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917E42" w14:textId="77777777" w:rsidR="00C86248" w:rsidRDefault="004D2AEC" w:rsidP="00926083">
      <w:pPr>
        <w:pStyle w:val="Title"/>
      </w:pPr>
      <w:r>
        <w:t>Designated Auditing Agency Handbook</w:t>
      </w:r>
    </w:p>
    <w:p w14:paraId="2DA56CD0" w14:textId="513F6A57" w:rsidR="00D27922" w:rsidRDefault="00B651E7" w:rsidP="00D27922">
      <w:pPr>
        <w:pStyle w:val="Subhead"/>
      </w:pPr>
      <w:r>
        <w:t>Ministry of Health</w:t>
      </w:r>
      <w:r w:rsidR="00EE0DD2">
        <w:t xml:space="preserve"> </w:t>
      </w:r>
      <w:r w:rsidR="004D2AEC">
        <w:t xml:space="preserve">Auditor Handbook (revised </w:t>
      </w:r>
      <w:r>
        <w:t>2025</w:t>
      </w:r>
      <w:r w:rsidR="004D2AEC">
        <w:t>)</w:t>
      </w:r>
    </w:p>
    <w:p w14:paraId="3E4C424D" w14:textId="35C57C0A" w:rsidR="00466303" w:rsidRPr="00466303" w:rsidRDefault="004D2AEC" w:rsidP="00466303">
      <w:pPr>
        <w:pStyle w:val="Year"/>
      </w:pPr>
      <w:r>
        <w:t xml:space="preserve">For </w:t>
      </w:r>
      <w:r w:rsidR="001F04BE">
        <w:t xml:space="preserve">Ngā </w:t>
      </w:r>
      <w:r w:rsidR="00EE0DD2">
        <w:t>p</w:t>
      </w:r>
      <w:r w:rsidR="001F04BE">
        <w:t>aerewa</w:t>
      </w:r>
      <w:r>
        <w:t xml:space="preserve"> Health and </w:t>
      </w:r>
      <w:r w:rsidR="0701390D">
        <w:t>d</w:t>
      </w:r>
      <w:r>
        <w:t xml:space="preserve">isability </w:t>
      </w:r>
      <w:r w:rsidR="41BB78D7">
        <w:t>s</w:t>
      </w:r>
      <w:r>
        <w:t xml:space="preserve">ervices </w:t>
      </w:r>
      <w:r w:rsidR="09238459">
        <w:t>s</w:t>
      </w:r>
      <w:r>
        <w:t>tandard NZS 8134:2021</w:t>
      </w:r>
    </w:p>
    <w:p w14:paraId="0E985C8B" w14:textId="77777777" w:rsidR="00C05132" w:rsidRDefault="00C05132" w:rsidP="00A06BE4"/>
    <w:p w14:paraId="0622E870" w14:textId="77777777" w:rsidR="00142954" w:rsidRPr="00142954" w:rsidRDefault="00142954" w:rsidP="00142954">
      <w:pPr>
        <w:sectPr w:rsidR="00142954" w:rsidRPr="00142954" w:rsidSect="00925892">
          <w:headerReference w:type="default" r:id="rId12"/>
          <w:footerReference w:type="default" r:id="rId13"/>
          <w:pgSz w:w="11907" w:h="16834" w:code="9"/>
          <w:pgMar w:top="5670" w:right="1134" w:bottom="1134" w:left="1134" w:header="567" w:footer="851" w:gutter="0"/>
          <w:pgNumType w:start="1"/>
          <w:cols w:space="720"/>
        </w:sectPr>
      </w:pPr>
    </w:p>
    <w:p w14:paraId="043BBD0D" w14:textId="77777777" w:rsidR="004D2AEC" w:rsidRPr="004D2AEC" w:rsidRDefault="004D2AEC" w:rsidP="004D2AEC">
      <w:pPr>
        <w:pStyle w:val="Imprint"/>
        <w:spacing w:after="0"/>
      </w:pPr>
      <w:r>
        <w:lastRenderedPageBreak/>
        <w:t xml:space="preserve">Ministry of Health requirements for auditing and audit reporting for certification under the Health and </w:t>
      </w:r>
      <w:r w:rsidR="007E3E82">
        <w:t>Disability</w:t>
      </w:r>
      <w:r>
        <w:t xml:space="preserve"> Services (Safety) Act 2001.</w:t>
      </w:r>
    </w:p>
    <w:p w14:paraId="02D03D38" w14:textId="1A668D1D" w:rsidR="00A80363" w:rsidRPr="00C05132" w:rsidRDefault="00A80363" w:rsidP="00A63DFF">
      <w:pPr>
        <w:pStyle w:val="Imprint"/>
        <w:spacing w:before="1200"/>
        <w:rPr>
          <w:rFonts w:cs="Segoe UI"/>
        </w:rPr>
      </w:pPr>
      <w:r w:rsidRPr="00C05132">
        <w:rPr>
          <w:rFonts w:cs="Segoe UI"/>
        </w:rPr>
        <w:t xml:space="preserve">Citation: </w:t>
      </w:r>
      <w:r w:rsidR="00442C1C" w:rsidRPr="00C05132">
        <w:rPr>
          <w:rFonts w:cs="Segoe UI"/>
        </w:rPr>
        <w:t xml:space="preserve">Ministry of Health. </w:t>
      </w:r>
      <w:r w:rsidR="004D2AEC">
        <w:rPr>
          <w:rFonts w:cs="Segoe UI"/>
        </w:rPr>
        <w:t>202</w:t>
      </w:r>
      <w:r w:rsidR="00B651E7">
        <w:rPr>
          <w:rFonts w:cs="Segoe UI"/>
        </w:rPr>
        <w:t>5</w:t>
      </w:r>
      <w:r w:rsidR="00442C1C" w:rsidRPr="00C05132">
        <w:rPr>
          <w:rFonts w:cs="Segoe UI"/>
        </w:rPr>
        <w:t xml:space="preserve">. </w:t>
      </w:r>
      <w:r w:rsidR="004D2AEC">
        <w:rPr>
          <w:rFonts w:cs="Segoe UI"/>
          <w:i/>
        </w:rPr>
        <w:t>Designated Auditing Agency Handbook: Ministry of Health Auditor Handbook (revised 202</w:t>
      </w:r>
      <w:r w:rsidR="00B651E7">
        <w:rPr>
          <w:rFonts w:cs="Segoe UI"/>
          <w:i/>
        </w:rPr>
        <w:t>5</w:t>
      </w:r>
      <w:r w:rsidR="004D2AEC">
        <w:rPr>
          <w:rFonts w:cs="Segoe UI"/>
          <w:i/>
        </w:rPr>
        <w:t>)</w:t>
      </w:r>
      <w:r w:rsidR="00442C1C" w:rsidRPr="00C05132">
        <w:rPr>
          <w:rFonts w:cs="Segoe UI"/>
        </w:rPr>
        <w:t>. Wellington: Ministry of Health.</w:t>
      </w:r>
    </w:p>
    <w:p w14:paraId="09C9483E" w14:textId="7863B420" w:rsidR="00C86248" w:rsidRDefault="00C86248">
      <w:pPr>
        <w:pStyle w:val="Imprint"/>
      </w:pPr>
      <w:r>
        <w:t xml:space="preserve">Published in </w:t>
      </w:r>
      <w:r w:rsidR="00B60601">
        <w:t>November</w:t>
      </w:r>
      <w:r w:rsidR="00AE0941">
        <w:t xml:space="preserve"> 2025</w:t>
      </w:r>
      <w:r w:rsidR="0022068D">
        <w:t xml:space="preserve"> </w:t>
      </w:r>
      <w:r>
        <w:t>by the</w:t>
      </w:r>
      <w:r w:rsidR="00442C1C">
        <w:t xml:space="preserve"> </w:t>
      </w:r>
      <w:r>
        <w:t>Ministry of Health</w:t>
      </w:r>
      <w:r>
        <w:br/>
        <w:t>PO Box 5013, Wellington</w:t>
      </w:r>
      <w:r w:rsidR="00A80363">
        <w:t xml:space="preserve"> 614</w:t>
      </w:r>
      <w:r w:rsidR="006041F0">
        <w:t>0</w:t>
      </w:r>
      <w:r>
        <w:t xml:space="preserve">, </w:t>
      </w:r>
      <w:r w:rsidR="00571223">
        <w:t>New Zealand</w:t>
      </w:r>
    </w:p>
    <w:p w14:paraId="09E51D2A" w14:textId="32B54E07" w:rsidR="00082CD6" w:rsidRPr="009C0F2D" w:rsidRDefault="00D863D0" w:rsidP="00082CD6">
      <w:pPr>
        <w:pStyle w:val="Imprint"/>
      </w:pPr>
      <w:r>
        <w:t>ISBN</w:t>
      </w:r>
      <w:r w:rsidR="00442C1C">
        <w:t xml:space="preserve"> </w:t>
      </w:r>
      <w:r w:rsidR="00373149" w:rsidRPr="00C23E4D">
        <w:t>978-1-991075-62-8</w:t>
      </w:r>
      <w:r w:rsidR="002B7BEC">
        <w:t xml:space="preserve"> </w:t>
      </w:r>
      <w:r>
        <w:t>(</w:t>
      </w:r>
      <w:r w:rsidR="00442C1C">
        <w:t>online</w:t>
      </w:r>
      <w:r>
        <w:t>)</w:t>
      </w:r>
      <w:r w:rsidR="00082CD6">
        <w:br/>
      </w:r>
      <w:r w:rsidR="00082CD6" w:rsidRPr="009C0F2D">
        <w:t xml:space="preserve">HP </w:t>
      </w:r>
      <w:r w:rsidR="003F37AF">
        <w:t>9150</w:t>
      </w:r>
    </w:p>
    <w:p w14:paraId="359C85ED" w14:textId="5DC5B75D" w:rsidR="00C86248" w:rsidRDefault="004D204A" w:rsidP="00DB1AC1">
      <w:r w:rsidRPr="003D7765">
        <w:rPr>
          <w:noProof/>
        </w:rPr>
        <w:drawing>
          <wp:inline distT="0" distB="0" distL="0" distR="0" wp14:anchorId="055D1C27" wp14:editId="039BDD57">
            <wp:extent cx="1157968" cy="470405"/>
            <wp:effectExtent l="0" t="0" r="4445" b="6350"/>
            <wp:docPr id="1472750415" name="Picture 1472750415" descr="Ministry of Healt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750415" name="Picture 1472750415" descr="Ministry of Health logo"/>
                    <pic:cNvPicPr>
                      <a:picLocks noChangeAspect="1" noChangeArrowheads="1"/>
                    </pic:cNvPicPr>
                  </pic:nvPicPr>
                  <pic:blipFill>
                    <a:blip r:embed="rId14" cstate="print">
                      <a:grayscl/>
                      <a:extLst>
                        <a:ext uri="{28A0092B-C50C-407E-A947-70E740481C1C}">
                          <a14:useLocalDpi xmlns:a14="http://schemas.microsoft.com/office/drawing/2010/main" val="0"/>
                        </a:ext>
                      </a:extLst>
                    </a:blip>
                    <a:srcRect/>
                    <a:stretch>
                      <a:fillRect/>
                    </a:stretch>
                  </pic:blipFill>
                  <pic:spPr bwMode="auto">
                    <a:xfrm>
                      <a:off x="0" y="0"/>
                      <a:ext cx="1164314" cy="472983"/>
                    </a:xfrm>
                    <a:prstGeom prst="rect">
                      <a:avLst/>
                    </a:prstGeom>
                    <a:noFill/>
                    <a:ln>
                      <a:noFill/>
                    </a:ln>
                  </pic:spPr>
                </pic:pic>
              </a:graphicData>
            </a:graphic>
          </wp:inline>
        </w:drawing>
      </w:r>
    </w:p>
    <w:p w14:paraId="50CAB017" w14:textId="77777777" w:rsidR="00A63DFF" w:rsidRDefault="00A63DFF" w:rsidP="00A63DFF">
      <w:pPr>
        <w:pStyle w:val="Imprint"/>
        <w:spacing w:before="240" w:after="480"/>
      </w:pPr>
      <w:r>
        <w:t xml:space="preserve">This document is available at </w:t>
      </w:r>
      <w:hyperlink r:id="rId15" w:history="1">
        <w:r w:rsidR="00476B21" w:rsidRPr="00022CB0">
          <w:t>health.govt.nz</w:t>
        </w:r>
      </w:hyperlink>
    </w:p>
    <w:tbl>
      <w:tblPr>
        <w:tblW w:w="0" w:type="auto"/>
        <w:tblLayout w:type="fixed"/>
        <w:tblLook w:val="04A0" w:firstRow="1" w:lastRow="0" w:firstColumn="1" w:lastColumn="0" w:noHBand="0" w:noVBand="1"/>
      </w:tblPr>
      <w:tblGrid>
        <w:gridCol w:w="1526"/>
        <w:gridCol w:w="6061"/>
      </w:tblGrid>
      <w:tr w:rsidR="00A63DFF" w:rsidRPr="00A63DFF" w14:paraId="631C44A4" w14:textId="77777777" w:rsidTr="00A63DFF">
        <w:trPr>
          <w:cantSplit/>
        </w:trPr>
        <w:tc>
          <w:tcPr>
            <w:tcW w:w="1526" w:type="dxa"/>
          </w:tcPr>
          <w:p w14:paraId="0AD230E2" w14:textId="77777777" w:rsidR="00A63DFF" w:rsidRPr="00A63DFF" w:rsidRDefault="00A63DFF" w:rsidP="00F103BE">
            <w:pPr>
              <w:spacing w:before="240"/>
              <w:rPr>
                <w:rFonts w:cs="Segoe UI"/>
                <w:sz w:val="15"/>
                <w:szCs w:val="15"/>
              </w:rPr>
            </w:pPr>
            <w:r w:rsidRPr="00A63DFF">
              <w:rPr>
                <w:rFonts w:cs="Segoe UI"/>
                <w:b/>
                <w:noProof/>
                <w:sz w:val="15"/>
                <w:szCs w:val="15"/>
                <w:lang w:eastAsia="en-NZ"/>
              </w:rPr>
              <w:drawing>
                <wp:inline distT="0" distB="0" distL="0" distR="0" wp14:anchorId="2EEB5041" wp14:editId="2D327414">
                  <wp:extent cx="809625" cy="285750"/>
                  <wp:effectExtent l="0" t="0" r="9525" b="0"/>
                  <wp:docPr id="3" name="Picture 3" descr="CC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BY"/>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a:noFill/>
                          </a:ln>
                        </pic:spPr>
                      </pic:pic>
                    </a:graphicData>
                  </a:graphic>
                </wp:inline>
              </w:drawing>
            </w:r>
          </w:p>
        </w:tc>
        <w:tc>
          <w:tcPr>
            <w:tcW w:w="6061" w:type="dxa"/>
          </w:tcPr>
          <w:p w14:paraId="3CAA0F5D" w14:textId="4B39EA9A" w:rsidR="00A63DFF" w:rsidRPr="00A63DFF" w:rsidRDefault="00022CB0" w:rsidP="00A63DFF">
            <w:pPr>
              <w:rPr>
                <w:rFonts w:cs="Segoe UI"/>
                <w:sz w:val="15"/>
                <w:szCs w:val="15"/>
              </w:rPr>
            </w:pPr>
            <w:r w:rsidRPr="00A63DFF">
              <w:rPr>
                <w:rFonts w:cs="Segoe UI"/>
                <w:sz w:val="15"/>
                <w:szCs w:val="15"/>
              </w:rPr>
              <w:t xml:space="preserve">This work is licensed under the Creative Commons Attribution 4.0 International licence. In essence, </w:t>
            </w:r>
            <w:r w:rsidRPr="00A63DFF">
              <w:rPr>
                <w:rFonts w:cs="Segoe UI"/>
                <w:bCs/>
                <w:sz w:val="15"/>
                <w:szCs w:val="15"/>
              </w:rPr>
              <w:t xml:space="preserve">you are free to: </w:t>
            </w:r>
            <w:r w:rsidRPr="00A63DFF">
              <w:rPr>
                <w:rFonts w:cs="Segoe UI"/>
                <w:sz w:val="15"/>
                <w:szCs w:val="15"/>
              </w:rPr>
              <w:t xml:space="preserve">share ie, copy and redistribute the material in any medium or format; adapt ie, remix, transform and build upon the material. </w:t>
            </w:r>
            <w:r w:rsidRPr="00A63DFF">
              <w:rPr>
                <w:rFonts w:cs="Segoe UI"/>
                <w:bCs/>
                <w:sz w:val="15"/>
                <w:szCs w:val="15"/>
              </w:rPr>
              <w:t>You must give appropriate credit, provide a link to the licence and indicate if changes were made.</w:t>
            </w:r>
          </w:p>
        </w:tc>
      </w:tr>
    </w:tbl>
    <w:p w14:paraId="4E8229F5" w14:textId="77777777" w:rsidR="007E74F1" w:rsidRPr="001F45A7" w:rsidRDefault="007E74F1" w:rsidP="006E2886">
      <w:pPr>
        <w:pStyle w:val="Imprint"/>
      </w:pPr>
    </w:p>
    <w:p w14:paraId="729088CC" w14:textId="77777777" w:rsidR="00C86248" w:rsidRDefault="00C86248">
      <w:pPr>
        <w:jc w:val="center"/>
        <w:sectPr w:rsidR="00C86248" w:rsidSect="00925892">
          <w:headerReference w:type="even" r:id="rId17"/>
          <w:headerReference w:type="default" r:id="rId18"/>
          <w:footerReference w:type="even" r:id="rId19"/>
          <w:footerReference w:type="default" r:id="rId20"/>
          <w:headerReference w:type="first" r:id="rId21"/>
          <w:pgSz w:w="11907" w:h="16834" w:code="9"/>
          <w:pgMar w:top="1701" w:right="2268" w:bottom="1134" w:left="2268" w:header="0" w:footer="0" w:gutter="0"/>
          <w:cols w:space="720"/>
          <w:vAlign w:val="bottom"/>
        </w:sectPr>
      </w:pPr>
    </w:p>
    <w:p w14:paraId="2DDCF06C" w14:textId="77777777" w:rsidR="00C86248" w:rsidRDefault="00C86248" w:rsidP="00A020D2">
      <w:pPr>
        <w:pStyle w:val="IntroHead"/>
      </w:pPr>
      <w:bookmarkStart w:id="1" w:name="_Toc405792991"/>
      <w:bookmarkStart w:id="2" w:name="_Toc405793224"/>
      <w:r>
        <w:lastRenderedPageBreak/>
        <w:t>Contents</w:t>
      </w:r>
      <w:bookmarkEnd w:id="1"/>
      <w:bookmarkEnd w:id="2"/>
    </w:p>
    <w:p w14:paraId="274A6631" w14:textId="16C62121" w:rsidR="00D55B22" w:rsidRDefault="00672DFA">
      <w:pPr>
        <w:pStyle w:val="TOC1"/>
        <w:rPr>
          <w:rFonts w:asciiTheme="minorHAnsi" w:eastAsiaTheme="minorEastAsia" w:hAnsiTheme="minorHAnsi" w:cstheme="minorBidi"/>
          <w:noProof/>
          <w:kern w:val="2"/>
          <w:szCs w:val="24"/>
          <w:lang w:val="en-AU" w:eastAsia="en-AU"/>
          <w14:ligatures w14:val="standardContextual"/>
        </w:rPr>
      </w:pPr>
      <w:r>
        <w:rPr>
          <w:b/>
        </w:rPr>
        <w:fldChar w:fldCharType="begin"/>
      </w:r>
      <w:r>
        <w:rPr>
          <w:b/>
        </w:rPr>
        <w:instrText xml:space="preserve"> TOC \o "1-2" \h \z </w:instrText>
      </w:r>
      <w:r>
        <w:rPr>
          <w:b/>
        </w:rPr>
        <w:fldChar w:fldCharType="separate"/>
      </w:r>
      <w:hyperlink w:anchor="_Toc214987643" w:history="1">
        <w:r w:rsidR="00D55B22" w:rsidRPr="007401C1">
          <w:rPr>
            <w:rStyle w:val="Hyperlink"/>
            <w:noProof/>
          </w:rPr>
          <w:t>1</w:t>
        </w:r>
        <w:r w:rsidR="00D55B22">
          <w:rPr>
            <w:rFonts w:asciiTheme="minorHAnsi" w:eastAsiaTheme="minorEastAsia" w:hAnsiTheme="minorHAnsi" w:cstheme="minorBidi"/>
            <w:noProof/>
            <w:kern w:val="2"/>
            <w:szCs w:val="24"/>
            <w:lang w:val="en-AU" w:eastAsia="en-AU"/>
            <w14:ligatures w14:val="standardContextual"/>
          </w:rPr>
          <w:tab/>
        </w:r>
        <w:r w:rsidR="00D55B22" w:rsidRPr="007401C1">
          <w:rPr>
            <w:rStyle w:val="Hyperlink"/>
            <w:noProof/>
          </w:rPr>
          <w:t>Introduction</w:t>
        </w:r>
        <w:r w:rsidR="00D55B22">
          <w:rPr>
            <w:noProof/>
            <w:webHidden/>
          </w:rPr>
          <w:tab/>
        </w:r>
        <w:r w:rsidR="00D55B22">
          <w:rPr>
            <w:noProof/>
            <w:webHidden/>
          </w:rPr>
          <w:fldChar w:fldCharType="begin"/>
        </w:r>
        <w:r w:rsidR="00D55B22">
          <w:rPr>
            <w:noProof/>
            <w:webHidden/>
          </w:rPr>
          <w:instrText xml:space="preserve"> PAGEREF _Toc214987643 \h </w:instrText>
        </w:r>
        <w:r w:rsidR="00D55B22">
          <w:rPr>
            <w:noProof/>
            <w:webHidden/>
          </w:rPr>
        </w:r>
        <w:r w:rsidR="00D55B22">
          <w:rPr>
            <w:noProof/>
            <w:webHidden/>
          </w:rPr>
          <w:fldChar w:fldCharType="separate"/>
        </w:r>
        <w:r w:rsidR="00D2503C">
          <w:rPr>
            <w:noProof/>
            <w:webHidden/>
          </w:rPr>
          <w:t>1</w:t>
        </w:r>
        <w:r w:rsidR="00D55B22">
          <w:rPr>
            <w:noProof/>
            <w:webHidden/>
          </w:rPr>
          <w:fldChar w:fldCharType="end"/>
        </w:r>
      </w:hyperlink>
    </w:p>
    <w:p w14:paraId="6C3F3C44" w14:textId="147F4543" w:rsidR="00D55B22" w:rsidRDefault="00D55B22">
      <w:pPr>
        <w:pStyle w:val="TOC2"/>
        <w:tabs>
          <w:tab w:val="left" w:pos="1276"/>
        </w:tabs>
        <w:rPr>
          <w:rFonts w:asciiTheme="minorHAnsi" w:eastAsiaTheme="minorEastAsia" w:hAnsiTheme="minorHAnsi" w:cstheme="minorBidi"/>
          <w:noProof/>
          <w:kern w:val="2"/>
          <w:sz w:val="24"/>
          <w:szCs w:val="24"/>
          <w:lang w:val="en-AU" w:eastAsia="en-AU"/>
          <w14:ligatures w14:val="standardContextual"/>
        </w:rPr>
      </w:pPr>
      <w:hyperlink w:anchor="_Toc214987644" w:history="1">
        <w:r w:rsidRPr="007401C1">
          <w:rPr>
            <w:rStyle w:val="Hyperlink"/>
            <w:rFonts w:eastAsia="Arial"/>
            <w:noProof/>
          </w:rPr>
          <w:t>1.1</w:t>
        </w:r>
        <w:r>
          <w:rPr>
            <w:rFonts w:asciiTheme="minorHAnsi" w:eastAsiaTheme="minorEastAsia" w:hAnsiTheme="minorHAnsi" w:cstheme="minorBidi"/>
            <w:noProof/>
            <w:kern w:val="2"/>
            <w:sz w:val="24"/>
            <w:szCs w:val="24"/>
            <w:lang w:val="en-AU" w:eastAsia="en-AU"/>
            <w14:ligatures w14:val="standardContextual"/>
          </w:rPr>
          <w:tab/>
        </w:r>
        <w:r w:rsidRPr="007401C1">
          <w:rPr>
            <w:rStyle w:val="Hyperlink"/>
            <w:rFonts w:eastAsia="Arial"/>
            <w:noProof/>
          </w:rPr>
          <w:t>Keeping the handbook updated online</w:t>
        </w:r>
        <w:r>
          <w:rPr>
            <w:noProof/>
            <w:webHidden/>
          </w:rPr>
          <w:tab/>
        </w:r>
        <w:r>
          <w:rPr>
            <w:noProof/>
            <w:webHidden/>
          </w:rPr>
          <w:fldChar w:fldCharType="begin"/>
        </w:r>
        <w:r>
          <w:rPr>
            <w:noProof/>
            <w:webHidden/>
          </w:rPr>
          <w:instrText xml:space="preserve"> PAGEREF _Toc214987644 \h </w:instrText>
        </w:r>
        <w:r>
          <w:rPr>
            <w:noProof/>
            <w:webHidden/>
          </w:rPr>
        </w:r>
        <w:r>
          <w:rPr>
            <w:noProof/>
            <w:webHidden/>
          </w:rPr>
          <w:fldChar w:fldCharType="separate"/>
        </w:r>
        <w:r w:rsidR="00D2503C">
          <w:rPr>
            <w:noProof/>
            <w:webHidden/>
          </w:rPr>
          <w:t>1</w:t>
        </w:r>
        <w:r>
          <w:rPr>
            <w:noProof/>
            <w:webHidden/>
          </w:rPr>
          <w:fldChar w:fldCharType="end"/>
        </w:r>
      </w:hyperlink>
    </w:p>
    <w:p w14:paraId="50F7EE12" w14:textId="5C4C6EBC" w:rsidR="00D55B22" w:rsidRDefault="00D55B22">
      <w:pPr>
        <w:pStyle w:val="TOC2"/>
        <w:tabs>
          <w:tab w:val="left" w:pos="1276"/>
        </w:tabs>
        <w:rPr>
          <w:rFonts w:asciiTheme="minorHAnsi" w:eastAsiaTheme="minorEastAsia" w:hAnsiTheme="minorHAnsi" w:cstheme="minorBidi"/>
          <w:noProof/>
          <w:kern w:val="2"/>
          <w:sz w:val="24"/>
          <w:szCs w:val="24"/>
          <w:lang w:val="en-AU" w:eastAsia="en-AU"/>
          <w14:ligatures w14:val="standardContextual"/>
        </w:rPr>
      </w:pPr>
      <w:hyperlink w:anchor="_Toc214987645" w:history="1">
        <w:r w:rsidRPr="007401C1">
          <w:rPr>
            <w:rStyle w:val="Hyperlink"/>
            <w:rFonts w:eastAsia="Arial"/>
            <w:noProof/>
          </w:rPr>
          <w:t>1.2</w:t>
        </w:r>
        <w:r>
          <w:rPr>
            <w:rFonts w:asciiTheme="minorHAnsi" w:eastAsiaTheme="minorEastAsia" w:hAnsiTheme="minorHAnsi" w:cstheme="minorBidi"/>
            <w:noProof/>
            <w:kern w:val="2"/>
            <w:sz w:val="24"/>
            <w:szCs w:val="24"/>
            <w:lang w:val="en-AU" w:eastAsia="en-AU"/>
            <w14:ligatures w14:val="standardContextual"/>
          </w:rPr>
          <w:tab/>
        </w:r>
        <w:r w:rsidRPr="007401C1">
          <w:rPr>
            <w:rStyle w:val="Hyperlink"/>
            <w:rFonts w:eastAsia="Arial"/>
            <w:noProof/>
          </w:rPr>
          <w:t>Key associated documents</w:t>
        </w:r>
        <w:r>
          <w:rPr>
            <w:noProof/>
            <w:webHidden/>
          </w:rPr>
          <w:tab/>
        </w:r>
        <w:r>
          <w:rPr>
            <w:noProof/>
            <w:webHidden/>
          </w:rPr>
          <w:fldChar w:fldCharType="begin"/>
        </w:r>
        <w:r>
          <w:rPr>
            <w:noProof/>
            <w:webHidden/>
          </w:rPr>
          <w:instrText xml:space="preserve"> PAGEREF _Toc214987645 \h </w:instrText>
        </w:r>
        <w:r>
          <w:rPr>
            <w:noProof/>
            <w:webHidden/>
          </w:rPr>
        </w:r>
        <w:r>
          <w:rPr>
            <w:noProof/>
            <w:webHidden/>
          </w:rPr>
          <w:fldChar w:fldCharType="separate"/>
        </w:r>
        <w:r w:rsidR="00D2503C">
          <w:rPr>
            <w:noProof/>
            <w:webHidden/>
          </w:rPr>
          <w:t>1</w:t>
        </w:r>
        <w:r>
          <w:rPr>
            <w:noProof/>
            <w:webHidden/>
          </w:rPr>
          <w:fldChar w:fldCharType="end"/>
        </w:r>
      </w:hyperlink>
    </w:p>
    <w:p w14:paraId="5274FBA2" w14:textId="06E79E76" w:rsidR="00D55B22" w:rsidRDefault="00D55B22">
      <w:pPr>
        <w:pStyle w:val="TOC2"/>
        <w:tabs>
          <w:tab w:val="left" w:pos="1276"/>
        </w:tabs>
        <w:rPr>
          <w:rFonts w:asciiTheme="minorHAnsi" w:eastAsiaTheme="minorEastAsia" w:hAnsiTheme="minorHAnsi" w:cstheme="minorBidi"/>
          <w:noProof/>
          <w:kern w:val="2"/>
          <w:sz w:val="24"/>
          <w:szCs w:val="24"/>
          <w:lang w:val="en-AU" w:eastAsia="en-AU"/>
          <w14:ligatures w14:val="standardContextual"/>
        </w:rPr>
      </w:pPr>
      <w:hyperlink w:anchor="_Toc214987646" w:history="1">
        <w:r w:rsidRPr="007401C1">
          <w:rPr>
            <w:rStyle w:val="Hyperlink"/>
            <w:rFonts w:eastAsia="Arial"/>
            <w:noProof/>
          </w:rPr>
          <w:t>1.3</w:t>
        </w:r>
        <w:r>
          <w:rPr>
            <w:rFonts w:asciiTheme="minorHAnsi" w:eastAsiaTheme="minorEastAsia" w:hAnsiTheme="minorHAnsi" w:cstheme="minorBidi"/>
            <w:noProof/>
            <w:kern w:val="2"/>
            <w:sz w:val="24"/>
            <w:szCs w:val="24"/>
            <w:lang w:val="en-AU" w:eastAsia="en-AU"/>
            <w14:ligatures w14:val="standardContextual"/>
          </w:rPr>
          <w:tab/>
        </w:r>
        <w:r w:rsidRPr="007401C1">
          <w:rPr>
            <w:rStyle w:val="Hyperlink"/>
            <w:rFonts w:eastAsia="Arial"/>
            <w:noProof/>
          </w:rPr>
          <w:t>References</w:t>
        </w:r>
        <w:r>
          <w:rPr>
            <w:noProof/>
            <w:webHidden/>
          </w:rPr>
          <w:tab/>
        </w:r>
        <w:r>
          <w:rPr>
            <w:noProof/>
            <w:webHidden/>
          </w:rPr>
          <w:fldChar w:fldCharType="begin"/>
        </w:r>
        <w:r>
          <w:rPr>
            <w:noProof/>
            <w:webHidden/>
          </w:rPr>
          <w:instrText xml:space="preserve"> PAGEREF _Toc214987646 \h </w:instrText>
        </w:r>
        <w:r>
          <w:rPr>
            <w:noProof/>
            <w:webHidden/>
          </w:rPr>
        </w:r>
        <w:r>
          <w:rPr>
            <w:noProof/>
            <w:webHidden/>
          </w:rPr>
          <w:fldChar w:fldCharType="separate"/>
        </w:r>
        <w:r w:rsidR="00D2503C">
          <w:rPr>
            <w:noProof/>
            <w:webHidden/>
          </w:rPr>
          <w:t>3</w:t>
        </w:r>
        <w:r>
          <w:rPr>
            <w:noProof/>
            <w:webHidden/>
          </w:rPr>
          <w:fldChar w:fldCharType="end"/>
        </w:r>
      </w:hyperlink>
    </w:p>
    <w:p w14:paraId="6CE6608C" w14:textId="43873CC8" w:rsidR="00D55B22" w:rsidRDefault="00D55B22">
      <w:pPr>
        <w:pStyle w:val="TOC1"/>
        <w:rPr>
          <w:rFonts w:asciiTheme="minorHAnsi" w:eastAsiaTheme="minorEastAsia" w:hAnsiTheme="minorHAnsi" w:cstheme="minorBidi"/>
          <w:noProof/>
          <w:kern w:val="2"/>
          <w:szCs w:val="24"/>
          <w:lang w:val="en-AU" w:eastAsia="en-AU"/>
          <w14:ligatures w14:val="standardContextual"/>
        </w:rPr>
      </w:pPr>
      <w:hyperlink w:anchor="_Toc214987647" w:history="1">
        <w:r w:rsidRPr="007401C1">
          <w:rPr>
            <w:rStyle w:val="Hyperlink"/>
            <w:rFonts w:eastAsia="Arial"/>
            <w:noProof/>
          </w:rPr>
          <w:t>2</w:t>
        </w:r>
        <w:r>
          <w:rPr>
            <w:rFonts w:asciiTheme="minorHAnsi" w:eastAsiaTheme="minorEastAsia" w:hAnsiTheme="minorHAnsi" w:cstheme="minorBidi"/>
            <w:noProof/>
            <w:kern w:val="2"/>
            <w:szCs w:val="24"/>
            <w:lang w:val="en-AU" w:eastAsia="en-AU"/>
            <w14:ligatures w14:val="standardContextual"/>
          </w:rPr>
          <w:tab/>
        </w:r>
        <w:r w:rsidRPr="007401C1">
          <w:rPr>
            <w:rStyle w:val="Hyperlink"/>
            <w:rFonts w:eastAsia="Arial"/>
            <w:noProof/>
          </w:rPr>
          <w:t>Definitions within this document</w:t>
        </w:r>
        <w:r>
          <w:rPr>
            <w:noProof/>
            <w:webHidden/>
          </w:rPr>
          <w:tab/>
        </w:r>
        <w:r>
          <w:rPr>
            <w:noProof/>
            <w:webHidden/>
          </w:rPr>
          <w:fldChar w:fldCharType="begin"/>
        </w:r>
        <w:r>
          <w:rPr>
            <w:noProof/>
            <w:webHidden/>
          </w:rPr>
          <w:instrText xml:space="preserve"> PAGEREF _Toc214987647 \h </w:instrText>
        </w:r>
        <w:r>
          <w:rPr>
            <w:noProof/>
            <w:webHidden/>
          </w:rPr>
        </w:r>
        <w:r>
          <w:rPr>
            <w:noProof/>
            <w:webHidden/>
          </w:rPr>
          <w:fldChar w:fldCharType="separate"/>
        </w:r>
        <w:r w:rsidR="00D2503C">
          <w:rPr>
            <w:noProof/>
            <w:webHidden/>
          </w:rPr>
          <w:t>4</w:t>
        </w:r>
        <w:r>
          <w:rPr>
            <w:noProof/>
            <w:webHidden/>
          </w:rPr>
          <w:fldChar w:fldCharType="end"/>
        </w:r>
      </w:hyperlink>
    </w:p>
    <w:p w14:paraId="5D12CDDF" w14:textId="74B3470C" w:rsidR="00D55B22" w:rsidRDefault="00D55B22">
      <w:pPr>
        <w:pStyle w:val="TOC1"/>
        <w:rPr>
          <w:rFonts w:asciiTheme="minorHAnsi" w:eastAsiaTheme="minorEastAsia" w:hAnsiTheme="minorHAnsi" w:cstheme="minorBidi"/>
          <w:noProof/>
          <w:kern w:val="2"/>
          <w:szCs w:val="24"/>
          <w:lang w:val="en-AU" w:eastAsia="en-AU"/>
          <w14:ligatures w14:val="standardContextual"/>
        </w:rPr>
      </w:pPr>
      <w:hyperlink w:anchor="_Toc214987648" w:history="1">
        <w:r w:rsidRPr="007401C1">
          <w:rPr>
            <w:rStyle w:val="Hyperlink"/>
            <w:rFonts w:eastAsia="Arial"/>
            <w:noProof/>
          </w:rPr>
          <w:t>3</w:t>
        </w:r>
        <w:r>
          <w:rPr>
            <w:rFonts w:asciiTheme="minorHAnsi" w:eastAsiaTheme="minorEastAsia" w:hAnsiTheme="minorHAnsi" w:cstheme="minorBidi"/>
            <w:noProof/>
            <w:kern w:val="2"/>
            <w:szCs w:val="24"/>
            <w:lang w:val="en-AU" w:eastAsia="en-AU"/>
            <w14:ligatures w14:val="standardContextual"/>
          </w:rPr>
          <w:tab/>
        </w:r>
        <w:r w:rsidRPr="007401C1">
          <w:rPr>
            <w:rStyle w:val="Hyperlink"/>
            <w:rFonts w:eastAsia="Arial"/>
            <w:noProof/>
          </w:rPr>
          <w:t>Auditing principles</w:t>
        </w:r>
        <w:r>
          <w:rPr>
            <w:noProof/>
            <w:webHidden/>
          </w:rPr>
          <w:tab/>
        </w:r>
        <w:r>
          <w:rPr>
            <w:noProof/>
            <w:webHidden/>
          </w:rPr>
          <w:fldChar w:fldCharType="begin"/>
        </w:r>
        <w:r>
          <w:rPr>
            <w:noProof/>
            <w:webHidden/>
          </w:rPr>
          <w:instrText xml:space="preserve"> PAGEREF _Toc214987648 \h </w:instrText>
        </w:r>
        <w:r>
          <w:rPr>
            <w:noProof/>
            <w:webHidden/>
          </w:rPr>
        </w:r>
        <w:r>
          <w:rPr>
            <w:noProof/>
            <w:webHidden/>
          </w:rPr>
          <w:fldChar w:fldCharType="separate"/>
        </w:r>
        <w:r w:rsidR="00D2503C">
          <w:rPr>
            <w:noProof/>
            <w:webHidden/>
          </w:rPr>
          <w:t>9</w:t>
        </w:r>
        <w:r>
          <w:rPr>
            <w:noProof/>
            <w:webHidden/>
          </w:rPr>
          <w:fldChar w:fldCharType="end"/>
        </w:r>
      </w:hyperlink>
    </w:p>
    <w:p w14:paraId="3570DD52" w14:textId="16FE00CE" w:rsidR="00D55B22" w:rsidRDefault="00D55B22">
      <w:pPr>
        <w:pStyle w:val="TOC1"/>
        <w:rPr>
          <w:rFonts w:asciiTheme="minorHAnsi" w:eastAsiaTheme="minorEastAsia" w:hAnsiTheme="minorHAnsi" w:cstheme="minorBidi"/>
          <w:noProof/>
          <w:kern w:val="2"/>
          <w:szCs w:val="24"/>
          <w:lang w:val="en-AU" w:eastAsia="en-AU"/>
          <w14:ligatures w14:val="standardContextual"/>
        </w:rPr>
      </w:pPr>
      <w:hyperlink w:anchor="_Toc214987649" w:history="1">
        <w:r w:rsidRPr="007401C1">
          <w:rPr>
            <w:rStyle w:val="Hyperlink"/>
            <w:rFonts w:eastAsia="Arial"/>
            <w:noProof/>
          </w:rPr>
          <w:t>4</w:t>
        </w:r>
        <w:r>
          <w:rPr>
            <w:rFonts w:asciiTheme="minorHAnsi" w:eastAsiaTheme="minorEastAsia" w:hAnsiTheme="minorHAnsi" w:cstheme="minorBidi"/>
            <w:noProof/>
            <w:kern w:val="2"/>
            <w:szCs w:val="24"/>
            <w:lang w:val="en-AU" w:eastAsia="en-AU"/>
            <w14:ligatures w14:val="standardContextual"/>
          </w:rPr>
          <w:tab/>
        </w:r>
        <w:r w:rsidRPr="007401C1">
          <w:rPr>
            <w:rStyle w:val="Hyperlink"/>
            <w:rFonts w:eastAsia="Arial"/>
            <w:noProof/>
          </w:rPr>
          <w:t>Designated auditing agency responsibilities</w:t>
        </w:r>
        <w:r>
          <w:rPr>
            <w:noProof/>
            <w:webHidden/>
          </w:rPr>
          <w:tab/>
        </w:r>
        <w:r>
          <w:rPr>
            <w:noProof/>
            <w:webHidden/>
          </w:rPr>
          <w:fldChar w:fldCharType="begin"/>
        </w:r>
        <w:r>
          <w:rPr>
            <w:noProof/>
            <w:webHidden/>
          </w:rPr>
          <w:instrText xml:space="preserve"> PAGEREF _Toc214987649 \h </w:instrText>
        </w:r>
        <w:r>
          <w:rPr>
            <w:noProof/>
            <w:webHidden/>
          </w:rPr>
        </w:r>
        <w:r>
          <w:rPr>
            <w:noProof/>
            <w:webHidden/>
          </w:rPr>
          <w:fldChar w:fldCharType="separate"/>
        </w:r>
        <w:r w:rsidR="00D2503C">
          <w:rPr>
            <w:noProof/>
            <w:webHidden/>
          </w:rPr>
          <w:t>10</w:t>
        </w:r>
        <w:r>
          <w:rPr>
            <w:noProof/>
            <w:webHidden/>
          </w:rPr>
          <w:fldChar w:fldCharType="end"/>
        </w:r>
      </w:hyperlink>
    </w:p>
    <w:p w14:paraId="45E76F8D" w14:textId="04C4BBB6" w:rsidR="00D55B22" w:rsidRDefault="00D55B22">
      <w:pPr>
        <w:pStyle w:val="TOC1"/>
        <w:rPr>
          <w:rFonts w:asciiTheme="minorHAnsi" w:eastAsiaTheme="minorEastAsia" w:hAnsiTheme="minorHAnsi" w:cstheme="minorBidi"/>
          <w:noProof/>
          <w:kern w:val="2"/>
          <w:szCs w:val="24"/>
          <w:lang w:val="en-AU" w:eastAsia="en-AU"/>
          <w14:ligatures w14:val="standardContextual"/>
        </w:rPr>
      </w:pPr>
      <w:hyperlink w:anchor="_Toc214987650" w:history="1">
        <w:r w:rsidRPr="007401C1">
          <w:rPr>
            <w:rStyle w:val="Hyperlink"/>
            <w:rFonts w:eastAsia="Arial"/>
            <w:noProof/>
          </w:rPr>
          <w:t>5</w:t>
        </w:r>
        <w:r>
          <w:rPr>
            <w:rFonts w:asciiTheme="minorHAnsi" w:eastAsiaTheme="minorEastAsia" w:hAnsiTheme="minorHAnsi" w:cstheme="minorBidi"/>
            <w:noProof/>
            <w:kern w:val="2"/>
            <w:szCs w:val="24"/>
            <w:lang w:val="en-AU" w:eastAsia="en-AU"/>
            <w14:ligatures w14:val="standardContextual"/>
          </w:rPr>
          <w:tab/>
        </w:r>
        <w:r w:rsidRPr="007401C1">
          <w:rPr>
            <w:rStyle w:val="Hyperlink"/>
            <w:rFonts w:eastAsia="Arial"/>
            <w:noProof/>
          </w:rPr>
          <w:t>Code of conduct for DAA auditors</w:t>
        </w:r>
        <w:r>
          <w:rPr>
            <w:noProof/>
            <w:webHidden/>
          </w:rPr>
          <w:tab/>
        </w:r>
        <w:r>
          <w:rPr>
            <w:noProof/>
            <w:webHidden/>
          </w:rPr>
          <w:fldChar w:fldCharType="begin"/>
        </w:r>
        <w:r>
          <w:rPr>
            <w:noProof/>
            <w:webHidden/>
          </w:rPr>
          <w:instrText xml:space="preserve"> PAGEREF _Toc214987650 \h </w:instrText>
        </w:r>
        <w:r>
          <w:rPr>
            <w:noProof/>
            <w:webHidden/>
          </w:rPr>
        </w:r>
        <w:r>
          <w:rPr>
            <w:noProof/>
            <w:webHidden/>
          </w:rPr>
          <w:fldChar w:fldCharType="separate"/>
        </w:r>
        <w:r w:rsidR="00D2503C">
          <w:rPr>
            <w:noProof/>
            <w:webHidden/>
          </w:rPr>
          <w:t>16</w:t>
        </w:r>
        <w:r>
          <w:rPr>
            <w:noProof/>
            <w:webHidden/>
          </w:rPr>
          <w:fldChar w:fldCharType="end"/>
        </w:r>
      </w:hyperlink>
    </w:p>
    <w:p w14:paraId="5AAF491D" w14:textId="6BC8627F" w:rsidR="00D55B22" w:rsidRDefault="00D55B22">
      <w:pPr>
        <w:pStyle w:val="TOC1"/>
        <w:rPr>
          <w:rFonts w:asciiTheme="minorHAnsi" w:eastAsiaTheme="minorEastAsia" w:hAnsiTheme="minorHAnsi" w:cstheme="minorBidi"/>
          <w:noProof/>
          <w:kern w:val="2"/>
          <w:szCs w:val="24"/>
          <w:lang w:val="en-AU" w:eastAsia="en-AU"/>
          <w14:ligatures w14:val="standardContextual"/>
        </w:rPr>
      </w:pPr>
      <w:hyperlink w:anchor="_Toc214987651" w:history="1">
        <w:r w:rsidRPr="007401C1">
          <w:rPr>
            <w:rStyle w:val="Hyperlink"/>
            <w:rFonts w:eastAsia="Arial"/>
            <w:noProof/>
          </w:rPr>
          <w:t>6</w:t>
        </w:r>
        <w:r>
          <w:rPr>
            <w:rFonts w:asciiTheme="minorHAnsi" w:eastAsiaTheme="minorEastAsia" w:hAnsiTheme="minorHAnsi" w:cstheme="minorBidi"/>
            <w:noProof/>
            <w:kern w:val="2"/>
            <w:szCs w:val="24"/>
            <w:lang w:val="en-AU" w:eastAsia="en-AU"/>
            <w14:ligatures w14:val="standardContextual"/>
          </w:rPr>
          <w:tab/>
        </w:r>
        <w:r w:rsidRPr="007401C1">
          <w:rPr>
            <w:rStyle w:val="Hyperlink"/>
            <w:rFonts w:eastAsia="Arial"/>
            <w:noProof/>
          </w:rPr>
          <w:t>Audit teams</w:t>
        </w:r>
        <w:r>
          <w:rPr>
            <w:noProof/>
            <w:webHidden/>
          </w:rPr>
          <w:tab/>
        </w:r>
        <w:r>
          <w:rPr>
            <w:noProof/>
            <w:webHidden/>
          </w:rPr>
          <w:fldChar w:fldCharType="begin"/>
        </w:r>
        <w:r>
          <w:rPr>
            <w:noProof/>
            <w:webHidden/>
          </w:rPr>
          <w:instrText xml:space="preserve"> PAGEREF _Toc214987651 \h </w:instrText>
        </w:r>
        <w:r>
          <w:rPr>
            <w:noProof/>
            <w:webHidden/>
          </w:rPr>
        </w:r>
        <w:r>
          <w:rPr>
            <w:noProof/>
            <w:webHidden/>
          </w:rPr>
          <w:fldChar w:fldCharType="separate"/>
        </w:r>
        <w:r w:rsidR="00D2503C">
          <w:rPr>
            <w:noProof/>
            <w:webHidden/>
          </w:rPr>
          <w:t>18</w:t>
        </w:r>
        <w:r>
          <w:rPr>
            <w:noProof/>
            <w:webHidden/>
          </w:rPr>
          <w:fldChar w:fldCharType="end"/>
        </w:r>
      </w:hyperlink>
    </w:p>
    <w:p w14:paraId="1194D606" w14:textId="64232638" w:rsidR="00D55B22" w:rsidRDefault="00D55B22">
      <w:pPr>
        <w:pStyle w:val="TOC2"/>
        <w:tabs>
          <w:tab w:val="left" w:pos="1276"/>
        </w:tabs>
        <w:rPr>
          <w:rFonts w:asciiTheme="minorHAnsi" w:eastAsiaTheme="minorEastAsia" w:hAnsiTheme="minorHAnsi" w:cstheme="minorBidi"/>
          <w:noProof/>
          <w:kern w:val="2"/>
          <w:sz w:val="24"/>
          <w:szCs w:val="24"/>
          <w:lang w:val="en-AU" w:eastAsia="en-AU"/>
          <w14:ligatures w14:val="standardContextual"/>
        </w:rPr>
      </w:pPr>
      <w:hyperlink w:anchor="_Toc214987652" w:history="1">
        <w:r w:rsidRPr="007401C1">
          <w:rPr>
            <w:rStyle w:val="Hyperlink"/>
            <w:rFonts w:eastAsia="Arial"/>
            <w:noProof/>
          </w:rPr>
          <w:t>6.1</w:t>
        </w:r>
        <w:r>
          <w:rPr>
            <w:rFonts w:asciiTheme="minorHAnsi" w:eastAsiaTheme="minorEastAsia" w:hAnsiTheme="minorHAnsi" w:cstheme="minorBidi"/>
            <w:noProof/>
            <w:kern w:val="2"/>
            <w:sz w:val="24"/>
            <w:szCs w:val="24"/>
            <w:lang w:val="en-AU" w:eastAsia="en-AU"/>
            <w14:ligatures w14:val="standardContextual"/>
          </w:rPr>
          <w:tab/>
        </w:r>
        <w:r w:rsidRPr="007401C1">
          <w:rPr>
            <w:rStyle w:val="Hyperlink"/>
            <w:rFonts w:eastAsia="Arial"/>
            <w:noProof/>
          </w:rPr>
          <w:t>Audit team requirements</w:t>
        </w:r>
        <w:r>
          <w:rPr>
            <w:noProof/>
            <w:webHidden/>
          </w:rPr>
          <w:tab/>
        </w:r>
        <w:r>
          <w:rPr>
            <w:noProof/>
            <w:webHidden/>
          </w:rPr>
          <w:fldChar w:fldCharType="begin"/>
        </w:r>
        <w:r>
          <w:rPr>
            <w:noProof/>
            <w:webHidden/>
          </w:rPr>
          <w:instrText xml:space="preserve"> PAGEREF _Toc214987652 \h </w:instrText>
        </w:r>
        <w:r>
          <w:rPr>
            <w:noProof/>
            <w:webHidden/>
          </w:rPr>
        </w:r>
        <w:r>
          <w:rPr>
            <w:noProof/>
            <w:webHidden/>
          </w:rPr>
          <w:fldChar w:fldCharType="separate"/>
        </w:r>
        <w:r w:rsidR="00D2503C">
          <w:rPr>
            <w:noProof/>
            <w:webHidden/>
          </w:rPr>
          <w:t>18</w:t>
        </w:r>
        <w:r>
          <w:rPr>
            <w:noProof/>
            <w:webHidden/>
          </w:rPr>
          <w:fldChar w:fldCharType="end"/>
        </w:r>
      </w:hyperlink>
    </w:p>
    <w:p w14:paraId="15E35AA8" w14:textId="05FF6034" w:rsidR="00D55B22" w:rsidRDefault="00D55B22">
      <w:pPr>
        <w:pStyle w:val="TOC2"/>
        <w:tabs>
          <w:tab w:val="left" w:pos="1276"/>
        </w:tabs>
        <w:rPr>
          <w:rFonts w:asciiTheme="minorHAnsi" w:eastAsiaTheme="minorEastAsia" w:hAnsiTheme="minorHAnsi" w:cstheme="minorBidi"/>
          <w:noProof/>
          <w:kern w:val="2"/>
          <w:sz w:val="24"/>
          <w:szCs w:val="24"/>
          <w:lang w:val="en-AU" w:eastAsia="en-AU"/>
          <w14:ligatures w14:val="standardContextual"/>
        </w:rPr>
      </w:pPr>
      <w:hyperlink w:anchor="_Toc214987653" w:history="1">
        <w:r w:rsidRPr="007401C1">
          <w:rPr>
            <w:rStyle w:val="Hyperlink"/>
            <w:rFonts w:eastAsia="Arial"/>
            <w:noProof/>
          </w:rPr>
          <w:t>6.2</w:t>
        </w:r>
        <w:r>
          <w:rPr>
            <w:rFonts w:asciiTheme="minorHAnsi" w:eastAsiaTheme="minorEastAsia" w:hAnsiTheme="minorHAnsi" w:cstheme="minorBidi"/>
            <w:noProof/>
            <w:kern w:val="2"/>
            <w:sz w:val="24"/>
            <w:szCs w:val="24"/>
            <w:lang w:val="en-AU" w:eastAsia="en-AU"/>
            <w14:ligatures w14:val="standardContextual"/>
          </w:rPr>
          <w:tab/>
        </w:r>
        <w:r w:rsidRPr="007401C1">
          <w:rPr>
            <w:rStyle w:val="Hyperlink"/>
            <w:rFonts w:eastAsia="Arial"/>
            <w:noProof/>
          </w:rPr>
          <w:t>Lead auditor/team leader</w:t>
        </w:r>
        <w:r>
          <w:rPr>
            <w:noProof/>
            <w:webHidden/>
          </w:rPr>
          <w:tab/>
        </w:r>
        <w:r>
          <w:rPr>
            <w:noProof/>
            <w:webHidden/>
          </w:rPr>
          <w:fldChar w:fldCharType="begin"/>
        </w:r>
        <w:r>
          <w:rPr>
            <w:noProof/>
            <w:webHidden/>
          </w:rPr>
          <w:instrText xml:space="preserve"> PAGEREF _Toc214987653 \h </w:instrText>
        </w:r>
        <w:r>
          <w:rPr>
            <w:noProof/>
            <w:webHidden/>
          </w:rPr>
        </w:r>
        <w:r>
          <w:rPr>
            <w:noProof/>
            <w:webHidden/>
          </w:rPr>
          <w:fldChar w:fldCharType="separate"/>
        </w:r>
        <w:r w:rsidR="00D2503C">
          <w:rPr>
            <w:noProof/>
            <w:webHidden/>
          </w:rPr>
          <w:t>21</w:t>
        </w:r>
        <w:r>
          <w:rPr>
            <w:noProof/>
            <w:webHidden/>
          </w:rPr>
          <w:fldChar w:fldCharType="end"/>
        </w:r>
      </w:hyperlink>
    </w:p>
    <w:p w14:paraId="4E199488" w14:textId="5E383013" w:rsidR="00D55B22" w:rsidRDefault="00D55B22">
      <w:pPr>
        <w:pStyle w:val="TOC2"/>
        <w:tabs>
          <w:tab w:val="left" w:pos="1276"/>
        </w:tabs>
        <w:rPr>
          <w:rFonts w:asciiTheme="minorHAnsi" w:eastAsiaTheme="minorEastAsia" w:hAnsiTheme="minorHAnsi" w:cstheme="minorBidi"/>
          <w:noProof/>
          <w:kern w:val="2"/>
          <w:sz w:val="24"/>
          <w:szCs w:val="24"/>
          <w:lang w:val="en-AU" w:eastAsia="en-AU"/>
          <w14:ligatures w14:val="standardContextual"/>
        </w:rPr>
      </w:pPr>
      <w:hyperlink w:anchor="_Toc214987654" w:history="1">
        <w:r w:rsidRPr="007401C1">
          <w:rPr>
            <w:rStyle w:val="Hyperlink"/>
            <w:rFonts w:eastAsia="Arial"/>
            <w:noProof/>
          </w:rPr>
          <w:t>6.3</w:t>
        </w:r>
        <w:r>
          <w:rPr>
            <w:rFonts w:asciiTheme="minorHAnsi" w:eastAsiaTheme="minorEastAsia" w:hAnsiTheme="minorHAnsi" w:cstheme="minorBidi"/>
            <w:noProof/>
            <w:kern w:val="2"/>
            <w:sz w:val="24"/>
            <w:szCs w:val="24"/>
            <w:lang w:val="en-AU" w:eastAsia="en-AU"/>
            <w14:ligatures w14:val="standardContextual"/>
          </w:rPr>
          <w:tab/>
        </w:r>
        <w:r w:rsidRPr="007401C1">
          <w:rPr>
            <w:rStyle w:val="Hyperlink"/>
            <w:rFonts w:eastAsia="Arial"/>
            <w:noProof/>
          </w:rPr>
          <w:t>Role of audit team members</w:t>
        </w:r>
        <w:r>
          <w:rPr>
            <w:noProof/>
            <w:webHidden/>
          </w:rPr>
          <w:tab/>
        </w:r>
        <w:r>
          <w:rPr>
            <w:noProof/>
            <w:webHidden/>
          </w:rPr>
          <w:fldChar w:fldCharType="begin"/>
        </w:r>
        <w:r>
          <w:rPr>
            <w:noProof/>
            <w:webHidden/>
          </w:rPr>
          <w:instrText xml:space="preserve"> PAGEREF _Toc214987654 \h </w:instrText>
        </w:r>
        <w:r>
          <w:rPr>
            <w:noProof/>
            <w:webHidden/>
          </w:rPr>
        </w:r>
        <w:r>
          <w:rPr>
            <w:noProof/>
            <w:webHidden/>
          </w:rPr>
          <w:fldChar w:fldCharType="separate"/>
        </w:r>
        <w:r w:rsidR="00D2503C">
          <w:rPr>
            <w:noProof/>
            <w:webHidden/>
          </w:rPr>
          <w:t>23</w:t>
        </w:r>
        <w:r>
          <w:rPr>
            <w:noProof/>
            <w:webHidden/>
          </w:rPr>
          <w:fldChar w:fldCharType="end"/>
        </w:r>
      </w:hyperlink>
    </w:p>
    <w:p w14:paraId="4663F368" w14:textId="0B749213" w:rsidR="00D55B22" w:rsidRDefault="00D55B22">
      <w:pPr>
        <w:pStyle w:val="TOC2"/>
        <w:tabs>
          <w:tab w:val="left" w:pos="1276"/>
        </w:tabs>
        <w:rPr>
          <w:rFonts w:asciiTheme="minorHAnsi" w:eastAsiaTheme="minorEastAsia" w:hAnsiTheme="minorHAnsi" w:cstheme="minorBidi"/>
          <w:noProof/>
          <w:kern w:val="2"/>
          <w:sz w:val="24"/>
          <w:szCs w:val="24"/>
          <w:lang w:val="en-AU" w:eastAsia="en-AU"/>
          <w14:ligatures w14:val="standardContextual"/>
        </w:rPr>
      </w:pPr>
      <w:hyperlink w:anchor="_Toc214987655" w:history="1">
        <w:r w:rsidRPr="007401C1">
          <w:rPr>
            <w:rStyle w:val="Hyperlink"/>
            <w:rFonts w:eastAsia="Arial"/>
            <w:noProof/>
          </w:rPr>
          <w:t>6.4</w:t>
        </w:r>
        <w:r>
          <w:rPr>
            <w:rFonts w:asciiTheme="minorHAnsi" w:eastAsiaTheme="minorEastAsia" w:hAnsiTheme="minorHAnsi" w:cstheme="minorBidi"/>
            <w:noProof/>
            <w:kern w:val="2"/>
            <w:sz w:val="24"/>
            <w:szCs w:val="24"/>
            <w:lang w:val="en-AU" w:eastAsia="en-AU"/>
            <w14:ligatures w14:val="standardContextual"/>
          </w:rPr>
          <w:tab/>
        </w:r>
        <w:r w:rsidRPr="007401C1">
          <w:rPr>
            <w:rStyle w:val="Hyperlink"/>
            <w:rFonts w:eastAsia="Arial"/>
            <w:noProof/>
          </w:rPr>
          <w:t>Auditors with clinical expertise</w:t>
        </w:r>
        <w:r>
          <w:rPr>
            <w:noProof/>
            <w:webHidden/>
          </w:rPr>
          <w:tab/>
        </w:r>
        <w:r>
          <w:rPr>
            <w:noProof/>
            <w:webHidden/>
          </w:rPr>
          <w:fldChar w:fldCharType="begin"/>
        </w:r>
        <w:r>
          <w:rPr>
            <w:noProof/>
            <w:webHidden/>
          </w:rPr>
          <w:instrText xml:space="preserve"> PAGEREF _Toc214987655 \h </w:instrText>
        </w:r>
        <w:r>
          <w:rPr>
            <w:noProof/>
            <w:webHidden/>
          </w:rPr>
        </w:r>
        <w:r>
          <w:rPr>
            <w:noProof/>
            <w:webHidden/>
          </w:rPr>
          <w:fldChar w:fldCharType="separate"/>
        </w:r>
        <w:r w:rsidR="00D2503C">
          <w:rPr>
            <w:noProof/>
            <w:webHidden/>
          </w:rPr>
          <w:t>23</w:t>
        </w:r>
        <w:r>
          <w:rPr>
            <w:noProof/>
            <w:webHidden/>
          </w:rPr>
          <w:fldChar w:fldCharType="end"/>
        </w:r>
      </w:hyperlink>
    </w:p>
    <w:p w14:paraId="037DB9FF" w14:textId="3DD67683" w:rsidR="00D55B22" w:rsidRDefault="00D55B22">
      <w:pPr>
        <w:pStyle w:val="TOC2"/>
        <w:tabs>
          <w:tab w:val="left" w:pos="1276"/>
        </w:tabs>
        <w:rPr>
          <w:rFonts w:asciiTheme="minorHAnsi" w:eastAsiaTheme="minorEastAsia" w:hAnsiTheme="minorHAnsi" w:cstheme="minorBidi"/>
          <w:noProof/>
          <w:kern w:val="2"/>
          <w:sz w:val="24"/>
          <w:szCs w:val="24"/>
          <w:lang w:val="en-AU" w:eastAsia="en-AU"/>
          <w14:ligatures w14:val="standardContextual"/>
        </w:rPr>
      </w:pPr>
      <w:hyperlink w:anchor="_Toc214987656" w:history="1">
        <w:r w:rsidRPr="007401C1">
          <w:rPr>
            <w:rStyle w:val="Hyperlink"/>
            <w:rFonts w:eastAsia="Arial"/>
            <w:noProof/>
          </w:rPr>
          <w:t>6.5</w:t>
        </w:r>
        <w:r>
          <w:rPr>
            <w:rFonts w:asciiTheme="minorHAnsi" w:eastAsiaTheme="minorEastAsia" w:hAnsiTheme="minorHAnsi" w:cstheme="minorBidi"/>
            <w:noProof/>
            <w:kern w:val="2"/>
            <w:sz w:val="24"/>
            <w:szCs w:val="24"/>
            <w:lang w:val="en-AU" w:eastAsia="en-AU"/>
            <w14:ligatures w14:val="standardContextual"/>
          </w:rPr>
          <w:tab/>
        </w:r>
        <w:r w:rsidRPr="007401C1">
          <w:rPr>
            <w:rStyle w:val="Hyperlink"/>
            <w:rFonts w:eastAsia="Arial"/>
            <w:noProof/>
          </w:rPr>
          <w:t>Technical experts</w:t>
        </w:r>
        <w:r>
          <w:rPr>
            <w:noProof/>
            <w:webHidden/>
          </w:rPr>
          <w:tab/>
        </w:r>
        <w:r>
          <w:rPr>
            <w:noProof/>
            <w:webHidden/>
          </w:rPr>
          <w:fldChar w:fldCharType="begin"/>
        </w:r>
        <w:r>
          <w:rPr>
            <w:noProof/>
            <w:webHidden/>
          </w:rPr>
          <w:instrText xml:space="preserve"> PAGEREF _Toc214987656 \h </w:instrText>
        </w:r>
        <w:r>
          <w:rPr>
            <w:noProof/>
            <w:webHidden/>
          </w:rPr>
        </w:r>
        <w:r>
          <w:rPr>
            <w:noProof/>
            <w:webHidden/>
          </w:rPr>
          <w:fldChar w:fldCharType="separate"/>
        </w:r>
        <w:r w:rsidR="00D2503C">
          <w:rPr>
            <w:noProof/>
            <w:webHidden/>
          </w:rPr>
          <w:t>23</w:t>
        </w:r>
        <w:r>
          <w:rPr>
            <w:noProof/>
            <w:webHidden/>
          </w:rPr>
          <w:fldChar w:fldCharType="end"/>
        </w:r>
      </w:hyperlink>
    </w:p>
    <w:p w14:paraId="09551D9E" w14:textId="314E496F" w:rsidR="00D55B22" w:rsidRDefault="00D55B22">
      <w:pPr>
        <w:pStyle w:val="TOC2"/>
        <w:tabs>
          <w:tab w:val="left" w:pos="1276"/>
        </w:tabs>
        <w:rPr>
          <w:rFonts w:asciiTheme="minorHAnsi" w:eastAsiaTheme="minorEastAsia" w:hAnsiTheme="minorHAnsi" w:cstheme="minorBidi"/>
          <w:noProof/>
          <w:kern w:val="2"/>
          <w:sz w:val="24"/>
          <w:szCs w:val="24"/>
          <w:lang w:val="en-AU" w:eastAsia="en-AU"/>
          <w14:ligatures w14:val="standardContextual"/>
        </w:rPr>
      </w:pPr>
      <w:hyperlink w:anchor="_Toc214987657" w:history="1">
        <w:r w:rsidRPr="007401C1">
          <w:rPr>
            <w:rStyle w:val="Hyperlink"/>
            <w:rFonts w:eastAsia="Arial"/>
            <w:noProof/>
          </w:rPr>
          <w:t>6.6</w:t>
        </w:r>
        <w:r>
          <w:rPr>
            <w:rFonts w:asciiTheme="minorHAnsi" w:eastAsiaTheme="minorEastAsia" w:hAnsiTheme="minorHAnsi" w:cstheme="minorBidi"/>
            <w:noProof/>
            <w:kern w:val="2"/>
            <w:sz w:val="24"/>
            <w:szCs w:val="24"/>
            <w:lang w:val="en-AU" w:eastAsia="en-AU"/>
            <w14:ligatures w14:val="standardContextual"/>
          </w:rPr>
          <w:tab/>
        </w:r>
        <w:r w:rsidRPr="007401C1">
          <w:rPr>
            <w:rStyle w:val="Hyperlink"/>
            <w:rFonts w:eastAsia="Arial"/>
            <w:noProof/>
          </w:rPr>
          <w:t>Consumer auditors</w:t>
        </w:r>
        <w:r>
          <w:rPr>
            <w:noProof/>
            <w:webHidden/>
          </w:rPr>
          <w:tab/>
        </w:r>
        <w:r>
          <w:rPr>
            <w:noProof/>
            <w:webHidden/>
          </w:rPr>
          <w:fldChar w:fldCharType="begin"/>
        </w:r>
        <w:r>
          <w:rPr>
            <w:noProof/>
            <w:webHidden/>
          </w:rPr>
          <w:instrText xml:space="preserve"> PAGEREF _Toc214987657 \h </w:instrText>
        </w:r>
        <w:r>
          <w:rPr>
            <w:noProof/>
            <w:webHidden/>
          </w:rPr>
        </w:r>
        <w:r>
          <w:rPr>
            <w:noProof/>
            <w:webHidden/>
          </w:rPr>
          <w:fldChar w:fldCharType="separate"/>
        </w:r>
        <w:r w:rsidR="00D2503C">
          <w:rPr>
            <w:noProof/>
            <w:webHidden/>
          </w:rPr>
          <w:t>24</w:t>
        </w:r>
        <w:r>
          <w:rPr>
            <w:noProof/>
            <w:webHidden/>
          </w:rPr>
          <w:fldChar w:fldCharType="end"/>
        </w:r>
      </w:hyperlink>
    </w:p>
    <w:p w14:paraId="215DEFCC" w14:textId="4A09EDEB" w:rsidR="00D55B22" w:rsidRDefault="00D55B22">
      <w:pPr>
        <w:pStyle w:val="TOC1"/>
        <w:rPr>
          <w:rFonts w:asciiTheme="minorHAnsi" w:eastAsiaTheme="minorEastAsia" w:hAnsiTheme="minorHAnsi" w:cstheme="minorBidi"/>
          <w:noProof/>
          <w:kern w:val="2"/>
          <w:szCs w:val="24"/>
          <w:lang w:val="en-AU" w:eastAsia="en-AU"/>
          <w14:ligatures w14:val="standardContextual"/>
        </w:rPr>
      </w:pPr>
      <w:hyperlink w:anchor="_Toc214987658" w:history="1">
        <w:r w:rsidRPr="007401C1">
          <w:rPr>
            <w:rStyle w:val="Hyperlink"/>
            <w:rFonts w:eastAsia="Arial"/>
            <w:noProof/>
          </w:rPr>
          <w:t>7</w:t>
        </w:r>
        <w:r>
          <w:rPr>
            <w:rFonts w:asciiTheme="minorHAnsi" w:eastAsiaTheme="minorEastAsia" w:hAnsiTheme="minorHAnsi" w:cstheme="minorBidi"/>
            <w:noProof/>
            <w:kern w:val="2"/>
            <w:szCs w:val="24"/>
            <w:lang w:val="en-AU" w:eastAsia="en-AU"/>
            <w14:ligatures w14:val="standardContextual"/>
          </w:rPr>
          <w:tab/>
        </w:r>
        <w:r w:rsidRPr="007401C1">
          <w:rPr>
            <w:rStyle w:val="Hyperlink"/>
            <w:rFonts w:eastAsia="Arial"/>
            <w:noProof/>
          </w:rPr>
          <w:t>Certification audit process</w:t>
        </w:r>
        <w:r>
          <w:rPr>
            <w:noProof/>
            <w:webHidden/>
          </w:rPr>
          <w:tab/>
        </w:r>
        <w:r>
          <w:rPr>
            <w:noProof/>
            <w:webHidden/>
          </w:rPr>
          <w:fldChar w:fldCharType="begin"/>
        </w:r>
        <w:r>
          <w:rPr>
            <w:noProof/>
            <w:webHidden/>
          </w:rPr>
          <w:instrText xml:space="preserve"> PAGEREF _Toc214987658 \h </w:instrText>
        </w:r>
        <w:r>
          <w:rPr>
            <w:noProof/>
            <w:webHidden/>
          </w:rPr>
        </w:r>
        <w:r>
          <w:rPr>
            <w:noProof/>
            <w:webHidden/>
          </w:rPr>
          <w:fldChar w:fldCharType="separate"/>
        </w:r>
        <w:r w:rsidR="00D2503C">
          <w:rPr>
            <w:noProof/>
            <w:webHidden/>
          </w:rPr>
          <w:t>26</w:t>
        </w:r>
        <w:r>
          <w:rPr>
            <w:noProof/>
            <w:webHidden/>
          </w:rPr>
          <w:fldChar w:fldCharType="end"/>
        </w:r>
      </w:hyperlink>
    </w:p>
    <w:p w14:paraId="2BC51DD5" w14:textId="67D21FE8" w:rsidR="00D55B22" w:rsidRDefault="00D55B22">
      <w:pPr>
        <w:pStyle w:val="TOC2"/>
        <w:tabs>
          <w:tab w:val="left" w:pos="1276"/>
        </w:tabs>
        <w:rPr>
          <w:rFonts w:asciiTheme="minorHAnsi" w:eastAsiaTheme="minorEastAsia" w:hAnsiTheme="minorHAnsi" w:cstheme="minorBidi"/>
          <w:noProof/>
          <w:kern w:val="2"/>
          <w:sz w:val="24"/>
          <w:szCs w:val="24"/>
          <w:lang w:val="en-AU" w:eastAsia="en-AU"/>
          <w14:ligatures w14:val="standardContextual"/>
        </w:rPr>
      </w:pPr>
      <w:hyperlink w:anchor="_Toc214987659" w:history="1">
        <w:r w:rsidRPr="007401C1">
          <w:rPr>
            <w:rStyle w:val="Hyperlink"/>
            <w:rFonts w:eastAsia="Arial"/>
            <w:noProof/>
          </w:rPr>
          <w:t>7.1</w:t>
        </w:r>
        <w:r>
          <w:rPr>
            <w:rFonts w:asciiTheme="minorHAnsi" w:eastAsiaTheme="minorEastAsia" w:hAnsiTheme="minorHAnsi" w:cstheme="minorBidi"/>
            <w:noProof/>
            <w:kern w:val="2"/>
            <w:sz w:val="24"/>
            <w:szCs w:val="24"/>
            <w:lang w:val="en-AU" w:eastAsia="en-AU"/>
            <w14:ligatures w14:val="standardContextual"/>
          </w:rPr>
          <w:tab/>
        </w:r>
        <w:r w:rsidRPr="007401C1">
          <w:rPr>
            <w:rStyle w:val="Hyperlink"/>
            <w:rFonts w:eastAsia="Arial"/>
            <w:noProof/>
          </w:rPr>
          <w:t>Two-stage audit process for certification audit</w:t>
        </w:r>
        <w:r>
          <w:rPr>
            <w:noProof/>
            <w:webHidden/>
          </w:rPr>
          <w:tab/>
        </w:r>
        <w:r>
          <w:rPr>
            <w:noProof/>
            <w:webHidden/>
          </w:rPr>
          <w:fldChar w:fldCharType="begin"/>
        </w:r>
        <w:r>
          <w:rPr>
            <w:noProof/>
            <w:webHidden/>
          </w:rPr>
          <w:instrText xml:space="preserve"> PAGEREF _Toc214987659 \h </w:instrText>
        </w:r>
        <w:r>
          <w:rPr>
            <w:noProof/>
            <w:webHidden/>
          </w:rPr>
        </w:r>
        <w:r>
          <w:rPr>
            <w:noProof/>
            <w:webHidden/>
          </w:rPr>
          <w:fldChar w:fldCharType="separate"/>
        </w:r>
        <w:r w:rsidR="00D2503C">
          <w:rPr>
            <w:noProof/>
            <w:webHidden/>
          </w:rPr>
          <w:t>26</w:t>
        </w:r>
        <w:r>
          <w:rPr>
            <w:noProof/>
            <w:webHidden/>
          </w:rPr>
          <w:fldChar w:fldCharType="end"/>
        </w:r>
      </w:hyperlink>
    </w:p>
    <w:p w14:paraId="44163B1C" w14:textId="55C8903D" w:rsidR="00D55B22" w:rsidRDefault="00D55B22">
      <w:pPr>
        <w:pStyle w:val="TOC2"/>
        <w:tabs>
          <w:tab w:val="left" w:pos="1276"/>
        </w:tabs>
        <w:rPr>
          <w:rFonts w:asciiTheme="minorHAnsi" w:eastAsiaTheme="minorEastAsia" w:hAnsiTheme="minorHAnsi" w:cstheme="minorBidi"/>
          <w:noProof/>
          <w:kern w:val="2"/>
          <w:sz w:val="24"/>
          <w:szCs w:val="24"/>
          <w:lang w:val="en-AU" w:eastAsia="en-AU"/>
          <w14:ligatures w14:val="standardContextual"/>
        </w:rPr>
      </w:pPr>
      <w:hyperlink w:anchor="_Toc214987660" w:history="1">
        <w:r w:rsidRPr="007401C1">
          <w:rPr>
            <w:rStyle w:val="Hyperlink"/>
            <w:rFonts w:eastAsia="Arial"/>
            <w:noProof/>
          </w:rPr>
          <w:t>7.2</w:t>
        </w:r>
        <w:r>
          <w:rPr>
            <w:rFonts w:asciiTheme="minorHAnsi" w:eastAsiaTheme="minorEastAsia" w:hAnsiTheme="minorHAnsi" w:cstheme="minorBidi"/>
            <w:noProof/>
            <w:kern w:val="2"/>
            <w:sz w:val="24"/>
            <w:szCs w:val="24"/>
            <w:lang w:val="en-AU" w:eastAsia="en-AU"/>
            <w14:ligatures w14:val="standardContextual"/>
          </w:rPr>
          <w:tab/>
        </w:r>
        <w:r w:rsidRPr="007401C1">
          <w:rPr>
            <w:rStyle w:val="Hyperlink"/>
            <w:rFonts w:eastAsia="Arial"/>
            <w:noProof/>
          </w:rPr>
          <w:t>Audit duration</w:t>
        </w:r>
        <w:r>
          <w:rPr>
            <w:noProof/>
            <w:webHidden/>
          </w:rPr>
          <w:tab/>
        </w:r>
        <w:r>
          <w:rPr>
            <w:noProof/>
            <w:webHidden/>
          </w:rPr>
          <w:fldChar w:fldCharType="begin"/>
        </w:r>
        <w:r>
          <w:rPr>
            <w:noProof/>
            <w:webHidden/>
          </w:rPr>
          <w:instrText xml:space="preserve"> PAGEREF _Toc214987660 \h </w:instrText>
        </w:r>
        <w:r>
          <w:rPr>
            <w:noProof/>
            <w:webHidden/>
          </w:rPr>
        </w:r>
        <w:r>
          <w:rPr>
            <w:noProof/>
            <w:webHidden/>
          </w:rPr>
          <w:fldChar w:fldCharType="separate"/>
        </w:r>
        <w:r w:rsidR="00D2503C">
          <w:rPr>
            <w:noProof/>
            <w:webHidden/>
          </w:rPr>
          <w:t>27</w:t>
        </w:r>
        <w:r>
          <w:rPr>
            <w:noProof/>
            <w:webHidden/>
          </w:rPr>
          <w:fldChar w:fldCharType="end"/>
        </w:r>
      </w:hyperlink>
    </w:p>
    <w:p w14:paraId="23E68CFF" w14:textId="147B682D" w:rsidR="00D55B22" w:rsidRDefault="00D55B22">
      <w:pPr>
        <w:pStyle w:val="TOC2"/>
        <w:tabs>
          <w:tab w:val="left" w:pos="1276"/>
        </w:tabs>
        <w:rPr>
          <w:rFonts w:asciiTheme="minorHAnsi" w:eastAsiaTheme="minorEastAsia" w:hAnsiTheme="minorHAnsi" w:cstheme="minorBidi"/>
          <w:noProof/>
          <w:kern w:val="2"/>
          <w:sz w:val="24"/>
          <w:szCs w:val="24"/>
          <w:lang w:val="en-AU" w:eastAsia="en-AU"/>
          <w14:ligatures w14:val="standardContextual"/>
        </w:rPr>
      </w:pPr>
      <w:hyperlink w:anchor="_Toc214987661" w:history="1">
        <w:r w:rsidRPr="007401C1">
          <w:rPr>
            <w:rStyle w:val="Hyperlink"/>
            <w:rFonts w:eastAsia="Arial"/>
            <w:noProof/>
          </w:rPr>
          <w:t>7.3</w:t>
        </w:r>
        <w:r>
          <w:rPr>
            <w:rFonts w:asciiTheme="minorHAnsi" w:eastAsiaTheme="minorEastAsia" w:hAnsiTheme="minorHAnsi" w:cstheme="minorBidi"/>
            <w:noProof/>
            <w:kern w:val="2"/>
            <w:sz w:val="24"/>
            <w:szCs w:val="24"/>
            <w:lang w:val="en-AU" w:eastAsia="en-AU"/>
            <w14:ligatures w14:val="standardContextual"/>
          </w:rPr>
          <w:tab/>
        </w:r>
        <w:r w:rsidRPr="007401C1">
          <w:rPr>
            <w:rStyle w:val="Hyperlink"/>
            <w:rFonts w:eastAsia="Arial"/>
            <w:noProof/>
          </w:rPr>
          <w:t>Criteria Application Framework audit approach</w:t>
        </w:r>
        <w:r>
          <w:rPr>
            <w:noProof/>
            <w:webHidden/>
          </w:rPr>
          <w:tab/>
        </w:r>
        <w:r>
          <w:rPr>
            <w:noProof/>
            <w:webHidden/>
          </w:rPr>
          <w:fldChar w:fldCharType="begin"/>
        </w:r>
        <w:r>
          <w:rPr>
            <w:noProof/>
            <w:webHidden/>
          </w:rPr>
          <w:instrText xml:space="preserve"> PAGEREF _Toc214987661 \h </w:instrText>
        </w:r>
        <w:r>
          <w:rPr>
            <w:noProof/>
            <w:webHidden/>
          </w:rPr>
        </w:r>
        <w:r>
          <w:rPr>
            <w:noProof/>
            <w:webHidden/>
          </w:rPr>
          <w:fldChar w:fldCharType="separate"/>
        </w:r>
        <w:r w:rsidR="00D2503C">
          <w:rPr>
            <w:noProof/>
            <w:webHidden/>
          </w:rPr>
          <w:t>27</w:t>
        </w:r>
        <w:r>
          <w:rPr>
            <w:noProof/>
            <w:webHidden/>
          </w:rPr>
          <w:fldChar w:fldCharType="end"/>
        </w:r>
      </w:hyperlink>
    </w:p>
    <w:p w14:paraId="5EBBD4B9" w14:textId="1D084151" w:rsidR="00D55B22" w:rsidRDefault="00D55B22">
      <w:pPr>
        <w:pStyle w:val="TOC1"/>
        <w:rPr>
          <w:rFonts w:asciiTheme="minorHAnsi" w:eastAsiaTheme="minorEastAsia" w:hAnsiTheme="minorHAnsi" w:cstheme="minorBidi"/>
          <w:noProof/>
          <w:kern w:val="2"/>
          <w:szCs w:val="24"/>
          <w:lang w:val="en-AU" w:eastAsia="en-AU"/>
          <w14:ligatures w14:val="standardContextual"/>
        </w:rPr>
      </w:pPr>
      <w:hyperlink w:anchor="_Toc214987662" w:history="1">
        <w:r w:rsidRPr="007401C1">
          <w:rPr>
            <w:rStyle w:val="Hyperlink"/>
            <w:rFonts w:eastAsia="Arial"/>
            <w:noProof/>
          </w:rPr>
          <w:t>8</w:t>
        </w:r>
        <w:r>
          <w:rPr>
            <w:rFonts w:asciiTheme="minorHAnsi" w:eastAsiaTheme="minorEastAsia" w:hAnsiTheme="minorHAnsi" w:cstheme="minorBidi"/>
            <w:noProof/>
            <w:kern w:val="2"/>
            <w:szCs w:val="24"/>
            <w:lang w:val="en-AU" w:eastAsia="en-AU"/>
            <w14:ligatures w14:val="standardContextual"/>
          </w:rPr>
          <w:tab/>
        </w:r>
        <w:r w:rsidRPr="007401C1">
          <w:rPr>
            <w:rStyle w:val="Hyperlink"/>
            <w:rFonts w:eastAsia="Arial"/>
            <w:noProof/>
          </w:rPr>
          <w:t>Types of audits</w:t>
        </w:r>
        <w:r>
          <w:rPr>
            <w:noProof/>
            <w:webHidden/>
          </w:rPr>
          <w:tab/>
        </w:r>
        <w:r>
          <w:rPr>
            <w:noProof/>
            <w:webHidden/>
          </w:rPr>
          <w:fldChar w:fldCharType="begin"/>
        </w:r>
        <w:r>
          <w:rPr>
            <w:noProof/>
            <w:webHidden/>
          </w:rPr>
          <w:instrText xml:space="preserve"> PAGEREF _Toc214987662 \h </w:instrText>
        </w:r>
        <w:r>
          <w:rPr>
            <w:noProof/>
            <w:webHidden/>
          </w:rPr>
        </w:r>
        <w:r>
          <w:rPr>
            <w:noProof/>
            <w:webHidden/>
          </w:rPr>
          <w:fldChar w:fldCharType="separate"/>
        </w:r>
        <w:r w:rsidR="00D2503C">
          <w:rPr>
            <w:noProof/>
            <w:webHidden/>
          </w:rPr>
          <w:t>29</w:t>
        </w:r>
        <w:r>
          <w:rPr>
            <w:noProof/>
            <w:webHidden/>
          </w:rPr>
          <w:fldChar w:fldCharType="end"/>
        </w:r>
      </w:hyperlink>
    </w:p>
    <w:p w14:paraId="66DC9EFD" w14:textId="0939EB03" w:rsidR="00D55B22" w:rsidRDefault="00D55B22">
      <w:pPr>
        <w:pStyle w:val="TOC2"/>
        <w:tabs>
          <w:tab w:val="left" w:pos="1276"/>
        </w:tabs>
        <w:rPr>
          <w:rFonts w:asciiTheme="minorHAnsi" w:eastAsiaTheme="minorEastAsia" w:hAnsiTheme="minorHAnsi" w:cstheme="minorBidi"/>
          <w:noProof/>
          <w:kern w:val="2"/>
          <w:sz w:val="24"/>
          <w:szCs w:val="24"/>
          <w:lang w:val="en-AU" w:eastAsia="en-AU"/>
          <w14:ligatures w14:val="standardContextual"/>
        </w:rPr>
      </w:pPr>
      <w:hyperlink w:anchor="_Toc214987663" w:history="1">
        <w:r w:rsidRPr="007401C1">
          <w:rPr>
            <w:rStyle w:val="Hyperlink"/>
            <w:rFonts w:eastAsia="Arial"/>
            <w:noProof/>
          </w:rPr>
          <w:t>8.1</w:t>
        </w:r>
        <w:r>
          <w:rPr>
            <w:rFonts w:asciiTheme="minorHAnsi" w:eastAsiaTheme="minorEastAsia" w:hAnsiTheme="minorHAnsi" w:cstheme="minorBidi"/>
            <w:noProof/>
            <w:kern w:val="2"/>
            <w:sz w:val="24"/>
            <w:szCs w:val="24"/>
            <w:lang w:val="en-AU" w:eastAsia="en-AU"/>
            <w14:ligatures w14:val="standardContextual"/>
          </w:rPr>
          <w:tab/>
        </w:r>
        <w:r w:rsidRPr="007401C1">
          <w:rPr>
            <w:rStyle w:val="Hyperlink"/>
            <w:rFonts w:eastAsia="Arial"/>
            <w:noProof/>
          </w:rPr>
          <w:t>Provisional audit</w:t>
        </w:r>
        <w:r>
          <w:rPr>
            <w:noProof/>
            <w:webHidden/>
          </w:rPr>
          <w:tab/>
        </w:r>
        <w:r>
          <w:rPr>
            <w:noProof/>
            <w:webHidden/>
          </w:rPr>
          <w:fldChar w:fldCharType="begin"/>
        </w:r>
        <w:r>
          <w:rPr>
            <w:noProof/>
            <w:webHidden/>
          </w:rPr>
          <w:instrText xml:space="preserve"> PAGEREF _Toc214987663 \h </w:instrText>
        </w:r>
        <w:r>
          <w:rPr>
            <w:noProof/>
            <w:webHidden/>
          </w:rPr>
        </w:r>
        <w:r>
          <w:rPr>
            <w:noProof/>
            <w:webHidden/>
          </w:rPr>
          <w:fldChar w:fldCharType="separate"/>
        </w:r>
        <w:r w:rsidR="00D2503C">
          <w:rPr>
            <w:noProof/>
            <w:webHidden/>
          </w:rPr>
          <w:t>29</w:t>
        </w:r>
        <w:r>
          <w:rPr>
            <w:noProof/>
            <w:webHidden/>
          </w:rPr>
          <w:fldChar w:fldCharType="end"/>
        </w:r>
      </w:hyperlink>
    </w:p>
    <w:p w14:paraId="38CC2B53" w14:textId="374C8B72" w:rsidR="00D55B22" w:rsidRDefault="00D55B22">
      <w:pPr>
        <w:pStyle w:val="TOC2"/>
        <w:tabs>
          <w:tab w:val="left" w:pos="1276"/>
        </w:tabs>
        <w:rPr>
          <w:rFonts w:asciiTheme="minorHAnsi" w:eastAsiaTheme="minorEastAsia" w:hAnsiTheme="minorHAnsi" w:cstheme="minorBidi"/>
          <w:noProof/>
          <w:kern w:val="2"/>
          <w:sz w:val="24"/>
          <w:szCs w:val="24"/>
          <w:lang w:val="en-AU" w:eastAsia="en-AU"/>
          <w14:ligatures w14:val="standardContextual"/>
        </w:rPr>
      </w:pPr>
      <w:hyperlink w:anchor="_Toc214987664" w:history="1">
        <w:r w:rsidRPr="007401C1">
          <w:rPr>
            <w:rStyle w:val="Hyperlink"/>
            <w:rFonts w:eastAsia="Arial"/>
            <w:noProof/>
          </w:rPr>
          <w:t>8.2</w:t>
        </w:r>
        <w:r>
          <w:rPr>
            <w:rFonts w:asciiTheme="minorHAnsi" w:eastAsiaTheme="minorEastAsia" w:hAnsiTheme="minorHAnsi" w:cstheme="minorBidi"/>
            <w:noProof/>
            <w:kern w:val="2"/>
            <w:sz w:val="24"/>
            <w:szCs w:val="24"/>
            <w:lang w:val="en-AU" w:eastAsia="en-AU"/>
            <w14:ligatures w14:val="standardContextual"/>
          </w:rPr>
          <w:tab/>
        </w:r>
        <w:r w:rsidRPr="007401C1">
          <w:rPr>
            <w:rStyle w:val="Hyperlink"/>
            <w:rFonts w:eastAsia="Arial"/>
            <w:noProof/>
          </w:rPr>
          <w:t>Partial provisional audit</w:t>
        </w:r>
        <w:r>
          <w:rPr>
            <w:noProof/>
            <w:webHidden/>
          </w:rPr>
          <w:tab/>
        </w:r>
        <w:r>
          <w:rPr>
            <w:noProof/>
            <w:webHidden/>
          </w:rPr>
          <w:fldChar w:fldCharType="begin"/>
        </w:r>
        <w:r>
          <w:rPr>
            <w:noProof/>
            <w:webHidden/>
          </w:rPr>
          <w:instrText xml:space="preserve"> PAGEREF _Toc214987664 \h </w:instrText>
        </w:r>
        <w:r>
          <w:rPr>
            <w:noProof/>
            <w:webHidden/>
          </w:rPr>
        </w:r>
        <w:r>
          <w:rPr>
            <w:noProof/>
            <w:webHidden/>
          </w:rPr>
          <w:fldChar w:fldCharType="separate"/>
        </w:r>
        <w:r w:rsidR="00D2503C">
          <w:rPr>
            <w:noProof/>
            <w:webHidden/>
          </w:rPr>
          <w:t>30</w:t>
        </w:r>
        <w:r>
          <w:rPr>
            <w:noProof/>
            <w:webHidden/>
          </w:rPr>
          <w:fldChar w:fldCharType="end"/>
        </w:r>
      </w:hyperlink>
    </w:p>
    <w:p w14:paraId="0BA6D9B6" w14:textId="076AF956" w:rsidR="00D55B22" w:rsidRDefault="00D55B22">
      <w:pPr>
        <w:pStyle w:val="TOC2"/>
        <w:tabs>
          <w:tab w:val="left" w:pos="1276"/>
        </w:tabs>
        <w:rPr>
          <w:rFonts w:asciiTheme="minorHAnsi" w:eastAsiaTheme="minorEastAsia" w:hAnsiTheme="minorHAnsi" w:cstheme="minorBidi"/>
          <w:noProof/>
          <w:kern w:val="2"/>
          <w:sz w:val="24"/>
          <w:szCs w:val="24"/>
          <w:lang w:val="en-AU" w:eastAsia="en-AU"/>
          <w14:ligatures w14:val="standardContextual"/>
        </w:rPr>
      </w:pPr>
      <w:hyperlink w:anchor="_Toc214987665" w:history="1">
        <w:r w:rsidRPr="007401C1">
          <w:rPr>
            <w:rStyle w:val="Hyperlink"/>
            <w:rFonts w:eastAsia="Arial"/>
            <w:noProof/>
          </w:rPr>
          <w:t>8.3</w:t>
        </w:r>
        <w:r>
          <w:rPr>
            <w:rFonts w:asciiTheme="minorHAnsi" w:eastAsiaTheme="minorEastAsia" w:hAnsiTheme="minorHAnsi" w:cstheme="minorBidi"/>
            <w:noProof/>
            <w:kern w:val="2"/>
            <w:sz w:val="24"/>
            <w:szCs w:val="24"/>
            <w:lang w:val="en-AU" w:eastAsia="en-AU"/>
            <w14:ligatures w14:val="standardContextual"/>
          </w:rPr>
          <w:tab/>
        </w:r>
        <w:r w:rsidRPr="007401C1">
          <w:rPr>
            <w:rStyle w:val="Hyperlink"/>
            <w:rFonts w:eastAsia="Arial"/>
            <w:noProof/>
          </w:rPr>
          <w:t>Certification audit</w:t>
        </w:r>
        <w:r>
          <w:rPr>
            <w:noProof/>
            <w:webHidden/>
          </w:rPr>
          <w:tab/>
        </w:r>
        <w:r>
          <w:rPr>
            <w:noProof/>
            <w:webHidden/>
          </w:rPr>
          <w:fldChar w:fldCharType="begin"/>
        </w:r>
        <w:r>
          <w:rPr>
            <w:noProof/>
            <w:webHidden/>
          </w:rPr>
          <w:instrText xml:space="preserve"> PAGEREF _Toc214987665 \h </w:instrText>
        </w:r>
        <w:r>
          <w:rPr>
            <w:noProof/>
            <w:webHidden/>
          </w:rPr>
        </w:r>
        <w:r>
          <w:rPr>
            <w:noProof/>
            <w:webHidden/>
          </w:rPr>
          <w:fldChar w:fldCharType="separate"/>
        </w:r>
        <w:r w:rsidR="00D2503C">
          <w:rPr>
            <w:noProof/>
            <w:webHidden/>
          </w:rPr>
          <w:t>32</w:t>
        </w:r>
        <w:r>
          <w:rPr>
            <w:noProof/>
            <w:webHidden/>
          </w:rPr>
          <w:fldChar w:fldCharType="end"/>
        </w:r>
      </w:hyperlink>
    </w:p>
    <w:p w14:paraId="1AFAC455" w14:textId="51769B71" w:rsidR="00D55B22" w:rsidRDefault="00D55B22">
      <w:pPr>
        <w:pStyle w:val="TOC2"/>
        <w:tabs>
          <w:tab w:val="left" w:pos="1276"/>
        </w:tabs>
        <w:rPr>
          <w:rFonts w:asciiTheme="minorHAnsi" w:eastAsiaTheme="minorEastAsia" w:hAnsiTheme="minorHAnsi" w:cstheme="minorBidi"/>
          <w:noProof/>
          <w:kern w:val="2"/>
          <w:sz w:val="24"/>
          <w:szCs w:val="24"/>
          <w:lang w:val="en-AU" w:eastAsia="en-AU"/>
          <w14:ligatures w14:val="standardContextual"/>
        </w:rPr>
      </w:pPr>
      <w:hyperlink w:anchor="_Toc214987666" w:history="1">
        <w:r w:rsidRPr="007401C1">
          <w:rPr>
            <w:rStyle w:val="Hyperlink"/>
            <w:rFonts w:eastAsia="Arial"/>
            <w:noProof/>
          </w:rPr>
          <w:t>8.4</w:t>
        </w:r>
        <w:r>
          <w:rPr>
            <w:rFonts w:asciiTheme="minorHAnsi" w:eastAsiaTheme="minorEastAsia" w:hAnsiTheme="minorHAnsi" w:cstheme="minorBidi"/>
            <w:noProof/>
            <w:kern w:val="2"/>
            <w:sz w:val="24"/>
            <w:szCs w:val="24"/>
            <w:lang w:val="en-AU" w:eastAsia="en-AU"/>
            <w14:ligatures w14:val="standardContextual"/>
          </w:rPr>
          <w:tab/>
        </w:r>
        <w:r w:rsidRPr="007401C1">
          <w:rPr>
            <w:rStyle w:val="Hyperlink"/>
            <w:rFonts w:eastAsia="Arial"/>
            <w:noProof/>
          </w:rPr>
          <w:t>Surveillance audit</w:t>
        </w:r>
        <w:r>
          <w:rPr>
            <w:noProof/>
            <w:webHidden/>
          </w:rPr>
          <w:tab/>
        </w:r>
        <w:r>
          <w:rPr>
            <w:noProof/>
            <w:webHidden/>
          </w:rPr>
          <w:fldChar w:fldCharType="begin"/>
        </w:r>
        <w:r>
          <w:rPr>
            <w:noProof/>
            <w:webHidden/>
          </w:rPr>
          <w:instrText xml:space="preserve"> PAGEREF _Toc214987666 \h </w:instrText>
        </w:r>
        <w:r>
          <w:rPr>
            <w:noProof/>
            <w:webHidden/>
          </w:rPr>
        </w:r>
        <w:r>
          <w:rPr>
            <w:noProof/>
            <w:webHidden/>
          </w:rPr>
          <w:fldChar w:fldCharType="separate"/>
        </w:r>
        <w:r w:rsidR="00D2503C">
          <w:rPr>
            <w:noProof/>
            <w:webHidden/>
          </w:rPr>
          <w:t>33</w:t>
        </w:r>
        <w:r>
          <w:rPr>
            <w:noProof/>
            <w:webHidden/>
          </w:rPr>
          <w:fldChar w:fldCharType="end"/>
        </w:r>
      </w:hyperlink>
    </w:p>
    <w:p w14:paraId="214AA09C" w14:textId="0B7340B0" w:rsidR="00D55B22" w:rsidRDefault="00D55B22">
      <w:pPr>
        <w:pStyle w:val="TOC1"/>
        <w:rPr>
          <w:rFonts w:asciiTheme="minorHAnsi" w:eastAsiaTheme="minorEastAsia" w:hAnsiTheme="minorHAnsi" w:cstheme="minorBidi"/>
          <w:noProof/>
          <w:kern w:val="2"/>
          <w:szCs w:val="24"/>
          <w:lang w:val="en-AU" w:eastAsia="en-AU"/>
          <w14:ligatures w14:val="standardContextual"/>
        </w:rPr>
      </w:pPr>
      <w:hyperlink w:anchor="_Toc214987667" w:history="1">
        <w:r w:rsidRPr="007401C1">
          <w:rPr>
            <w:rStyle w:val="Hyperlink"/>
            <w:rFonts w:eastAsia="Arial"/>
            <w:noProof/>
          </w:rPr>
          <w:t>9</w:t>
        </w:r>
        <w:r>
          <w:rPr>
            <w:rFonts w:asciiTheme="minorHAnsi" w:eastAsiaTheme="minorEastAsia" w:hAnsiTheme="minorHAnsi" w:cstheme="minorBidi"/>
            <w:noProof/>
            <w:kern w:val="2"/>
            <w:szCs w:val="24"/>
            <w:lang w:val="en-AU" w:eastAsia="en-AU"/>
            <w14:ligatures w14:val="standardContextual"/>
          </w:rPr>
          <w:tab/>
        </w:r>
        <w:r w:rsidRPr="007401C1">
          <w:rPr>
            <w:rStyle w:val="Hyperlink"/>
            <w:rFonts w:eastAsia="Arial"/>
            <w:noProof/>
          </w:rPr>
          <w:t>General requirements for the audit process</w:t>
        </w:r>
        <w:r>
          <w:rPr>
            <w:noProof/>
            <w:webHidden/>
          </w:rPr>
          <w:tab/>
        </w:r>
        <w:r>
          <w:rPr>
            <w:noProof/>
            <w:webHidden/>
          </w:rPr>
          <w:fldChar w:fldCharType="begin"/>
        </w:r>
        <w:r>
          <w:rPr>
            <w:noProof/>
            <w:webHidden/>
          </w:rPr>
          <w:instrText xml:space="preserve"> PAGEREF _Toc214987667 \h </w:instrText>
        </w:r>
        <w:r>
          <w:rPr>
            <w:noProof/>
            <w:webHidden/>
          </w:rPr>
        </w:r>
        <w:r>
          <w:rPr>
            <w:noProof/>
            <w:webHidden/>
          </w:rPr>
          <w:fldChar w:fldCharType="separate"/>
        </w:r>
        <w:r w:rsidR="00D2503C">
          <w:rPr>
            <w:noProof/>
            <w:webHidden/>
          </w:rPr>
          <w:t>35</w:t>
        </w:r>
        <w:r>
          <w:rPr>
            <w:noProof/>
            <w:webHidden/>
          </w:rPr>
          <w:fldChar w:fldCharType="end"/>
        </w:r>
      </w:hyperlink>
    </w:p>
    <w:p w14:paraId="47004F32" w14:textId="16A794A9" w:rsidR="00D55B22" w:rsidRDefault="00D55B22">
      <w:pPr>
        <w:pStyle w:val="TOC2"/>
        <w:tabs>
          <w:tab w:val="left" w:pos="1276"/>
        </w:tabs>
        <w:rPr>
          <w:rFonts w:asciiTheme="minorHAnsi" w:eastAsiaTheme="minorEastAsia" w:hAnsiTheme="minorHAnsi" w:cstheme="minorBidi"/>
          <w:noProof/>
          <w:kern w:val="2"/>
          <w:sz w:val="24"/>
          <w:szCs w:val="24"/>
          <w:lang w:val="en-AU" w:eastAsia="en-AU"/>
          <w14:ligatures w14:val="standardContextual"/>
        </w:rPr>
      </w:pPr>
      <w:hyperlink w:anchor="_Toc214987668" w:history="1">
        <w:r w:rsidRPr="007401C1">
          <w:rPr>
            <w:rStyle w:val="Hyperlink"/>
            <w:rFonts w:eastAsia="Arial"/>
            <w:noProof/>
          </w:rPr>
          <w:t>9.1</w:t>
        </w:r>
        <w:r>
          <w:rPr>
            <w:rFonts w:asciiTheme="minorHAnsi" w:eastAsiaTheme="minorEastAsia" w:hAnsiTheme="minorHAnsi" w:cstheme="minorBidi"/>
            <w:noProof/>
            <w:kern w:val="2"/>
            <w:sz w:val="24"/>
            <w:szCs w:val="24"/>
            <w:lang w:val="en-AU" w:eastAsia="en-AU"/>
            <w14:ligatures w14:val="standardContextual"/>
          </w:rPr>
          <w:tab/>
        </w:r>
        <w:r w:rsidRPr="007401C1">
          <w:rPr>
            <w:rStyle w:val="Hyperlink"/>
            <w:rFonts w:eastAsia="Arial"/>
            <w:noProof/>
          </w:rPr>
          <w:t>Combining audits</w:t>
        </w:r>
        <w:r>
          <w:rPr>
            <w:noProof/>
            <w:webHidden/>
          </w:rPr>
          <w:tab/>
        </w:r>
        <w:r>
          <w:rPr>
            <w:noProof/>
            <w:webHidden/>
          </w:rPr>
          <w:fldChar w:fldCharType="begin"/>
        </w:r>
        <w:r>
          <w:rPr>
            <w:noProof/>
            <w:webHidden/>
          </w:rPr>
          <w:instrText xml:space="preserve"> PAGEREF _Toc214987668 \h </w:instrText>
        </w:r>
        <w:r>
          <w:rPr>
            <w:noProof/>
            <w:webHidden/>
          </w:rPr>
        </w:r>
        <w:r>
          <w:rPr>
            <w:noProof/>
            <w:webHidden/>
          </w:rPr>
          <w:fldChar w:fldCharType="separate"/>
        </w:r>
        <w:r w:rsidR="00D2503C">
          <w:rPr>
            <w:noProof/>
            <w:webHidden/>
          </w:rPr>
          <w:t>35</w:t>
        </w:r>
        <w:r>
          <w:rPr>
            <w:noProof/>
            <w:webHidden/>
          </w:rPr>
          <w:fldChar w:fldCharType="end"/>
        </w:r>
      </w:hyperlink>
    </w:p>
    <w:p w14:paraId="71EB18CA" w14:textId="0B96F4BB" w:rsidR="00D55B22" w:rsidRDefault="00D55B22">
      <w:pPr>
        <w:pStyle w:val="TOC2"/>
        <w:tabs>
          <w:tab w:val="left" w:pos="1276"/>
        </w:tabs>
        <w:rPr>
          <w:rFonts w:asciiTheme="minorHAnsi" w:eastAsiaTheme="minorEastAsia" w:hAnsiTheme="minorHAnsi" w:cstheme="minorBidi"/>
          <w:noProof/>
          <w:kern w:val="2"/>
          <w:sz w:val="24"/>
          <w:szCs w:val="24"/>
          <w:lang w:val="en-AU" w:eastAsia="en-AU"/>
          <w14:ligatures w14:val="standardContextual"/>
        </w:rPr>
      </w:pPr>
      <w:hyperlink w:anchor="_Toc214987669" w:history="1">
        <w:r w:rsidRPr="007401C1">
          <w:rPr>
            <w:rStyle w:val="Hyperlink"/>
            <w:rFonts w:eastAsia="Arial"/>
            <w:noProof/>
          </w:rPr>
          <w:t>9.2</w:t>
        </w:r>
        <w:r>
          <w:rPr>
            <w:rFonts w:asciiTheme="minorHAnsi" w:eastAsiaTheme="minorEastAsia" w:hAnsiTheme="minorHAnsi" w:cstheme="minorBidi"/>
            <w:noProof/>
            <w:kern w:val="2"/>
            <w:sz w:val="24"/>
            <w:szCs w:val="24"/>
            <w:lang w:val="en-AU" w:eastAsia="en-AU"/>
            <w14:ligatures w14:val="standardContextual"/>
          </w:rPr>
          <w:tab/>
        </w:r>
        <w:r w:rsidRPr="007401C1">
          <w:rPr>
            <w:rStyle w:val="Hyperlink"/>
            <w:rFonts w:eastAsia="Arial"/>
            <w:noProof/>
          </w:rPr>
          <w:t>Auditing against conditions on a certificate</w:t>
        </w:r>
        <w:r>
          <w:rPr>
            <w:noProof/>
            <w:webHidden/>
          </w:rPr>
          <w:tab/>
        </w:r>
        <w:r>
          <w:rPr>
            <w:noProof/>
            <w:webHidden/>
          </w:rPr>
          <w:fldChar w:fldCharType="begin"/>
        </w:r>
        <w:r>
          <w:rPr>
            <w:noProof/>
            <w:webHidden/>
          </w:rPr>
          <w:instrText xml:space="preserve"> PAGEREF _Toc214987669 \h </w:instrText>
        </w:r>
        <w:r>
          <w:rPr>
            <w:noProof/>
            <w:webHidden/>
          </w:rPr>
        </w:r>
        <w:r>
          <w:rPr>
            <w:noProof/>
            <w:webHidden/>
          </w:rPr>
          <w:fldChar w:fldCharType="separate"/>
        </w:r>
        <w:r w:rsidR="00D2503C">
          <w:rPr>
            <w:noProof/>
            <w:webHidden/>
          </w:rPr>
          <w:t>35</w:t>
        </w:r>
        <w:r>
          <w:rPr>
            <w:noProof/>
            <w:webHidden/>
          </w:rPr>
          <w:fldChar w:fldCharType="end"/>
        </w:r>
      </w:hyperlink>
    </w:p>
    <w:p w14:paraId="6322DF3D" w14:textId="1A668992" w:rsidR="00D55B22" w:rsidRDefault="00D55B22">
      <w:pPr>
        <w:pStyle w:val="TOC2"/>
        <w:tabs>
          <w:tab w:val="left" w:pos="1276"/>
        </w:tabs>
        <w:rPr>
          <w:rFonts w:asciiTheme="minorHAnsi" w:eastAsiaTheme="minorEastAsia" w:hAnsiTheme="minorHAnsi" w:cstheme="minorBidi"/>
          <w:noProof/>
          <w:kern w:val="2"/>
          <w:sz w:val="24"/>
          <w:szCs w:val="24"/>
          <w:lang w:val="en-AU" w:eastAsia="en-AU"/>
          <w14:ligatures w14:val="standardContextual"/>
        </w:rPr>
      </w:pPr>
      <w:hyperlink w:anchor="_Toc214987670" w:history="1">
        <w:r w:rsidRPr="007401C1">
          <w:rPr>
            <w:rStyle w:val="Hyperlink"/>
            <w:noProof/>
          </w:rPr>
          <w:t>9.3</w:t>
        </w:r>
        <w:r>
          <w:rPr>
            <w:rFonts w:asciiTheme="minorHAnsi" w:eastAsiaTheme="minorEastAsia" w:hAnsiTheme="minorHAnsi" w:cstheme="minorBidi"/>
            <w:noProof/>
            <w:kern w:val="2"/>
            <w:sz w:val="24"/>
            <w:szCs w:val="24"/>
            <w:lang w:val="en-AU" w:eastAsia="en-AU"/>
            <w14:ligatures w14:val="standardContextual"/>
          </w:rPr>
          <w:tab/>
        </w:r>
        <w:r w:rsidRPr="007401C1">
          <w:rPr>
            <w:rStyle w:val="Hyperlink"/>
            <w:noProof/>
          </w:rPr>
          <w:t>Include relevant information</w:t>
        </w:r>
        <w:r>
          <w:rPr>
            <w:noProof/>
            <w:webHidden/>
          </w:rPr>
          <w:tab/>
        </w:r>
        <w:r>
          <w:rPr>
            <w:noProof/>
            <w:webHidden/>
          </w:rPr>
          <w:fldChar w:fldCharType="begin"/>
        </w:r>
        <w:r>
          <w:rPr>
            <w:noProof/>
            <w:webHidden/>
          </w:rPr>
          <w:instrText xml:space="preserve"> PAGEREF _Toc214987670 \h </w:instrText>
        </w:r>
        <w:r>
          <w:rPr>
            <w:noProof/>
            <w:webHidden/>
          </w:rPr>
        </w:r>
        <w:r>
          <w:rPr>
            <w:noProof/>
            <w:webHidden/>
          </w:rPr>
          <w:fldChar w:fldCharType="separate"/>
        </w:r>
        <w:r w:rsidR="00D2503C">
          <w:rPr>
            <w:noProof/>
            <w:webHidden/>
          </w:rPr>
          <w:t>36</w:t>
        </w:r>
        <w:r>
          <w:rPr>
            <w:noProof/>
            <w:webHidden/>
          </w:rPr>
          <w:fldChar w:fldCharType="end"/>
        </w:r>
      </w:hyperlink>
    </w:p>
    <w:p w14:paraId="4BDB09B1" w14:textId="408DA940" w:rsidR="00D55B22" w:rsidRDefault="00D55B22">
      <w:pPr>
        <w:pStyle w:val="TOC2"/>
        <w:tabs>
          <w:tab w:val="left" w:pos="1276"/>
        </w:tabs>
        <w:rPr>
          <w:rFonts w:asciiTheme="minorHAnsi" w:eastAsiaTheme="minorEastAsia" w:hAnsiTheme="minorHAnsi" w:cstheme="minorBidi"/>
          <w:noProof/>
          <w:kern w:val="2"/>
          <w:sz w:val="24"/>
          <w:szCs w:val="24"/>
          <w:lang w:val="en-AU" w:eastAsia="en-AU"/>
          <w14:ligatures w14:val="standardContextual"/>
        </w:rPr>
      </w:pPr>
      <w:hyperlink w:anchor="_Toc214987672" w:history="1">
        <w:r w:rsidRPr="007401C1">
          <w:rPr>
            <w:rStyle w:val="Hyperlink"/>
            <w:rFonts w:eastAsia="Arial"/>
            <w:noProof/>
          </w:rPr>
          <w:t>9.4</w:t>
        </w:r>
        <w:r>
          <w:rPr>
            <w:rFonts w:asciiTheme="minorHAnsi" w:eastAsiaTheme="minorEastAsia" w:hAnsiTheme="minorHAnsi" w:cstheme="minorBidi"/>
            <w:noProof/>
            <w:kern w:val="2"/>
            <w:sz w:val="24"/>
            <w:szCs w:val="24"/>
            <w:lang w:val="en-AU" w:eastAsia="en-AU"/>
            <w14:ligatures w14:val="standardContextual"/>
          </w:rPr>
          <w:tab/>
        </w:r>
        <w:r w:rsidRPr="007401C1">
          <w:rPr>
            <w:rStyle w:val="Hyperlink"/>
            <w:rFonts w:eastAsia="Arial"/>
            <w:noProof/>
          </w:rPr>
          <w:t>Evidence-based auditing</w:t>
        </w:r>
        <w:r>
          <w:rPr>
            <w:noProof/>
            <w:webHidden/>
          </w:rPr>
          <w:tab/>
        </w:r>
        <w:r>
          <w:rPr>
            <w:noProof/>
            <w:webHidden/>
          </w:rPr>
          <w:fldChar w:fldCharType="begin"/>
        </w:r>
        <w:r>
          <w:rPr>
            <w:noProof/>
            <w:webHidden/>
          </w:rPr>
          <w:instrText xml:space="preserve"> PAGEREF _Toc214987672 \h </w:instrText>
        </w:r>
        <w:r>
          <w:rPr>
            <w:noProof/>
            <w:webHidden/>
          </w:rPr>
        </w:r>
        <w:r>
          <w:rPr>
            <w:noProof/>
            <w:webHidden/>
          </w:rPr>
          <w:fldChar w:fldCharType="separate"/>
        </w:r>
        <w:r w:rsidR="00D2503C">
          <w:rPr>
            <w:noProof/>
            <w:webHidden/>
          </w:rPr>
          <w:t>36</w:t>
        </w:r>
        <w:r>
          <w:rPr>
            <w:noProof/>
            <w:webHidden/>
          </w:rPr>
          <w:fldChar w:fldCharType="end"/>
        </w:r>
      </w:hyperlink>
    </w:p>
    <w:p w14:paraId="2D0F9FAC" w14:textId="22A8A5C8" w:rsidR="00D55B22" w:rsidRDefault="00D55B22">
      <w:pPr>
        <w:pStyle w:val="TOC2"/>
        <w:tabs>
          <w:tab w:val="left" w:pos="1276"/>
        </w:tabs>
        <w:rPr>
          <w:rFonts w:asciiTheme="minorHAnsi" w:eastAsiaTheme="minorEastAsia" w:hAnsiTheme="minorHAnsi" w:cstheme="minorBidi"/>
          <w:noProof/>
          <w:kern w:val="2"/>
          <w:sz w:val="24"/>
          <w:szCs w:val="24"/>
          <w:lang w:val="en-AU" w:eastAsia="en-AU"/>
          <w14:ligatures w14:val="standardContextual"/>
        </w:rPr>
      </w:pPr>
      <w:hyperlink w:anchor="_Toc214987673" w:history="1">
        <w:r w:rsidRPr="007401C1">
          <w:rPr>
            <w:rStyle w:val="Hyperlink"/>
            <w:rFonts w:eastAsia="Arial"/>
            <w:noProof/>
          </w:rPr>
          <w:t>9.5</w:t>
        </w:r>
        <w:r>
          <w:rPr>
            <w:rFonts w:asciiTheme="minorHAnsi" w:eastAsiaTheme="minorEastAsia" w:hAnsiTheme="minorHAnsi" w:cstheme="minorBidi"/>
            <w:noProof/>
            <w:kern w:val="2"/>
            <w:sz w:val="24"/>
            <w:szCs w:val="24"/>
            <w:lang w:val="en-AU" w:eastAsia="en-AU"/>
            <w14:ligatures w14:val="standardContextual"/>
          </w:rPr>
          <w:tab/>
        </w:r>
        <w:r w:rsidRPr="007401C1">
          <w:rPr>
            <w:rStyle w:val="Hyperlink"/>
            <w:rFonts w:eastAsia="Arial"/>
            <w:noProof/>
          </w:rPr>
          <w:t>Analysis of audit evidence</w:t>
        </w:r>
        <w:r>
          <w:rPr>
            <w:noProof/>
            <w:webHidden/>
          </w:rPr>
          <w:tab/>
        </w:r>
        <w:r>
          <w:rPr>
            <w:noProof/>
            <w:webHidden/>
          </w:rPr>
          <w:fldChar w:fldCharType="begin"/>
        </w:r>
        <w:r>
          <w:rPr>
            <w:noProof/>
            <w:webHidden/>
          </w:rPr>
          <w:instrText xml:space="preserve"> PAGEREF _Toc214987673 \h </w:instrText>
        </w:r>
        <w:r>
          <w:rPr>
            <w:noProof/>
            <w:webHidden/>
          </w:rPr>
        </w:r>
        <w:r>
          <w:rPr>
            <w:noProof/>
            <w:webHidden/>
          </w:rPr>
          <w:fldChar w:fldCharType="separate"/>
        </w:r>
        <w:r w:rsidR="00D2503C">
          <w:rPr>
            <w:noProof/>
            <w:webHidden/>
          </w:rPr>
          <w:t>45</w:t>
        </w:r>
        <w:r>
          <w:rPr>
            <w:noProof/>
            <w:webHidden/>
          </w:rPr>
          <w:fldChar w:fldCharType="end"/>
        </w:r>
      </w:hyperlink>
    </w:p>
    <w:p w14:paraId="4B6D5131" w14:textId="22ED4C2C" w:rsidR="00D55B22" w:rsidRDefault="00D55B22">
      <w:pPr>
        <w:pStyle w:val="TOC2"/>
        <w:tabs>
          <w:tab w:val="left" w:pos="1276"/>
        </w:tabs>
        <w:rPr>
          <w:rFonts w:asciiTheme="minorHAnsi" w:eastAsiaTheme="minorEastAsia" w:hAnsiTheme="minorHAnsi" w:cstheme="minorBidi"/>
          <w:noProof/>
          <w:kern w:val="2"/>
          <w:sz w:val="24"/>
          <w:szCs w:val="24"/>
          <w:lang w:val="en-AU" w:eastAsia="en-AU"/>
          <w14:ligatures w14:val="standardContextual"/>
        </w:rPr>
      </w:pPr>
      <w:hyperlink w:anchor="_Toc214987674" w:history="1">
        <w:r w:rsidRPr="007401C1">
          <w:rPr>
            <w:rStyle w:val="Hyperlink"/>
            <w:rFonts w:eastAsia="Arial"/>
            <w:noProof/>
          </w:rPr>
          <w:t>9.6</w:t>
        </w:r>
        <w:r>
          <w:rPr>
            <w:rFonts w:asciiTheme="minorHAnsi" w:eastAsiaTheme="minorEastAsia" w:hAnsiTheme="minorHAnsi" w:cstheme="minorBidi"/>
            <w:noProof/>
            <w:kern w:val="2"/>
            <w:sz w:val="24"/>
            <w:szCs w:val="24"/>
            <w:lang w:val="en-AU" w:eastAsia="en-AU"/>
            <w14:ligatures w14:val="standardContextual"/>
          </w:rPr>
          <w:tab/>
        </w:r>
        <w:r w:rsidRPr="007401C1">
          <w:rPr>
            <w:rStyle w:val="Hyperlink"/>
            <w:rFonts w:eastAsia="Arial"/>
            <w:noProof/>
          </w:rPr>
          <w:t>Ratings</w:t>
        </w:r>
        <w:r>
          <w:rPr>
            <w:noProof/>
            <w:webHidden/>
          </w:rPr>
          <w:tab/>
        </w:r>
        <w:r>
          <w:rPr>
            <w:noProof/>
            <w:webHidden/>
          </w:rPr>
          <w:fldChar w:fldCharType="begin"/>
        </w:r>
        <w:r>
          <w:rPr>
            <w:noProof/>
            <w:webHidden/>
          </w:rPr>
          <w:instrText xml:space="preserve"> PAGEREF _Toc214987674 \h </w:instrText>
        </w:r>
        <w:r>
          <w:rPr>
            <w:noProof/>
            <w:webHidden/>
          </w:rPr>
        </w:r>
        <w:r>
          <w:rPr>
            <w:noProof/>
            <w:webHidden/>
          </w:rPr>
          <w:fldChar w:fldCharType="separate"/>
        </w:r>
        <w:r w:rsidR="00D2503C">
          <w:rPr>
            <w:noProof/>
            <w:webHidden/>
          </w:rPr>
          <w:t>45</w:t>
        </w:r>
        <w:r>
          <w:rPr>
            <w:noProof/>
            <w:webHidden/>
          </w:rPr>
          <w:fldChar w:fldCharType="end"/>
        </w:r>
      </w:hyperlink>
    </w:p>
    <w:p w14:paraId="3BD0981F" w14:textId="21617803" w:rsidR="00D55B22" w:rsidRDefault="00D55B22">
      <w:pPr>
        <w:pStyle w:val="TOC2"/>
        <w:tabs>
          <w:tab w:val="left" w:pos="1276"/>
        </w:tabs>
        <w:rPr>
          <w:rFonts w:asciiTheme="minorHAnsi" w:eastAsiaTheme="minorEastAsia" w:hAnsiTheme="minorHAnsi" w:cstheme="minorBidi"/>
          <w:noProof/>
          <w:kern w:val="2"/>
          <w:sz w:val="24"/>
          <w:szCs w:val="24"/>
          <w:lang w:val="en-AU" w:eastAsia="en-AU"/>
          <w14:ligatures w14:val="standardContextual"/>
        </w:rPr>
      </w:pPr>
      <w:hyperlink w:anchor="_Toc214987675" w:history="1">
        <w:r w:rsidRPr="007401C1">
          <w:rPr>
            <w:rStyle w:val="Hyperlink"/>
            <w:rFonts w:eastAsia="Arial"/>
            <w:noProof/>
          </w:rPr>
          <w:t>9.7</w:t>
        </w:r>
        <w:r>
          <w:rPr>
            <w:rFonts w:asciiTheme="minorHAnsi" w:eastAsiaTheme="minorEastAsia" w:hAnsiTheme="minorHAnsi" w:cstheme="minorBidi"/>
            <w:noProof/>
            <w:kern w:val="2"/>
            <w:sz w:val="24"/>
            <w:szCs w:val="24"/>
            <w:lang w:val="en-AU" w:eastAsia="en-AU"/>
            <w14:ligatures w14:val="standardContextual"/>
          </w:rPr>
          <w:tab/>
        </w:r>
        <w:r w:rsidRPr="007401C1">
          <w:rPr>
            <w:rStyle w:val="Hyperlink"/>
            <w:rFonts w:eastAsia="Arial"/>
            <w:noProof/>
          </w:rPr>
          <w:t>Corrective actions</w:t>
        </w:r>
        <w:r>
          <w:rPr>
            <w:noProof/>
            <w:webHidden/>
          </w:rPr>
          <w:tab/>
        </w:r>
        <w:r>
          <w:rPr>
            <w:noProof/>
            <w:webHidden/>
          </w:rPr>
          <w:fldChar w:fldCharType="begin"/>
        </w:r>
        <w:r>
          <w:rPr>
            <w:noProof/>
            <w:webHidden/>
          </w:rPr>
          <w:instrText xml:space="preserve"> PAGEREF _Toc214987675 \h </w:instrText>
        </w:r>
        <w:r>
          <w:rPr>
            <w:noProof/>
            <w:webHidden/>
          </w:rPr>
        </w:r>
        <w:r>
          <w:rPr>
            <w:noProof/>
            <w:webHidden/>
          </w:rPr>
          <w:fldChar w:fldCharType="separate"/>
        </w:r>
        <w:r w:rsidR="00D2503C">
          <w:rPr>
            <w:noProof/>
            <w:webHidden/>
          </w:rPr>
          <w:t>47</w:t>
        </w:r>
        <w:r>
          <w:rPr>
            <w:noProof/>
            <w:webHidden/>
          </w:rPr>
          <w:fldChar w:fldCharType="end"/>
        </w:r>
      </w:hyperlink>
    </w:p>
    <w:p w14:paraId="4C68B680" w14:textId="1A163F86" w:rsidR="00D55B22" w:rsidRDefault="00D55B22">
      <w:pPr>
        <w:pStyle w:val="TOC1"/>
        <w:rPr>
          <w:rFonts w:asciiTheme="minorHAnsi" w:eastAsiaTheme="minorEastAsia" w:hAnsiTheme="minorHAnsi" w:cstheme="minorBidi"/>
          <w:noProof/>
          <w:kern w:val="2"/>
          <w:szCs w:val="24"/>
          <w:lang w:val="en-AU" w:eastAsia="en-AU"/>
          <w14:ligatures w14:val="standardContextual"/>
        </w:rPr>
      </w:pPr>
      <w:hyperlink w:anchor="_Toc214987676" w:history="1">
        <w:r w:rsidRPr="007401C1">
          <w:rPr>
            <w:rStyle w:val="Hyperlink"/>
            <w:rFonts w:eastAsia="Arial"/>
            <w:noProof/>
          </w:rPr>
          <w:t>10</w:t>
        </w:r>
        <w:r>
          <w:rPr>
            <w:rFonts w:asciiTheme="minorHAnsi" w:eastAsiaTheme="minorEastAsia" w:hAnsiTheme="minorHAnsi" w:cstheme="minorBidi"/>
            <w:noProof/>
            <w:kern w:val="2"/>
            <w:szCs w:val="24"/>
            <w:lang w:val="en-AU" w:eastAsia="en-AU"/>
            <w14:ligatures w14:val="standardContextual"/>
          </w:rPr>
          <w:tab/>
        </w:r>
        <w:r w:rsidRPr="007401C1">
          <w:rPr>
            <w:rStyle w:val="Hyperlink"/>
            <w:rFonts w:eastAsia="Arial"/>
            <w:noProof/>
          </w:rPr>
          <w:t>Audit reporting</w:t>
        </w:r>
        <w:r>
          <w:rPr>
            <w:noProof/>
            <w:webHidden/>
          </w:rPr>
          <w:tab/>
        </w:r>
        <w:r>
          <w:rPr>
            <w:noProof/>
            <w:webHidden/>
          </w:rPr>
          <w:fldChar w:fldCharType="begin"/>
        </w:r>
        <w:r>
          <w:rPr>
            <w:noProof/>
            <w:webHidden/>
          </w:rPr>
          <w:instrText xml:space="preserve"> PAGEREF _Toc214987676 \h </w:instrText>
        </w:r>
        <w:r>
          <w:rPr>
            <w:noProof/>
            <w:webHidden/>
          </w:rPr>
        </w:r>
        <w:r>
          <w:rPr>
            <w:noProof/>
            <w:webHidden/>
          </w:rPr>
          <w:fldChar w:fldCharType="separate"/>
        </w:r>
        <w:r w:rsidR="00D2503C">
          <w:rPr>
            <w:noProof/>
            <w:webHidden/>
          </w:rPr>
          <w:t>48</w:t>
        </w:r>
        <w:r>
          <w:rPr>
            <w:noProof/>
            <w:webHidden/>
          </w:rPr>
          <w:fldChar w:fldCharType="end"/>
        </w:r>
      </w:hyperlink>
    </w:p>
    <w:p w14:paraId="682E3326" w14:textId="41155C1F" w:rsidR="00D55B22" w:rsidRDefault="00D55B22">
      <w:pPr>
        <w:pStyle w:val="TOC2"/>
        <w:tabs>
          <w:tab w:val="left" w:pos="1276"/>
        </w:tabs>
        <w:rPr>
          <w:rFonts w:asciiTheme="minorHAnsi" w:eastAsiaTheme="minorEastAsia" w:hAnsiTheme="minorHAnsi" w:cstheme="minorBidi"/>
          <w:noProof/>
          <w:kern w:val="2"/>
          <w:sz w:val="24"/>
          <w:szCs w:val="24"/>
          <w:lang w:val="en-AU" w:eastAsia="en-AU"/>
          <w14:ligatures w14:val="standardContextual"/>
        </w:rPr>
      </w:pPr>
      <w:hyperlink w:anchor="_Toc214987677" w:history="1">
        <w:r w:rsidRPr="007401C1">
          <w:rPr>
            <w:rStyle w:val="Hyperlink"/>
            <w:rFonts w:eastAsia="Arial"/>
            <w:noProof/>
          </w:rPr>
          <w:t>10.1</w:t>
        </w:r>
        <w:r>
          <w:rPr>
            <w:rFonts w:asciiTheme="minorHAnsi" w:eastAsiaTheme="minorEastAsia" w:hAnsiTheme="minorHAnsi" w:cstheme="minorBidi"/>
            <w:noProof/>
            <w:kern w:val="2"/>
            <w:sz w:val="24"/>
            <w:szCs w:val="24"/>
            <w:lang w:val="en-AU" w:eastAsia="en-AU"/>
            <w14:ligatures w14:val="standardContextual"/>
          </w:rPr>
          <w:tab/>
        </w:r>
        <w:r w:rsidRPr="007401C1">
          <w:rPr>
            <w:rStyle w:val="Hyperlink"/>
            <w:rFonts w:eastAsia="Arial"/>
            <w:noProof/>
          </w:rPr>
          <w:t>Audit report writing guideline</w:t>
        </w:r>
        <w:r>
          <w:rPr>
            <w:noProof/>
            <w:webHidden/>
          </w:rPr>
          <w:tab/>
        </w:r>
        <w:r>
          <w:rPr>
            <w:noProof/>
            <w:webHidden/>
          </w:rPr>
          <w:fldChar w:fldCharType="begin"/>
        </w:r>
        <w:r>
          <w:rPr>
            <w:noProof/>
            <w:webHidden/>
          </w:rPr>
          <w:instrText xml:space="preserve"> PAGEREF _Toc214987677 \h </w:instrText>
        </w:r>
        <w:r>
          <w:rPr>
            <w:noProof/>
            <w:webHidden/>
          </w:rPr>
        </w:r>
        <w:r>
          <w:rPr>
            <w:noProof/>
            <w:webHidden/>
          </w:rPr>
          <w:fldChar w:fldCharType="separate"/>
        </w:r>
        <w:r w:rsidR="00D2503C">
          <w:rPr>
            <w:noProof/>
            <w:webHidden/>
          </w:rPr>
          <w:t>49</w:t>
        </w:r>
        <w:r>
          <w:rPr>
            <w:noProof/>
            <w:webHidden/>
          </w:rPr>
          <w:fldChar w:fldCharType="end"/>
        </w:r>
      </w:hyperlink>
    </w:p>
    <w:p w14:paraId="4F6D3329" w14:textId="096A937A" w:rsidR="00D55B22" w:rsidRDefault="00D55B22">
      <w:pPr>
        <w:pStyle w:val="TOC2"/>
        <w:rPr>
          <w:rFonts w:asciiTheme="minorHAnsi" w:eastAsiaTheme="minorEastAsia" w:hAnsiTheme="minorHAnsi" w:cstheme="minorBidi"/>
          <w:noProof/>
          <w:kern w:val="2"/>
          <w:sz w:val="24"/>
          <w:szCs w:val="24"/>
          <w:lang w:val="en-AU" w:eastAsia="en-AU"/>
          <w14:ligatures w14:val="standardContextual"/>
        </w:rPr>
      </w:pPr>
      <w:hyperlink w:anchor="_Toc214987678" w:history="1">
        <w:r w:rsidRPr="007401C1">
          <w:rPr>
            <w:rStyle w:val="Hyperlink"/>
            <w:rFonts w:eastAsia="Arial"/>
            <w:noProof/>
          </w:rPr>
          <w:t>10.2 Documented evidence</w:t>
        </w:r>
        <w:r>
          <w:rPr>
            <w:noProof/>
            <w:webHidden/>
          </w:rPr>
          <w:tab/>
        </w:r>
        <w:r>
          <w:rPr>
            <w:noProof/>
            <w:webHidden/>
          </w:rPr>
          <w:fldChar w:fldCharType="begin"/>
        </w:r>
        <w:r>
          <w:rPr>
            <w:noProof/>
            <w:webHidden/>
          </w:rPr>
          <w:instrText xml:space="preserve"> PAGEREF _Toc214987678 \h </w:instrText>
        </w:r>
        <w:r>
          <w:rPr>
            <w:noProof/>
            <w:webHidden/>
          </w:rPr>
        </w:r>
        <w:r>
          <w:rPr>
            <w:noProof/>
            <w:webHidden/>
          </w:rPr>
          <w:fldChar w:fldCharType="separate"/>
        </w:r>
        <w:r w:rsidR="00D2503C">
          <w:rPr>
            <w:noProof/>
            <w:webHidden/>
          </w:rPr>
          <w:t>49</w:t>
        </w:r>
        <w:r>
          <w:rPr>
            <w:noProof/>
            <w:webHidden/>
          </w:rPr>
          <w:fldChar w:fldCharType="end"/>
        </w:r>
      </w:hyperlink>
    </w:p>
    <w:p w14:paraId="2B509D7D" w14:textId="510AE4F3" w:rsidR="00D55B22" w:rsidRDefault="00D55B22">
      <w:pPr>
        <w:pStyle w:val="TOC2"/>
        <w:tabs>
          <w:tab w:val="left" w:pos="1276"/>
        </w:tabs>
        <w:rPr>
          <w:rFonts w:asciiTheme="minorHAnsi" w:eastAsiaTheme="minorEastAsia" w:hAnsiTheme="minorHAnsi" w:cstheme="minorBidi"/>
          <w:noProof/>
          <w:kern w:val="2"/>
          <w:sz w:val="24"/>
          <w:szCs w:val="24"/>
          <w:lang w:val="en-AU" w:eastAsia="en-AU"/>
          <w14:ligatures w14:val="standardContextual"/>
        </w:rPr>
      </w:pPr>
      <w:hyperlink w:anchor="_Toc214987680" w:history="1">
        <w:r w:rsidRPr="007401C1">
          <w:rPr>
            <w:rStyle w:val="Hyperlink"/>
            <w:rFonts w:eastAsia="Arial"/>
            <w:noProof/>
          </w:rPr>
          <w:t>10.2</w:t>
        </w:r>
        <w:r>
          <w:rPr>
            <w:rFonts w:asciiTheme="minorHAnsi" w:eastAsiaTheme="minorEastAsia" w:hAnsiTheme="minorHAnsi" w:cstheme="minorBidi"/>
            <w:noProof/>
            <w:kern w:val="2"/>
            <w:sz w:val="24"/>
            <w:szCs w:val="24"/>
            <w:lang w:val="en-AU" w:eastAsia="en-AU"/>
            <w14:ligatures w14:val="standardContextual"/>
          </w:rPr>
          <w:tab/>
        </w:r>
        <w:r w:rsidRPr="007401C1">
          <w:rPr>
            <w:rStyle w:val="Hyperlink"/>
            <w:rFonts w:eastAsia="Arial"/>
            <w:noProof/>
          </w:rPr>
          <w:t>Reporting of critical and high risks</w:t>
        </w:r>
        <w:r>
          <w:rPr>
            <w:noProof/>
            <w:webHidden/>
          </w:rPr>
          <w:tab/>
        </w:r>
        <w:r>
          <w:rPr>
            <w:noProof/>
            <w:webHidden/>
          </w:rPr>
          <w:fldChar w:fldCharType="begin"/>
        </w:r>
        <w:r>
          <w:rPr>
            <w:noProof/>
            <w:webHidden/>
          </w:rPr>
          <w:instrText xml:space="preserve"> PAGEREF _Toc214987680 \h </w:instrText>
        </w:r>
        <w:r>
          <w:rPr>
            <w:noProof/>
            <w:webHidden/>
          </w:rPr>
        </w:r>
        <w:r>
          <w:rPr>
            <w:noProof/>
            <w:webHidden/>
          </w:rPr>
          <w:fldChar w:fldCharType="separate"/>
        </w:r>
        <w:r w:rsidR="00D2503C">
          <w:rPr>
            <w:noProof/>
            <w:webHidden/>
          </w:rPr>
          <w:t>51</w:t>
        </w:r>
        <w:r>
          <w:rPr>
            <w:noProof/>
            <w:webHidden/>
          </w:rPr>
          <w:fldChar w:fldCharType="end"/>
        </w:r>
      </w:hyperlink>
    </w:p>
    <w:p w14:paraId="4EB685F9" w14:textId="1606B085" w:rsidR="00D55B22" w:rsidRDefault="00D55B22">
      <w:pPr>
        <w:pStyle w:val="TOC2"/>
        <w:tabs>
          <w:tab w:val="left" w:pos="1276"/>
        </w:tabs>
        <w:rPr>
          <w:rFonts w:asciiTheme="minorHAnsi" w:eastAsiaTheme="minorEastAsia" w:hAnsiTheme="minorHAnsi" w:cstheme="minorBidi"/>
          <w:noProof/>
          <w:kern w:val="2"/>
          <w:sz w:val="24"/>
          <w:szCs w:val="24"/>
          <w:lang w:val="en-AU" w:eastAsia="en-AU"/>
          <w14:ligatures w14:val="standardContextual"/>
        </w:rPr>
      </w:pPr>
      <w:hyperlink w:anchor="_Toc214987681" w:history="1">
        <w:r w:rsidRPr="007401C1">
          <w:rPr>
            <w:rStyle w:val="Hyperlink"/>
            <w:rFonts w:eastAsia="Arial"/>
            <w:noProof/>
          </w:rPr>
          <w:t>10.3</w:t>
        </w:r>
        <w:r>
          <w:rPr>
            <w:rFonts w:asciiTheme="minorHAnsi" w:eastAsiaTheme="minorEastAsia" w:hAnsiTheme="minorHAnsi" w:cstheme="minorBidi"/>
            <w:noProof/>
            <w:kern w:val="2"/>
            <w:sz w:val="24"/>
            <w:szCs w:val="24"/>
            <w:lang w:val="en-AU" w:eastAsia="en-AU"/>
            <w14:ligatures w14:val="standardContextual"/>
          </w:rPr>
          <w:tab/>
        </w:r>
        <w:r w:rsidRPr="007401C1">
          <w:rPr>
            <w:rStyle w:val="Hyperlink"/>
            <w:rFonts w:eastAsia="Arial"/>
            <w:noProof/>
          </w:rPr>
          <w:t>Submission of the Ministry of Health audit report</w:t>
        </w:r>
        <w:r>
          <w:rPr>
            <w:noProof/>
            <w:webHidden/>
          </w:rPr>
          <w:tab/>
        </w:r>
        <w:r>
          <w:rPr>
            <w:noProof/>
            <w:webHidden/>
          </w:rPr>
          <w:fldChar w:fldCharType="begin"/>
        </w:r>
        <w:r>
          <w:rPr>
            <w:noProof/>
            <w:webHidden/>
          </w:rPr>
          <w:instrText xml:space="preserve"> PAGEREF _Toc214987681 \h </w:instrText>
        </w:r>
        <w:r>
          <w:rPr>
            <w:noProof/>
            <w:webHidden/>
          </w:rPr>
        </w:r>
        <w:r>
          <w:rPr>
            <w:noProof/>
            <w:webHidden/>
          </w:rPr>
          <w:fldChar w:fldCharType="separate"/>
        </w:r>
        <w:r w:rsidR="00D2503C">
          <w:rPr>
            <w:noProof/>
            <w:webHidden/>
          </w:rPr>
          <w:t>51</w:t>
        </w:r>
        <w:r>
          <w:rPr>
            <w:noProof/>
            <w:webHidden/>
          </w:rPr>
          <w:fldChar w:fldCharType="end"/>
        </w:r>
      </w:hyperlink>
    </w:p>
    <w:p w14:paraId="4B3E78D3" w14:textId="592769E6" w:rsidR="00D55B22" w:rsidRDefault="00D55B22">
      <w:pPr>
        <w:pStyle w:val="TOC2"/>
        <w:tabs>
          <w:tab w:val="left" w:pos="1276"/>
        </w:tabs>
        <w:rPr>
          <w:rFonts w:asciiTheme="minorHAnsi" w:eastAsiaTheme="minorEastAsia" w:hAnsiTheme="minorHAnsi" w:cstheme="minorBidi"/>
          <w:noProof/>
          <w:kern w:val="2"/>
          <w:sz w:val="24"/>
          <w:szCs w:val="24"/>
          <w:lang w:val="en-AU" w:eastAsia="en-AU"/>
          <w14:ligatures w14:val="standardContextual"/>
        </w:rPr>
      </w:pPr>
      <w:hyperlink w:anchor="_Toc214987682" w:history="1">
        <w:r w:rsidRPr="007401C1">
          <w:rPr>
            <w:rStyle w:val="Hyperlink"/>
            <w:rFonts w:eastAsia="Arial"/>
            <w:noProof/>
          </w:rPr>
          <w:t>10.4</w:t>
        </w:r>
        <w:r>
          <w:rPr>
            <w:rFonts w:asciiTheme="minorHAnsi" w:eastAsiaTheme="minorEastAsia" w:hAnsiTheme="minorHAnsi" w:cstheme="minorBidi"/>
            <w:noProof/>
            <w:kern w:val="2"/>
            <w:sz w:val="24"/>
            <w:szCs w:val="24"/>
            <w:lang w:val="en-AU" w:eastAsia="en-AU"/>
            <w14:ligatures w14:val="standardContextual"/>
          </w:rPr>
          <w:tab/>
        </w:r>
        <w:r w:rsidRPr="007401C1">
          <w:rPr>
            <w:rStyle w:val="Hyperlink"/>
            <w:rFonts w:eastAsia="Arial"/>
            <w:noProof/>
          </w:rPr>
          <w:t>Incomplete or inadequate reports</w:t>
        </w:r>
        <w:r>
          <w:rPr>
            <w:noProof/>
            <w:webHidden/>
          </w:rPr>
          <w:tab/>
        </w:r>
        <w:r>
          <w:rPr>
            <w:noProof/>
            <w:webHidden/>
          </w:rPr>
          <w:fldChar w:fldCharType="begin"/>
        </w:r>
        <w:r>
          <w:rPr>
            <w:noProof/>
            <w:webHidden/>
          </w:rPr>
          <w:instrText xml:space="preserve"> PAGEREF _Toc214987682 \h </w:instrText>
        </w:r>
        <w:r>
          <w:rPr>
            <w:noProof/>
            <w:webHidden/>
          </w:rPr>
        </w:r>
        <w:r>
          <w:rPr>
            <w:noProof/>
            <w:webHidden/>
          </w:rPr>
          <w:fldChar w:fldCharType="separate"/>
        </w:r>
        <w:r w:rsidR="00D2503C">
          <w:rPr>
            <w:noProof/>
            <w:webHidden/>
          </w:rPr>
          <w:t>53</w:t>
        </w:r>
        <w:r>
          <w:rPr>
            <w:noProof/>
            <w:webHidden/>
          </w:rPr>
          <w:fldChar w:fldCharType="end"/>
        </w:r>
      </w:hyperlink>
    </w:p>
    <w:p w14:paraId="36AE088D" w14:textId="73FEED60" w:rsidR="00D55B22" w:rsidRDefault="00D55B22">
      <w:pPr>
        <w:pStyle w:val="TOC1"/>
        <w:rPr>
          <w:rFonts w:asciiTheme="minorHAnsi" w:eastAsiaTheme="minorEastAsia" w:hAnsiTheme="minorHAnsi" w:cstheme="minorBidi"/>
          <w:noProof/>
          <w:kern w:val="2"/>
          <w:szCs w:val="24"/>
          <w:lang w:val="en-AU" w:eastAsia="en-AU"/>
          <w14:ligatures w14:val="standardContextual"/>
        </w:rPr>
      </w:pPr>
      <w:hyperlink w:anchor="_Toc214987683" w:history="1">
        <w:r w:rsidRPr="007401C1">
          <w:rPr>
            <w:rStyle w:val="Hyperlink"/>
            <w:rFonts w:eastAsia="Arial"/>
            <w:noProof/>
          </w:rPr>
          <w:t>11</w:t>
        </w:r>
        <w:r>
          <w:rPr>
            <w:rFonts w:asciiTheme="minorHAnsi" w:eastAsiaTheme="minorEastAsia" w:hAnsiTheme="minorHAnsi" w:cstheme="minorBidi"/>
            <w:noProof/>
            <w:kern w:val="2"/>
            <w:szCs w:val="24"/>
            <w:lang w:val="en-AU" w:eastAsia="en-AU"/>
            <w14:ligatures w14:val="standardContextual"/>
          </w:rPr>
          <w:tab/>
        </w:r>
        <w:r w:rsidRPr="007401C1">
          <w:rPr>
            <w:rStyle w:val="Hyperlink"/>
            <w:rFonts w:eastAsia="Arial"/>
            <w:noProof/>
          </w:rPr>
          <w:t>Published audit information</w:t>
        </w:r>
        <w:r>
          <w:rPr>
            <w:noProof/>
            <w:webHidden/>
          </w:rPr>
          <w:tab/>
        </w:r>
        <w:r>
          <w:rPr>
            <w:noProof/>
            <w:webHidden/>
          </w:rPr>
          <w:fldChar w:fldCharType="begin"/>
        </w:r>
        <w:r>
          <w:rPr>
            <w:noProof/>
            <w:webHidden/>
          </w:rPr>
          <w:instrText xml:space="preserve"> PAGEREF _Toc214987683 \h </w:instrText>
        </w:r>
        <w:r>
          <w:rPr>
            <w:noProof/>
            <w:webHidden/>
          </w:rPr>
        </w:r>
        <w:r>
          <w:rPr>
            <w:noProof/>
            <w:webHidden/>
          </w:rPr>
          <w:fldChar w:fldCharType="separate"/>
        </w:r>
        <w:r w:rsidR="00D2503C">
          <w:rPr>
            <w:noProof/>
            <w:webHidden/>
          </w:rPr>
          <w:t>54</w:t>
        </w:r>
        <w:r>
          <w:rPr>
            <w:noProof/>
            <w:webHidden/>
          </w:rPr>
          <w:fldChar w:fldCharType="end"/>
        </w:r>
      </w:hyperlink>
    </w:p>
    <w:p w14:paraId="4D8AD127" w14:textId="1B9D0DA4" w:rsidR="00D55B22" w:rsidRDefault="00D55B22">
      <w:pPr>
        <w:pStyle w:val="TOC2"/>
        <w:tabs>
          <w:tab w:val="left" w:pos="1276"/>
        </w:tabs>
        <w:rPr>
          <w:rFonts w:asciiTheme="minorHAnsi" w:eastAsiaTheme="minorEastAsia" w:hAnsiTheme="minorHAnsi" w:cstheme="minorBidi"/>
          <w:noProof/>
          <w:kern w:val="2"/>
          <w:sz w:val="24"/>
          <w:szCs w:val="24"/>
          <w:lang w:val="en-AU" w:eastAsia="en-AU"/>
          <w14:ligatures w14:val="standardContextual"/>
        </w:rPr>
      </w:pPr>
      <w:hyperlink w:anchor="_Toc214987684" w:history="1">
        <w:r w:rsidRPr="007401C1">
          <w:rPr>
            <w:rStyle w:val="Hyperlink"/>
            <w:rFonts w:eastAsia="Arial"/>
            <w:noProof/>
          </w:rPr>
          <w:t>11.1</w:t>
        </w:r>
        <w:r>
          <w:rPr>
            <w:rFonts w:asciiTheme="minorHAnsi" w:eastAsiaTheme="minorEastAsia" w:hAnsiTheme="minorHAnsi" w:cstheme="minorBidi"/>
            <w:noProof/>
            <w:kern w:val="2"/>
            <w:sz w:val="24"/>
            <w:szCs w:val="24"/>
            <w:lang w:val="en-AU" w:eastAsia="en-AU"/>
            <w14:ligatures w14:val="standardContextual"/>
          </w:rPr>
          <w:tab/>
        </w:r>
        <w:r w:rsidRPr="007401C1">
          <w:rPr>
            <w:rStyle w:val="Hyperlink"/>
            <w:rFonts w:eastAsia="Arial"/>
            <w:noProof/>
          </w:rPr>
          <w:t>Published summaries</w:t>
        </w:r>
        <w:r>
          <w:rPr>
            <w:noProof/>
            <w:webHidden/>
          </w:rPr>
          <w:tab/>
        </w:r>
        <w:r>
          <w:rPr>
            <w:noProof/>
            <w:webHidden/>
          </w:rPr>
          <w:fldChar w:fldCharType="begin"/>
        </w:r>
        <w:r>
          <w:rPr>
            <w:noProof/>
            <w:webHidden/>
          </w:rPr>
          <w:instrText xml:space="preserve"> PAGEREF _Toc214987684 \h </w:instrText>
        </w:r>
        <w:r>
          <w:rPr>
            <w:noProof/>
            <w:webHidden/>
          </w:rPr>
        </w:r>
        <w:r>
          <w:rPr>
            <w:noProof/>
            <w:webHidden/>
          </w:rPr>
          <w:fldChar w:fldCharType="separate"/>
        </w:r>
        <w:r w:rsidR="00D2503C">
          <w:rPr>
            <w:noProof/>
            <w:webHidden/>
          </w:rPr>
          <w:t>54</w:t>
        </w:r>
        <w:r>
          <w:rPr>
            <w:noProof/>
            <w:webHidden/>
          </w:rPr>
          <w:fldChar w:fldCharType="end"/>
        </w:r>
      </w:hyperlink>
    </w:p>
    <w:p w14:paraId="6186AD64" w14:textId="5744E5A4" w:rsidR="00D55B22" w:rsidRDefault="00D55B22">
      <w:pPr>
        <w:pStyle w:val="TOC2"/>
        <w:tabs>
          <w:tab w:val="left" w:pos="1276"/>
        </w:tabs>
        <w:rPr>
          <w:rFonts w:asciiTheme="minorHAnsi" w:eastAsiaTheme="minorEastAsia" w:hAnsiTheme="minorHAnsi" w:cstheme="minorBidi"/>
          <w:noProof/>
          <w:kern w:val="2"/>
          <w:sz w:val="24"/>
          <w:szCs w:val="24"/>
          <w:lang w:val="en-AU" w:eastAsia="en-AU"/>
          <w14:ligatures w14:val="standardContextual"/>
        </w:rPr>
      </w:pPr>
      <w:hyperlink w:anchor="_Toc214987685" w:history="1">
        <w:r w:rsidRPr="007401C1">
          <w:rPr>
            <w:rStyle w:val="Hyperlink"/>
            <w:rFonts w:eastAsia="Arial"/>
            <w:noProof/>
          </w:rPr>
          <w:t>11.2</w:t>
        </w:r>
        <w:r>
          <w:rPr>
            <w:rFonts w:asciiTheme="minorHAnsi" w:eastAsiaTheme="minorEastAsia" w:hAnsiTheme="minorHAnsi" w:cstheme="minorBidi"/>
            <w:noProof/>
            <w:kern w:val="2"/>
            <w:sz w:val="24"/>
            <w:szCs w:val="24"/>
            <w:lang w:val="en-AU" w:eastAsia="en-AU"/>
            <w14:ligatures w14:val="standardContextual"/>
          </w:rPr>
          <w:tab/>
        </w:r>
        <w:r w:rsidRPr="007401C1">
          <w:rPr>
            <w:rStyle w:val="Hyperlink"/>
            <w:rFonts w:eastAsia="Arial"/>
            <w:noProof/>
          </w:rPr>
          <w:t>Publication of full audit reports</w:t>
        </w:r>
        <w:r>
          <w:rPr>
            <w:noProof/>
            <w:webHidden/>
          </w:rPr>
          <w:tab/>
        </w:r>
        <w:r>
          <w:rPr>
            <w:noProof/>
            <w:webHidden/>
          </w:rPr>
          <w:fldChar w:fldCharType="begin"/>
        </w:r>
        <w:r>
          <w:rPr>
            <w:noProof/>
            <w:webHidden/>
          </w:rPr>
          <w:instrText xml:space="preserve"> PAGEREF _Toc214987685 \h </w:instrText>
        </w:r>
        <w:r>
          <w:rPr>
            <w:noProof/>
            <w:webHidden/>
          </w:rPr>
        </w:r>
        <w:r>
          <w:rPr>
            <w:noProof/>
            <w:webHidden/>
          </w:rPr>
          <w:fldChar w:fldCharType="separate"/>
        </w:r>
        <w:r w:rsidR="00D2503C">
          <w:rPr>
            <w:noProof/>
            <w:webHidden/>
          </w:rPr>
          <w:t>56</w:t>
        </w:r>
        <w:r>
          <w:rPr>
            <w:noProof/>
            <w:webHidden/>
          </w:rPr>
          <w:fldChar w:fldCharType="end"/>
        </w:r>
      </w:hyperlink>
    </w:p>
    <w:p w14:paraId="06B6C892" w14:textId="43F7F5F0" w:rsidR="00D55B22" w:rsidRDefault="00D55B22">
      <w:pPr>
        <w:pStyle w:val="TOC2"/>
        <w:tabs>
          <w:tab w:val="left" w:pos="1276"/>
        </w:tabs>
        <w:rPr>
          <w:rFonts w:asciiTheme="minorHAnsi" w:eastAsiaTheme="minorEastAsia" w:hAnsiTheme="minorHAnsi" w:cstheme="minorBidi"/>
          <w:noProof/>
          <w:kern w:val="2"/>
          <w:sz w:val="24"/>
          <w:szCs w:val="24"/>
          <w:lang w:val="en-AU" w:eastAsia="en-AU"/>
          <w14:ligatures w14:val="standardContextual"/>
        </w:rPr>
      </w:pPr>
      <w:hyperlink w:anchor="_Toc214987686" w:history="1">
        <w:r w:rsidRPr="007401C1">
          <w:rPr>
            <w:rStyle w:val="Hyperlink"/>
            <w:rFonts w:eastAsia="Arial"/>
            <w:noProof/>
          </w:rPr>
          <w:t>11.3</w:t>
        </w:r>
        <w:r>
          <w:rPr>
            <w:rFonts w:asciiTheme="minorHAnsi" w:eastAsiaTheme="minorEastAsia" w:hAnsiTheme="minorHAnsi" w:cstheme="minorBidi"/>
            <w:noProof/>
            <w:kern w:val="2"/>
            <w:sz w:val="24"/>
            <w:szCs w:val="24"/>
            <w:lang w:val="en-AU" w:eastAsia="en-AU"/>
            <w14:ligatures w14:val="standardContextual"/>
          </w:rPr>
          <w:tab/>
        </w:r>
        <w:r w:rsidRPr="007401C1">
          <w:rPr>
            <w:rStyle w:val="Hyperlink"/>
            <w:rFonts w:eastAsia="Arial"/>
            <w:noProof/>
          </w:rPr>
          <w:t>Exception process</w:t>
        </w:r>
        <w:r>
          <w:rPr>
            <w:noProof/>
            <w:webHidden/>
          </w:rPr>
          <w:tab/>
        </w:r>
        <w:r>
          <w:rPr>
            <w:noProof/>
            <w:webHidden/>
          </w:rPr>
          <w:fldChar w:fldCharType="begin"/>
        </w:r>
        <w:r>
          <w:rPr>
            <w:noProof/>
            <w:webHidden/>
          </w:rPr>
          <w:instrText xml:space="preserve"> PAGEREF _Toc214987686 \h </w:instrText>
        </w:r>
        <w:r>
          <w:rPr>
            <w:noProof/>
            <w:webHidden/>
          </w:rPr>
        </w:r>
        <w:r>
          <w:rPr>
            <w:noProof/>
            <w:webHidden/>
          </w:rPr>
          <w:fldChar w:fldCharType="separate"/>
        </w:r>
        <w:r w:rsidR="00D2503C">
          <w:rPr>
            <w:noProof/>
            <w:webHidden/>
          </w:rPr>
          <w:t>56</w:t>
        </w:r>
        <w:r>
          <w:rPr>
            <w:noProof/>
            <w:webHidden/>
          </w:rPr>
          <w:fldChar w:fldCharType="end"/>
        </w:r>
      </w:hyperlink>
    </w:p>
    <w:p w14:paraId="2D394A74" w14:textId="74689C50" w:rsidR="00D55B22" w:rsidRDefault="00D55B22">
      <w:pPr>
        <w:pStyle w:val="TOC2"/>
        <w:tabs>
          <w:tab w:val="left" w:pos="1276"/>
        </w:tabs>
        <w:rPr>
          <w:rFonts w:asciiTheme="minorHAnsi" w:eastAsiaTheme="minorEastAsia" w:hAnsiTheme="minorHAnsi" w:cstheme="minorBidi"/>
          <w:noProof/>
          <w:kern w:val="2"/>
          <w:sz w:val="24"/>
          <w:szCs w:val="24"/>
          <w:lang w:val="en-AU" w:eastAsia="en-AU"/>
          <w14:ligatures w14:val="standardContextual"/>
        </w:rPr>
      </w:pPr>
      <w:hyperlink w:anchor="_Toc214987687" w:history="1">
        <w:r w:rsidRPr="007401C1">
          <w:rPr>
            <w:rStyle w:val="Hyperlink"/>
            <w:rFonts w:eastAsia="Arial"/>
            <w:noProof/>
          </w:rPr>
          <w:t>11.4</w:t>
        </w:r>
        <w:r>
          <w:rPr>
            <w:rFonts w:asciiTheme="minorHAnsi" w:eastAsiaTheme="minorEastAsia" w:hAnsiTheme="minorHAnsi" w:cstheme="minorBidi"/>
            <w:noProof/>
            <w:kern w:val="2"/>
            <w:sz w:val="24"/>
            <w:szCs w:val="24"/>
            <w:lang w:val="en-AU" w:eastAsia="en-AU"/>
            <w14:ligatures w14:val="standardContextual"/>
          </w:rPr>
          <w:tab/>
        </w:r>
        <w:r w:rsidRPr="007401C1">
          <w:rPr>
            <w:rStyle w:val="Hyperlink"/>
            <w:rFonts w:eastAsia="Arial"/>
            <w:noProof/>
          </w:rPr>
          <w:t>Publication of addendums</w:t>
        </w:r>
        <w:r>
          <w:rPr>
            <w:noProof/>
            <w:webHidden/>
          </w:rPr>
          <w:tab/>
        </w:r>
        <w:r>
          <w:rPr>
            <w:noProof/>
            <w:webHidden/>
          </w:rPr>
          <w:fldChar w:fldCharType="begin"/>
        </w:r>
        <w:r>
          <w:rPr>
            <w:noProof/>
            <w:webHidden/>
          </w:rPr>
          <w:instrText xml:space="preserve"> PAGEREF _Toc214987687 \h </w:instrText>
        </w:r>
        <w:r>
          <w:rPr>
            <w:noProof/>
            <w:webHidden/>
          </w:rPr>
        </w:r>
        <w:r>
          <w:rPr>
            <w:noProof/>
            <w:webHidden/>
          </w:rPr>
          <w:fldChar w:fldCharType="separate"/>
        </w:r>
        <w:r w:rsidR="00D2503C">
          <w:rPr>
            <w:noProof/>
            <w:webHidden/>
          </w:rPr>
          <w:t>56</w:t>
        </w:r>
        <w:r>
          <w:rPr>
            <w:noProof/>
            <w:webHidden/>
          </w:rPr>
          <w:fldChar w:fldCharType="end"/>
        </w:r>
      </w:hyperlink>
    </w:p>
    <w:p w14:paraId="09EA0D93" w14:textId="2EA2A078" w:rsidR="00D55B22" w:rsidRDefault="00D55B22">
      <w:pPr>
        <w:pStyle w:val="TOC1"/>
        <w:rPr>
          <w:rFonts w:asciiTheme="minorHAnsi" w:eastAsiaTheme="minorEastAsia" w:hAnsiTheme="minorHAnsi" w:cstheme="minorBidi"/>
          <w:noProof/>
          <w:kern w:val="2"/>
          <w:szCs w:val="24"/>
          <w:lang w:val="en-AU" w:eastAsia="en-AU"/>
          <w14:ligatures w14:val="standardContextual"/>
        </w:rPr>
      </w:pPr>
      <w:hyperlink w:anchor="_Toc214987688" w:history="1">
        <w:r w:rsidRPr="007401C1">
          <w:rPr>
            <w:rStyle w:val="Hyperlink"/>
            <w:rFonts w:eastAsia="Arial"/>
            <w:noProof/>
          </w:rPr>
          <w:t>12</w:t>
        </w:r>
        <w:r>
          <w:rPr>
            <w:rFonts w:asciiTheme="minorHAnsi" w:eastAsiaTheme="minorEastAsia" w:hAnsiTheme="minorHAnsi" w:cstheme="minorBidi"/>
            <w:noProof/>
            <w:kern w:val="2"/>
            <w:szCs w:val="24"/>
            <w:lang w:val="en-AU" w:eastAsia="en-AU"/>
            <w14:ligatures w14:val="standardContextual"/>
          </w:rPr>
          <w:tab/>
        </w:r>
        <w:r w:rsidRPr="007401C1">
          <w:rPr>
            <w:rStyle w:val="Hyperlink"/>
            <w:rFonts w:eastAsia="Arial"/>
            <w:noProof/>
          </w:rPr>
          <w:t>Progress reporting</w:t>
        </w:r>
        <w:r>
          <w:rPr>
            <w:noProof/>
            <w:webHidden/>
          </w:rPr>
          <w:tab/>
        </w:r>
        <w:r>
          <w:rPr>
            <w:noProof/>
            <w:webHidden/>
          </w:rPr>
          <w:fldChar w:fldCharType="begin"/>
        </w:r>
        <w:r>
          <w:rPr>
            <w:noProof/>
            <w:webHidden/>
          </w:rPr>
          <w:instrText xml:space="preserve"> PAGEREF _Toc214987688 \h </w:instrText>
        </w:r>
        <w:r>
          <w:rPr>
            <w:noProof/>
            <w:webHidden/>
          </w:rPr>
        </w:r>
        <w:r>
          <w:rPr>
            <w:noProof/>
            <w:webHidden/>
          </w:rPr>
          <w:fldChar w:fldCharType="separate"/>
        </w:r>
        <w:r w:rsidR="00D2503C">
          <w:rPr>
            <w:noProof/>
            <w:webHidden/>
          </w:rPr>
          <w:t>57</w:t>
        </w:r>
        <w:r>
          <w:rPr>
            <w:noProof/>
            <w:webHidden/>
          </w:rPr>
          <w:fldChar w:fldCharType="end"/>
        </w:r>
      </w:hyperlink>
    </w:p>
    <w:p w14:paraId="7317742D" w14:textId="1320DEA4" w:rsidR="00D55B22" w:rsidRDefault="00D55B22">
      <w:pPr>
        <w:pStyle w:val="TOC2"/>
        <w:tabs>
          <w:tab w:val="left" w:pos="1276"/>
        </w:tabs>
        <w:rPr>
          <w:rFonts w:asciiTheme="minorHAnsi" w:eastAsiaTheme="minorEastAsia" w:hAnsiTheme="minorHAnsi" w:cstheme="minorBidi"/>
          <w:noProof/>
          <w:kern w:val="2"/>
          <w:sz w:val="24"/>
          <w:szCs w:val="24"/>
          <w:lang w:val="en-AU" w:eastAsia="en-AU"/>
          <w14:ligatures w14:val="standardContextual"/>
        </w:rPr>
      </w:pPr>
      <w:hyperlink w:anchor="_Toc214987689" w:history="1">
        <w:r w:rsidRPr="007401C1">
          <w:rPr>
            <w:rStyle w:val="Hyperlink"/>
            <w:rFonts w:eastAsia="Arial"/>
            <w:noProof/>
          </w:rPr>
          <w:t>12.1</w:t>
        </w:r>
        <w:r>
          <w:rPr>
            <w:rFonts w:asciiTheme="minorHAnsi" w:eastAsiaTheme="minorEastAsia" w:hAnsiTheme="minorHAnsi" w:cstheme="minorBidi"/>
            <w:noProof/>
            <w:kern w:val="2"/>
            <w:sz w:val="24"/>
            <w:szCs w:val="24"/>
            <w:lang w:val="en-AU" w:eastAsia="en-AU"/>
            <w14:ligatures w14:val="standardContextual"/>
          </w:rPr>
          <w:tab/>
        </w:r>
        <w:r w:rsidRPr="007401C1">
          <w:rPr>
            <w:rStyle w:val="Hyperlink"/>
            <w:rFonts w:eastAsia="Arial"/>
            <w:noProof/>
          </w:rPr>
          <w:t>Procedure – all services where progress is required to be monitored by a DAA</w:t>
        </w:r>
        <w:r>
          <w:rPr>
            <w:noProof/>
            <w:webHidden/>
          </w:rPr>
          <w:tab/>
        </w:r>
        <w:r>
          <w:rPr>
            <w:noProof/>
            <w:webHidden/>
          </w:rPr>
          <w:fldChar w:fldCharType="begin"/>
        </w:r>
        <w:r>
          <w:rPr>
            <w:noProof/>
            <w:webHidden/>
          </w:rPr>
          <w:instrText xml:space="preserve"> PAGEREF _Toc214987689 \h </w:instrText>
        </w:r>
        <w:r>
          <w:rPr>
            <w:noProof/>
            <w:webHidden/>
          </w:rPr>
        </w:r>
        <w:r>
          <w:rPr>
            <w:noProof/>
            <w:webHidden/>
          </w:rPr>
          <w:fldChar w:fldCharType="separate"/>
        </w:r>
        <w:r w:rsidR="00D2503C">
          <w:rPr>
            <w:noProof/>
            <w:webHidden/>
          </w:rPr>
          <w:t>57</w:t>
        </w:r>
        <w:r>
          <w:rPr>
            <w:noProof/>
            <w:webHidden/>
          </w:rPr>
          <w:fldChar w:fldCharType="end"/>
        </w:r>
      </w:hyperlink>
    </w:p>
    <w:p w14:paraId="65D0CFE4" w14:textId="6E2ADD7A" w:rsidR="00D55B22" w:rsidRDefault="00D55B22">
      <w:pPr>
        <w:pStyle w:val="TOC1"/>
        <w:rPr>
          <w:rFonts w:asciiTheme="minorHAnsi" w:eastAsiaTheme="minorEastAsia" w:hAnsiTheme="minorHAnsi" w:cstheme="minorBidi"/>
          <w:noProof/>
          <w:kern w:val="2"/>
          <w:szCs w:val="24"/>
          <w:lang w:val="en-AU" w:eastAsia="en-AU"/>
          <w14:ligatures w14:val="standardContextual"/>
        </w:rPr>
      </w:pPr>
      <w:hyperlink w:anchor="_Toc214987690" w:history="1">
        <w:r w:rsidRPr="007401C1">
          <w:rPr>
            <w:rStyle w:val="Hyperlink"/>
            <w:rFonts w:eastAsia="Arial"/>
            <w:noProof/>
          </w:rPr>
          <w:t>13</w:t>
        </w:r>
        <w:r>
          <w:rPr>
            <w:rFonts w:asciiTheme="minorHAnsi" w:eastAsiaTheme="minorEastAsia" w:hAnsiTheme="minorHAnsi" w:cstheme="minorBidi"/>
            <w:noProof/>
            <w:kern w:val="2"/>
            <w:szCs w:val="24"/>
            <w:lang w:val="en-AU" w:eastAsia="en-AU"/>
            <w14:ligatures w14:val="standardContextual"/>
          </w:rPr>
          <w:tab/>
        </w:r>
        <w:r w:rsidRPr="007401C1">
          <w:rPr>
            <w:rStyle w:val="Hyperlink"/>
            <w:rFonts w:eastAsia="Arial"/>
            <w:noProof/>
          </w:rPr>
          <w:t>Unannounced surveillance audits</w:t>
        </w:r>
        <w:r>
          <w:rPr>
            <w:noProof/>
            <w:webHidden/>
          </w:rPr>
          <w:tab/>
        </w:r>
        <w:r>
          <w:rPr>
            <w:noProof/>
            <w:webHidden/>
          </w:rPr>
          <w:fldChar w:fldCharType="begin"/>
        </w:r>
        <w:r>
          <w:rPr>
            <w:noProof/>
            <w:webHidden/>
          </w:rPr>
          <w:instrText xml:space="preserve"> PAGEREF _Toc214987690 \h </w:instrText>
        </w:r>
        <w:r>
          <w:rPr>
            <w:noProof/>
            <w:webHidden/>
          </w:rPr>
        </w:r>
        <w:r>
          <w:rPr>
            <w:noProof/>
            <w:webHidden/>
          </w:rPr>
          <w:fldChar w:fldCharType="separate"/>
        </w:r>
        <w:r w:rsidR="00D2503C">
          <w:rPr>
            <w:noProof/>
            <w:webHidden/>
          </w:rPr>
          <w:t>59</w:t>
        </w:r>
        <w:r>
          <w:rPr>
            <w:noProof/>
            <w:webHidden/>
          </w:rPr>
          <w:fldChar w:fldCharType="end"/>
        </w:r>
      </w:hyperlink>
    </w:p>
    <w:p w14:paraId="16C44D40" w14:textId="1D5E48B6" w:rsidR="00D55B22" w:rsidRDefault="00D55B22">
      <w:pPr>
        <w:pStyle w:val="TOC1"/>
        <w:rPr>
          <w:rFonts w:asciiTheme="minorHAnsi" w:eastAsiaTheme="minorEastAsia" w:hAnsiTheme="minorHAnsi" w:cstheme="minorBidi"/>
          <w:noProof/>
          <w:kern w:val="2"/>
          <w:szCs w:val="24"/>
          <w:lang w:val="en-AU" w:eastAsia="en-AU"/>
          <w14:ligatures w14:val="standardContextual"/>
        </w:rPr>
      </w:pPr>
      <w:hyperlink w:anchor="_Toc214987691" w:history="1">
        <w:r w:rsidRPr="007401C1">
          <w:rPr>
            <w:rStyle w:val="Hyperlink"/>
            <w:rFonts w:eastAsia="Arial"/>
            <w:noProof/>
          </w:rPr>
          <w:t>14</w:t>
        </w:r>
        <w:r>
          <w:rPr>
            <w:rFonts w:asciiTheme="minorHAnsi" w:eastAsiaTheme="minorEastAsia" w:hAnsiTheme="minorHAnsi" w:cstheme="minorBidi"/>
            <w:noProof/>
            <w:kern w:val="2"/>
            <w:szCs w:val="24"/>
            <w:lang w:val="en-AU" w:eastAsia="en-AU"/>
            <w14:ligatures w14:val="standardContextual"/>
          </w:rPr>
          <w:tab/>
        </w:r>
        <w:r w:rsidRPr="007401C1">
          <w:rPr>
            <w:rStyle w:val="Hyperlink"/>
            <w:rFonts w:eastAsia="Calibri"/>
            <w:noProof/>
          </w:rPr>
          <w:t>Age</w:t>
        </w:r>
        <w:r w:rsidRPr="007401C1">
          <w:rPr>
            <w:rStyle w:val="Hyperlink"/>
            <w:noProof/>
          </w:rPr>
          <w:t>d</w:t>
        </w:r>
        <w:r w:rsidRPr="007401C1">
          <w:rPr>
            <w:rStyle w:val="Hyperlink"/>
            <w:rFonts w:eastAsia="Calibri"/>
            <w:noProof/>
          </w:rPr>
          <w:t xml:space="preserve"> residen</w:t>
        </w:r>
        <w:r w:rsidRPr="007401C1">
          <w:rPr>
            <w:rStyle w:val="Hyperlink"/>
            <w:noProof/>
          </w:rPr>
          <w:t>t</w:t>
        </w:r>
        <w:r w:rsidRPr="007401C1">
          <w:rPr>
            <w:rStyle w:val="Hyperlink"/>
            <w:rFonts w:eastAsia="Calibri"/>
            <w:noProof/>
          </w:rPr>
          <w:t>ia</w:t>
        </w:r>
        <w:r w:rsidRPr="007401C1">
          <w:rPr>
            <w:rStyle w:val="Hyperlink"/>
            <w:noProof/>
          </w:rPr>
          <w:t>l</w:t>
        </w:r>
        <w:r w:rsidRPr="007401C1">
          <w:rPr>
            <w:rStyle w:val="Hyperlink"/>
            <w:rFonts w:eastAsia="Calibri"/>
            <w:noProof/>
          </w:rPr>
          <w:t xml:space="preserve"> car</w:t>
        </w:r>
        <w:r w:rsidRPr="007401C1">
          <w:rPr>
            <w:rStyle w:val="Hyperlink"/>
            <w:noProof/>
          </w:rPr>
          <w:t>e (rest home and hospital geriatric)</w:t>
        </w:r>
        <w:r w:rsidRPr="007401C1">
          <w:rPr>
            <w:rStyle w:val="Hyperlink"/>
            <w:rFonts w:eastAsia="Calibri"/>
            <w:noProof/>
          </w:rPr>
          <w:t xml:space="preserve"> </w:t>
        </w:r>
        <w:r w:rsidRPr="007401C1">
          <w:rPr>
            <w:rStyle w:val="Hyperlink"/>
            <w:noProof/>
          </w:rPr>
          <w:t>– s</w:t>
        </w:r>
        <w:r w:rsidRPr="007401C1">
          <w:rPr>
            <w:rStyle w:val="Hyperlink"/>
            <w:rFonts w:eastAsia="Calibri"/>
            <w:noProof/>
          </w:rPr>
          <w:t>peci</w:t>
        </w:r>
        <w:r w:rsidRPr="007401C1">
          <w:rPr>
            <w:rStyle w:val="Hyperlink"/>
            <w:noProof/>
          </w:rPr>
          <w:t>f</w:t>
        </w:r>
        <w:r w:rsidRPr="007401C1">
          <w:rPr>
            <w:rStyle w:val="Hyperlink"/>
            <w:rFonts w:eastAsia="Calibri"/>
            <w:noProof/>
          </w:rPr>
          <w:t>i</w:t>
        </w:r>
        <w:r w:rsidRPr="007401C1">
          <w:rPr>
            <w:rStyle w:val="Hyperlink"/>
            <w:noProof/>
          </w:rPr>
          <w:t xml:space="preserve">c </w:t>
        </w:r>
        <w:r w:rsidRPr="007401C1">
          <w:rPr>
            <w:rStyle w:val="Hyperlink"/>
            <w:rFonts w:eastAsia="Calibri"/>
            <w:noProof/>
          </w:rPr>
          <w:t>audi</w:t>
        </w:r>
        <w:r w:rsidRPr="007401C1">
          <w:rPr>
            <w:rStyle w:val="Hyperlink"/>
            <w:noProof/>
          </w:rPr>
          <w:t>t</w:t>
        </w:r>
        <w:r w:rsidRPr="007401C1">
          <w:rPr>
            <w:rStyle w:val="Hyperlink"/>
            <w:rFonts w:eastAsia="Calibri"/>
            <w:noProof/>
          </w:rPr>
          <w:t xml:space="preserve"> </w:t>
        </w:r>
        <w:r w:rsidRPr="007401C1">
          <w:rPr>
            <w:rStyle w:val="Hyperlink"/>
            <w:noProof/>
          </w:rPr>
          <w:t>p</w:t>
        </w:r>
        <w:r w:rsidRPr="007401C1">
          <w:rPr>
            <w:rStyle w:val="Hyperlink"/>
            <w:rFonts w:eastAsia="Calibri"/>
            <w:noProof/>
          </w:rPr>
          <w:t>rocess</w:t>
        </w:r>
        <w:r w:rsidRPr="007401C1">
          <w:rPr>
            <w:rStyle w:val="Hyperlink"/>
            <w:rFonts w:eastAsia="Arial"/>
            <w:noProof/>
          </w:rPr>
          <w:t xml:space="preserve"> requirements</w:t>
        </w:r>
        <w:r>
          <w:rPr>
            <w:noProof/>
            <w:webHidden/>
          </w:rPr>
          <w:tab/>
        </w:r>
        <w:r>
          <w:rPr>
            <w:noProof/>
            <w:webHidden/>
          </w:rPr>
          <w:fldChar w:fldCharType="begin"/>
        </w:r>
        <w:r>
          <w:rPr>
            <w:noProof/>
            <w:webHidden/>
          </w:rPr>
          <w:instrText xml:space="preserve"> PAGEREF _Toc214987691 \h </w:instrText>
        </w:r>
        <w:r>
          <w:rPr>
            <w:noProof/>
            <w:webHidden/>
          </w:rPr>
        </w:r>
        <w:r>
          <w:rPr>
            <w:noProof/>
            <w:webHidden/>
          </w:rPr>
          <w:fldChar w:fldCharType="separate"/>
        </w:r>
        <w:r w:rsidR="00D2503C">
          <w:rPr>
            <w:noProof/>
            <w:webHidden/>
          </w:rPr>
          <w:t>60</w:t>
        </w:r>
        <w:r>
          <w:rPr>
            <w:noProof/>
            <w:webHidden/>
          </w:rPr>
          <w:fldChar w:fldCharType="end"/>
        </w:r>
      </w:hyperlink>
    </w:p>
    <w:p w14:paraId="03D4478D" w14:textId="4C45F970" w:rsidR="00D55B22" w:rsidRDefault="00D55B22">
      <w:pPr>
        <w:pStyle w:val="TOC2"/>
        <w:tabs>
          <w:tab w:val="left" w:pos="1276"/>
        </w:tabs>
        <w:rPr>
          <w:rFonts w:asciiTheme="minorHAnsi" w:eastAsiaTheme="minorEastAsia" w:hAnsiTheme="minorHAnsi" w:cstheme="minorBidi"/>
          <w:noProof/>
          <w:kern w:val="2"/>
          <w:sz w:val="24"/>
          <w:szCs w:val="24"/>
          <w:lang w:val="en-AU" w:eastAsia="en-AU"/>
          <w14:ligatures w14:val="standardContextual"/>
        </w:rPr>
      </w:pPr>
      <w:hyperlink w:anchor="_Toc214987692" w:history="1">
        <w:r w:rsidRPr="007401C1">
          <w:rPr>
            <w:rStyle w:val="Hyperlink"/>
            <w:rFonts w:eastAsia="Arial"/>
            <w:noProof/>
          </w:rPr>
          <w:t>14.1</w:t>
        </w:r>
        <w:r>
          <w:rPr>
            <w:rFonts w:asciiTheme="minorHAnsi" w:eastAsiaTheme="minorEastAsia" w:hAnsiTheme="minorHAnsi" w:cstheme="minorBidi"/>
            <w:noProof/>
            <w:kern w:val="2"/>
            <w:sz w:val="24"/>
            <w:szCs w:val="24"/>
            <w:lang w:val="en-AU" w:eastAsia="en-AU"/>
            <w14:ligatures w14:val="standardContextual"/>
          </w:rPr>
          <w:tab/>
        </w:r>
        <w:r w:rsidRPr="007401C1">
          <w:rPr>
            <w:rStyle w:val="Hyperlink"/>
            <w:rFonts w:eastAsia="Arial"/>
            <w:noProof/>
          </w:rPr>
          <w:t>Funder involvement in aged residential care audits</w:t>
        </w:r>
        <w:r>
          <w:rPr>
            <w:noProof/>
            <w:webHidden/>
          </w:rPr>
          <w:tab/>
        </w:r>
        <w:r>
          <w:rPr>
            <w:noProof/>
            <w:webHidden/>
          </w:rPr>
          <w:fldChar w:fldCharType="begin"/>
        </w:r>
        <w:r>
          <w:rPr>
            <w:noProof/>
            <w:webHidden/>
          </w:rPr>
          <w:instrText xml:space="preserve"> PAGEREF _Toc214987692 \h </w:instrText>
        </w:r>
        <w:r>
          <w:rPr>
            <w:noProof/>
            <w:webHidden/>
          </w:rPr>
        </w:r>
        <w:r>
          <w:rPr>
            <w:noProof/>
            <w:webHidden/>
          </w:rPr>
          <w:fldChar w:fldCharType="separate"/>
        </w:r>
        <w:r w:rsidR="00D2503C">
          <w:rPr>
            <w:noProof/>
            <w:webHidden/>
          </w:rPr>
          <w:t>60</w:t>
        </w:r>
        <w:r>
          <w:rPr>
            <w:noProof/>
            <w:webHidden/>
          </w:rPr>
          <w:fldChar w:fldCharType="end"/>
        </w:r>
      </w:hyperlink>
    </w:p>
    <w:p w14:paraId="01C9A1A7" w14:textId="2FC1902E" w:rsidR="00D55B22" w:rsidRDefault="00D55B22">
      <w:pPr>
        <w:pStyle w:val="TOC2"/>
        <w:tabs>
          <w:tab w:val="left" w:pos="1276"/>
        </w:tabs>
        <w:rPr>
          <w:rFonts w:asciiTheme="minorHAnsi" w:eastAsiaTheme="minorEastAsia" w:hAnsiTheme="minorHAnsi" w:cstheme="minorBidi"/>
          <w:noProof/>
          <w:kern w:val="2"/>
          <w:sz w:val="24"/>
          <w:szCs w:val="24"/>
          <w:lang w:val="en-AU" w:eastAsia="en-AU"/>
          <w14:ligatures w14:val="standardContextual"/>
        </w:rPr>
      </w:pPr>
      <w:hyperlink w:anchor="_Toc214987693" w:history="1">
        <w:r w:rsidRPr="007401C1">
          <w:rPr>
            <w:rStyle w:val="Hyperlink"/>
            <w:rFonts w:eastAsia="Arial"/>
            <w:noProof/>
          </w:rPr>
          <w:t>14.2</w:t>
        </w:r>
        <w:r>
          <w:rPr>
            <w:rFonts w:asciiTheme="minorHAnsi" w:eastAsiaTheme="minorEastAsia" w:hAnsiTheme="minorHAnsi" w:cstheme="minorBidi"/>
            <w:noProof/>
            <w:kern w:val="2"/>
            <w:sz w:val="24"/>
            <w:szCs w:val="24"/>
            <w:lang w:val="en-AU" w:eastAsia="en-AU"/>
            <w14:ligatures w14:val="standardContextual"/>
          </w:rPr>
          <w:tab/>
        </w:r>
        <w:r w:rsidRPr="007401C1">
          <w:rPr>
            <w:rStyle w:val="Hyperlink"/>
            <w:rFonts w:eastAsia="Arial"/>
            <w:noProof/>
          </w:rPr>
          <w:t>Document review</w:t>
        </w:r>
        <w:r>
          <w:rPr>
            <w:noProof/>
            <w:webHidden/>
          </w:rPr>
          <w:tab/>
        </w:r>
        <w:r>
          <w:rPr>
            <w:noProof/>
            <w:webHidden/>
          </w:rPr>
          <w:fldChar w:fldCharType="begin"/>
        </w:r>
        <w:r>
          <w:rPr>
            <w:noProof/>
            <w:webHidden/>
          </w:rPr>
          <w:instrText xml:space="preserve"> PAGEREF _Toc214987693 \h </w:instrText>
        </w:r>
        <w:r>
          <w:rPr>
            <w:noProof/>
            <w:webHidden/>
          </w:rPr>
        </w:r>
        <w:r>
          <w:rPr>
            <w:noProof/>
            <w:webHidden/>
          </w:rPr>
          <w:fldChar w:fldCharType="separate"/>
        </w:r>
        <w:r w:rsidR="00D2503C">
          <w:rPr>
            <w:noProof/>
            <w:webHidden/>
          </w:rPr>
          <w:t>61</w:t>
        </w:r>
        <w:r>
          <w:rPr>
            <w:noProof/>
            <w:webHidden/>
          </w:rPr>
          <w:fldChar w:fldCharType="end"/>
        </w:r>
      </w:hyperlink>
    </w:p>
    <w:p w14:paraId="2F4B2457" w14:textId="32902E24" w:rsidR="00D55B22" w:rsidRDefault="00D55B22">
      <w:pPr>
        <w:pStyle w:val="TOC2"/>
        <w:tabs>
          <w:tab w:val="left" w:pos="1276"/>
        </w:tabs>
        <w:rPr>
          <w:rFonts w:asciiTheme="minorHAnsi" w:eastAsiaTheme="minorEastAsia" w:hAnsiTheme="minorHAnsi" w:cstheme="minorBidi"/>
          <w:noProof/>
          <w:kern w:val="2"/>
          <w:sz w:val="24"/>
          <w:szCs w:val="24"/>
          <w:lang w:val="en-AU" w:eastAsia="en-AU"/>
          <w14:ligatures w14:val="standardContextual"/>
        </w:rPr>
      </w:pPr>
      <w:hyperlink w:anchor="_Toc214987694" w:history="1">
        <w:r w:rsidRPr="007401C1">
          <w:rPr>
            <w:rStyle w:val="Hyperlink"/>
            <w:rFonts w:eastAsia="Arial"/>
            <w:noProof/>
          </w:rPr>
          <w:t>14.3</w:t>
        </w:r>
        <w:r>
          <w:rPr>
            <w:rFonts w:asciiTheme="minorHAnsi" w:eastAsiaTheme="minorEastAsia" w:hAnsiTheme="minorHAnsi" w:cstheme="minorBidi"/>
            <w:noProof/>
            <w:kern w:val="2"/>
            <w:sz w:val="24"/>
            <w:szCs w:val="24"/>
            <w:lang w:val="en-AU" w:eastAsia="en-AU"/>
            <w14:ligatures w14:val="standardContextual"/>
          </w:rPr>
          <w:tab/>
        </w:r>
        <w:r w:rsidRPr="007401C1">
          <w:rPr>
            <w:rStyle w:val="Hyperlink"/>
            <w:rFonts w:eastAsia="Arial"/>
            <w:noProof/>
          </w:rPr>
          <w:t>Safe and appropriate environment checklist</w:t>
        </w:r>
        <w:r>
          <w:rPr>
            <w:noProof/>
            <w:webHidden/>
          </w:rPr>
          <w:tab/>
        </w:r>
        <w:r>
          <w:rPr>
            <w:noProof/>
            <w:webHidden/>
          </w:rPr>
          <w:fldChar w:fldCharType="begin"/>
        </w:r>
        <w:r>
          <w:rPr>
            <w:noProof/>
            <w:webHidden/>
          </w:rPr>
          <w:instrText xml:space="preserve"> PAGEREF _Toc214987694 \h </w:instrText>
        </w:r>
        <w:r>
          <w:rPr>
            <w:noProof/>
            <w:webHidden/>
          </w:rPr>
        </w:r>
        <w:r>
          <w:rPr>
            <w:noProof/>
            <w:webHidden/>
          </w:rPr>
          <w:fldChar w:fldCharType="separate"/>
        </w:r>
        <w:r w:rsidR="00D2503C">
          <w:rPr>
            <w:noProof/>
            <w:webHidden/>
          </w:rPr>
          <w:t>61</w:t>
        </w:r>
        <w:r>
          <w:rPr>
            <w:noProof/>
            <w:webHidden/>
          </w:rPr>
          <w:fldChar w:fldCharType="end"/>
        </w:r>
      </w:hyperlink>
    </w:p>
    <w:p w14:paraId="70BDD893" w14:textId="1CC171F6" w:rsidR="00D55B22" w:rsidRDefault="00D55B22">
      <w:pPr>
        <w:pStyle w:val="TOC2"/>
        <w:tabs>
          <w:tab w:val="left" w:pos="1276"/>
        </w:tabs>
        <w:rPr>
          <w:rFonts w:asciiTheme="minorHAnsi" w:eastAsiaTheme="minorEastAsia" w:hAnsiTheme="minorHAnsi" w:cstheme="minorBidi"/>
          <w:noProof/>
          <w:kern w:val="2"/>
          <w:sz w:val="24"/>
          <w:szCs w:val="24"/>
          <w:lang w:val="en-AU" w:eastAsia="en-AU"/>
          <w14:ligatures w14:val="standardContextual"/>
        </w:rPr>
      </w:pPr>
      <w:hyperlink w:anchor="_Toc214987695" w:history="1">
        <w:r w:rsidRPr="007401C1">
          <w:rPr>
            <w:rStyle w:val="Hyperlink"/>
            <w:rFonts w:eastAsia="Arial"/>
            <w:noProof/>
          </w:rPr>
          <w:t>14.4</w:t>
        </w:r>
        <w:r>
          <w:rPr>
            <w:rFonts w:asciiTheme="minorHAnsi" w:eastAsiaTheme="minorEastAsia" w:hAnsiTheme="minorHAnsi" w:cstheme="minorBidi"/>
            <w:noProof/>
            <w:kern w:val="2"/>
            <w:sz w:val="24"/>
            <w:szCs w:val="24"/>
            <w:lang w:val="en-AU" w:eastAsia="en-AU"/>
            <w14:ligatures w14:val="standardContextual"/>
          </w:rPr>
          <w:tab/>
        </w:r>
        <w:r w:rsidRPr="007401C1">
          <w:rPr>
            <w:rStyle w:val="Hyperlink"/>
            <w:rFonts w:eastAsia="Arial"/>
            <w:noProof/>
          </w:rPr>
          <w:t>On-site audit</w:t>
        </w:r>
        <w:r>
          <w:rPr>
            <w:noProof/>
            <w:webHidden/>
          </w:rPr>
          <w:tab/>
        </w:r>
        <w:r>
          <w:rPr>
            <w:noProof/>
            <w:webHidden/>
          </w:rPr>
          <w:fldChar w:fldCharType="begin"/>
        </w:r>
        <w:r>
          <w:rPr>
            <w:noProof/>
            <w:webHidden/>
          </w:rPr>
          <w:instrText xml:space="preserve"> PAGEREF _Toc214987695 \h </w:instrText>
        </w:r>
        <w:r>
          <w:rPr>
            <w:noProof/>
            <w:webHidden/>
          </w:rPr>
        </w:r>
        <w:r>
          <w:rPr>
            <w:noProof/>
            <w:webHidden/>
          </w:rPr>
          <w:fldChar w:fldCharType="separate"/>
        </w:r>
        <w:r w:rsidR="00D2503C">
          <w:rPr>
            <w:noProof/>
            <w:webHidden/>
          </w:rPr>
          <w:t>62</w:t>
        </w:r>
        <w:r>
          <w:rPr>
            <w:noProof/>
            <w:webHidden/>
          </w:rPr>
          <w:fldChar w:fldCharType="end"/>
        </w:r>
      </w:hyperlink>
    </w:p>
    <w:p w14:paraId="3E2A6E5F" w14:textId="0B44B47D" w:rsidR="00D55B22" w:rsidRDefault="00D55B22">
      <w:pPr>
        <w:pStyle w:val="TOC2"/>
        <w:tabs>
          <w:tab w:val="left" w:pos="1276"/>
        </w:tabs>
        <w:rPr>
          <w:rFonts w:asciiTheme="minorHAnsi" w:eastAsiaTheme="minorEastAsia" w:hAnsiTheme="minorHAnsi" w:cstheme="minorBidi"/>
          <w:noProof/>
          <w:kern w:val="2"/>
          <w:sz w:val="24"/>
          <w:szCs w:val="24"/>
          <w:lang w:val="en-AU" w:eastAsia="en-AU"/>
          <w14:ligatures w14:val="standardContextual"/>
        </w:rPr>
      </w:pPr>
      <w:hyperlink w:anchor="_Toc214987696" w:history="1">
        <w:r w:rsidRPr="007401C1">
          <w:rPr>
            <w:rStyle w:val="Hyperlink"/>
            <w:rFonts w:eastAsia="Arial"/>
            <w:noProof/>
          </w:rPr>
          <w:t>14.5</w:t>
        </w:r>
        <w:r>
          <w:rPr>
            <w:rFonts w:asciiTheme="minorHAnsi" w:eastAsiaTheme="minorEastAsia" w:hAnsiTheme="minorHAnsi" w:cstheme="minorBidi"/>
            <w:noProof/>
            <w:kern w:val="2"/>
            <w:sz w:val="24"/>
            <w:szCs w:val="24"/>
            <w:lang w:val="en-AU" w:eastAsia="en-AU"/>
            <w14:ligatures w14:val="standardContextual"/>
          </w:rPr>
          <w:tab/>
        </w:r>
        <w:r w:rsidRPr="007401C1">
          <w:rPr>
            <w:rStyle w:val="Hyperlink"/>
            <w:rFonts w:eastAsia="Arial"/>
            <w:noProof/>
          </w:rPr>
          <w:t>Sampling</w:t>
        </w:r>
        <w:r>
          <w:rPr>
            <w:noProof/>
            <w:webHidden/>
          </w:rPr>
          <w:tab/>
        </w:r>
        <w:r>
          <w:rPr>
            <w:noProof/>
            <w:webHidden/>
          </w:rPr>
          <w:fldChar w:fldCharType="begin"/>
        </w:r>
        <w:r>
          <w:rPr>
            <w:noProof/>
            <w:webHidden/>
          </w:rPr>
          <w:instrText xml:space="preserve"> PAGEREF _Toc214987696 \h </w:instrText>
        </w:r>
        <w:r>
          <w:rPr>
            <w:noProof/>
            <w:webHidden/>
          </w:rPr>
        </w:r>
        <w:r>
          <w:rPr>
            <w:noProof/>
            <w:webHidden/>
          </w:rPr>
          <w:fldChar w:fldCharType="separate"/>
        </w:r>
        <w:r w:rsidR="00D2503C">
          <w:rPr>
            <w:noProof/>
            <w:webHidden/>
          </w:rPr>
          <w:t>62</w:t>
        </w:r>
        <w:r>
          <w:rPr>
            <w:noProof/>
            <w:webHidden/>
          </w:rPr>
          <w:fldChar w:fldCharType="end"/>
        </w:r>
      </w:hyperlink>
    </w:p>
    <w:p w14:paraId="7CD90CCC" w14:textId="7E75581D" w:rsidR="00D55B22" w:rsidRDefault="00D55B22">
      <w:pPr>
        <w:pStyle w:val="TOC2"/>
        <w:tabs>
          <w:tab w:val="left" w:pos="1276"/>
        </w:tabs>
        <w:rPr>
          <w:rFonts w:asciiTheme="minorHAnsi" w:eastAsiaTheme="minorEastAsia" w:hAnsiTheme="minorHAnsi" w:cstheme="minorBidi"/>
          <w:noProof/>
          <w:kern w:val="2"/>
          <w:sz w:val="24"/>
          <w:szCs w:val="24"/>
          <w:lang w:val="en-AU" w:eastAsia="en-AU"/>
          <w14:ligatures w14:val="standardContextual"/>
        </w:rPr>
      </w:pPr>
      <w:hyperlink w:anchor="_Toc214987697" w:history="1">
        <w:r w:rsidRPr="007401C1">
          <w:rPr>
            <w:rStyle w:val="Hyperlink"/>
            <w:rFonts w:eastAsia="Arial"/>
            <w:noProof/>
          </w:rPr>
          <w:t>14.6</w:t>
        </w:r>
        <w:r>
          <w:rPr>
            <w:rFonts w:asciiTheme="minorHAnsi" w:eastAsiaTheme="minorEastAsia" w:hAnsiTheme="minorHAnsi" w:cstheme="minorBidi"/>
            <w:noProof/>
            <w:kern w:val="2"/>
            <w:sz w:val="24"/>
            <w:szCs w:val="24"/>
            <w:lang w:val="en-AU" w:eastAsia="en-AU"/>
            <w14:ligatures w14:val="standardContextual"/>
          </w:rPr>
          <w:tab/>
        </w:r>
        <w:r w:rsidRPr="007401C1">
          <w:rPr>
            <w:rStyle w:val="Hyperlink"/>
            <w:rFonts w:eastAsia="Arial"/>
            <w:noProof/>
          </w:rPr>
          <w:t>Progress reporting procedure – for aged residential care services</w:t>
        </w:r>
        <w:r>
          <w:rPr>
            <w:noProof/>
            <w:webHidden/>
          </w:rPr>
          <w:tab/>
        </w:r>
        <w:r>
          <w:rPr>
            <w:noProof/>
            <w:webHidden/>
          </w:rPr>
          <w:fldChar w:fldCharType="begin"/>
        </w:r>
        <w:r>
          <w:rPr>
            <w:noProof/>
            <w:webHidden/>
          </w:rPr>
          <w:instrText xml:space="preserve"> PAGEREF _Toc214987697 \h </w:instrText>
        </w:r>
        <w:r>
          <w:rPr>
            <w:noProof/>
            <w:webHidden/>
          </w:rPr>
        </w:r>
        <w:r>
          <w:rPr>
            <w:noProof/>
            <w:webHidden/>
          </w:rPr>
          <w:fldChar w:fldCharType="separate"/>
        </w:r>
        <w:r w:rsidR="00D2503C">
          <w:rPr>
            <w:noProof/>
            <w:webHidden/>
          </w:rPr>
          <w:t>63</w:t>
        </w:r>
        <w:r>
          <w:rPr>
            <w:noProof/>
            <w:webHidden/>
          </w:rPr>
          <w:fldChar w:fldCharType="end"/>
        </w:r>
      </w:hyperlink>
    </w:p>
    <w:p w14:paraId="2DCCE998" w14:textId="19831EAF" w:rsidR="00D55B22" w:rsidRDefault="00D55B22">
      <w:pPr>
        <w:pStyle w:val="TOC2"/>
        <w:tabs>
          <w:tab w:val="left" w:pos="1276"/>
        </w:tabs>
        <w:rPr>
          <w:rFonts w:asciiTheme="minorHAnsi" w:eastAsiaTheme="minorEastAsia" w:hAnsiTheme="minorHAnsi" w:cstheme="minorBidi"/>
          <w:noProof/>
          <w:kern w:val="2"/>
          <w:sz w:val="24"/>
          <w:szCs w:val="24"/>
          <w:lang w:val="en-AU" w:eastAsia="en-AU"/>
          <w14:ligatures w14:val="standardContextual"/>
        </w:rPr>
      </w:pPr>
      <w:hyperlink w:anchor="_Toc214987698" w:history="1">
        <w:r w:rsidRPr="007401C1">
          <w:rPr>
            <w:rStyle w:val="Hyperlink"/>
            <w:rFonts w:eastAsia="Arial"/>
            <w:noProof/>
          </w:rPr>
          <w:t>14.7</w:t>
        </w:r>
        <w:r>
          <w:rPr>
            <w:rFonts w:asciiTheme="minorHAnsi" w:eastAsiaTheme="minorEastAsia" w:hAnsiTheme="minorHAnsi" w:cstheme="minorBidi"/>
            <w:noProof/>
            <w:kern w:val="2"/>
            <w:sz w:val="24"/>
            <w:szCs w:val="24"/>
            <w:lang w:val="en-AU" w:eastAsia="en-AU"/>
            <w14:ligatures w14:val="standardContextual"/>
          </w:rPr>
          <w:tab/>
        </w:r>
        <w:r w:rsidRPr="007401C1">
          <w:rPr>
            <w:rStyle w:val="Hyperlink"/>
            <w:rFonts w:eastAsia="Arial"/>
            <w:noProof/>
          </w:rPr>
          <w:t>Public hospital owned/ operated aged care services</w:t>
        </w:r>
        <w:r>
          <w:rPr>
            <w:noProof/>
            <w:webHidden/>
          </w:rPr>
          <w:tab/>
        </w:r>
        <w:r>
          <w:rPr>
            <w:noProof/>
            <w:webHidden/>
          </w:rPr>
          <w:fldChar w:fldCharType="begin"/>
        </w:r>
        <w:r>
          <w:rPr>
            <w:noProof/>
            <w:webHidden/>
          </w:rPr>
          <w:instrText xml:space="preserve"> PAGEREF _Toc214987698 \h </w:instrText>
        </w:r>
        <w:r>
          <w:rPr>
            <w:noProof/>
            <w:webHidden/>
          </w:rPr>
        </w:r>
        <w:r>
          <w:rPr>
            <w:noProof/>
            <w:webHidden/>
          </w:rPr>
          <w:fldChar w:fldCharType="separate"/>
        </w:r>
        <w:r w:rsidR="00D2503C">
          <w:rPr>
            <w:noProof/>
            <w:webHidden/>
          </w:rPr>
          <w:t>63</w:t>
        </w:r>
        <w:r>
          <w:rPr>
            <w:noProof/>
            <w:webHidden/>
          </w:rPr>
          <w:fldChar w:fldCharType="end"/>
        </w:r>
      </w:hyperlink>
    </w:p>
    <w:p w14:paraId="292A2CE2" w14:textId="7731631D" w:rsidR="00D55B22" w:rsidRDefault="00D55B22">
      <w:pPr>
        <w:pStyle w:val="TOC2"/>
        <w:tabs>
          <w:tab w:val="left" w:pos="1276"/>
        </w:tabs>
        <w:rPr>
          <w:rFonts w:asciiTheme="minorHAnsi" w:eastAsiaTheme="minorEastAsia" w:hAnsiTheme="minorHAnsi" w:cstheme="minorBidi"/>
          <w:noProof/>
          <w:kern w:val="2"/>
          <w:sz w:val="24"/>
          <w:szCs w:val="24"/>
          <w:lang w:val="en-AU" w:eastAsia="en-AU"/>
          <w14:ligatures w14:val="standardContextual"/>
        </w:rPr>
      </w:pPr>
      <w:hyperlink w:anchor="_Toc214987699" w:history="1">
        <w:r w:rsidRPr="007401C1">
          <w:rPr>
            <w:rStyle w:val="Hyperlink"/>
            <w:noProof/>
          </w:rPr>
          <w:t>14.8</w:t>
        </w:r>
        <w:r>
          <w:rPr>
            <w:rFonts w:asciiTheme="minorHAnsi" w:eastAsiaTheme="minorEastAsia" w:hAnsiTheme="minorHAnsi" w:cstheme="minorBidi"/>
            <w:noProof/>
            <w:kern w:val="2"/>
            <w:sz w:val="24"/>
            <w:szCs w:val="24"/>
            <w:lang w:val="en-AU" w:eastAsia="en-AU"/>
            <w14:ligatures w14:val="standardContextual"/>
          </w:rPr>
          <w:tab/>
        </w:r>
        <w:r w:rsidRPr="007401C1">
          <w:rPr>
            <w:rStyle w:val="Hyperlink"/>
            <w:noProof/>
          </w:rPr>
          <w:t>interRAI requirements</w:t>
        </w:r>
        <w:r>
          <w:rPr>
            <w:noProof/>
            <w:webHidden/>
          </w:rPr>
          <w:tab/>
        </w:r>
        <w:r>
          <w:rPr>
            <w:noProof/>
            <w:webHidden/>
          </w:rPr>
          <w:fldChar w:fldCharType="begin"/>
        </w:r>
        <w:r>
          <w:rPr>
            <w:noProof/>
            <w:webHidden/>
          </w:rPr>
          <w:instrText xml:space="preserve"> PAGEREF _Toc214987699 \h </w:instrText>
        </w:r>
        <w:r>
          <w:rPr>
            <w:noProof/>
            <w:webHidden/>
          </w:rPr>
        </w:r>
        <w:r>
          <w:rPr>
            <w:noProof/>
            <w:webHidden/>
          </w:rPr>
          <w:fldChar w:fldCharType="separate"/>
        </w:r>
        <w:r w:rsidR="00D2503C">
          <w:rPr>
            <w:noProof/>
            <w:webHidden/>
          </w:rPr>
          <w:t>63</w:t>
        </w:r>
        <w:r>
          <w:rPr>
            <w:noProof/>
            <w:webHidden/>
          </w:rPr>
          <w:fldChar w:fldCharType="end"/>
        </w:r>
      </w:hyperlink>
    </w:p>
    <w:p w14:paraId="5208AA93" w14:textId="6D0A8FE7" w:rsidR="00D55B22" w:rsidRDefault="00D55B22">
      <w:pPr>
        <w:pStyle w:val="TOC2"/>
        <w:tabs>
          <w:tab w:val="left" w:pos="1276"/>
        </w:tabs>
        <w:rPr>
          <w:rFonts w:asciiTheme="minorHAnsi" w:eastAsiaTheme="minorEastAsia" w:hAnsiTheme="minorHAnsi" w:cstheme="minorBidi"/>
          <w:noProof/>
          <w:kern w:val="2"/>
          <w:sz w:val="24"/>
          <w:szCs w:val="24"/>
          <w:lang w:val="en-AU" w:eastAsia="en-AU"/>
          <w14:ligatures w14:val="standardContextual"/>
        </w:rPr>
      </w:pPr>
      <w:hyperlink w:anchor="_Toc214987700" w:history="1">
        <w:r w:rsidRPr="007401C1">
          <w:rPr>
            <w:rStyle w:val="Hyperlink"/>
            <w:noProof/>
          </w:rPr>
          <w:t>14.9</w:t>
        </w:r>
        <w:r>
          <w:rPr>
            <w:rFonts w:asciiTheme="minorHAnsi" w:eastAsiaTheme="minorEastAsia" w:hAnsiTheme="minorHAnsi" w:cstheme="minorBidi"/>
            <w:noProof/>
            <w:kern w:val="2"/>
            <w:sz w:val="24"/>
            <w:szCs w:val="24"/>
            <w:lang w:val="en-AU" w:eastAsia="en-AU"/>
            <w14:ligatures w14:val="standardContextual"/>
          </w:rPr>
          <w:tab/>
        </w:r>
        <w:r w:rsidRPr="007401C1">
          <w:rPr>
            <w:rStyle w:val="Hyperlink"/>
            <w:noProof/>
          </w:rPr>
          <w:t>Auditing for hospital – medical (non-acute) certification</w:t>
        </w:r>
        <w:r>
          <w:rPr>
            <w:noProof/>
            <w:webHidden/>
          </w:rPr>
          <w:tab/>
        </w:r>
        <w:r>
          <w:rPr>
            <w:noProof/>
            <w:webHidden/>
          </w:rPr>
          <w:fldChar w:fldCharType="begin"/>
        </w:r>
        <w:r>
          <w:rPr>
            <w:noProof/>
            <w:webHidden/>
          </w:rPr>
          <w:instrText xml:space="preserve"> PAGEREF _Toc214987700 \h </w:instrText>
        </w:r>
        <w:r>
          <w:rPr>
            <w:noProof/>
            <w:webHidden/>
          </w:rPr>
        </w:r>
        <w:r>
          <w:rPr>
            <w:noProof/>
            <w:webHidden/>
          </w:rPr>
          <w:fldChar w:fldCharType="separate"/>
        </w:r>
        <w:r w:rsidR="00D2503C">
          <w:rPr>
            <w:noProof/>
            <w:webHidden/>
          </w:rPr>
          <w:t>66</w:t>
        </w:r>
        <w:r>
          <w:rPr>
            <w:noProof/>
            <w:webHidden/>
          </w:rPr>
          <w:fldChar w:fldCharType="end"/>
        </w:r>
      </w:hyperlink>
    </w:p>
    <w:p w14:paraId="3184A664" w14:textId="265607F2" w:rsidR="00D55B22" w:rsidRDefault="00D55B22">
      <w:pPr>
        <w:pStyle w:val="TOC2"/>
        <w:tabs>
          <w:tab w:val="left" w:pos="1320"/>
        </w:tabs>
        <w:rPr>
          <w:rFonts w:asciiTheme="minorHAnsi" w:eastAsiaTheme="minorEastAsia" w:hAnsiTheme="minorHAnsi" w:cstheme="minorBidi"/>
          <w:noProof/>
          <w:kern w:val="2"/>
          <w:sz w:val="24"/>
          <w:szCs w:val="24"/>
          <w:lang w:val="en-AU" w:eastAsia="en-AU"/>
          <w14:ligatures w14:val="standardContextual"/>
        </w:rPr>
      </w:pPr>
      <w:hyperlink w:anchor="_Toc214987701" w:history="1">
        <w:r w:rsidRPr="007401C1">
          <w:rPr>
            <w:rStyle w:val="Hyperlink"/>
            <w:noProof/>
          </w:rPr>
          <w:t>14.10</w:t>
        </w:r>
        <w:r>
          <w:rPr>
            <w:rFonts w:asciiTheme="minorHAnsi" w:eastAsiaTheme="minorEastAsia" w:hAnsiTheme="minorHAnsi" w:cstheme="minorBidi"/>
            <w:noProof/>
            <w:kern w:val="2"/>
            <w:sz w:val="24"/>
            <w:szCs w:val="24"/>
            <w:lang w:val="en-AU" w:eastAsia="en-AU"/>
            <w14:ligatures w14:val="standardContextual"/>
          </w:rPr>
          <w:tab/>
        </w:r>
        <w:r w:rsidRPr="007401C1">
          <w:rPr>
            <w:rStyle w:val="Hyperlink"/>
            <w:noProof/>
          </w:rPr>
          <w:t>Hospital and rest home level care in Occupational Right Agreement units</w:t>
        </w:r>
        <w:r>
          <w:rPr>
            <w:noProof/>
            <w:webHidden/>
          </w:rPr>
          <w:tab/>
        </w:r>
        <w:r>
          <w:rPr>
            <w:noProof/>
            <w:webHidden/>
          </w:rPr>
          <w:fldChar w:fldCharType="begin"/>
        </w:r>
        <w:r>
          <w:rPr>
            <w:noProof/>
            <w:webHidden/>
          </w:rPr>
          <w:instrText xml:space="preserve"> PAGEREF _Toc214987701 \h </w:instrText>
        </w:r>
        <w:r>
          <w:rPr>
            <w:noProof/>
            <w:webHidden/>
          </w:rPr>
        </w:r>
        <w:r>
          <w:rPr>
            <w:noProof/>
            <w:webHidden/>
          </w:rPr>
          <w:fldChar w:fldCharType="separate"/>
        </w:r>
        <w:r w:rsidR="00D2503C">
          <w:rPr>
            <w:noProof/>
            <w:webHidden/>
          </w:rPr>
          <w:t>66</w:t>
        </w:r>
        <w:r>
          <w:rPr>
            <w:noProof/>
            <w:webHidden/>
          </w:rPr>
          <w:fldChar w:fldCharType="end"/>
        </w:r>
      </w:hyperlink>
    </w:p>
    <w:p w14:paraId="48F00DC3" w14:textId="181A92EC" w:rsidR="00D55B22" w:rsidRDefault="00D55B22">
      <w:pPr>
        <w:pStyle w:val="TOC2"/>
        <w:tabs>
          <w:tab w:val="left" w:pos="1320"/>
        </w:tabs>
        <w:rPr>
          <w:rFonts w:asciiTheme="minorHAnsi" w:eastAsiaTheme="minorEastAsia" w:hAnsiTheme="minorHAnsi" w:cstheme="minorBidi"/>
          <w:noProof/>
          <w:kern w:val="2"/>
          <w:sz w:val="24"/>
          <w:szCs w:val="24"/>
          <w:lang w:val="en-AU" w:eastAsia="en-AU"/>
          <w14:ligatures w14:val="standardContextual"/>
        </w:rPr>
      </w:pPr>
      <w:hyperlink w:anchor="_Toc214987702" w:history="1">
        <w:r w:rsidRPr="007401C1">
          <w:rPr>
            <w:rStyle w:val="Hyperlink"/>
            <w:noProof/>
          </w:rPr>
          <w:t>14.11</w:t>
        </w:r>
        <w:r>
          <w:rPr>
            <w:rFonts w:asciiTheme="minorHAnsi" w:eastAsiaTheme="minorEastAsia" w:hAnsiTheme="minorHAnsi" w:cstheme="minorBidi"/>
            <w:noProof/>
            <w:kern w:val="2"/>
            <w:sz w:val="24"/>
            <w:szCs w:val="24"/>
            <w:lang w:val="en-AU" w:eastAsia="en-AU"/>
            <w14:ligatures w14:val="standardContextual"/>
          </w:rPr>
          <w:tab/>
        </w:r>
        <w:r w:rsidRPr="007401C1">
          <w:rPr>
            <w:rStyle w:val="Hyperlink"/>
            <w:noProof/>
          </w:rPr>
          <w:t>Charges</w:t>
        </w:r>
        <w:r>
          <w:rPr>
            <w:noProof/>
            <w:webHidden/>
          </w:rPr>
          <w:tab/>
        </w:r>
        <w:r>
          <w:rPr>
            <w:noProof/>
            <w:webHidden/>
          </w:rPr>
          <w:fldChar w:fldCharType="begin"/>
        </w:r>
        <w:r>
          <w:rPr>
            <w:noProof/>
            <w:webHidden/>
          </w:rPr>
          <w:instrText xml:space="preserve"> PAGEREF _Toc214987702 \h </w:instrText>
        </w:r>
        <w:r>
          <w:rPr>
            <w:noProof/>
            <w:webHidden/>
          </w:rPr>
        </w:r>
        <w:r>
          <w:rPr>
            <w:noProof/>
            <w:webHidden/>
          </w:rPr>
          <w:fldChar w:fldCharType="separate"/>
        </w:r>
        <w:r w:rsidR="00D2503C">
          <w:rPr>
            <w:noProof/>
            <w:webHidden/>
          </w:rPr>
          <w:t>67</w:t>
        </w:r>
        <w:r>
          <w:rPr>
            <w:noProof/>
            <w:webHidden/>
          </w:rPr>
          <w:fldChar w:fldCharType="end"/>
        </w:r>
      </w:hyperlink>
    </w:p>
    <w:p w14:paraId="3C4CDDF6" w14:textId="1977F89B" w:rsidR="00D55B22" w:rsidRDefault="00D55B22">
      <w:pPr>
        <w:pStyle w:val="TOC2"/>
        <w:tabs>
          <w:tab w:val="left" w:pos="1320"/>
        </w:tabs>
        <w:rPr>
          <w:rFonts w:asciiTheme="minorHAnsi" w:eastAsiaTheme="minorEastAsia" w:hAnsiTheme="minorHAnsi" w:cstheme="minorBidi"/>
          <w:noProof/>
          <w:kern w:val="2"/>
          <w:sz w:val="24"/>
          <w:szCs w:val="24"/>
          <w:lang w:val="en-AU" w:eastAsia="en-AU"/>
          <w14:ligatures w14:val="standardContextual"/>
        </w:rPr>
      </w:pPr>
      <w:hyperlink w:anchor="_Toc214987703" w:history="1">
        <w:r w:rsidRPr="007401C1">
          <w:rPr>
            <w:rStyle w:val="Hyperlink"/>
            <w:noProof/>
          </w:rPr>
          <w:t>14.12</w:t>
        </w:r>
        <w:r>
          <w:rPr>
            <w:rFonts w:asciiTheme="minorHAnsi" w:eastAsiaTheme="minorEastAsia" w:hAnsiTheme="minorHAnsi" w:cstheme="minorBidi"/>
            <w:noProof/>
            <w:kern w:val="2"/>
            <w:sz w:val="24"/>
            <w:szCs w:val="24"/>
            <w:lang w:val="en-AU" w:eastAsia="en-AU"/>
            <w14:ligatures w14:val="standardContextual"/>
          </w:rPr>
          <w:tab/>
        </w:r>
        <w:r w:rsidRPr="007401C1">
          <w:rPr>
            <w:rStyle w:val="Hyperlink"/>
            <w:noProof/>
          </w:rPr>
          <w:t>Auditor guidance specific to dementia services</w:t>
        </w:r>
        <w:r>
          <w:rPr>
            <w:noProof/>
            <w:webHidden/>
          </w:rPr>
          <w:tab/>
        </w:r>
        <w:r>
          <w:rPr>
            <w:noProof/>
            <w:webHidden/>
          </w:rPr>
          <w:fldChar w:fldCharType="begin"/>
        </w:r>
        <w:r>
          <w:rPr>
            <w:noProof/>
            <w:webHidden/>
          </w:rPr>
          <w:instrText xml:space="preserve"> PAGEREF _Toc214987703 \h </w:instrText>
        </w:r>
        <w:r>
          <w:rPr>
            <w:noProof/>
            <w:webHidden/>
          </w:rPr>
        </w:r>
        <w:r>
          <w:rPr>
            <w:noProof/>
            <w:webHidden/>
          </w:rPr>
          <w:fldChar w:fldCharType="separate"/>
        </w:r>
        <w:r w:rsidR="00D2503C">
          <w:rPr>
            <w:noProof/>
            <w:webHidden/>
          </w:rPr>
          <w:t>67</w:t>
        </w:r>
        <w:r>
          <w:rPr>
            <w:noProof/>
            <w:webHidden/>
          </w:rPr>
          <w:fldChar w:fldCharType="end"/>
        </w:r>
      </w:hyperlink>
    </w:p>
    <w:p w14:paraId="6BEC0453" w14:textId="6989B555" w:rsidR="00D55B22" w:rsidRDefault="00D55B22">
      <w:pPr>
        <w:pStyle w:val="TOC2"/>
        <w:tabs>
          <w:tab w:val="left" w:pos="1320"/>
        </w:tabs>
        <w:rPr>
          <w:rFonts w:asciiTheme="minorHAnsi" w:eastAsiaTheme="minorEastAsia" w:hAnsiTheme="minorHAnsi" w:cstheme="minorBidi"/>
          <w:noProof/>
          <w:kern w:val="2"/>
          <w:sz w:val="24"/>
          <w:szCs w:val="24"/>
          <w:lang w:val="en-AU" w:eastAsia="en-AU"/>
          <w14:ligatures w14:val="standardContextual"/>
        </w:rPr>
      </w:pPr>
      <w:hyperlink w:anchor="_Toc214987704" w:history="1">
        <w:r w:rsidRPr="007401C1">
          <w:rPr>
            <w:rStyle w:val="Hyperlink"/>
            <w:noProof/>
          </w:rPr>
          <w:t>14.13</w:t>
        </w:r>
        <w:r>
          <w:rPr>
            <w:rFonts w:asciiTheme="minorHAnsi" w:eastAsiaTheme="minorEastAsia" w:hAnsiTheme="minorHAnsi" w:cstheme="minorBidi"/>
            <w:noProof/>
            <w:kern w:val="2"/>
            <w:sz w:val="24"/>
            <w:szCs w:val="24"/>
            <w:lang w:val="en-AU" w:eastAsia="en-AU"/>
            <w14:ligatures w14:val="standardContextual"/>
          </w:rPr>
          <w:tab/>
        </w:r>
        <w:r w:rsidRPr="007401C1">
          <w:rPr>
            <w:rStyle w:val="Hyperlink"/>
            <w:noProof/>
          </w:rPr>
          <w:t>Auditor guidance specific to young disabled people</w:t>
        </w:r>
        <w:r>
          <w:rPr>
            <w:noProof/>
            <w:webHidden/>
          </w:rPr>
          <w:tab/>
        </w:r>
        <w:r>
          <w:rPr>
            <w:noProof/>
            <w:webHidden/>
          </w:rPr>
          <w:fldChar w:fldCharType="begin"/>
        </w:r>
        <w:r>
          <w:rPr>
            <w:noProof/>
            <w:webHidden/>
          </w:rPr>
          <w:instrText xml:space="preserve"> PAGEREF _Toc214987704 \h </w:instrText>
        </w:r>
        <w:r>
          <w:rPr>
            <w:noProof/>
            <w:webHidden/>
          </w:rPr>
        </w:r>
        <w:r>
          <w:rPr>
            <w:noProof/>
            <w:webHidden/>
          </w:rPr>
          <w:fldChar w:fldCharType="separate"/>
        </w:r>
        <w:r w:rsidR="00D2503C">
          <w:rPr>
            <w:noProof/>
            <w:webHidden/>
          </w:rPr>
          <w:t>69</w:t>
        </w:r>
        <w:r>
          <w:rPr>
            <w:noProof/>
            <w:webHidden/>
          </w:rPr>
          <w:fldChar w:fldCharType="end"/>
        </w:r>
      </w:hyperlink>
    </w:p>
    <w:p w14:paraId="586EDBD0" w14:textId="5349D613" w:rsidR="00D55B22" w:rsidRDefault="00D55B22">
      <w:pPr>
        <w:pStyle w:val="TOC1"/>
        <w:rPr>
          <w:rFonts w:asciiTheme="minorHAnsi" w:eastAsiaTheme="minorEastAsia" w:hAnsiTheme="minorHAnsi" w:cstheme="minorBidi"/>
          <w:noProof/>
          <w:kern w:val="2"/>
          <w:szCs w:val="24"/>
          <w:lang w:val="en-AU" w:eastAsia="en-AU"/>
          <w14:ligatures w14:val="standardContextual"/>
        </w:rPr>
      </w:pPr>
      <w:hyperlink w:anchor="_Toc214987705" w:history="1">
        <w:r w:rsidRPr="007401C1">
          <w:rPr>
            <w:rStyle w:val="Hyperlink"/>
            <w:rFonts w:eastAsia="Arial"/>
            <w:noProof/>
          </w:rPr>
          <w:t>15</w:t>
        </w:r>
        <w:r>
          <w:rPr>
            <w:rFonts w:asciiTheme="minorHAnsi" w:eastAsiaTheme="minorEastAsia" w:hAnsiTheme="minorHAnsi" w:cstheme="minorBidi"/>
            <w:noProof/>
            <w:kern w:val="2"/>
            <w:szCs w:val="24"/>
            <w:lang w:val="en-AU" w:eastAsia="en-AU"/>
            <w14:ligatures w14:val="standardContextual"/>
          </w:rPr>
          <w:tab/>
        </w:r>
        <w:r w:rsidRPr="007401C1">
          <w:rPr>
            <w:rStyle w:val="Hyperlink"/>
            <w:rFonts w:eastAsia="Arial"/>
            <w:noProof/>
          </w:rPr>
          <w:t>Public hospitals – specific audit process requirements</w:t>
        </w:r>
        <w:r>
          <w:rPr>
            <w:noProof/>
            <w:webHidden/>
          </w:rPr>
          <w:tab/>
        </w:r>
        <w:r>
          <w:rPr>
            <w:noProof/>
            <w:webHidden/>
          </w:rPr>
          <w:fldChar w:fldCharType="begin"/>
        </w:r>
        <w:r>
          <w:rPr>
            <w:noProof/>
            <w:webHidden/>
          </w:rPr>
          <w:instrText xml:space="preserve"> PAGEREF _Toc214987705 \h </w:instrText>
        </w:r>
        <w:r>
          <w:rPr>
            <w:noProof/>
            <w:webHidden/>
          </w:rPr>
        </w:r>
        <w:r>
          <w:rPr>
            <w:noProof/>
            <w:webHidden/>
          </w:rPr>
          <w:fldChar w:fldCharType="separate"/>
        </w:r>
        <w:r w:rsidR="00D2503C">
          <w:rPr>
            <w:noProof/>
            <w:webHidden/>
          </w:rPr>
          <w:t>71</w:t>
        </w:r>
        <w:r>
          <w:rPr>
            <w:noProof/>
            <w:webHidden/>
          </w:rPr>
          <w:fldChar w:fldCharType="end"/>
        </w:r>
      </w:hyperlink>
    </w:p>
    <w:p w14:paraId="2FF3978D" w14:textId="571790FF" w:rsidR="00D55B22" w:rsidRDefault="00D55B22">
      <w:pPr>
        <w:pStyle w:val="TOC2"/>
        <w:tabs>
          <w:tab w:val="left" w:pos="1276"/>
        </w:tabs>
        <w:rPr>
          <w:rFonts w:asciiTheme="minorHAnsi" w:eastAsiaTheme="minorEastAsia" w:hAnsiTheme="minorHAnsi" w:cstheme="minorBidi"/>
          <w:noProof/>
          <w:kern w:val="2"/>
          <w:sz w:val="24"/>
          <w:szCs w:val="24"/>
          <w:lang w:val="en-AU" w:eastAsia="en-AU"/>
          <w14:ligatures w14:val="standardContextual"/>
        </w:rPr>
      </w:pPr>
      <w:hyperlink w:anchor="_Toc214987706" w:history="1">
        <w:r w:rsidRPr="007401C1">
          <w:rPr>
            <w:rStyle w:val="Hyperlink"/>
            <w:rFonts w:eastAsia="Georgia"/>
            <w:noProof/>
          </w:rPr>
          <w:t>15.1</w:t>
        </w:r>
        <w:r>
          <w:rPr>
            <w:rFonts w:asciiTheme="minorHAnsi" w:eastAsiaTheme="minorEastAsia" w:hAnsiTheme="minorHAnsi" w:cstheme="minorBidi"/>
            <w:noProof/>
            <w:kern w:val="2"/>
            <w:sz w:val="24"/>
            <w:szCs w:val="24"/>
            <w:lang w:val="en-AU" w:eastAsia="en-AU"/>
            <w14:ligatures w14:val="standardContextual"/>
          </w:rPr>
          <w:tab/>
        </w:r>
        <w:r w:rsidRPr="007401C1">
          <w:rPr>
            <w:rStyle w:val="Hyperlink"/>
            <w:rFonts w:eastAsia="Georgia"/>
            <w:noProof/>
          </w:rPr>
          <w:t>Certification audits</w:t>
        </w:r>
        <w:r>
          <w:rPr>
            <w:noProof/>
            <w:webHidden/>
          </w:rPr>
          <w:tab/>
        </w:r>
        <w:r>
          <w:rPr>
            <w:noProof/>
            <w:webHidden/>
          </w:rPr>
          <w:fldChar w:fldCharType="begin"/>
        </w:r>
        <w:r>
          <w:rPr>
            <w:noProof/>
            <w:webHidden/>
          </w:rPr>
          <w:instrText xml:space="preserve"> PAGEREF _Toc214987706 \h </w:instrText>
        </w:r>
        <w:r>
          <w:rPr>
            <w:noProof/>
            <w:webHidden/>
          </w:rPr>
        </w:r>
        <w:r>
          <w:rPr>
            <w:noProof/>
            <w:webHidden/>
          </w:rPr>
          <w:fldChar w:fldCharType="separate"/>
        </w:r>
        <w:r w:rsidR="00D2503C">
          <w:rPr>
            <w:noProof/>
            <w:webHidden/>
          </w:rPr>
          <w:t>71</w:t>
        </w:r>
        <w:r>
          <w:rPr>
            <w:noProof/>
            <w:webHidden/>
          </w:rPr>
          <w:fldChar w:fldCharType="end"/>
        </w:r>
      </w:hyperlink>
    </w:p>
    <w:p w14:paraId="2F09BFA9" w14:textId="47775E85" w:rsidR="00D55B22" w:rsidRDefault="00D55B22">
      <w:pPr>
        <w:pStyle w:val="TOC2"/>
        <w:tabs>
          <w:tab w:val="left" w:pos="1276"/>
        </w:tabs>
        <w:rPr>
          <w:rFonts w:asciiTheme="minorHAnsi" w:eastAsiaTheme="minorEastAsia" w:hAnsiTheme="minorHAnsi" w:cstheme="minorBidi"/>
          <w:noProof/>
          <w:kern w:val="2"/>
          <w:sz w:val="24"/>
          <w:szCs w:val="24"/>
          <w:lang w:val="en-AU" w:eastAsia="en-AU"/>
          <w14:ligatures w14:val="standardContextual"/>
        </w:rPr>
      </w:pPr>
      <w:hyperlink w:anchor="_Toc214987707" w:history="1">
        <w:r w:rsidRPr="007401C1">
          <w:rPr>
            <w:rStyle w:val="Hyperlink"/>
            <w:rFonts w:eastAsia="Arial"/>
            <w:noProof/>
          </w:rPr>
          <w:t>15.2</w:t>
        </w:r>
        <w:r>
          <w:rPr>
            <w:rFonts w:asciiTheme="minorHAnsi" w:eastAsiaTheme="minorEastAsia" w:hAnsiTheme="minorHAnsi" w:cstheme="minorBidi"/>
            <w:noProof/>
            <w:kern w:val="2"/>
            <w:sz w:val="24"/>
            <w:szCs w:val="24"/>
            <w:lang w:val="en-AU" w:eastAsia="en-AU"/>
            <w14:ligatures w14:val="standardContextual"/>
          </w:rPr>
          <w:tab/>
        </w:r>
        <w:r w:rsidRPr="007401C1">
          <w:rPr>
            <w:rStyle w:val="Hyperlink"/>
            <w:rFonts w:eastAsia="Arial"/>
            <w:noProof/>
          </w:rPr>
          <w:t>Certification sampling</w:t>
        </w:r>
        <w:r>
          <w:rPr>
            <w:noProof/>
            <w:webHidden/>
          </w:rPr>
          <w:tab/>
        </w:r>
        <w:r>
          <w:rPr>
            <w:noProof/>
            <w:webHidden/>
          </w:rPr>
          <w:fldChar w:fldCharType="begin"/>
        </w:r>
        <w:r>
          <w:rPr>
            <w:noProof/>
            <w:webHidden/>
          </w:rPr>
          <w:instrText xml:space="preserve"> PAGEREF _Toc214987707 \h </w:instrText>
        </w:r>
        <w:r>
          <w:rPr>
            <w:noProof/>
            <w:webHidden/>
          </w:rPr>
        </w:r>
        <w:r>
          <w:rPr>
            <w:noProof/>
            <w:webHidden/>
          </w:rPr>
          <w:fldChar w:fldCharType="separate"/>
        </w:r>
        <w:r w:rsidR="00D2503C">
          <w:rPr>
            <w:noProof/>
            <w:webHidden/>
          </w:rPr>
          <w:t>73</w:t>
        </w:r>
        <w:r>
          <w:rPr>
            <w:noProof/>
            <w:webHidden/>
          </w:rPr>
          <w:fldChar w:fldCharType="end"/>
        </w:r>
      </w:hyperlink>
    </w:p>
    <w:p w14:paraId="240A7C28" w14:textId="315776E3" w:rsidR="00D55B22" w:rsidRDefault="00D55B22">
      <w:pPr>
        <w:pStyle w:val="TOC2"/>
        <w:tabs>
          <w:tab w:val="left" w:pos="1276"/>
        </w:tabs>
        <w:rPr>
          <w:rFonts w:asciiTheme="minorHAnsi" w:eastAsiaTheme="minorEastAsia" w:hAnsiTheme="minorHAnsi" w:cstheme="minorBidi"/>
          <w:noProof/>
          <w:kern w:val="2"/>
          <w:sz w:val="24"/>
          <w:szCs w:val="24"/>
          <w:lang w:val="en-AU" w:eastAsia="en-AU"/>
          <w14:ligatures w14:val="standardContextual"/>
        </w:rPr>
      </w:pPr>
      <w:hyperlink w:anchor="_Toc214987708" w:history="1">
        <w:r w:rsidRPr="007401C1">
          <w:rPr>
            <w:rStyle w:val="Hyperlink"/>
            <w:rFonts w:eastAsia="Arial"/>
            <w:noProof/>
          </w:rPr>
          <w:t>15.3</w:t>
        </w:r>
        <w:r>
          <w:rPr>
            <w:rFonts w:asciiTheme="minorHAnsi" w:eastAsiaTheme="minorEastAsia" w:hAnsiTheme="minorHAnsi" w:cstheme="minorBidi"/>
            <w:noProof/>
            <w:kern w:val="2"/>
            <w:sz w:val="24"/>
            <w:szCs w:val="24"/>
            <w:lang w:val="en-AU" w:eastAsia="en-AU"/>
            <w14:ligatures w14:val="standardContextual"/>
          </w:rPr>
          <w:tab/>
        </w:r>
        <w:r w:rsidRPr="007401C1">
          <w:rPr>
            <w:rStyle w:val="Hyperlink"/>
            <w:rFonts w:eastAsia="Arial"/>
            <w:noProof/>
          </w:rPr>
          <w:t>Using self-assessments</w:t>
        </w:r>
        <w:r>
          <w:rPr>
            <w:noProof/>
            <w:webHidden/>
          </w:rPr>
          <w:tab/>
        </w:r>
        <w:r>
          <w:rPr>
            <w:noProof/>
            <w:webHidden/>
          </w:rPr>
          <w:fldChar w:fldCharType="begin"/>
        </w:r>
        <w:r>
          <w:rPr>
            <w:noProof/>
            <w:webHidden/>
          </w:rPr>
          <w:instrText xml:space="preserve"> PAGEREF _Toc214987708 \h </w:instrText>
        </w:r>
        <w:r>
          <w:rPr>
            <w:noProof/>
            <w:webHidden/>
          </w:rPr>
        </w:r>
        <w:r>
          <w:rPr>
            <w:noProof/>
            <w:webHidden/>
          </w:rPr>
          <w:fldChar w:fldCharType="separate"/>
        </w:r>
        <w:r w:rsidR="00D2503C">
          <w:rPr>
            <w:noProof/>
            <w:webHidden/>
          </w:rPr>
          <w:t>77</w:t>
        </w:r>
        <w:r>
          <w:rPr>
            <w:noProof/>
            <w:webHidden/>
          </w:rPr>
          <w:fldChar w:fldCharType="end"/>
        </w:r>
      </w:hyperlink>
    </w:p>
    <w:p w14:paraId="4149C221" w14:textId="48F9B839" w:rsidR="00D55B22" w:rsidRDefault="00D55B22">
      <w:pPr>
        <w:pStyle w:val="TOC2"/>
        <w:tabs>
          <w:tab w:val="left" w:pos="1276"/>
        </w:tabs>
        <w:rPr>
          <w:rFonts w:asciiTheme="minorHAnsi" w:eastAsiaTheme="minorEastAsia" w:hAnsiTheme="minorHAnsi" w:cstheme="minorBidi"/>
          <w:noProof/>
          <w:kern w:val="2"/>
          <w:sz w:val="24"/>
          <w:szCs w:val="24"/>
          <w:lang w:val="en-AU" w:eastAsia="en-AU"/>
          <w14:ligatures w14:val="standardContextual"/>
        </w:rPr>
      </w:pPr>
      <w:hyperlink w:anchor="_Toc214987709" w:history="1">
        <w:r w:rsidRPr="007401C1">
          <w:rPr>
            <w:rStyle w:val="Hyperlink"/>
            <w:rFonts w:eastAsia="Arial"/>
            <w:noProof/>
          </w:rPr>
          <w:t>15.4</w:t>
        </w:r>
        <w:r>
          <w:rPr>
            <w:rFonts w:asciiTheme="minorHAnsi" w:eastAsiaTheme="minorEastAsia" w:hAnsiTheme="minorHAnsi" w:cstheme="minorBidi"/>
            <w:noProof/>
            <w:kern w:val="2"/>
            <w:sz w:val="24"/>
            <w:szCs w:val="24"/>
            <w:lang w:val="en-AU" w:eastAsia="en-AU"/>
            <w14:ligatures w14:val="standardContextual"/>
          </w:rPr>
          <w:tab/>
        </w:r>
        <w:r w:rsidRPr="007401C1">
          <w:rPr>
            <w:rStyle w:val="Hyperlink"/>
            <w:rFonts w:eastAsia="Arial"/>
            <w:noProof/>
          </w:rPr>
          <w:t>Daily meetings</w:t>
        </w:r>
        <w:r>
          <w:rPr>
            <w:noProof/>
            <w:webHidden/>
          </w:rPr>
          <w:tab/>
        </w:r>
        <w:r>
          <w:rPr>
            <w:noProof/>
            <w:webHidden/>
          </w:rPr>
          <w:fldChar w:fldCharType="begin"/>
        </w:r>
        <w:r>
          <w:rPr>
            <w:noProof/>
            <w:webHidden/>
          </w:rPr>
          <w:instrText xml:space="preserve"> PAGEREF _Toc214987709 \h </w:instrText>
        </w:r>
        <w:r>
          <w:rPr>
            <w:noProof/>
            <w:webHidden/>
          </w:rPr>
        </w:r>
        <w:r>
          <w:rPr>
            <w:noProof/>
            <w:webHidden/>
          </w:rPr>
          <w:fldChar w:fldCharType="separate"/>
        </w:r>
        <w:r w:rsidR="00D2503C">
          <w:rPr>
            <w:noProof/>
            <w:webHidden/>
          </w:rPr>
          <w:t>78</w:t>
        </w:r>
        <w:r>
          <w:rPr>
            <w:noProof/>
            <w:webHidden/>
          </w:rPr>
          <w:fldChar w:fldCharType="end"/>
        </w:r>
      </w:hyperlink>
    </w:p>
    <w:p w14:paraId="45A93D49" w14:textId="1263191C" w:rsidR="00D55B22" w:rsidRDefault="00D55B22">
      <w:pPr>
        <w:pStyle w:val="TOC2"/>
        <w:tabs>
          <w:tab w:val="left" w:pos="1276"/>
        </w:tabs>
        <w:rPr>
          <w:rFonts w:asciiTheme="minorHAnsi" w:eastAsiaTheme="minorEastAsia" w:hAnsiTheme="minorHAnsi" w:cstheme="minorBidi"/>
          <w:noProof/>
          <w:kern w:val="2"/>
          <w:sz w:val="24"/>
          <w:szCs w:val="24"/>
          <w:lang w:val="en-AU" w:eastAsia="en-AU"/>
          <w14:ligatures w14:val="standardContextual"/>
        </w:rPr>
      </w:pPr>
      <w:hyperlink w:anchor="_Toc214987710" w:history="1">
        <w:r w:rsidRPr="007401C1">
          <w:rPr>
            <w:rStyle w:val="Hyperlink"/>
            <w:noProof/>
          </w:rPr>
          <w:t>15.5</w:t>
        </w:r>
        <w:r>
          <w:rPr>
            <w:rFonts w:asciiTheme="minorHAnsi" w:eastAsiaTheme="minorEastAsia" w:hAnsiTheme="minorHAnsi" w:cstheme="minorBidi"/>
            <w:noProof/>
            <w:kern w:val="2"/>
            <w:sz w:val="24"/>
            <w:szCs w:val="24"/>
            <w:lang w:val="en-AU" w:eastAsia="en-AU"/>
            <w14:ligatures w14:val="standardContextual"/>
          </w:rPr>
          <w:tab/>
        </w:r>
        <w:r w:rsidRPr="007401C1">
          <w:rPr>
            <w:rStyle w:val="Hyperlink"/>
            <w:noProof/>
          </w:rPr>
          <w:t>Audit reporting</w:t>
        </w:r>
        <w:r>
          <w:rPr>
            <w:noProof/>
            <w:webHidden/>
          </w:rPr>
          <w:tab/>
        </w:r>
        <w:r>
          <w:rPr>
            <w:noProof/>
            <w:webHidden/>
          </w:rPr>
          <w:fldChar w:fldCharType="begin"/>
        </w:r>
        <w:r>
          <w:rPr>
            <w:noProof/>
            <w:webHidden/>
          </w:rPr>
          <w:instrText xml:space="preserve"> PAGEREF _Toc214987710 \h </w:instrText>
        </w:r>
        <w:r>
          <w:rPr>
            <w:noProof/>
            <w:webHidden/>
          </w:rPr>
        </w:r>
        <w:r>
          <w:rPr>
            <w:noProof/>
            <w:webHidden/>
          </w:rPr>
          <w:fldChar w:fldCharType="separate"/>
        </w:r>
        <w:r w:rsidR="00D2503C">
          <w:rPr>
            <w:noProof/>
            <w:webHidden/>
          </w:rPr>
          <w:t>78</w:t>
        </w:r>
        <w:r>
          <w:rPr>
            <w:noProof/>
            <w:webHidden/>
          </w:rPr>
          <w:fldChar w:fldCharType="end"/>
        </w:r>
      </w:hyperlink>
    </w:p>
    <w:p w14:paraId="08A0F66F" w14:textId="31E0EB9C" w:rsidR="00D55B22" w:rsidRDefault="00D55B22">
      <w:pPr>
        <w:pStyle w:val="TOC2"/>
        <w:tabs>
          <w:tab w:val="left" w:pos="1276"/>
        </w:tabs>
        <w:rPr>
          <w:rFonts w:asciiTheme="minorHAnsi" w:eastAsiaTheme="minorEastAsia" w:hAnsiTheme="minorHAnsi" w:cstheme="minorBidi"/>
          <w:noProof/>
          <w:kern w:val="2"/>
          <w:sz w:val="24"/>
          <w:szCs w:val="24"/>
          <w:lang w:val="en-AU" w:eastAsia="en-AU"/>
          <w14:ligatures w14:val="standardContextual"/>
        </w:rPr>
      </w:pPr>
      <w:hyperlink w:anchor="_Toc214987711" w:history="1">
        <w:r w:rsidRPr="007401C1">
          <w:rPr>
            <w:rStyle w:val="Hyperlink"/>
            <w:noProof/>
          </w:rPr>
          <w:t>15.6</w:t>
        </w:r>
        <w:r>
          <w:rPr>
            <w:rFonts w:asciiTheme="minorHAnsi" w:eastAsiaTheme="minorEastAsia" w:hAnsiTheme="minorHAnsi" w:cstheme="minorBidi"/>
            <w:noProof/>
            <w:kern w:val="2"/>
            <w:sz w:val="24"/>
            <w:szCs w:val="24"/>
            <w:lang w:val="en-AU" w:eastAsia="en-AU"/>
            <w14:ligatures w14:val="standardContextual"/>
          </w:rPr>
          <w:tab/>
        </w:r>
        <w:r w:rsidRPr="007401C1">
          <w:rPr>
            <w:rStyle w:val="Hyperlink"/>
            <w:noProof/>
          </w:rPr>
          <w:t>Progress reporting</w:t>
        </w:r>
        <w:r>
          <w:rPr>
            <w:noProof/>
            <w:webHidden/>
          </w:rPr>
          <w:tab/>
        </w:r>
        <w:r>
          <w:rPr>
            <w:noProof/>
            <w:webHidden/>
          </w:rPr>
          <w:fldChar w:fldCharType="begin"/>
        </w:r>
        <w:r>
          <w:rPr>
            <w:noProof/>
            <w:webHidden/>
          </w:rPr>
          <w:instrText xml:space="preserve"> PAGEREF _Toc214987711 \h </w:instrText>
        </w:r>
        <w:r>
          <w:rPr>
            <w:noProof/>
            <w:webHidden/>
          </w:rPr>
        </w:r>
        <w:r>
          <w:rPr>
            <w:noProof/>
            <w:webHidden/>
          </w:rPr>
          <w:fldChar w:fldCharType="separate"/>
        </w:r>
        <w:r w:rsidR="00D2503C">
          <w:rPr>
            <w:noProof/>
            <w:webHidden/>
          </w:rPr>
          <w:t>78</w:t>
        </w:r>
        <w:r>
          <w:rPr>
            <w:noProof/>
            <w:webHidden/>
          </w:rPr>
          <w:fldChar w:fldCharType="end"/>
        </w:r>
      </w:hyperlink>
    </w:p>
    <w:p w14:paraId="221ABCCB" w14:textId="602034C0" w:rsidR="00D55B22" w:rsidRDefault="00D55B22">
      <w:pPr>
        <w:pStyle w:val="TOC2"/>
        <w:tabs>
          <w:tab w:val="left" w:pos="1276"/>
        </w:tabs>
        <w:rPr>
          <w:rFonts w:asciiTheme="minorHAnsi" w:eastAsiaTheme="minorEastAsia" w:hAnsiTheme="minorHAnsi" w:cstheme="minorBidi"/>
          <w:noProof/>
          <w:kern w:val="2"/>
          <w:sz w:val="24"/>
          <w:szCs w:val="24"/>
          <w:lang w:val="en-AU" w:eastAsia="en-AU"/>
          <w14:ligatures w14:val="standardContextual"/>
        </w:rPr>
      </w:pPr>
      <w:hyperlink w:anchor="_Toc214987712" w:history="1">
        <w:r w:rsidRPr="007401C1">
          <w:rPr>
            <w:rStyle w:val="Hyperlink"/>
            <w:noProof/>
          </w:rPr>
          <w:t>15.7</w:t>
        </w:r>
        <w:r>
          <w:rPr>
            <w:rFonts w:asciiTheme="minorHAnsi" w:eastAsiaTheme="minorEastAsia" w:hAnsiTheme="minorHAnsi" w:cstheme="minorBidi"/>
            <w:noProof/>
            <w:kern w:val="2"/>
            <w:sz w:val="24"/>
            <w:szCs w:val="24"/>
            <w:lang w:val="en-AU" w:eastAsia="en-AU"/>
            <w14:ligatures w14:val="standardContextual"/>
          </w:rPr>
          <w:tab/>
        </w:r>
        <w:r w:rsidRPr="007401C1">
          <w:rPr>
            <w:rStyle w:val="Hyperlink"/>
            <w:noProof/>
          </w:rPr>
          <w:t>Surveillance audits</w:t>
        </w:r>
        <w:r>
          <w:rPr>
            <w:noProof/>
            <w:webHidden/>
          </w:rPr>
          <w:tab/>
        </w:r>
        <w:r>
          <w:rPr>
            <w:noProof/>
            <w:webHidden/>
          </w:rPr>
          <w:fldChar w:fldCharType="begin"/>
        </w:r>
        <w:r>
          <w:rPr>
            <w:noProof/>
            <w:webHidden/>
          </w:rPr>
          <w:instrText xml:space="preserve"> PAGEREF _Toc214987712 \h </w:instrText>
        </w:r>
        <w:r>
          <w:rPr>
            <w:noProof/>
            <w:webHidden/>
          </w:rPr>
        </w:r>
        <w:r>
          <w:rPr>
            <w:noProof/>
            <w:webHidden/>
          </w:rPr>
          <w:fldChar w:fldCharType="separate"/>
        </w:r>
        <w:r w:rsidR="00D2503C">
          <w:rPr>
            <w:noProof/>
            <w:webHidden/>
          </w:rPr>
          <w:t>78</w:t>
        </w:r>
        <w:r>
          <w:rPr>
            <w:noProof/>
            <w:webHidden/>
          </w:rPr>
          <w:fldChar w:fldCharType="end"/>
        </w:r>
      </w:hyperlink>
    </w:p>
    <w:p w14:paraId="76C9819F" w14:textId="3232CD69" w:rsidR="00D55B22" w:rsidRDefault="00D55B22">
      <w:pPr>
        <w:pStyle w:val="TOC2"/>
        <w:tabs>
          <w:tab w:val="left" w:pos="1276"/>
        </w:tabs>
        <w:rPr>
          <w:rFonts w:asciiTheme="minorHAnsi" w:eastAsiaTheme="minorEastAsia" w:hAnsiTheme="minorHAnsi" w:cstheme="minorBidi"/>
          <w:noProof/>
          <w:kern w:val="2"/>
          <w:sz w:val="24"/>
          <w:szCs w:val="24"/>
          <w:lang w:val="en-AU" w:eastAsia="en-AU"/>
          <w14:ligatures w14:val="standardContextual"/>
        </w:rPr>
      </w:pPr>
      <w:hyperlink w:anchor="_Toc214987713" w:history="1">
        <w:r w:rsidRPr="007401C1">
          <w:rPr>
            <w:rStyle w:val="Hyperlink"/>
            <w:rFonts w:eastAsia="Arial"/>
            <w:noProof/>
          </w:rPr>
          <w:t>15.8</w:t>
        </w:r>
        <w:r>
          <w:rPr>
            <w:rFonts w:asciiTheme="minorHAnsi" w:eastAsiaTheme="minorEastAsia" w:hAnsiTheme="minorHAnsi" w:cstheme="minorBidi"/>
            <w:noProof/>
            <w:kern w:val="2"/>
            <w:sz w:val="24"/>
            <w:szCs w:val="24"/>
            <w:lang w:val="en-AU" w:eastAsia="en-AU"/>
            <w14:ligatures w14:val="standardContextual"/>
          </w:rPr>
          <w:tab/>
        </w:r>
        <w:r w:rsidRPr="007401C1">
          <w:rPr>
            <w:rStyle w:val="Hyperlink"/>
            <w:rFonts w:eastAsia="Arial"/>
            <w:noProof/>
          </w:rPr>
          <w:t>Surveillance sampling</w:t>
        </w:r>
        <w:r>
          <w:rPr>
            <w:noProof/>
            <w:webHidden/>
          </w:rPr>
          <w:tab/>
        </w:r>
        <w:r>
          <w:rPr>
            <w:noProof/>
            <w:webHidden/>
          </w:rPr>
          <w:fldChar w:fldCharType="begin"/>
        </w:r>
        <w:r>
          <w:rPr>
            <w:noProof/>
            <w:webHidden/>
          </w:rPr>
          <w:instrText xml:space="preserve"> PAGEREF _Toc214987713 \h </w:instrText>
        </w:r>
        <w:r>
          <w:rPr>
            <w:noProof/>
            <w:webHidden/>
          </w:rPr>
        </w:r>
        <w:r>
          <w:rPr>
            <w:noProof/>
            <w:webHidden/>
          </w:rPr>
          <w:fldChar w:fldCharType="separate"/>
        </w:r>
        <w:r w:rsidR="00D2503C">
          <w:rPr>
            <w:noProof/>
            <w:webHidden/>
          </w:rPr>
          <w:t>79</w:t>
        </w:r>
        <w:r>
          <w:rPr>
            <w:noProof/>
            <w:webHidden/>
          </w:rPr>
          <w:fldChar w:fldCharType="end"/>
        </w:r>
      </w:hyperlink>
    </w:p>
    <w:p w14:paraId="2B7EB4B6" w14:textId="0C655F78" w:rsidR="00D55B22" w:rsidRDefault="00D55B22">
      <w:pPr>
        <w:pStyle w:val="TOC2"/>
        <w:tabs>
          <w:tab w:val="left" w:pos="1276"/>
        </w:tabs>
        <w:rPr>
          <w:rFonts w:asciiTheme="minorHAnsi" w:eastAsiaTheme="minorEastAsia" w:hAnsiTheme="minorHAnsi" w:cstheme="minorBidi"/>
          <w:noProof/>
          <w:kern w:val="2"/>
          <w:sz w:val="24"/>
          <w:szCs w:val="24"/>
          <w:lang w:val="en-AU" w:eastAsia="en-AU"/>
          <w14:ligatures w14:val="standardContextual"/>
        </w:rPr>
      </w:pPr>
      <w:hyperlink w:anchor="_Toc214987714" w:history="1">
        <w:r w:rsidRPr="007401C1">
          <w:rPr>
            <w:rStyle w:val="Hyperlink"/>
            <w:rFonts w:eastAsia="Arial"/>
            <w:noProof/>
          </w:rPr>
          <w:t>15.9</w:t>
        </w:r>
        <w:r>
          <w:rPr>
            <w:rFonts w:asciiTheme="minorHAnsi" w:eastAsiaTheme="minorEastAsia" w:hAnsiTheme="minorHAnsi" w:cstheme="minorBidi"/>
            <w:noProof/>
            <w:kern w:val="2"/>
            <w:sz w:val="24"/>
            <w:szCs w:val="24"/>
            <w:lang w:val="en-AU" w:eastAsia="en-AU"/>
            <w14:ligatures w14:val="standardContextual"/>
          </w:rPr>
          <w:tab/>
        </w:r>
        <w:r w:rsidRPr="007401C1">
          <w:rPr>
            <w:rStyle w:val="Hyperlink"/>
            <w:rFonts w:eastAsia="Arial"/>
            <w:noProof/>
          </w:rPr>
          <w:t>Validating self-assessments including individual tracers completed by public hospitals</w:t>
        </w:r>
        <w:r>
          <w:rPr>
            <w:noProof/>
            <w:webHidden/>
          </w:rPr>
          <w:tab/>
        </w:r>
        <w:r>
          <w:rPr>
            <w:noProof/>
            <w:webHidden/>
          </w:rPr>
          <w:fldChar w:fldCharType="begin"/>
        </w:r>
        <w:r>
          <w:rPr>
            <w:noProof/>
            <w:webHidden/>
          </w:rPr>
          <w:instrText xml:space="preserve"> PAGEREF _Toc214987714 \h </w:instrText>
        </w:r>
        <w:r>
          <w:rPr>
            <w:noProof/>
            <w:webHidden/>
          </w:rPr>
        </w:r>
        <w:r>
          <w:rPr>
            <w:noProof/>
            <w:webHidden/>
          </w:rPr>
          <w:fldChar w:fldCharType="separate"/>
        </w:r>
        <w:r w:rsidR="00D2503C">
          <w:rPr>
            <w:noProof/>
            <w:webHidden/>
          </w:rPr>
          <w:t>82</w:t>
        </w:r>
        <w:r>
          <w:rPr>
            <w:noProof/>
            <w:webHidden/>
          </w:rPr>
          <w:fldChar w:fldCharType="end"/>
        </w:r>
      </w:hyperlink>
    </w:p>
    <w:p w14:paraId="36E77F03" w14:textId="7922D49A" w:rsidR="00D55B22" w:rsidRDefault="00D55B22">
      <w:pPr>
        <w:pStyle w:val="TOC2"/>
        <w:tabs>
          <w:tab w:val="left" w:pos="1320"/>
        </w:tabs>
        <w:rPr>
          <w:rFonts w:asciiTheme="minorHAnsi" w:eastAsiaTheme="minorEastAsia" w:hAnsiTheme="minorHAnsi" w:cstheme="minorBidi"/>
          <w:noProof/>
          <w:kern w:val="2"/>
          <w:sz w:val="24"/>
          <w:szCs w:val="24"/>
          <w:lang w:val="en-AU" w:eastAsia="en-AU"/>
          <w14:ligatures w14:val="standardContextual"/>
        </w:rPr>
      </w:pPr>
      <w:hyperlink w:anchor="_Toc214987715" w:history="1">
        <w:r w:rsidRPr="007401C1">
          <w:rPr>
            <w:rStyle w:val="Hyperlink"/>
            <w:rFonts w:eastAsia="Arial"/>
            <w:noProof/>
          </w:rPr>
          <w:t>15.10</w:t>
        </w:r>
        <w:r>
          <w:rPr>
            <w:rFonts w:asciiTheme="minorHAnsi" w:eastAsiaTheme="minorEastAsia" w:hAnsiTheme="minorHAnsi" w:cstheme="minorBidi"/>
            <w:noProof/>
            <w:kern w:val="2"/>
            <w:sz w:val="24"/>
            <w:szCs w:val="24"/>
            <w:lang w:val="en-AU" w:eastAsia="en-AU"/>
            <w14:ligatures w14:val="standardContextual"/>
          </w:rPr>
          <w:tab/>
        </w:r>
        <w:r w:rsidRPr="007401C1">
          <w:rPr>
            <w:rStyle w:val="Hyperlink"/>
            <w:rFonts w:eastAsia="Arial"/>
            <w:noProof/>
          </w:rPr>
          <w:t>Daily meetings</w:t>
        </w:r>
        <w:r>
          <w:rPr>
            <w:noProof/>
            <w:webHidden/>
          </w:rPr>
          <w:tab/>
        </w:r>
        <w:r>
          <w:rPr>
            <w:noProof/>
            <w:webHidden/>
          </w:rPr>
          <w:fldChar w:fldCharType="begin"/>
        </w:r>
        <w:r>
          <w:rPr>
            <w:noProof/>
            <w:webHidden/>
          </w:rPr>
          <w:instrText xml:space="preserve"> PAGEREF _Toc214987715 \h </w:instrText>
        </w:r>
        <w:r>
          <w:rPr>
            <w:noProof/>
            <w:webHidden/>
          </w:rPr>
        </w:r>
        <w:r>
          <w:rPr>
            <w:noProof/>
            <w:webHidden/>
          </w:rPr>
          <w:fldChar w:fldCharType="separate"/>
        </w:r>
        <w:r w:rsidR="00D2503C">
          <w:rPr>
            <w:noProof/>
            <w:webHidden/>
          </w:rPr>
          <w:t>82</w:t>
        </w:r>
        <w:r>
          <w:rPr>
            <w:noProof/>
            <w:webHidden/>
          </w:rPr>
          <w:fldChar w:fldCharType="end"/>
        </w:r>
      </w:hyperlink>
    </w:p>
    <w:p w14:paraId="6A006836" w14:textId="4F644E2C" w:rsidR="00D55B22" w:rsidRDefault="00D55B22">
      <w:pPr>
        <w:pStyle w:val="TOC2"/>
        <w:tabs>
          <w:tab w:val="left" w:pos="1320"/>
        </w:tabs>
        <w:rPr>
          <w:rFonts w:asciiTheme="minorHAnsi" w:eastAsiaTheme="minorEastAsia" w:hAnsiTheme="minorHAnsi" w:cstheme="minorBidi"/>
          <w:noProof/>
          <w:kern w:val="2"/>
          <w:sz w:val="24"/>
          <w:szCs w:val="24"/>
          <w:lang w:val="en-AU" w:eastAsia="en-AU"/>
          <w14:ligatures w14:val="standardContextual"/>
        </w:rPr>
      </w:pPr>
      <w:hyperlink w:anchor="_Toc214987716" w:history="1">
        <w:r w:rsidRPr="007401C1">
          <w:rPr>
            <w:rStyle w:val="Hyperlink"/>
            <w:noProof/>
          </w:rPr>
          <w:t>15.11</w:t>
        </w:r>
        <w:r>
          <w:rPr>
            <w:rFonts w:asciiTheme="minorHAnsi" w:eastAsiaTheme="minorEastAsia" w:hAnsiTheme="minorHAnsi" w:cstheme="minorBidi"/>
            <w:noProof/>
            <w:kern w:val="2"/>
            <w:sz w:val="24"/>
            <w:szCs w:val="24"/>
            <w:lang w:val="en-AU" w:eastAsia="en-AU"/>
            <w14:ligatures w14:val="standardContextual"/>
          </w:rPr>
          <w:tab/>
        </w:r>
        <w:r w:rsidRPr="007401C1">
          <w:rPr>
            <w:rStyle w:val="Hyperlink"/>
            <w:noProof/>
          </w:rPr>
          <w:t>Audit reporting</w:t>
        </w:r>
        <w:r>
          <w:rPr>
            <w:noProof/>
            <w:webHidden/>
          </w:rPr>
          <w:tab/>
        </w:r>
        <w:r>
          <w:rPr>
            <w:noProof/>
            <w:webHidden/>
          </w:rPr>
          <w:fldChar w:fldCharType="begin"/>
        </w:r>
        <w:r>
          <w:rPr>
            <w:noProof/>
            <w:webHidden/>
          </w:rPr>
          <w:instrText xml:space="preserve"> PAGEREF _Toc214987716 \h </w:instrText>
        </w:r>
        <w:r>
          <w:rPr>
            <w:noProof/>
            <w:webHidden/>
          </w:rPr>
        </w:r>
        <w:r>
          <w:rPr>
            <w:noProof/>
            <w:webHidden/>
          </w:rPr>
          <w:fldChar w:fldCharType="separate"/>
        </w:r>
        <w:r w:rsidR="00D2503C">
          <w:rPr>
            <w:noProof/>
            <w:webHidden/>
          </w:rPr>
          <w:t>82</w:t>
        </w:r>
        <w:r>
          <w:rPr>
            <w:noProof/>
            <w:webHidden/>
          </w:rPr>
          <w:fldChar w:fldCharType="end"/>
        </w:r>
      </w:hyperlink>
    </w:p>
    <w:p w14:paraId="2CAABC74" w14:textId="6D05B108" w:rsidR="00D55B22" w:rsidRDefault="00D55B22">
      <w:pPr>
        <w:pStyle w:val="TOC2"/>
        <w:tabs>
          <w:tab w:val="left" w:pos="1320"/>
        </w:tabs>
        <w:rPr>
          <w:rFonts w:asciiTheme="minorHAnsi" w:eastAsiaTheme="minorEastAsia" w:hAnsiTheme="minorHAnsi" w:cstheme="minorBidi"/>
          <w:noProof/>
          <w:kern w:val="2"/>
          <w:sz w:val="24"/>
          <w:szCs w:val="24"/>
          <w:lang w:val="en-AU" w:eastAsia="en-AU"/>
          <w14:ligatures w14:val="standardContextual"/>
        </w:rPr>
      </w:pPr>
      <w:hyperlink w:anchor="_Toc214987717" w:history="1">
        <w:r w:rsidRPr="007401C1">
          <w:rPr>
            <w:rStyle w:val="Hyperlink"/>
            <w:noProof/>
          </w:rPr>
          <w:t>15.12</w:t>
        </w:r>
        <w:r>
          <w:rPr>
            <w:rFonts w:asciiTheme="minorHAnsi" w:eastAsiaTheme="minorEastAsia" w:hAnsiTheme="minorHAnsi" w:cstheme="minorBidi"/>
            <w:noProof/>
            <w:kern w:val="2"/>
            <w:sz w:val="24"/>
            <w:szCs w:val="24"/>
            <w:lang w:val="en-AU" w:eastAsia="en-AU"/>
            <w14:ligatures w14:val="standardContextual"/>
          </w:rPr>
          <w:tab/>
        </w:r>
        <w:r w:rsidRPr="007401C1">
          <w:rPr>
            <w:rStyle w:val="Hyperlink"/>
            <w:noProof/>
          </w:rPr>
          <w:t>Published summary</w:t>
        </w:r>
        <w:r>
          <w:rPr>
            <w:noProof/>
            <w:webHidden/>
          </w:rPr>
          <w:tab/>
        </w:r>
        <w:r>
          <w:rPr>
            <w:noProof/>
            <w:webHidden/>
          </w:rPr>
          <w:fldChar w:fldCharType="begin"/>
        </w:r>
        <w:r>
          <w:rPr>
            <w:noProof/>
            <w:webHidden/>
          </w:rPr>
          <w:instrText xml:space="preserve"> PAGEREF _Toc214987717 \h </w:instrText>
        </w:r>
        <w:r>
          <w:rPr>
            <w:noProof/>
            <w:webHidden/>
          </w:rPr>
        </w:r>
        <w:r>
          <w:rPr>
            <w:noProof/>
            <w:webHidden/>
          </w:rPr>
          <w:fldChar w:fldCharType="separate"/>
        </w:r>
        <w:r w:rsidR="00D2503C">
          <w:rPr>
            <w:noProof/>
            <w:webHidden/>
          </w:rPr>
          <w:t>82</w:t>
        </w:r>
        <w:r>
          <w:rPr>
            <w:noProof/>
            <w:webHidden/>
          </w:rPr>
          <w:fldChar w:fldCharType="end"/>
        </w:r>
      </w:hyperlink>
    </w:p>
    <w:p w14:paraId="2D0C8A01" w14:textId="66246D06" w:rsidR="00D55B22" w:rsidRDefault="00D55B22">
      <w:pPr>
        <w:pStyle w:val="TOC2"/>
        <w:tabs>
          <w:tab w:val="left" w:pos="1320"/>
        </w:tabs>
        <w:rPr>
          <w:rFonts w:asciiTheme="minorHAnsi" w:eastAsiaTheme="minorEastAsia" w:hAnsiTheme="minorHAnsi" w:cstheme="minorBidi"/>
          <w:noProof/>
          <w:kern w:val="2"/>
          <w:sz w:val="24"/>
          <w:szCs w:val="24"/>
          <w:lang w:val="en-AU" w:eastAsia="en-AU"/>
          <w14:ligatures w14:val="standardContextual"/>
        </w:rPr>
      </w:pPr>
      <w:hyperlink w:anchor="_Toc214987718" w:history="1">
        <w:r w:rsidRPr="007401C1">
          <w:rPr>
            <w:rStyle w:val="Hyperlink"/>
            <w:noProof/>
          </w:rPr>
          <w:t>15.13</w:t>
        </w:r>
        <w:r>
          <w:rPr>
            <w:rFonts w:asciiTheme="minorHAnsi" w:eastAsiaTheme="minorEastAsia" w:hAnsiTheme="minorHAnsi" w:cstheme="minorBidi"/>
            <w:noProof/>
            <w:kern w:val="2"/>
            <w:sz w:val="24"/>
            <w:szCs w:val="24"/>
            <w:lang w:val="en-AU" w:eastAsia="en-AU"/>
            <w14:ligatures w14:val="standardContextual"/>
          </w:rPr>
          <w:tab/>
        </w:r>
        <w:r w:rsidRPr="007401C1">
          <w:rPr>
            <w:rStyle w:val="Hyperlink"/>
            <w:noProof/>
          </w:rPr>
          <w:t>Progress reporting</w:t>
        </w:r>
        <w:r>
          <w:rPr>
            <w:noProof/>
            <w:webHidden/>
          </w:rPr>
          <w:tab/>
        </w:r>
        <w:r>
          <w:rPr>
            <w:noProof/>
            <w:webHidden/>
          </w:rPr>
          <w:fldChar w:fldCharType="begin"/>
        </w:r>
        <w:r>
          <w:rPr>
            <w:noProof/>
            <w:webHidden/>
          </w:rPr>
          <w:instrText xml:space="preserve"> PAGEREF _Toc214987718 \h </w:instrText>
        </w:r>
        <w:r>
          <w:rPr>
            <w:noProof/>
            <w:webHidden/>
          </w:rPr>
        </w:r>
        <w:r>
          <w:rPr>
            <w:noProof/>
            <w:webHidden/>
          </w:rPr>
          <w:fldChar w:fldCharType="separate"/>
        </w:r>
        <w:r w:rsidR="00D2503C">
          <w:rPr>
            <w:noProof/>
            <w:webHidden/>
          </w:rPr>
          <w:t>83</w:t>
        </w:r>
        <w:r>
          <w:rPr>
            <w:noProof/>
            <w:webHidden/>
          </w:rPr>
          <w:fldChar w:fldCharType="end"/>
        </w:r>
      </w:hyperlink>
    </w:p>
    <w:p w14:paraId="5517165D" w14:textId="67285DC0" w:rsidR="00D55B22" w:rsidRDefault="00D55B22">
      <w:pPr>
        <w:pStyle w:val="TOC1"/>
        <w:rPr>
          <w:rFonts w:asciiTheme="minorHAnsi" w:eastAsiaTheme="minorEastAsia" w:hAnsiTheme="minorHAnsi" w:cstheme="minorBidi"/>
          <w:noProof/>
          <w:kern w:val="2"/>
          <w:szCs w:val="24"/>
          <w:lang w:val="en-AU" w:eastAsia="en-AU"/>
          <w14:ligatures w14:val="standardContextual"/>
        </w:rPr>
      </w:pPr>
      <w:hyperlink w:anchor="_Toc214987719" w:history="1">
        <w:r w:rsidRPr="007401C1">
          <w:rPr>
            <w:rStyle w:val="Hyperlink"/>
            <w:rFonts w:eastAsia="Arial"/>
            <w:noProof/>
          </w:rPr>
          <w:t>16</w:t>
        </w:r>
        <w:r>
          <w:rPr>
            <w:rFonts w:asciiTheme="minorHAnsi" w:eastAsiaTheme="minorEastAsia" w:hAnsiTheme="minorHAnsi" w:cstheme="minorBidi"/>
            <w:noProof/>
            <w:kern w:val="2"/>
            <w:szCs w:val="24"/>
            <w:lang w:val="en-AU" w:eastAsia="en-AU"/>
            <w14:ligatures w14:val="standardContextual"/>
          </w:rPr>
          <w:tab/>
        </w:r>
        <w:r w:rsidRPr="007401C1">
          <w:rPr>
            <w:rStyle w:val="Hyperlink"/>
            <w:rFonts w:eastAsia="Arial"/>
            <w:noProof/>
          </w:rPr>
          <w:t>Residential disability – specific audit process requirements</w:t>
        </w:r>
        <w:r>
          <w:rPr>
            <w:noProof/>
            <w:webHidden/>
          </w:rPr>
          <w:tab/>
        </w:r>
        <w:r>
          <w:rPr>
            <w:noProof/>
            <w:webHidden/>
          </w:rPr>
          <w:fldChar w:fldCharType="begin"/>
        </w:r>
        <w:r>
          <w:rPr>
            <w:noProof/>
            <w:webHidden/>
          </w:rPr>
          <w:instrText xml:space="preserve"> PAGEREF _Toc214987719 \h </w:instrText>
        </w:r>
        <w:r>
          <w:rPr>
            <w:noProof/>
            <w:webHidden/>
          </w:rPr>
        </w:r>
        <w:r>
          <w:rPr>
            <w:noProof/>
            <w:webHidden/>
          </w:rPr>
          <w:fldChar w:fldCharType="separate"/>
        </w:r>
        <w:r w:rsidR="00D2503C">
          <w:rPr>
            <w:noProof/>
            <w:webHidden/>
          </w:rPr>
          <w:t>84</w:t>
        </w:r>
        <w:r>
          <w:rPr>
            <w:noProof/>
            <w:webHidden/>
          </w:rPr>
          <w:fldChar w:fldCharType="end"/>
        </w:r>
      </w:hyperlink>
    </w:p>
    <w:p w14:paraId="71C1CAFE" w14:textId="56139091" w:rsidR="00D55B22" w:rsidRDefault="00D55B22">
      <w:pPr>
        <w:pStyle w:val="TOC2"/>
        <w:tabs>
          <w:tab w:val="left" w:pos="1276"/>
        </w:tabs>
        <w:rPr>
          <w:rFonts w:asciiTheme="minorHAnsi" w:eastAsiaTheme="minorEastAsia" w:hAnsiTheme="minorHAnsi" w:cstheme="minorBidi"/>
          <w:noProof/>
          <w:kern w:val="2"/>
          <w:sz w:val="24"/>
          <w:szCs w:val="24"/>
          <w:lang w:val="en-AU" w:eastAsia="en-AU"/>
          <w14:ligatures w14:val="standardContextual"/>
        </w:rPr>
      </w:pPr>
      <w:hyperlink w:anchor="_Toc214987720" w:history="1">
        <w:r w:rsidRPr="007401C1">
          <w:rPr>
            <w:rStyle w:val="Hyperlink"/>
            <w:rFonts w:eastAsia="Arial"/>
            <w:noProof/>
          </w:rPr>
          <w:t>16.1</w:t>
        </w:r>
        <w:r>
          <w:rPr>
            <w:rFonts w:asciiTheme="minorHAnsi" w:eastAsiaTheme="minorEastAsia" w:hAnsiTheme="minorHAnsi" w:cstheme="minorBidi"/>
            <w:noProof/>
            <w:kern w:val="2"/>
            <w:sz w:val="24"/>
            <w:szCs w:val="24"/>
            <w:lang w:val="en-AU" w:eastAsia="en-AU"/>
            <w14:ligatures w14:val="standardContextual"/>
          </w:rPr>
          <w:tab/>
        </w:r>
        <w:r w:rsidRPr="007401C1">
          <w:rPr>
            <w:rStyle w:val="Hyperlink"/>
            <w:rFonts w:eastAsia="Arial"/>
            <w:noProof/>
          </w:rPr>
          <w:t>Interpretation</w:t>
        </w:r>
        <w:r>
          <w:rPr>
            <w:noProof/>
            <w:webHidden/>
          </w:rPr>
          <w:tab/>
        </w:r>
        <w:r>
          <w:rPr>
            <w:noProof/>
            <w:webHidden/>
          </w:rPr>
          <w:fldChar w:fldCharType="begin"/>
        </w:r>
        <w:r>
          <w:rPr>
            <w:noProof/>
            <w:webHidden/>
          </w:rPr>
          <w:instrText xml:space="preserve"> PAGEREF _Toc214987720 \h </w:instrText>
        </w:r>
        <w:r>
          <w:rPr>
            <w:noProof/>
            <w:webHidden/>
          </w:rPr>
        </w:r>
        <w:r>
          <w:rPr>
            <w:noProof/>
            <w:webHidden/>
          </w:rPr>
          <w:fldChar w:fldCharType="separate"/>
        </w:r>
        <w:r w:rsidR="00D2503C">
          <w:rPr>
            <w:noProof/>
            <w:webHidden/>
          </w:rPr>
          <w:t>84</w:t>
        </w:r>
        <w:r>
          <w:rPr>
            <w:noProof/>
            <w:webHidden/>
          </w:rPr>
          <w:fldChar w:fldCharType="end"/>
        </w:r>
      </w:hyperlink>
    </w:p>
    <w:p w14:paraId="329570FA" w14:textId="13735E2A" w:rsidR="00D55B22" w:rsidRDefault="00D55B22">
      <w:pPr>
        <w:pStyle w:val="TOC2"/>
        <w:tabs>
          <w:tab w:val="left" w:pos="1276"/>
        </w:tabs>
        <w:rPr>
          <w:rFonts w:asciiTheme="minorHAnsi" w:eastAsiaTheme="minorEastAsia" w:hAnsiTheme="minorHAnsi" w:cstheme="minorBidi"/>
          <w:noProof/>
          <w:kern w:val="2"/>
          <w:sz w:val="24"/>
          <w:szCs w:val="24"/>
          <w:lang w:val="en-AU" w:eastAsia="en-AU"/>
          <w14:ligatures w14:val="standardContextual"/>
        </w:rPr>
      </w:pPr>
      <w:hyperlink w:anchor="_Toc214987721" w:history="1">
        <w:r w:rsidRPr="007401C1">
          <w:rPr>
            <w:rStyle w:val="Hyperlink"/>
            <w:rFonts w:eastAsia="Arial"/>
            <w:noProof/>
          </w:rPr>
          <w:t>16.2</w:t>
        </w:r>
        <w:r>
          <w:rPr>
            <w:rFonts w:asciiTheme="minorHAnsi" w:eastAsiaTheme="minorEastAsia" w:hAnsiTheme="minorHAnsi" w:cstheme="minorBidi"/>
            <w:noProof/>
            <w:kern w:val="2"/>
            <w:sz w:val="24"/>
            <w:szCs w:val="24"/>
            <w:lang w:val="en-AU" w:eastAsia="en-AU"/>
            <w14:ligatures w14:val="standardContextual"/>
          </w:rPr>
          <w:tab/>
        </w:r>
        <w:r w:rsidRPr="007401C1">
          <w:rPr>
            <w:rStyle w:val="Hyperlink"/>
            <w:rFonts w:eastAsia="Arial"/>
            <w:noProof/>
          </w:rPr>
          <w:t>Audit preparation</w:t>
        </w:r>
        <w:r>
          <w:rPr>
            <w:noProof/>
            <w:webHidden/>
          </w:rPr>
          <w:tab/>
        </w:r>
        <w:r>
          <w:rPr>
            <w:noProof/>
            <w:webHidden/>
          </w:rPr>
          <w:fldChar w:fldCharType="begin"/>
        </w:r>
        <w:r>
          <w:rPr>
            <w:noProof/>
            <w:webHidden/>
          </w:rPr>
          <w:instrText xml:space="preserve"> PAGEREF _Toc214987721 \h </w:instrText>
        </w:r>
        <w:r>
          <w:rPr>
            <w:noProof/>
            <w:webHidden/>
          </w:rPr>
        </w:r>
        <w:r>
          <w:rPr>
            <w:noProof/>
            <w:webHidden/>
          </w:rPr>
          <w:fldChar w:fldCharType="separate"/>
        </w:r>
        <w:r w:rsidR="00D2503C">
          <w:rPr>
            <w:noProof/>
            <w:webHidden/>
          </w:rPr>
          <w:t>84</w:t>
        </w:r>
        <w:r>
          <w:rPr>
            <w:noProof/>
            <w:webHidden/>
          </w:rPr>
          <w:fldChar w:fldCharType="end"/>
        </w:r>
      </w:hyperlink>
    </w:p>
    <w:p w14:paraId="2A1C06A8" w14:textId="59FCCC98" w:rsidR="00D55B22" w:rsidRDefault="00D55B22">
      <w:pPr>
        <w:pStyle w:val="TOC2"/>
        <w:tabs>
          <w:tab w:val="left" w:pos="1276"/>
        </w:tabs>
        <w:rPr>
          <w:rFonts w:asciiTheme="minorHAnsi" w:eastAsiaTheme="minorEastAsia" w:hAnsiTheme="minorHAnsi" w:cstheme="minorBidi"/>
          <w:noProof/>
          <w:kern w:val="2"/>
          <w:sz w:val="24"/>
          <w:szCs w:val="24"/>
          <w:lang w:val="en-AU" w:eastAsia="en-AU"/>
          <w14:ligatures w14:val="standardContextual"/>
        </w:rPr>
      </w:pPr>
      <w:hyperlink w:anchor="_Toc214987722" w:history="1">
        <w:r w:rsidRPr="007401C1">
          <w:rPr>
            <w:rStyle w:val="Hyperlink"/>
            <w:rFonts w:eastAsia="Arial"/>
            <w:noProof/>
          </w:rPr>
          <w:t>16.3</w:t>
        </w:r>
        <w:r>
          <w:rPr>
            <w:rFonts w:asciiTheme="minorHAnsi" w:eastAsiaTheme="minorEastAsia" w:hAnsiTheme="minorHAnsi" w:cstheme="minorBidi"/>
            <w:noProof/>
            <w:kern w:val="2"/>
            <w:sz w:val="24"/>
            <w:szCs w:val="24"/>
            <w:lang w:val="en-AU" w:eastAsia="en-AU"/>
            <w14:ligatures w14:val="standardContextual"/>
          </w:rPr>
          <w:tab/>
        </w:r>
        <w:r w:rsidRPr="007401C1">
          <w:rPr>
            <w:rStyle w:val="Hyperlink"/>
            <w:rFonts w:eastAsia="Arial"/>
            <w:noProof/>
          </w:rPr>
          <w:t>Sampling plans</w:t>
        </w:r>
        <w:r>
          <w:rPr>
            <w:noProof/>
            <w:webHidden/>
          </w:rPr>
          <w:tab/>
        </w:r>
        <w:r>
          <w:rPr>
            <w:noProof/>
            <w:webHidden/>
          </w:rPr>
          <w:fldChar w:fldCharType="begin"/>
        </w:r>
        <w:r>
          <w:rPr>
            <w:noProof/>
            <w:webHidden/>
          </w:rPr>
          <w:instrText xml:space="preserve"> PAGEREF _Toc214987722 \h </w:instrText>
        </w:r>
        <w:r>
          <w:rPr>
            <w:noProof/>
            <w:webHidden/>
          </w:rPr>
        </w:r>
        <w:r>
          <w:rPr>
            <w:noProof/>
            <w:webHidden/>
          </w:rPr>
          <w:fldChar w:fldCharType="separate"/>
        </w:r>
        <w:r w:rsidR="00D2503C">
          <w:rPr>
            <w:noProof/>
            <w:webHidden/>
          </w:rPr>
          <w:t>84</w:t>
        </w:r>
        <w:r>
          <w:rPr>
            <w:noProof/>
            <w:webHidden/>
          </w:rPr>
          <w:fldChar w:fldCharType="end"/>
        </w:r>
      </w:hyperlink>
    </w:p>
    <w:p w14:paraId="10381AB9" w14:textId="3EAB5DDF" w:rsidR="00D55B22" w:rsidRDefault="00D55B22">
      <w:pPr>
        <w:pStyle w:val="TOC2"/>
        <w:tabs>
          <w:tab w:val="left" w:pos="1276"/>
        </w:tabs>
        <w:rPr>
          <w:rFonts w:asciiTheme="minorHAnsi" w:eastAsiaTheme="minorEastAsia" w:hAnsiTheme="minorHAnsi" w:cstheme="minorBidi"/>
          <w:noProof/>
          <w:kern w:val="2"/>
          <w:sz w:val="24"/>
          <w:szCs w:val="24"/>
          <w:lang w:val="en-AU" w:eastAsia="en-AU"/>
          <w14:ligatures w14:val="standardContextual"/>
        </w:rPr>
      </w:pPr>
      <w:hyperlink w:anchor="_Toc214987723" w:history="1">
        <w:r w:rsidRPr="007401C1">
          <w:rPr>
            <w:rStyle w:val="Hyperlink"/>
            <w:noProof/>
          </w:rPr>
          <w:t>16.4</w:t>
        </w:r>
        <w:r>
          <w:rPr>
            <w:rFonts w:asciiTheme="minorHAnsi" w:eastAsiaTheme="minorEastAsia" w:hAnsiTheme="minorHAnsi" w:cstheme="minorBidi"/>
            <w:noProof/>
            <w:kern w:val="2"/>
            <w:sz w:val="24"/>
            <w:szCs w:val="24"/>
            <w:lang w:val="en-AU" w:eastAsia="en-AU"/>
            <w14:ligatures w14:val="standardContextual"/>
          </w:rPr>
          <w:tab/>
        </w:r>
        <w:r w:rsidRPr="007401C1">
          <w:rPr>
            <w:rStyle w:val="Hyperlink"/>
            <w:noProof/>
          </w:rPr>
          <w:t>Certification audit sampling</w:t>
        </w:r>
        <w:r>
          <w:rPr>
            <w:noProof/>
            <w:webHidden/>
          </w:rPr>
          <w:tab/>
        </w:r>
        <w:r>
          <w:rPr>
            <w:noProof/>
            <w:webHidden/>
          </w:rPr>
          <w:fldChar w:fldCharType="begin"/>
        </w:r>
        <w:r>
          <w:rPr>
            <w:noProof/>
            <w:webHidden/>
          </w:rPr>
          <w:instrText xml:space="preserve"> PAGEREF _Toc214987723 \h </w:instrText>
        </w:r>
        <w:r>
          <w:rPr>
            <w:noProof/>
            <w:webHidden/>
          </w:rPr>
        </w:r>
        <w:r>
          <w:rPr>
            <w:noProof/>
            <w:webHidden/>
          </w:rPr>
          <w:fldChar w:fldCharType="separate"/>
        </w:r>
        <w:r w:rsidR="00D2503C">
          <w:rPr>
            <w:noProof/>
            <w:webHidden/>
          </w:rPr>
          <w:t>86</w:t>
        </w:r>
        <w:r>
          <w:rPr>
            <w:noProof/>
            <w:webHidden/>
          </w:rPr>
          <w:fldChar w:fldCharType="end"/>
        </w:r>
      </w:hyperlink>
    </w:p>
    <w:p w14:paraId="5365EDD1" w14:textId="74E18F03" w:rsidR="00D55B22" w:rsidRDefault="00D55B22">
      <w:pPr>
        <w:pStyle w:val="TOC2"/>
        <w:tabs>
          <w:tab w:val="left" w:pos="1276"/>
        </w:tabs>
        <w:rPr>
          <w:rFonts w:asciiTheme="minorHAnsi" w:eastAsiaTheme="minorEastAsia" w:hAnsiTheme="minorHAnsi" w:cstheme="minorBidi"/>
          <w:noProof/>
          <w:kern w:val="2"/>
          <w:sz w:val="24"/>
          <w:szCs w:val="24"/>
          <w:lang w:val="en-AU" w:eastAsia="en-AU"/>
          <w14:ligatures w14:val="standardContextual"/>
        </w:rPr>
      </w:pPr>
      <w:hyperlink w:anchor="_Toc214987724" w:history="1">
        <w:r w:rsidRPr="007401C1">
          <w:rPr>
            <w:rStyle w:val="Hyperlink"/>
            <w:rFonts w:eastAsia="Arial"/>
            <w:noProof/>
          </w:rPr>
          <w:t>16.5</w:t>
        </w:r>
        <w:r>
          <w:rPr>
            <w:rFonts w:asciiTheme="minorHAnsi" w:eastAsiaTheme="minorEastAsia" w:hAnsiTheme="minorHAnsi" w:cstheme="minorBidi"/>
            <w:noProof/>
            <w:kern w:val="2"/>
            <w:sz w:val="24"/>
            <w:szCs w:val="24"/>
            <w:lang w:val="en-AU" w:eastAsia="en-AU"/>
            <w14:ligatures w14:val="standardContextual"/>
          </w:rPr>
          <w:tab/>
        </w:r>
        <w:r w:rsidRPr="007401C1">
          <w:rPr>
            <w:rStyle w:val="Hyperlink"/>
            <w:rFonts w:eastAsia="Arial"/>
            <w:noProof/>
          </w:rPr>
          <w:t>Surveillance audits</w:t>
        </w:r>
        <w:r>
          <w:rPr>
            <w:noProof/>
            <w:webHidden/>
          </w:rPr>
          <w:tab/>
        </w:r>
        <w:r>
          <w:rPr>
            <w:noProof/>
            <w:webHidden/>
          </w:rPr>
          <w:fldChar w:fldCharType="begin"/>
        </w:r>
        <w:r>
          <w:rPr>
            <w:noProof/>
            <w:webHidden/>
          </w:rPr>
          <w:instrText xml:space="preserve"> PAGEREF _Toc214987724 \h </w:instrText>
        </w:r>
        <w:r>
          <w:rPr>
            <w:noProof/>
            <w:webHidden/>
          </w:rPr>
        </w:r>
        <w:r>
          <w:rPr>
            <w:noProof/>
            <w:webHidden/>
          </w:rPr>
          <w:fldChar w:fldCharType="separate"/>
        </w:r>
        <w:r w:rsidR="00D2503C">
          <w:rPr>
            <w:noProof/>
            <w:webHidden/>
          </w:rPr>
          <w:t>87</w:t>
        </w:r>
        <w:r>
          <w:rPr>
            <w:noProof/>
            <w:webHidden/>
          </w:rPr>
          <w:fldChar w:fldCharType="end"/>
        </w:r>
      </w:hyperlink>
    </w:p>
    <w:p w14:paraId="08615720" w14:textId="66AB6BC1" w:rsidR="00D55B22" w:rsidRDefault="00D55B22">
      <w:pPr>
        <w:pStyle w:val="TOC2"/>
        <w:tabs>
          <w:tab w:val="left" w:pos="1276"/>
        </w:tabs>
        <w:rPr>
          <w:rFonts w:asciiTheme="minorHAnsi" w:eastAsiaTheme="minorEastAsia" w:hAnsiTheme="minorHAnsi" w:cstheme="minorBidi"/>
          <w:noProof/>
          <w:kern w:val="2"/>
          <w:sz w:val="24"/>
          <w:szCs w:val="24"/>
          <w:lang w:val="en-AU" w:eastAsia="en-AU"/>
          <w14:ligatures w14:val="standardContextual"/>
        </w:rPr>
      </w:pPr>
      <w:hyperlink w:anchor="_Toc214987725" w:history="1">
        <w:r w:rsidRPr="007401C1">
          <w:rPr>
            <w:rStyle w:val="Hyperlink"/>
            <w:rFonts w:eastAsia="Arial"/>
            <w:noProof/>
          </w:rPr>
          <w:t>16.6</w:t>
        </w:r>
        <w:r>
          <w:rPr>
            <w:rFonts w:asciiTheme="minorHAnsi" w:eastAsiaTheme="minorEastAsia" w:hAnsiTheme="minorHAnsi" w:cstheme="minorBidi"/>
            <w:noProof/>
            <w:kern w:val="2"/>
            <w:sz w:val="24"/>
            <w:szCs w:val="24"/>
            <w:lang w:val="en-AU" w:eastAsia="en-AU"/>
            <w14:ligatures w14:val="standardContextual"/>
          </w:rPr>
          <w:tab/>
        </w:r>
        <w:r w:rsidRPr="007401C1">
          <w:rPr>
            <w:rStyle w:val="Hyperlink"/>
            <w:rFonts w:eastAsia="Arial"/>
            <w:noProof/>
          </w:rPr>
          <w:t>Surveillance monitoring</w:t>
        </w:r>
        <w:r>
          <w:rPr>
            <w:noProof/>
            <w:webHidden/>
          </w:rPr>
          <w:tab/>
        </w:r>
        <w:r>
          <w:rPr>
            <w:noProof/>
            <w:webHidden/>
          </w:rPr>
          <w:fldChar w:fldCharType="begin"/>
        </w:r>
        <w:r>
          <w:rPr>
            <w:noProof/>
            <w:webHidden/>
          </w:rPr>
          <w:instrText xml:space="preserve"> PAGEREF _Toc214987725 \h </w:instrText>
        </w:r>
        <w:r>
          <w:rPr>
            <w:noProof/>
            <w:webHidden/>
          </w:rPr>
        </w:r>
        <w:r>
          <w:rPr>
            <w:noProof/>
            <w:webHidden/>
          </w:rPr>
          <w:fldChar w:fldCharType="separate"/>
        </w:r>
        <w:r w:rsidR="00D2503C">
          <w:rPr>
            <w:noProof/>
            <w:webHidden/>
          </w:rPr>
          <w:t>87</w:t>
        </w:r>
        <w:r>
          <w:rPr>
            <w:noProof/>
            <w:webHidden/>
          </w:rPr>
          <w:fldChar w:fldCharType="end"/>
        </w:r>
      </w:hyperlink>
    </w:p>
    <w:p w14:paraId="19582531" w14:textId="2CF28DA6" w:rsidR="00D55B22" w:rsidRDefault="00D55B22">
      <w:pPr>
        <w:pStyle w:val="TOC1"/>
        <w:rPr>
          <w:rFonts w:asciiTheme="minorHAnsi" w:eastAsiaTheme="minorEastAsia" w:hAnsiTheme="minorHAnsi" w:cstheme="minorBidi"/>
          <w:noProof/>
          <w:kern w:val="2"/>
          <w:szCs w:val="24"/>
          <w:lang w:val="en-AU" w:eastAsia="en-AU"/>
          <w14:ligatures w14:val="standardContextual"/>
        </w:rPr>
      </w:pPr>
      <w:hyperlink w:anchor="_Toc214987726" w:history="1">
        <w:r w:rsidRPr="007401C1">
          <w:rPr>
            <w:rStyle w:val="Hyperlink"/>
            <w:rFonts w:eastAsia="Arial"/>
            <w:noProof/>
          </w:rPr>
          <w:t>17</w:t>
        </w:r>
        <w:r>
          <w:rPr>
            <w:rFonts w:asciiTheme="minorHAnsi" w:eastAsiaTheme="minorEastAsia" w:hAnsiTheme="minorHAnsi" w:cstheme="minorBidi"/>
            <w:noProof/>
            <w:kern w:val="2"/>
            <w:szCs w:val="24"/>
            <w:lang w:val="en-AU" w:eastAsia="en-AU"/>
            <w14:ligatures w14:val="standardContextual"/>
          </w:rPr>
          <w:tab/>
        </w:r>
        <w:r w:rsidRPr="007401C1">
          <w:rPr>
            <w:rStyle w:val="Hyperlink"/>
            <w:rFonts w:eastAsia="Arial"/>
            <w:noProof/>
          </w:rPr>
          <w:t>Residential disability – psychiatric</w:t>
        </w:r>
        <w:r>
          <w:rPr>
            <w:noProof/>
            <w:webHidden/>
          </w:rPr>
          <w:tab/>
        </w:r>
        <w:r>
          <w:rPr>
            <w:noProof/>
            <w:webHidden/>
          </w:rPr>
          <w:fldChar w:fldCharType="begin"/>
        </w:r>
        <w:r>
          <w:rPr>
            <w:noProof/>
            <w:webHidden/>
          </w:rPr>
          <w:instrText xml:space="preserve"> PAGEREF _Toc214987726 \h </w:instrText>
        </w:r>
        <w:r>
          <w:rPr>
            <w:noProof/>
            <w:webHidden/>
          </w:rPr>
        </w:r>
        <w:r>
          <w:rPr>
            <w:noProof/>
            <w:webHidden/>
          </w:rPr>
          <w:fldChar w:fldCharType="separate"/>
        </w:r>
        <w:r w:rsidR="00D2503C">
          <w:rPr>
            <w:noProof/>
            <w:webHidden/>
          </w:rPr>
          <w:t>89</w:t>
        </w:r>
        <w:r>
          <w:rPr>
            <w:noProof/>
            <w:webHidden/>
          </w:rPr>
          <w:fldChar w:fldCharType="end"/>
        </w:r>
      </w:hyperlink>
    </w:p>
    <w:p w14:paraId="659795FA" w14:textId="1FB911F4" w:rsidR="00D55B22" w:rsidRDefault="00D55B22">
      <w:pPr>
        <w:pStyle w:val="TOC2"/>
        <w:tabs>
          <w:tab w:val="left" w:pos="1276"/>
        </w:tabs>
        <w:rPr>
          <w:rFonts w:asciiTheme="minorHAnsi" w:eastAsiaTheme="minorEastAsia" w:hAnsiTheme="minorHAnsi" w:cstheme="minorBidi"/>
          <w:noProof/>
          <w:kern w:val="2"/>
          <w:sz w:val="24"/>
          <w:szCs w:val="24"/>
          <w:lang w:val="en-AU" w:eastAsia="en-AU"/>
          <w14:ligatures w14:val="standardContextual"/>
        </w:rPr>
      </w:pPr>
      <w:hyperlink w:anchor="_Toc214987727" w:history="1">
        <w:r w:rsidRPr="007401C1">
          <w:rPr>
            <w:rStyle w:val="Hyperlink"/>
            <w:rFonts w:eastAsia="Arial"/>
            <w:noProof/>
          </w:rPr>
          <w:t>17.1</w:t>
        </w:r>
        <w:r>
          <w:rPr>
            <w:rFonts w:asciiTheme="minorHAnsi" w:eastAsiaTheme="minorEastAsia" w:hAnsiTheme="minorHAnsi" w:cstheme="minorBidi"/>
            <w:noProof/>
            <w:kern w:val="2"/>
            <w:sz w:val="24"/>
            <w:szCs w:val="24"/>
            <w:lang w:val="en-AU" w:eastAsia="en-AU"/>
            <w14:ligatures w14:val="standardContextual"/>
          </w:rPr>
          <w:tab/>
        </w:r>
        <w:r w:rsidRPr="007401C1">
          <w:rPr>
            <w:rStyle w:val="Hyperlink"/>
            <w:rFonts w:eastAsia="Arial"/>
            <w:noProof/>
          </w:rPr>
          <w:t>Audit preparation</w:t>
        </w:r>
        <w:r>
          <w:rPr>
            <w:noProof/>
            <w:webHidden/>
          </w:rPr>
          <w:tab/>
        </w:r>
        <w:r>
          <w:rPr>
            <w:noProof/>
            <w:webHidden/>
          </w:rPr>
          <w:fldChar w:fldCharType="begin"/>
        </w:r>
        <w:r>
          <w:rPr>
            <w:noProof/>
            <w:webHidden/>
          </w:rPr>
          <w:instrText xml:space="preserve"> PAGEREF _Toc214987727 \h </w:instrText>
        </w:r>
        <w:r>
          <w:rPr>
            <w:noProof/>
            <w:webHidden/>
          </w:rPr>
        </w:r>
        <w:r>
          <w:rPr>
            <w:noProof/>
            <w:webHidden/>
          </w:rPr>
          <w:fldChar w:fldCharType="separate"/>
        </w:r>
        <w:r w:rsidR="00D2503C">
          <w:rPr>
            <w:noProof/>
            <w:webHidden/>
          </w:rPr>
          <w:t>89</w:t>
        </w:r>
        <w:r>
          <w:rPr>
            <w:noProof/>
            <w:webHidden/>
          </w:rPr>
          <w:fldChar w:fldCharType="end"/>
        </w:r>
      </w:hyperlink>
    </w:p>
    <w:p w14:paraId="0361751C" w14:textId="07B33D80" w:rsidR="00D55B22" w:rsidRDefault="00D55B22">
      <w:pPr>
        <w:pStyle w:val="TOC2"/>
        <w:tabs>
          <w:tab w:val="left" w:pos="1276"/>
        </w:tabs>
        <w:rPr>
          <w:rFonts w:asciiTheme="minorHAnsi" w:eastAsiaTheme="minorEastAsia" w:hAnsiTheme="minorHAnsi" w:cstheme="minorBidi"/>
          <w:noProof/>
          <w:kern w:val="2"/>
          <w:sz w:val="24"/>
          <w:szCs w:val="24"/>
          <w:lang w:val="en-AU" w:eastAsia="en-AU"/>
          <w14:ligatures w14:val="standardContextual"/>
        </w:rPr>
      </w:pPr>
      <w:hyperlink w:anchor="_Toc214987728" w:history="1">
        <w:r w:rsidRPr="007401C1">
          <w:rPr>
            <w:rStyle w:val="Hyperlink"/>
            <w:rFonts w:eastAsia="Arial"/>
            <w:noProof/>
          </w:rPr>
          <w:t>17.2</w:t>
        </w:r>
        <w:r>
          <w:rPr>
            <w:rFonts w:asciiTheme="minorHAnsi" w:eastAsiaTheme="minorEastAsia" w:hAnsiTheme="minorHAnsi" w:cstheme="minorBidi"/>
            <w:noProof/>
            <w:kern w:val="2"/>
            <w:sz w:val="24"/>
            <w:szCs w:val="24"/>
            <w:lang w:val="en-AU" w:eastAsia="en-AU"/>
            <w14:ligatures w14:val="standardContextual"/>
          </w:rPr>
          <w:tab/>
        </w:r>
        <w:r w:rsidRPr="007401C1">
          <w:rPr>
            <w:rStyle w:val="Hyperlink"/>
            <w:rFonts w:eastAsia="Arial"/>
            <w:noProof/>
          </w:rPr>
          <w:t>On-site audit</w:t>
        </w:r>
        <w:r>
          <w:rPr>
            <w:noProof/>
            <w:webHidden/>
          </w:rPr>
          <w:tab/>
        </w:r>
        <w:r>
          <w:rPr>
            <w:noProof/>
            <w:webHidden/>
          </w:rPr>
          <w:fldChar w:fldCharType="begin"/>
        </w:r>
        <w:r>
          <w:rPr>
            <w:noProof/>
            <w:webHidden/>
          </w:rPr>
          <w:instrText xml:space="preserve"> PAGEREF _Toc214987728 \h </w:instrText>
        </w:r>
        <w:r>
          <w:rPr>
            <w:noProof/>
            <w:webHidden/>
          </w:rPr>
        </w:r>
        <w:r>
          <w:rPr>
            <w:noProof/>
            <w:webHidden/>
          </w:rPr>
          <w:fldChar w:fldCharType="separate"/>
        </w:r>
        <w:r w:rsidR="00D2503C">
          <w:rPr>
            <w:noProof/>
            <w:webHidden/>
          </w:rPr>
          <w:t>90</w:t>
        </w:r>
        <w:r>
          <w:rPr>
            <w:noProof/>
            <w:webHidden/>
          </w:rPr>
          <w:fldChar w:fldCharType="end"/>
        </w:r>
      </w:hyperlink>
    </w:p>
    <w:p w14:paraId="4CD66C1E" w14:textId="15F0937A" w:rsidR="00D55B22" w:rsidRDefault="00D55B22">
      <w:pPr>
        <w:pStyle w:val="TOC2"/>
        <w:tabs>
          <w:tab w:val="left" w:pos="1276"/>
        </w:tabs>
        <w:rPr>
          <w:rFonts w:asciiTheme="minorHAnsi" w:eastAsiaTheme="minorEastAsia" w:hAnsiTheme="minorHAnsi" w:cstheme="minorBidi"/>
          <w:noProof/>
          <w:kern w:val="2"/>
          <w:sz w:val="24"/>
          <w:szCs w:val="24"/>
          <w:lang w:val="en-AU" w:eastAsia="en-AU"/>
          <w14:ligatures w14:val="standardContextual"/>
        </w:rPr>
      </w:pPr>
      <w:hyperlink w:anchor="_Toc214987729" w:history="1">
        <w:r w:rsidRPr="007401C1">
          <w:rPr>
            <w:rStyle w:val="Hyperlink"/>
            <w:rFonts w:eastAsia="Arial"/>
            <w:noProof/>
          </w:rPr>
          <w:t>17.3</w:t>
        </w:r>
        <w:r>
          <w:rPr>
            <w:rFonts w:asciiTheme="minorHAnsi" w:eastAsiaTheme="minorEastAsia" w:hAnsiTheme="minorHAnsi" w:cstheme="minorBidi"/>
            <w:noProof/>
            <w:kern w:val="2"/>
            <w:sz w:val="24"/>
            <w:szCs w:val="24"/>
            <w:lang w:val="en-AU" w:eastAsia="en-AU"/>
            <w14:ligatures w14:val="standardContextual"/>
          </w:rPr>
          <w:tab/>
        </w:r>
        <w:r w:rsidRPr="007401C1">
          <w:rPr>
            <w:rStyle w:val="Hyperlink"/>
            <w:rFonts w:eastAsia="Arial"/>
            <w:noProof/>
          </w:rPr>
          <w:t>Progress reporting procedure</w:t>
        </w:r>
        <w:r>
          <w:rPr>
            <w:noProof/>
            <w:webHidden/>
          </w:rPr>
          <w:tab/>
        </w:r>
        <w:r>
          <w:rPr>
            <w:noProof/>
            <w:webHidden/>
          </w:rPr>
          <w:fldChar w:fldCharType="begin"/>
        </w:r>
        <w:r>
          <w:rPr>
            <w:noProof/>
            <w:webHidden/>
          </w:rPr>
          <w:instrText xml:space="preserve"> PAGEREF _Toc214987729 \h </w:instrText>
        </w:r>
        <w:r>
          <w:rPr>
            <w:noProof/>
            <w:webHidden/>
          </w:rPr>
        </w:r>
        <w:r>
          <w:rPr>
            <w:noProof/>
            <w:webHidden/>
          </w:rPr>
          <w:fldChar w:fldCharType="separate"/>
        </w:r>
        <w:r w:rsidR="00D2503C">
          <w:rPr>
            <w:noProof/>
            <w:webHidden/>
          </w:rPr>
          <w:t>91</w:t>
        </w:r>
        <w:r>
          <w:rPr>
            <w:noProof/>
            <w:webHidden/>
          </w:rPr>
          <w:fldChar w:fldCharType="end"/>
        </w:r>
      </w:hyperlink>
    </w:p>
    <w:p w14:paraId="58FE9689" w14:textId="11559D95" w:rsidR="00D55B22" w:rsidRDefault="00D55B22">
      <w:pPr>
        <w:pStyle w:val="TOC2"/>
        <w:tabs>
          <w:tab w:val="left" w:pos="1276"/>
        </w:tabs>
        <w:rPr>
          <w:rFonts w:asciiTheme="minorHAnsi" w:eastAsiaTheme="minorEastAsia" w:hAnsiTheme="minorHAnsi" w:cstheme="minorBidi"/>
          <w:noProof/>
          <w:kern w:val="2"/>
          <w:sz w:val="24"/>
          <w:szCs w:val="24"/>
          <w:lang w:val="en-AU" w:eastAsia="en-AU"/>
          <w14:ligatures w14:val="standardContextual"/>
        </w:rPr>
      </w:pPr>
      <w:hyperlink w:anchor="_Toc214987730" w:history="1">
        <w:r w:rsidRPr="007401C1">
          <w:rPr>
            <w:rStyle w:val="Hyperlink"/>
            <w:rFonts w:eastAsia="Arial"/>
            <w:noProof/>
          </w:rPr>
          <w:t>17.4</w:t>
        </w:r>
        <w:r>
          <w:rPr>
            <w:rFonts w:asciiTheme="minorHAnsi" w:eastAsiaTheme="minorEastAsia" w:hAnsiTheme="minorHAnsi" w:cstheme="minorBidi"/>
            <w:noProof/>
            <w:kern w:val="2"/>
            <w:sz w:val="24"/>
            <w:szCs w:val="24"/>
            <w:lang w:val="en-AU" w:eastAsia="en-AU"/>
            <w14:ligatures w14:val="standardContextual"/>
          </w:rPr>
          <w:tab/>
        </w:r>
        <w:r w:rsidRPr="007401C1">
          <w:rPr>
            <w:rStyle w:val="Hyperlink"/>
            <w:rFonts w:eastAsia="Arial"/>
            <w:noProof/>
          </w:rPr>
          <w:t>Unannounced surveillance audits</w:t>
        </w:r>
        <w:r>
          <w:rPr>
            <w:noProof/>
            <w:webHidden/>
          </w:rPr>
          <w:tab/>
        </w:r>
        <w:r>
          <w:rPr>
            <w:noProof/>
            <w:webHidden/>
          </w:rPr>
          <w:fldChar w:fldCharType="begin"/>
        </w:r>
        <w:r>
          <w:rPr>
            <w:noProof/>
            <w:webHidden/>
          </w:rPr>
          <w:instrText xml:space="preserve"> PAGEREF _Toc214987730 \h </w:instrText>
        </w:r>
        <w:r>
          <w:rPr>
            <w:noProof/>
            <w:webHidden/>
          </w:rPr>
        </w:r>
        <w:r>
          <w:rPr>
            <w:noProof/>
            <w:webHidden/>
          </w:rPr>
          <w:fldChar w:fldCharType="separate"/>
        </w:r>
        <w:r w:rsidR="00D2503C">
          <w:rPr>
            <w:noProof/>
            <w:webHidden/>
          </w:rPr>
          <w:t>91</w:t>
        </w:r>
        <w:r>
          <w:rPr>
            <w:noProof/>
            <w:webHidden/>
          </w:rPr>
          <w:fldChar w:fldCharType="end"/>
        </w:r>
      </w:hyperlink>
    </w:p>
    <w:p w14:paraId="39E1E53B" w14:textId="1E5C383B" w:rsidR="00D55B22" w:rsidRDefault="00D55B22">
      <w:pPr>
        <w:pStyle w:val="TOC1"/>
        <w:rPr>
          <w:rFonts w:asciiTheme="minorHAnsi" w:eastAsiaTheme="minorEastAsia" w:hAnsiTheme="minorHAnsi" w:cstheme="minorBidi"/>
          <w:noProof/>
          <w:kern w:val="2"/>
          <w:szCs w:val="24"/>
          <w:lang w:val="en-AU" w:eastAsia="en-AU"/>
          <w14:ligatures w14:val="standardContextual"/>
        </w:rPr>
      </w:pPr>
      <w:hyperlink w:anchor="_Toc214987731" w:history="1">
        <w:r w:rsidRPr="007401C1">
          <w:rPr>
            <w:rStyle w:val="Hyperlink"/>
            <w:rFonts w:eastAsia="Arial"/>
            <w:noProof/>
          </w:rPr>
          <w:t>18</w:t>
        </w:r>
        <w:r>
          <w:rPr>
            <w:rFonts w:asciiTheme="minorHAnsi" w:eastAsiaTheme="minorEastAsia" w:hAnsiTheme="minorHAnsi" w:cstheme="minorBidi"/>
            <w:noProof/>
            <w:kern w:val="2"/>
            <w:szCs w:val="24"/>
            <w:lang w:val="en-AU" w:eastAsia="en-AU"/>
            <w14:ligatures w14:val="standardContextual"/>
          </w:rPr>
          <w:tab/>
        </w:r>
        <w:r w:rsidRPr="007401C1">
          <w:rPr>
            <w:rStyle w:val="Hyperlink"/>
            <w:rFonts w:eastAsia="Arial"/>
            <w:noProof/>
          </w:rPr>
          <w:t>Fertility services</w:t>
        </w:r>
        <w:r>
          <w:rPr>
            <w:noProof/>
            <w:webHidden/>
          </w:rPr>
          <w:tab/>
        </w:r>
        <w:r>
          <w:rPr>
            <w:noProof/>
            <w:webHidden/>
          </w:rPr>
          <w:fldChar w:fldCharType="begin"/>
        </w:r>
        <w:r>
          <w:rPr>
            <w:noProof/>
            <w:webHidden/>
          </w:rPr>
          <w:instrText xml:space="preserve"> PAGEREF _Toc214987731 \h </w:instrText>
        </w:r>
        <w:r>
          <w:rPr>
            <w:noProof/>
            <w:webHidden/>
          </w:rPr>
        </w:r>
        <w:r>
          <w:rPr>
            <w:noProof/>
            <w:webHidden/>
          </w:rPr>
          <w:fldChar w:fldCharType="separate"/>
        </w:r>
        <w:r w:rsidR="00D2503C">
          <w:rPr>
            <w:noProof/>
            <w:webHidden/>
          </w:rPr>
          <w:t>92</w:t>
        </w:r>
        <w:r>
          <w:rPr>
            <w:noProof/>
            <w:webHidden/>
          </w:rPr>
          <w:fldChar w:fldCharType="end"/>
        </w:r>
      </w:hyperlink>
    </w:p>
    <w:p w14:paraId="2A23CBA5" w14:textId="5D43BC82" w:rsidR="00D55B22" w:rsidRDefault="00D55B22">
      <w:pPr>
        <w:pStyle w:val="TOC2"/>
        <w:tabs>
          <w:tab w:val="left" w:pos="1276"/>
        </w:tabs>
        <w:rPr>
          <w:rFonts w:asciiTheme="minorHAnsi" w:eastAsiaTheme="minorEastAsia" w:hAnsiTheme="minorHAnsi" w:cstheme="minorBidi"/>
          <w:noProof/>
          <w:kern w:val="2"/>
          <w:sz w:val="24"/>
          <w:szCs w:val="24"/>
          <w:lang w:val="en-AU" w:eastAsia="en-AU"/>
          <w14:ligatures w14:val="standardContextual"/>
        </w:rPr>
      </w:pPr>
      <w:hyperlink w:anchor="_Toc214987732" w:history="1">
        <w:r w:rsidRPr="007401C1">
          <w:rPr>
            <w:rStyle w:val="Hyperlink"/>
            <w:rFonts w:eastAsia="Arial"/>
            <w:noProof/>
          </w:rPr>
          <w:t>18.1</w:t>
        </w:r>
        <w:r>
          <w:rPr>
            <w:rFonts w:asciiTheme="minorHAnsi" w:eastAsiaTheme="minorEastAsia" w:hAnsiTheme="minorHAnsi" w:cstheme="minorBidi"/>
            <w:noProof/>
            <w:kern w:val="2"/>
            <w:sz w:val="24"/>
            <w:szCs w:val="24"/>
            <w:lang w:val="en-AU" w:eastAsia="en-AU"/>
            <w14:ligatures w14:val="standardContextual"/>
          </w:rPr>
          <w:tab/>
        </w:r>
        <w:r w:rsidRPr="007401C1">
          <w:rPr>
            <w:rStyle w:val="Hyperlink"/>
            <w:rFonts w:eastAsia="Arial"/>
            <w:noProof/>
          </w:rPr>
          <w:t>Key personnel in fertility services</w:t>
        </w:r>
        <w:r>
          <w:rPr>
            <w:noProof/>
            <w:webHidden/>
          </w:rPr>
          <w:tab/>
        </w:r>
        <w:r>
          <w:rPr>
            <w:noProof/>
            <w:webHidden/>
          </w:rPr>
          <w:fldChar w:fldCharType="begin"/>
        </w:r>
        <w:r>
          <w:rPr>
            <w:noProof/>
            <w:webHidden/>
          </w:rPr>
          <w:instrText xml:space="preserve"> PAGEREF _Toc214987732 \h </w:instrText>
        </w:r>
        <w:r>
          <w:rPr>
            <w:noProof/>
            <w:webHidden/>
          </w:rPr>
        </w:r>
        <w:r>
          <w:rPr>
            <w:noProof/>
            <w:webHidden/>
          </w:rPr>
          <w:fldChar w:fldCharType="separate"/>
        </w:r>
        <w:r w:rsidR="00D2503C">
          <w:rPr>
            <w:noProof/>
            <w:webHidden/>
          </w:rPr>
          <w:t>92</w:t>
        </w:r>
        <w:r>
          <w:rPr>
            <w:noProof/>
            <w:webHidden/>
          </w:rPr>
          <w:fldChar w:fldCharType="end"/>
        </w:r>
      </w:hyperlink>
    </w:p>
    <w:p w14:paraId="3A485029" w14:textId="423BBCCA" w:rsidR="00D55B22" w:rsidRDefault="00D55B22">
      <w:pPr>
        <w:pStyle w:val="TOC2"/>
        <w:tabs>
          <w:tab w:val="left" w:pos="1276"/>
        </w:tabs>
        <w:rPr>
          <w:rFonts w:asciiTheme="minorHAnsi" w:eastAsiaTheme="minorEastAsia" w:hAnsiTheme="minorHAnsi" w:cstheme="minorBidi"/>
          <w:noProof/>
          <w:kern w:val="2"/>
          <w:sz w:val="24"/>
          <w:szCs w:val="24"/>
          <w:lang w:val="en-AU" w:eastAsia="en-AU"/>
          <w14:ligatures w14:val="standardContextual"/>
        </w:rPr>
      </w:pPr>
      <w:hyperlink w:anchor="_Toc214987733" w:history="1">
        <w:r w:rsidRPr="007401C1">
          <w:rPr>
            <w:rStyle w:val="Hyperlink"/>
            <w:rFonts w:eastAsia="Arial"/>
            <w:noProof/>
          </w:rPr>
          <w:t>18.2</w:t>
        </w:r>
        <w:r>
          <w:rPr>
            <w:rFonts w:asciiTheme="minorHAnsi" w:eastAsiaTheme="minorEastAsia" w:hAnsiTheme="minorHAnsi" w:cstheme="minorBidi"/>
            <w:noProof/>
            <w:kern w:val="2"/>
            <w:sz w:val="24"/>
            <w:szCs w:val="24"/>
            <w:lang w:val="en-AU" w:eastAsia="en-AU"/>
            <w14:ligatures w14:val="standardContextual"/>
          </w:rPr>
          <w:tab/>
        </w:r>
        <w:r w:rsidRPr="007401C1">
          <w:rPr>
            <w:rStyle w:val="Hyperlink"/>
            <w:rFonts w:eastAsia="Arial"/>
            <w:noProof/>
          </w:rPr>
          <w:t>Audit preparation</w:t>
        </w:r>
        <w:r>
          <w:rPr>
            <w:noProof/>
            <w:webHidden/>
          </w:rPr>
          <w:tab/>
        </w:r>
        <w:r>
          <w:rPr>
            <w:noProof/>
            <w:webHidden/>
          </w:rPr>
          <w:fldChar w:fldCharType="begin"/>
        </w:r>
        <w:r>
          <w:rPr>
            <w:noProof/>
            <w:webHidden/>
          </w:rPr>
          <w:instrText xml:space="preserve"> PAGEREF _Toc214987733 \h </w:instrText>
        </w:r>
        <w:r>
          <w:rPr>
            <w:noProof/>
            <w:webHidden/>
          </w:rPr>
        </w:r>
        <w:r>
          <w:rPr>
            <w:noProof/>
            <w:webHidden/>
          </w:rPr>
          <w:fldChar w:fldCharType="separate"/>
        </w:r>
        <w:r w:rsidR="00D2503C">
          <w:rPr>
            <w:noProof/>
            <w:webHidden/>
          </w:rPr>
          <w:t>93</w:t>
        </w:r>
        <w:r>
          <w:rPr>
            <w:noProof/>
            <w:webHidden/>
          </w:rPr>
          <w:fldChar w:fldCharType="end"/>
        </w:r>
      </w:hyperlink>
    </w:p>
    <w:p w14:paraId="0337F8DC" w14:textId="3CBEF5E4" w:rsidR="00D55B22" w:rsidRDefault="00D55B22">
      <w:pPr>
        <w:pStyle w:val="TOC2"/>
        <w:tabs>
          <w:tab w:val="left" w:pos="1276"/>
        </w:tabs>
        <w:rPr>
          <w:rFonts w:asciiTheme="minorHAnsi" w:eastAsiaTheme="minorEastAsia" w:hAnsiTheme="minorHAnsi" w:cstheme="minorBidi"/>
          <w:noProof/>
          <w:kern w:val="2"/>
          <w:sz w:val="24"/>
          <w:szCs w:val="24"/>
          <w:lang w:val="en-AU" w:eastAsia="en-AU"/>
          <w14:ligatures w14:val="standardContextual"/>
        </w:rPr>
      </w:pPr>
      <w:hyperlink w:anchor="_Toc214987734" w:history="1">
        <w:r w:rsidRPr="007401C1">
          <w:rPr>
            <w:rStyle w:val="Hyperlink"/>
            <w:rFonts w:eastAsia="Arial"/>
            <w:noProof/>
          </w:rPr>
          <w:t>18.3</w:t>
        </w:r>
        <w:r>
          <w:rPr>
            <w:rFonts w:asciiTheme="minorHAnsi" w:eastAsiaTheme="minorEastAsia" w:hAnsiTheme="minorHAnsi" w:cstheme="minorBidi"/>
            <w:noProof/>
            <w:kern w:val="2"/>
            <w:sz w:val="24"/>
            <w:szCs w:val="24"/>
            <w:lang w:val="en-AU" w:eastAsia="en-AU"/>
            <w14:ligatures w14:val="standardContextual"/>
          </w:rPr>
          <w:tab/>
        </w:r>
        <w:r w:rsidRPr="007401C1">
          <w:rPr>
            <w:rStyle w:val="Hyperlink"/>
            <w:rFonts w:eastAsia="Arial"/>
            <w:noProof/>
          </w:rPr>
          <w:t>Sampling plans</w:t>
        </w:r>
        <w:r>
          <w:rPr>
            <w:noProof/>
            <w:webHidden/>
          </w:rPr>
          <w:tab/>
        </w:r>
        <w:r>
          <w:rPr>
            <w:noProof/>
            <w:webHidden/>
          </w:rPr>
          <w:fldChar w:fldCharType="begin"/>
        </w:r>
        <w:r>
          <w:rPr>
            <w:noProof/>
            <w:webHidden/>
          </w:rPr>
          <w:instrText xml:space="preserve"> PAGEREF _Toc214987734 \h </w:instrText>
        </w:r>
        <w:r>
          <w:rPr>
            <w:noProof/>
            <w:webHidden/>
          </w:rPr>
        </w:r>
        <w:r>
          <w:rPr>
            <w:noProof/>
            <w:webHidden/>
          </w:rPr>
          <w:fldChar w:fldCharType="separate"/>
        </w:r>
        <w:r w:rsidR="00D2503C">
          <w:rPr>
            <w:noProof/>
            <w:webHidden/>
          </w:rPr>
          <w:t>94</w:t>
        </w:r>
        <w:r>
          <w:rPr>
            <w:noProof/>
            <w:webHidden/>
          </w:rPr>
          <w:fldChar w:fldCharType="end"/>
        </w:r>
      </w:hyperlink>
    </w:p>
    <w:p w14:paraId="1552B9BC" w14:textId="6DB0A225" w:rsidR="00D55B22" w:rsidRDefault="00D55B22">
      <w:pPr>
        <w:pStyle w:val="TOC2"/>
        <w:tabs>
          <w:tab w:val="left" w:pos="1276"/>
        </w:tabs>
        <w:rPr>
          <w:rFonts w:asciiTheme="minorHAnsi" w:eastAsiaTheme="minorEastAsia" w:hAnsiTheme="minorHAnsi" w:cstheme="minorBidi"/>
          <w:noProof/>
          <w:kern w:val="2"/>
          <w:sz w:val="24"/>
          <w:szCs w:val="24"/>
          <w:lang w:val="en-AU" w:eastAsia="en-AU"/>
          <w14:ligatures w14:val="standardContextual"/>
        </w:rPr>
      </w:pPr>
      <w:hyperlink w:anchor="_Toc214987735" w:history="1">
        <w:r w:rsidRPr="007401C1">
          <w:rPr>
            <w:rStyle w:val="Hyperlink"/>
            <w:rFonts w:eastAsia="Arial"/>
            <w:noProof/>
          </w:rPr>
          <w:t>18.4</w:t>
        </w:r>
        <w:r>
          <w:rPr>
            <w:rFonts w:asciiTheme="minorHAnsi" w:eastAsiaTheme="minorEastAsia" w:hAnsiTheme="minorHAnsi" w:cstheme="minorBidi"/>
            <w:noProof/>
            <w:kern w:val="2"/>
            <w:sz w:val="24"/>
            <w:szCs w:val="24"/>
            <w:lang w:val="en-AU" w:eastAsia="en-AU"/>
            <w14:ligatures w14:val="standardContextual"/>
          </w:rPr>
          <w:tab/>
        </w:r>
        <w:r w:rsidRPr="007401C1">
          <w:rPr>
            <w:rStyle w:val="Hyperlink"/>
            <w:rFonts w:eastAsia="Arial"/>
            <w:noProof/>
          </w:rPr>
          <w:t>Closure of a fertility service</w:t>
        </w:r>
        <w:r>
          <w:rPr>
            <w:noProof/>
            <w:webHidden/>
          </w:rPr>
          <w:tab/>
        </w:r>
        <w:r>
          <w:rPr>
            <w:noProof/>
            <w:webHidden/>
          </w:rPr>
          <w:fldChar w:fldCharType="begin"/>
        </w:r>
        <w:r>
          <w:rPr>
            <w:noProof/>
            <w:webHidden/>
          </w:rPr>
          <w:instrText xml:space="preserve"> PAGEREF _Toc214987735 \h </w:instrText>
        </w:r>
        <w:r>
          <w:rPr>
            <w:noProof/>
            <w:webHidden/>
          </w:rPr>
        </w:r>
        <w:r>
          <w:rPr>
            <w:noProof/>
            <w:webHidden/>
          </w:rPr>
          <w:fldChar w:fldCharType="separate"/>
        </w:r>
        <w:r w:rsidR="00D2503C">
          <w:rPr>
            <w:noProof/>
            <w:webHidden/>
          </w:rPr>
          <w:t>94</w:t>
        </w:r>
        <w:r>
          <w:rPr>
            <w:noProof/>
            <w:webHidden/>
          </w:rPr>
          <w:fldChar w:fldCharType="end"/>
        </w:r>
      </w:hyperlink>
    </w:p>
    <w:p w14:paraId="21AC226A" w14:textId="13A5811B" w:rsidR="00D55B22" w:rsidRDefault="00D55B22">
      <w:pPr>
        <w:pStyle w:val="TOC1"/>
        <w:rPr>
          <w:rFonts w:asciiTheme="minorHAnsi" w:eastAsiaTheme="minorEastAsia" w:hAnsiTheme="minorHAnsi" w:cstheme="minorBidi"/>
          <w:noProof/>
          <w:kern w:val="2"/>
          <w:szCs w:val="24"/>
          <w:lang w:val="en-AU" w:eastAsia="en-AU"/>
          <w14:ligatures w14:val="standardContextual"/>
        </w:rPr>
      </w:pPr>
      <w:hyperlink w:anchor="_Toc214987736" w:history="1">
        <w:r w:rsidRPr="007401C1">
          <w:rPr>
            <w:rStyle w:val="Hyperlink"/>
            <w:noProof/>
          </w:rPr>
          <w:t>Appendix 1 : Criteria Application Framework: Certification audits</w:t>
        </w:r>
        <w:r>
          <w:rPr>
            <w:noProof/>
            <w:webHidden/>
          </w:rPr>
          <w:tab/>
        </w:r>
        <w:r>
          <w:rPr>
            <w:noProof/>
            <w:webHidden/>
          </w:rPr>
          <w:fldChar w:fldCharType="begin"/>
        </w:r>
        <w:r>
          <w:rPr>
            <w:noProof/>
            <w:webHidden/>
          </w:rPr>
          <w:instrText xml:space="preserve"> PAGEREF _Toc214987736 \h </w:instrText>
        </w:r>
        <w:r>
          <w:rPr>
            <w:noProof/>
            <w:webHidden/>
          </w:rPr>
        </w:r>
        <w:r>
          <w:rPr>
            <w:noProof/>
            <w:webHidden/>
          </w:rPr>
          <w:fldChar w:fldCharType="separate"/>
        </w:r>
        <w:r w:rsidR="00D2503C">
          <w:rPr>
            <w:noProof/>
            <w:webHidden/>
          </w:rPr>
          <w:t>95</w:t>
        </w:r>
        <w:r>
          <w:rPr>
            <w:noProof/>
            <w:webHidden/>
          </w:rPr>
          <w:fldChar w:fldCharType="end"/>
        </w:r>
      </w:hyperlink>
    </w:p>
    <w:p w14:paraId="63B10111" w14:textId="4BCCEAA0" w:rsidR="00D55B22" w:rsidRDefault="00D55B22">
      <w:pPr>
        <w:pStyle w:val="TOC1"/>
        <w:rPr>
          <w:rFonts w:asciiTheme="minorHAnsi" w:eastAsiaTheme="minorEastAsia" w:hAnsiTheme="minorHAnsi" w:cstheme="minorBidi"/>
          <w:noProof/>
          <w:kern w:val="2"/>
          <w:szCs w:val="24"/>
          <w:lang w:val="en-AU" w:eastAsia="en-AU"/>
          <w14:ligatures w14:val="standardContextual"/>
        </w:rPr>
      </w:pPr>
      <w:hyperlink w:anchor="_Toc214987737" w:history="1">
        <w:r w:rsidRPr="007401C1">
          <w:rPr>
            <w:rStyle w:val="Hyperlink"/>
            <w:noProof/>
          </w:rPr>
          <w:t>Appendix 2 : Surveillance audits</w:t>
        </w:r>
        <w:r>
          <w:rPr>
            <w:noProof/>
            <w:webHidden/>
          </w:rPr>
          <w:tab/>
        </w:r>
        <w:r>
          <w:rPr>
            <w:noProof/>
            <w:webHidden/>
          </w:rPr>
          <w:fldChar w:fldCharType="begin"/>
        </w:r>
        <w:r>
          <w:rPr>
            <w:noProof/>
            <w:webHidden/>
          </w:rPr>
          <w:instrText xml:space="preserve"> PAGEREF _Toc214987737 \h </w:instrText>
        </w:r>
        <w:r>
          <w:rPr>
            <w:noProof/>
            <w:webHidden/>
          </w:rPr>
        </w:r>
        <w:r>
          <w:rPr>
            <w:noProof/>
            <w:webHidden/>
          </w:rPr>
          <w:fldChar w:fldCharType="separate"/>
        </w:r>
        <w:r w:rsidR="00D2503C">
          <w:rPr>
            <w:noProof/>
            <w:webHidden/>
          </w:rPr>
          <w:t>105</w:t>
        </w:r>
        <w:r>
          <w:rPr>
            <w:noProof/>
            <w:webHidden/>
          </w:rPr>
          <w:fldChar w:fldCharType="end"/>
        </w:r>
      </w:hyperlink>
    </w:p>
    <w:p w14:paraId="1882CABC" w14:textId="541C78C9" w:rsidR="00D55B22" w:rsidRDefault="00D55B22">
      <w:pPr>
        <w:pStyle w:val="TOC1"/>
        <w:rPr>
          <w:rFonts w:asciiTheme="minorHAnsi" w:eastAsiaTheme="minorEastAsia" w:hAnsiTheme="minorHAnsi" w:cstheme="minorBidi"/>
          <w:noProof/>
          <w:kern w:val="2"/>
          <w:szCs w:val="24"/>
          <w:lang w:val="en-AU" w:eastAsia="en-AU"/>
          <w14:ligatures w14:val="standardContextual"/>
        </w:rPr>
      </w:pPr>
      <w:hyperlink w:anchor="_Toc214987738" w:history="1">
        <w:r w:rsidRPr="007401C1">
          <w:rPr>
            <w:rStyle w:val="Hyperlink"/>
            <w:noProof/>
          </w:rPr>
          <w:t>Appendix 3 : Partial Provisional audits</w:t>
        </w:r>
        <w:r>
          <w:rPr>
            <w:noProof/>
            <w:webHidden/>
          </w:rPr>
          <w:tab/>
        </w:r>
        <w:r>
          <w:rPr>
            <w:noProof/>
            <w:webHidden/>
          </w:rPr>
          <w:fldChar w:fldCharType="begin"/>
        </w:r>
        <w:r>
          <w:rPr>
            <w:noProof/>
            <w:webHidden/>
          </w:rPr>
          <w:instrText xml:space="preserve"> PAGEREF _Toc214987738 \h </w:instrText>
        </w:r>
        <w:r>
          <w:rPr>
            <w:noProof/>
            <w:webHidden/>
          </w:rPr>
        </w:r>
        <w:r>
          <w:rPr>
            <w:noProof/>
            <w:webHidden/>
          </w:rPr>
          <w:fldChar w:fldCharType="separate"/>
        </w:r>
        <w:r w:rsidR="00D2503C">
          <w:rPr>
            <w:noProof/>
            <w:webHidden/>
          </w:rPr>
          <w:t>108</w:t>
        </w:r>
        <w:r>
          <w:rPr>
            <w:noProof/>
            <w:webHidden/>
          </w:rPr>
          <w:fldChar w:fldCharType="end"/>
        </w:r>
      </w:hyperlink>
    </w:p>
    <w:p w14:paraId="6CA854CD" w14:textId="73C81FDB" w:rsidR="00D55B22" w:rsidRDefault="00D55B22">
      <w:pPr>
        <w:pStyle w:val="TOC1"/>
        <w:rPr>
          <w:rFonts w:asciiTheme="minorHAnsi" w:eastAsiaTheme="minorEastAsia" w:hAnsiTheme="minorHAnsi" w:cstheme="minorBidi"/>
          <w:noProof/>
          <w:kern w:val="2"/>
          <w:szCs w:val="24"/>
          <w:lang w:val="en-AU" w:eastAsia="en-AU"/>
          <w14:ligatures w14:val="standardContextual"/>
        </w:rPr>
      </w:pPr>
      <w:hyperlink w:anchor="_Toc214987739" w:history="1">
        <w:r w:rsidRPr="007401C1">
          <w:rPr>
            <w:rStyle w:val="Hyperlink"/>
            <w:noProof/>
          </w:rPr>
          <w:t>Appendix 4 : Provisional audit – the interview with the prospective provider</w:t>
        </w:r>
        <w:r>
          <w:rPr>
            <w:noProof/>
            <w:webHidden/>
          </w:rPr>
          <w:tab/>
        </w:r>
        <w:r>
          <w:rPr>
            <w:noProof/>
            <w:webHidden/>
          </w:rPr>
          <w:fldChar w:fldCharType="begin"/>
        </w:r>
        <w:r>
          <w:rPr>
            <w:noProof/>
            <w:webHidden/>
          </w:rPr>
          <w:instrText xml:space="preserve"> PAGEREF _Toc214987739 \h </w:instrText>
        </w:r>
        <w:r>
          <w:rPr>
            <w:noProof/>
            <w:webHidden/>
          </w:rPr>
        </w:r>
        <w:r>
          <w:rPr>
            <w:noProof/>
            <w:webHidden/>
          </w:rPr>
          <w:fldChar w:fldCharType="separate"/>
        </w:r>
        <w:r w:rsidR="00D2503C">
          <w:rPr>
            <w:noProof/>
            <w:webHidden/>
          </w:rPr>
          <w:t>111</w:t>
        </w:r>
        <w:r>
          <w:rPr>
            <w:noProof/>
            <w:webHidden/>
          </w:rPr>
          <w:fldChar w:fldCharType="end"/>
        </w:r>
      </w:hyperlink>
    </w:p>
    <w:p w14:paraId="10CA39C2" w14:textId="0D9C4840" w:rsidR="00D55B22" w:rsidRDefault="00D55B22">
      <w:pPr>
        <w:pStyle w:val="TOC1"/>
        <w:rPr>
          <w:rFonts w:asciiTheme="minorHAnsi" w:eastAsiaTheme="minorEastAsia" w:hAnsiTheme="minorHAnsi" w:cstheme="minorBidi"/>
          <w:noProof/>
          <w:kern w:val="2"/>
          <w:szCs w:val="24"/>
          <w:lang w:val="en-AU" w:eastAsia="en-AU"/>
          <w14:ligatures w14:val="standardContextual"/>
        </w:rPr>
      </w:pPr>
      <w:hyperlink w:anchor="_Toc214987740" w:history="1">
        <w:r w:rsidRPr="007401C1">
          <w:rPr>
            <w:rStyle w:val="Hyperlink"/>
            <w:noProof/>
          </w:rPr>
          <w:t>Appendix 5 : Role description – lead auditor, public hospital audits</w:t>
        </w:r>
        <w:r>
          <w:rPr>
            <w:noProof/>
            <w:webHidden/>
          </w:rPr>
          <w:tab/>
        </w:r>
        <w:r>
          <w:rPr>
            <w:noProof/>
            <w:webHidden/>
          </w:rPr>
          <w:fldChar w:fldCharType="begin"/>
        </w:r>
        <w:r>
          <w:rPr>
            <w:noProof/>
            <w:webHidden/>
          </w:rPr>
          <w:instrText xml:space="preserve"> PAGEREF _Toc214987740 \h </w:instrText>
        </w:r>
        <w:r>
          <w:rPr>
            <w:noProof/>
            <w:webHidden/>
          </w:rPr>
        </w:r>
        <w:r>
          <w:rPr>
            <w:noProof/>
            <w:webHidden/>
          </w:rPr>
          <w:fldChar w:fldCharType="separate"/>
        </w:r>
        <w:r w:rsidR="00D2503C">
          <w:rPr>
            <w:noProof/>
            <w:webHidden/>
          </w:rPr>
          <w:t>113</w:t>
        </w:r>
        <w:r>
          <w:rPr>
            <w:noProof/>
            <w:webHidden/>
          </w:rPr>
          <w:fldChar w:fldCharType="end"/>
        </w:r>
      </w:hyperlink>
    </w:p>
    <w:p w14:paraId="39166F90" w14:textId="0C33A310" w:rsidR="00D55B22" w:rsidRDefault="00D55B22">
      <w:pPr>
        <w:pStyle w:val="TOC2"/>
        <w:rPr>
          <w:rFonts w:asciiTheme="minorHAnsi" w:eastAsiaTheme="minorEastAsia" w:hAnsiTheme="minorHAnsi" w:cstheme="minorBidi"/>
          <w:noProof/>
          <w:kern w:val="2"/>
          <w:sz w:val="24"/>
          <w:szCs w:val="24"/>
          <w:lang w:val="en-AU" w:eastAsia="en-AU"/>
          <w14:ligatures w14:val="standardContextual"/>
        </w:rPr>
      </w:pPr>
      <w:hyperlink w:anchor="_Toc214987741" w:history="1">
        <w:r w:rsidRPr="007401C1">
          <w:rPr>
            <w:rStyle w:val="Hyperlink"/>
            <w:noProof/>
          </w:rPr>
          <w:t>Introduction</w:t>
        </w:r>
        <w:r>
          <w:rPr>
            <w:noProof/>
            <w:webHidden/>
          </w:rPr>
          <w:tab/>
        </w:r>
        <w:r>
          <w:rPr>
            <w:noProof/>
            <w:webHidden/>
          </w:rPr>
          <w:fldChar w:fldCharType="begin"/>
        </w:r>
        <w:r>
          <w:rPr>
            <w:noProof/>
            <w:webHidden/>
          </w:rPr>
          <w:instrText xml:space="preserve"> PAGEREF _Toc214987741 \h </w:instrText>
        </w:r>
        <w:r>
          <w:rPr>
            <w:noProof/>
            <w:webHidden/>
          </w:rPr>
        </w:r>
        <w:r>
          <w:rPr>
            <w:noProof/>
            <w:webHidden/>
          </w:rPr>
          <w:fldChar w:fldCharType="separate"/>
        </w:r>
        <w:r w:rsidR="00D2503C">
          <w:rPr>
            <w:noProof/>
            <w:webHidden/>
          </w:rPr>
          <w:t>113</w:t>
        </w:r>
        <w:r>
          <w:rPr>
            <w:noProof/>
            <w:webHidden/>
          </w:rPr>
          <w:fldChar w:fldCharType="end"/>
        </w:r>
      </w:hyperlink>
    </w:p>
    <w:p w14:paraId="2CC2C7F9" w14:textId="7D995F26" w:rsidR="00D55B22" w:rsidRDefault="00D55B22">
      <w:pPr>
        <w:pStyle w:val="TOC2"/>
        <w:rPr>
          <w:rFonts w:asciiTheme="minorHAnsi" w:eastAsiaTheme="minorEastAsia" w:hAnsiTheme="minorHAnsi" w:cstheme="minorBidi"/>
          <w:noProof/>
          <w:kern w:val="2"/>
          <w:sz w:val="24"/>
          <w:szCs w:val="24"/>
          <w:lang w:val="en-AU" w:eastAsia="en-AU"/>
          <w14:ligatures w14:val="standardContextual"/>
        </w:rPr>
      </w:pPr>
      <w:hyperlink w:anchor="_Toc214987742" w:history="1">
        <w:r w:rsidRPr="007401C1">
          <w:rPr>
            <w:rStyle w:val="Hyperlink"/>
            <w:noProof/>
          </w:rPr>
          <w:t>Functions</w:t>
        </w:r>
        <w:r>
          <w:rPr>
            <w:noProof/>
            <w:webHidden/>
          </w:rPr>
          <w:tab/>
        </w:r>
        <w:r>
          <w:rPr>
            <w:noProof/>
            <w:webHidden/>
          </w:rPr>
          <w:fldChar w:fldCharType="begin"/>
        </w:r>
        <w:r>
          <w:rPr>
            <w:noProof/>
            <w:webHidden/>
          </w:rPr>
          <w:instrText xml:space="preserve"> PAGEREF _Toc214987742 \h </w:instrText>
        </w:r>
        <w:r>
          <w:rPr>
            <w:noProof/>
            <w:webHidden/>
          </w:rPr>
        </w:r>
        <w:r>
          <w:rPr>
            <w:noProof/>
            <w:webHidden/>
          </w:rPr>
          <w:fldChar w:fldCharType="separate"/>
        </w:r>
        <w:r w:rsidR="00D2503C">
          <w:rPr>
            <w:noProof/>
            <w:webHidden/>
          </w:rPr>
          <w:t>113</w:t>
        </w:r>
        <w:r>
          <w:rPr>
            <w:noProof/>
            <w:webHidden/>
          </w:rPr>
          <w:fldChar w:fldCharType="end"/>
        </w:r>
      </w:hyperlink>
    </w:p>
    <w:p w14:paraId="477E5B12" w14:textId="6DC1A2DA" w:rsidR="00D55B22" w:rsidRDefault="00D55B22">
      <w:pPr>
        <w:pStyle w:val="TOC2"/>
        <w:rPr>
          <w:rFonts w:asciiTheme="minorHAnsi" w:eastAsiaTheme="minorEastAsia" w:hAnsiTheme="minorHAnsi" w:cstheme="minorBidi"/>
          <w:noProof/>
          <w:kern w:val="2"/>
          <w:sz w:val="24"/>
          <w:szCs w:val="24"/>
          <w:lang w:val="en-AU" w:eastAsia="en-AU"/>
          <w14:ligatures w14:val="standardContextual"/>
        </w:rPr>
      </w:pPr>
      <w:hyperlink w:anchor="_Toc214987743" w:history="1">
        <w:r w:rsidRPr="007401C1">
          <w:rPr>
            <w:rStyle w:val="Hyperlink"/>
            <w:noProof/>
          </w:rPr>
          <w:t>Working with the audit team</w:t>
        </w:r>
        <w:r>
          <w:rPr>
            <w:noProof/>
            <w:webHidden/>
          </w:rPr>
          <w:tab/>
        </w:r>
        <w:r>
          <w:rPr>
            <w:noProof/>
            <w:webHidden/>
          </w:rPr>
          <w:fldChar w:fldCharType="begin"/>
        </w:r>
        <w:r>
          <w:rPr>
            <w:noProof/>
            <w:webHidden/>
          </w:rPr>
          <w:instrText xml:space="preserve"> PAGEREF _Toc214987743 \h </w:instrText>
        </w:r>
        <w:r>
          <w:rPr>
            <w:noProof/>
            <w:webHidden/>
          </w:rPr>
        </w:r>
        <w:r>
          <w:rPr>
            <w:noProof/>
            <w:webHidden/>
          </w:rPr>
          <w:fldChar w:fldCharType="separate"/>
        </w:r>
        <w:r w:rsidR="00D2503C">
          <w:rPr>
            <w:noProof/>
            <w:webHidden/>
          </w:rPr>
          <w:t>114</w:t>
        </w:r>
        <w:r>
          <w:rPr>
            <w:noProof/>
            <w:webHidden/>
          </w:rPr>
          <w:fldChar w:fldCharType="end"/>
        </w:r>
      </w:hyperlink>
    </w:p>
    <w:p w14:paraId="5578A38B" w14:textId="3FE00103" w:rsidR="00D55B22" w:rsidRDefault="00D55B22">
      <w:pPr>
        <w:pStyle w:val="TOC2"/>
        <w:rPr>
          <w:rFonts w:asciiTheme="minorHAnsi" w:eastAsiaTheme="minorEastAsia" w:hAnsiTheme="minorHAnsi" w:cstheme="minorBidi"/>
          <w:noProof/>
          <w:kern w:val="2"/>
          <w:sz w:val="24"/>
          <w:szCs w:val="24"/>
          <w:lang w:val="en-AU" w:eastAsia="en-AU"/>
          <w14:ligatures w14:val="standardContextual"/>
        </w:rPr>
      </w:pPr>
      <w:hyperlink w:anchor="_Toc214987744" w:history="1">
        <w:r w:rsidRPr="007401C1">
          <w:rPr>
            <w:rStyle w:val="Hyperlink"/>
            <w:noProof/>
          </w:rPr>
          <w:t>Stage one of the audit</w:t>
        </w:r>
        <w:r>
          <w:rPr>
            <w:noProof/>
            <w:webHidden/>
          </w:rPr>
          <w:tab/>
        </w:r>
        <w:r>
          <w:rPr>
            <w:noProof/>
            <w:webHidden/>
          </w:rPr>
          <w:fldChar w:fldCharType="begin"/>
        </w:r>
        <w:r>
          <w:rPr>
            <w:noProof/>
            <w:webHidden/>
          </w:rPr>
          <w:instrText xml:space="preserve"> PAGEREF _Toc214987744 \h </w:instrText>
        </w:r>
        <w:r>
          <w:rPr>
            <w:noProof/>
            <w:webHidden/>
          </w:rPr>
        </w:r>
        <w:r>
          <w:rPr>
            <w:noProof/>
            <w:webHidden/>
          </w:rPr>
          <w:fldChar w:fldCharType="separate"/>
        </w:r>
        <w:r w:rsidR="00D2503C">
          <w:rPr>
            <w:noProof/>
            <w:webHidden/>
          </w:rPr>
          <w:t>114</w:t>
        </w:r>
        <w:r>
          <w:rPr>
            <w:noProof/>
            <w:webHidden/>
          </w:rPr>
          <w:fldChar w:fldCharType="end"/>
        </w:r>
      </w:hyperlink>
    </w:p>
    <w:p w14:paraId="1026FBD1" w14:textId="2DB18F3B" w:rsidR="00D55B22" w:rsidRDefault="00D55B22">
      <w:pPr>
        <w:pStyle w:val="TOC2"/>
        <w:rPr>
          <w:rFonts w:asciiTheme="minorHAnsi" w:eastAsiaTheme="minorEastAsia" w:hAnsiTheme="minorHAnsi" w:cstheme="minorBidi"/>
          <w:noProof/>
          <w:kern w:val="2"/>
          <w:sz w:val="24"/>
          <w:szCs w:val="24"/>
          <w:lang w:val="en-AU" w:eastAsia="en-AU"/>
          <w14:ligatures w14:val="standardContextual"/>
        </w:rPr>
      </w:pPr>
      <w:hyperlink w:anchor="_Toc214987745" w:history="1">
        <w:r w:rsidRPr="007401C1">
          <w:rPr>
            <w:rStyle w:val="Hyperlink"/>
            <w:noProof/>
          </w:rPr>
          <w:t>Stage two of the audit</w:t>
        </w:r>
        <w:r>
          <w:rPr>
            <w:noProof/>
            <w:webHidden/>
          </w:rPr>
          <w:tab/>
        </w:r>
        <w:r>
          <w:rPr>
            <w:noProof/>
            <w:webHidden/>
          </w:rPr>
          <w:fldChar w:fldCharType="begin"/>
        </w:r>
        <w:r>
          <w:rPr>
            <w:noProof/>
            <w:webHidden/>
          </w:rPr>
          <w:instrText xml:space="preserve"> PAGEREF _Toc214987745 \h </w:instrText>
        </w:r>
        <w:r>
          <w:rPr>
            <w:noProof/>
            <w:webHidden/>
          </w:rPr>
        </w:r>
        <w:r>
          <w:rPr>
            <w:noProof/>
            <w:webHidden/>
          </w:rPr>
          <w:fldChar w:fldCharType="separate"/>
        </w:r>
        <w:r w:rsidR="00D2503C">
          <w:rPr>
            <w:noProof/>
            <w:webHidden/>
          </w:rPr>
          <w:t>114</w:t>
        </w:r>
        <w:r>
          <w:rPr>
            <w:noProof/>
            <w:webHidden/>
          </w:rPr>
          <w:fldChar w:fldCharType="end"/>
        </w:r>
      </w:hyperlink>
    </w:p>
    <w:p w14:paraId="42973F1E" w14:textId="507D5725" w:rsidR="00D55B22" w:rsidRDefault="00D55B22">
      <w:pPr>
        <w:pStyle w:val="TOC2"/>
        <w:rPr>
          <w:rFonts w:asciiTheme="minorHAnsi" w:eastAsiaTheme="minorEastAsia" w:hAnsiTheme="minorHAnsi" w:cstheme="minorBidi"/>
          <w:noProof/>
          <w:kern w:val="2"/>
          <w:sz w:val="24"/>
          <w:szCs w:val="24"/>
          <w:lang w:val="en-AU" w:eastAsia="en-AU"/>
          <w14:ligatures w14:val="standardContextual"/>
        </w:rPr>
      </w:pPr>
      <w:hyperlink w:anchor="_Toc214987746" w:history="1">
        <w:r w:rsidRPr="007401C1">
          <w:rPr>
            <w:rStyle w:val="Hyperlink"/>
            <w:noProof/>
          </w:rPr>
          <w:t>Qualifications and experience</w:t>
        </w:r>
        <w:r>
          <w:rPr>
            <w:noProof/>
            <w:webHidden/>
          </w:rPr>
          <w:tab/>
        </w:r>
        <w:r>
          <w:rPr>
            <w:noProof/>
            <w:webHidden/>
          </w:rPr>
          <w:fldChar w:fldCharType="begin"/>
        </w:r>
        <w:r>
          <w:rPr>
            <w:noProof/>
            <w:webHidden/>
          </w:rPr>
          <w:instrText xml:space="preserve"> PAGEREF _Toc214987746 \h </w:instrText>
        </w:r>
        <w:r>
          <w:rPr>
            <w:noProof/>
            <w:webHidden/>
          </w:rPr>
        </w:r>
        <w:r>
          <w:rPr>
            <w:noProof/>
            <w:webHidden/>
          </w:rPr>
          <w:fldChar w:fldCharType="separate"/>
        </w:r>
        <w:r w:rsidR="00D2503C">
          <w:rPr>
            <w:noProof/>
            <w:webHidden/>
          </w:rPr>
          <w:t>114</w:t>
        </w:r>
        <w:r>
          <w:rPr>
            <w:noProof/>
            <w:webHidden/>
          </w:rPr>
          <w:fldChar w:fldCharType="end"/>
        </w:r>
      </w:hyperlink>
    </w:p>
    <w:p w14:paraId="3F5D3299" w14:textId="5414918A" w:rsidR="00D55B22" w:rsidRDefault="00D55B22">
      <w:pPr>
        <w:pStyle w:val="TOC1"/>
        <w:rPr>
          <w:rFonts w:asciiTheme="minorHAnsi" w:eastAsiaTheme="minorEastAsia" w:hAnsiTheme="minorHAnsi" w:cstheme="minorBidi"/>
          <w:noProof/>
          <w:kern w:val="2"/>
          <w:szCs w:val="24"/>
          <w:lang w:val="en-AU" w:eastAsia="en-AU"/>
          <w14:ligatures w14:val="standardContextual"/>
        </w:rPr>
      </w:pPr>
      <w:hyperlink w:anchor="_Toc214987747" w:history="1">
        <w:r w:rsidRPr="007401C1">
          <w:rPr>
            <w:rStyle w:val="Hyperlink"/>
            <w:noProof/>
          </w:rPr>
          <w:t>Appendix 6 : Role description – technical expert assessor, public hospital audits</w:t>
        </w:r>
        <w:r>
          <w:rPr>
            <w:noProof/>
            <w:webHidden/>
          </w:rPr>
          <w:tab/>
        </w:r>
        <w:r>
          <w:rPr>
            <w:noProof/>
            <w:webHidden/>
          </w:rPr>
          <w:fldChar w:fldCharType="begin"/>
        </w:r>
        <w:r>
          <w:rPr>
            <w:noProof/>
            <w:webHidden/>
          </w:rPr>
          <w:instrText xml:space="preserve"> PAGEREF _Toc214987747 \h </w:instrText>
        </w:r>
        <w:r>
          <w:rPr>
            <w:noProof/>
            <w:webHidden/>
          </w:rPr>
        </w:r>
        <w:r>
          <w:rPr>
            <w:noProof/>
            <w:webHidden/>
          </w:rPr>
          <w:fldChar w:fldCharType="separate"/>
        </w:r>
        <w:r w:rsidR="00D2503C">
          <w:rPr>
            <w:noProof/>
            <w:webHidden/>
          </w:rPr>
          <w:t>116</w:t>
        </w:r>
        <w:r>
          <w:rPr>
            <w:noProof/>
            <w:webHidden/>
          </w:rPr>
          <w:fldChar w:fldCharType="end"/>
        </w:r>
      </w:hyperlink>
    </w:p>
    <w:p w14:paraId="756AE31B" w14:textId="51D3CF2E" w:rsidR="00D55B22" w:rsidRDefault="00D55B22">
      <w:pPr>
        <w:pStyle w:val="TOC2"/>
        <w:rPr>
          <w:rFonts w:asciiTheme="minorHAnsi" w:eastAsiaTheme="minorEastAsia" w:hAnsiTheme="minorHAnsi" w:cstheme="minorBidi"/>
          <w:noProof/>
          <w:kern w:val="2"/>
          <w:sz w:val="24"/>
          <w:szCs w:val="24"/>
          <w:lang w:val="en-AU" w:eastAsia="en-AU"/>
          <w14:ligatures w14:val="standardContextual"/>
        </w:rPr>
      </w:pPr>
      <w:hyperlink w:anchor="_Toc214987748" w:history="1">
        <w:r w:rsidRPr="007401C1">
          <w:rPr>
            <w:rStyle w:val="Hyperlink"/>
            <w:noProof/>
          </w:rPr>
          <w:t>Introduction</w:t>
        </w:r>
        <w:r>
          <w:rPr>
            <w:noProof/>
            <w:webHidden/>
          </w:rPr>
          <w:tab/>
        </w:r>
        <w:r>
          <w:rPr>
            <w:noProof/>
            <w:webHidden/>
          </w:rPr>
          <w:fldChar w:fldCharType="begin"/>
        </w:r>
        <w:r>
          <w:rPr>
            <w:noProof/>
            <w:webHidden/>
          </w:rPr>
          <w:instrText xml:space="preserve"> PAGEREF _Toc214987748 \h </w:instrText>
        </w:r>
        <w:r>
          <w:rPr>
            <w:noProof/>
            <w:webHidden/>
          </w:rPr>
        </w:r>
        <w:r>
          <w:rPr>
            <w:noProof/>
            <w:webHidden/>
          </w:rPr>
          <w:fldChar w:fldCharType="separate"/>
        </w:r>
        <w:r w:rsidR="00D2503C">
          <w:rPr>
            <w:noProof/>
            <w:webHidden/>
          </w:rPr>
          <w:t>116</w:t>
        </w:r>
        <w:r>
          <w:rPr>
            <w:noProof/>
            <w:webHidden/>
          </w:rPr>
          <w:fldChar w:fldCharType="end"/>
        </w:r>
      </w:hyperlink>
    </w:p>
    <w:p w14:paraId="2097869C" w14:textId="728DDE44" w:rsidR="00D55B22" w:rsidRDefault="00D55B22">
      <w:pPr>
        <w:pStyle w:val="TOC2"/>
        <w:rPr>
          <w:rFonts w:asciiTheme="minorHAnsi" w:eastAsiaTheme="minorEastAsia" w:hAnsiTheme="minorHAnsi" w:cstheme="minorBidi"/>
          <w:noProof/>
          <w:kern w:val="2"/>
          <w:sz w:val="24"/>
          <w:szCs w:val="24"/>
          <w:lang w:val="en-AU" w:eastAsia="en-AU"/>
          <w14:ligatures w14:val="standardContextual"/>
        </w:rPr>
      </w:pPr>
      <w:hyperlink w:anchor="_Toc214987749" w:history="1">
        <w:r w:rsidRPr="007401C1">
          <w:rPr>
            <w:rStyle w:val="Hyperlink"/>
            <w:noProof/>
          </w:rPr>
          <w:t>Functions</w:t>
        </w:r>
        <w:r>
          <w:rPr>
            <w:noProof/>
            <w:webHidden/>
          </w:rPr>
          <w:tab/>
        </w:r>
        <w:r>
          <w:rPr>
            <w:noProof/>
            <w:webHidden/>
          </w:rPr>
          <w:fldChar w:fldCharType="begin"/>
        </w:r>
        <w:r>
          <w:rPr>
            <w:noProof/>
            <w:webHidden/>
          </w:rPr>
          <w:instrText xml:space="preserve"> PAGEREF _Toc214987749 \h </w:instrText>
        </w:r>
        <w:r>
          <w:rPr>
            <w:noProof/>
            <w:webHidden/>
          </w:rPr>
        </w:r>
        <w:r>
          <w:rPr>
            <w:noProof/>
            <w:webHidden/>
          </w:rPr>
          <w:fldChar w:fldCharType="separate"/>
        </w:r>
        <w:r w:rsidR="00D2503C">
          <w:rPr>
            <w:noProof/>
            <w:webHidden/>
          </w:rPr>
          <w:t>116</w:t>
        </w:r>
        <w:r>
          <w:rPr>
            <w:noProof/>
            <w:webHidden/>
          </w:rPr>
          <w:fldChar w:fldCharType="end"/>
        </w:r>
      </w:hyperlink>
    </w:p>
    <w:p w14:paraId="7013D5A0" w14:textId="345B9026" w:rsidR="00D55B22" w:rsidRDefault="00D55B22">
      <w:pPr>
        <w:pStyle w:val="TOC2"/>
        <w:rPr>
          <w:rFonts w:asciiTheme="minorHAnsi" w:eastAsiaTheme="minorEastAsia" w:hAnsiTheme="minorHAnsi" w:cstheme="minorBidi"/>
          <w:noProof/>
          <w:kern w:val="2"/>
          <w:sz w:val="24"/>
          <w:szCs w:val="24"/>
          <w:lang w:val="en-AU" w:eastAsia="en-AU"/>
          <w14:ligatures w14:val="standardContextual"/>
        </w:rPr>
      </w:pPr>
      <w:hyperlink w:anchor="_Toc214987750" w:history="1">
        <w:r w:rsidRPr="007401C1">
          <w:rPr>
            <w:rStyle w:val="Hyperlink"/>
            <w:noProof/>
          </w:rPr>
          <w:t>Stage one of the audit</w:t>
        </w:r>
        <w:r>
          <w:rPr>
            <w:noProof/>
            <w:webHidden/>
          </w:rPr>
          <w:tab/>
        </w:r>
        <w:r>
          <w:rPr>
            <w:noProof/>
            <w:webHidden/>
          </w:rPr>
          <w:fldChar w:fldCharType="begin"/>
        </w:r>
        <w:r>
          <w:rPr>
            <w:noProof/>
            <w:webHidden/>
          </w:rPr>
          <w:instrText xml:space="preserve"> PAGEREF _Toc214987750 \h </w:instrText>
        </w:r>
        <w:r>
          <w:rPr>
            <w:noProof/>
            <w:webHidden/>
          </w:rPr>
        </w:r>
        <w:r>
          <w:rPr>
            <w:noProof/>
            <w:webHidden/>
          </w:rPr>
          <w:fldChar w:fldCharType="separate"/>
        </w:r>
        <w:r w:rsidR="00D2503C">
          <w:rPr>
            <w:noProof/>
            <w:webHidden/>
          </w:rPr>
          <w:t>116</w:t>
        </w:r>
        <w:r>
          <w:rPr>
            <w:noProof/>
            <w:webHidden/>
          </w:rPr>
          <w:fldChar w:fldCharType="end"/>
        </w:r>
      </w:hyperlink>
    </w:p>
    <w:p w14:paraId="43F75BDA" w14:textId="566A7E1B" w:rsidR="00D55B22" w:rsidRDefault="00D55B22">
      <w:pPr>
        <w:pStyle w:val="TOC2"/>
        <w:rPr>
          <w:rFonts w:asciiTheme="minorHAnsi" w:eastAsiaTheme="minorEastAsia" w:hAnsiTheme="minorHAnsi" w:cstheme="minorBidi"/>
          <w:noProof/>
          <w:kern w:val="2"/>
          <w:sz w:val="24"/>
          <w:szCs w:val="24"/>
          <w:lang w:val="en-AU" w:eastAsia="en-AU"/>
          <w14:ligatures w14:val="standardContextual"/>
        </w:rPr>
      </w:pPr>
      <w:hyperlink w:anchor="_Toc214987751" w:history="1">
        <w:r w:rsidRPr="007401C1">
          <w:rPr>
            <w:rStyle w:val="Hyperlink"/>
            <w:noProof/>
          </w:rPr>
          <w:t>Stage two of the audit</w:t>
        </w:r>
        <w:r>
          <w:rPr>
            <w:noProof/>
            <w:webHidden/>
          </w:rPr>
          <w:tab/>
        </w:r>
        <w:r>
          <w:rPr>
            <w:noProof/>
            <w:webHidden/>
          </w:rPr>
          <w:fldChar w:fldCharType="begin"/>
        </w:r>
        <w:r>
          <w:rPr>
            <w:noProof/>
            <w:webHidden/>
          </w:rPr>
          <w:instrText xml:space="preserve"> PAGEREF _Toc214987751 \h </w:instrText>
        </w:r>
        <w:r>
          <w:rPr>
            <w:noProof/>
            <w:webHidden/>
          </w:rPr>
        </w:r>
        <w:r>
          <w:rPr>
            <w:noProof/>
            <w:webHidden/>
          </w:rPr>
          <w:fldChar w:fldCharType="separate"/>
        </w:r>
        <w:r w:rsidR="00D2503C">
          <w:rPr>
            <w:noProof/>
            <w:webHidden/>
          </w:rPr>
          <w:t>116</w:t>
        </w:r>
        <w:r>
          <w:rPr>
            <w:noProof/>
            <w:webHidden/>
          </w:rPr>
          <w:fldChar w:fldCharType="end"/>
        </w:r>
      </w:hyperlink>
    </w:p>
    <w:p w14:paraId="038B9670" w14:textId="6C45F859" w:rsidR="00D55B22" w:rsidRDefault="00D55B22">
      <w:pPr>
        <w:pStyle w:val="TOC2"/>
        <w:rPr>
          <w:rFonts w:asciiTheme="minorHAnsi" w:eastAsiaTheme="minorEastAsia" w:hAnsiTheme="minorHAnsi" w:cstheme="minorBidi"/>
          <w:noProof/>
          <w:kern w:val="2"/>
          <w:sz w:val="24"/>
          <w:szCs w:val="24"/>
          <w:lang w:val="en-AU" w:eastAsia="en-AU"/>
          <w14:ligatures w14:val="standardContextual"/>
        </w:rPr>
      </w:pPr>
      <w:hyperlink w:anchor="_Toc214987752" w:history="1">
        <w:r w:rsidRPr="007401C1">
          <w:rPr>
            <w:rStyle w:val="Hyperlink"/>
            <w:noProof/>
          </w:rPr>
          <w:t>Qualifications and experience</w:t>
        </w:r>
        <w:r>
          <w:rPr>
            <w:noProof/>
            <w:webHidden/>
          </w:rPr>
          <w:tab/>
        </w:r>
        <w:r>
          <w:rPr>
            <w:noProof/>
            <w:webHidden/>
          </w:rPr>
          <w:fldChar w:fldCharType="begin"/>
        </w:r>
        <w:r>
          <w:rPr>
            <w:noProof/>
            <w:webHidden/>
          </w:rPr>
          <w:instrText xml:space="preserve"> PAGEREF _Toc214987752 \h </w:instrText>
        </w:r>
        <w:r>
          <w:rPr>
            <w:noProof/>
            <w:webHidden/>
          </w:rPr>
        </w:r>
        <w:r>
          <w:rPr>
            <w:noProof/>
            <w:webHidden/>
          </w:rPr>
          <w:fldChar w:fldCharType="separate"/>
        </w:r>
        <w:r w:rsidR="00D2503C">
          <w:rPr>
            <w:noProof/>
            <w:webHidden/>
          </w:rPr>
          <w:t>117</w:t>
        </w:r>
        <w:r>
          <w:rPr>
            <w:noProof/>
            <w:webHidden/>
          </w:rPr>
          <w:fldChar w:fldCharType="end"/>
        </w:r>
      </w:hyperlink>
    </w:p>
    <w:p w14:paraId="1D16EACE" w14:textId="0A626A4A" w:rsidR="00D55B22" w:rsidRDefault="00D55B22">
      <w:pPr>
        <w:pStyle w:val="TOC2"/>
        <w:rPr>
          <w:rFonts w:asciiTheme="minorHAnsi" w:eastAsiaTheme="minorEastAsia" w:hAnsiTheme="minorHAnsi" w:cstheme="minorBidi"/>
          <w:noProof/>
          <w:kern w:val="2"/>
          <w:sz w:val="24"/>
          <w:szCs w:val="24"/>
          <w:lang w:val="en-AU" w:eastAsia="en-AU"/>
          <w14:ligatures w14:val="standardContextual"/>
        </w:rPr>
      </w:pPr>
      <w:hyperlink w:anchor="_Toc214987753" w:history="1">
        <w:r w:rsidRPr="007401C1">
          <w:rPr>
            <w:rStyle w:val="Hyperlink"/>
            <w:noProof/>
          </w:rPr>
          <w:t>Attributes</w:t>
        </w:r>
        <w:r>
          <w:rPr>
            <w:noProof/>
            <w:webHidden/>
          </w:rPr>
          <w:tab/>
        </w:r>
        <w:r>
          <w:rPr>
            <w:noProof/>
            <w:webHidden/>
          </w:rPr>
          <w:fldChar w:fldCharType="begin"/>
        </w:r>
        <w:r>
          <w:rPr>
            <w:noProof/>
            <w:webHidden/>
          </w:rPr>
          <w:instrText xml:space="preserve"> PAGEREF _Toc214987753 \h </w:instrText>
        </w:r>
        <w:r>
          <w:rPr>
            <w:noProof/>
            <w:webHidden/>
          </w:rPr>
        </w:r>
        <w:r>
          <w:rPr>
            <w:noProof/>
            <w:webHidden/>
          </w:rPr>
          <w:fldChar w:fldCharType="separate"/>
        </w:r>
        <w:r w:rsidR="00D2503C">
          <w:rPr>
            <w:noProof/>
            <w:webHidden/>
          </w:rPr>
          <w:t>118</w:t>
        </w:r>
        <w:r>
          <w:rPr>
            <w:noProof/>
            <w:webHidden/>
          </w:rPr>
          <w:fldChar w:fldCharType="end"/>
        </w:r>
      </w:hyperlink>
    </w:p>
    <w:p w14:paraId="133AA972" w14:textId="5F7BE004" w:rsidR="00D55B22" w:rsidRDefault="00D55B22">
      <w:pPr>
        <w:pStyle w:val="TOC2"/>
        <w:rPr>
          <w:rFonts w:asciiTheme="minorHAnsi" w:eastAsiaTheme="minorEastAsia" w:hAnsiTheme="minorHAnsi" w:cstheme="minorBidi"/>
          <w:noProof/>
          <w:kern w:val="2"/>
          <w:sz w:val="24"/>
          <w:szCs w:val="24"/>
          <w:lang w:val="en-AU" w:eastAsia="en-AU"/>
          <w14:ligatures w14:val="standardContextual"/>
        </w:rPr>
      </w:pPr>
      <w:hyperlink w:anchor="_Toc214987754" w:history="1">
        <w:r w:rsidRPr="007401C1">
          <w:rPr>
            <w:rStyle w:val="Hyperlink"/>
            <w:noProof/>
          </w:rPr>
          <w:t>Training</w:t>
        </w:r>
        <w:r>
          <w:rPr>
            <w:noProof/>
            <w:webHidden/>
          </w:rPr>
          <w:tab/>
        </w:r>
        <w:r>
          <w:rPr>
            <w:noProof/>
            <w:webHidden/>
          </w:rPr>
          <w:fldChar w:fldCharType="begin"/>
        </w:r>
        <w:r>
          <w:rPr>
            <w:noProof/>
            <w:webHidden/>
          </w:rPr>
          <w:instrText xml:space="preserve"> PAGEREF _Toc214987754 \h </w:instrText>
        </w:r>
        <w:r>
          <w:rPr>
            <w:noProof/>
            <w:webHidden/>
          </w:rPr>
        </w:r>
        <w:r>
          <w:rPr>
            <w:noProof/>
            <w:webHidden/>
          </w:rPr>
          <w:fldChar w:fldCharType="separate"/>
        </w:r>
        <w:r w:rsidR="00D2503C">
          <w:rPr>
            <w:noProof/>
            <w:webHidden/>
          </w:rPr>
          <w:t>118</w:t>
        </w:r>
        <w:r>
          <w:rPr>
            <w:noProof/>
            <w:webHidden/>
          </w:rPr>
          <w:fldChar w:fldCharType="end"/>
        </w:r>
      </w:hyperlink>
    </w:p>
    <w:p w14:paraId="4C832E44" w14:textId="7CFFDB46" w:rsidR="00D55B22" w:rsidRDefault="00D55B22">
      <w:pPr>
        <w:pStyle w:val="TOC2"/>
        <w:rPr>
          <w:rFonts w:asciiTheme="minorHAnsi" w:eastAsiaTheme="minorEastAsia" w:hAnsiTheme="minorHAnsi" w:cstheme="minorBidi"/>
          <w:noProof/>
          <w:kern w:val="2"/>
          <w:sz w:val="24"/>
          <w:szCs w:val="24"/>
          <w:lang w:val="en-AU" w:eastAsia="en-AU"/>
          <w14:ligatures w14:val="standardContextual"/>
        </w:rPr>
      </w:pPr>
      <w:hyperlink w:anchor="_Toc214987755" w:history="1">
        <w:r w:rsidRPr="007401C1">
          <w:rPr>
            <w:rStyle w:val="Hyperlink"/>
            <w:noProof/>
          </w:rPr>
          <w:t>Conflict of interest</w:t>
        </w:r>
        <w:r>
          <w:rPr>
            <w:noProof/>
            <w:webHidden/>
          </w:rPr>
          <w:tab/>
        </w:r>
        <w:r>
          <w:rPr>
            <w:noProof/>
            <w:webHidden/>
          </w:rPr>
          <w:fldChar w:fldCharType="begin"/>
        </w:r>
        <w:r>
          <w:rPr>
            <w:noProof/>
            <w:webHidden/>
          </w:rPr>
          <w:instrText xml:space="preserve"> PAGEREF _Toc214987755 \h </w:instrText>
        </w:r>
        <w:r>
          <w:rPr>
            <w:noProof/>
            <w:webHidden/>
          </w:rPr>
        </w:r>
        <w:r>
          <w:rPr>
            <w:noProof/>
            <w:webHidden/>
          </w:rPr>
          <w:fldChar w:fldCharType="separate"/>
        </w:r>
        <w:r w:rsidR="00D2503C">
          <w:rPr>
            <w:noProof/>
            <w:webHidden/>
          </w:rPr>
          <w:t>118</w:t>
        </w:r>
        <w:r>
          <w:rPr>
            <w:noProof/>
            <w:webHidden/>
          </w:rPr>
          <w:fldChar w:fldCharType="end"/>
        </w:r>
      </w:hyperlink>
    </w:p>
    <w:p w14:paraId="5F92B4DA" w14:textId="5CFE7DE9" w:rsidR="00D55B22" w:rsidRDefault="00D55B22">
      <w:pPr>
        <w:pStyle w:val="TOC1"/>
        <w:rPr>
          <w:rFonts w:asciiTheme="minorHAnsi" w:eastAsiaTheme="minorEastAsia" w:hAnsiTheme="minorHAnsi" w:cstheme="minorBidi"/>
          <w:noProof/>
          <w:kern w:val="2"/>
          <w:szCs w:val="24"/>
          <w:lang w:val="en-AU" w:eastAsia="en-AU"/>
          <w14:ligatures w14:val="standardContextual"/>
        </w:rPr>
      </w:pPr>
      <w:hyperlink w:anchor="_Toc214987756" w:history="1">
        <w:r w:rsidRPr="007401C1">
          <w:rPr>
            <w:rStyle w:val="Hyperlink"/>
            <w:noProof/>
          </w:rPr>
          <w:t>Appendix 7 : Role description – quality auditor, public hospital audits</w:t>
        </w:r>
        <w:r>
          <w:rPr>
            <w:noProof/>
            <w:webHidden/>
          </w:rPr>
          <w:tab/>
        </w:r>
        <w:r>
          <w:rPr>
            <w:noProof/>
            <w:webHidden/>
          </w:rPr>
          <w:fldChar w:fldCharType="begin"/>
        </w:r>
        <w:r>
          <w:rPr>
            <w:noProof/>
            <w:webHidden/>
          </w:rPr>
          <w:instrText xml:space="preserve"> PAGEREF _Toc214987756 \h </w:instrText>
        </w:r>
        <w:r>
          <w:rPr>
            <w:noProof/>
            <w:webHidden/>
          </w:rPr>
        </w:r>
        <w:r>
          <w:rPr>
            <w:noProof/>
            <w:webHidden/>
          </w:rPr>
          <w:fldChar w:fldCharType="separate"/>
        </w:r>
        <w:r w:rsidR="00D2503C">
          <w:rPr>
            <w:noProof/>
            <w:webHidden/>
          </w:rPr>
          <w:t>119</w:t>
        </w:r>
        <w:r>
          <w:rPr>
            <w:noProof/>
            <w:webHidden/>
          </w:rPr>
          <w:fldChar w:fldCharType="end"/>
        </w:r>
      </w:hyperlink>
    </w:p>
    <w:p w14:paraId="1A30FA58" w14:textId="3B20C5ED" w:rsidR="00D55B22" w:rsidRDefault="00D55B22">
      <w:pPr>
        <w:pStyle w:val="TOC2"/>
        <w:rPr>
          <w:rFonts w:asciiTheme="minorHAnsi" w:eastAsiaTheme="minorEastAsia" w:hAnsiTheme="minorHAnsi" w:cstheme="minorBidi"/>
          <w:noProof/>
          <w:kern w:val="2"/>
          <w:sz w:val="24"/>
          <w:szCs w:val="24"/>
          <w:lang w:val="en-AU" w:eastAsia="en-AU"/>
          <w14:ligatures w14:val="standardContextual"/>
        </w:rPr>
      </w:pPr>
      <w:hyperlink w:anchor="_Toc214987757" w:history="1">
        <w:r w:rsidRPr="007401C1">
          <w:rPr>
            <w:rStyle w:val="Hyperlink"/>
            <w:noProof/>
          </w:rPr>
          <w:t>Introduction</w:t>
        </w:r>
        <w:r>
          <w:rPr>
            <w:noProof/>
            <w:webHidden/>
          </w:rPr>
          <w:tab/>
        </w:r>
        <w:r>
          <w:rPr>
            <w:noProof/>
            <w:webHidden/>
          </w:rPr>
          <w:fldChar w:fldCharType="begin"/>
        </w:r>
        <w:r>
          <w:rPr>
            <w:noProof/>
            <w:webHidden/>
          </w:rPr>
          <w:instrText xml:space="preserve"> PAGEREF _Toc214987757 \h </w:instrText>
        </w:r>
        <w:r>
          <w:rPr>
            <w:noProof/>
            <w:webHidden/>
          </w:rPr>
        </w:r>
        <w:r>
          <w:rPr>
            <w:noProof/>
            <w:webHidden/>
          </w:rPr>
          <w:fldChar w:fldCharType="separate"/>
        </w:r>
        <w:r w:rsidR="00D2503C">
          <w:rPr>
            <w:noProof/>
            <w:webHidden/>
          </w:rPr>
          <w:t>119</w:t>
        </w:r>
        <w:r>
          <w:rPr>
            <w:noProof/>
            <w:webHidden/>
          </w:rPr>
          <w:fldChar w:fldCharType="end"/>
        </w:r>
      </w:hyperlink>
    </w:p>
    <w:p w14:paraId="6400D211" w14:textId="4390F54A" w:rsidR="00D55B22" w:rsidRDefault="00D55B22">
      <w:pPr>
        <w:pStyle w:val="TOC2"/>
        <w:rPr>
          <w:rFonts w:asciiTheme="minorHAnsi" w:eastAsiaTheme="minorEastAsia" w:hAnsiTheme="minorHAnsi" w:cstheme="minorBidi"/>
          <w:noProof/>
          <w:kern w:val="2"/>
          <w:sz w:val="24"/>
          <w:szCs w:val="24"/>
          <w:lang w:val="en-AU" w:eastAsia="en-AU"/>
          <w14:ligatures w14:val="standardContextual"/>
        </w:rPr>
      </w:pPr>
      <w:hyperlink w:anchor="_Toc214987758" w:history="1">
        <w:r w:rsidRPr="007401C1">
          <w:rPr>
            <w:rStyle w:val="Hyperlink"/>
            <w:noProof/>
          </w:rPr>
          <w:t>Functions</w:t>
        </w:r>
        <w:r>
          <w:rPr>
            <w:noProof/>
            <w:webHidden/>
          </w:rPr>
          <w:tab/>
        </w:r>
        <w:r>
          <w:rPr>
            <w:noProof/>
            <w:webHidden/>
          </w:rPr>
          <w:fldChar w:fldCharType="begin"/>
        </w:r>
        <w:r>
          <w:rPr>
            <w:noProof/>
            <w:webHidden/>
          </w:rPr>
          <w:instrText xml:space="preserve"> PAGEREF _Toc214987758 \h </w:instrText>
        </w:r>
        <w:r>
          <w:rPr>
            <w:noProof/>
            <w:webHidden/>
          </w:rPr>
        </w:r>
        <w:r>
          <w:rPr>
            <w:noProof/>
            <w:webHidden/>
          </w:rPr>
          <w:fldChar w:fldCharType="separate"/>
        </w:r>
        <w:r w:rsidR="00D2503C">
          <w:rPr>
            <w:noProof/>
            <w:webHidden/>
          </w:rPr>
          <w:t>119</w:t>
        </w:r>
        <w:r>
          <w:rPr>
            <w:noProof/>
            <w:webHidden/>
          </w:rPr>
          <w:fldChar w:fldCharType="end"/>
        </w:r>
      </w:hyperlink>
    </w:p>
    <w:p w14:paraId="0E87B6B0" w14:textId="5D65954A" w:rsidR="00D55B22" w:rsidRDefault="00D55B22">
      <w:pPr>
        <w:pStyle w:val="TOC2"/>
        <w:rPr>
          <w:rFonts w:asciiTheme="minorHAnsi" w:eastAsiaTheme="minorEastAsia" w:hAnsiTheme="minorHAnsi" w:cstheme="minorBidi"/>
          <w:noProof/>
          <w:kern w:val="2"/>
          <w:sz w:val="24"/>
          <w:szCs w:val="24"/>
          <w:lang w:val="en-AU" w:eastAsia="en-AU"/>
          <w14:ligatures w14:val="standardContextual"/>
        </w:rPr>
      </w:pPr>
      <w:hyperlink w:anchor="_Toc214987759" w:history="1">
        <w:r w:rsidRPr="007401C1">
          <w:rPr>
            <w:rStyle w:val="Hyperlink"/>
            <w:noProof/>
          </w:rPr>
          <w:t>Working with technical expert assessors</w:t>
        </w:r>
        <w:r>
          <w:rPr>
            <w:noProof/>
            <w:webHidden/>
          </w:rPr>
          <w:tab/>
        </w:r>
        <w:r>
          <w:rPr>
            <w:noProof/>
            <w:webHidden/>
          </w:rPr>
          <w:fldChar w:fldCharType="begin"/>
        </w:r>
        <w:r>
          <w:rPr>
            <w:noProof/>
            <w:webHidden/>
          </w:rPr>
          <w:instrText xml:space="preserve"> PAGEREF _Toc214987759 \h </w:instrText>
        </w:r>
        <w:r>
          <w:rPr>
            <w:noProof/>
            <w:webHidden/>
          </w:rPr>
        </w:r>
        <w:r>
          <w:rPr>
            <w:noProof/>
            <w:webHidden/>
          </w:rPr>
          <w:fldChar w:fldCharType="separate"/>
        </w:r>
        <w:r w:rsidR="00D2503C">
          <w:rPr>
            <w:noProof/>
            <w:webHidden/>
          </w:rPr>
          <w:t>119</w:t>
        </w:r>
        <w:r>
          <w:rPr>
            <w:noProof/>
            <w:webHidden/>
          </w:rPr>
          <w:fldChar w:fldCharType="end"/>
        </w:r>
      </w:hyperlink>
    </w:p>
    <w:p w14:paraId="07782F9E" w14:textId="0411C046" w:rsidR="00D55B22" w:rsidRDefault="00D55B22">
      <w:pPr>
        <w:pStyle w:val="TOC2"/>
        <w:rPr>
          <w:rFonts w:asciiTheme="minorHAnsi" w:eastAsiaTheme="minorEastAsia" w:hAnsiTheme="minorHAnsi" w:cstheme="minorBidi"/>
          <w:noProof/>
          <w:kern w:val="2"/>
          <w:sz w:val="24"/>
          <w:szCs w:val="24"/>
          <w:lang w:val="en-AU" w:eastAsia="en-AU"/>
          <w14:ligatures w14:val="standardContextual"/>
        </w:rPr>
      </w:pPr>
      <w:hyperlink w:anchor="_Toc214987760" w:history="1">
        <w:r w:rsidRPr="007401C1">
          <w:rPr>
            <w:rStyle w:val="Hyperlink"/>
            <w:noProof/>
          </w:rPr>
          <w:t>Stage one of the audit</w:t>
        </w:r>
        <w:r>
          <w:rPr>
            <w:noProof/>
            <w:webHidden/>
          </w:rPr>
          <w:tab/>
        </w:r>
        <w:r>
          <w:rPr>
            <w:noProof/>
            <w:webHidden/>
          </w:rPr>
          <w:fldChar w:fldCharType="begin"/>
        </w:r>
        <w:r>
          <w:rPr>
            <w:noProof/>
            <w:webHidden/>
          </w:rPr>
          <w:instrText xml:space="preserve"> PAGEREF _Toc214987760 \h </w:instrText>
        </w:r>
        <w:r>
          <w:rPr>
            <w:noProof/>
            <w:webHidden/>
          </w:rPr>
        </w:r>
        <w:r>
          <w:rPr>
            <w:noProof/>
            <w:webHidden/>
          </w:rPr>
          <w:fldChar w:fldCharType="separate"/>
        </w:r>
        <w:r w:rsidR="00D2503C">
          <w:rPr>
            <w:noProof/>
            <w:webHidden/>
          </w:rPr>
          <w:t>120</w:t>
        </w:r>
        <w:r>
          <w:rPr>
            <w:noProof/>
            <w:webHidden/>
          </w:rPr>
          <w:fldChar w:fldCharType="end"/>
        </w:r>
      </w:hyperlink>
    </w:p>
    <w:p w14:paraId="28C78449" w14:textId="6F40D367" w:rsidR="00D55B22" w:rsidRDefault="00D55B22">
      <w:pPr>
        <w:pStyle w:val="TOC2"/>
        <w:rPr>
          <w:rFonts w:asciiTheme="minorHAnsi" w:eastAsiaTheme="minorEastAsia" w:hAnsiTheme="minorHAnsi" w:cstheme="minorBidi"/>
          <w:noProof/>
          <w:kern w:val="2"/>
          <w:sz w:val="24"/>
          <w:szCs w:val="24"/>
          <w:lang w:val="en-AU" w:eastAsia="en-AU"/>
          <w14:ligatures w14:val="standardContextual"/>
        </w:rPr>
      </w:pPr>
      <w:hyperlink w:anchor="_Toc214987761" w:history="1">
        <w:r w:rsidRPr="007401C1">
          <w:rPr>
            <w:rStyle w:val="Hyperlink"/>
            <w:noProof/>
          </w:rPr>
          <w:t>Stage two of the audit</w:t>
        </w:r>
        <w:r>
          <w:rPr>
            <w:noProof/>
            <w:webHidden/>
          </w:rPr>
          <w:tab/>
        </w:r>
        <w:r>
          <w:rPr>
            <w:noProof/>
            <w:webHidden/>
          </w:rPr>
          <w:fldChar w:fldCharType="begin"/>
        </w:r>
        <w:r>
          <w:rPr>
            <w:noProof/>
            <w:webHidden/>
          </w:rPr>
          <w:instrText xml:space="preserve"> PAGEREF _Toc214987761 \h </w:instrText>
        </w:r>
        <w:r>
          <w:rPr>
            <w:noProof/>
            <w:webHidden/>
          </w:rPr>
        </w:r>
        <w:r>
          <w:rPr>
            <w:noProof/>
            <w:webHidden/>
          </w:rPr>
          <w:fldChar w:fldCharType="separate"/>
        </w:r>
        <w:r w:rsidR="00D2503C">
          <w:rPr>
            <w:noProof/>
            <w:webHidden/>
          </w:rPr>
          <w:t>120</w:t>
        </w:r>
        <w:r>
          <w:rPr>
            <w:noProof/>
            <w:webHidden/>
          </w:rPr>
          <w:fldChar w:fldCharType="end"/>
        </w:r>
      </w:hyperlink>
    </w:p>
    <w:p w14:paraId="092AADBA" w14:textId="4ACB9B1E" w:rsidR="00D55B22" w:rsidRDefault="00D55B22">
      <w:pPr>
        <w:pStyle w:val="TOC2"/>
        <w:rPr>
          <w:rFonts w:asciiTheme="minorHAnsi" w:eastAsiaTheme="minorEastAsia" w:hAnsiTheme="minorHAnsi" w:cstheme="minorBidi"/>
          <w:noProof/>
          <w:kern w:val="2"/>
          <w:sz w:val="24"/>
          <w:szCs w:val="24"/>
          <w:lang w:val="en-AU" w:eastAsia="en-AU"/>
          <w14:ligatures w14:val="standardContextual"/>
        </w:rPr>
      </w:pPr>
      <w:hyperlink w:anchor="_Toc214987762" w:history="1">
        <w:r w:rsidRPr="007401C1">
          <w:rPr>
            <w:rStyle w:val="Hyperlink"/>
            <w:noProof/>
          </w:rPr>
          <w:t>Qualifications and experience</w:t>
        </w:r>
        <w:r>
          <w:rPr>
            <w:noProof/>
            <w:webHidden/>
          </w:rPr>
          <w:tab/>
        </w:r>
        <w:r>
          <w:rPr>
            <w:noProof/>
            <w:webHidden/>
          </w:rPr>
          <w:fldChar w:fldCharType="begin"/>
        </w:r>
        <w:r>
          <w:rPr>
            <w:noProof/>
            <w:webHidden/>
          </w:rPr>
          <w:instrText xml:space="preserve"> PAGEREF _Toc214987762 \h </w:instrText>
        </w:r>
        <w:r>
          <w:rPr>
            <w:noProof/>
            <w:webHidden/>
          </w:rPr>
        </w:r>
        <w:r>
          <w:rPr>
            <w:noProof/>
            <w:webHidden/>
          </w:rPr>
          <w:fldChar w:fldCharType="separate"/>
        </w:r>
        <w:r w:rsidR="00D2503C">
          <w:rPr>
            <w:noProof/>
            <w:webHidden/>
          </w:rPr>
          <w:t>121</w:t>
        </w:r>
        <w:r>
          <w:rPr>
            <w:noProof/>
            <w:webHidden/>
          </w:rPr>
          <w:fldChar w:fldCharType="end"/>
        </w:r>
      </w:hyperlink>
    </w:p>
    <w:p w14:paraId="45577DCE" w14:textId="35E59768" w:rsidR="00D55B22" w:rsidRDefault="00D55B22">
      <w:pPr>
        <w:pStyle w:val="TOC1"/>
        <w:rPr>
          <w:rFonts w:asciiTheme="minorHAnsi" w:eastAsiaTheme="minorEastAsia" w:hAnsiTheme="minorHAnsi" w:cstheme="minorBidi"/>
          <w:noProof/>
          <w:kern w:val="2"/>
          <w:szCs w:val="24"/>
          <w:lang w:val="en-AU" w:eastAsia="en-AU"/>
          <w14:ligatures w14:val="standardContextual"/>
        </w:rPr>
      </w:pPr>
      <w:hyperlink w:anchor="_Toc214987763" w:history="1">
        <w:r w:rsidRPr="007401C1">
          <w:rPr>
            <w:rStyle w:val="Hyperlink"/>
            <w:noProof/>
          </w:rPr>
          <w:t>Appendix 8 : Guidance for auditing residential disability services</w:t>
        </w:r>
        <w:r>
          <w:rPr>
            <w:noProof/>
            <w:webHidden/>
          </w:rPr>
          <w:tab/>
        </w:r>
        <w:r>
          <w:rPr>
            <w:noProof/>
            <w:webHidden/>
          </w:rPr>
          <w:fldChar w:fldCharType="begin"/>
        </w:r>
        <w:r>
          <w:rPr>
            <w:noProof/>
            <w:webHidden/>
          </w:rPr>
          <w:instrText xml:space="preserve"> PAGEREF _Toc214987763 \h </w:instrText>
        </w:r>
        <w:r>
          <w:rPr>
            <w:noProof/>
            <w:webHidden/>
          </w:rPr>
        </w:r>
        <w:r>
          <w:rPr>
            <w:noProof/>
            <w:webHidden/>
          </w:rPr>
          <w:fldChar w:fldCharType="separate"/>
        </w:r>
        <w:r w:rsidR="00D2503C">
          <w:rPr>
            <w:noProof/>
            <w:webHidden/>
          </w:rPr>
          <w:t>123</w:t>
        </w:r>
        <w:r>
          <w:rPr>
            <w:noProof/>
            <w:webHidden/>
          </w:rPr>
          <w:fldChar w:fldCharType="end"/>
        </w:r>
      </w:hyperlink>
    </w:p>
    <w:p w14:paraId="48821B61" w14:textId="285B2D71" w:rsidR="00D55B22" w:rsidRDefault="00D55B22">
      <w:pPr>
        <w:pStyle w:val="TOC2"/>
        <w:rPr>
          <w:rFonts w:asciiTheme="minorHAnsi" w:eastAsiaTheme="minorEastAsia" w:hAnsiTheme="minorHAnsi" w:cstheme="minorBidi"/>
          <w:noProof/>
          <w:kern w:val="2"/>
          <w:sz w:val="24"/>
          <w:szCs w:val="24"/>
          <w:lang w:val="en-AU" w:eastAsia="en-AU"/>
          <w14:ligatures w14:val="standardContextual"/>
        </w:rPr>
      </w:pPr>
      <w:hyperlink w:anchor="_Toc214987764" w:history="1">
        <w:r w:rsidRPr="007401C1">
          <w:rPr>
            <w:rStyle w:val="Hyperlink"/>
            <w:noProof/>
          </w:rPr>
          <w:t>Infection prevention and control auditing guidance</w:t>
        </w:r>
        <w:r>
          <w:rPr>
            <w:noProof/>
            <w:webHidden/>
          </w:rPr>
          <w:tab/>
        </w:r>
        <w:r>
          <w:rPr>
            <w:noProof/>
            <w:webHidden/>
          </w:rPr>
          <w:fldChar w:fldCharType="begin"/>
        </w:r>
        <w:r>
          <w:rPr>
            <w:noProof/>
            <w:webHidden/>
          </w:rPr>
          <w:instrText xml:space="preserve"> PAGEREF _Toc214987764 \h </w:instrText>
        </w:r>
        <w:r>
          <w:rPr>
            <w:noProof/>
            <w:webHidden/>
          </w:rPr>
        </w:r>
        <w:r>
          <w:rPr>
            <w:noProof/>
            <w:webHidden/>
          </w:rPr>
          <w:fldChar w:fldCharType="separate"/>
        </w:r>
        <w:r w:rsidR="00D2503C">
          <w:rPr>
            <w:noProof/>
            <w:webHidden/>
          </w:rPr>
          <w:t>124</w:t>
        </w:r>
        <w:r>
          <w:rPr>
            <w:noProof/>
            <w:webHidden/>
          </w:rPr>
          <w:fldChar w:fldCharType="end"/>
        </w:r>
      </w:hyperlink>
    </w:p>
    <w:p w14:paraId="42614662" w14:textId="71D3ACC4" w:rsidR="00D55B22" w:rsidRDefault="00D55B22">
      <w:pPr>
        <w:pStyle w:val="TOC1"/>
        <w:rPr>
          <w:rFonts w:asciiTheme="minorHAnsi" w:eastAsiaTheme="minorEastAsia" w:hAnsiTheme="minorHAnsi" w:cstheme="minorBidi"/>
          <w:noProof/>
          <w:kern w:val="2"/>
          <w:szCs w:val="24"/>
          <w:lang w:val="en-AU" w:eastAsia="en-AU"/>
          <w14:ligatures w14:val="standardContextual"/>
        </w:rPr>
      </w:pPr>
      <w:hyperlink w:anchor="_Toc214987765" w:history="1">
        <w:r w:rsidRPr="007401C1">
          <w:rPr>
            <w:rStyle w:val="Hyperlink"/>
            <w:noProof/>
          </w:rPr>
          <w:t>Appendix 9 : Audit Framework</w:t>
        </w:r>
        <w:r>
          <w:rPr>
            <w:noProof/>
            <w:webHidden/>
          </w:rPr>
          <w:tab/>
        </w:r>
        <w:r>
          <w:rPr>
            <w:noProof/>
            <w:webHidden/>
          </w:rPr>
          <w:fldChar w:fldCharType="begin"/>
        </w:r>
        <w:r>
          <w:rPr>
            <w:noProof/>
            <w:webHidden/>
          </w:rPr>
          <w:instrText xml:space="preserve"> PAGEREF _Toc214987765 \h </w:instrText>
        </w:r>
        <w:r>
          <w:rPr>
            <w:noProof/>
            <w:webHidden/>
          </w:rPr>
        </w:r>
        <w:r>
          <w:rPr>
            <w:noProof/>
            <w:webHidden/>
          </w:rPr>
          <w:fldChar w:fldCharType="separate"/>
        </w:r>
        <w:r w:rsidR="00D2503C">
          <w:rPr>
            <w:noProof/>
            <w:webHidden/>
          </w:rPr>
          <w:t>125</w:t>
        </w:r>
        <w:r>
          <w:rPr>
            <w:noProof/>
            <w:webHidden/>
          </w:rPr>
          <w:fldChar w:fldCharType="end"/>
        </w:r>
      </w:hyperlink>
    </w:p>
    <w:p w14:paraId="5BE52A66" w14:textId="1030C619" w:rsidR="00C86248" w:rsidRDefault="00672DFA">
      <w:r>
        <w:rPr>
          <w:rFonts w:ascii="Segoe UI Semibold" w:hAnsi="Segoe UI Semibold"/>
          <w:b/>
          <w:sz w:val="24"/>
        </w:rPr>
        <w:fldChar w:fldCharType="end"/>
      </w:r>
    </w:p>
    <w:p w14:paraId="01987E4D" w14:textId="77777777" w:rsidR="00FB0A5B" w:rsidRDefault="00FB0A5B" w:rsidP="003A5FEA"/>
    <w:p w14:paraId="5231F67C" w14:textId="77777777" w:rsidR="001D3E4E" w:rsidRDefault="001D3E4E" w:rsidP="003A5FEA">
      <w:pPr>
        <w:sectPr w:rsidR="001D3E4E" w:rsidSect="00022CB0">
          <w:headerReference w:type="even" r:id="rId22"/>
          <w:headerReference w:type="default" r:id="rId23"/>
          <w:footerReference w:type="even" r:id="rId24"/>
          <w:footerReference w:type="default" r:id="rId25"/>
          <w:headerReference w:type="first" r:id="rId26"/>
          <w:pgSz w:w="11907" w:h="16840" w:code="9"/>
          <w:pgMar w:top="1418" w:right="1701" w:bottom="1134" w:left="1843" w:header="284" w:footer="425" w:gutter="284"/>
          <w:pgNumType w:fmt="lowerRoman"/>
          <w:cols w:space="720"/>
          <w:docGrid w:linePitch="286"/>
        </w:sectPr>
      </w:pPr>
    </w:p>
    <w:p w14:paraId="61C9DAD2" w14:textId="77777777" w:rsidR="008C2973" w:rsidRDefault="002B7BEC" w:rsidP="00483F60">
      <w:pPr>
        <w:pStyle w:val="Heading1"/>
      </w:pPr>
      <w:bookmarkStart w:id="3" w:name="_Toc214987643"/>
      <w:r>
        <w:lastRenderedPageBreak/>
        <w:t>Introduction</w:t>
      </w:r>
      <w:bookmarkEnd w:id="3"/>
    </w:p>
    <w:p w14:paraId="17DCA58D" w14:textId="1C223C71" w:rsidR="00920247" w:rsidRPr="003F6642" w:rsidRDefault="5CE3861B" w:rsidP="00C4141B">
      <w:r>
        <w:t>The key purpose of this handbook is to state the Ministry of Health</w:t>
      </w:r>
      <w:r w:rsidR="2EEB623B">
        <w:t>’</w:t>
      </w:r>
      <w:r>
        <w:t>s (the Ministry</w:t>
      </w:r>
      <w:r w:rsidR="2EEB623B">
        <w:t>’</w:t>
      </w:r>
      <w:r>
        <w:t xml:space="preserve">s) </w:t>
      </w:r>
      <w:r w:rsidR="00201EC4">
        <w:t xml:space="preserve">- </w:t>
      </w:r>
      <w:r w:rsidR="00201EC4" w:rsidRPr="7CCDED2F">
        <w:rPr>
          <w:color w:val="201F1E"/>
        </w:rPr>
        <w:t xml:space="preserve">Manatū Hauora </w:t>
      </w:r>
      <w:r>
        <w:t>requirements of designated auditing agencies (DAAs) for auditing and audit reporting for certification of health care services under the Health and Disability Services (Safety) Act 2001 (the Act).</w:t>
      </w:r>
    </w:p>
    <w:p w14:paraId="06C7BDFC" w14:textId="77777777" w:rsidR="00920247" w:rsidRPr="003F6642" w:rsidRDefault="00920247" w:rsidP="00C4141B"/>
    <w:p w14:paraId="37D02305" w14:textId="6CBE0934" w:rsidR="00920247" w:rsidRDefault="5CE3861B" w:rsidP="00C4141B">
      <w:r>
        <w:t xml:space="preserve">This version of the </w:t>
      </w:r>
      <w:r w:rsidRPr="7CCDED2F">
        <w:rPr>
          <w:i/>
          <w:iCs/>
        </w:rPr>
        <w:t xml:space="preserve">Designated Auditing Agency Handbook </w:t>
      </w:r>
      <w:r>
        <w:t xml:space="preserve">replaces all prior versions. This handbook will be updated periodically and, where necessary, in collaboration with </w:t>
      </w:r>
      <w:r w:rsidR="00F8528D">
        <w:t>key stakeholders</w:t>
      </w:r>
      <w:r>
        <w:t xml:space="preserve">, DAAs and </w:t>
      </w:r>
      <w:r w:rsidR="0041505A">
        <w:t xml:space="preserve">Health New Zealand </w:t>
      </w:r>
      <w:bookmarkStart w:id="4" w:name="_Hlk215059467"/>
      <w:r w:rsidR="00A67C9B">
        <w:t>–</w:t>
      </w:r>
      <w:bookmarkEnd w:id="4"/>
      <w:r w:rsidR="0041505A">
        <w:t xml:space="preserve"> </w:t>
      </w:r>
      <w:r w:rsidR="7E76ACB6">
        <w:t>Te Whatu Ora</w:t>
      </w:r>
      <w:r>
        <w:t>.</w:t>
      </w:r>
    </w:p>
    <w:p w14:paraId="46DC52AE" w14:textId="77777777" w:rsidR="00920247" w:rsidRDefault="00920247" w:rsidP="00C4141B"/>
    <w:p w14:paraId="0D5CAB37" w14:textId="58658918" w:rsidR="00920247" w:rsidRPr="003F6642" w:rsidRDefault="5CE3861B" w:rsidP="00C4141B">
      <w:r>
        <w:t xml:space="preserve">Sector Guidance is available on the Ministry website to support compliance with </w:t>
      </w:r>
      <w:r w:rsidR="655ACD86">
        <w:t xml:space="preserve">Ngā </w:t>
      </w:r>
      <w:r w:rsidR="12A39FE8">
        <w:t>p</w:t>
      </w:r>
      <w:r w:rsidR="655ACD86">
        <w:t xml:space="preserve">aerewa Health and </w:t>
      </w:r>
      <w:r w:rsidR="254B878F">
        <w:t>d</w:t>
      </w:r>
      <w:r w:rsidR="655ACD86">
        <w:t xml:space="preserve">isability </w:t>
      </w:r>
      <w:r w:rsidR="254B878F">
        <w:t>s</w:t>
      </w:r>
      <w:r w:rsidR="655ACD86">
        <w:t xml:space="preserve">ervices </w:t>
      </w:r>
      <w:r w:rsidR="254B878F">
        <w:t>s</w:t>
      </w:r>
      <w:r w:rsidR="655ACD86">
        <w:t>tandard NZS 8134:2021 (</w:t>
      </w:r>
      <w:r w:rsidR="31169D6C">
        <w:t>Ngā Paerewa</w:t>
      </w:r>
      <w:r w:rsidR="655ACD86">
        <w:t>)</w:t>
      </w:r>
      <w:r w:rsidR="7B89D430">
        <w:t>.</w:t>
      </w:r>
      <w:r>
        <w:t xml:space="preserve"> This will be reviewed and updated at regular intervals through a formal feedback process including stakeholders.</w:t>
      </w:r>
    </w:p>
    <w:p w14:paraId="372113D4" w14:textId="77777777" w:rsidR="00920247" w:rsidRPr="003F6642" w:rsidRDefault="00920247" w:rsidP="00C4141B"/>
    <w:p w14:paraId="0B02845C" w14:textId="77777777" w:rsidR="00920247" w:rsidRPr="003F6642" w:rsidRDefault="5CE3861B" w:rsidP="00C4141B">
      <w:r>
        <w:t>If there is any doubt as to any interpretation or requirement specified within this handbook, DAAs shall request written guidance from HealthCERT (a business unit within the Ministry) in advance of any action.</w:t>
      </w:r>
    </w:p>
    <w:p w14:paraId="5F870F02" w14:textId="77777777" w:rsidR="00920247" w:rsidRPr="003F6642" w:rsidRDefault="00920247" w:rsidP="002464CE">
      <w:pPr>
        <w:pStyle w:val="Heading2"/>
        <w:rPr>
          <w:rFonts w:eastAsia="Arial"/>
        </w:rPr>
      </w:pPr>
      <w:bookmarkStart w:id="5" w:name="_Toc371769421"/>
      <w:bookmarkStart w:id="6" w:name="_Toc414889603"/>
      <w:bookmarkStart w:id="7" w:name="_Toc485385879"/>
      <w:bookmarkStart w:id="8" w:name="_Toc96701835"/>
      <w:bookmarkStart w:id="9" w:name="_Toc214987644"/>
      <w:r w:rsidRPr="003F6642">
        <w:rPr>
          <w:rFonts w:eastAsia="Arial"/>
        </w:rPr>
        <w:t>Keeping the handbook updated online</w:t>
      </w:r>
      <w:bookmarkEnd w:id="5"/>
      <w:bookmarkEnd w:id="6"/>
      <w:bookmarkEnd w:id="7"/>
      <w:bookmarkEnd w:id="8"/>
      <w:bookmarkEnd w:id="9"/>
    </w:p>
    <w:p w14:paraId="5B57ACE5" w14:textId="44CE6C50" w:rsidR="00920247" w:rsidRPr="002464CE" w:rsidRDefault="00920247" w:rsidP="002464CE">
      <w:r w:rsidRPr="003F6642">
        <w:t xml:space="preserve">This handbook will be updated periodically online to keep it accurate. To get the latest version, please access or download the online handbook at </w:t>
      </w:r>
      <w:hyperlink r:id="rId27" w:history="1">
        <w:r w:rsidR="003D23E7">
          <w:rPr>
            <w:rStyle w:val="Hyperlink"/>
          </w:rPr>
          <w:t>Designated Auditing Agency Handbook – Ministry of Health NZ</w:t>
        </w:r>
      </w:hyperlink>
      <w:r w:rsidR="003F5CF5">
        <w:t xml:space="preserve">. </w:t>
      </w:r>
    </w:p>
    <w:p w14:paraId="4521E483" w14:textId="77777777" w:rsidR="00920247" w:rsidRPr="003F6642" w:rsidRDefault="00920247" w:rsidP="002464CE">
      <w:pPr>
        <w:pStyle w:val="Heading2"/>
        <w:rPr>
          <w:rFonts w:eastAsia="Arial"/>
        </w:rPr>
      </w:pPr>
      <w:bookmarkStart w:id="10" w:name="_Toc96701836"/>
      <w:bookmarkStart w:id="11" w:name="_Toc214987645"/>
      <w:r>
        <w:rPr>
          <w:rFonts w:eastAsia="Arial"/>
        </w:rPr>
        <w:t xml:space="preserve">Key </w:t>
      </w:r>
      <w:r w:rsidR="002464CE">
        <w:rPr>
          <w:rFonts w:eastAsia="Arial"/>
        </w:rPr>
        <w:t>a</w:t>
      </w:r>
      <w:r>
        <w:rPr>
          <w:rFonts w:eastAsia="Arial"/>
        </w:rPr>
        <w:t xml:space="preserve">ssociated </w:t>
      </w:r>
      <w:r w:rsidR="002464CE">
        <w:rPr>
          <w:rFonts w:eastAsia="Arial"/>
        </w:rPr>
        <w:t>d</w:t>
      </w:r>
      <w:r>
        <w:rPr>
          <w:rFonts w:eastAsia="Arial"/>
        </w:rPr>
        <w:t>ocuments</w:t>
      </w:r>
      <w:bookmarkEnd w:id="10"/>
      <w:bookmarkEnd w:id="11"/>
    </w:p>
    <w:p w14:paraId="404857BF" w14:textId="2A8EA525" w:rsidR="00920247" w:rsidRDefault="5CE3861B" w:rsidP="002464CE">
      <w:r>
        <w:t>DAAs should be familiar with all Acts, regulations, codes, guidelines</w:t>
      </w:r>
      <w:r w:rsidR="009E45C9">
        <w:t xml:space="preserve">, </w:t>
      </w:r>
      <w:r w:rsidR="009E45C9" w:rsidRPr="009E45C9">
        <w:t>service agreements, and contracts</w:t>
      </w:r>
      <w:r>
        <w:t xml:space="preserve"> relevant to the service being audited and the auditing best practice. Key documents are listed below.</w:t>
      </w:r>
    </w:p>
    <w:p w14:paraId="6AD90A1A" w14:textId="77777777" w:rsidR="00920247" w:rsidRPr="007A6FC1" w:rsidRDefault="00920247" w:rsidP="007A6FC1">
      <w:pPr>
        <w:pStyle w:val="Heading3-nonumber"/>
      </w:pPr>
      <w:r w:rsidRPr="00AA75B8">
        <w:t>Legislation and regulation</w:t>
      </w:r>
    </w:p>
    <w:p w14:paraId="23657F42" w14:textId="433DDA02" w:rsidR="00920247" w:rsidRDefault="00C25C37" w:rsidP="007A6FC1">
      <w:pPr>
        <w:pStyle w:val="Number"/>
        <w:spacing w:before="150"/>
      </w:pPr>
      <w:r>
        <w:t>T</w:t>
      </w:r>
      <w:r w:rsidR="00920247" w:rsidRPr="00AA75B8">
        <w:t>he Health and Disability Services (Safety) Act 2001.</w:t>
      </w:r>
    </w:p>
    <w:p w14:paraId="073629BF" w14:textId="43EC2C79" w:rsidR="001A1D76" w:rsidRPr="00AA75B8" w:rsidRDefault="001A1D76" w:rsidP="007A6FC1">
      <w:pPr>
        <w:pStyle w:val="Number"/>
        <w:spacing w:before="150"/>
      </w:pPr>
      <w:r w:rsidRPr="00AA75B8">
        <w:t>Code of Health and Disability Services Consumers</w:t>
      </w:r>
      <w:r>
        <w:t>’</w:t>
      </w:r>
      <w:r w:rsidRPr="00AA75B8">
        <w:t xml:space="preserve"> Rights 1996</w:t>
      </w:r>
    </w:p>
    <w:p w14:paraId="07CFCB8A" w14:textId="77777777" w:rsidR="00920247" w:rsidRPr="002464CE" w:rsidRDefault="001F04BE" w:rsidP="007A6FC1">
      <w:pPr>
        <w:pStyle w:val="Number"/>
        <w:spacing w:before="150"/>
      </w:pPr>
      <w:r>
        <w:t>Ngā Paerewa</w:t>
      </w:r>
      <w:r w:rsidR="00920247" w:rsidRPr="00AA75B8">
        <w:t xml:space="preserve"> Health and Disability Services Standard NZS 8134:2021 (</w:t>
      </w:r>
      <w:r>
        <w:t>Ngā Paerewa</w:t>
      </w:r>
      <w:r w:rsidR="00920247" w:rsidRPr="00AA75B8">
        <w:t>):</w:t>
      </w:r>
      <w:r w:rsidR="002464CE">
        <w:t xml:space="preserve"> </w:t>
      </w:r>
      <w:hyperlink r:id="rId28" w:history="1">
        <w:r w:rsidR="00920247" w:rsidRPr="007B2D6A">
          <w:rPr>
            <w:rStyle w:val="Hyperlink"/>
          </w:rPr>
          <w:t>https://www.standards.govt.nz/shop/nzs-81342021/</w:t>
        </w:r>
      </w:hyperlink>
      <w:r w:rsidR="00920247" w:rsidRPr="002464CE">
        <w:t>.</w:t>
      </w:r>
    </w:p>
    <w:p w14:paraId="49C02853" w14:textId="2A0380A3" w:rsidR="005D4FB7" w:rsidRPr="00A215BF" w:rsidRDefault="5CE3861B" w:rsidP="007A6FC1">
      <w:pPr>
        <w:pStyle w:val="Number"/>
        <w:keepNext/>
        <w:keepLines/>
        <w:spacing w:before="150"/>
        <w:rPr>
          <w:rStyle w:val="Hyperlink"/>
          <w:b w:val="0"/>
          <w:color w:val="auto"/>
        </w:rPr>
      </w:pPr>
      <w:r>
        <w:lastRenderedPageBreak/>
        <w:t xml:space="preserve">Age-Related Residential Care (ARRC) and Age-Related Residential Hospital Specialised Services (ARHSS) service agreements: </w:t>
      </w:r>
      <w:hyperlink r:id="rId29">
        <w:r w:rsidR="4FACBE36" w:rsidRPr="00DB1AC1">
          <w:rPr>
            <w:rStyle w:val="Hyperlink"/>
          </w:rPr>
          <w:t>https://www.tewhatuora.govt.nz/for-the-health-sector/aged-residential-care/te-whatu-ora-aged-residential-care-provider-agreements/</w:t>
        </w:r>
      </w:hyperlink>
      <w:r w:rsidR="6B167703" w:rsidRPr="44D0037C">
        <w:rPr>
          <w:rStyle w:val="Hyperlink"/>
          <w:b w:val="0"/>
        </w:rPr>
        <w:t>.</w:t>
      </w:r>
    </w:p>
    <w:p w14:paraId="636AAC61" w14:textId="6144D4B3" w:rsidR="00A215BF" w:rsidRPr="00935E4B" w:rsidRDefault="00C5556B" w:rsidP="007A6FC1">
      <w:pPr>
        <w:pStyle w:val="Number"/>
        <w:keepNext/>
        <w:keepLines/>
        <w:spacing w:before="150"/>
        <w:rPr>
          <w:rStyle w:val="Hyperlink"/>
          <w:b w:val="0"/>
          <w:color w:val="auto"/>
        </w:rPr>
      </w:pPr>
      <w:r>
        <w:t xml:space="preserve">Contracts for disability support services funded by </w:t>
      </w:r>
      <w:r w:rsidR="003F5CF5">
        <w:t>Ministry of Social Development</w:t>
      </w:r>
      <w:r w:rsidR="00935E4B">
        <w:t xml:space="preserve">: </w:t>
      </w:r>
      <w:hyperlink r:id="rId30" w:history="1">
        <w:r w:rsidR="003D23E7">
          <w:rPr>
            <w:rStyle w:val="Hyperlink"/>
          </w:rPr>
          <w:t>Contracts – Disability Support Services</w:t>
        </w:r>
      </w:hyperlink>
    </w:p>
    <w:p w14:paraId="68D1A99E" w14:textId="1996A23E" w:rsidR="00935E4B" w:rsidRDefault="001A64CD" w:rsidP="007A6FC1">
      <w:pPr>
        <w:pStyle w:val="Number"/>
        <w:keepNext/>
        <w:keepLines/>
        <w:spacing w:before="150"/>
      </w:pPr>
      <w:r w:rsidRPr="001A64CD">
        <w:t>Mental health and addiction service specifications</w:t>
      </w:r>
      <w:r>
        <w:t xml:space="preserve">: </w:t>
      </w:r>
      <w:hyperlink r:id="rId31" w:history="1">
        <w:r w:rsidRPr="003D4573">
          <w:rPr>
            <w:rStyle w:val="Hyperlink"/>
          </w:rPr>
          <w:t>https://www.tewhatuora.govt.nz/our-health-system/nationwide-service-framework-library/about-nationwide-service-specifications/mental-health-and-addiction-service-specifications/</w:t>
        </w:r>
      </w:hyperlink>
      <w:r w:rsidR="00C33875">
        <w:rPr>
          <w:rStyle w:val="Hyperlink"/>
        </w:rPr>
        <w:t>.</w:t>
      </w:r>
    </w:p>
    <w:p w14:paraId="6BD7E505" w14:textId="486C590B" w:rsidR="00920247" w:rsidRPr="00636ECB" w:rsidRDefault="003F5CF5" w:rsidP="007A6FC1">
      <w:pPr>
        <w:pStyle w:val="Number"/>
        <w:spacing w:before="150"/>
        <w:rPr>
          <w:rStyle w:val="Hyperlink"/>
          <w:rFonts w:cs="Segoe UI"/>
          <w:b w:val="0"/>
          <w:color w:val="auto"/>
          <w:szCs w:val="21"/>
        </w:rPr>
      </w:pPr>
      <w:r>
        <w:t>Digital Health</w:t>
      </w:r>
      <w:r w:rsidR="00920247" w:rsidRPr="00AA75B8">
        <w:t xml:space="preserve"> – available at: </w:t>
      </w:r>
      <w:hyperlink r:id="rId32" w:history="1">
        <w:r w:rsidR="00CF16B7" w:rsidRPr="00D95F33">
          <w:rPr>
            <w:rStyle w:val="Hyperlink"/>
            <w:bCs/>
          </w:rPr>
          <w:t>https://www.tewhatuora.govt.nz/our-health-system/digital-health</w:t>
        </w:r>
      </w:hyperlink>
      <w:r w:rsidR="00005B45">
        <w:t>.</w:t>
      </w:r>
    </w:p>
    <w:p w14:paraId="5479EE18" w14:textId="6900964F" w:rsidR="00920247" w:rsidRPr="00AA75B8" w:rsidRDefault="00920247" w:rsidP="007A6FC1">
      <w:pPr>
        <w:pStyle w:val="Number"/>
        <w:spacing w:before="150"/>
      </w:pPr>
      <w:r w:rsidRPr="00636ECB">
        <w:t>Health and Safety at Work Act 2015</w:t>
      </w:r>
      <w:r w:rsidR="0070553F">
        <w:t xml:space="preserve">: </w:t>
      </w:r>
      <w:hyperlink r:id="rId33" w:history="1">
        <w:r w:rsidR="0070553F" w:rsidRPr="0070553F">
          <w:rPr>
            <w:rStyle w:val="Hyperlink"/>
            <w:bCs/>
          </w:rPr>
          <w:t>Health and Safety at Work Act 2015 No 70 (as at 05 April 2025), Public Act Contents – New Zealand Legislation</w:t>
        </w:r>
      </w:hyperlink>
    </w:p>
    <w:p w14:paraId="4F845910" w14:textId="77777777" w:rsidR="00920247" w:rsidRPr="00AA75B8" w:rsidRDefault="00920247" w:rsidP="002464CE">
      <w:pPr>
        <w:pStyle w:val="Heading3-nonumber"/>
      </w:pPr>
      <w:r w:rsidRPr="00AA75B8">
        <w:t xml:space="preserve">Good </w:t>
      </w:r>
      <w:r w:rsidR="002464CE">
        <w:t>practice standards and guidance</w:t>
      </w:r>
    </w:p>
    <w:p w14:paraId="2359A0CB" w14:textId="381E980B" w:rsidR="00920247" w:rsidRPr="002464CE" w:rsidRDefault="00920247" w:rsidP="007A6FC1">
      <w:pPr>
        <w:pStyle w:val="Number"/>
        <w:spacing w:before="150"/>
        <w:rPr>
          <w:rFonts w:cs="Segoe UI"/>
          <w:szCs w:val="21"/>
        </w:rPr>
      </w:pPr>
      <w:r w:rsidRPr="002464CE">
        <w:rPr>
          <w:rFonts w:cs="Segoe UI"/>
          <w:szCs w:val="21"/>
        </w:rPr>
        <w:t xml:space="preserve">Ministry of Health, </w:t>
      </w:r>
      <w:r w:rsidRPr="002464CE">
        <w:rPr>
          <w:rFonts w:cs="Segoe UI"/>
          <w:i/>
          <w:iCs/>
          <w:szCs w:val="21"/>
        </w:rPr>
        <w:t>Sector Guidance</w:t>
      </w:r>
      <w:r w:rsidR="00F6651E">
        <w:rPr>
          <w:rFonts w:cs="Segoe UI"/>
          <w:i/>
          <w:iCs/>
          <w:szCs w:val="21"/>
        </w:rPr>
        <w:t xml:space="preserve"> </w:t>
      </w:r>
      <w:r w:rsidR="00F6651E" w:rsidRPr="00F6651E">
        <w:rPr>
          <w:rFonts w:cs="Segoe UI"/>
          <w:i/>
          <w:iCs/>
          <w:szCs w:val="21"/>
        </w:rPr>
        <w:t>for Ngā Paerewa Health and Disability Services Standard (NZS 8134:2021)</w:t>
      </w:r>
      <w:r w:rsidRPr="002464CE">
        <w:rPr>
          <w:rFonts w:cs="Segoe UI"/>
          <w:i/>
          <w:iCs/>
          <w:szCs w:val="21"/>
        </w:rPr>
        <w:t xml:space="preserve"> available at </w:t>
      </w:r>
      <w:hyperlink r:id="rId34" w:anchor="introduction" w:history="1">
        <w:r w:rsidR="003D23E7">
          <w:rPr>
            <w:rStyle w:val="Hyperlink"/>
          </w:rPr>
          <w:t>Sector Guidance for Ngā Paerewa Health and Disability Services Standard (NZS 8134:2021) – Ministry of Health NZ</w:t>
        </w:r>
      </w:hyperlink>
      <w:r w:rsidR="005E0158">
        <w:rPr>
          <w:rStyle w:val="Hyperlink"/>
          <w:b w:val="0"/>
          <w:bCs/>
        </w:rPr>
        <w:t>.</w:t>
      </w:r>
    </w:p>
    <w:p w14:paraId="407A4764" w14:textId="4CA7F545" w:rsidR="00920247" w:rsidRPr="00AA75B8" w:rsidRDefault="00920247" w:rsidP="007A6FC1">
      <w:pPr>
        <w:pStyle w:val="Number"/>
        <w:spacing w:before="150"/>
      </w:pPr>
      <w:r w:rsidRPr="00AA75B8">
        <w:t xml:space="preserve">Ministry of Health, </w:t>
      </w:r>
      <w:r w:rsidRPr="00AA75B8">
        <w:rPr>
          <w:i/>
        </w:rPr>
        <w:t>Audit Report Writing Guide</w:t>
      </w:r>
      <w:r w:rsidRPr="00AA75B8">
        <w:t>, Revised November 2014.</w:t>
      </w:r>
      <w:r w:rsidR="003758F7">
        <w:t xml:space="preserve"> Available at: </w:t>
      </w:r>
      <w:hyperlink r:id="rId35" w:history="1">
        <w:r w:rsidR="003D23E7">
          <w:rPr>
            <w:rStyle w:val="Hyperlink"/>
          </w:rPr>
          <w:t>Audit Report Writing Guide – Ministry of Health NZ</w:t>
        </w:r>
      </w:hyperlink>
      <w:r w:rsidR="00005B45">
        <w:rPr>
          <w:b/>
          <w:bCs/>
        </w:rPr>
        <w:t>.</w:t>
      </w:r>
    </w:p>
    <w:p w14:paraId="2E119149" w14:textId="77777777" w:rsidR="00920247" w:rsidRPr="00766577" w:rsidRDefault="00920247" w:rsidP="007A6FC1">
      <w:pPr>
        <w:pStyle w:val="Number"/>
        <w:spacing w:before="150"/>
        <w:rPr>
          <w:rFonts w:cs="Segoe UI"/>
          <w:szCs w:val="21"/>
        </w:rPr>
      </w:pPr>
      <w:r w:rsidRPr="00766577">
        <w:rPr>
          <w:rFonts w:cs="Segoe UI"/>
          <w:szCs w:val="21"/>
        </w:rPr>
        <w:t xml:space="preserve">Ministry of Health, </w:t>
      </w:r>
      <w:r w:rsidRPr="00AA75B8">
        <w:rPr>
          <w:rFonts w:cs="Segoe UI"/>
          <w:i/>
          <w:iCs/>
          <w:szCs w:val="21"/>
        </w:rPr>
        <w:t>Provider Regulation Monitoring System (PRMS)</w:t>
      </w:r>
      <w:r w:rsidRPr="00AA75B8">
        <w:rPr>
          <w:rFonts w:cs="Segoe UI"/>
          <w:szCs w:val="21"/>
        </w:rPr>
        <w:t xml:space="preserve">, log on and user guides available at </w:t>
      </w:r>
      <w:hyperlink r:id="rId36" w:history="1">
        <w:r w:rsidRPr="007B2D6A">
          <w:rPr>
            <w:rStyle w:val="Hyperlink"/>
          </w:rPr>
          <w:t>https://providerregulation.health.govt.nz/oprans/</w:t>
        </w:r>
      </w:hyperlink>
      <w:r w:rsidR="002464CE" w:rsidRPr="002464CE">
        <w:t>.</w:t>
      </w:r>
    </w:p>
    <w:p w14:paraId="72FF5BB5" w14:textId="69CE904F" w:rsidR="00920247" w:rsidRPr="007B2D6A" w:rsidRDefault="00920247" w:rsidP="007A6FC1">
      <w:pPr>
        <w:pStyle w:val="Number"/>
        <w:spacing w:before="150"/>
        <w:rPr>
          <w:rFonts w:cs="Segoe UI"/>
          <w:color w:val="000000"/>
          <w:szCs w:val="21"/>
          <w:lang w:eastAsia="en-NZ"/>
        </w:rPr>
      </w:pPr>
      <w:r w:rsidRPr="00AA75B8">
        <w:rPr>
          <w:rFonts w:cs="Segoe UI"/>
          <w:szCs w:val="21"/>
        </w:rPr>
        <w:t xml:space="preserve">Ministry of Health, </w:t>
      </w:r>
      <w:r w:rsidRPr="00AA75B8">
        <w:rPr>
          <w:rFonts w:cs="Segoe UI"/>
          <w:i/>
          <w:iCs/>
          <w:szCs w:val="21"/>
        </w:rPr>
        <w:t>Provider Regulation Monitoring System (PRMS)</w:t>
      </w:r>
      <w:r w:rsidRPr="00AA75B8">
        <w:rPr>
          <w:rFonts w:cs="Segoe UI"/>
          <w:szCs w:val="21"/>
        </w:rPr>
        <w:t xml:space="preserve">, support link quick user guide for </w:t>
      </w:r>
      <w:r w:rsidR="00EE0DD2">
        <w:rPr>
          <w:rFonts w:cs="Segoe UI"/>
          <w:szCs w:val="21"/>
        </w:rPr>
        <w:t>public hospitals</w:t>
      </w:r>
      <w:r w:rsidR="00EE0DD2" w:rsidRPr="00AA75B8">
        <w:rPr>
          <w:rFonts w:cs="Segoe UI"/>
          <w:szCs w:val="21"/>
        </w:rPr>
        <w:t xml:space="preserve"> </w:t>
      </w:r>
      <w:r w:rsidRPr="00AA75B8">
        <w:rPr>
          <w:rFonts w:cs="Segoe UI"/>
          <w:szCs w:val="21"/>
        </w:rPr>
        <w:t xml:space="preserve">available at </w:t>
      </w:r>
      <w:hyperlink r:id="rId37" w:history="1">
        <w:r w:rsidR="003D23E7">
          <w:rPr>
            <w:rStyle w:val="Hyperlink"/>
          </w:rPr>
          <w:t>Information for Health New Zealand on certification and audits – Ministry of Health NZ</w:t>
        </w:r>
      </w:hyperlink>
      <w:r w:rsidR="002464CE" w:rsidRPr="002464CE">
        <w:t>.</w:t>
      </w:r>
    </w:p>
    <w:p w14:paraId="496E25D1" w14:textId="37AD155F" w:rsidR="00920247" w:rsidRPr="00766577" w:rsidRDefault="00920247" w:rsidP="007A6FC1">
      <w:pPr>
        <w:pStyle w:val="Number"/>
        <w:spacing w:before="150"/>
      </w:pPr>
      <w:r w:rsidRPr="00766577">
        <w:t>United Nations Convention on Rights of Persons with Disabili</w:t>
      </w:r>
      <w:r w:rsidRPr="00AA75B8">
        <w:t>ties – information on New Zealand</w:t>
      </w:r>
      <w:r w:rsidR="005D4FB7">
        <w:t>’</w:t>
      </w:r>
      <w:r w:rsidRPr="00AA75B8">
        <w:t xml:space="preserve">s involvement and how it is being implemented. Available at: </w:t>
      </w:r>
      <w:hyperlink r:id="rId38" w:history="1">
        <w:r w:rsidR="003D23E7">
          <w:rPr>
            <w:rStyle w:val="Hyperlink"/>
          </w:rPr>
          <w:t>Disability Convention – Whaikaha - Ministry of Disabled People</w:t>
        </w:r>
      </w:hyperlink>
      <w:r w:rsidR="002464CE" w:rsidRPr="002464CE">
        <w:t>.</w:t>
      </w:r>
    </w:p>
    <w:p w14:paraId="21AD8E88" w14:textId="65E57E20" w:rsidR="00920247" w:rsidRPr="00577484" w:rsidRDefault="00920247" w:rsidP="007A6FC1">
      <w:pPr>
        <w:pStyle w:val="Number"/>
        <w:spacing w:before="150"/>
        <w:rPr>
          <w:rFonts w:cs="Segoe UI"/>
          <w:b/>
          <w:bCs/>
          <w:szCs w:val="21"/>
        </w:rPr>
      </w:pPr>
      <w:r w:rsidRPr="00AA75B8">
        <w:rPr>
          <w:rFonts w:cs="Segoe UI"/>
          <w:szCs w:val="21"/>
        </w:rPr>
        <w:t xml:space="preserve">Ministry of </w:t>
      </w:r>
      <w:r w:rsidR="00602B5B">
        <w:rPr>
          <w:rFonts w:cs="Segoe UI"/>
          <w:szCs w:val="21"/>
        </w:rPr>
        <w:t>Social Development</w:t>
      </w:r>
      <w:r w:rsidRPr="00AA75B8">
        <w:rPr>
          <w:rFonts w:cs="Segoe UI"/>
          <w:szCs w:val="21"/>
        </w:rPr>
        <w:t xml:space="preserve">, </w:t>
      </w:r>
      <w:r w:rsidR="00036BE8" w:rsidRPr="00AA75B8">
        <w:rPr>
          <w:rFonts w:cs="Segoe UI"/>
          <w:szCs w:val="21"/>
        </w:rPr>
        <w:t xml:space="preserve">Disability </w:t>
      </w:r>
      <w:r w:rsidR="006F6D4B">
        <w:rPr>
          <w:rFonts w:cs="Segoe UI"/>
          <w:szCs w:val="21"/>
        </w:rPr>
        <w:t xml:space="preserve">Support </w:t>
      </w:r>
      <w:r w:rsidR="00036BE8">
        <w:rPr>
          <w:rFonts w:cs="Segoe UI"/>
          <w:szCs w:val="21"/>
        </w:rPr>
        <w:t>Services</w:t>
      </w:r>
      <w:r w:rsidRPr="00AA75B8">
        <w:rPr>
          <w:rFonts w:cs="Segoe UI"/>
          <w:szCs w:val="21"/>
        </w:rPr>
        <w:t xml:space="preserve">. Available at: </w:t>
      </w:r>
      <w:hyperlink r:id="rId39" w:history="1">
        <w:r w:rsidR="009F65A9">
          <w:rPr>
            <w:rStyle w:val="Hyperlink"/>
          </w:rPr>
          <w:t>Disability Support Services</w:t>
        </w:r>
      </w:hyperlink>
      <w:r w:rsidR="0003781E">
        <w:t>.</w:t>
      </w:r>
    </w:p>
    <w:p w14:paraId="1E21ACFE" w14:textId="2B5B9331" w:rsidR="00C23C5D" w:rsidRPr="00C23C5D" w:rsidRDefault="00920247" w:rsidP="00382D6B">
      <w:pPr>
        <w:pStyle w:val="Number"/>
        <w:spacing w:before="150"/>
        <w:rPr>
          <w:rStyle w:val="Hyperlink"/>
          <w:b w:val="0"/>
          <w:color w:val="auto"/>
        </w:rPr>
      </w:pPr>
      <w:r w:rsidRPr="00AA75B8">
        <w:t>The Chief Ombudsman</w:t>
      </w:r>
      <w:r w:rsidR="005D4FB7">
        <w:t>’</w:t>
      </w:r>
      <w:r w:rsidRPr="00AA75B8">
        <w:t>s aged care monitoring programme under the United Nation</w:t>
      </w:r>
      <w:r w:rsidR="005D4FB7">
        <w:t>’</w:t>
      </w:r>
      <w:r w:rsidRPr="00AA75B8">
        <w:t xml:space="preserve">s Optional Protocol to the Convention against Torture (OPCAT) at: </w:t>
      </w:r>
      <w:hyperlink r:id="rId40" w:history="1">
        <w:r w:rsidR="00C23C5D" w:rsidRPr="00DF003D">
          <w:rPr>
            <w:rStyle w:val="Hyperlink"/>
          </w:rPr>
          <w:t>https://www.ombudsman.parliament.nz/what-ombudsman-can-help/aged-care-monitoring</w:t>
        </w:r>
      </w:hyperlink>
      <w:r w:rsidR="00E85C88">
        <w:rPr>
          <w:rStyle w:val="Hyperlink"/>
          <w:b w:val="0"/>
          <w:bCs/>
        </w:rPr>
        <w:t>.</w:t>
      </w:r>
    </w:p>
    <w:p w14:paraId="65DABF89" w14:textId="2E154B1D" w:rsidR="00920247" w:rsidRPr="00766577" w:rsidRDefault="00920247" w:rsidP="00382D6B">
      <w:pPr>
        <w:pStyle w:val="Number"/>
        <w:spacing w:before="150"/>
      </w:pPr>
      <w:r w:rsidRPr="00AA75B8">
        <w:t>Guidance for territorial authorities</w:t>
      </w:r>
      <w:r w:rsidR="009B1F94">
        <w:t>, regulatory managers, food safety officers,</w:t>
      </w:r>
      <w:r w:rsidRPr="00AA75B8">
        <w:t xml:space="preserve"> and verifiers working under the Food Act 2014</w:t>
      </w:r>
      <w:r w:rsidR="002464CE">
        <w:t>.</w:t>
      </w:r>
      <w:r w:rsidRPr="00AA75B8">
        <w:t xml:space="preserve"> Available at:</w:t>
      </w:r>
      <w:r>
        <w:t xml:space="preserve"> </w:t>
      </w:r>
      <w:hyperlink r:id="rId41" w:history="1">
        <w:r w:rsidR="003D23E7">
          <w:rPr>
            <w:rStyle w:val="Hyperlink"/>
          </w:rPr>
          <w:t>Practice notes for TAs, regulators, verifiers, food safety officers – NZ Government</w:t>
        </w:r>
      </w:hyperlink>
      <w:r w:rsidR="002464CE" w:rsidRPr="002464CE">
        <w:t>.</w:t>
      </w:r>
    </w:p>
    <w:p w14:paraId="13F2E4E8" w14:textId="420A8F9B" w:rsidR="00920247" w:rsidRPr="00AA75B8" w:rsidRDefault="00304B84" w:rsidP="007A6FC1">
      <w:pPr>
        <w:pStyle w:val="Number"/>
        <w:spacing w:before="150"/>
      </w:pPr>
      <w:r>
        <w:t>Health New Zealand</w:t>
      </w:r>
      <w:r w:rsidR="003E6B44">
        <w:t xml:space="preserve">, </w:t>
      </w:r>
      <w:r w:rsidR="5CE3861B" w:rsidRPr="44D0037C">
        <w:rPr>
          <w:i/>
          <w:iCs/>
        </w:rPr>
        <w:t>Heat Health Plans: Guidelines</w:t>
      </w:r>
      <w:r w:rsidR="003E6B44">
        <w:t>, September</w:t>
      </w:r>
      <w:r w:rsidR="00560CE1">
        <w:t xml:space="preserve"> 2023. Available at: </w:t>
      </w:r>
      <w:hyperlink r:id="rId42" w:history="1">
        <w:r w:rsidR="003D23E7">
          <w:rPr>
            <w:rStyle w:val="Hyperlink"/>
          </w:rPr>
          <w:t>Heat Health Plans: Guidelines and Key Information – Health New Zealand – Te Whatu Ora</w:t>
        </w:r>
      </w:hyperlink>
    </w:p>
    <w:p w14:paraId="68444E9A" w14:textId="4E3FC343" w:rsidR="00920247" w:rsidRPr="00AA75B8" w:rsidRDefault="5CE3861B" w:rsidP="00891492">
      <w:pPr>
        <w:pStyle w:val="Number"/>
        <w:keepNext/>
        <w:spacing w:before="150"/>
      </w:pPr>
      <w:r>
        <w:lastRenderedPageBreak/>
        <w:t>In-service safety inspection and testing of electrical equipment</w:t>
      </w:r>
      <w:r w:rsidR="74038260">
        <w:t xml:space="preserve"> and RCDs</w:t>
      </w:r>
      <w:r>
        <w:t>. Australian and New Zealand Standard AS/NZS 3760:</w:t>
      </w:r>
      <w:r w:rsidR="74038260">
        <w:t>2022</w:t>
      </w:r>
      <w:r>
        <w:t>.</w:t>
      </w:r>
      <w:r w:rsidR="00891492">
        <w:t xml:space="preserve"> Available at: </w:t>
      </w:r>
      <w:hyperlink r:id="rId43" w:history="1">
        <w:r w:rsidR="00891492" w:rsidRPr="00891492">
          <w:rPr>
            <w:rStyle w:val="Hyperlink"/>
            <w:bCs/>
          </w:rPr>
          <w:t>Standards New Zealand</w:t>
        </w:r>
      </w:hyperlink>
      <w:r w:rsidR="00891492" w:rsidRPr="00891492">
        <w:t xml:space="preserve"> </w:t>
      </w:r>
    </w:p>
    <w:p w14:paraId="1F885E3C" w14:textId="3CDFAD32" w:rsidR="00920247" w:rsidRDefault="00920247" w:rsidP="007A6FC1">
      <w:pPr>
        <w:pStyle w:val="Number"/>
        <w:keepNext/>
        <w:spacing w:before="150"/>
      </w:pPr>
      <w:r w:rsidRPr="00AA75B8">
        <w:t>Management programs for medical equipment. Australian and New Zealand Standard AS/NZS3551:2012.</w:t>
      </w:r>
      <w:r w:rsidR="00891492">
        <w:t xml:space="preserve"> Available at: </w:t>
      </w:r>
      <w:hyperlink r:id="rId44" w:history="1">
        <w:r w:rsidR="00891492" w:rsidRPr="00891492">
          <w:rPr>
            <w:rStyle w:val="Hyperlink"/>
            <w:bCs/>
          </w:rPr>
          <w:t>Standards New Zealand</w:t>
        </w:r>
      </w:hyperlink>
    </w:p>
    <w:p w14:paraId="40EC2E18" w14:textId="77777777" w:rsidR="00920247" w:rsidRPr="00AA75B8" w:rsidRDefault="00920247" w:rsidP="009F5D51">
      <w:pPr>
        <w:pStyle w:val="Heading3-nonumber"/>
      </w:pPr>
      <w:r w:rsidRPr="00AA75B8">
        <w:t>Accredit</w:t>
      </w:r>
      <w:r w:rsidR="002464CE">
        <w:t>ation</w:t>
      </w:r>
    </w:p>
    <w:p w14:paraId="3FB12E1A" w14:textId="77777777" w:rsidR="00920247" w:rsidRPr="00AA75B8" w:rsidRDefault="00920247" w:rsidP="007A6FC1">
      <w:pPr>
        <w:pStyle w:val="Number"/>
        <w:spacing w:before="150"/>
      </w:pPr>
      <w:r w:rsidRPr="00AA75B8">
        <w:t>AS/NZS ISO 19011:2019 – Guidelines for auditing management systems.</w:t>
      </w:r>
    </w:p>
    <w:p w14:paraId="0B427E0E" w14:textId="77777777" w:rsidR="00920247" w:rsidRPr="00AA75B8" w:rsidRDefault="00920247" w:rsidP="007A6FC1">
      <w:pPr>
        <w:pStyle w:val="Number"/>
        <w:spacing w:before="150"/>
        <w:rPr>
          <w:rFonts w:eastAsia="Arial"/>
        </w:rPr>
      </w:pPr>
      <w:r w:rsidRPr="00AA75B8">
        <w:rPr>
          <w:rFonts w:eastAsia="Arial"/>
        </w:rPr>
        <w:t>IAF MD1:2018 IAF Mandatory Document for the Audit and Certification of a Management System Operated by a Multi-Site Organization</w:t>
      </w:r>
      <w:r w:rsidR="002464CE">
        <w:rPr>
          <w:rFonts w:eastAsia="Arial"/>
        </w:rPr>
        <w:t>.</w:t>
      </w:r>
    </w:p>
    <w:p w14:paraId="10EA9410" w14:textId="77777777" w:rsidR="00920247" w:rsidRPr="00AA75B8" w:rsidRDefault="00920247" w:rsidP="007A6FC1">
      <w:pPr>
        <w:pStyle w:val="Number"/>
        <w:spacing w:before="150"/>
        <w:rPr>
          <w:rFonts w:eastAsia="Arial"/>
        </w:rPr>
      </w:pPr>
      <w:r w:rsidRPr="00AA75B8">
        <w:rPr>
          <w:rFonts w:eastAsia="Arial"/>
        </w:rPr>
        <w:t>IAF MD2: 2017 – International Accreditation Forum Mandatory Document for the Transfer of Accredited Certification of Management Systems.</w:t>
      </w:r>
    </w:p>
    <w:p w14:paraId="123EED67" w14:textId="4E58FDC9" w:rsidR="00920247" w:rsidRPr="00AA75B8" w:rsidRDefault="00920247" w:rsidP="007A6FC1">
      <w:pPr>
        <w:pStyle w:val="Number"/>
        <w:spacing w:before="150"/>
        <w:rPr>
          <w:rFonts w:eastAsia="Arial"/>
        </w:rPr>
      </w:pPr>
      <w:r w:rsidRPr="00AA75B8">
        <w:rPr>
          <w:rFonts w:eastAsia="Arial"/>
        </w:rPr>
        <w:t xml:space="preserve">IAF MD5: 2019 – International Accreditation Forum Mandatory Document for </w:t>
      </w:r>
      <w:r w:rsidR="004618E7" w:rsidRPr="004618E7">
        <w:rPr>
          <w:rFonts w:eastAsia="Arial"/>
        </w:rPr>
        <w:t>Determination of audit time of quality, environmental &amp; Occupational health and safety management systems</w:t>
      </w:r>
      <w:r w:rsidRPr="00AA75B8">
        <w:rPr>
          <w:rFonts w:eastAsia="Arial"/>
        </w:rPr>
        <w:t>.</w:t>
      </w:r>
    </w:p>
    <w:p w14:paraId="132635C1" w14:textId="77777777" w:rsidR="00920247" w:rsidRPr="00AA75B8" w:rsidRDefault="00920247" w:rsidP="007A6FC1">
      <w:pPr>
        <w:pStyle w:val="Number"/>
        <w:spacing w:before="150"/>
        <w:rPr>
          <w:rFonts w:eastAsia="Arial"/>
        </w:rPr>
      </w:pPr>
      <w:r w:rsidRPr="00AA75B8">
        <w:rPr>
          <w:rFonts w:eastAsia="Arial"/>
        </w:rPr>
        <w:t>AS/NZS ISO/IEC 17021-1:2015 Conformity assessment – Requirements for bodies providing audit and certification of management systems.</w:t>
      </w:r>
    </w:p>
    <w:p w14:paraId="3BE8DC78" w14:textId="77777777" w:rsidR="00920247" w:rsidRPr="00AA75B8" w:rsidRDefault="00920247" w:rsidP="007A6FC1">
      <w:pPr>
        <w:pStyle w:val="Number"/>
        <w:spacing w:before="150"/>
        <w:rPr>
          <w:rFonts w:eastAsia="Arial"/>
        </w:rPr>
      </w:pPr>
      <w:r w:rsidRPr="00AA75B8">
        <w:rPr>
          <w:rFonts w:eastAsia="Arial"/>
        </w:rPr>
        <w:t>AS/NZS ISO/IEC 17065:2012 Conformity assessment – Requirements for bodies certifying products, processes, and services.</w:t>
      </w:r>
    </w:p>
    <w:p w14:paraId="6F5EB9A3" w14:textId="0AE8188B" w:rsidR="00920247" w:rsidRPr="00AA75B8" w:rsidRDefault="00920247" w:rsidP="007A6FC1">
      <w:pPr>
        <w:pStyle w:val="Number"/>
        <w:spacing w:before="150"/>
      </w:pPr>
      <w:r w:rsidRPr="00AA75B8">
        <w:t>Guidelines and Standards for External Evaluation Organisations, 5th Edition Version 1.</w:t>
      </w:r>
      <w:r w:rsidR="00722FBD">
        <w:t>1</w:t>
      </w:r>
      <w:r w:rsidRPr="00AA75B8">
        <w:t xml:space="preserve">, </w:t>
      </w:r>
      <w:r w:rsidR="00722FBD">
        <w:t>March 2022</w:t>
      </w:r>
      <w:r w:rsidRPr="00AA75B8">
        <w:t xml:space="preserve"> – International Society for Quality in Health Care.</w:t>
      </w:r>
    </w:p>
    <w:p w14:paraId="20049E73" w14:textId="77777777" w:rsidR="00920247" w:rsidRPr="00AA75B8" w:rsidRDefault="00920247" w:rsidP="002464CE"/>
    <w:p w14:paraId="6C3F5B8B" w14:textId="77777777" w:rsidR="00920247" w:rsidRPr="00AA75B8" w:rsidRDefault="00920247" w:rsidP="002464CE">
      <w:r w:rsidRPr="00AA75B8">
        <w:t xml:space="preserve">Note: Cited publications are current at the time of publishing this </w:t>
      </w:r>
      <w:r w:rsidRPr="00AA75B8">
        <w:rPr>
          <w:i/>
        </w:rPr>
        <w:t>DAA Handbook</w:t>
      </w:r>
      <w:r w:rsidRPr="00AA75B8">
        <w:t>. Publications do not constitute requirements in the DAA Handbook. Refer to the most recent publication.</w:t>
      </w:r>
    </w:p>
    <w:p w14:paraId="251938E0" w14:textId="77777777" w:rsidR="00920247" w:rsidRPr="003F6642" w:rsidRDefault="00920247" w:rsidP="002464CE">
      <w:pPr>
        <w:pStyle w:val="Heading2"/>
        <w:rPr>
          <w:rFonts w:eastAsia="Arial"/>
        </w:rPr>
      </w:pPr>
      <w:bookmarkStart w:id="12" w:name="_Toc371769423"/>
      <w:bookmarkStart w:id="13" w:name="_Toc414889605"/>
      <w:bookmarkStart w:id="14" w:name="_Toc485385881"/>
      <w:bookmarkStart w:id="15" w:name="_Toc96701837"/>
      <w:bookmarkStart w:id="16" w:name="_Toc214987646"/>
      <w:r w:rsidRPr="003F6642">
        <w:rPr>
          <w:rFonts w:eastAsia="Arial"/>
        </w:rPr>
        <w:t>References</w:t>
      </w:r>
      <w:bookmarkEnd w:id="12"/>
      <w:bookmarkEnd w:id="13"/>
      <w:bookmarkEnd w:id="14"/>
      <w:bookmarkEnd w:id="15"/>
      <w:bookmarkEnd w:id="16"/>
    </w:p>
    <w:p w14:paraId="53A7BEA4" w14:textId="77777777" w:rsidR="00920247" w:rsidRPr="003F6642" w:rsidRDefault="00920247" w:rsidP="002464CE">
      <w:r w:rsidRPr="003F6642">
        <w:t>Forms and templates referenced in this handbook that are available on the HealthCERT website are:</w:t>
      </w:r>
    </w:p>
    <w:p w14:paraId="65498E8A" w14:textId="2634E8E3" w:rsidR="00920247" w:rsidRPr="003F6642" w:rsidRDefault="00011B87" w:rsidP="007A6FC1">
      <w:pPr>
        <w:pStyle w:val="Bullet"/>
        <w:spacing w:before="60"/>
      </w:pPr>
      <w:r>
        <w:t xml:space="preserve">Annual service provider </w:t>
      </w:r>
      <w:r w:rsidR="00920247" w:rsidRPr="003F6642">
        <w:t>declaration form</w:t>
      </w:r>
    </w:p>
    <w:p w14:paraId="51EE32BA" w14:textId="552A6447" w:rsidR="00920247" w:rsidRPr="003F6642" w:rsidRDefault="00554CE6" w:rsidP="007A6FC1">
      <w:pPr>
        <w:pStyle w:val="Bullet"/>
        <w:spacing w:before="60"/>
      </w:pPr>
      <w:r>
        <w:t>Audit reporting templates.</w:t>
      </w:r>
    </w:p>
    <w:p w14:paraId="3A1CE74E" w14:textId="15D7D4A8" w:rsidR="00920247" w:rsidRPr="003F6642" w:rsidRDefault="00920247" w:rsidP="007A6FC1">
      <w:pPr>
        <w:pStyle w:val="Bullet"/>
        <w:spacing w:before="60"/>
      </w:pPr>
      <w:r w:rsidRPr="003F6642">
        <w:t>provider document review</w:t>
      </w:r>
      <w:r w:rsidR="00722FBD">
        <w:t xml:space="preserve"> reporting</w:t>
      </w:r>
      <w:r w:rsidRPr="003F6642">
        <w:t xml:space="preserve"> template</w:t>
      </w:r>
    </w:p>
    <w:p w14:paraId="01E27E18" w14:textId="1405EFD3" w:rsidR="00920247" w:rsidRPr="003F6642" w:rsidRDefault="00722FBD" w:rsidP="007A6FC1">
      <w:pPr>
        <w:pStyle w:val="Bullet"/>
        <w:spacing w:before="60"/>
      </w:pPr>
      <w:r>
        <w:t xml:space="preserve">safe and appropriate </w:t>
      </w:r>
      <w:r w:rsidR="00920247" w:rsidRPr="003F6642">
        <w:t>environment check</w:t>
      </w:r>
      <w:r>
        <w:t>list</w:t>
      </w:r>
      <w:r w:rsidR="00920247" w:rsidRPr="003F6642">
        <w:t xml:space="preserve"> template</w:t>
      </w:r>
    </w:p>
    <w:p w14:paraId="7CD76686" w14:textId="77777777" w:rsidR="006579F2" w:rsidRDefault="006579F2" w:rsidP="007A6FC1"/>
    <w:p w14:paraId="1172FF33" w14:textId="4D8184FB" w:rsidR="00920247" w:rsidRPr="003F6642" w:rsidRDefault="00920247" w:rsidP="007A6FC1">
      <w:r w:rsidRPr="003F6642">
        <w:t>Referenced requirements in this handbook that are available within the Provider Monitoring and Regulation System (PRMS) are:</w:t>
      </w:r>
    </w:p>
    <w:p w14:paraId="03B50C9E" w14:textId="77777777" w:rsidR="00920247" w:rsidRPr="003F6642" w:rsidRDefault="00920247" w:rsidP="007A6FC1">
      <w:pPr>
        <w:pStyle w:val="Bullet"/>
        <w:spacing w:before="60"/>
      </w:pPr>
      <w:r w:rsidRPr="003F6642">
        <w:t>auditor register</w:t>
      </w:r>
    </w:p>
    <w:p w14:paraId="53B1A8A5" w14:textId="639229C2" w:rsidR="00920247" w:rsidRPr="003F6642" w:rsidRDefault="00920247" w:rsidP="007A6FC1">
      <w:pPr>
        <w:pStyle w:val="Bullet"/>
        <w:spacing w:before="60"/>
      </w:pPr>
      <w:r w:rsidRPr="003F6642">
        <w:t>audit reporting templates</w:t>
      </w:r>
      <w:r w:rsidR="00011B87">
        <w:t>.</w:t>
      </w:r>
    </w:p>
    <w:p w14:paraId="619F91F7" w14:textId="77777777" w:rsidR="00920247" w:rsidRPr="003F6642" w:rsidRDefault="00920247" w:rsidP="007A6FC1">
      <w:pPr>
        <w:pStyle w:val="Bullet"/>
        <w:spacing w:before="60"/>
      </w:pPr>
      <w:r w:rsidRPr="003F6642">
        <w:t>corrective action monitoring.</w:t>
      </w:r>
    </w:p>
    <w:p w14:paraId="41AF8A45" w14:textId="77777777" w:rsidR="00920247" w:rsidRPr="003F6642" w:rsidRDefault="00920247" w:rsidP="002464CE">
      <w:pPr>
        <w:pStyle w:val="Heading1"/>
        <w:rPr>
          <w:rFonts w:eastAsia="Arial"/>
        </w:rPr>
      </w:pPr>
      <w:bookmarkStart w:id="17" w:name="_Toc371769424"/>
      <w:bookmarkStart w:id="18" w:name="_Toc414889606"/>
      <w:bookmarkStart w:id="19" w:name="_Toc485385882"/>
      <w:bookmarkStart w:id="20" w:name="_Ref6736506"/>
      <w:bookmarkStart w:id="21" w:name="_Ref6736778"/>
      <w:bookmarkStart w:id="22" w:name="_Ref6736797"/>
      <w:bookmarkStart w:id="23" w:name="_Ref6736817"/>
      <w:bookmarkStart w:id="24" w:name="_Toc96701838"/>
      <w:bookmarkStart w:id="25" w:name="_Toc214987647"/>
      <w:r w:rsidRPr="003F6642">
        <w:rPr>
          <w:rFonts w:eastAsia="Arial"/>
        </w:rPr>
        <w:lastRenderedPageBreak/>
        <w:t>Definitions within this document</w:t>
      </w:r>
      <w:bookmarkEnd w:id="17"/>
      <w:bookmarkEnd w:id="18"/>
      <w:bookmarkEnd w:id="19"/>
      <w:bookmarkEnd w:id="20"/>
      <w:bookmarkEnd w:id="21"/>
      <w:bookmarkEnd w:id="22"/>
      <w:bookmarkEnd w:id="23"/>
      <w:bookmarkEnd w:id="24"/>
      <w:bookmarkEnd w:id="25"/>
    </w:p>
    <w:tbl>
      <w:tblPr>
        <w:tblW w:w="8080" w:type="dxa"/>
        <w:tblInd w:w="57" w:type="dxa"/>
        <w:tblBorders>
          <w:bottom w:val="single" w:sz="4" w:space="0" w:color="A6A6A6" w:themeColor="background1" w:themeShade="A6"/>
          <w:insideH w:val="single" w:sz="4" w:space="0" w:color="A6A6A6" w:themeColor="background1" w:themeShade="A6"/>
        </w:tblBorders>
        <w:tblLayout w:type="fixed"/>
        <w:tblCellMar>
          <w:left w:w="57" w:type="dxa"/>
          <w:right w:w="57" w:type="dxa"/>
        </w:tblCellMar>
        <w:tblLook w:val="01E0" w:firstRow="1" w:lastRow="1" w:firstColumn="1" w:lastColumn="1" w:noHBand="0" w:noVBand="0"/>
      </w:tblPr>
      <w:tblGrid>
        <w:gridCol w:w="2268"/>
        <w:gridCol w:w="5812"/>
      </w:tblGrid>
      <w:tr w:rsidR="00920247" w:rsidRPr="003F6642" w14:paraId="4401BFA4" w14:textId="77777777" w:rsidTr="44D0037C">
        <w:trPr>
          <w:cantSplit/>
          <w:tblHeader/>
        </w:trPr>
        <w:tc>
          <w:tcPr>
            <w:tcW w:w="2268" w:type="dxa"/>
            <w:tcBorders>
              <w:top w:val="nil"/>
              <w:bottom w:val="nil"/>
            </w:tcBorders>
            <w:shd w:val="clear" w:color="auto" w:fill="D9D9D9" w:themeFill="background1" w:themeFillShade="D9"/>
          </w:tcPr>
          <w:p w14:paraId="0658553B" w14:textId="77777777" w:rsidR="00920247" w:rsidRPr="003F6642" w:rsidRDefault="00920247" w:rsidP="00C4141B">
            <w:pPr>
              <w:pStyle w:val="TableText"/>
              <w:ind w:right="113"/>
              <w:rPr>
                <w:rFonts w:eastAsia="Arial"/>
                <w:b/>
              </w:rPr>
            </w:pPr>
            <w:r w:rsidRPr="003F6642">
              <w:rPr>
                <w:rFonts w:eastAsia="Arial"/>
                <w:b/>
              </w:rPr>
              <w:t>Term</w:t>
            </w:r>
          </w:p>
        </w:tc>
        <w:tc>
          <w:tcPr>
            <w:tcW w:w="5812" w:type="dxa"/>
            <w:tcBorders>
              <w:top w:val="nil"/>
              <w:bottom w:val="nil"/>
            </w:tcBorders>
            <w:shd w:val="clear" w:color="auto" w:fill="D9D9D9" w:themeFill="background1" w:themeFillShade="D9"/>
          </w:tcPr>
          <w:p w14:paraId="05CA7BF3" w14:textId="77777777" w:rsidR="00920247" w:rsidRPr="003F6642" w:rsidRDefault="00920247" w:rsidP="00C4141B">
            <w:pPr>
              <w:pStyle w:val="TableText"/>
              <w:rPr>
                <w:rFonts w:eastAsia="Arial"/>
                <w:b/>
              </w:rPr>
            </w:pPr>
            <w:r w:rsidRPr="003F6642">
              <w:rPr>
                <w:rFonts w:eastAsia="Arial"/>
                <w:b/>
              </w:rPr>
              <w:t>Definition</w:t>
            </w:r>
          </w:p>
        </w:tc>
      </w:tr>
      <w:tr w:rsidR="00920247" w:rsidRPr="003F6642" w14:paraId="4F727C10" w14:textId="77777777" w:rsidTr="44D0037C">
        <w:trPr>
          <w:cantSplit/>
        </w:trPr>
        <w:tc>
          <w:tcPr>
            <w:tcW w:w="2268" w:type="dxa"/>
            <w:tcBorders>
              <w:top w:val="nil"/>
            </w:tcBorders>
          </w:tcPr>
          <w:p w14:paraId="1221D06C" w14:textId="77777777" w:rsidR="00920247" w:rsidRPr="003F6642" w:rsidRDefault="00920247" w:rsidP="00C4141B">
            <w:pPr>
              <w:pStyle w:val="TableText"/>
              <w:ind w:right="113"/>
              <w:rPr>
                <w:rFonts w:eastAsia="Arial"/>
              </w:rPr>
            </w:pPr>
            <w:r w:rsidRPr="003F6642">
              <w:rPr>
                <w:rFonts w:eastAsia="Arial"/>
              </w:rPr>
              <w:t>Age Related Residential Care Services Agreement (ARRC)</w:t>
            </w:r>
          </w:p>
        </w:tc>
        <w:tc>
          <w:tcPr>
            <w:tcW w:w="5812" w:type="dxa"/>
            <w:tcBorders>
              <w:top w:val="nil"/>
            </w:tcBorders>
          </w:tcPr>
          <w:p w14:paraId="36456A8B" w14:textId="1218F833" w:rsidR="00920247" w:rsidRPr="003F6642" w:rsidRDefault="00920247" w:rsidP="00C4141B">
            <w:pPr>
              <w:pStyle w:val="TableText"/>
              <w:rPr>
                <w:rFonts w:eastAsia="Arial"/>
              </w:rPr>
            </w:pPr>
            <w:r w:rsidRPr="7053FBA7">
              <w:rPr>
                <w:rFonts w:eastAsia="Arial"/>
              </w:rPr>
              <w:t xml:space="preserve">Services provided in accordance with an Agreement held with a </w:t>
            </w:r>
            <w:r w:rsidR="003A46AC" w:rsidRPr="7053FBA7">
              <w:rPr>
                <w:rFonts w:eastAsia="Arial"/>
              </w:rPr>
              <w:t>public hospital</w:t>
            </w:r>
            <w:r w:rsidRPr="7053FBA7">
              <w:rPr>
                <w:rFonts w:eastAsia="Arial"/>
              </w:rPr>
              <w:t xml:space="preserve"> to include </w:t>
            </w:r>
            <w:r w:rsidR="007A6FC1" w:rsidRPr="7053FBA7">
              <w:rPr>
                <w:rFonts w:eastAsia="Arial"/>
              </w:rPr>
              <w:t>24</w:t>
            </w:r>
            <w:r w:rsidR="0520C671" w:rsidRPr="7053FBA7">
              <w:rPr>
                <w:rFonts w:eastAsia="Arial"/>
              </w:rPr>
              <w:t>-</w:t>
            </w:r>
            <w:r w:rsidR="007A6FC1" w:rsidRPr="7053FBA7">
              <w:rPr>
                <w:rFonts w:eastAsia="Arial"/>
              </w:rPr>
              <w:t>hour</w:t>
            </w:r>
            <w:r w:rsidRPr="7053FBA7">
              <w:rPr>
                <w:rFonts w:eastAsia="Arial"/>
              </w:rPr>
              <w:t xml:space="preserve"> provision of hotel services and personal care, in the following categories:</w:t>
            </w:r>
          </w:p>
          <w:p w14:paraId="20152FE3" w14:textId="77777777" w:rsidR="00920247" w:rsidRPr="003F6642" w:rsidRDefault="00920247" w:rsidP="00C4141B">
            <w:pPr>
              <w:pStyle w:val="TableBullet"/>
              <w:rPr>
                <w:rFonts w:eastAsia="Arial"/>
              </w:rPr>
            </w:pPr>
            <w:r w:rsidRPr="003F6642">
              <w:rPr>
                <w:rFonts w:eastAsia="Arial"/>
              </w:rPr>
              <w:t xml:space="preserve">Continuing care (hospital care), (being </w:t>
            </w:r>
            <w:r w:rsidR="005D4FB7">
              <w:rPr>
                <w:rFonts w:eastAsia="Arial"/>
              </w:rPr>
              <w:t>‘</w:t>
            </w:r>
            <w:r w:rsidRPr="003F6642">
              <w:rPr>
                <w:rFonts w:eastAsia="Arial"/>
              </w:rPr>
              <w:t xml:space="preserve">hospital care as defined in </w:t>
            </w:r>
            <w:r w:rsidR="005715E2">
              <w:rPr>
                <w:rFonts w:eastAsia="Arial"/>
              </w:rPr>
              <w:t>section 4</w:t>
            </w:r>
            <w:r w:rsidRPr="003F6642">
              <w:rPr>
                <w:rFonts w:eastAsia="Arial"/>
              </w:rPr>
              <w:t xml:space="preserve"> of the Health and Disability Services (Safety) Act 2001</w:t>
            </w:r>
          </w:p>
          <w:p w14:paraId="67DAE5B0" w14:textId="77777777" w:rsidR="00920247" w:rsidRPr="003F6642" w:rsidRDefault="00920247" w:rsidP="00C4141B">
            <w:pPr>
              <w:pStyle w:val="TableBullet"/>
              <w:rPr>
                <w:rFonts w:eastAsia="Arial"/>
              </w:rPr>
            </w:pPr>
            <w:r w:rsidRPr="003F6642">
              <w:rPr>
                <w:rFonts w:eastAsia="Arial"/>
              </w:rPr>
              <w:t>Specialist Dementia Services</w:t>
            </w:r>
          </w:p>
          <w:p w14:paraId="53AA830D" w14:textId="77777777" w:rsidR="00920247" w:rsidRPr="003F6642" w:rsidRDefault="00920247" w:rsidP="00C4141B">
            <w:pPr>
              <w:pStyle w:val="TableBullet"/>
              <w:rPr>
                <w:rFonts w:eastAsia="Arial"/>
              </w:rPr>
            </w:pPr>
            <w:r w:rsidRPr="003F6642">
              <w:rPr>
                <w:rFonts w:eastAsia="Arial"/>
              </w:rPr>
              <w:t xml:space="preserve">Rest Home Care in both cases being </w:t>
            </w:r>
            <w:r w:rsidR="005D4FB7">
              <w:rPr>
                <w:rFonts w:eastAsia="Arial"/>
              </w:rPr>
              <w:t>‘</w:t>
            </w:r>
            <w:r w:rsidRPr="003F6642">
              <w:rPr>
                <w:rFonts w:eastAsia="Arial"/>
              </w:rPr>
              <w:t>rest home care</w:t>
            </w:r>
            <w:r w:rsidR="005D4FB7">
              <w:rPr>
                <w:rFonts w:eastAsia="Arial"/>
              </w:rPr>
              <w:t>’</w:t>
            </w:r>
            <w:r w:rsidRPr="003F6642">
              <w:rPr>
                <w:rFonts w:eastAsia="Arial"/>
              </w:rPr>
              <w:t xml:space="preserve"> as defined in </w:t>
            </w:r>
            <w:r w:rsidR="005715E2">
              <w:rPr>
                <w:rFonts w:eastAsia="Arial"/>
              </w:rPr>
              <w:t>section 6</w:t>
            </w:r>
            <w:r w:rsidRPr="003F6642">
              <w:rPr>
                <w:rFonts w:eastAsia="Arial"/>
              </w:rPr>
              <w:t>(2) of the Health and Disability Services (Safety) Act 2001.</w:t>
            </w:r>
          </w:p>
        </w:tc>
      </w:tr>
      <w:tr w:rsidR="00920247" w:rsidRPr="003F6642" w14:paraId="3439A0EC" w14:textId="77777777" w:rsidTr="44D0037C">
        <w:trPr>
          <w:cantSplit/>
        </w:trPr>
        <w:tc>
          <w:tcPr>
            <w:tcW w:w="2268" w:type="dxa"/>
          </w:tcPr>
          <w:p w14:paraId="760E52B1" w14:textId="77777777" w:rsidR="00920247" w:rsidRPr="004D204A" w:rsidRDefault="00920247" w:rsidP="00DB1AC1">
            <w:pPr>
              <w:pStyle w:val="TableText"/>
              <w:rPr>
                <w:rFonts w:eastAsia="Arial"/>
              </w:rPr>
            </w:pPr>
            <w:r w:rsidRPr="004D204A">
              <w:rPr>
                <w:rFonts w:eastAsia="Arial"/>
              </w:rPr>
              <w:t>Aged Residential Hospital Specialised Services Agreement (ARHSS)</w:t>
            </w:r>
          </w:p>
        </w:tc>
        <w:tc>
          <w:tcPr>
            <w:tcW w:w="5812" w:type="dxa"/>
          </w:tcPr>
          <w:p w14:paraId="1E874B2F" w14:textId="77777777" w:rsidR="00920247" w:rsidRPr="004D204A" w:rsidRDefault="00920247" w:rsidP="004D204A">
            <w:pPr>
              <w:pStyle w:val="TableText"/>
              <w:rPr>
                <w:rFonts w:eastAsia="Arial"/>
              </w:rPr>
            </w:pPr>
            <w:r w:rsidRPr="004D204A">
              <w:rPr>
                <w:rFonts w:eastAsia="Arial"/>
              </w:rPr>
              <w:t xml:space="preserve">Aged residential hospital specialised services, provided in accordance with an Agreement held with a </w:t>
            </w:r>
            <w:r w:rsidR="003A46AC" w:rsidRPr="004D204A">
              <w:rPr>
                <w:rFonts w:eastAsia="Arial"/>
              </w:rPr>
              <w:t>public hospital</w:t>
            </w:r>
            <w:r w:rsidRPr="004D204A">
              <w:rPr>
                <w:rFonts w:eastAsia="Arial"/>
              </w:rPr>
              <w:t xml:space="preserve"> to provide </w:t>
            </w:r>
            <w:r w:rsidR="007A6FC1" w:rsidRPr="004D204A">
              <w:rPr>
                <w:rFonts w:eastAsia="Arial"/>
              </w:rPr>
              <w:t>24</w:t>
            </w:r>
            <w:r w:rsidR="007A6FC1" w:rsidRPr="004D204A">
              <w:rPr>
                <w:rFonts w:eastAsia="Arial"/>
              </w:rPr>
              <w:noBreakHyphen/>
              <w:t>hour</w:t>
            </w:r>
            <w:r w:rsidRPr="004D204A">
              <w:rPr>
                <w:rFonts w:eastAsia="Arial"/>
              </w:rPr>
              <w:t xml:space="preserve"> provision of hotel services and personal care, in the category of psychogeriatric care.</w:t>
            </w:r>
          </w:p>
          <w:p w14:paraId="475C1FB8" w14:textId="77777777" w:rsidR="006447B6" w:rsidRPr="004D204A" w:rsidRDefault="00920247" w:rsidP="004D204A">
            <w:pPr>
              <w:pStyle w:val="TableText"/>
              <w:rPr>
                <w:rFonts w:eastAsia="Arial"/>
              </w:rPr>
            </w:pPr>
            <w:r w:rsidRPr="004D204A">
              <w:rPr>
                <w:rFonts w:eastAsia="Arial"/>
              </w:rPr>
              <w:t xml:space="preserve">Psychogeriatric care is a form of hospital care as defined in </w:t>
            </w:r>
            <w:r w:rsidR="005715E2" w:rsidRPr="004D204A">
              <w:rPr>
                <w:rFonts w:eastAsia="Arial"/>
              </w:rPr>
              <w:t>section 4</w:t>
            </w:r>
            <w:r w:rsidRPr="004D204A">
              <w:rPr>
                <w:rFonts w:eastAsia="Arial"/>
              </w:rPr>
              <w:t xml:space="preserve"> of the Health and Disability Services (Safety) Act 2001.</w:t>
            </w:r>
          </w:p>
        </w:tc>
      </w:tr>
      <w:tr w:rsidR="00920247" w:rsidRPr="003F6642" w14:paraId="6411AA12" w14:textId="77777777" w:rsidTr="44D0037C">
        <w:trPr>
          <w:cantSplit/>
        </w:trPr>
        <w:tc>
          <w:tcPr>
            <w:tcW w:w="2268" w:type="dxa"/>
          </w:tcPr>
          <w:p w14:paraId="21DF57BA" w14:textId="77777777" w:rsidR="00920247" w:rsidRPr="004D204A" w:rsidRDefault="00920247" w:rsidP="00DB1AC1">
            <w:pPr>
              <w:pStyle w:val="TableText"/>
              <w:rPr>
                <w:rFonts w:eastAsia="Arial"/>
              </w:rPr>
            </w:pPr>
            <w:r w:rsidRPr="004D204A">
              <w:rPr>
                <w:rFonts w:eastAsia="Arial"/>
              </w:rPr>
              <w:t>Annual service provider declaration</w:t>
            </w:r>
          </w:p>
        </w:tc>
        <w:tc>
          <w:tcPr>
            <w:tcW w:w="5812" w:type="dxa"/>
          </w:tcPr>
          <w:p w14:paraId="103533D2" w14:textId="77777777" w:rsidR="00920247" w:rsidRPr="004D204A" w:rsidRDefault="00920247" w:rsidP="004D204A">
            <w:pPr>
              <w:pStyle w:val="TableText"/>
              <w:rPr>
                <w:rFonts w:eastAsia="Arial"/>
              </w:rPr>
            </w:pPr>
            <w:r w:rsidRPr="004D204A">
              <w:rPr>
                <w:rFonts w:eastAsia="Arial"/>
              </w:rPr>
              <w:t xml:space="preserve">A declaration by a provider (other than </w:t>
            </w:r>
            <w:r w:rsidR="007F2EE7" w:rsidRPr="004D204A">
              <w:rPr>
                <w:rFonts w:eastAsia="Arial"/>
              </w:rPr>
              <w:t>public hospital</w:t>
            </w:r>
            <w:r w:rsidRPr="004D204A">
              <w:rPr>
                <w:rFonts w:eastAsia="Arial"/>
              </w:rPr>
              <w:t>s) to the DAA in any calendar year in which a certification or surveillance audit has not occurred.</w:t>
            </w:r>
          </w:p>
        </w:tc>
      </w:tr>
      <w:tr w:rsidR="00165097" w:rsidRPr="003F6642" w14:paraId="272681E9" w14:textId="77777777" w:rsidTr="44D0037C">
        <w:trPr>
          <w:cantSplit/>
        </w:trPr>
        <w:tc>
          <w:tcPr>
            <w:tcW w:w="2268" w:type="dxa"/>
          </w:tcPr>
          <w:p w14:paraId="14B669E1" w14:textId="77777777" w:rsidR="00165097" w:rsidRPr="004D204A" w:rsidRDefault="00165097" w:rsidP="00DB1AC1">
            <w:pPr>
              <w:pStyle w:val="TableText"/>
              <w:rPr>
                <w:rFonts w:eastAsia="Arial"/>
              </w:rPr>
            </w:pPr>
            <w:r w:rsidRPr="004D204A">
              <w:rPr>
                <w:rFonts w:eastAsia="Arial"/>
              </w:rPr>
              <w:t>Assisted Reproductive Technology Service (ART)</w:t>
            </w:r>
          </w:p>
        </w:tc>
        <w:tc>
          <w:tcPr>
            <w:tcW w:w="5812" w:type="dxa"/>
          </w:tcPr>
          <w:p w14:paraId="3508A173" w14:textId="77777777" w:rsidR="00165097" w:rsidRPr="004D204A" w:rsidRDefault="00C0604E" w:rsidP="00DB1AC1">
            <w:pPr>
              <w:pStyle w:val="TableText"/>
            </w:pPr>
            <w:r w:rsidRPr="004D204A">
              <w:rPr>
                <w:rFonts w:eastAsia="Arial"/>
              </w:rPr>
              <w:t xml:space="preserve">Assisted reproductive technology includes medical procedures used primarily to address infertility. Assisted reproduction </w:t>
            </w:r>
            <w:r w:rsidR="00150C70" w:rsidRPr="004D204A">
              <w:rPr>
                <w:rFonts w:eastAsia="Arial"/>
              </w:rPr>
              <w:t xml:space="preserve">often </w:t>
            </w:r>
            <w:r w:rsidRPr="004D204A">
              <w:rPr>
                <w:rFonts w:eastAsia="Arial"/>
              </w:rPr>
              <w:t>involves procedures such as in vitro fertili</w:t>
            </w:r>
            <w:r w:rsidR="007A6FC1" w:rsidRPr="004D204A">
              <w:rPr>
                <w:rFonts w:eastAsia="Arial"/>
              </w:rPr>
              <w:t>s</w:t>
            </w:r>
            <w:r w:rsidRPr="004D204A">
              <w:rPr>
                <w:rFonts w:eastAsia="Arial"/>
              </w:rPr>
              <w:t xml:space="preserve">ation, intracytoplasmic sperm injection, cryopreservation of gametes </w:t>
            </w:r>
            <w:r w:rsidR="00150C70" w:rsidRPr="004D204A">
              <w:rPr>
                <w:rFonts w:eastAsia="Arial"/>
              </w:rPr>
              <w:t xml:space="preserve">(sperm and eggs) </w:t>
            </w:r>
            <w:r w:rsidRPr="004D204A">
              <w:rPr>
                <w:rFonts w:eastAsia="Arial"/>
              </w:rPr>
              <w:t>or embryos, and/or the use of fertility medication.</w:t>
            </w:r>
          </w:p>
        </w:tc>
      </w:tr>
      <w:tr w:rsidR="00920247" w:rsidRPr="003F6642" w14:paraId="1D39AB79" w14:textId="77777777" w:rsidTr="44D0037C">
        <w:trPr>
          <w:cantSplit/>
        </w:trPr>
        <w:tc>
          <w:tcPr>
            <w:tcW w:w="2268" w:type="dxa"/>
          </w:tcPr>
          <w:p w14:paraId="0B5285EA" w14:textId="77777777" w:rsidR="00920247" w:rsidRPr="004D204A" w:rsidRDefault="00920247" w:rsidP="00DB1AC1">
            <w:pPr>
              <w:pStyle w:val="TableText"/>
              <w:rPr>
                <w:rFonts w:eastAsia="Arial"/>
              </w:rPr>
            </w:pPr>
            <w:r w:rsidRPr="004D204A">
              <w:rPr>
                <w:rFonts w:eastAsia="Arial"/>
              </w:rPr>
              <w:t>Audit</w:t>
            </w:r>
          </w:p>
        </w:tc>
        <w:tc>
          <w:tcPr>
            <w:tcW w:w="5812" w:type="dxa"/>
          </w:tcPr>
          <w:p w14:paraId="77E8134F" w14:textId="77777777" w:rsidR="00920247" w:rsidRPr="004D204A" w:rsidRDefault="00920247" w:rsidP="004D204A">
            <w:pPr>
              <w:pStyle w:val="TableText"/>
              <w:rPr>
                <w:rFonts w:eastAsia="Arial"/>
              </w:rPr>
            </w:pPr>
            <w:r w:rsidRPr="004D204A">
              <w:rPr>
                <w:rFonts w:eastAsia="Arial"/>
              </w:rPr>
              <w:t>A systematic, independent, objective, and documented evaluation or review of the provision of the services and level of compliance of the extent to which health care providers meet a standard and processes, based on a particular audit.</w:t>
            </w:r>
          </w:p>
        </w:tc>
      </w:tr>
      <w:tr w:rsidR="00920247" w:rsidRPr="003F6642" w14:paraId="2100C120" w14:textId="77777777" w:rsidTr="44D0037C">
        <w:trPr>
          <w:cantSplit/>
        </w:trPr>
        <w:tc>
          <w:tcPr>
            <w:tcW w:w="2268" w:type="dxa"/>
          </w:tcPr>
          <w:p w14:paraId="4873F87B" w14:textId="77777777" w:rsidR="00920247" w:rsidRPr="004D204A" w:rsidRDefault="00920247" w:rsidP="00DB1AC1">
            <w:pPr>
              <w:pStyle w:val="TableText"/>
              <w:rPr>
                <w:rFonts w:eastAsia="Arial"/>
              </w:rPr>
            </w:pPr>
            <w:r w:rsidRPr="004D204A">
              <w:rPr>
                <w:rFonts w:eastAsia="Arial"/>
              </w:rPr>
              <w:t>Audit reporting template</w:t>
            </w:r>
          </w:p>
        </w:tc>
        <w:tc>
          <w:tcPr>
            <w:tcW w:w="5812" w:type="dxa"/>
          </w:tcPr>
          <w:p w14:paraId="24105104" w14:textId="77777777" w:rsidR="00920247" w:rsidRPr="004D204A" w:rsidRDefault="00920247" w:rsidP="004D204A">
            <w:pPr>
              <w:pStyle w:val="TableText"/>
              <w:rPr>
                <w:rFonts w:eastAsia="Arial"/>
              </w:rPr>
            </w:pPr>
            <w:r w:rsidRPr="004D204A">
              <w:rPr>
                <w:rFonts w:eastAsia="Arial"/>
              </w:rPr>
              <w:t>A Ministry of Health document supplied electronically to DAAs to be completed and submitted by them as a record of the audit outcome.</w:t>
            </w:r>
          </w:p>
        </w:tc>
      </w:tr>
      <w:tr w:rsidR="00920247" w:rsidRPr="003F6642" w14:paraId="5DCB9F6D" w14:textId="77777777" w:rsidTr="44D0037C">
        <w:trPr>
          <w:cantSplit/>
        </w:trPr>
        <w:tc>
          <w:tcPr>
            <w:tcW w:w="2268" w:type="dxa"/>
          </w:tcPr>
          <w:p w14:paraId="34FDA4B8" w14:textId="77777777" w:rsidR="00920247" w:rsidRPr="004D204A" w:rsidRDefault="00920247" w:rsidP="004D204A">
            <w:pPr>
              <w:pStyle w:val="TableText"/>
              <w:rPr>
                <w:rFonts w:eastAsia="Arial"/>
              </w:rPr>
            </w:pPr>
            <w:r w:rsidRPr="004D204A">
              <w:rPr>
                <w:rFonts w:eastAsia="Arial"/>
              </w:rPr>
              <w:t>Auditor with clinical expertise</w:t>
            </w:r>
          </w:p>
        </w:tc>
        <w:tc>
          <w:tcPr>
            <w:tcW w:w="5812" w:type="dxa"/>
          </w:tcPr>
          <w:p w14:paraId="01A4F440" w14:textId="77777777" w:rsidR="00920247" w:rsidRPr="004D204A" w:rsidRDefault="00920247" w:rsidP="004D204A">
            <w:pPr>
              <w:pStyle w:val="TableText"/>
              <w:rPr>
                <w:rFonts w:eastAsia="Arial"/>
              </w:rPr>
            </w:pPr>
            <w:r w:rsidRPr="004D204A">
              <w:rPr>
                <w:rFonts w:eastAsia="Arial"/>
              </w:rPr>
              <w:t>An auditor holding a qualification in quality auditing that meets HealthCERT minimum requirements (eg, New Zealand Qualifications Authority (NZQA) Unit Standard 8086</w:t>
            </w:r>
            <w:r w:rsidR="005D4FB7" w:rsidRPr="004D204A">
              <w:rPr>
                <w:rFonts w:eastAsia="Arial"/>
              </w:rPr>
              <w:t xml:space="preserve"> – </w:t>
            </w:r>
            <w:r w:rsidRPr="004D204A">
              <w:rPr>
                <w:rFonts w:eastAsia="Arial"/>
              </w:rPr>
              <w:t>demonstrate knowledge required for quality auditing or equivalent as recognised by the Ministry) and have a demonstrated ability to comply with the requirements of AS/NZS ISO 19011. In addition, holds a current annual practising certificate in a health professional field and has proven expertise and recent experience pertinent to the service being audited.</w:t>
            </w:r>
          </w:p>
          <w:p w14:paraId="303AE0B7" w14:textId="77777777" w:rsidR="00920247" w:rsidRPr="004D204A" w:rsidRDefault="00920247" w:rsidP="004D204A">
            <w:pPr>
              <w:pStyle w:val="TableText"/>
              <w:rPr>
                <w:rFonts w:eastAsia="Arial"/>
              </w:rPr>
            </w:pPr>
            <w:r w:rsidRPr="004D204A">
              <w:rPr>
                <w:rFonts w:eastAsia="Arial"/>
              </w:rPr>
              <w:t>Note: This is the minimum requirement where specific requirements are not additionally set out by service type within this handbook.</w:t>
            </w:r>
          </w:p>
        </w:tc>
      </w:tr>
      <w:tr w:rsidR="00920247" w:rsidRPr="004D204A" w14:paraId="2277C6D5" w14:textId="77777777" w:rsidTr="44D0037C">
        <w:trPr>
          <w:cantSplit/>
        </w:trPr>
        <w:tc>
          <w:tcPr>
            <w:tcW w:w="2268" w:type="dxa"/>
          </w:tcPr>
          <w:p w14:paraId="67B000DC" w14:textId="77777777" w:rsidR="00920247" w:rsidRPr="004D204A" w:rsidRDefault="00920247" w:rsidP="00DB1AC1">
            <w:pPr>
              <w:pStyle w:val="TableText"/>
              <w:rPr>
                <w:rFonts w:eastAsia="Arial"/>
              </w:rPr>
            </w:pPr>
            <w:r w:rsidRPr="004D204A">
              <w:rPr>
                <w:rFonts w:eastAsia="Arial"/>
              </w:rPr>
              <w:t>Client</w:t>
            </w:r>
          </w:p>
        </w:tc>
        <w:tc>
          <w:tcPr>
            <w:tcW w:w="5812" w:type="dxa"/>
          </w:tcPr>
          <w:p w14:paraId="661DDB6D" w14:textId="77777777" w:rsidR="00920247" w:rsidRPr="004D204A" w:rsidRDefault="00920247" w:rsidP="004D204A">
            <w:pPr>
              <w:pStyle w:val="TableText"/>
              <w:rPr>
                <w:rFonts w:eastAsia="Arial"/>
              </w:rPr>
            </w:pPr>
            <w:r w:rsidRPr="004D204A">
              <w:rPr>
                <w:rFonts w:eastAsia="Arial"/>
              </w:rPr>
              <w:t>Organisation being audited. NB: Also known as a provider.</w:t>
            </w:r>
          </w:p>
        </w:tc>
      </w:tr>
      <w:tr w:rsidR="00920247" w:rsidRPr="003F6642" w14:paraId="36FE8A80" w14:textId="77777777" w:rsidTr="44D0037C">
        <w:trPr>
          <w:cantSplit/>
        </w:trPr>
        <w:tc>
          <w:tcPr>
            <w:tcW w:w="2268" w:type="dxa"/>
          </w:tcPr>
          <w:p w14:paraId="681391DF" w14:textId="77777777" w:rsidR="00920247" w:rsidRPr="003F6642" w:rsidRDefault="00920247" w:rsidP="007A6FC1">
            <w:pPr>
              <w:pStyle w:val="TableText"/>
              <w:keepNext/>
              <w:ind w:right="113"/>
              <w:rPr>
                <w:rFonts w:eastAsia="Arial"/>
              </w:rPr>
            </w:pPr>
            <w:r w:rsidRPr="003F6642">
              <w:rPr>
                <w:rFonts w:eastAsia="Arial"/>
              </w:rPr>
              <w:lastRenderedPageBreak/>
              <w:t xml:space="preserve">Complex care in a </w:t>
            </w:r>
            <w:r w:rsidR="007F2EE7">
              <w:t>public hospital</w:t>
            </w:r>
            <w:r w:rsidRPr="003F6642">
              <w:rPr>
                <w:rFonts w:eastAsia="Arial"/>
              </w:rPr>
              <w:t xml:space="preserve"> setting</w:t>
            </w:r>
          </w:p>
        </w:tc>
        <w:tc>
          <w:tcPr>
            <w:tcW w:w="5812" w:type="dxa"/>
          </w:tcPr>
          <w:p w14:paraId="51D01691" w14:textId="77777777" w:rsidR="00920247" w:rsidRPr="003F6642" w:rsidRDefault="00920247" w:rsidP="007A6FC1">
            <w:pPr>
              <w:pStyle w:val="TableText"/>
              <w:keepNext/>
              <w:rPr>
                <w:rFonts w:eastAsia="Arial"/>
              </w:rPr>
            </w:pPr>
            <w:r w:rsidRPr="003F6642">
              <w:rPr>
                <w:rFonts w:eastAsia="Arial"/>
              </w:rPr>
              <w:t>Patients that have received clinical care from intensive care, high dependency, coronary care, interventional radiology, and acute assessment units until transfer to a ward.</w:t>
            </w:r>
          </w:p>
        </w:tc>
      </w:tr>
      <w:tr w:rsidR="00920247" w:rsidRPr="003F6642" w14:paraId="5D83B27B" w14:textId="77777777" w:rsidTr="44D0037C">
        <w:trPr>
          <w:cantSplit/>
        </w:trPr>
        <w:tc>
          <w:tcPr>
            <w:tcW w:w="2268" w:type="dxa"/>
          </w:tcPr>
          <w:p w14:paraId="5E141176" w14:textId="77777777" w:rsidR="00920247" w:rsidRPr="003F6642" w:rsidRDefault="00920247" w:rsidP="00C4141B">
            <w:pPr>
              <w:pStyle w:val="TableText"/>
              <w:ind w:right="113"/>
              <w:rPr>
                <w:rFonts w:eastAsia="Arial"/>
              </w:rPr>
            </w:pPr>
            <w:r w:rsidRPr="003F6642">
              <w:rPr>
                <w:rFonts w:eastAsia="Arial"/>
              </w:rPr>
              <w:t>Consumer/kiritaki</w:t>
            </w:r>
          </w:p>
        </w:tc>
        <w:tc>
          <w:tcPr>
            <w:tcW w:w="5812" w:type="dxa"/>
          </w:tcPr>
          <w:p w14:paraId="42EEC837" w14:textId="77777777" w:rsidR="00920247" w:rsidRPr="003F6642" w:rsidRDefault="00920247" w:rsidP="00C4141B">
            <w:pPr>
              <w:pStyle w:val="TableText"/>
              <w:rPr>
                <w:rFonts w:eastAsia="Arial"/>
              </w:rPr>
            </w:pPr>
            <w:r w:rsidRPr="003F6642">
              <w:rPr>
                <w:rFonts w:eastAsia="Arial"/>
              </w:rPr>
              <w:t>A person who uses or receives a health or disability service.</w:t>
            </w:r>
          </w:p>
        </w:tc>
      </w:tr>
      <w:tr w:rsidR="00920247" w:rsidRPr="003F6642" w14:paraId="3EA2469C" w14:textId="77777777" w:rsidTr="44D0037C">
        <w:trPr>
          <w:cantSplit/>
        </w:trPr>
        <w:tc>
          <w:tcPr>
            <w:tcW w:w="2268" w:type="dxa"/>
          </w:tcPr>
          <w:p w14:paraId="206303FC" w14:textId="77777777" w:rsidR="00920247" w:rsidRPr="003F6642" w:rsidRDefault="00920247" w:rsidP="00C4141B">
            <w:pPr>
              <w:pStyle w:val="TableText"/>
              <w:ind w:right="113"/>
              <w:rPr>
                <w:rFonts w:eastAsia="Arial"/>
              </w:rPr>
            </w:pPr>
            <w:bookmarkStart w:id="26" w:name="_Hlk95380293"/>
            <w:r w:rsidRPr="003F6642">
              <w:rPr>
                <w:rFonts w:eastAsia="Arial"/>
              </w:rPr>
              <w:t>Consumer auditor</w:t>
            </w:r>
            <w:bookmarkEnd w:id="26"/>
          </w:p>
        </w:tc>
        <w:tc>
          <w:tcPr>
            <w:tcW w:w="5812" w:type="dxa"/>
          </w:tcPr>
          <w:p w14:paraId="119C9239" w14:textId="77777777" w:rsidR="00920247" w:rsidRPr="003F6642" w:rsidRDefault="00920247" w:rsidP="00C4141B">
            <w:pPr>
              <w:pStyle w:val="TableText"/>
              <w:rPr>
                <w:rFonts w:eastAsia="Arial"/>
              </w:rPr>
            </w:pPr>
            <w:r w:rsidRPr="003F6642">
              <w:rPr>
                <w:rFonts w:eastAsia="Arial"/>
              </w:rPr>
              <w:t>A full member of the audit team who either is a service user of the type of service being audited (</w:t>
            </w:r>
            <w:r w:rsidR="00114024">
              <w:rPr>
                <w:rFonts w:eastAsia="Arial"/>
              </w:rPr>
              <w:t xml:space="preserve">eg, </w:t>
            </w:r>
            <w:r w:rsidRPr="003F6642">
              <w:rPr>
                <w:rFonts w:eastAsia="Arial"/>
              </w:rPr>
              <w:t>residential physical or psychiatric) or is a family member or primary carer of such a person. Where a provider is certified for multiple services, someone who reflects the primary nature of the service is acceptable as a consumer auditor.</w:t>
            </w:r>
          </w:p>
        </w:tc>
      </w:tr>
      <w:tr w:rsidR="00920247" w:rsidRPr="003F6642" w14:paraId="4537C843" w14:textId="77777777" w:rsidTr="44D0037C">
        <w:trPr>
          <w:cantSplit/>
        </w:trPr>
        <w:tc>
          <w:tcPr>
            <w:tcW w:w="2268" w:type="dxa"/>
          </w:tcPr>
          <w:p w14:paraId="727BA776" w14:textId="77777777" w:rsidR="00920247" w:rsidRPr="003F6642" w:rsidRDefault="00920247" w:rsidP="00C4141B">
            <w:pPr>
              <w:pStyle w:val="TableText"/>
              <w:ind w:right="57"/>
              <w:rPr>
                <w:rFonts w:eastAsia="Arial"/>
              </w:rPr>
            </w:pPr>
            <w:r w:rsidRPr="003F6642">
              <w:rPr>
                <w:rFonts w:eastAsia="Arial"/>
              </w:rPr>
              <w:t>Corroboration/verification of evidence</w:t>
            </w:r>
          </w:p>
        </w:tc>
        <w:tc>
          <w:tcPr>
            <w:tcW w:w="5812" w:type="dxa"/>
          </w:tcPr>
          <w:p w14:paraId="0CD43D13" w14:textId="77777777" w:rsidR="00920247" w:rsidRPr="003F6642" w:rsidRDefault="00920247" w:rsidP="00C4141B">
            <w:pPr>
              <w:pStyle w:val="TableText"/>
              <w:rPr>
                <w:rFonts w:eastAsia="Arial"/>
              </w:rPr>
            </w:pPr>
            <w:r w:rsidRPr="003F6642">
              <w:rPr>
                <w:rFonts w:eastAsia="Arial"/>
              </w:rPr>
              <w:t>The process an auditor follows to confirm their conclusions, which should involve triangulation of evidence wherever possible.</w:t>
            </w:r>
          </w:p>
        </w:tc>
      </w:tr>
      <w:tr w:rsidR="00920247" w:rsidRPr="003F6642" w14:paraId="00098199" w14:textId="77777777" w:rsidTr="44D0037C">
        <w:trPr>
          <w:cantSplit/>
        </w:trPr>
        <w:tc>
          <w:tcPr>
            <w:tcW w:w="2268" w:type="dxa"/>
          </w:tcPr>
          <w:p w14:paraId="080A7B53" w14:textId="77777777" w:rsidR="00920247" w:rsidRPr="003F6642" w:rsidRDefault="00920247" w:rsidP="00C4141B">
            <w:pPr>
              <w:pStyle w:val="TableText"/>
              <w:ind w:right="57"/>
              <w:rPr>
                <w:rFonts w:eastAsia="Arial"/>
              </w:rPr>
            </w:pPr>
            <w:r>
              <w:rPr>
                <w:rFonts w:eastAsia="Arial"/>
              </w:rPr>
              <w:t>Criteria Application Framework</w:t>
            </w:r>
          </w:p>
        </w:tc>
        <w:tc>
          <w:tcPr>
            <w:tcW w:w="5812" w:type="dxa"/>
          </w:tcPr>
          <w:p w14:paraId="1529CF7C" w14:textId="56FEDEE6" w:rsidR="00920247" w:rsidRPr="003F6642" w:rsidRDefault="00920247" w:rsidP="00C4141B">
            <w:pPr>
              <w:pStyle w:val="TableText"/>
              <w:rPr>
                <w:rFonts w:eastAsia="Arial"/>
              </w:rPr>
            </w:pPr>
            <w:r w:rsidRPr="003F6642">
              <w:rPr>
                <w:rFonts w:eastAsia="Arial"/>
              </w:rPr>
              <w:t xml:space="preserve">An audit that focuses on </w:t>
            </w:r>
            <w:r w:rsidR="001F04BE">
              <w:t xml:space="preserve">Ngā </w:t>
            </w:r>
            <w:r w:rsidR="006370C8">
              <w:t>p</w:t>
            </w:r>
            <w:r w:rsidR="001F04BE">
              <w:t>aerewa</w:t>
            </w:r>
            <w:r w:rsidRPr="00AF4A75">
              <w:t xml:space="preserve"> Health and </w:t>
            </w:r>
            <w:r w:rsidR="006370C8">
              <w:t>d</w:t>
            </w:r>
            <w:r w:rsidRPr="00AF4A75">
              <w:t xml:space="preserve">isability </w:t>
            </w:r>
            <w:r w:rsidR="006370C8">
              <w:t>s</w:t>
            </w:r>
            <w:r w:rsidRPr="00AF4A75">
              <w:t xml:space="preserve">ervices </w:t>
            </w:r>
            <w:r w:rsidR="006370C8">
              <w:t>s</w:t>
            </w:r>
            <w:r w:rsidRPr="00AF4A75">
              <w:t>tandard NZ</w:t>
            </w:r>
            <w:r w:rsidR="00011B87">
              <w:t>S</w:t>
            </w:r>
            <w:r w:rsidRPr="00AF4A75">
              <w:t xml:space="preserve"> 8134:2021</w:t>
            </w:r>
            <w:r>
              <w:t xml:space="preserve"> </w:t>
            </w:r>
            <w:r w:rsidRPr="003F6642">
              <w:rPr>
                <w:rFonts w:eastAsia="Arial"/>
              </w:rPr>
              <w:t xml:space="preserve">and specified criteria that are </w:t>
            </w:r>
            <w:r>
              <w:rPr>
                <w:rFonts w:eastAsia="Arial"/>
              </w:rPr>
              <w:t>applicable</w:t>
            </w:r>
            <w:r w:rsidRPr="003F6642">
              <w:rPr>
                <w:rFonts w:eastAsia="Arial"/>
              </w:rPr>
              <w:t xml:space="preserve"> to the service type being audited. All specified criteria are rated. All </w:t>
            </w:r>
            <w:r>
              <w:rPr>
                <w:rFonts w:eastAsia="Arial"/>
              </w:rPr>
              <w:t>subsections</w:t>
            </w:r>
            <w:r w:rsidRPr="003F6642">
              <w:rPr>
                <w:rFonts w:eastAsia="Arial"/>
              </w:rPr>
              <w:t xml:space="preserve"> have evidence of conformity and non-conformity reported. Criteria have evidence reported where there is non-conformity or continuous improvement (</w:t>
            </w:r>
            <w:r w:rsidR="00114024">
              <w:rPr>
                <w:rFonts w:eastAsia="Arial"/>
              </w:rPr>
              <w:t xml:space="preserve">ie, </w:t>
            </w:r>
            <w:r w:rsidRPr="003F6642">
              <w:rPr>
                <w:rFonts w:eastAsia="Arial"/>
              </w:rPr>
              <w:t>fully attained ratings do not have evidence reported at criterion level).</w:t>
            </w:r>
          </w:p>
        </w:tc>
      </w:tr>
      <w:tr w:rsidR="00920247" w:rsidRPr="003F6642" w14:paraId="6174C34C" w14:textId="77777777" w:rsidTr="44D0037C">
        <w:trPr>
          <w:cantSplit/>
        </w:trPr>
        <w:tc>
          <w:tcPr>
            <w:tcW w:w="2268" w:type="dxa"/>
          </w:tcPr>
          <w:p w14:paraId="07BD6AE1" w14:textId="77777777" w:rsidR="00920247" w:rsidRPr="003F6642" w:rsidRDefault="00920247" w:rsidP="00C4141B">
            <w:pPr>
              <w:pStyle w:val="TableText"/>
              <w:ind w:right="113"/>
              <w:rPr>
                <w:rFonts w:eastAsia="Arial"/>
              </w:rPr>
            </w:pPr>
            <w:r w:rsidRPr="003F6642">
              <w:rPr>
                <w:rFonts w:eastAsia="Arial"/>
              </w:rPr>
              <w:t>Critical risk</w:t>
            </w:r>
          </w:p>
        </w:tc>
        <w:tc>
          <w:tcPr>
            <w:tcW w:w="5812" w:type="dxa"/>
          </w:tcPr>
          <w:p w14:paraId="08B9F83C" w14:textId="77777777" w:rsidR="00920247" w:rsidRPr="003F6642" w:rsidRDefault="00920247" w:rsidP="00C4141B">
            <w:pPr>
              <w:pStyle w:val="TableText"/>
              <w:rPr>
                <w:rFonts w:eastAsia="Arial"/>
              </w:rPr>
            </w:pPr>
            <w:r w:rsidRPr="003F6642">
              <w:rPr>
                <w:rFonts w:eastAsia="Arial"/>
              </w:rPr>
              <w:t xml:space="preserve">A risk requiring immediate corrective actions, including documentation and sign-off by an auditor within </w:t>
            </w:r>
            <w:r w:rsidR="00BD337B">
              <w:rPr>
                <w:rFonts w:eastAsia="Arial"/>
              </w:rPr>
              <w:t>24 hours</w:t>
            </w:r>
            <w:r w:rsidRPr="003F6642">
              <w:rPr>
                <w:rFonts w:eastAsia="Arial"/>
              </w:rPr>
              <w:t xml:space="preserve"> and notification in writing to the Ministry, in the interests of consumer safety.</w:t>
            </w:r>
          </w:p>
        </w:tc>
      </w:tr>
      <w:tr w:rsidR="00920247" w:rsidRPr="003F6642" w14:paraId="7F2F46F7" w14:textId="77777777" w:rsidTr="44D0037C">
        <w:trPr>
          <w:cantSplit/>
        </w:trPr>
        <w:tc>
          <w:tcPr>
            <w:tcW w:w="2268" w:type="dxa"/>
          </w:tcPr>
          <w:p w14:paraId="5775166A" w14:textId="77777777" w:rsidR="00920247" w:rsidRPr="003F6642" w:rsidRDefault="00920247" w:rsidP="00C4141B">
            <w:pPr>
              <w:pStyle w:val="TableText"/>
              <w:ind w:right="113"/>
              <w:rPr>
                <w:rFonts w:eastAsia="Arial"/>
              </w:rPr>
            </w:pPr>
            <w:r w:rsidRPr="003F6642">
              <w:rPr>
                <w:rFonts w:eastAsia="Arial"/>
              </w:rPr>
              <w:t>Current clinical expertise</w:t>
            </w:r>
          </w:p>
        </w:tc>
        <w:tc>
          <w:tcPr>
            <w:tcW w:w="5812" w:type="dxa"/>
          </w:tcPr>
          <w:p w14:paraId="41E9C609" w14:textId="77777777" w:rsidR="00920247" w:rsidRPr="003F6642" w:rsidRDefault="00920247" w:rsidP="00C4141B">
            <w:pPr>
              <w:pStyle w:val="TableText"/>
              <w:rPr>
                <w:rFonts w:eastAsia="Arial"/>
              </w:rPr>
            </w:pPr>
            <w:r w:rsidRPr="003F6642">
              <w:rPr>
                <w:rFonts w:eastAsia="Arial"/>
              </w:rPr>
              <w:t>A health professional who holds a relevant annual practising certificate and can demonstrate practical experience within the past two years and professional development in the service relevant to the audit and if a:</w:t>
            </w:r>
          </w:p>
          <w:p w14:paraId="405F25D4" w14:textId="77777777" w:rsidR="00920247" w:rsidRPr="003F6642" w:rsidRDefault="00920247" w:rsidP="00C4141B">
            <w:pPr>
              <w:pStyle w:val="TableBullet"/>
              <w:rPr>
                <w:rFonts w:eastAsia="Arial"/>
              </w:rPr>
            </w:pPr>
            <w:r w:rsidRPr="003F6642">
              <w:rPr>
                <w:rFonts w:eastAsia="Arial"/>
              </w:rPr>
              <w:t>registered nurse or allied health professional, has been assessed as competent within an approved professional development programme at level 3 equivalent or higher, where level 2 is competent in a programme of either 4 or 5 levels</w:t>
            </w:r>
          </w:p>
          <w:p w14:paraId="1D3B18B3" w14:textId="77777777" w:rsidR="00920247" w:rsidRPr="003F6642" w:rsidRDefault="00920247" w:rsidP="00C4141B">
            <w:pPr>
              <w:pStyle w:val="TableBullet"/>
              <w:rPr>
                <w:rFonts w:eastAsia="Arial"/>
              </w:rPr>
            </w:pPr>
            <w:r w:rsidRPr="003F6642">
              <w:rPr>
                <w:rFonts w:eastAsia="Arial"/>
              </w:rPr>
              <w:t>registered medical practitioner, holds membership as a fellow of the relevant college and meets the requirements of the continuing medical education activities and assessments of competence as required by the college.</w:t>
            </w:r>
          </w:p>
        </w:tc>
      </w:tr>
      <w:tr w:rsidR="00920247" w:rsidRPr="003F6642" w14:paraId="7BF1B799" w14:textId="77777777" w:rsidTr="44D0037C">
        <w:trPr>
          <w:cantSplit/>
        </w:trPr>
        <w:tc>
          <w:tcPr>
            <w:tcW w:w="2268" w:type="dxa"/>
          </w:tcPr>
          <w:p w14:paraId="53C27DEC" w14:textId="492B3ED5" w:rsidR="00920247" w:rsidRPr="003F6642" w:rsidRDefault="5CE3861B" w:rsidP="00C4141B">
            <w:pPr>
              <w:pStyle w:val="TableText"/>
              <w:ind w:right="113"/>
              <w:rPr>
                <w:rFonts w:eastAsia="Arial"/>
              </w:rPr>
            </w:pPr>
            <w:r w:rsidRPr="44D0037C">
              <w:rPr>
                <w:rFonts w:eastAsia="Arial"/>
              </w:rPr>
              <w:t xml:space="preserve">DAA annual </w:t>
            </w:r>
            <w:r w:rsidR="00AC5E67" w:rsidRPr="44D0037C">
              <w:rPr>
                <w:rFonts w:eastAsia="Arial"/>
              </w:rPr>
              <w:t>self-declaration</w:t>
            </w:r>
          </w:p>
        </w:tc>
        <w:tc>
          <w:tcPr>
            <w:tcW w:w="5812" w:type="dxa"/>
          </w:tcPr>
          <w:p w14:paraId="67659AE0" w14:textId="77777777" w:rsidR="00920247" w:rsidRPr="003F6642" w:rsidRDefault="00920247" w:rsidP="00C4141B">
            <w:pPr>
              <w:pStyle w:val="TableText"/>
              <w:rPr>
                <w:rFonts w:eastAsia="Arial"/>
              </w:rPr>
            </w:pPr>
            <w:r w:rsidRPr="003F6642">
              <w:rPr>
                <w:rFonts w:eastAsia="Arial"/>
              </w:rPr>
              <w:t xml:space="preserve">Declaration that internal audit, appeals process, </w:t>
            </w:r>
            <w:r w:rsidRPr="003616B6">
              <w:rPr>
                <w:rFonts w:eastAsia="Arial"/>
              </w:rPr>
              <w:t xml:space="preserve">policy on managing </w:t>
            </w:r>
            <w:r w:rsidRPr="003F6642">
              <w:rPr>
                <w:rFonts w:eastAsia="Arial"/>
              </w:rPr>
              <w:t>conflict</w:t>
            </w:r>
            <w:r>
              <w:rPr>
                <w:rFonts w:eastAsia="Arial"/>
              </w:rPr>
              <w:t>s</w:t>
            </w:r>
            <w:r w:rsidRPr="003F6642">
              <w:rPr>
                <w:rFonts w:eastAsia="Arial"/>
              </w:rPr>
              <w:t xml:space="preserve"> of interest, auditor register, and auditor qualifications validation are current and comply with Ministry requirements.</w:t>
            </w:r>
          </w:p>
          <w:p w14:paraId="3FF382E7" w14:textId="77777777" w:rsidR="00920247" w:rsidRPr="003F6642" w:rsidRDefault="00920247" w:rsidP="00C4141B">
            <w:pPr>
              <w:pStyle w:val="TableText"/>
              <w:rPr>
                <w:rFonts w:eastAsia="Arial"/>
              </w:rPr>
            </w:pPr>
            <w:r w:rsidRPr="003F6642">
              <w:rPr>
                <w:rFonts w:eastAsia="Arial"/>
              </w:rPr>
              <w:t xml:space="preserve">DAAs are required to complete the form </w:t>
            </w:r>
            <w:r>
              <w:rPr>
                <w:rFonts w:eastAsia="Arial"/>
              </w:rPr>
              <w:t xml:space="preserve">and submit to the Ministry </w:t>
            </w:r>
            <w:r w:rsidRPr="003F6642">
              <w:rPr>
                <w:rFonts w:eastAsia="Arial"/>
              </w:rPr>
              <w:t>prior to 29 of January annually.</w:t>
            </w:r>
          </w:p>
        </w:tc>
      </w:tr>
      <w:tr w:rsidR="00920247" w:rsidRPr="003F6642" w14:paraId="30EBB435" w14:textId="77777777" w:rsidTr="44D0037C">
        <w:trPr>
          <w:cantSplit/>
        </w:trPr>
        <w:tc>
          <w:tcPr>
            <w:tcW w:w="2268" w:type="dxa"/>
          </w:tcPr>
          <w:p w14:paraId="031D6711" w14:textId="77777777" w:rsidR="00920247" w:rsidRPr="003F6642" w:rsidRDefault="00920247" w:rsidP="00C4141B">
            <w:pPr>
              <w:pStyle w:val="TableText"/>
              <w:ind w:right="113"/>
              <w:rPr>
                <w:rFonts w:eastAsia="Arial"/>
              </w:rPr>
            </w:pPr>
            <w:r w:rsidRPr="003F6642">
              <w:rPr>
                <w:rFonts w:eastAsia="Arial"/>
              </w:rPr>
              <w:t>Designated auditing agency (DAA)</w:t>
            </w:r>
          </w:p>
        </w:tc>
        <w:tc>
          <w:tcPr>
            <w:tcW w:w="5812" w:type="dxa"/>
          </w:tcPr>
          <w:p w14:paraId="1A079BAB" w14:textId="77777777" w:rsidR="00920247" w:rsidRPr="003F6642" w:rsidRDefault="00920247" w:rsidP="00C4141B">
            <w:pPr>
              <w:pStyle w:val="TableText"/>
              <w:rPr>
                <w:rFonts w:eastAsia="Arial"/>
              </w:rPr>
            </w:pPr>
            <w:r w:rsidRPr="003F6642">
              <w:rPr>
                <w:rFonts w:eastAsia="Arial"/>
              </w:rPr>
              <w:t xml:space="preserve">An auditing agency for the time being designated under </w:t>
            </w:r>
            <w:r w:rsidR="005715E2">
              <w:rPr>
                <w:rFonts w:eastAsia="Arial"/>
              </w:rPr>
              <w:t>section 3</w:t>
            </w:r>
            <w:r w:rsidRPr="003F6642">
              <w:rPr>
                <w:rFonts w:eastAsia="Arial"/>
              </w:rPr>
              <w:t>2(1) of the Health and Disability Services (Safety) Act 2001.</w:t>
            </w:r>
          </w:p>
        </w:tc>
      </w:tr>
      <w:tr w:rsidR="00920247" w:rsidRPr="003F6642" w14:paraId="57688CAC" w14:textId="77777777" w:rsidTr="44D0037C">
        <w:trPr>
          <w:cantSplit/>
        </w:trPr>
        <w:tc>
          <w:tcPr>
            <w:tcW w:w="2268" w:type="dxa"/>
          </w:tcPr>
          <w:p w14:paraId="5D6D31DD" w14:textId="77777777" w:rsidR="00920247" w:rsidRPr="003F6642" w:rsidRDefault="00920247" w:rsidP="00C4141B">
            <w:pPr>
              <w:pStyle w:val="TableText"/>
              <w:ind w:right="113"/>
              <w:rPr>
                <w:rFonts w:eastAsia="Arial"/>
              </w:rPr>
            </w:pPr>
            <w:r w:rsidRPr="003F6642">
              <w:rPr>
                <w:rFonts w:eastAsia="Arial"/>
              </w:rPr>
              <w:t>Director-General</w:t>
            </w:r>
          </w:p>
        </w:tc>
        <w:tc>
          <w:tcPr>
            <w:tcW w:w="5812" w:type="dxa"/>
          </w:tcPr>
          <w:p w14:paraId="411ED89B" w14:textId="77777777" w:rsidR="00920247" w:rsidRPr="003F6642" w:rsidRDefault="00920247" w:rsidP="00C4141B">
            <w:pPr>
              <w:pStyle w:val="TableText"/>
              <w:rPr>
                <w:rFonts w:eastAsia="Arial"/>
              </w:rPr>
            </w:pPr>
            <w:r w:rsidRPr="003F6642">
              <w:rPr>
                <w:rFonts w:eastAsia="Arial"/>
              </w:rPr>
              <w:t>The chief executive of the Ministry of Health.</w:t>
            </w:r>
          </w:p>
        </w:tc>
      </w:tr>
      <w:tr w:rsidR="00920247" w:rsidRPr="003F6642" w14:paraId="1B1DD9C4" w14:textId="77777777" w:rsidTr="44D0037C">
        <w:trPr>
          <w:cantSplit/>
        </w:trPr>
        <w:tc>
          <w:tcPr>
            <w:tcW w:w="2268" w:type="dxa"/>
          </w:tcPr>
          <w:p w14:paraId="60E97E92" w14:textId="77777777" w:rsidR="00920247" w:rsidRPr="003F6642" w:rsidRDefault="00920247" w:rsidP="00C4141B">
            <w:pPr>
              <w:pStyle w:val="TableText"/>
              <w:ind w:right="113"/>
              <w:rPr>
                <w:rFonts w:eastAsia="Arial"/>
              </w:rPr>
            </w:pPr>
            <w:r w:rsidRPr="003F6642">
              <w:rPr>
                <w:rFonts w:eastAsia="Arial"/>
              </w:rPr>
              <w:t>Doctor</w:t>
            </w:r>
          </w:p>
        </w:tc>
        <w:tc>
          <w:tcPr>
            <w:tcW w:w="5812" w:type="dxa"/>
          </w:tcPr>
          <w:p w14:paraId="78A989F1" w14:textId="77777777" w:rsidR="00920247" w:rsidRPr="003F6642" w:rsidRDefault="00920247" w:rsidP="00C4141B">
            <w:pPr>
              <w:pStyle w:val="TableText"/>
              <w:rPr>
                <w:rFonts w:eastAsia="Arial"/>
              </w:rPr>
            </w:pPr>
            <w:r w:rsidRPr="003F6642">
              <w:rPr>
                <w:rFonts w:eastAsia="Arial"/>
              </w:rPr>
              <w:t>A person registered by the Medical Council of New Zealand to practise medicine in New Zealand.</w:t>
            </w:r>
          </w:p>
        </w:tc>
      </w:tr>
      <w:tr w:rsidR="00920247" w:rsidRPr="003F6642" w14:paraId="0A7D42EF" w14:textId="77777777" w:rsidTr="44D0037C">
        <w:trPr>
          <w:cantSplit/>
        </w:trPr>
        <w:tc>
          <w:tcPr>
            <w:tcW w:w="2268" w:type="dxa"/>
          </w:tcPr>
          <w:p w14:paraId="6337E761" w14:textId="77777777" w:rsidR="00920247" w:rsidRPr="003F6642" w:rsidRDefault="00920247" w:rsidP="00C4141B">
            <w:pPr>
              <w:pStyle w:val="TableText"/>
              <w:ind w:right="113"/>
              <w:rPr>
                <w:rFonts w:eastAsia="Arial"/>
              </w:rPr>
            </w:pPr>
            <w:r w:rsidRPr="003F6642">
              <w:rPr>
                <w:rFonts w:eastAsia="Arial"/>
              </w:rPr>
              <w:t>Episode of care</w:t>
            </w:r>
          </w:p>
        </w:tc>
        <w:tc>
          <w:tcPr>
            <w:tcW w:w="5812" w:type="dxa"/>
          </w:tcPr>
          <w:p w14:paraId="72B45066" w14:textId="77777777" w:rsidR="00920247" w:rsidRPr="003F6642" w:rsidRDefault="00920247" w:rsidP="00C4141B">
            <w:pPr>
              <w:pStyle w:val="TableText"/>
              <w:rPr>
                <w:rFonts w:eastAsia="Arial"/>
              </w:rPr>
            </w:pPr>
            <w:r w:rsidRPr="003F6642">
              <w:rPr>
                <w:rFonts w:eastAsia="Arial"/>
              </w:rPr>
              <w:t>A period between defined intervals (</w:t>
            </w:r>
            <w:r w:rsidR="00114024">
              <w:rPr>
                <w:rFonts w:eastAsia="Arial"/>
              </w:rPr>
              <w:t xml:space="preserve">eg, </w:t>
            </w:r>
            <w:r w:rsidRPr="003F6642">
              <w:rPr>
                <w:rFonts w:eastAsia="Arial"/>
              </w:rPr>
              <w:t>from admission to discharge, or for the duration of specific management of an illness).</w:t>
            </w:r>
          </w:p>
        </w:tc>
      </w:tr>
      <w:tr w:rsidR="00920247" w:rsidRPr="003F6642" w14:paraId="3932975C" w14:textId="77777777" w:rsidTr="44D0037C">
        <w:trPr>
          <w:cantSplit/>
        </w:trPr>
        <w:tc>
          <w:tcPr>
            <w:tcW w:w="2268" w:type="dxa"/>
          </w:tcPr>
          <w:p w14:paraId="027D7144" w14:textId="77777777" w:rsidR="00920247" w:rsidRPr="003F6642" w:rsidRDefault="00920247" w:rsidP="007A6FC1">
            <w:pPr>
              <w:pStyle w:val="TableText"/>
              <w:keepNext/>
              <w:ind w:right="113"/>
              <w:rPr>
                <w:rFonts w:eastAsia="Arial"/>
              </w:rPr>
            </w:pPr>
            <w:r w:rsidRPr="003F6642">
              <w:rPr>
                <w:rFonts w:eastAsia="Arial"/>
              </w:rPr>
              <w:lastRenderedPageBreak/>
              <w:t>Executive summary</w:t>
            </w:r>
          </w:p>
        </w:tc>
        <w:tc>
          <w:tcPr>
            <w:tcW w:w="5812" w:type="dxa"/>
          </w:tcPr>
          <w:p w14:paraId="216EF826" w14:textId="77777777" w:rsidR="00920247" w:rsidRPr="003F6642" w:rsidRDefault="00920247" w:rsidP="007A6FC1">
            <w:pPr>
              <w:pStyle w:val="TableText"/>
              <w:keepNext/>
              <w:rPr>
                <w:rFonts w:eastAsia="Arial"/>
              </w:rPr>
            </w:pPr>
            <w:r w:rsidRPr="003F6642">
              <w:rPr>
                <w:rFonts w:eastAsia="Arial"/>
              </w:rPr>
              <w:t>A preview of the main points from the audit report. It is written in plain English and contains enough information for a reader to familiarise themselves with the content of the full report. It should not contain information about anything that has occurred subsequent to the audit.</w:t>
            </w:r>
          </w:p>
        </w:tc>
      </w:tr>
      <w:tr w:rsidR="00920247" w:rsidRPr="003F6642" w14:paraId="428FF101" w14:textId="77777777" w:rsidTr="44D0037C">
        <w:trPr>
          <w:cantSplit/>
        </w:trPr>
        <w:tc>
          <w:tcPr>
            <w:tcW w:w="2268" w:type="dxa"/>
          </w:tcPr>
          <w:p w14:paraId="64E56ED3" w14:textId="77777777" w:rsidR="00920247" w:rsidRPr="003F6642" w:rsidRDefault="00920247" w:rsidP="00C4141B">
            <w:pPr>
              <w:pStyle w:val="TableText"/>
              <w:ind w:right="113"/>
              <w:rPr>
                <w:rFonts w:eastAsia="Arial"/>
              </w:rPr>
            </w:pPr>
            <w:r w:rsidRPr="003F6642">
              <w:rPr>
                <w:rFonts w:eastAsia="Arial"/>
              </w:rPr>
              <w:t>Evidence-based approach</w:t>
            </w:r>
          </w:p>
        </w:tc>
        <w:tc>
          <w:tcPr>
            <w:tcW w:w="5812" w:type="dxa"/>
          </w:tcPr>
          <w:p w14:paraId="50D97CA7" w14:textId="77777777" w:rsidR="00920247" w:rsidRPr="003F6642" w:rsidRDefault="00920247" w:rsidP="00C4141B">
            <w:pPr>
              <w:pStyle w:val="TableText"/>
              <w:rPr>
                <w:rFonts w:eastAsia="Arial"/>
              </w:rPr>
            </w:pPr>
            <w:r w:rsidRPr="003F6642">
              <w:rPr>
                <w:rFonts w:eastAsia="Arial"/>
              </w:rPr>
              <w:t>The rational method for reaching reliable and reproducible audit conclusions in a systematic audit process. This may include sampling of a subset of a population, in order to provide a representative depiction from which it is possible to confidently generalise conclusions.</w:t>
            </w:r>
          </w:p>
        </w:tc>
      </w:tr>
      <w:tr w:rsidR="00F851D0" w:rsidRPr="003F6642" w14:paraId="60CB364E" w14:textId="77777777" w:rsidTr="44D0037C">
        <w:trPr>
          <w:cantSplit/>
        </w:trPr>
        <w:tc>
          <w:tcPr>
            <w:tcW w:w="2268" w:type="dxa"/>
          </w:tcPr>
          <w:p w14:paraId="271D8124" w14:textId="77777777" w:rsidR="00F851D0" w:rsidRPr="003F6642" w:rsidRDefault="00F851D0" w:rsidP="007A6FC1">
            <w:pPr>
              <w:pStyle w:val="TableText"/>
              <w:ind w:right="113"/>
              <w:rPr>
                <w:rFonts w:eastAsia="Arial"/>
              </w:rPr>
            </w:pPr>
            <w:r>
              <w:rPr>
                <w:rFonts w:eastAsia="Arial"/>
              </w:rPr>
              <w:t xml:space="preserve">Fertility </w:t>
            </w:r>
            <w:r w:rsidR="007A6FC1">
              <w:rPr>
                <w:rFonts w:eastAsia="Arial"/>
              </w:rPr>
              <w:t>s</w:t>
            </w:r>
            <w:r>
              <w:rPr>
                <w:rFonts w:eastAsia="Arial"/>
              </w:rPr>
              <w:t>ervice</w:t>
            </w:r>
          </w:p>
        </w:tc>
        <w:tc>
          <w:tcPr>
            <w:tcW w:w="5812" w:type="dxa"/>
          </w:tcPr>
          <w:p w14:paraId="31F00A63" w14:textId="77777777" w:rsidR="00F851D0" w:rsidRDefault="00F851D0" w:rsidP="00C4141B">
            <w:pPr>
              <w:pStyle w:val="TableText"/>
              <w:rPr>
                <w:rFonts w:eastAsia="Arial"/>
              </w:rPr>
            </w:pPr>
            <w:r>
              <w:t>A service providing clinical care for the management of fertility related issues which may include the use of ART services</w:t>
            </w:r>
            <w:r w:rsidR="007A6FC1">
              <w:t>.</w:t>
            </w:r>
          </w:p>
        </w:tc>
      </w:tr>
      <w:tr w:rsidR="00920247" w:rsidRPr="003F6642" w14:paraId="6C71CA5B" w14:textId="77777777" w:rsidTr="44D0037C">
        <w:trPr>
          <w:cantSplit/>
        </w:trPr>
        <w:tc>
          <w:tcPr>
            <w:tcW w:w="2268" w:type="dxa"/>
          </w:tcPr>
          <w:p w14:paraId="6EEF2CF8" w14:textId="77777777" w:rsidR="00920247" w:rsidRPr="003F6642" w:rsidRDefault="00920247" w:rsidP="00C4141B">
            <w:pPr>
              <w:pStyle w:val="TableText"/>
              <w:ind w:right="113"/>
              <w:rPr>
                <w:rFonts w:eastAsia="Arial"/>
              </w:rPr>
            </w:pPr>
            <w:r w:rsidRPr="003F6642">
              <w:rPr>
                <w:rFonts w:eastAsia="Arial"/>
              </w:rPr>
              <w:t>Health care services</w:t>
            </w:r>
          </w:p>
        </w:tc>
        <w:tc>
          <w:tcPr>
            <w:tcW w:w="5812" w:type="dxa"/>
          </w:tcPr>
          <w:p w14:paraId="689D0FBE" w14:textId="77777777" w:rsidR="00920247" w:rsidRPr="003F6642" w:rsidRDefault="00920247" w:rsidP="00C4141B">
            <w:pPr>
              <w:pStyle w:val="TableText"/>
              <w:rPr>
                <w:rFonts w:eastAsia="Arial"/>
              </w:rPr>
            </w:pPr>
            <w:r>
              <w:rPr>
                <w:rFonts w:eastAsia="Arial"/>
              </w:rPr>
              <w:t>Health and disability services including h</w:t>
            </w:r>
            <w:r w:rsidRPr="003F6642">
              <w:rPr>
                <w:rFonts w:eastAsia="Arial"/>
              </w:rPr>
              <w:t>ospital care, rest home care, residential disability care</w:t>
            </w:r>
            <w:r>
              <w:rPr>
                <w:rFonts w:eastAsia="Arial"/>
              </w:rPr>
              <w:t>, fertility services,</w:t>
            </w:r>
            <w:r w:rsidRPr="003F6642">
              <w:rPr>
                <w:rFonts w:eastAsia="Arial"/>
              </w:rPr>
              <w:t xml:space="preserve"> or other specified health (including mental health) or disability services.</w:t>
            </w:r>
          </w:p>
        </w:tc>
      </w:tr>
      <w:tr w:rsidR="00920247" w:rsidRPr="003F6642" w14:paraId="0E0A4CD4" w14:textId="77777777" w:rsidTr="44D0037C">
        <w:trPr>
          <w:cantSplit/>
        </w:trPr>
        <w:tc>
          <w:tcPr>
            <w:tcW w:w="2268" w:type="dxa"/>
          </w:tcPr>
          <w:p w14:paraId="646CF932" w14:textId="77777777" w:rsidR="00920247" w:rsidRPr="003F6642" w:rsidRDefault="00920247" w:rsidP="00C4141B">
            <w:pPr>
              <w:pStyle w:val="TableText"/>
              <w:ind w:right="113"/>
              <w:rPr>
                <w:rFonts w:eastAsia="Arial"/>
              </w:rPr>
            </w:pPr>
            <w:r w:rsidRPr="003F6642">
              <w:rPr>
                <w:rFonts w:eastAsia="Arial"/>
              </w:rPr>
              <w:t>HealthCERT</w:t>
            </w:r>
          </w:p>
        </w:tc>
        <w:tc>
          <w:tcPr>
            <w:tcW w:w="5812" w:type="dxa"/>
          </w:tcPr>
          <w:p w14:paraId="43A0E1FC" w14:textId="77777777" w:rsidR="00920247" w:rsidRPr="003F6642" w:rsidRDefault="00920247" w:rsidP="00C4141B">
            <w:pPr>
              <w:pStyle w:val="TableText"/>
              <w:rPr>
                <w:rFonts w:eastAsia="Arial"/>
              </w:rPr>
            </w:pPr>
            <w:r w:rsidRPr="003F6642">
              <w:rPr>
                <w:rFonts w:eastAsia="Arial"/>
              </w:rPr>
              <w:t xml:space="preserve">The </w:t>
            </w:r>
            <w:r>
              <w:rPr>
                <w:rFonts w:eastAsia="Arial"/>
              </w:rPr>
              <w:t>business unit</w:t>
            </w:r>
            <w:r w:rsidRPr="003F6642">
              <w:rPr>
                <w:rFonts w:eastAsia="Arial"/>
              </w:rPr>
              <w:t xml:space="preserve"> of the Ministry of Health responsible for the administration of the Health and Disability Services (Safety) Act 2001.</w:t>
            </w:r>
          </w:p>
        </w:tc>
      </w:tr>
      <w:tr w:rsidR="00920247" w:rsidRPr="003F6642" w14:paraId="48097B6C" w14:textId="77777777" w:rsidTr="44D0037C">
        <w:trPr>
          <w:cantSplit/>
        </w:trPr>
        <w:tc>
          <w:tcPr>
            <w:tcW w:w="2268" w:type="dxa"/>
          </w:tcPr>
          <w:p w14:paraId="3C32110C" w14:textId="77777777" w:rsidR="00920247" w:rsidRPr="003F6642" w:rsidRDefault="00920247" w:rsidP="00C4141B">
            <w:pPr>
              <w:pStyle w:val="TableText"/>
              <w:ind w:right="113"/>
              <w:rPr>
                <w:rFonts w:eastAsia="Arial"/>
              </w:rPr>
            </w:pPr>
            <w:r w:rsidRPr="003F6642">
              <w:rPr>
                <w:rFonts w:eastAsia="Arial"/>
              </w:rPr>
              <w:t>Hospital care</w:t>
            </w:r>
          </w:p>
        </w:tc>
        <w:tc>
          <w:tcPr>
            <w:tcW w:w="5812" w:type="dxa"/>
          </w:tcPr>
          <w:p w14:paraId="67C4BD64" w14:textId="77777777" w:rsidR="00920247" w:rsidRPr="003F6642" w:rsidRDefault="00920247" w:rsidP="00C4141B">
            <w:pPr>
              <w:pStyle w:val="TableText"/>
              <w:rPr>
                <w:rFonts w:eastAsia="Arial"/>
              </w:rPr>
            </w:pPr>
            <w:r w:rsidRPr="003F6642">
              <w:rPr>
                <w:rFonts w:eastAsia="Arial"/>
              </w:rPr>
              <w:t>As defined in the Health and Disability Services (Safety) Act 2001:</w:t>
            </w:r>
          </w:p>
          <w:p w14:paraId="01A2A2D6" w14:textId="77777777" w:rsidR="00920247" w:rsidRPr="003F6642" w:rsidRDefault="00920247" w:rsidP="00DB1AC1">
            <w:pPr>
              <w:pStyle w:val="TableBullet"/>
              <w:rPr>
                <w:rFonts w:eastAsia="Arial"/>
              </w:rPr>
            </w:pPr>
            <w:r w:rsidRPr="003F6642">
              <w:rPr>
                <w:rFonts w:eastAsia="Arial"/>
              </w:rPr>
              <w:t>Children</w:t>
            </w:r>
            <w:r w:rsidR="005D4FB7">
              <w:rPr>
                <w:rFonts w:eastAsia="Arial"/>
              </w:rPr>
              <w:t>’</w:t>
            </w:r>
            <w:r w:rsidRPr="003F6642">
              <w:rPr>
                <w:rFonts w:eastAsia="Arial"/>
              </w:rPr>
              <w:t>s health services, geriatric services, maternity services, medical services, mental health services or surgical services (or a combination of two or more of those services), where the services are provided:</w:t>
            </w:r>
          </w:p>
          <w:p w14:paraId="574DA8BC" w14:textId="77777777" w:rsidR="00920247" w:rsidRPr="003F6642" w:rsidRDefault="00920247" w:rsidP="00DB1AC1">
            <w:pPr>
              <w:pStyle w:val="TableDash"/>
              <w:rPr>
                <w:rFonts w:eastAsia="Arial"/>
              </w:rPr>
            </w:pPr>
            <w:r w:rsidRPr="003F6642">
              <w:rPr>
                <w:rFonts w:eastAsia="Arial"/>
              </w:rPr>
              <w:t xml:space="preserve">in premises held out by the person providing or intending to provide them as being capable of accommodating two or more of the people for whom the services are provided for continuous periods of </w:t>
            </w:r>
            <w:r w:rsidR="00BD337B">
              <w:rPr>
                <w:rFonts w:eastAsia="Arial"/>
              </w:rPr>
              <w:t>24 hours</w:t>
            </w:r>
            <w:r w:rsidRPr="003F6642">
              <w:rPr>
                <w:rFonts w:eastAsia="Arial"/>
              </w:rPr>
              <w:t xml:space="preserve"> or longer</w:t>
            </w:r>
          </w:p>
          <w:p w14:paraId="594F0897" w14:textId="77777777" w:rsidR="00920247" w:rsidRPr="003F6642" w:rsidRDefault="00920247" w:rsidP="00DB1AC1">
            <w:pPr>
              <w:pStyle w:val="TableDash"/>
              <w:rPr>
                <w:rFonts w:eastAsia="Arial"/>
              </w:rPr>
            </w:pPr>
            <w:r w:rsidRPr="003F6642">
              <w:rPr>
                <w:rFonts w:eastAsia="Arial"/>
              </w:rPr>
              <w:t>in consideration of payment (whether made or to be made, and whether by the Crown, the people for whom the services are provided or any other person).</w:t>
            </w:r>
          </w:p>
        </w:tc>
      </w:tr>
      <w:tr w:rsidR="00920247" w:rsidRPr="003F6642" w14:paraId="048C9BFE" w14:textId="77777777" w:rsidTr="44D0037C">
        <w:trPr>
          <w:cantSplit/>
        </w:trPr>
        <w:tc>
          <w:tcPr>
            <w:tcW w:w="2268" w:type="dxa"/>
          </w:tcPr>
          <w:p w14:paraId="2ED0ADA9" w14:textId="77777777" w:rsidR="00920247" w:rsidRPr="003F6642" w:rsidRDefault="00920247" w:rsidP="00C4141B">
            <w:pPr>
              <w:pStyle w:val="TableText"/>
              <w:ind w:right="113"/>
              <w:rPr>
                <w:rFonts w:eastAsia="Arial"/>
              </w:rPr>
            </w:pPr>
            <w:r w:rsidRPr="003F6642">
              <w:rPr>
                <w:rFonts w:eastAsia="Arial"/>
              </w:rPr>
              <w:t>IAF</w:t>
            </w:r>
          </w:p>
        </w:tc>
        <w:tc>
          <w:tcPr>
            <w:tcW w:w="5812" w:type="dxa"/>
          </w:tcPr>
          <w:p w14:paraId="16A2F48E" w14:textId="4E609B5B" w:rsidR="00920247" w:rsidRPr="003F6642" w:rsidRDefault="00920247" w:rsidP="00C4141B">
            <w:pPr>
              <w:pStyle w:val="TableText"/>
              <w:rPr>
                <w:rFonts w:eastAsia="Arial"/>
              </w:rPr>
            </w:pPr>
            <w:r w:rsidRPr="003F6642">
              <w:rPr>
                <w:rFonts w:eastAsia="Arial"/>
                <w:szCs w:val="24"/>
              </w:rPr>
              <w:t>International Accreditation Forum</w:t>
            </w:r>
            <w:r w:rsidR="00301182">
              <w:rPr>
                <w:rFonts w:eastAsia="Arial"/>
                <w:szCs w:val="24"/>
              </w:rPr>
              <w:t xml:space="preserve">- </w:t>
            </w:r>
            <w:r w:rsidR="00301182" w:rsidRPr="00301182">
              <w:rPr>
                <w:rFonts w:eastAsia="Arial"/>
                <w:szCs w:val="24"/>
              </w:rPr>
              <w:t>is the worldwide association of conformity assessment accreditation bodies and other stakeholders in the fields of conformity assessment and quality infrastructure.</w:t>
            </w:r>
          </w:p>
        </w:tc>
      </w:tr>
      <w:tr w:rsidR="00920247" w:rsidRPr="003F6642" w14:paraId="1C27FE9A" w14:textId="77777777" w:rsidTr="44D0037C">
        <w:trPr>
          <w:cantSplit/>
        </w:trPr>
        <w:tc>
          <w:tcPr>
            <w:tcW w:w="2268" w:type="dxa"/>
          </w:tcPr>
          <w:p w14:paraId="21491FCA" w14:textId="77777777" w:rsidR="00920247" w:rsidRPr="003F6642" w:rsidRDefault="00920247" w:rsidP="00C4141B">
            <w:pPr>
              <w:pStyle w:val="TableText"/>
              <w:ind w:right="113"/>
              <w:rPr>
                <w:rFonts w:eastAsia="Arial"/>
              </w:rPr>
            </w:pPr>
            <w:r w:rsidRPr="003F6642">
              <w:rPr>
                <w:rFonts w:eastAsia="Arial"/>
              </w:rPr>
              <w:t>Incidental sampling</w:t>
            </w:r>
          </w:p>
        </w:tc>
        <w:tc>
          <w:tcPr>
            <w:tcW w:w="5812" w:type="dxa"/>
          </w:tcPr>
          <w:p w14:paraId="0D554AEC" w14:textId="77777777" w:rsidR="00920247" w:rsidRPr="003F6642" w:rsidRDefault="00920247" w:rsidP="002464CE">
            <w:pPr>
              <w:pStyle w:val="TableText"/>
              <w:rPr>
                <w:rFonts w:eastAsia="Arial"/>
              </w:rPr>
            </w:pPr>
            <w:r w:rsidRPr="003F6642">
              <w:t>A sample based on the collection of evidence from whomever or whatever comes along (eg, through informal talks with consumers on a tour of the facility). Incidental sampling can supplement other information collected throughout the audit process.</w:t>
            </w:r>
          </w:p>
        </w:tc>
      </w:tr>
      <w:tr w:rsidR="00920247" w:rsidRPr="003F6642" w14:paraId="0BC8CA7B" w14:textId="77777777" w:rsidTr="44D0037C">
        <w:trPr>
          <w:cantSplit/>
        </w:trPr>
        <w:tc>
          <w:tcPr>
            <w:tcW w:w="2268" w:type="dxa"/>
          </w:tcPr>
          <w:p w14:paraId="455F1CA2" w14:textId="77777777" w:rsidR="00920247" w:rsidRPr="003F6642" w:rsidRDefault="00920247" w:rsidP="00C4141B">
            <w:pPr>
              <w:pStyle w:val="TableText"/>
              <w:ind w:right="113"/>
              <w:rPr>
                <w:rFonts w:eastAsia="Arial"/>
              </w:rPr>
            </w:pPr>
            <w:r w:rsidRPr="003F6642">
              <w:rPr>
                <w:rFonts w:eastAsia="Arial"/>
              </w:rPr>
              <w:t>Issue</w:t>
            </w:r>
          </w:p>
        </w:tc>
        <w:tc>
          <w:tcPr>
            <w:tcW w:w="5812" w:type="dxa"/>
          </w:tcPr>
          <w:p w14:paraId="6CDA3FA7" w14:textId="77777777" w:rsidR="00920247" w:rsidRPr="003F6642" w:rsidRDefault="00920247" w:rsidP="00C4141B">
            <w:pPr>
              <w:pStyle w:val="TableText"/>
              <w:rPr>
                <w:rFonts w:eastAsia="Arial"/>
              </w:rPr>
            </w:pPr>
            <w:r w:rsidRPr="003F6642">
              <w:rPr>
                <w:rFonts w:eastAsia="Arial"/>
              </w:rPr>
              <w:t>A deviation from a known standard.</w:t>
            </w:r>
          </w:p>
        </w:tc>
      </w:tr>
      <w:tr w:rsidR="00920247" w:rsidRPr="003F6642" w14:paraId="58B5BFFF" w14:textId="77777777" w:rsidTr="44D0037C">
        <w:trPr>
          <w:cantSplit/>
        </w:trPr>
        <w:tc>
          <w:tcPr>
            <w:tcW w:w="2268" w:type="dxa"/>
          </w:tcPr>
          <w:p w14:paraId="310C77DF" w14:textId="77777777" w:rsidR="00920247" w:rsidRPr="003F6642" w:rsidRDefault="00920247" w:rsidP="00C4141B">
            <w:pPr>
              <w:pStyle w:val="TableText"/>
              <w:ind w:right="113"/>
              <w:rPr>
                <w:rFonts w:eastAsia="Arial"/>
              </w:rPr>
            </w:pPr>
            <w:r w:rsidRPr="003F6642">
              <w:rPr>
                <w:rFonts w:eastAsia="Arial"/>
              </w:rPr>
              <w:t>Lead auditor/team leader</w:t>
            </w:r>
          </w:p>
        </w:tc>
        <w:tc>
          <w:tcPr>
            <w:tcW w:w="5812" w:type="dxa"/>
          </w:tcPr>
          <w:p w14:paraId="465F7FC7" w14:textId="77777777" w:rsidR="00920247" w:rsidRPr="003F6642" w:rsidRDefault="00920247" w:rsidP="002464CE">
            <w:pPr>
              <w:pStyle w:val="TableText"/>
              <w:rPr>
                <w:rFonts w:eastAsia="Arial"/>
              </w:rPr>
            </w:pPr>
            <w:r w:rsidRPr="003F6642">
              <w:rPr>
                <w:rFonts w:eastAsia="Arial"/>
              </w:rPr>
              <w:t>The person holding a qualification in auditing assigned to managing the audit team and audit process and responsible for authorising the final audit report before it is submitted to the Ministry of Health. The lead auditor holds a qualification in auditing that enables them to undertake the team leader role</w:t>
            </w:r>
            <w:r>
              <w:rPr>
                <w:rFonts w:eastAsia="Arial"/>
              </w:rPr>
              <w:t xml:space="preserve"> (eg, NZQA 8084; c</w:t>
            </w:r>
            <w:r w:rsidRPr="000A770C">
              <w:rPr>
                <w:rFonts w:eastAsia="Arial"/>
              </w:rPr>
              <w:t>onduct a quality audit for compliance with quality standards</w:t>
            </w:r>
            <w:r>
              <w:rPr>
                <w:rFonts w:eastAsia="Arial"/>
              </w:rPr>
              <w:t xml:space="preserve"> </w:t>
            </w:r>
            <w:r w:rsidRPr="003F6642">
              <w:t>or equivalent as recognised by the Ministry</w:t>
            </w:r>
            <w:r>
              <w:t xml:space="preserve"> </w:t>
            </w:r>
            <w:r w:rsidRPr="002B5342">
              <w:rPr>
                <w:rFonts w:eastAsia="Arial"/>
              </w:rPr>
              <w:t>and have a demonstrated ability to comply with the requirements of AS/NZS ISO 19011</w:t>
            </w:r>
            <w:r>
              <w:rPr>
                <w:rFonts w:eastAsia="Arial"/>
              </w:rPr>
              <w:t>)</w:t>
            </w:r>
            <w:r w:rsidRPr="003F6642">
              <w:rPr>
                <w:rFonts w:eastAsia="Arial"/>
              </w:rPr>
              <w:t xml:space="preserve">. Note that </w:t>
            </w:r>
            <w:r w:rsidR="005D4FB7">
              <w:rPr>
                <w:rFonts w:eastAsia="Arial"/>
              </w:rPr>
              <w:t>‘</w:t>
            </w:r>
            <w:r w:rsidRPr="003F6642">
              <w:rPr>
                <w:rFonts w:eastAsia="Arial"/>
              </w:rPr>
              <w:t>team leader</w:t>
            </w:r>
            <w:r w:rsidR="005D4FB7">
              <w:rPr>
                <w:rFonts w:eastAsia="Arial"/>
              </w:rPr>
              <w:t>’</w:t>
            </w:r>
            <w:r w:rsidRPr="003F6642">
              <w:rPr>
                <w:rFonts w:eastAsia="Arial"/>
              </w:rPr>
              <w:t xml:space="preserve"> is the equivalent term for </w:t>
            </w:r>
            <w:r w:rsidR="005D4FB7">
              <w:rPr>
                <w:rFonts w:eastAsia="Arial"/>
              </w:rPr>
              <w:t>‘</w:t>
            </w:r>
            <w:r w:rsidRPr="003F6642">
              <w:rPr>
                <w:rFonts w:eastAsia="Arial"/>
              </w:rPr>
              <w:t>lead auditor</w:t>
            </w:r>
            <w:r w:rsidR="005D4FB7">
              <w:rPr>
                <w:rFonts w:eastAsia="Arial"/>
              </w:rPr>
              <w:t>’</w:t>
            </w:r>
            <w:r w:rsidRPr="003F6642">
              <w:rPr>
                <w:rFonts w:eastAsia="Arial"/>
              </w:rPr>
              <w:t xml:space="preserve"> in AS/NZS ISO 19011.</w:t>
            </w:r>
          </w:p>
        </w:tc>
      </w:tr>
      <w:tr w:rsidR="00920247" w:rsidRPr="003F6642" w14:paraId="525B8E4E" w14:textId="77777777" w:rsidTr="44D0037C">
        <w:trPr>
          <w:cantSplit/>
        </w:trPr>
        <w:tc>
          <w:tcPr>
            <w:tcW w:w="2268" w:type="dxa"/>
          </w:tcPr>
          <w:p w14:paraId="4F937726" w14:textId="77777777" w:rsidR="00920247" w:rsidRPr="003F6642" w:rsidRDefault="00920247" w:rsidP="00C4141B">
            <w:pPr>
              <w:pStyle w:val="TableText"/>
              <w:ind w:right="113"/>
              <w:rPr>
                <w:rFonts w:eastAsia="Arial"/>
              </w:rPr>
            </w:pPr>
            <w:r w:rsidRPr="003F6642">
              <w:rPr>
                <w:rFonts w:eastAsia="Arial"/>
              </w:rPr>
              <w:t>Ministry</w:t>
            </w:r>
          </w:p>
        </w:tc>
        <w:tc>
          <w:tcPr>
            <w:tcW w:w="5812" w:type="dxa"/>
          </w:tcPr>
          <w:p w14:paraId="674EBAA7" w14:textId="77777777" w:rsidR="00920247" w:rsidRPr="003F6642" w:rsidRDefault="00920247" w:rsidP="00C4141B">
            <w:pPr>
              <w:pStyle w:val="TableText"/>
              <w:rPr>
                <w:rFonts w:eastAsia="Arial"/>
              </w:rPr>
            </w:pPr>
            <w:r w:rsidRPr="003F6642">
              <w:rPr>
                <w:rFonts w:eastAsia="Arial"/>
              </w:rPr>
              <w:t>Ministry of Health.</w:t>
            </w:r>
          </w:p>
        </w:tc>
      </w:tr>
      <w:tr w:rsidR="00920247" w:rsidRPr="003F6642" w14:paraId="242A435E" w14:textId="77777777" w:rsidTr="44D0037C">
        <w:trPr>
          <w:cantSplit/>
        </w:trPr>
        <w:tc>
          <w:tcPr>
            <w:tcW w:w="2268" w:type="dxa"/>
          </w:tcPr>
          <w:p w14:paraId="1D6F26EC" w14:textId="6B34CB4C" w:rsidR="00920247" w:rsidRPr="003F6642" w:rsidRDefault="003950C2" w:rsidP="00C4141B">
            <w:pPr>
              <w:pStyle w:val="TableText"/>
              <w:ind w:right="113"/>
              <w:rPr>
                <w:rFonts w:eastAsia="Arial"/>
              </w:rPr>
            </w:pPr>
            <w:r>
              <w:rPr>
                <w:rFonts w:eastAsia="Arial"/>
              </w:rPr>
              <w:t>Disability Support Services</w:t>
            </w:r>
          </w:p>
        </w:tc>
        <w:tc>
          <w:tcPr>
            <w:tcW w:w="5812" w:type="dxa"/>
          </w:tcPr>
          <w:p w14:paraId="4C34E461" w14:textId="63680942" w:rsidR="00920247" w:rsidRPr="003F6642" w:rsidRDefault="00920247" w:rsidP="00C4141B">
            <w:pPr>
              <w:pStyle w:val="TableText"/>
              <w:rPr>
                <w:rFonts w:eastAsia="Arial"/>
              </w:rPr>
            </w:pPr>
            <w:r w:rsidRPr="003F6642">
              <w:rPr>
                <w:rFonts w:eastAsia="Arial"/>
              </w:rPr>
              <w:t xml:space="preserve">Part of the Ministry of </w:t>
            </w:r>
            <w:r w:rsidR="003950C2">
              <w:rPr>
                <w:rFonts w:eastAsia="Arial"/>
              </w:rPr>
              <w:t>Social Development</w:t>
            </w:r>
            <w:r w:rsidRPr="003F6642">
              <w:rPr>
                <w:rFonts w:eastAsia="Arial"/>
              </w:rPr>
              <w:t xml:space="preserve">, responsible for the planning and funding of </w:t>
            </w:r>
            <w:r>
              <w:rPr>
                <w:rFonts w:eastAsia="Arial"/>
              </w:rPr>
              <w:t>d</w:t>
            </w:r>
            <w:r w:rsidRPr="003F6642">
              <w:rPr>
                <w:rFonts w:eastAsia="Arial"/>
              </w:rPr>
              <w:t xml:space="preserve">isability </w:t>
            </w:r>
            <w:r>
              <w:rPr>
                <w:rFonts w:eastAsia="Arial"/>
              </w:rPr>
              <w:t>s</w:t>
            </w:r>
            <w:r w:rsidRPr="003F6642">
              <w:rPr>
                <w:rFonts w:eastAsia="Arial"/>
              </w:rPr>
              <w:t>ervices.</w:t>
            </w:r>
          </w:p>
        </w:tc>
      </w:tr>
      <w:tr w:rsidR="00920247" w:rsidRPr="003F6642" w14:paraId="7867503E" w14:textId="77777777" w:rsidTr="44D0037C">
        <w:trPr>
          <w:cantSplit/>
        </w:trPr>
        <w:tc>
          <w:tcPr>
            <w:tcW w:w="2268" w:type="dxa"/>
          </w:tcPr>
          <w:p w14:paraId="046736BB" w14:textId="77777777" w:rsidR="00920247" w:rsidRPr="003F6642" w:rsidRDefault="00920247" w:rsidP="007A6FC1">
            <w:pPr>
              <w:pStyle w:val="TableText"/>
              <w:keepNext/>
              <w:ind w:right="113"/>
              <w:rPr>
                <w:rFonts w:eastAsia="Arial"/>
              </w:rPr>
            </w:pPr>
            <w:r w:rsidRPr="003F6642">
              <w:rPr>
                <w:rFonts w:eastAsia="Arial"/>
              </w:rPr>
              <w:lastRenderedPageBreak/>
              <w:t>Multi-site</w:t>
            </w:r>
          </w:p>
        </w:tc>
        <w:tc>
          <w:tcPr>
            <w:tcW w:w="5812" w:type="dxa"/>
          </w:tcPr>
          <w:p w14:paraId="06AB65A6" w14:textId="77777777" w:rsidR="00920247" w:rsidRPr="003F6642" w:rsidRDefault="00920247" w:rsidP="007A6FC1">
            <w:pPr>
              <w:pStyle w:val="TableText"/>
              <w:keepNext/>
              <w:rPr>
                <w:rFonts w:eastAsia="Arial"/>
              </w:rPr>
            </w:pPr>
            <w:r w:rsidRPr="003F6642">
              <w:rPr>
                <w:rFonts w:eastAsia="Arial"/>
              </w:rPr>
              <w:t>Structure of an organisation that has a central location at which certain activities are planned, controlled, or managed and a network of local offices, branches, and services (sites) at which such activities are carried out.</w:t>
            </w:r>
          </w:p>
        </w:tc>
      </w:tr>
      <w:tr w:rsidR="00920247" w:rsidRPr="003F6642" w14:paraId="1AB70F54" w14:textId="77777777" w:rsidTr="44D0037C">
        <w:trPr>
          <w:cantSplit/>
        </w:trPr>
        <w:tc>
          <w:tcPr>
            <w:tcW w:w="2268" w:type="dxa"/>
          </w:tcPr>
          <w:p w14:paraId="2E7E4A8B" w14:textId="77777777" w:rsidR="00920247" w:rsidRPr="003F6642" w:rsidRDefault="00920247" w:rsidP="00C4141B">
            <w:pPr>
              <w:pStyle w:val="TableText"/>
              <w:ind w:right="113"/>
              <w:rPr>
                <w:rFonts w:eastAsia="Arial"/>
              </w:rPr>
            </w:pPr>
            <w:r w:rsidRPr="003F6642">
              <w:rPr>
                <w:rFonts w:eastAsia="Arial"/>
              </w:rPr>
              <w:t>Multi-site audit</w:t>
            </w:r>
          </w:p>
        </w:tc>
        <w:tc>
          <w:tcPr>
            <w:tcW w:w="5812" w:type="dxa"/>
          </w:tcPr>
          <w:p w14:paraId="3DFE7F40" w14:textId="77777777" w:rsidR="005D4FB7" w:rsidRDefault="00920247" w:rsidP="00C4141B">
            <w:pPr>
              <w:pStyle w:val="TableText"/>
              <w:rPr>
                <w:rFonts w:eastAsia="Arial"/>
              </w:rPr>
            </w:pPr>
            <w:r w:rsidRPr="003F6642">
              <w:rPr>
                <w:rFonts w:eastAsia="Arial"/>
              </w:rPr>
              <w:t>A process carried out under a written, pre-negotiated agreement between a multi-site provider</w:t>
            </w:r>
            <w:r>
              <w:rPr>
                <w:rFonts w:eastAsia="Arial"/>
              </w:rPr>
              <w:t xml:space="preserve"> (two or more sites)</w:t>
            </w:r>
            <w:r w:rsidRPr="003F6642">
              <w:rPr>
                <w:rFonts w:eastAsia="Arial"/>
              </w:rPr>
              <w:t xml:space="preserve"> of residential disability care and HealthCERT, which establishes that an agreed percentage or number of the provider</w:t>
            </w:r>
            <w:r w:rsidR="005D4FB7">
              <w:rPr>
                <w:rFonts w:eastAsia="Arial"/>
              </w:rPr>
              <w:t>’</w:t>
            </w:r>
            <w:r w:rsidRPr="003F6642">
              <w:rPr>
                <w:rFonts w:eastAsia="Arial"/>
              </w:rPr>
              <w:t>s premises/sites will be audited.</w:t>
            </w:r>
          </w:p>
          <w:p w14:paraId="6764A266" w14:textId="0259C530" w:rsidR="00920247" w:rsidRPr="003F6642" w:rsidRDefault="00920247" w:rsidP="00C4141B">
            <w:pPr>
              <w:pStyle w:val="TableText"/>
              <w:rPr>
                <w:rFonts w:eastAsia="Arial"/>
              </w:rPr>
            </w:pPr>
            <w:r w:rsidRPr="003F6642">
              <w:rPr>
                <w:rFonts w:eastAsia="Arial"/>
              </w:rPr>
              <w:t>The methodology for determining the number of facilities to be audited is based on IAF MD 1:20</w:t>
            </w:r>
            <w:r>
              <w:rPr>
                <w:rFonts w:eastAsia="Arial"/>
              </w:rPr>
              <w:t>18</w:t>
            </w:r>
            <w:r w:rsidRPr="003F6642">
              <w:rPr>
                <w:rFonts w:eastAsia="Arial"/>
              </w:rPr>
              <w:t xml:space="preserve"> where there is not a requirement to submit a multi-site audit plan to the Ministry prior to the audit.</w:t>
            </w:r>
          </w:p>
        </w:tc>
      </w:tr>
      <w:tr w:rsidR="00920247" w:rsidRPr="003F6642" w14:paraId="29672608" w14:textId="77777777" w:rsidTr="44D0037C">
        <w:trPr>
          <w:cantSplit/>
        </w:trPr>
        <w:tc>
          <w:tcPr>
            <w:tcW w:w="2268" w:type="dxa"/>
          </w:tcPr>
          <w:p w14:paraId="7BD3CF0C" w14:textId="77777777" w:rsidR="00920247" w:rsidRPr="003F6642" w:rsidRDefault="00920247" w:rsidP="007A6FC1">
            <w:pPr>
              <w:pStyle w:val="TableText"/>
              <w:ind w:right="113"/>
              <w:rPr>
                <w:rFonts w:eastAsia="Arial"/>
              </w:rPr>
            </w:pPr>
            <w:r w:rsidRPr="003F6642">
              <w:rPr>
                <w:rFonts w:eastAsia="Arial"/>
              </w:rPr>
              <w:t>Observed audits undertaken by HealthCERT</w:t>
            </w:r>
          </w:p>
        </w:tc>
        <w:tc>
          <w:tcPr>
            <w:tcW w:w="5812" w:type="dxa"/>
          </w:tcPr>
          <w:p w14:paraId="07BAEEC8" w14:textId="77777777" w:rsidR="00920247" w:rsidRPr="003F6642" w:rsidRDefault="00920247" w:rsidP="007A6FC1">
            <w:pPr>
              <w:pStyle w:val="TableText"/>
              <w:rPr>
                <w:rFonts w:eastAsia="Arial"/>
              </w:rPr>
            </w:pPr>
            <w:r w:rsidRPr="003F6642">
              <w:rPr>
                <w:rFonts w:eastAsia="Arial"/>
              </w:rPr>
              <w:t>Process in which an official from the Ministry observes an audit being conducted by a DAA for the purposes of determining competence of the audit team or implementation of audit process</w:t>
            </w:r>
            <w:r>
              <w:rPr>
                <w:rFonts w:eastAsia="Arial"/>
              </w:rPr>
              <w:t>es</w:t>
            </w:r>
            <w:r w:rsidRPr="003F6642">
              <w:rPr>
                <w:rFonts w:eastAsia="Arial"/>
              </w:rPr>
              <w:t>.</w:t>
            </w:r>
          </w:p>
        </w:tc>
      </w:tr>
      <w:tr w:rsidR="00920247" w:rsidRPr="003F6642" w14:paraId="1D61C0E3" w14:textId="77777777" w:rsidTr="44D0037C">
        <w:trPr>
          <w:cantSplit/>
        </w:trPr>
        <w:tc>
          <w:tcPr>
            <w:tcW w:w="2268" w:type="dxa"/>
          </w:tcPr>
          <w:p w14:paraId="752ABD4C" w14:textId="77777777" w:rsidR="00920247" w:rsidRPr="003F6642" w:rsidRDefault="00920247" w:rsidP="00C4141B">
            <w:pPr>
              <w:pStyle w:val="TableText"/>
              <w:ind w:right="113"/>
              <w:rPr>
                <w:rFonts w:eastAsia="Arial"/>
              </w:rPr>
            </w:pPr>
            <w:r w:rsidRPr="003F6642">
              <w:rPr>
                <w:rFonts w:eastAsia="Arial"/>
              </w:rPr>
              <w:t>Peer reviewer</w:t>
            </w:r>
          </w:p>
        </w:tc>
        <w:tc>
          <w:tcPr>
            <w:tcW w:w="5812" w:type="dxa"/>
          </w:tcPr>
          <w:p w14:paraId="03ACF5E3" w14:textId="3E920117" w:rsidR="00920247" w:rsidRPr="003F6642" w:rsidRDefault="00920247" w:rsidP="00C4141B">
            <w:pPr>
              <w:pStyle w:val="TableText"/>
              <w:rPr>
                <w:rFonts w:eastAsia="Arial"/>
              </w:rPr>
            </w:pPr>
            <w:r w:rsidRPr="003F6642">
              <w:rPr>
                <w:rFonts w:eastAsia="Arial"/>
              </w:rPr>
              <w:t xml:space="preserve">A lead auditor with </w:t>
            </w:r>
            <w:r>
              <w:rPr>
                <w:rFonts w:eastAsia="Arial"/>
              </w:rPr>
              <w:t xml:space="preserve">a </w:t>
            </w:r>
            <w:r w:rsidRPr="003F6642">
              <w:rPr>
                <w:rFonts w:eastAsia="Arial"/>
              </w:rPr>
              <w:t xml:space="preserve">relevant </w:t>
            </w:r>
            <w:r>
              <w:rPr>
                <w:rFonts w:eastAsia="Arial"/>
              </w:rPr>
              <w:t xml:space="preserve">qualification and </w:t>
            </w:r>
            <w:r w:rsidRPr="003F6642">
              <w:rPr>
                <w:rFonts w:eastAsia="Arial"/>
              </w:rPr>
              <w:t xml:space="preserve">expertise in </w:t>
            </w:r>
            <w:r w:rsidR="001F04BE">
              <w:t xml:space="preserve">Ngā </w:t>
            </w:r>
            <w:r w:rsidR="0013654B">
              <w:t>P</w:t>
            </w:r>
            <w:r w:rsidR="001F04BE">
              <w:t>aerewa</w:t>
            </w:r>
            <w:r>
              <w:rPr>
                <w:rFonts w:eastAsia="Arial"/>
              </w:rPr>
              <w:t xml:space="preserve">, </w:t>
            </w:r>
            <w:r w:rsidRPr="003F6642">
              <w:rPr>
                <w:rFonts w:eastAsia="Arial"/>
              </w:rPr>
              <w:t>acting as an independent expert who is not a member of the audit team and whose function is to critically review the audit report to ensure that audit activities conducted were technically adequate, properly documented and satisfy established quality requirements.</w:t>
            </w:r>
          </w:p>
        </w:tc>
      </w:tr>
      <w:tr w:rsidR="00920247" w:rsidRPr="003F6642" w14:paraId="59CE55CD" w14:textId="77777777" w:rsidTr="44D0037C">
        <w:trPr>
          <w:cantSplit/>
        </w:trPr>
        <w:tc>
          <w:tcPr>
            <w:tcW w:w="2268" w:type="dxa"/>
          </w:tcPr>
          <w:p w14:paraId="4A317984" w14:textId="77777777" w:rsidR="00920247" w:rsidRPr="003F6642" w:rsidRDefault="00920247" w:rsidP="00C4141B">
            <w:pPr>
              <w:pStyle w:val="TableText"/>
              <w:ind w:right="113"/>
              <w:rPr>
                <w:rFonts w:eastAsia="Arial"/>
              </w:rPr>
            </w:pPr>
            <w:r w:rsidRPr="003F6642">
              <w:rPr>
                <w:rFonts w:eastAsia="Arial"/>
              </w:rPr>
              <w:t>Problem</w:t>
            </w:r>
          </w:p>
        </w:tc>
        <w:tc>
          <w:tcPr>
            <w:tcW w:w="5812" w:type="dxa"/>
          </w:tcPr>
          <w:p w14:paraId="670F8781" w14:textId="77777777" w:rsidR="00920247" w:rsidRPr="003F6642" w:rsidRDefault="00920247" w:rsidP="00C4141B">
            <w:pPr>
              <w:pStyle w:val="TableText"/>
              <w:rPr>
                <w:rFonts w:eastAsia="Arial"/>
              </w:rPr>
            </w:pPr>
            <w:r w:rsidRPr="003F6642">
              <w:rPr>
                <w:rFonts w:eastAsia="Arial"/>
              </w:rPr>
              <w:t>A deviation from a known standard.</w:t>
            </w:r>
          </w:p>
        </w:tc>
      </w:tr>
      <w:tr w:rsidR="00920247" w:rsidRPr="003F6642" w14:paraId="086E7828" w14:textId="77777777" w:rsidTr="44D0037C">
        <w:trPr>
          <w:cantSplit/>
        </w:trPr>
        <w:tc>
          <w:tcPr>
            <w:tcW w:w="2268" w:type="dxa"/>
          </w:tcPr>
          <w:p w14:paraId="5BBE6F90" w14:textId="77777777" w:rsidR="00920247" w:rsidRPr="003F6642" w:rsidRDefault="00920247" w:rsidP="00C4141B">
            <w:pPr>
              <w:pStyle w:val="TableText"/>
              <w:ind w:right="113"/>
              <w:rPr>
                <w:rFonts w:eastAsia="Arial"/>
              </w:rPr>
            </w:pPr>
            <w:r w:rsidRPr="003F6642">
              <w:rPr>
                <w:rFonts w:eastAsia="Arial"/>
              </w:rPr>
              <w:t>Provider surveillance declaration</w:t>
            </w:r>
          </w:p>
        </w:tc>
        <w:tc>
          <w:tcPr>
            <w:tcW w:w="5812" w:type="dxa"/>
          </w:tcPr>
          <w:p w14:paraId="33CADC34" w14:textId="77777777" w:rsidR="00920247" w:rsidRPr="003F6642" w:rsidRDefault="00920247" w:rsidP="00C4141B">
            <w:pPr>
              <w:pStyle w:val="TableText"/>
              <w:rPr>
                <w:rFonts w:eastAsia="Arial"/>
              </w:rPr>
            </w:pPr>
            <w:r w:rsidRPr="003F6642">
              <w:rPr>
                <w:rFonts w:eastAsia="Arial"/>
              </w:rPr>
              <w:t>A declaration completed by a residential disability provider as a condition of certification. The declaration is made following an internal assessment of progress towards completing corrective action requirements arising from a certification audit and any relevant reports that followed a developmental evaluation prior to the mid-point of certification.</w:t>
            </w:r>
          </w:p>
        </w:tc>
      </w:tr>
      <w:tr w:rsidR="00920247" w:rsidRPr="003F6642" w14:paraId="35C264BF" w14:textId="77777777" w:rsidTr="44D0037C">
        <w:trPr>
          <w:cantSplit/>
        </w:trPr>
        <w:tc>
          <w:tcPr>
            <w:tcW w:w="2268" w:type="dxa"/>
          </w:tcPr>
          <w:p w14:paraId="11045207" w14:textId="77777777" w:rsidR="00920247" w:rsidRPr="003F6642" w:rsidRDefault="00920247" w:rsidP="00C4141B">
            <w:pPr>
              <w:pStyle w:val="TableText"/>
              <w:ind w:right="113"/>
              <w:rPr>
                <w:rFonts w:eastAsia="Arial"/>
              </w:rPr>
            </w:pPr>
            <w:r w:rsidRPr="003F6642">
              <w:rPr>
                <w:rFonts w:eastAsia="Arial"/>
              </w:rPr>
              <w:t>Resident</w:t>
            </w:r>
          </w:p>
        </w:tc>
        <w:tc>
          <w:tcPr>
            <w:tcW w:w="5812" w:type="dxa"/>
          </w:tcPr>
          <w:p w14:paraId="6DCB928F" w14:textId="77777777" w:rsidR="00920247" w:rsidRPr="003F6642" w:rsidRDefault="00920247" w:rsidP="00C4141B">
            <w:pPr>
              <w:pStyle w:val="TableText"/>
              <w:rPr>
                <w:rFonts w:eastAsia="Arial"/>
              </w:rPr>
            </w:pPr>
            <w:r w:rsidRPr="003F6642">
              <w:rPr>
                <w:rFonts w:eastAsia="Arial"/>
              </w:rPr>
              <w:t>A person who uses/receives a health or disability service in a residential setting. Otherwise known as a consumer.</w:t>
            </w:r>
          </w:p>
        </w:tc>
      </w:tr>
      <w:tr w:rsidR="00920247" w:rsidRPr="003F6642" w14:paraId="56C7E7FF" w14:textId="77777777" w:rsidTr="44D0037C">
        <w:trPr>
          <w:cantSplit/>
        </w:trPr>
        <w:tc>
          <w:tcPr>
            <w:tcW w:w="2268" w:type="dxa"/>
          </w:tcPr>
          <w:p w14:paraId="7D9FC355" w14:textId="77777777" w:rsidR="00920247" w:rsidRPr="003F6642" w:rsidRDefault="00920247" w:rsidP="00C4141B">
            <w:pPr>
              <w:pStyle w:val="TableText"/>
              <w:ind w:right="113"/>
              <w:rPr>
                <w:rFonts w:eastAsia="Arial"/>
              </w:rPr>
            </w:pPr>
            <w:r w:rsidRPr="003F6642">
              <w:rPr>
                <w:rFonts w:eastAsia="Arial"/>
              </w:rPr>
              <w:t>Residential disability care</w:t>
            </w:r>
          </w:p>
        </w:tc>
        <w:tc>
          <w:tcPr>
            <w:tcW w:w="5812" w:type="dxa"/>
          </w:tcPr>
          <w:p w14:paraId="75158CCF" w14:textId="77777777" w:rsidR="00920247" w:rsidRPr="003F6642" w:rsidRDefault="00920247" w:rsidP="00C4141B">
            <w:pPr>
              <w:pStyle w:val="TableText"/>
              <w:rPr>
                <w:rFonts w:eastAsia="Arial"/>
              </w:rPr>
            </w:pPr>
            <w:r w:rsidRPr="003F6642">
              <w:rPr>
                <w:rFonts w:eastAsia="Arial"/>
              </w:rPr>
              <w:t>As defined in the Health and Disability Services (Safety) Act 2001: Residential care provided in any premises (including aged care premises) for five or more people with an intellectual, physical, psychiatric, or sensory disability (or a combination of two or more such disabilities) to help them function independently.</w:t>
            </w:r>
          </w:p>
        </w:tc>
      </w:tr>
      <w:tr w:rsidR="00920247" w:rsidRPr="003F6642" w14:paraId="5C941658" w14:textId="77777777" w:rsidTr="44D0037C">
        <w:trPr>
          <w:cantSplit/>
        </w:trPr>
        <w:tc>
          <w:tcPr>
            <w:tcW w:w="2268" w:type="dxa"/>
          </w:tcPr>
          <w:p w14:paraId="4E1BF2C9" w14:textId="77777777" w:rsidR="00920247" w:rsidRPr="003F6642" w:rsidRDefault="00920247" w:rsidP="00C4141B">
            <w:pPr>
              <w:pStyle w:val="TableText"/>
              <w:ind w:right="113"/>
              <w:rPr>
                <w:noProof/>
                <w:lang w:eastAsia="en-NZ"/>
              </w:rPr>
            </w:pPr>
            <w:bookmarkStart w:id="27" w:name="_Hlk95381816"/>
            <w:r w:rsidRPr="009404CE">
              <w:rPr>
                <w:noProof/>
                <w:lang w:eastAsia="en-NZ"/>
              </w:rPr>
              <w:t>Residential disability</w:t>
            </w:r>
            <w:r w:rsidR="005D4FB7">
              <w:rPr>
                <w:noProof/>
                <w:lang w:eastAsia="en-NZ"/>
              </w:rPr>
              <w:t xml:space="preserve"> – </w:t>
            </w:r>
            <w:r>
              <w:rPr>
                <w:noProof/>
                <w:lang w:eastAsia="en-NZ"/>
              </w:rPr>
              <w:t>psychiatric</w:t>
            </w:r>
            <w:bookmarkEnd w:id="27"/>
          </w:p>
        </w:tc>
        <w:tc>
          <w:tcPr>
            <w:tcW w:w="5812" w:type="dxa"/>
          </w:tcPr>
          <w:p w14:paraId="213DD7FF" w14:textId="77777777" w:rsidR="00920247" w:rsidRPr="003F6642" w:rsidRDefault="00920247" w:rsidP="00C4141B">
            <w:pPr>
              <w:pStyle w:val="TableText"/>
              <w:rPr>
                <w:rFonts w:eastAsia="Arial"/>
              </w:rPr>
            </w:pPr>
            <w:r w:rsidRPr="003616B6">
              <w:rPr>
                <w:rFonts w:eastAsia="Arial"/>
              </w:rPr>
              <w:t>A subset of residential disability care where residential mental hea</w:t>
            </w:r>
            <w:r w:rsidR="007A6FC1">
              <w:rPr>
                <w:rFonts w:eastAsia="Arial"/>
              </w:rPr>
              <w:t>lth and/</w:t>
            </w:r>
            <w:r w:rsidRPr="003616B6">
              <w:rPr>
                <w:rFonts w:eastAsia="Arial"/>
              </w:rPr>
              <w:t>or addiction services are provided.</w:t>
            </w:r>
          </w:p>
        </w:tc>
      </w:tr>
      <w:tr w:rsidR="00920247" w:rsidRPr="003F6642" w14:paraId="7FE6C12D" w14:textId="77777777" w:rsidTr="44D0037C">
        <w:tc>
          <w:tcPr>
            <w:tcW w:w="2268" w:type="dxa"/>
          </w:tcPr>
          <w:p w14:paraId="382A1D76" w14:textId="77777777" w:rsidR="00920247" w:rsidRPr="003F6642" w:rsidRDefault="00920247" w:rsidP="00C4141B">
            <w:pPr>
              <w:pStyle w:val="TableText"/>
              <w:ind w:right="113"/>
              <w:rPr>
                <w:rFonts w:eastAsia="Arial"/>
              </w:rPr>
            </w:pPr>
            <w:r w:rsidRPr="003F6642">
              <w:rPr>
                <w:noProof/>
                <w:lang w:eastAsia="en-NZ"/>
              </w:rPr>
              <mc:AlternateContent>
                <mc:Choice Requires="wpg">
                  <w:drawing>
                    <wp:anchor distT="0" distB="0" distL="114300" distR="114300" simplePos="0" relativeHeight="251657216" behindDoc="1" locked="0" layoutInCell="1" allowOverlap="1" wp14:anchorId="0BBD33C4" wp14:editId="7477A8A9">
                      <wp:simplePos x="0" y="0"/>
                      <wp:positionH relativeFrom="page">
                        <wp:posOffset>882650</wp:posOffset>
                      </wp:positionH>
                      <wp:positionV relativeFrom="page">
                        <wp:posOffset>10288270</wp:posOffset>
                      </wp:positionV>
                      <wp:extent cx="5977255" cy="1270"/>
                      <wp:effectExtent l="0" t="0" r="23495" b="17780"/>
                      <wp:wrapNone/>
                      <wp:docPr id="107" name="Group 1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7255" cy="1270"/>
                                <a:chOff x="1390" y="16202"/>
                                <a:chExt cx="9413" cy="2"/>
                              </a:xfrm>
                            </wpg:grpSpPr>
                            <wps:wsp>
                              <wps:cNvPr id="108" name="Freeform 32"/>
                              <wps:cNvSpPr>
                                <a:spLocks/>
                              </wps:cNvSpPr>
                              <wps:spPr bwMode="auto">
                                <a:xfrm>
                                  <a:off x="1390" y="16202"/>
                                  <a:ext cx="9413" cy="2"/>
                                </a:xfrm>
                                <a:custGeom>
                                  <a:avLst/>
                                  <a:gdLst>
                                    <a:gd name="T0" fmla="+- 0 1390 1390"/>
                                    <a:gd name="T1" fmla="*/ T0 w 9413"/>
                                    <a:gd name="T2" fmla="+- 0 10802 1390"/>
                                    <a:gd name="T3" fmla="*/ T2 w 9413"/>
                                  </a:gdLst>
                                  <a:ahLst/>
                                  <a:cxnLst>
                                    <a:cxn ang="0">
                                      <a:pos x="T1" y="0"/>
                                    </a:cxn>
                                    <a:cxn ang="0">
                                      <a:pos x="T3" y="0"/>
                                    </a:cxn>
                                  </a:cxnLst>
                                  <a:rect l="0" t="0" r="r" b="b"/>
                                  <a:pathLst>
                                    <a:path w="9413">
                                      <a:moveTo>
                                        <a:pt x="0" y="0"/>
                                      </a:moveTo>
                                      <a:lnTo>
                                        <a:pt x="941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5BECE9" id="Group 107" o:spid="_x0000_s1026" alt="&quot;&quot;" style="position:absolute;margin-left:69.5pt;margin-top:810.1pt;width:470.65pt;height:.1pt;z-index:-251659264;mso-position-horizontal-relative:page;mso-position-vertical-relative:page" coordorigin="1390,16202" coordsize="941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">
                      <v:shape id="Freeform 32" o:spid="_x0000_s1027" style="position:absolute;left:1390;top:16202;width:9413;height:2;visibility:visible;mso-wrap-style:square;v-text-anchor:top" coordsize="94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" path="m,l9412,e" filled="f" strokeweight=".58pt">
                        <v:path arrowok="t" o:connecttype="custom" o:connectlocs="0,0;9412,0" o:connectangles="0,0"/>
                      </v:shape>
                      <w10:wrap anchorx="page" anchory="page"/>
                    </v:group>
                  </w:pict>
                </mc:Fallback>
              </mc:AlternateContent>
            </w:r>
            <w:r w:rsidRPr="003F6642">
              <w:rPr>
                <w:rFonts w:eastAsia="Arial"/>
              </w:rPr>
              <w:t>Rest home care</w:t>
            </w:r>
          </w:p>
        </w:tc>
        <w:tc>
          <w:tcPr>
            <w:tcW w:w="5812" w:type="dxa"/>
          </w:tcPr>
          <w:p w14:paraId="42B91C7F" w14:textId="77777777" w:rsidR="00920247" w:rsidRPr="003F6642" w:rsidRDefault="00920247" w:rsidP="00C4141B">
            <w:pPr>
              <w:pStyle w:val="TableText"/>
              <w:rPr>
                <w:rFonts w:eastAsia="Arial"/>
              </w:rPr>
            </w:pPr>
            <w:r w:rsidRPr="003F6642">
              <w:rPr>
                <w:rFonts w:eastAsia="Arial"/>
              </w:rPr>
              <w:t>As defined in the Health and Disability Services (Safety) Act 2001:</w:t>
            </w:r>
          </w:p>
          <w:p w14:paraId="52870BCD" w14:textId="77777777" w:rsidR="00920247" w:rsidRPr="003F6642" w:rsidRDefault="00920247" w:rsidP="00C4141B">
            <w:pPr>
              <w:pStyle w:val="TableBullet"/>
              <w:rPr>
                <w:rFonts w:eastAsia="Arial"/>
              </w:rPr>
            </w:pPr>
            <w:r w:rsidRPr="003F6642">
              <w:rPr>
                <w:rFonts w:eastAsia="Arial"/>
              </w:rPr>
              <w:t>are residential care services provided for the care or support, or to promote the independence, of people who are frail (whether because of their age or for some other reason)</w:t>
            </w:r>
          </w:p>
          <w:p w14:paraId="21DCA53F" w14:textId="77777777" w:rsidR="00920247" w:rsidRPr="003F6642" w:rsidRDefault="00920247" w:rsidP="00C4141B">
            <w:pPr>
              <w:pStyle w:val="TableBullet"/>
              <w:rPr>
                <w:rFonts w:eastAsia="Arial"/>
              </w:rPr>
            </w:pPr>
            <w:r w:rsidRPr="003F6642">
              <w:rPr>
                <w:rFonts w:eastAsia="Arial"/>
              </w:rPr>
              <w:t>neither include, nor are provided together with, geriatric services</w:t>
            </w:r>
          </w:p>
          <w:p w14:paraId="28BC1956" w14:textId="77777777" w:rsidR="00920247" w:rsidRPr="003F6642" w:rsidRDefault="00920247" w:rsidP="00C4141B">
            <w:pPr>
              <w:pStyle w:val="TableBullet"/>
              <w:rPr>
                <w:rFonts w:eastAsia="Arial"/>
              </w:rPr>
            </w:pPr>
            <w:r w:rsidRPr="003F6642">
              <w:rPr>
                <w:rFonts w:eastAsia="Arial"/>
              </w:rPr>
              <w:t>are provided for three or more people unrelated by blood or marriage (or a relationship in the nature of marriage) to the person providing the services</w:t>
            </w:r>
          </w:p>
          <w:p w14:paraId="5324BB9A" w14:textId="77777777" w:rsidR="00920247" w:rsidRPr="003F6642" w:rsidRDefault="00920247" w:rsidP="00C4141B">
            <w:pPr>
              <w:pStyle w:val="TableBullet"/>
              <w:rPr>
                <w:rFonts w:eastAsia="Arial"/>
              </w:rPr>
            </w:pPr>
            <w:r w:rsidRPr="003F6642">
              <w:rPr>
                <w:rFonts w:eastAsia="Arial"/>
              </w:rPr>
              <w:t>are provided in premises held by the person providing the services as being principally a residence for people who are frail because of their age</w:t>
            </w:r>
          </w:p>
          <w:p w14:paraId="433DE819" w14:textId="77777777" w:rsidR="00920247" w:rsidRPr="003F6642" w:rsidRDefault="00920247" w:rsidP="00C4141B">
            <w:pPr>
              <w:pStyle w:val="TableBullet"/>
              <w:rPr>
                <w:rFonts w:eastAsia="Arial"/>
              </w:rPr>
            </w:pPr>
            <w:r w:rsidRPr="003F6642">
              <w:rPr>
                <w:rFonts w:eastAsia="Arial"/>
              </w:rPr>
              <w:t>are provided in consideration of payment (whether made or to be made, and whether by the Crown, the people for whom the services are provided, or any other person)</w:t>
            </w:r>
          </w:p>
          <w:p w14:paraId="38FDE92A" w14:textId="77777777" w:rsidR="00920247" w:rsidRPr="003F6642" w:rsidRDefault="00920247" w:rsidP="00C4141B">
            <w:pPr>
              <w:pStyle w:val="TableBullet"/>
              <w:rPr>
                <w:rFonts w:eastAsia="Arial"/>
              </w:rPr>
            </w:pPr>
            <w:r w:rsidRPr="003F6642">
              <w:rPr>
                <w:rFonts w:eastAsia="Arial"/>
              </w:rPr>
              <w:t>may include dementia care services.</w:t>
            </w:r>
          </w:p>
        </w:tc>
      </w:tr>
      <w:tr w:rsidR="00920247" w:rsidRPr="003F6642" w14:paraId="6831A916" w14:textId="77777777" w:rsidTr="44D0037C">
        <w:trPr>
          <w:cantSplit/>
        </w:trPr>
        <w:tc>
          <w:tcPr>
            <w:tcW w:w="2268" w:type="dxa"/>
          </w:tcPr>
          <w:p w14:paraId="528DE225" w14:textId="77777777" w:rsidR="00920247" w:rsidRPr="003F6642" w:rsidRDefault="00920247" w:rsidP="00C4141B">
            <w:pPr>
              <w:pStyle w:val="TableText"/>
              <w:ind w:right="113"/>
              <w:rPr>
                <w:rFonts w:eastAsia="Arial"/>
              </w:rPr>
            </w:pPr>
            <w:r w:rsidRPr="003F6642">
              <w:rPr>
                <w:rFonts w:eastAsia="Arial"/>
              </w:rPr>
              <w:lastRenderedPageBreak/>
              <w:t>Reconfiguration of certified services</w:t>
            </w:r>
          </w:p>
        </w:tc>
        <w:tc>
          <w:tcPr>
            <w:tcW w:w="5812" w:type="dxa"/>
          </w:tcPr>
          <w:p w14:paraId="28297697" w14:textId="77777777" w:rsidR="00920247" w:rsidRDefault="00920247" w:rsidP="00C4141B">
            <w:pPr>
              <w:pStyle w:val="TableText"/>
              <w:rPr>
                <w:rFonts w:eastAsia="Arial"/>
              </w:rPr>
            </w:pPr>
            <w:r>
              <w:rPr>
                <w:rFonts w:eastAsia="Arial"/>
              </w:rPr>
              <w:t>This pertains to any change in the provider</w:t>
            </w:r>
            <w:r w:rsidR="005D4FB7">
              <w:rPr>
                <w:rFonts w:eastAsia="Arial"/>
              </w:rPr>
              <w:t>’</w:t>
            </w:r>
            <w:r>
              <w:rPr>
                <w:rFonts w:eastAsia="Arial"/>
              </w:rPr>
              <w:t>s certified services. (eg, addition/ removal of a service, change in bed numbers, building an extension to an existing facility).</w:t>
            </w:r>
          </w:p>
          <w:p w14:paraId="59B74DD4" w14:textId="77777777" w:rsidR="00920247" w:rsidRPr="003F6642" w:rsidRDefault="00920247" w:rsidP="00C4141B">
            <w:pPr>
              <w:pStyle w:val="TableText"/>
              <w:rPr>
                <w:rFonts w:eastAsia="Arial"/>
              </w:rPr>
            </w:pPr>
            <w:r w:rsidRPr="003F6642">
              <w:rPr>
                <w:rFonts w:eastAsia="Arial"/>
              </w:rPr>
              <w:t>HealthCERT review reconfiguration applications and determine the need for an audit.</w:t>
            </w:r>
          </w:p>
        </w:tc>
      </w:tr>
      <w:tr w:rsidR="00920247" w:rsidRPr="003F6642" w14:paraId="01D95985" w14:textId="77777777" w:rsidTr="44D0037C">
        <w:trPr>
          <w:cantSplit/>
        </w:trPr>
        <w:tc>
          <w:tcPr>
            <w:tcW w:w="2268" w:type="dxa"/>
          </w:tcPr>
          <w:p w14:paraId="5430A07C" w14:textId="77777777" w:rsidR="00920247" w:rsidRPr="003F6642" w:rsidRDefault="00920247" w:rsidP="007A6FC1">
            <w:pPr>
              <w:pStyle w:val="TableText"/>
              <w:ind w:right="113"/>
              <w:rPr>
                <w:rFonts w:eastAsia="Arial"/>
              </w:rPr>
            </w:pPr>
            <w:r w:rsidRPr="003F6642">
              <w:rPr>
                <w:noProof/>
                <w:lang w:eastAsia="en-NZ"/>
              </w:rPr>
              <mc:AlternateContent>
                <mc:Choice Requires="wpg">
                  <w:drawing>
                    <wp:anchor distT="0" distB="0" distL="114300" distR="114300" simplePos="0" relativeHeight="251658240" behindDoc="1" locked="0" layoutInCell="1" allowOverlap="1" wp14:anchorId="2D8E6005" wp14:editId="4A0666C6">
                      <wp:simplePos x="0" y="0"/>
                      <wp:positionH relativeFrom="page">
                        <wp:posOffset>702310</wp:posOffset>
                      </wp:positionH>
                      <wp:positionV relativeFrom="page">
                        <wp:posOffset>10288270</wp:posOffset>
                      </wp:positionV>
                      <wp:extent cx="5975350" cy="1270"/>
                      <wp:effectExtent l="0" t="0" r="25400" b="17780"/>
                      <wp:wrapNone/>
                      <wp:docPr id="105" name="Group 1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5350" cy="1270"/>
                                <a:chOff x="1106" y="16202"/>
                                <a:chExt cx="9410" cy="2"/>
                              </a:xfrm>
                            </wpg:grpSpPr>
                            <wps:wsp>
                              <wps:cNvPr id="106" name="Freeform 30"/>
                              <wps:cNvSpPr>
                                <a:spLocks/>
                              </wps:cNvSpPr>
                              <wps:spPr bwMode="auto">
                                <a:xfrm>
                                  <a:off x="1106" y="16202"/>
                                  <a:ext cx="9410" cy="2"/>
                                </a:xfrm>
                                <a:custGeom>
                                  <a:avLst/>
                                  <a:gdLst>
                                    <a:gd name="T0" fmla="+- 0 1106 1106"/>
                                    <a:gd name="T1" fmla="*/ T0 w 9410"/>
                                    <a:gd name="T2" fmla="+- 0 10517 1106"/>
                                    <a:gd name="T3" fmla="*/ T2 w 9410"/>
                                  </a:gdLst>
                                  <a:ahLst/>
                                  <a:cxnLst>
                                    <a:cxn ang="0">
                                      <a:pos x="T1" y="0"/>
                                    </a:cxn>
                                    <a:cxn ang="0">
                                      <a:pos x="T3" y="0"/>
                                    </a:cxn>
                                  </a:cxnLst>
                                  <a:rect l="0" t="0" r="r" b="b"/>
                                  <a:pathLst>
                                    <a:path w="9410">
                                      <a:moveTo>
                                        <a:pt x="0" y="0"/>
                                      </a:moveTo>
                                      <a:lnTo>
                                        <a:pt x="9411"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DD94A8" id="Group 105" o:spid="_x0000_s1026" alt="&quot;&quot;" style="position:absolute;margin-left:55.3pt;margin-top:810.1pt;width:470.5pt;height:.1pt;z-index:-251658240;mso-position-horizontal-relative:page;mso-position-vertical-relative:page" coordorigin="1106,16202" coordsize="94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">
                      <v:shape id="Freeform 30" o:spid="_x0000_s1027" style="position:absolute;left:1106;top:16202;width:9410;height:2;visibility:visible;mso-wrap-style:square;v-text-anchor:top" coordsize="94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" path="m,l9411,e" filled="f" strokeweight=".58pt">
                        <v:path arrowok="t" o:connecttype="custom" o:connectlocs="0,0;9411,0" o:connectangles="0,0"/>
                      </v:shape>
                      <w10:wrap anchorx="page" anchory="page"/>
                    </v:group>
                  </w:pict>
                </mc:Fallback>
              </mc:AlternateContent>
            </w:r>
            <w:r w:rsidRPr="003F6642">
              <w:rPr>
                <w:rFonts w:eastAsia="Arial"/>
              </w:rPr>
              <w:t>Site visit</w:t>
            </w:r>
          </w:p>
        </w:tc>
        <w:tc>
          <w:tcPr>
            <w:tcW w:w="5812" w:type="dxa"/>
          </w:tcPr>
          <w:p w14:paraId="688999AC" w14:textId="77777777" w:rsidR="00920247" w:rsidRPr="003F6642" w:rsidRDefault="00920247" w:rsidP="007A6FC1">
            <w:pPr>
              <w:pStyle w:val="TableText"/>
              <w:rPr>
                <w:rFonts w:eastAsia="Arial"/>
              </w:rPr>
            </w:pPr>
            <w:r w:rsidRPr="003F6642">
              <w:rPr>
                <w:rFonts w:eastAsia="Arial"/>
              </w:rPr>
              <w:t xml:space="preserve">A visit by an auditor to a provider, to audit </w:t>
            </w:r>
            <w:r>
              <w:rPr>
                <w:rFonts w:eastAsia="Arial"/>
              </w:rPr>
              <w:t xml:space="preserve">an </w:t>
            </w:r>
            <w:r w:rsidRPr="003F6642">
              <w:rPr>
                <w:rFonts w:eastAsia="Arial"/>
              </w:rPr>
              <w:t>applicable standard, or part</w:t>
            </w:r>
            <w:r>
              <w:rPr>
                <w:rFonts w:eastAsia="Arial"/>
              </w:rPr>
              <w:t xml:space="preserve"> </w:t>
            </w:r>
            <w:r w:rsidRPr="003F6642">
              <w:rPr>
                <w:rFonts w:eastAsia="Arial"/>
              </w:rPr>
              <w:t xml:space="preserve">of </w:t>
            </w:r>
            <w:r>
              <w:rPr>
                <w:rFonts w:eastAsia="Arial"/>
              </w:rPr>
              <w:t xml:space="preserve">a </w:t>
            </w:r>
            <w:r w:rsidRPr="003F6642">
              <w:rPr>
                <w:rFonts w:eastAsia="Arial"/>
              </w:rPr>
              <w:t>standard. This includes verifying the implementation at each site of generic policies, procedures, and systems. For a certification audit, a site visit is stage two of the audit.</w:t>
            </w:r>
          </w:p>
        </w:tc>
      </w:tr>
      <w:tr w:rsidR="00920247" w:rsidRPr="003F6642" w14:paraId="21788727" w14:textId="77777777" w:rsidTr="44D0037C">
        <w:trPr>
          <w:cantSplit/>
        </w:trPr>
        <w:tc>
          <w:tcPr>
            <w:tcW w:w="2268" w:type="dxa"/>
          </w:tcPr>
          <w:p w14:paraId="0A4BE45D" w14:textId="77777777" w:rsidR="00920247" w:rsidRPr="003F6642" w:rsidRDefault="00920247" w:rsidP="00C4141B">
            <w:pPr>
              <w:pStyle w:val="TableText"/>
              <w:ind w:right="113"/>
              <w:rPr>
                <w:rFonts w:eastAsia="Arial"/>
              </w:rPr>
            </w:pPr>
            <w:r w:rsidRPr="003F6642">
              <w:rPr>
                <w:rFonts w:eastAsia="Arial"/>
              </w:rPr>
              <w:t>The Standard (HDSS)</w:t>
            </w:r>
          </w:p>
        </w:tc>
        <w:tc>
          <w:tcPr>
            <w:tcW w:w="5812" w:type="dxa"/>
          </w:tcPr>
          <w:p w14:paraId="1C847B3D" w14:textId="77777777" w:rsidR="00920247" w:rsidRPr="003F6642" w:rsidRDefault="00920247" w:rsidP="00C4141B">
            <w:pPr>
              <w:pStyle w:val="TableText"/>
              <w:rPr>
                <w:rFonts w:eastAsia="Arial"/>
              </w:rPr>
            </w:pPr>
            <w:r w:rsidRPr="00AF4A75">
              <w:t>Health and Disability Services Standard NZ</w:t>
            </w:r>
            <w:r>
              <w:t>S</w:t>
            </w:r>
            <w:r w:rsidRPr="00AF4A75">
              <w:t xml:space="preserve"> 8134</w:t>
            </w:r>
            <w:r>
              <w:t xml:space="preserve"> </w:t>
            </w:r>
            <w:r w:rsidRPr="003F6642">
              <w:rPr>
                <w:rFonts w:eastAsia="Arial"/>
              </w:rPr>
              <w:t>and any amendments or additional standards in accordance with the Health and Disability Services (Safety) Act 2001.</w:t>
            </w:r>
          </w:p>
        </w:tc>
      </w:tr>
      <w:tr w:rsidR="00920247" w:rsidRPr="003F6642" w14:paraId="1785A96B" w14:textId="77777777" w:rsidTr="44D0037C">
        <w:trPr>
          <w:cantSplit/>
        </w:trPr>
        <w:tc>
          <w:tcPr>
            <w:tcW w:w="2268" w:type="dxa"/>
          </w:tcPr>
          <w:p w14:paraId="27E5B002" w14:textId="77777777" w:rsidR="00920247" w:rsidRPr="003F6642" w:rsidRDefault="00920247" w:rsidP="00C4141B">
            <w:pPr>
              <w:pStyle w:val="TableText"/>
              <w:ind w:right="113"/>
              <w:rPr>
                <w:rFonts w:eastAsia="Arial"/>
              </w:rPr>
            </w:pPr>
            <w:r w:rsidRPr="003F6642">
              <w:rPr>
                <w:rFonts w:eastAsia="Arial"/>
              </w:rPr>
              <w:t>Systems tracer</w:t>
            </w:r>
          </w:p>
        </w:tc>
        <w:tc>
          <w:tcPr>
            <w:tcW w:w="5812" w:type="dxa"/>
          </w:tcPr>
          <w:p w14:paraId="319E0DD6" w14:textId="77777777" w:rsidR="00920247" w:rsidRPr="003F6642" w:rsidRDefault="00920247" w:rsidP="00C4141B">
            <w:pPr>
              <w:pStyle w:val="TableText"/>
              <w:rPr>
                <w:rFonts w:eastAsia="Arial"/>
              </w:rPr>
            </w:pPr>
            <w:r w:rsidRPr="003F6642">
              <w:rPr>
                <w:rFonts w:eastAsia="Arial"/>
              </w:rPr>
              <w:t>Looks at one system or programme sampling across multiple consumers. Systems-based tracer methodology can be applied to programmes such as medication management or the deteriorating patient.</w:t>
            </w:r>
          </w:p>
        </w:tc>
      </w:tr>
      <w:tr w:rsidR="00920247" w:rsidRPr="003F6642" w14:paraId="6BE70FA0" w14:textId="77777777" w:rsidTr="44D0037C">
        <w:trPr>
          <w:cantSplit/>
        </w:trPr>
        <w:tc>
          <w:tcPr>
            <w:tcW w:w="2268" w:type="dxa"/>
          </w:tcPr>
          <w:p w14:paraId="7DC12175" w14:textId="77777777" w:rsidR="00920247" w:rsidRPr="003F6642" w:rsidRDefault="00920247" w:rsidP="00C4141B">
            <w:pPr>
              <w:pStyle w:val="TableText"/>
              <w:ind w:right="113"/>
              <w:rPr>
                <w:rFonts w:eastAsia="Arial"/>
              </w:rPr>
            </w:pPr>
            <w:r w:rsidRPr="003F6642">
              <w:rPr>
                <w:rFonts w:eastAsia="Arial"/>
              </w:rPr>
              <w:t>Technical expert</w:t>
            </w:r>
          </w:p>
        </w:tc>
        <w:tc>
          <w:tcPr>
            <w:tcW w:w="5812" w:type="dxa"/>
          </w:tcPr>
          <w:p w14:paraId="752D74CF" w14:textId="77777777" w:rsidR="00920247" w:rsidRPr="003F6642" w:rsidRDefault="00920247" w:rsidP="00C4141B">
            <w:pPr>
              <w:pStyle w:val="TableText"/>
              <w:rPr>
                <w:rFonts w:eastAsia="Arial"/>
              </w:rPr>
            </w:pPr>
            <w:r w:rsidRPr="003F6642">
              <w:rPr>
                <w:rFonts w:eastAsia="Arial"/>
              </w:rPr>
              <w:t xml:space="preserve">A person who provides specific knowledge or expertise to the audit team but does not act as an auditor in that team. See also </w:t>
            </w:r>
            <w:r w:rsidR="005D4FB7">
              <w:rPr>
                <w:rFonts w:eastAsia="Arial"/>
              </w:rPr>
              <w:t>‘</w:t>
            </w:r>
            <w:r w:rsidRPr="003F6642">
              <w:rPr>
                <w:rFonts w:eastAsia="Arial"/>
              </w:rPr>
              <w:t>Consumer auditor</w:t>
            </w:r>
            <w:r w:rsidR="005D4FB7">
              <w:rPr>
                <w:rFonts w:eastAsia="Arial"/>
              </w:rPr>
              <w:t>’</w:t>
            </w:r>
            <w:r w:rsidRPr="003F6642">
              <w:rPr>
                <w:rFonts w:eastAsia="Arial"/>
              </w:rPr>
              <w:t>.</w:t>
            </w:r>
          </w:p>
        </w:tc>
      </w:tr>
      <w:tr w:rsidR="00920247" w:rsidRPr="003F6642" w14:paraId="7DAC069E" w14:textId="77777777" w:rsidTr="44D0037C">
        <w:trPr>
          <w:cantSplit/>
        </w:trPr>
        <w:tc>
          <w:tcPr>
            <w:tcW w:w="2268" w:type="dxa"/>
          </w:tcPr>
          <w:p w14:paraId="1A4F52A8" w14:textId="77777777" w:rsidR="00920247" w:rsidRPr="003F6642" w:rsidRDefault="00920247" w:rsidP="00C4141B">
            <w:pPr>
              <w:pStyle w:val="TableText"/>
              <w:ind w:right="113"/>
              <w:rPr>
                <w:rFonts w:eastAsia="Arial"/>
              </w:rPr>
            </w:pPr>
            <w:r w:rsidRPr="003F6642">
              <w:rPr>
                <w:rFonts w:eastAsia="Arial"/>
              </w:rPr>
              <w:t>Technical expert assessor</w:t>
            </w:r>
          </w:p>
        </w:tc>
        <w:tc>
          <w:tcPr>
            <w:tcW w:w="5812" w:type="dxa"/>
          </w:tcPr>
          <w:p w14:paraId="7022AF4D" w14:textId="77777777" w:rsidR="00920247" w:rsidRPr="003F6642" w:rsidRDefault="00920247" w:rsidP="00C4141B">
            <w:pPr>
              <w:pStyle w:val="TableText"/>
            </w:pPr>
            <w:r w:rsidRPr="003F6642">
              <w:rPr>
                <w:rFonts w:eastAsia="Arial"/>
              </w:rPr>
              <w:t xml:space="preserve">A senior clinician with relevant specialist knowledge of </w:t>
            </w:r>
            <w:r w:rsidR="007F2EE7">
              <w:t>public hospital</w:t>
            </w:r>
            <w:r w:rsidRPr="003F6642">
              <w:rPr>
                <w:rFonts w:eastAsia="Arial"/>
              </w:rPr>
              <w:t xml:space="preserve"> systems and current practice working as an expert in delivery of services who is nominated by a </w:t>
            </w:r>
            <w:r w:rsidR="007F2EE7">
              <w:t>public hospital</w:t>
            </w:r>
            <w:r w:rsidRPr="003F6642">
              <w:rPr>
                <w:rFonts w:eastAsia="Arial"/>
              </w:rPr>
              <w:t xml:space="preserve"> to be on the Ministry register of technical expert assessors.</w:t>
            </w:r>
          </w:p>
        </w:tc>
      </w:tr>
      <w:tr w:rsidR="00920247" w:rsidRPr="003F6642" w14:paraId="65415C19" w14:textId="77777777" w:rsidTr="44D0037C">
        <w:trPr>
          <w:cantSplit/>
        </w:trPr>
        <w:tc>
          <w:tcPr>
            <w:tcW w:w="2268" w:type="dxa"/>
          </w:tcPr>
          <w:p w14:paraId="4B86E019" w14:textId="77777777" w:rsidR="00920247" w:rsidRPr="003F6642" w:rsidRDefault="00920247" w:rsidP="00C4141B">
            <w:pPr>
              <w:pStyle w:val="TableText"/>
              <w:ind w:right="113"/>
              <w:rPr>
                <w:rFonts w:eastAsia="Arial"/>
              </w:rPr>
            </w:pPr>
            <w:r>
              <w:rPr>
                <w:rFonts w:eastAsia="Arial"/>
              </w:rPr>
              <w:t>Individual t</w:t>
            </w:r>
            <w:r w:rsidRPr="003F6642">
              <w:rPr>
                <w:rFonts w:eastAsia="Arial"/>
              </w:rPr>
              <w:t>racer methodology</w:t>
            </w:r>
          </w:p>
        </w:tc>
        <w:tc>
          <w:tcPr>
            <w:tcW w:w="5812" w:type="dxa"/>
          </w:tcPr>
          <w:p w14:paraId="104FECF0" w14:textId="77777777" w:rsidR="00920247" w:rsidRPr="003F6642" w:rsidRDefault="00920247" w:rsidP="00C4141B">
            <w:pPr>
              <w:pStyle w:val="TableText"/>
              <w:rPr>
                <w:rFonts w:eastAsia="Arial"/>
              </w:rPr>
            </w:pPr>
            <w:r w:rsidRPr="003F6642">
              <w:rPr>
                <w:rFonts w:eastAsia="Arial"/>
              </w:rPr>
              <w:t xml:space="preserve">An </w:t>
            </w:r>
            <w:r>
              <w:rPr>
                <w:rFonts w:eastAsia="Arial"/>
              </w:rPr>
              <w:t xml:space="preserve">individual </w:t>
            </w:r>
            <w:r w:rsidRPr="003F6642">
              <w:rPr>
                <w:rFonts w:eastAsia="Arial"/>
              </w:rPr>
              <w:t>tracer follows the actual care experience of the consumer who is receiving care and treatment at the time of the audit. Selection of a tracer should include a consumer who is receiving complex care and treatment as their experience shows how the provider</w:t>
            </w:r>
            <w:r w:rsidR="005D4FB7">
              <w:rPr>
                <w:rFonts w:eastAsia="Arial"/>
              </w:rPr>
              <w:t>’</w:t>
            </w:r>
            <w:r w:rsidRPr="003F6642">
              <w:rPr>
                <w:rFonts w:eastAsia="Arial"/>
              </w:rPr>
              <w:t>s systems and processes support the care they receive.</w:t>
            </w:r>
          </w:p>
        </w:tc>
      </w:tr>
      <w:tr w:rsidR="00920247" w:rsidRPr="003F6642" w14:paraId="2DBEE055" w14:textId="77777777" w:rsidTr="44D0037C">
        <w:trPr>
          <w:cantSplit/>
        </w:trPr>
        <w:tc>
          <w:tcPr>
            <w:tcW w:w="2268" w:type="dxa"/>
          </w:tcPr>
          <w:p w14:paraId="17770BAB" w14:textId="77777777" w:rsidR="00920247" w:rsidRPr="003F6642" w:rsidRDefault="00920247" w:rsidP="007A6FC1">
            <w:pPr>
              <w:pStyle w:val="TableText"/>
              <w:keepNext/>
              <w:ind w:right="113"/>
              <w:rPr>
                <w:rFonts w:eastAsia="Arial"/>
              </w:rPr>
            </w:pPr>
            <w:r w:rsidRPr="003F6642">
              <w:rPr>
                <w:rFonts w:eastAsia="Arial"/>
              </w:rPr>
              <w:t>Transition plan</w:t>
            </w:r>
          </w:p>
        </w:tc>
        <w:tc>
          <w:tcPr>
            <w:tcW w:w="5812" w:type="dxa"/>
          </w:tcPr>
          <w:p w14:paraId="4D0757C4" w14:textId="77777777" w:rsidR="00920247" w:rsidRPr="003F6642" w:rsidRDefault="00920247" w:rsidP="007A6FC1">
            <w:pPr>
              <w:pStyle w:val="TableText"/>
              <w:keepNext/>
              <w:rPr>
                <w:rFonts w:eastAsia="Arial"/>
              </w:rPr>
            </w:pPr>
            <w:r w:rsidRPr="003F6642">
              <w:rPr>
                <w:rFonts w:eastAsia="Arial"/>
              </w:rPr>
              <w:t>A plan that is developed where a provider is purchasing a health or disability service</w:t>
            </w:r>
            <w:r>
              <w:rPr>
                <w:rFonts w:eastAsia="Arial"/>
              </w:rPr>
              <w:t xml:space="preserve"> (or reconfiguring their services)</w:t>
            </w:r>
            <w:r w:rsidRPr="003F6642">
              <w:rPr>
                <w:rFonts w:eastAsia="Arial"/>
              </w:rPr>
              <w:t>. The plan includes how information about the change in ownership is being communicated, how risks are identified and managed, and how any intended changes to the service are to be implemented (eg, staffing changes, changes to policies and procedures).</w:t>
            </w:r>
          </w:p>
        </w:tc>
      </w:tr>
      <w:tr w:rsidR="00920247" w:rsidRPr="003F6642" w14:paraId="36845912" w14:textId="77777777" w:rsidTr="44D0037C">
        <w:trPr>
          <w:cantSplit/>
        </w:trPr>
        <w:tc>
          <w:tcPr>
            <w:tcW w:w="2268" w:type="dxa"/>
          </w:tcPr>
          <w:p w14:paraId="0EB0E676" w14:textId="77777777" w:rsidR="00920247" w:rsidRPr="003F6642" w:rsidRDefault="00920247" w:rsidP="00C4141B">
            <w:pPr>
              <w:pStyle w:val="TableText"/>
              <w:ind w:right="113"/>
              <w:rPr>
                <w:rFonts w:eastAsia="Arial"/>
              </w:rPr>
            </w:pPr>
            <w:r w:rsidRPr="003F6642">
              <w:rPr>
                <w:rFonts w:eastAsia="Arial"/>
              </w:rPr>
              <w:t>Triangulation of evidence</w:t>
            </w:r>
          </w:p>
        </w:tc>
        <w:tc>
          <w:tcPr>
            <w:tcW w:w="5812" w:type="dxa"/>
          </w:tcPr>
          <w:p w14:paraId="3385FE95" w14:textId="77777777" w:rsidR="00920247" w:rsidRPr="003F6642" w:rsidRDefault="00920247" w:rsidP="00C4141B">
            <w:pPr>
              <w:pStyle w:val="TableText"/>
              <w:rPr>
                <w:rFonts w:eastAsia="Arial"/>
              </w:rPr>
            </w:pPr>
            <w:r w:rsidRPr="003F6642">
              <w:rPr>
                <w:rFonts w:eastAsia="Arial"/>
              </w:rPr>
              <w:t>A process of drawing information from three sources (interviews, observations, and documentation) in order to gather reliable evidence.</w:t>
            </w:r>
          </w:p>
        </w:tc>
      </w:tr>
      <w:tr w:rsidR="00920247" w:rsidRPr="003F6642" w14:paraId="76C0C6A6" w14:textId="77777777" w:rsidTr="44D0037C">
        <w:trPr>
          <w:cantSplit/>
        </w:trPr>
        <w:tc>
          <w:tcPr>
            <w:tcW w:w="2268" w:type="dxa"/>
          </w:tcPr>
          <w:p w14:paraId="0E59D132" w14:textId="77777777" w:rsidR="00920247" w:rsidRPr="003F6642" w:rsidRDefault="00920247" w:rsidP="00C4141B">
            <w:pPr>
              <w:pStyle w:val="TableText"/>
              <w:ind w:right="113"/>
              <w:rPr>
                <w:rFonts w:eastAsia="Arial"/>
              </w:rPr>
            </w:pPr>
            <w:r w:rsidRPr="003F6642">
              <w:rPr>
                <w:rFonts w:eastAsia="Arial"/>
              </w:rPr>
              <w:t>Witnessed audit</w:t>
            </w:r>
            <w:r>
              <w:rPr>
                <w:rFonts w:eastAsia="Arial"/>
              </w:rPr>
              <w:t xml:space="preserve"> assessment</w:t>
            </w:r>
            <w:r w:rsidRPr="003F6642">
              <w:rPr>
                <w:rFonts w:eastAsia="Arial"/>
              </w:rPr>
              <w:t>s undertaken by DAAs</w:t>
            </w:r>
          </w:p>
        </w:tc>
        <w:tc>
          <w:tcPr>
            <w:tcW w:w="5812" w:type="dxa"/>
          </w:tcPr>
          <w:p w14:paraId="26BB33D9" w14:textId="77777777" w:rsidR="00920247" w:rsidRPr="003F6642" w:rsidRDefault="00920247" w:rsidP="00C4141B">
            <w:pPr>
              <w:pStyle w:val="TableText"/>
              <w:rPr>
                <w:rFonts w:eastAsia="Arial"/>
              </w:rPr>
            </w:pPr>
            <w:r w:rsidRPr="003F6642">
              <w:rPr>
                <w:rFonts w:eastAsia="Arial"/>
              </w:rPr>
              <w:t>Process in which an individual is assigned by the DAA to assess the competence, skills, knowledge, and ability of an audit team member through observation of the auditor conducting an audit in accordance with audit process requirements. The observer shall hold qualifications equivalent to or greater than the auditor being observed. The observer shall use established criteria to evaluate the auditor under observation and complete a report that is then used to inform a performance review of the auditor.</w:t>
            </w:r>
          </w:p>
        </w:tc>
      </w:tr>
    </w:tbl>
    <w:p w14:paraId="5C91BEB2" w14:textId="77777777" w:rsidR="00920247" w:rsidRPr="003F6642" w:rsidRDefault="00920247" w:rsidP="002464CE"/>
    <w:p w14:paraId="5E4D9E2F" w14:textId="77777777" w:rsidR="00920247" w:rsidRPr="003F6642" w:rsidRDefault="00920247" w:rsidP="002464CE">
      <w:pPr>
        <w:pStyle w:val="Heading1"/>
        <w:rPr>
          <w:rFonts w:eastAsia="Arial"/>
        </w:rPr>
      </w:pPr>
      <w:bookmarkStart w:id="28" w:name="_Toc371769425"/>
      <w:bookmarkStart w:id="29" w:name="_Toc414889607"/>
      <w:bookmarkStart w:id="30" w:name="_Toc485385883"/>
      <w:bookmarkStart w:id="31" w:name="_Toc96701839"/>
      <w:bookmarkStart w:id="32" w:name="_Toc214987648"/>
      <w:r w:rsidRPr="003F6642">
        <w:rPr>
          <w:rFonts w:eastAsia="Arial"/>
        </w:rPr>
        <w:lastRenderedPageBreak/>
        <w:t>Auditing principles</w:t>
      </w:r>
      <w:bookmarkEnd w:id="28"/>
      <w:bookmarkEnd w:id="29"/>
      <w:bookmarkEnd w:id="30"/>
      <w:bookmarkEnd w:id="31"/>
      <w:bookmarkEnd w:id="32"/>
    </w:p>
    <w:p w14:paraId="62BA6403" w14:textId="77777777" w:rsidR="00920247" w:rsidRPr="003F6642" w:rsidRDefault="00920247" w:rsidP="002464CE">
      <w:pPr>
        <w:rPr>
          <w:rFonts w:eastAsia="Arial"/>
        </w:rPr>
      </w:pPr>
      <w:r w:rsidRPr="003F6642">
        <w:rPr>
          <w:rFonts w:eastAsia="Arial"/>
        </w:rPr>
        <w:t>The Ministry of Health requires auditors to follow the principles of ethical conduct, fair presentation, due professional care and support, independence, and an evidence-based approach as outlined in AS/NZS ISO 19011. In addition, the following principles apply.</w:t>
      </w:r>
    </w:p>
    <w:p w14:paraId="239BB95C" w14:textId="77777777" w:rsidR="00920247" w:rsidRPr="003F6642" w:rsidRDefault="00920247" w:rsidP="007A6FC1">
      <w:pPr>
        <w:pStyle w:val="Number"/>
        <w:spacing w:before="240"/>
      </w:pPr>
      <w:r w:rsidRPr="003F6642">
        <w:rPr>
          <w:b/>
          <w:bCs/>
        </w:rPr>
        <w:t xml:space="preserve">Consumer focus: </w:t>
      </w:r>
      <w:r w:rsidRPr="003F6642">
        <w:t>Care, support and services meet the needs and preferences of consumers consistent with currently accepted practice.</w:t>
      </w:r>
    </w:p>
    <w:p w14:paraId="2822B1F9" w14:textId="77777777" w:rsidR="00920247" w:rsidRPr="003F6642" w:rsidRDefault="00920247" w:rsidP="00B873C2">
      <w:pPr>
        <w:spacing w:before="120"/>
        <w:ind w:left="567"/>
      </w:pPr>
      <w:r w:rsidRPr="003F6642">
        <w:t xml:space="preserve">Auditors shall use their technical and clinical expertise to collect audit evidence directly from consumers, </w:t>
      </w:r>
      <w:r>
        <w:t>whānau</w:t>
      </w:r>
      <w:r w:rsidRPr="003F6642">
        <w:t xml:space="preserve"> and providers and include a review of care and support received, considering both the episode of care and individual components of care.</w:t>
      </w:r>
    </w:p>
    <w:p w14:paraId="56127619" w14:textId="77777777" w:rsidR="00920247" w:rsidRPr="003F6642" w:rsidRDefault="00920247" w:rsidP="007A6FC1">
      <w:pPr>
        <w:pStyle w:val="Number"/>
        <w:spacing w:before="240"/>
      </w:pPr>
      <w:r w:rsidRPr="003F6642">
        <w:rPr>
          <w:b/>
          <w:bCs/>
        </w:rPr>
        <w:t xml:space="preserve">Outcomes focus: </w:t>
      </w:r>
      <w:r w:rsidRPr="003F6642">
        <w:t xml:space="preserve">The context for service provision </w:t>
      </w:r>
      <w:r>
        <w:t>shall</w:t>
      </w:r>
      <w:r w:rsidRPr="003F6642">
        <w:t xml:space="preserve"> be considered, acknowledging that outcomes can be achieved through various inputs, processes, and outputs.</w:t>
      </w:r>
    </w:p>
    <w:p w14:paraId="1D49725A" w14:textId="7E1E09E7" w:rsidR="00920247" w:rsidRPr="003F6642" w:rsidRDefault="00920247" w:rsidP="00B873C2">
      <w:pPr>
        <w:spacing w:before="120"/>
        <w:ind w:left="567"/>
      </w:pPr>
      <w:r w:rsidRPr="003F6642">
        <w:t xml:space="preserve">Audit evidence shall reflect the inputs, activities and outputs that contribute to outcomes, giving due consideration to contractual requirements in the case of any government-funded services that also rely on </w:t>
      </w:r>
      <w:r w:rsidR="001F04BE">
        <w:t>Ngā Paerewa</w:t>
      </w:r>
      <w:r w:rsidR="00B45463">
        <w:t xml:space="preserve"> </w:t>
      </w:r>
      <w:r w:rsidRPr="003F6642">
        <w:t xml:space="preserve">as a means of measuring or monitoring </w:t>
      </w:r>
      <w:r>
        <w:t xml:space="preserve">the </w:t>
      </w:r>
      <w:r w:rsidRPr="003F6642">
        <w:t>standard of services</w:t>
      </w:r>
      <w:r>
        <w:t>,</w:t>
      </w:r>
      <w:r w:rsidRPr="003F6642">
        <w:t xml:space="preserve"> care, and support.</w:t>
      </w:r>
    </w:p>
    <w:p w14:paraId="25B4B54C" w14:textId="77777777" w:rsidR="00920247" w:rsidRPr="003F6642" w:rsidRDefault="00920247" w:rsidP="007A6FC1">
      <w:pPr>
        <w:pStyle w:val="Number"/>
        <w:spacing w:before="240"/>
      </w:pPr>
      <w:r w:rsidRPr="003F6642">
        <w:rPr>
          <w:b/>
          <w:bCs/>
        </w:rPr>
        <w:t xml:space="preserve">Systems and process focus: </w:t>
      </w:r>
      <w:r w:rsidRPr="003F6642">
        <w:t>Effective systems and processes are implemented to support the delivery of services and care.</w:t>
      </w:r>
    </w:p>
    <w:p w14:paraId="209BECD8" w14:textId="77777777" w:rsidR="00920247" w:rsidRPr="003F6642" w:rsidRDefault="00920247" w:rsidP="00B873C2">
      <w:pPr>
        <w:spacing w:before="120"/>
        <w:ind w:left="567"/>
      </w:pPr>
      <w:r w:rsidRPr="003F6642">
        <w:t xml:space="preserve">Auditors will determine through the collection of audit evidence that </w:t>
      </w:r>
      <w:r>
        <w:t xml:space="preserve">the </w:t>
      </w:r>
      <w:r w:rsidRPr="003F6642">
        <w:t>standard of service</w:t>
      </w:r>
      <w:r>
        <w:t>,</w:t>
      </w:r>
      <w:r w:rsidRPr="003F6642">
        <w:t xml:space="preserve"> care and support delivery are not dependent on any one person, but rather on the systems and processes present.</w:t>
      </w:r>
    </w:p>
    <w:p w14:paraId="18D9D1D8" w14:textId="77777777" w:rsidR="00920247" w:rsidRPr="003F6642" w:rsidRDefault="00920247" w:rsidP="007A6FC1">
      <w:pPr>
        <w:pStyle w:val="Number"/>
        <w:spacing w:before="240"/>
      </w:pPr>
      <w:r w:rsidRPr="003F6642">
        <w:rPr>
          <w:b/>
          <w:bCs/>
        </w:rPr>
        <w:t xml:space="preserve">Openness and transparency: </w:t>
      </w:r>
      <w:r w:rsidRPr="003F6642">
        <w:t>Information is effectively communicated throughout the audit process.</w:t>
      </w:r>
    </w:p>
    <w:p w14:paraId="775407DC" w14:textId="77777777" w:rsidR="00920247" w:rsidRPr="003F6642" w:rsidRDefault="00920247" w:rsidP="00B873C2">
      <w:pPr>
        <w:spacing w:before="120"/>
        <w:ind w:left="567"/>
      </w:pPr>
      <w:r w:rsidRPr="003F6642">
        <w:t>Auditors ensure stakeholders involved in the audit process are fully informed.</w:t>
      </w:r>
    </w:p>
    <w:p w14:paraId="6DBE6C32" w14:textId="77777777" w:rsidR="00920247" w:rsidRPr="003F6642" w:rsidRDefault="00920247" w:rsidP="00B873C2"/>
    <w:p w14:paraId="3D499BF2" w14:textId="77777777" w:rsidR="00920247" w:rsidRPr="003F6642" w:rsidRDefault="00920247" w:rsidP="00B873C2">
      <w:pPr>
        <w:pStyle w:val="Heading1"/>
        <w:ind w:right="-710"/>
        <w:rPr>
          <w:rFonts w:eastAsia="Arial"/>
        </w:rPr>
      </w:pPr>
      <w:bookmarkStart w:id="33" w:name="_Toc371769426"/>
      <w:bookmarkStart w:id="34" w:name="_Toc414889608"/>
      <w:bookmarkStart w:id="35" w:name="_Toc485385884"/>
      <w:bookmarkStart w:id="36" w:name="_Toc96701840"/>
      <w:bookmarkStart w:id="37" w:name="_Toc214987649"/>
      <w:bookmarkStart w:id="38" w:name="_Hlk95392828"/>
      <w:r w:rsidRPr="003F6642">
        <w:rPr>
          <w:rFonts w:eastAsia="Arial"/>
        </w:rPr>
        <w:lastRenderedPageBreak/>
        <w:t>Designated auditing agency responsibilities</w:t>
      </w:r>
      <w:bookmarkEnd w:id="33"/>
      <w:bookmarkEnd w:id="34"/>
      <w:bookmarkEnd w:id="35"/>
      <w:bookmarkEnd w:id="36"/>
      <w:bookmarkEnd w:id="37"/>
    </w:p>
    <w:bookmarkEnd w:id="38"/>
    <w:p w14:paraId="4BF06E67" w14:textId="77777777" w:rsidR="00920247" w:rsidRPr="003F6642" w:rsidRDefault="00920247" w:rsidP="00B873C2">
      <w:r w:rsidRPr="003F6642">
        <w:t>Each DAA shall meet the requirements listed below.</w:t>
      </w:r>
    </w:p>
    <w:p w14:paraId="58F08701" w14:textId="77777777" w:rsidR="00920247" w:rsidRPr="003F6642" w:rsidRDefault="00920247" w:rsidP="00B873C2">
      <w:pPr>
        <w:pStyle w:val="Heading3-nonumber"/>
      </w:pPr>
      <w:r w:rsidRPr="003F6642">
        <w:t>Legislative</w:t>
      </w:r>
    </w:p>
    <w:p w14:paraId="1E7807D5" w14:textId="77777777" w:rsidR="00920247" w:rsidRPr="003F6642" w:rsidRDefault="00920247" w:rsidP="00B873C2">
      <w:pPr>
        <w:pStyle w:val="Number"/>
      </w:pPr>
      <w:r w:rsidRPr="003F6642">
        <w:t xml:space="preserve">Meet all requirements of designation as outlined in the Act and in the </w:t>
      </w:r>
      <w:r w:rsidRPr="003F6642">
        <w:rPr>
          <w:i/>
        </w:rPr>
        <w:t xml:space="preserve">Gazette </w:t>
      </w:r>
      <w:r w:rsidRPr="003F6642">
        <w:t>notice.</w:t>
      </w:r>
    </w:p>
    <w:p w14:paraId="7DD14161" w14:textId="77777777" w:rsidR="00920247" w:rsidRPr="003F6642" w:rsidRDefault="00920247" w:rsidP="00B873C2">
      <w:pPr>
        <w:pStyle w:val="Number"/>
      </w:pPr>
      <w:r w:rsidRPr="003F6642">
        <w:t>Comply with relevant legislation, including but not being limited to the:</w:t>
      </w:r>
    </w:p>
    <w:p w14:paraId="5FC61F9F" w14:textId="77777777" w:rsidR="00920247" w:rsidRPr="003F6642" w:rsidRDefault="00920247" w:rsidP="00B873C2">
      <w:pPr>
        <w:pStyle w:val="Letter"/>
      </w:pPr>
      <w:r w:rsidRPr="003F6642">
        <w:t>Health and Disability Commissioner Act 1994</w:t>
      </w:r>
    </w:p>
    <w:p w14:paraId="4EB7FA7E" w14:textId="77777777" w:rsidR="00920247" w:rsidRPr="003F6642" w:rsidRDefault="00920247" w:rsidP="00B873C2">
      <w:pPr>
        <w:pStyle w:val="Letter"/>
      </w:pPr>
      <w:r w:rsidRPr="003F6642">
        <w:t>Health and Disability Services (Safety) Act 2001</w:t>
      </w:r>
    </w:p>
    <w:p w14:paraId="0311848D" w14:textId="77777777" w:rsidR="00920247" w:rsidRPr="003F6642" w:rsidRDefault="00920247" w:rsidP="00B873C2">
      <w:pPr>
        <w:pStyle w:val="Letter"/>
      </w:pPr>
      <w:r w:rsidRPr="003F6642">
        <w:t>The Health and Safety at Work Act (2015)</w:t>
      </w:r>
    </w:p>
    <w:p w14:paraId="5216C15B" w14:textId="77777777" w:rsidR="00920247" w:rsidRPr="003F6642" w:rsidRDefault="00920247" w:rsidP="00B873C2">
      <w:pPr>
        <w:pStyle w:val="Letter"/>
      </w:pPr>
      <w:r w:rsidRPr="003F6642">
        <w:t>Health Practitioners Competence Assurance Act 2003</w:t>
      </w:r>
    </w:p>
    <w:p w14:paraId="4E049960" w14:textId="77777777" w:rsidR="00920247" w:rsidRPr="003F6642" w:rsidRDefault="00920247" w:rsidP="00B873C2">
      <w:pPr>
        <w:pStyle w:val="Letter"/>
      </w:pPr>
      <w:r w:rsidRPr="003F6642">
        <w:t>New Zealand Public Health and Disability Act 2000</w:t>
      </w:r>
    </w:p>
    <w:p w14:paraId="217CD623" w14:textId="77777777" w:rsidR="00920247" w:rsidRPr="003F6642" w:rsidRDefault="00920247" w:rsidP="00B873C2">
      <w:pPr>
        <w:pStyle w:val="Letter"/>
      </w:pPr>
      <w:r w:rsidRPr="003F6642">
        <w:t xml:space="preserve">Privacy Act </w:t>
      </w:r>
      <w:r>
        <w:t>2020</w:t>
      </w:r>
    </w:p>
    <w:p w14:paraId="4D2FC386" w14:textId="77777777" w:rsidR="00920247" w:rsidRPr="003F6642" w:rsidRDefault="00920247" w:rsidP="00B873C2">
      <w:pPr>
        <w:pStyle w:val="Letter"/>
      </w:pPr>
      <w:r w:rsidRPr="003F6642">
        <w:t xml:space="preserve">Health Information Privacy Code </w:t>
      </w:r>
      <w:r>
        <w:t>2020</w:t>
      </w:r>
    </w:p>
    <w:p w14:paraId="3C6CB81B" w14:textId="0240A980" w:rsidR="00920247" w:rsidRPr="003F6642" w:rsidRDefault="00920247" w:rsidP="00B873C2">
      <w:pPr>
        <w:pStyle w:val="Letter"/>
      </w:pPr>
      <w:r w:rsidRPr="003F6642">
        <w:t>Social Security (Long-term residential care) Amendment Act 2004</w:t>
      </w:r>
      <w:r w:rsidR="005715E2">
        <w:t>.</w:t>
      </w:r>
    </w:p>
    <w:p w14:paraId="710DC8DE" w14:textId="77777777" w:rsidR="00920247" w:rsidRPr="003F6642" w:rsidRDefault="00920247" w:rsidP="00B873C2">
      <w:pPr>
        <w:pStyle w:val="Heading3-nonumber"/>
      </w:pPr>
      <w:r w:rsidRPr="003F6642">
        <w:t>Third-party accreditation</w:t>
      </w:r>
    </w:p>
    <w:p w14:paraId="38DFEAE7" w14:textId="48EE7B75" w:rsidR="00920247" w:rsidRPr="003F6642" w:rsidRDefault="00920247" w:rsidP="00B873C2">
      <w:pPr>
        <w:pStyle w:val="Number"/>
      </w:pPr>
      <w:r w:rsidRPr="003F6642">
        <w:t xml:space="preserve">Hold third-party accreditation with either the Joint Accreditation System of Australia and New Zealand (JAS-ANZ), or </w:t>
      </w:r>
      <w:r w:rsidRPr="000E2D4D">
        <w:t>the International Society for Quality in Health Care External Evaluation Association (IEEA)</w:t>
      </w:r>
      <w:r w:rsidR="007B0D49">
        <w:t xml:space="preserve"> (or the Reproductive Technology Accreditation Committee</w:t>
      </w:r>
      <w:r w:rsidR="00D44DA3">
        <w:t xml:space="preserve"> (RTAC)</w:t>
      </w:r>
      <w:r w:rsidR="007B0D49">
        <w:t xml:space="preserve"> for</w:t>
      </w:r>
      <w:r w:rsidR="00DC7409">
        <w:t xml:space="preserve"> auditing fertility services)</w:t>
      </w:r>
      <w:r>
        <w:t xml:space="preserve"> </w:t>
      </w:r>
      <w:r w:rsidRPr="003F6642">
        <w:t>and meet all costs associated with this accreditation.</w:t>
      </w:r>
    </w:p>
    <w:p w14:paraId="01437C4F" w14:textId="77777777" w:rsidR="00920247" w:rsidRPr="003F6642" w:rsidRDefault="00920247" w:rsidP="00B873C2">
      <w:pPr>
        <w:pStyle w:val="Number"/>
      </w:pPr>
      <w:r w:rsidRPr="003F6642">
        <w:t>Provide to the Ministry upon receipt, all reports and requirements generated by its third-party accreditation body, together with associated action plans that are a result of third-party accreditation activities.</w:t>
      </w:r>
    </w:p>
    <w:p w14:paraId="150494C1" w14:textId="77777777" w:rsidR="00920247" w:rsidRPr="003F6642" w:rsidRDefault="00920247" w:rsidP="00B873C2">
      <w:pPr>
        <w:pStyle w:val="Number"/>
      </w:pPr>
      <w:r w:rsidRPr="003F6642">
        <w:t>Notify HealthCERT immediately of any application made for third-party accreditation, or any suspension or conditions imposed by a third-party accreditation body.</w:t>
      </w:r>
    </w:p>
    <w:p w14:paraId="6BCB707A" w14:textId="77777777" w:rsidR="00920247" w:rsidRPr="003F6642" w:rsidRDefault="00920247" w:rsidP="00B873C2">
      <w:pPr>
        <w:pStyle w:val="Number"/>
        <w:keepNext/>
        <w:keepLines/>
      </w:pPr>
      <w:r w:rsidRPr="003F6642">
        <w:t>Ensure that the third-party accreditation body undertakes a surveillance audit at the mid-point of the accreditation period or at more frequent intervals, as determined by the third-party accreditation body.</w:t>
      </w:r>
      <w:r>
        <w:t xml:space="preserve"> </w:t>
      </w:r>
      <w:r w:rsidRPr="00A478F5">
        <w:t xml:space="preserve">A written request to HealthCERT is required from the DAA or the third-party accreditor if an audit cannot </w:t>
      </w:r>
      <w:r>
        <w:t>be undertaken for any reason.</w:t>
      </w:r>
    </w:p>
    <w:p w14:paraId="76A6DEC8" w14:textId="77777777" w:rsidR="00920247" w:rsidRPr="003F6642" w:rsidRDefault="00920247" w:rsidP="00B873C2"/>
    <w:p w14:paraId="7ABD9ACF" w14:textId="77777777" w:rsidR="00920247" w:rsidRPr="00B873C2" w:rsidRDefault="00920247" w:rsidP="00B873C2">
      <w:pPr>
        <w:pStyle w:val="Heading3-nonumber"/>
      </w:pPr>
      <w:r w:rsidRPr="003F6642">
        <w:lastRenderedPageBreak/>
        <w:t>Client management</w:t>
      </w:r>
    </w:p>
    <w:p w14:paraId="56E8F6A7" w14:textId="77777777" w:rsidR="00920247" w:rsidRPr="003F6642" w:rsidRDefault="00920247" w:rsidP="00B873C2">
      <w:pPr>
        <w:pStyle w:val="Number"/>
      </w:pPr>
      <w:r w:rsidRPr="003F6642">
        <w:t>Follow IAF MD2:20</w:t>
      </w:r>
      <w:r>
        <w:t>17</w:t>
      </w:r>
      <w:r w:rsidRPr="003F6642">
        <w:t xml:space="preserve"> for the transfer of clients where the client has previously received services from another DAA.</w:t>
      </w:r>
    </w:p>
    <w:p w14:paraId="424B3D75" w14:textId="77777777" w:rsidR="00920247" w:rsidRPr="003F6642" w:rsidRDefault="00920247" w:rsidP="00B873C2">
      <w:pPr>
        <w:pStyle w:val="Number"/>
      </w:pPr>
      <w:bookmarkStart w:id="39" w:name="_Hlk106002818"/>
      <w:r w:rsidRPr="003F6642">
        <w:t xml:space="preserve">Where a provider changes DAA, </w:t>
      </w:r>
      <w:r w:rsidR="00E12051">
        <w:t xml:space="preserve">all </w:t>
      </w:r>
      <w:r w:rsidRPr="003F6642">
        <w:t>documentation pertaining to the provider</w:t>
      </w:r>
      <w:r w:rsidR="005D4FB7">
        <w:t>’</w:t>
      </w:r>
      <w:r w:rsidRPr="003F6642">
        <w:t>s certification is</w:t>
      </w:r>
      <w:r w:rsidR="00E12051">
        <w:t xml:space="preserve"> required to be</w:t>
      </w:r>
      <w:r w:rsidRPr="003F6642">
        <w:t xml:space="preserve"> transferred to the chosen DAA by the existing DAA.</w:t>
      </w:r>
    </w:p>
    <w:bookmarkEnd w:id="39"/>
    <w:p w14:paraId="5B8194B5" w14:textId="00031A1E" w:rsidR="00920247" w:rsidRPr="003F6642" w:rsidRDefault="00920247" w:rsidP="00B873C2">
      <w:pPr>
        <w:pStyle w:val="Number"/>
      </w:pPr>
      <w:r w:rsidRPr="003F6642">
        <w:t xml:space="preserve">Ensure clients of the DAA are aware that the Ministry of Health or a recognised third-party accrediting body (JAS-ANZ or </w:t>
      </w:r>
      <w:r>
        <w:t>IEEA</w:t>
      </w:r>
      <w:r w:rsidRPr="003F6642">
        <w:t xml:space="preserve"> as applicable) may accompany DAA auditors on any audit as part of their observation audit or witnessed audit, performance monitoring process, accreditation, or designation/re-designation process.</w:t>
      </w:r>
    </w:p>
    <w:p w14:paraId="1532D07A" w14:textId="77777777" w:rsidR="00920247" w:rsidRPr="003F6642" w:rsidRDefault="00920247" w:rsidP="00B873C2">
      <w:pPr>
        <w:pStyle w:val="Number"/>
      </w:pPr>
      <w:r w:rsidRPr="003F6642">
        <w:t>Ensure all information obtained or created during the performance of certification activities is maintained confidentially.</w:t>
      </w:r>
    </w:p>
    <w:p w14:paraId="6A5CDDAA" w14:textId="77777777" w:rsidR="00920247" w:rsidRPr="003F6642" w:rsidRDefault="00920247" w:rsidP="00B873C2">
      <w:pPr>
        <w:pStyle w:val="Heading3-nonumber"/>
      </w:pPr>
      <w:r w:rsidRPr="003F6642">
        <w:t>Auditors</w:t>
      </w:r>
    </w:p>
    <w:p w14:paraId="07B0A2AB" w14:textId="77777777" w:rsidR="00920247" w:rsidRPr="003F6642" w:rsidRDefault="00920247" w:rsidP="00B873C2">
      <w:pPr>
        <w:pStyle w:val="Number"/>
      </w:pPr>
      <w:r w:rsidRPr="003F6642">
        <w:t>Employ or contract with competent auditors who have gained the New Zealand Qualifications Authority (NZQA) Unit Standard 8086</w:t>
      </w:r>
      <w:r w:rsidRPr="00B873C2">
        <w:rPr>
          <w:rStyle w:val="FootnoteReference"/>
        </w:rPr>
        <w:footnoteReference w:id="2"/>
      </w:r>
      <w:r w:rsidRPr="003F6642">
        <w:t xml:space="preserve"> (demonstrate knowledge required for quality auditing) qualification (or equivalent as recognised by the Ministry) in auditing quality management systems (QMS) and have a demonstrated ability to comply with the requirements of AS/NZS ISO 19011.</w:t>
      </w:r>
    </w:p>
    <w:p w14:paraId="1E5D40C8" w14:textId="77777777" w:rsidR="005D4FB7" w:rsidRDefault="00920247" w:rsidP="00B873C2">
      <w:pPr>
        <w:pStyle w:val="Number"/>
      </w:pPr>
      <w:bookmarkStart w:id="40" w:name="_Hlk95392955"/>
      <w:r w:rsidRPr="00ED0357">
        <w:t xml:space="preserve">Lead auditors (team leaders) demonstrate competence </w:t>
      </w:r>
      <w:bookmarkEnd w:id="40"/>
      <w:r w:rsidRPr="00ED0357">
        <w:t>through successful completion of NZQA Unit Standard 8084 (</w:t>
      </w:r>
      <w:r>
        <w:t xml:space="preserve">conduct a quality audit for compliance with </w:t>
      </w:r>
      <w:r w:rsidRPr="003F6642">
        <w:t>quality standards)</w:t>
      </w:r>
      <w:r>
        <w:t xml:space="preserve"> qualification </w:t>
      </w:r>
      <w:r w:rsidRPr="003F6642">
        <w:t xml:space="preserve">(or equivalent as recognised by the Ministry). This course </w:t>
      </w:r>
      <w:r>
        <w:t>supports skills required of lead auditors such as audit planning/</w:t>
      </w:r>
      <w:r w:rsidR="005715E2">
        <w:t xml:space="preserve"> </w:t>
      </w:r>
      <w:r>
        <w:t>preparation; technical aspects including triangulating evidence, undertaking opening and closing meetings; interpersonal aspects relating to communication with providers and audit team members; and providing a peer reviewed audit report.</w:t>
      </w:r>
    </w:p>
    <w:p w14:paraId="7A8AF725" w14:textId="52F1F24F" w:rsidR="005D4FB7" w:rsidRDefault="5CE3861B" w:rsidP="00B873C2">
      <w:pPr>
        <w:pStyle w:val="Number"/>
      </w:pPr>
      <w:r>
        <w:t>Determine competence of auditors and technical experts in accordance with AS/NZS ISO/IEC 17021</w:t>
      </w:r>
      <w:r w:rsidR="58B0C3B9">
        <w:t>.</w:t>
      </w:r>
      <w:r>
        <w:t>1.</w:t>
      </w:r>
    </w:p>
    <w:p w14:paraId="40383303" w14:textId="3EC47CB2" w:rsidR="00B873C2" w:rsidRPr="003F6642" w:rsidRDefault="00920247" w:rsidP="00B873C2">
      <w:pPr>
        <w:pStyle w:val="Number"/>
      </w:pPr>
      <w:r w:rsidRPr="003F6642">
        <w:t>Ensure auditors employed or contracted by the DAA comply with the code of conduct as outlined in section</w:t>
      </w:r>
      <w:r w:rsidR="005715E2">
        <w:t> </w:t>
      </w:r>
      <w:r w:rsidRPr="003F6642">
        <w:fldChar w:fldCharType="begin"/>
      </w:r>
      <w:r w:rsidRPr="003F6642">
        <w:instrText xml:space="preserve"> REF _Ref6736328 \r \h </w:instrText>
      </w:r>
      <w:r>
        <w:instrText xml:space="preserve"> \* MERGEFORMAT </w:instrText>
      </w:r>
      <w:r w:rsidRPr="003F6642">
        <w:fldChar w:fldCharType="separate"/>
      </w:r>
      <w:r w:rsidR="00D2503C">
        <w:t>5</w:t>
      </w:r>
      <w:r w:rsidRPr="003F6642">
        <w:fldChar w:fldCharType="end"/>
      </w:r>
      <w:r w:rsidRPr="003F6642">
        <w:t>.</w:t>
      </w:r>
    </w:p>
    <w:p w14:paraId="4709DB92" w14:textId="77777777" w:rsidR="00920247" w:rsidRDefault="00920247" w:rsidP="00B873C2">
      <w:pPr>
        <w:pStyle w:val="Number"/>
      </w:pPr>
      <w:r w:rsidRPr="00196CB1">
        <w:t>DAAs will ensure auditors employed or contracted by them use</w:t>
      </w:r>
      <w:r>
        <w:t xml:space="preserve"> </w:t>
      </w:r>
      <w:r w:rsidRPr="00196CB1">
        <w:t xml:space="preserve">Workbooks or onsite audit tools to gather consistent field notes which align with </w:t>
      </w:r>
      <w:r w:rsidR="001F04BE">
        <w:t>Ngā Paerewa</w:t>
      </w:r>
      <w:r>
        <w:t>.</w:t>
      </w:r>
    </w:p>
    <w:p w14:paraId="603955F1" w14:textId="77777777" w:rsidR="00920247" w:rsidRPr="003F6642" w:rsidRDefault="00920247" w:rsidP="00B873C2">
      <w:pPr>
        <w:pStyle w:val="Number"/>
      </w:pPr>
      <w:r w:rsidRPr="003F6642">
        <w:t>Ensure auditors employed or contracted by the DAA can demonstrate continual professional development through regular participation in audits and completion of at least eight hours per calendar year of professional development education and training relevant to their area of audit.</w:t>
      </w:r>
      <w:r w:rsidRPr="00B873C2">
        <w:rPr>
          <w:rStyle w:val="FootnoteReference"/>
        </w:rPr>
        <w:footnoteReference w:id="3"/>
      </w:r>
    </w:p>
    <w:p w14:paraId="12A2D997" w14:textId="77777777" w:rsidR="005D4FB7" w:rsidRDefault="00920247" w:rsidP="00B873C2">
      <w:pPr>
        <w:pStyle w:val="Number"/>
      </w:pPr>
      <w:bookmarkStart w:id="41" w:name="_Hlk95379290"/>
      <w:r>
        <w:lastRenderedPageBreak/>
        <w:t>DAAs shall provide opportunities for employed or contracted auditors to undertake equity and Te Tiriti learning.</w:t>
      </w:r>
    </w:p>
    <w:bookmarkEnd w:id="41"/>
    <w:p w14:paraId="0C8243EF" w14:textId="77777777" w:rsidR="00920247" w:rsidRPr="003F6642" w:rsidRDefault="00920247" w:rsidP="00B873C2">
      <w:pPr>
        <w:pStyle w:val="Number"/>
      </w:pPr>
      <w:r w:rsidRPr="003F6642">
        <w:t>Ensure that requirements for continual professional development are consistent with AS/NZS ISO 19011.</w:t>
      </w:r>
    </w:p>
    <w:p w14:paraId="7C74E5A3" w14:textId="77777777" w:rsidR="00920247" w:rsidRPr="003F6642" w:rsidRDefault="00920247" w:rsidP="00B873C2">
      <w:pPr>
        <w:pStyle w:val="Number"/>
      </w:pPr>
      <w:r w:rsidRPr="003F6642">
        <w:t>Ensure that auditors with clinical expertise include, within their professional development, activities that keep them up to date with current QMS auditing and best practices for service delivery. Such professional development shall cover but is not limited to knowledge of:</w:t>
      </w:r>
    </w:p>
    <w:p w14:paraId="2B9A98CD" w14:textId="77777777" w:rsidR="00920247" w:rsidRPr="003F6642" w:rsidRDefault="00920247" w:rsidP="00B873C2">
      <w:pPr>
        <w:pStyle w:val="Letter"/>
      </w:pPr>
      <w:r w:rsidRPr="003F6642">
        <w:t>all legislation and regulations relevant to the service setting (for example, auditors undertaking residential care auditing require knowledge of enduring power of attorney in the context of personal care and welfare, and how this should be approached within a residential care setting)</w:t>
      </w:r>
    </w:p>
    <w:p w14:paraId="64E4AA3E" w14:textId="77777777" w:rsidR="005D4FB7" w:rsidRDefault="00920247" w:rsidP="00B873C2">
      <w:pPr>
        <w:pStyle w:val="Letter"/>
      </w:pPr>
      <w:r w:rsidRPr="003F6642">
        <w:t>the current management of commonly occurring medical conditions relevant to the service setting</w:t>
      </w:r>
    </w:p>
    <w:p w14:paraId="3363E816" w14:textId="77777777" w:rsidR="00920247" w:rsidRPr="003F6642" w:rsidRDefault="00920247" w:rsidP="00B873C2">
      <w:pPr>
        <w:pStyle w:val="Letter"/>
      </w:pPr>
      <w:r w:rsidRPr="003F6642">
        <w:t xml:space="preserve">current care </w:t>
      </w:r>
      <w:r>
        <w:t>best practice relevant to the service setting.</w:t>
      </w:r>
    </w:p>
    <w:p w14:paraId="1ACB6C7C" w14:textId="77777777" w:rsidR="005D4FB7" w:rsidRDefault="00920247" w:rsidP="00B873C2">
      <w:pPr>
        <w:pStyle w:val="Number"/>
      </w:pPr>
      <w:bookmarkStart w:id="42" w:name="_Hlk95392763"/>
      <w:r w:rsidRPr="003F6642">
        <w:t xml:space="preserve">Complete </w:t>
      </w:r>
      <w:r>
        <w:t xml:space="preserve">and document </w:t>
      </w:r>
      <w:r w:rsidRPr="003F6642">
        <w:t xml:space="preserve">an annual performance review of all employed and contracted auditors which </w:t>
      </w:r>
      <w:r>
        <w:t>shall</w:t>
      </w:r>
      <w:r w:rsidRPr="003F6642">
        <w:t xml:space="preserve"> at a minimum </w:t>
      </w:r>
      <w:bookmarkEnd w:id="42"/>
      <w:r w:rsidRPr="003F6642">
        <w:t>include a witnessed audit</w:t>
      </w:r>
      <w:r w:rsidRPr="00B873C2">
        <w:rPr>
          <w:rStyle w:val="FootnoteReference"/>
        </w:rPr>
        <w:footnoteReference w:id="4"/>
      </w:r>
      <w:r w:rsidRPr="003F6642">
        <w:t xml:space="preserve"> </w:t>
      </w:r>
      <w:r>
        <w:t xml:space="preserve">assessment </w:t>
      </w:r>
      <w:r w:rsidRPr="003F6642">
        <w:t xml:space="preserve">undertaken </w:t>
      </w:r>
      <w:r>
        <w:t xml:space="preserve">and documented </w:t>
      </w:r>
      <w:r w:rsidRPr="003F6642">
        <w:t>by the DAA of their staff and contractors.</w:t>
      </w:r>
      <w:r>
        <w:t xml:space="preserve"> A performance review report or witnessed audit assessment of an employee or contractor undertaken by a different DAA, does not meet this requirement. NB: All DAAs have organisation specific systems, processes and requirements of their auditors.</w:t>
      </w:r>
    </w:p>
    <w:p w14:paraId="090D9862" w14:textId="77777777" w:rsidR="00920247" w:rsidRPr="003F6642" w:rsidRDefault="00920247" w:rsidP="00B873C2">
      <w:pPr>
        <w:pStyle w:val="Number"/>
      </w:pPr>
      <w:r w:rsidRPr="003F6642">
        <w:t xml:space="preserve">Ensure that the auditor undertaking a witnessed audit </w:t>
      </w:r>
      <w:r>
        <w:t xml:space="preserve">assessment or </w:t>
      </w:r>
      <w:r w:rsidRPr="003F6642">
        <w:t xml:space="preserve">contributing to a performance appraisal is additional to the audit team and does not participate in the audit process. The person undertaking the witnessed audit does not need to be present for the full audit. Ensure a witnessed audit </w:t>
      </w:r>
      <w:r>
        <w:t xml:space="preserve">assessment </w:t>
      </w:r>
      <w:r w:rsidRPr="003F6642">
        <w:t xml:space="preserve">of a lead auditor includes at a minimum the opening meeting, audit of organisational management, quality management, end of day meeting with audit team, preparation for the closing meeting, and the closing meeting itself. For the purpose of a witnessed audit </w:t>
      </w:r>
      <w:r>
        <w:t xml:space="preserve">assessment </w:t>
      </w:r>
      <w:r w:rsidRPr="003F6642">
        <w:t xml:space="preserve">the lead auditor </w:t>
      </w:r>
      <w:r>
        <w:t>shall</w:t>
      </w:r>
      <w:r w:rsidRPr="003F6642">
        <w:t xml:space="preserve"> be competent in </w:t>
      </w:r>
      <w:r w:rsidR="005715E2">
        <w:t>section 2</w:t>
      </w:r>
      <w:r w:rsidRPr="003F6642">
        <w:t xml:space="preserve"> of </w:t>
      </w:r>
      <w:r w:rsidR="001F04BE">
        <w:t>Ngā Paerewa</w:t>
      </w:r>
      <w:r>
        <w:t xml:space="preserve"> (Workforce and Structure)</w:t>
      </w:r>
      <w:r w:rsidRPr="003F6642">
        <w:t>.</w:t>
      </w:r>
    </w:p>
    <w:p w14:paraId="699B9814" w14:textId="77777777" w:rsidR="00920247" w:rsidRPr="003F6642" w:rsidRDefault="00920247" w:rsidP="00B873C2">
      <w:pPr>
        <w:pStyle w:val="Number"/>
        <w:keepNext/>
        <w:keepLines/>
      </w:pPr>
      <w:r w:rsidRPr="003F6642">
        <w:t xml:space="preserve">Ensure auditors undertake </w:t>
      </w:r>
      <w:r w:rsidRPr="003F6642">
        <w:rPr>
          <w:color w:val="000000"/>
        </w:rPr>
        <w:t>performance</w:t>
      </w:r>
      <w:r>
        <w:rPr>
          <w:color w:val="000000"/>
        </w:rPr>
        <w:t>-</w:t>
      </w:r>
      <w:r w:rsidRPr="003F6642">
        <w:rPr>
          <w:color w:val="000000"/>
        </w:rPr>
        <w:t>based monitoring.</w:t>
      </w:r>
      <w:r w:rsidRPr="003F6642">
        <w:t xml:space="preserve"> A DAA may move to two-yearly </w:t>
      </w:r>
      <w:r>
        <w:t xml:space="preserve">performance </w:t>
      </w:r>
      <w:r w:rsidRPr="003F6642">
        <w:t xml:space="preserve">reviews </w:t>
      </w:r>
      <w:r>
        <w:t xml:space="preserve">or witnessed audit assessments </w:t>
      </w:r>
      <w:r w:rsidRPr="003F6642">
        <w:t>if the following criteria are met.</w:t>
      </w:r>
    </w:p>
    <w:p w14:paraId="1126251D" w14:textId="77777777" w:rsidR="00920247" w:rsidRPr="003F6642" w:rsidRDefault="00920247" w:rsidP="00B873C2">
      <w:pPr>
        <w:pStyle w:val="Bullet"/>
        <w:ind w:left="851"/>
      </w:pPr>
      <w:r w:rsidRPr="003F6642">
        <w:t>Two successful witnessed audit</w:t>
      </w:r>
      <w:r>
        <w:t xml:space="preserve"> assessment</w:t>
      </w:r>
      <w:r w:rsidRPr="003F6642">
        <w:t>s have been undertaken by a DAA with no major non-conformities raised</w:t>
      </w:r>
      <w:r>
        <w:t xml:space="preserve"> of the auditor</w:t>
      </w:r>
      <w:r w:rsidRPr="003F6642">
        <w:t>.</w:t>
      </w:r>
    </w:p>
    <w:p w14:paraId="7F6A87F2" w14:textId="77777777" w:rsidR="00920247" w:rsidRPr="003F6642" w:rsidRDefault="00920247" w:rsidP="00B873C2">
      <w:pPr>
        <w:pStyle w:val="Bullet"/>
        <w:ind w:left="851"/>
      </w:pPr>
      <w:r w:rsidRPr="003F6642">
        <w:t>Professional development log is maintained annually</w:t>
      </w:r>
      <w:r>
        <w:t xml:space="preserve"> and meets the requirements</w:t>
      </w:r>
      <w:r w:rsidRPr="003F6642">
        <w:t>.</w:t>
      </w:r>
    </w:p>
    <w:p w14:paraId="34EE5AE2" w14:textId="77777777" w:rsidR="00920247" w:rsidRPr="003F6642" w:rsidRDefault="00920247" w:rsidP="00B873C2">
      <w:pPr>
        <w:pStyle w:val="Bullet"/>
        <w:ind w:left="851"/>
      </w:pPr>
      <w:r w:rsidRPr="003F6642">
        <w:t>Training is completed as required to meet the requirements of the DAA Handbook.</w:t>
      </w:r>
    </w:p>
    <w:p w14:paraId="37214F44" w14:textId="77777777" w:rsidR="00920247" w:rsidRPr="003F6642" w:rsidRDefault="00920247" w:rsidP="00B873C2">
      <w:pPr>
        <w:pStyle w:val="Bullet"/>
        <w:ind w:left="851"/>
      </w:pPr>
      <w:r w:rsidRPr="003F6642">
        <w:t>No substantiated complaints relating to the auditor</w:t>
      </w:r>
      <w:r w:rsidR="005D4FB7">
        <w:t>’</w:t>
      </w:r>
      <w:r w:rsidRPr="003F6642">
        <w:t>s performance received from stakeholders</w:t>
      </w:r>
      <w:r>
        <w:t>, the DAA,</w:t>
      </w:r>
      <w:r w:rsidRPr="003F6642">
        <w:t xml:space="preserve"> or through monitoring undertaken by the Ministry.</w:t>
      </w:r>
    </w:p>
    <w:p w14:paraId="13EAC244" w14:textId="77777777" w:rsidR="00920247" w:rsidRPr="003F6642" w:rsidRDefault="00920247" w:rsidP="00B873C2">
      <w:pPr>
        <w:pStyle w:val="Bullet"/>
        <w:ind w:left="851"/>
      </w:pPr>
      <w:r>
        <w:lastRenderedPageBreak/>
        <w:t xml:space="preserve">The auditor has not been required </w:t>
      </w:r>
      <w:r w:rsidRPr="003F6642">
        <w:t xml:space="preserve">by the Ministry to </w:t>
      </w:r>
      <w:r>
        <w:t xml:space="preserve">amend and/or </w:t>
      </w:r>
      <w:r w:rsidRPr="003F6642">
        <w:t xml:space="preserve">re-submit </w:t>
      </w:r>
      <w:r>
        <w:t xml:space="preserve">an </w:t>
      </w:r>
      <w:r w:rsidRPr="003F6642">
        <w:t>audit report</w:t>
      </w:r>
      <w:r>
        <w:t>,</w:t>
      </w:r>
      <w:r w:rsidRPr="003F6642">
        <w:t xml:space="preserve"> in response to the standard of reporting (including insufficient information).</w:t>
      </w:r>
    </w:p>
    <w:p w14:paraId="302B6706" w14:textId="77777777" w:rsidR="00920247" w:rsidRPr="003F6642" w:rsidRDefault="00920247" w:rsidP="00B873C2">
      <w:pPr>
        <w:pStyle w:val="Bullet"/>
        <w:ind w:left="851"/>
      </w:pPr>
      <w:r w:rsidRPr="003F6642">
        <w:t>Auditors can only be considered for eligibility for performance</w:t>
      </w:r>
      <w:r>
        <w:t>-</w:t>
      </w:r>
      <w:r w:rsidRPr="003F6642">
        <w:t xml:space="preserve">based monitoring after two </w:t>
      </w:r>
      <w:r>
        <w:t xml:space="preserve">consecutive </w:t>
      </w:r>
      <w:r w:rsidRPr="003F6642">
        <w:t>years</w:t>
      </w:r>
      <w:r>
        <w:t xml:space="preserve"> where the above criteria are met</w:t>
      </w:r>
      <w:r w:rsidRPr="003F6642">
        <w:t>.</w:t>
      </w:r>
    </w:p>
    <w:p w14:paraId="0C1C0D20" w14:textId="77777777" w:rsidR="00920247" w:rsidRPr="003F6642" w:rsidRDefault="00920247" w:rsidP="00B873C2">
      <w:pPr>
        <w:pStyle w:val="Number"/>
      </w:pPr>
      <w:r w:rsidRPr="003F6642">
        <w:t xml:space="preserve">Ensure newly qualified auditors work in a trainee capacity for a provisional period of no fewer than four audits where they are fully supervised by an experienced auditor. Auditors </w:t>
      </w:r>
      <w:r>
        <w:t>shall</w:t>
      </w:r>
      <w:r w:rsidRPr="003F6642">
        <w:t xml:space="preserve"> not work independently until such time as they have been assessed as competent</w:t>
      </w:r>
      <w:r>
        <w:t xml:space="preserve"> at the completion of the four trainee audits</w:t>
      </w:r>
      <w:r w:rsidRPr="003F6642">
        <w:t>.</w:t>
      </w:r>
    </w:p>
    <w:p w14:paraId="2B304417" w14:textId="77777777" w:rsidR="00920247" w:rsidRPr="003F6642" w:rsidRDefault="00920247" w:rsidP="00B873C2">
      <w:pPr>
        <w:pStyle w:val="Number"/>
      </w:pPr>
      <w:r w:rsidRPr="003F6642">
        <w:t xml:space="preserve">Ensure auditors with lead auditor or team leader qualifications </w:t>
      </w:r>
      <w:r>
        <w:t>(</w:t>
      </w:r>
      <w:r w:rsidRPr="003F6642">
        <w:t>NZQA Unit Standard 8084</w:t>
      </w:r>
      <w:r>
        <w:t xml:space="preserve"> </w:t>
      </w:r>
      <w:r w:rsidRPr="003F6642">
        <w:t>or equivalent as recognised by the Ministry</w:t>
      </w:r>
      <w:r>
        <w:t>)</w:t>
      </w:r>
      <w:r w:rsidRPr="003F6642">
        <w:t xml:space="preserve"> are assessed as competent to work in the capacity </w:t>
      </w:r>
      <w:r>
        <w:t>of</w:t>
      </w:r>
      <w:r w:rsidRPr="003F6642">
        <w:t xml:space="preserve"> a lead auditor by the DAA</w:t>
      </w:r>
      <w:r>
        <w:t xml:space="preserve"> following a witnessed assessment audit</w:t>
      </w:r>
      <w:r w:rsidRPr="003F6642">
        <w:t xml:space="preserve">. This assessment </w:t>
      </w:r>
      <w:r>
        <w:t>shall</w:t>
      </w:r>
      <w:r w:rsidRPr="003F6642">
        <w:t xml:space="preserve"> </w:t>
      </w:r>
      <w:r>
        <w:t>be completed at the fourth certification audit</w:t>
      </w:r>
      <w:r w:rsidRPr="002A08AA">
        <w:t xml:space="preserve"> </w:t>
      </w:r>
      <w:r>
        <w:t xml:space="preserve">and shall demonstrate competency </w:t>
      </w:r>
      <w:r w:rsidRPr="003F6642">
        <w:t>before they undertake this role</w:t>
      </w:r>
      <w:r>
        <w:t xml:space="preserve">. A </w:t>
      </w:r>
      <w:r w:rsidRPr="003F6642">
        <w:t>minimum of four observed certification audits totalling a minimum of eight on</w:t>
      </w:r>
      <w:r w:rsidRPr="003F6642">
        <w:noBreakHyphen/>
        <w:t>site days</w:t>
      </w:r>
      <w:r>
        <w:t xml:space="preserve"> are required</w:t>
      </w:r>
      <w:r w:rsidRPr="003F6642">
        <w:t xml:space="preserve"> before they undertake this role.</w:t>
      </w:r>
    </w:p>
    <w:p w14:paraId="75B0FA6C" w14:textId="77777777" w:rsidR="00920247" w:rsidRPr="003F6642" w:rsidRDefault="00920247" w:rsidP="00B873C2">
      <w:pPr>
        <w:pStyle w:val="Number"/>
      </w:pPr>
      <w:r w:rsidRPr="003F6642">
        <w:t xml:space="preserve">Where an auditor works for more than one DAA, the auditor is required to disclose to the DAAs that they are contracted and/or employed by, any areas for improvement resulting from Ministry of Health </w:t>
      </w:r>
      <w:r w:rsidRPr="003F6642">
        <w:rPr>
          <w:rFonts w:eastAsia="Arial"/>
        </w:rPr>
        <w:t>observed audits.</w:t>
      </w:r>
    </w:p>
    <w:p w14:paraId="2183F9CC" w14:textId="77777777" w:rsidR="00920247" w:rsidRPr="003F6642" w:rsidRDefault="00920247" w:rsidP="00B873C2">
      <w:pPr>
        <w:pStyle w:val="Number"/>
      </w:pPr>
      <w:r w:rsidRPr="003F6642">
        <w:t>Disseminate all relevant Ministry updates to auditors employed or contracted.</w:t>
      </w:r>
    </w:p>
    <w:p w14:paraId="5F12C4A0" w14:textId="77777777" w:rsidR="00920247" w:rsidRPr="003F6642" w:rsidRDefault="00920247" w:rsidP="00B873C2">
      <w:pPr>
        <w:pStyle w:val="Number"/>
      </w:pPr>
      <w:r w:rsidRPr="003F6642">
        <w:t>As part of their monitoring processes or internal audit programme resubmission of audit reports are monitored and evaluated by the DAA for training purposes.</w:t>
      </w:r>
    </w:p>
    <w:p w14:paraId="2C0F37FF" w14:textId="77777777" w:rsidR="00920247" w:rsidRPr="00B873C2" w:rsidRDefault="00920247" w:rsidP="00B873C2">
      <w:pPr>
        <w:pStyle w:val="Heading3-nonumber"/>
      </w:pPr>
      <w:r w:rsidRPr="003F6642">
        <w:t>Audit teams</w:t>
      </w:r>
    </w:p>
    <w:p w14:paraId="5EE40BC6" w14:textId="2F2073D8" w:rsidR="00920247" w:rsidRPr="003F6642" w:rsidRDefault="00920247" w:rsidP="00B873C2">
      <w:pPr>
        <w:pStyle w:val="Number"/>
      </w:pPr>
      <w:r w:rsidRPr="003F6642">
        <w:t xml:space="preserve">Ensure the audit team comprises </w:t>
      </w:r>
      <w:r>
        <w:t xml:space="preserve">a lead auditor, </w:t>
      </w:r>
      <w:r w:rsidRPr="003F6642">
        <w:t>competent auditors, auditors with clinical or technical expertise and consumer auditors, as appropriate to the service. Auditors shall be on the DAA auditor register and be approved by the Ministry to audit for specific service types. Minimum requirements are outlined in section</w:t>
      </w:r>
      <w:r w:rsidR="00B873C2">
        <w:t> </w:t>
      </w:r>
      <w:r w:rsidRPr="003F6642">
        <w:fldChar w:fldCharType="begin"/>
      </w:r>
      <w:r w:rsidRPr="003F6642">
        <w:instrText xml:space="preserve"> REF _Ref6736455 \r \h  \* MERGEFORMAT </w:instrText>
      </w:r>
      <w:r w:rsidRPr="003F6642">
        <w:fldChar w:fldCharType="separate"/>
      </w:r>
      <w:r w:rsidR="00D2503C">
        <w:t>6</w:t>
      </w:r>
      <w:r w:rsidRPr="003F6642">
        <w:fldChar w:fldCharType="end"/>
      </w:r>
      <w:r w:rsidRPr="003F6642">
        <w:t>.</w:t>
      </w:r>
    </w:p>
    <w:p w14:paraId="5E7A4939" w14:textId="77777777" w:rsidR="00920247" w:rsidRPr="003F6642" w:rsidRDefault="00920247" w:rsidP="00B873C2">
      <w:pPr>
        <w:pStyle w:val="Heading3-nonumber"/>
      </w:pPr>
      <w:r w:rsidRPr="003F6642">
        <w:t>Provider Regulation and Monitoring System</w:t>
      </w:r>
    </w:p>
    <w:p w14:paraId="145805DF" w14:textId="77777777" w:rsidR="00920247" w:rsidRPr="003F6642" w:rsidRDefault="00920247" w:rsidP="00B873C2">
      <w:pPr>
        <w:pStyle w:val="Number"/>
      </w:pPr>
      <w:r w:rsidRPr="003F6642">
        <w:t>Access the Provider Regulation and Monitoring System (PRMS) via a connection to the New Zealand Health Network (connected health).</w:t>
      </w:r>
    </w:p>
    <w:p w14:paraId="0FE600A6" w14:textId="77777777" w:rsidR="00920247" w:rsidRPr="003F6642" w:rsidRDefault="00920247" w:rsidP="00B873C2">
      <w:pPr>
        <w:pStyle w:val="Number"/>
      </w:pPr>
      <w:r w:rsidRPr="003F6642">
        <w:t>Securely manage user-specific log-in and passwords to the PRMS.</w:t>
      </w:r>
    </w:p>
    <w:p w14:paraId="05B3A278" w14:textId="77777777" w:rsidR="00920247" w:rsidRPr="003F6642" w:rsidRDefault="00920247" w:rsidP="00B873C2">
      <w:pPr>
        <w:pStyle w:val="Number"/>
      </w:pPr>
      <w:r w:rsidRPr="003F6642">
        <w:t>Use the PRMS to download provider-specific audit reporting templates that are then used to complete audits.</w:t>
      </w:r>
    </w:p>
    <w:p w14:paraId="576C97FB" w14:textId="77777777" w:rsidR="00920247" w:rsidRPr="003F6642" w:rsidRDefault="00920247" w:rsidP="00B873C2">
      <w:pPr>
        <w:pStyle w:val="Number"/>
      </w:pPr>
      <w:r w:rsidRPr="003F6642">
        <w:t>Use the PRMS to upload completed audit reports.</w:t>
      </w:r>
    </w:p>
    <w:p w14:paraId="7C0F4F79" w14:textId="77777777" w:rsidR="00920247" w:rsidRPr="003F6642" w:rsidRDefault="00920247" w:rsidP="00B873C2">
      <w:pPr>
        <w:pStyle w:val="Number"/>
      </w:pPr>
      <w:r w:rsidRPr="003F6642">
        <w:t>Use the PRMS to report progress on corrective actions arising from audits where the DAA is responsible for progress reporting.</w:t>
      </w:r>
    </w:p>
    <w:p w14:paraId="7268C63F" w14:textId="77777777" w:rsidR="00920247" w:rsidRPr="003F6642" w:rsidRDefault="00920247" w:rsidP="00B873C2">
      <w:pPr>
        <w:pStyle w:val="Number"/>
      </w:pPr>
      <w:r w:rsidRPr="003F6642">
        <w:t xml:space="preserve">Complete the prescribed form in the PRMS that maintains an up-to-date auditor register of auditors and clinical/technical experts who undertake audits on behalf </w:t>
      </w:r>
      <w:r w:rsidRPr="003F6642">
        <w:lastRenderedPageBreak/>
        <w:t>of the DAA. Upload any supporting documentation (for example, CVs) to the PRMS as required. An auditor is not to undertake an audit on behalf of a DAA if they have not been entered onto the Ministry auditor register.</w:t>
      </w:r>
      <w:r>
        <w:t xml:space="preserve"> An auditor and clinical/technical expert can only undertake an audit role in their area of speciality or in accordance with their respective qualification as specified in PRMS and the DAA Handbook auditor competency</w:t>
      </w:r>
      <w:r w:rsidRPr="003D659F">
        <w:t xml:space="preserve"> </w:t>
      </w:r>
      <w:r>
        <w:t>requirements.</w:t>
      </w:r>
    </w:p>
    <w:p w14:paraId="388A514E" w14:textId="77777777" w:rsidR="00920247" w:rsidRDefault="00920247" w:rsidP="00B873C2">
      <w:pPr>
        <w:pStyle w:val="Number"/>
      </w:pPr>
      <w:r w:rsidRPr="003F6642">
        <w:t>Maintain the auditor register within the PRMS ensuring all professional development activities have been recorded into the PRMS upon their completion. The first entry could be a reference to the organisation</w:t>
      </w:r>
      <w:r w:rsidR="005D4FB7">
        <w:t>’</w:t>
      </w:r>
      <w:r w:rsidRPr="003F6642">
        <w:t>s own record. APC expiry and performance review dates are mandatory.</w:t>
      </w:r>
    </w:p>
    <w:p w14:paraId="053CF4ED" w14:textId="77777777" w:rsidR="00920247" w:rsidRPr="00B873C2" w:rsidRDefault="00920247" w:rsidP="00B873C2">
      <w:pPr>
        <w:pStyle w:val="Heading3-nonumber"/>
      </w:pPr>
      <w:r w:rsidRPr="003F6642">
        <w:t>Reporting requirements</w:t>
      </w:r>
    </w:p>
    <w:p w14:paraId="0E8CD3A2" w14:textId="77777777" w:rsidR="00920247" w:rsidRPr="003F6642" w:rsidRDefault="00920247" w:rsidP="00B873C2">
      <w:pPr>
        <w:pStyle w:val="Number"/>
      </w:pPr>
      <w:r w:rsidRPr="003F6642">
        <w:t>Ensure the Ministry holds an up-to-date copy</w:t>
      </w:r>
      <w:r w:rsidRPr="003F6642">
        <w:rPr>
          <w:sz w:val="16"/>
          <w:szCs w:val="16"/>
        </w:rPr>
        <w:t xml:space="preserve"> </w:t>
      </w:r>
      <w:r w:rsidRPr="003F6642">
        <w:t>of their specific policies and procedures</w:t>
      </w:r>
      <w:r w:rsidRPr="00B873C2">
        <w:rPr>
          <w:rStyle w:val="FootnoteReference"/>
        </w:rPr>
        <w:footnoteReference w:id="5"/>
      </w:r>
      <w:r w:rsidRPr="003F6642">
        <w:t xml:space="preserve"> for auditing against </w:t>
      </w:r>
      <w:r w:rsidR="001F04BE">
        <w:t>Ngā Paerewa</w:t>
      </w:r>
      <w:r>
        <w:t xml:space="preserve"> </w:t>
      </w:r>
      <w:r w:rsidRPr="003F6642">
        <w:t>and recruiting or contracting with audit team members.</w:t>
      </w:r>
    </w:p>
    <w:p w14:paraId="4B9FB5C8" w14:textId="77777777" w:rsidR="00920247" w:rsidRPr="003F6642" w:rsidRDefault="00920247" w:rsidP="00B873C2">
      <w:pPr>
        <w:pStyle w:val="Number"/>
      </w:pPr>
      <w:r w:rsidRPr="003F6642">
        <w:t>Provide the Ministry with an annual audit schedule updated quarterly, commencing</w:t>
      </w:r>
      <w:r w:rsidRPr="003F6642">
        <w:rPr>
          <w:sz w:val="16"/>
          <w:szCs w:val="16"/>
        </w:rPr>
        <w:t xml:space="preserve"> </w:t>
      </w:r>
      <w:r w:rsidRPr="003F6642">
        <w:t>29 January each year and provide an update of this schedule on a quarterly basis.</w:t>
      </w:r>
    </w:p>
    <w:p w14:paraId="490DA1E2" w14:textId="77022BF4" w:rsidR="00920247" w:rsidRPr="003F6642" w:rsidRDefault="00920247" w:rsidP="00B873C2">
      <w:pPr>
        <w:pStyle w:val="Number"/>
      </w:pPr>
      <w:r w:rsidRPr="003F6642">
        <w:rPr>
          <w:rFonts w:eastAsia="Arial"/>
        </w:rPr>
        <w:t xml:space="preserve">Provide to the Ministry, 20 working days prior to a scheduled audit, an audit </w:t>
      </w:r>
      <w:r>
        <w:rPr>
          <w:rFonts w:eastAsia="Arial"/>
        </w:rPr>
        <w:t xml:space="preserve">sampling </w:t>
      </w:r>
      <w:r w:rsidRPr="003F6642">
        <w:rPr>
          <w:rFonts w:eastAsia="Arial"/>
        </w:rPr>
        <w:t xml:space="preserve">plan and timetable for </w:t>
      </w:r>
      <w:r w:rsidRPr="002837DB">
        <w:rPr>
          <w:rFonts w:eastAsia="Arial"/>
          <w:b/>
          <w:bCs/>
        </w:rPr>
        <w:t>all</w:t>
      </w:r>
      <w:r w:rsidRPr="003F6642">
        <w:rPr>
          <w:rFonts w:eastAsia="Arial"/>
        </w:rPr>
        <w:t xml:space="preserve"> audits where multi-site sampling occurs, to be approved by HealthCERT</w:t>
      </w:r>
      <w:r>
        <w:rPr>
          <w:rFonts w:eastAsia="Arial"/>
        </w:rPr>
        <w:t xml:space="preserve"> as per the specified sampling methodology requirements in </w:t>
      </w:r>
      <w:r w:rsidR="005715E2">
        <w:rPr>
          <w:rFonts w:eastAsia="Arial"/>
        </w:rPr>
        <w:t>section 9</w:t>
      </w:r>
      <w:r>
        <w:rPr>
          <w:rFonts w:eastAsia="Arial"/>
        </w:rPr>
        <w:t>.4 of this handbook</w:t>
      </w:r>
      <w:r w:rsidRPr="003F6642">
        <w:rPr>
          <w:rFonts w:eastAsia="Arial"/>
        </w:rPr>
        <w:t>.</w:t>
      </w:r>
      <w:r w:rsidRPr="00B873C2">
        <w:rPr>
          <w:rStyle w:val="FootnoteReference"/>
          <w:rFonts w:eastAsia="Arial"/>
        </w:rPr>
        <w:footnoteReference w:id="6"/>
      </w:r>
      <w:r>
        <w:rPr>
          <w:rFonts w:eastAsia="Arial"/>
        </w:rPr>
        <w:t xml:space="preserve"> NB: This includes all residential disability organisations with multiple sites (ie, </w:t>
      </w:r>
      <w:r w:rsidR="007F7FC0">
        <w:rPr>
          <w:rFonts w:eastAsia="Arial"/>
        </w:rPr>
        <w:t>three</w:t>
      </w:r>
      <w:r>
        <w:rPr>
          <w:rFonts w:eastAsia="Arial"/>
        </w:rPr>
        <w:t xml:space="preserve"> or more sites) for surveillance and certification audits. The requirements for </w:t>
      </w:r>
      <w:r w:rsidR="007F2EE7">
        <w:t>public hospital</w:t>
      </w:r>
      <w:r>
        <w:rPr>
          <w:rFonts w:eastAsia="Arial"/>
        </w:rPr>
        <w:t xml:space="preserve"> audit sampling plans and timetables are the same with the exception of the submission date to the Ministry for approval.</w:t>
      </w:r>
    </w:p>
    <w:p w14:paraId="2B0827FB" w14:textId="77777777" w:rsidR="00920247" w:rsidRPr="003F6642" w:rsidRDefault="00920247" w:rsidP="00B873C2">
      <w:pPr>
        <w:pStyle w:val="Number"/>
        <w:rPr>
          <w:rFonts w:eastAsia="Arial"/>
        </w:rPr>
      </w:pPr>
      <w:r w:rsidRPr="003F6642">
        <w:rPr>
          <w:rFonts w:eastAsia="Arial"/>
        </w:rPr>
        <w:t xml:space="preserve">Complete the prescribed annual self-declaration using the prescribed form on the HealthCERT website </w:t>
      </w:r>
      <w:r>
        <w:rPr>
          <w:rFonts w:eastAsia="Arial"/>
        </w:rPr>
        <w:t xml:space="preserve">and submit </w:t>
      </w:r>
      <w:r w:rsidRPr="003F6642">
        <w:rPr>
          <w:rFonts w:eastAsia="Arial"/>
        </w:rPr>
        <w:t>before 29 January each year</w:t>
      </w:r>
      <w:r>
        <w:rPr>
          <w:rFonts w:eastAsia="Arial"/>
        </w:rPr>
        <w:t>. Provide</w:t>
      </w:r>
      <w:r w:rsidRPr="003F6642">
        <w:rPr>
          <w:rFonts w:eastAsia="Arial"/>
        </w:rPr>
        <w:t xml:space="preserve"> all supporting documents that may be subsequently requested by the Ministry of Health.</w:t>
      </w:r>
    </w:p>
    <w:p w14:paraId="72F28998" w14:textId="77777777" w:rsidR="00920247" w:rsidRPr="003F6642" w:rsidRDefault="00920247" w:rsidP="00B873C2">
      <w:pPr>
        <w:pStyle w:val="Number"/>
        <w:rPr>
          <w:rFonts w:eastAsia="Arial"/>
        </w:rPr>
      </w:pPr>
      <w:r w:rsidRPr="003F6642">
        <w:rPr>
          <w:rFonts w:eastAsia="Arial"/>
        </w:rPr>
        <w:t xml:space="preserve">Ensure all audit reports have been reviewed by the lead auditor/team leader </w:t>
      </w:r>
      <w:r w:rsidRPr="003F6642">
        <w:rPr>
          <w:rFonts w:eastAsia="Arial"/>
          <w:b/>
          <w:bCs/>
        </w:rPr>
        <w:t>and</w:t>
      </w:r>
      <w:r w:rsidRPr="003F6642">
        <w:rPr>
          <w:rFonts w:eastAsia="Arial"/>
        </w:rPr>
        <w:t xml:space="preserve"> </w:t>
      </w:r>
      <w:r>
        <w:rPr>
          <w:rFonts w:eastAsia="Arial"/>
        </w:rPr>
        <w:t xml:space="preserve">have undergone </w:t>
      </w:r>
      <w:r w:rsidRPr="003F6642">
        <w:rPr>
          <w:rFonts w:eastAsia="Arial"/>
        </w:rPr>
        <w:t>a peer reviewer before they are submitted to the Ministry of Health. The peer review process shall include but is not limited to:</w:t>
      </w:r>
    </w:p>
    <w:p w14:paraId="5D957C03" w14:textId="77777777" w:rsidR="00920247" w:rsidRPr="003F6642" w:rsidRDefault="00920247" w:rsidP="00B873C2">
      <w:pPr>
        <w:pStyle w:val="Letter"/>
      </w:pPr>
      <w:r w:rsidRPr="003F6642">
        <w:t>proofreading the report</w:t>
      </w:r>
    </w:p>
    <w:p w14:paraId="4AC3593A" w14:textId="6F4658C3" w:rsidR="00920247" w:rsidRPr="003F6642" w:rsidRDefault="00920247" w:rsidP="00B873C2">
      <w:pPr>
        <w:pStyle w:val="Letter"/>
      </w:pPr>
      <w:r w:rsidRPr="003F6642">
        <w:t>ensuring the report is factual and accurate and meets standards for reporting audit evidence (see section</w:t>
      </w:r>
      <w:r w:rsidR="00B873C2">
        <w:t> </w:t>
      </w:r>
      <w:r w:rsidRPr="003F6642">
        <w:fldChar w:fldCharType="begin"/>
      </w:r>
      <w:r w:rsidRPr="003F6642">
        <w:instrText xml:space="preserve"> REF _Ref6736484 \r \h  \* MERGEFORMAT </w:instrText>
      </w:r>
      <w:r w:rsidRPr="003F6642">
        <w:fldChar w:fldCharType="separate"/>
      </w:r>
      <w:r w:rsidR="00D2503C">
        <w:t>10</w:t>
      </w:r>
      <w:r w:rsidRPr="003F6642">
        <w:fldChar w:fldCharType="end"/>
      </w:r>
      <w:r w:rsidRPr="003F6642">
        <w:t>)</w:t>
      </w:r>
    </w:p>
    <w:p w14:paraId="4342F39E" w14:textId="77777777" w:rsidR="00920247" w:rsidRPr="003F6642" w:rsidRDefault="00920247" w:rsidP="00B873C2">
      <w:pPr>
        <w:pStyle w:val="Letter"/>
      </w:pPr>
      <w:r w:rsidRPr="003F6642">
        <w:t>ensuring the audit activities conducted were technically adequate and properly documented</w:t>
      </w:r>
    </w:p>
    <w:p w14:paraId="7A88BD4D" w14:textId="77777777" w:rsidR="00920247" w:rsidRPr="003F6642" w:rsidRDefault="00920247" w:rsidP="00B873C2">
      <w:pPr>
        <w:pStyle w:val="Letter"/>
      </w:pPr>
      <w:r w:rsidRPr="003F6642">
        <w:t>ensuring the report follows the guidelines set out in the Ministry of Health</w:t>
      </w:r>
      <w:r w:rsidR="005D4FB7">
        <w:t>’</w:t>
      </w:r>
      <w:r w:rsidRPr="003F6642">
        <w:t xml:space="preserve">s </w:t>
      </w:r>
      <w:r w:rsidRPr="003F6642">
        <w:rPr>
          <w:i/>
        </w:rPr>
        <w:t>Audit Report Writing Guide</w:t>
      </w:r>
      <w:r w:rsidRPr="003F6642">
        <w:t>.</w:t>
      </w:r>
    </w:p>
    <w:p w14:paraId="6AD3290F" w14:textId="77777777" w:rsidR="00920247" w:rsidRPr="003F6642" w:rsidRDefault="00920247" w:rsidP="00B873C2">
      <w:pPr>
        <w:pStyle w:val="Number"/>
      </w:pPr>
      <w:r w:rsidRPr="003F6642">
        <w:lastRenderedPageBreak/>
        <w:t>Notify the Ministry of any client who has not satisfactorily completed an annual service provider declaration, using the prescribed form available on the HealthCERT website to enable the Ministry to determine whether an additional surveillance audit is required.</w:t>
      </w:r>
    </w:p>
    <w:p w14:paraId="41DB087B" w14:textId="77777777" w:rsidR="00920247" w:rsidRPr="003F6642" w:rsidRDefault="00920247" w:rsidP="00B873C2">
      <w:pPr>
        <w:pStyle w:val="Number"/>
      </w:pPr>
      <w:r w:rsidRPr="003F6642">
        <w:t>Comply with any benchmarking requirements, including those concerning publication of results.</w:t>
      </w:r>
    </w:p>
    <w:p w14:paraId="0AE11D0B" w14:textId="77777777" w:rsidR="00920247" w:rsidRPr="003F6642" w:rsidRDefault="00920247" w:rsidP="00B873C2">
      <w:pPr>
        <w:pStyle w:val="Number"/>
      </w:pPr>
      <w:r w:rsidRPr="003F6642">
        <w:t xml:space="preserve">Meet all time requirements for submission of information/reports as outlined in </w:t>
      </w:r>
      <w:r>
        <w:t>this DAA Handbook</w:t>
      </w:r>
      <w:r w:rsidRPr="003F6642">
        <w:t>.</w:t>
      </w:r>
    </w:p>
    <w:p w14:paraId="73ED0882" w14:textId="77777777" w:rsidR="00920247" w:rsidRPr="00B873C2" w:rsidRDefault="00920247" w:rsidP="00B873C2">
      <w:pPr>
        <w:pStyle w:val="Heading3-nonumber"/>
      </w:pPr>
      <w:r w:rsidRPr="003F6642">
        <w:t>Managing conflicts of interest</w:t>
      </w:r>
    </w:p>
    <w:p w14:paraId="676C6992" w14:textId="295D1C70" w:rsidR="00920247" w:rsidRPr="003F6642" w:rsidRDefault="00920247" w:rsidP="00B873C2">
      <w:pPr>
        <w:pStyle w:val="Number"/>
      </w:pPr>
      <w:r w:rsidRPr="00DF41DB">
        <w:t xml:space="preserve">Establish a system or process </w:t>
      </w:r>
      <w:r>
        <w:t xml:space="preserve">in </w:t>
      </w:r>
      <w:r w:rsidRPr="003F6642">
        <w:t>safeguarding impartiality, consistent with a process for managing conflicts of interest as per AS/NZS ISO/IEC 17021</w:t>
      </w:r>
      <w:r w:rsidR="00B4764D">
        <w:t>.</w:t>
      </w:r>
      <w:r w:rsidRPr="003F6642">
        <w:t>1.</w:t>
      </w:r>
    </w:p>
    <w:p w14:paraId="451AFA1A" w14:textId="77777777" w:rsidR="00920247" w:rsidRPr="003F6642" w:rsidRDefault="00920247" w:rsidP="00B873C2">
      <w:pPr>
        <w:pStyle w:val="Number"/>
      </w:pPr>
      <w:r w:rsidRPr="003F6642">
        <w:t>Ensure all auditors complete a conflict-of-interest declaration before every audit.</w:t>
      </w:r>
    </w:p>
    <w:p w14:paraId="36F99F26" w14:textId="77777777" w:rsidR="00920247" w:rsidRPr="003F6642" w:rsidRDefault="00920247" w:rsidP="00B873C2">
      <w:pPr>
        <w:pStyle w:val="Number"/>
      </w:pPr>
      <w:r w:rsidRPr="003F6642">
        <w:t>Have established processes to specifically manage conflicts of interest at an organisational level – noting that:</w:t>
      </w:r>
    </w:p>
    <w:p w14:paraId="215B3745" w14:textId="77777777" w:rsidR="00920247" w:rsidRPr="003F6642" w:rsidRDefault="00920247" w:rsidP="00B873C2">
      <w:pPr>
        <w:pStyle w:val="Letter"/>
      </w:pPr>
      <w:r w:rsidRPr="003F6642">
        <w:t xml:space="preserve">a DAA </w:t>
      </w:r>
      <w:r>
        <w:t>shall</w:t>
      </w:r>
      <w:r w:rsidRPr="003F6642">
        <w:t xml:space="preserve"> not provide any consulting</w:t>
      </w:r>
      <w:r w:rsidRPr="003F6642">
        <w:rPr>
          <w:sz w:val="16"/>
          <w:szCs w:val="16"/>
        </w:rPr>
        <w:t xml:space="preserve"> </w:t>
      </w:r>
      <w:r w:rsidRPr="003F6642">
        <w:t>services</w:t>
      </w:r>
      <w:r w:rsidRPr="00B873C2">
        <w:rPr>
          <w:rStyle w:val="FootnoteReference"/>
        </w:rPr>
        <w:footnoteReference w:id="7"/>
      </w:r>
      <w:r w:rsidRPr="003F6642">
        <w:t xml:space="preserve"> to an organisation that is also a client</w:t>
      </w:r>
      <w:r w:rsidRPr="00B873C2">
        <w:rPr>
          <w:rStyle w:val="FootnoteReference"/>
          <w:rFonts w:eastAsia="Arial"/>
        </w:rPr>
        <w:footnoteReference w:id="8"/>
      </w:r>
      <w:r w:rsidRPr="003F6642">
        <w:t xml:space="preserve"> receiving auditing services</w:t>
      </w:r>
    </w:p>
    <w:p w14:paraId="436409F7" w14:textId="77777777" w:rsidR="00920247" w:rsidRPr="003F6642" w:rsidRDefault="00920247" w:rsidP="00B873C2">
      <w:pPr>
        <w:pStyle w:val="Letter"/>
      </w:pPr>
      <w:r w:rsidRPr="003F6642">
        <w:t xml:space="preserve">individual auditors </w:t>
      </w:r>
      <w:r>
        <w:t>shall</w:t>
      </w:r>
      <w:r w:rsidRPr="003F6642">
        <w:t xml:space="preserve"> not provide auditing services where they have provided consultancy or educational services within the last two years to the same client</w:t>
      </w:r>
    </w:p>
    <w:p w14:paraId="6FDF0F89" w14:textId="77777777" w:rsidR="00920247" w:rsidRPr="003F6642" w:rsidRDefault="00920247" w:rsidP="00B873C2">
      <w:pPr>
        <w:pStyle w:val="Letter"/>
      </w:pPr>
      <w:r w:rsidRPr="003F6642">
        <w:t>a DAA may arrange and participate in training courses provided that these courses relate to quality assurance, management systems or auditing. They shall provide only generic information and advice that is freely available in the public domain and includes a range of options or approaches the client could then act on.</w:t>
      </w:r>
      <w:r w:rsidRPr="00B873C2">
        <w:rPr>
          <w:rStyle w:val="FootnoteReference"/>
        </w:rPr>
        <w:footnoteReference w:id="9"/>
      </w:r>
      <w:r w:rsidRPr="003F6642">
        <w:t xml:space="preserve"> A DAA </w:t>
      </w:r>
      <w:r>
        <w:t>shall</w:t>
      </w:r>
      <w:r w:rsidRPr="003F6642">
        <w:t xml:space="preserve"> not provide specific advice to any client or provide a particular system for implementation for a client receiving auditing services from the DAA</w:t>
      </w:r>
    </w:p>
    <w:p w14:paraId="5B63ED8F" w14:textId="77777777" w:rsidR="00920247" w:rsidRPr="003F6642" w:rsidRDefault="00920247" w:rsidP="00B873C2">
      <w:pPr>
        <w:pStyle w:val="Letter"/>
      </w:pPr>
      <w:r w:rsidRPr="003F6642">
        <w:t>providing internal, ongoing professional development training to auditors employed or contracted by the DAA is a legitimate DAA activity and does not pose a conflict of interest.</w:t>
      </w:r>
    </w:p>
    <w:p w14:paraId="239D6B48" w14:textId="77777777" w:rsidR="00920247" w:rsidRPr="003F6642" w:rsidRDefault="00920247" w:rsidP="00B873C2">
      <w:pPr>
        <w:pStyle w:val="Number"/>
      </w:pPr>
      <w:r w:rsidRPr="003F6642">
        <w:t>Ensure there is rotation of auditors whereby at least 50 percent of the members of the full audit team for the re-certification audit differ from the team members who undertook the prior certification or re-certification audit of any particular premise.</w:t>
      </w:r>
    </w:p>
    <w:p w14:paraId="692964F2" w14:textId="77777777" w:rsidR="00920247" w:rsidRPr="003F6642" w:rsidRDefault="00920247" w:rsidP="00B873C2"/>
    <w:p w14:paraId="7412962A" w14:textId="77777777" w:rsidR="00920247" w:rsidRPr="003F6642" w:rsidRDefault="00920247" w:rsidP="00B873C2">
      <w:pPr>
        <w:pStyle w:val="Heading1"/>
        <w:rPr>
          <w:rFonts w:eastAsia="Arial"/>
        </w:rPr>
      </w:pPr>
      <w:bookmarkStart w:id="43" w:name="_Toc371769427"/>
      <w:bookmarkStart w:id="44" w:name="_Toc414889609"/>
      <w:bookmarkStart w:id="45" w:name="_Toc485385885"/>
      <w:bookmarkStart w:id="46" w:name="_Ref6736328"/>
      <w:bookmarkStart w:id="47" w:name="_Toc96701841"/>
      <w:bookmarkStart w:id="48" w:name="_Toc214987650"/>
      <w:r w:rsidRPr="003F6642">
        <w:rPr>
          <w:rFonts w:eastAsia="Arial"/>
        </w:rPr>
        <w:lastRenderedPageBreak/>
        <w:t>Code of conduct for DAA auditors</w:t>
      </w:r>
      <w:bookmarkEnd w:id="43"/>
      <w:bookmarkEnd w:id="44"/>
      <w:bookmarkEnd w:id="45"/>
      <w:bookmarkEnd w:id="46"/>
      <w:bookmarkEnd w:id="47"/>
      <w:bookmarkEnd w:id="48"/>
    </w:p>
    <w:p w14:paraId="0817CBF0" w14:textId="77777777" w:rsidR="00920247" w:rsidRPr="003F6642" w:rsidRDefault="00920247" w:rsidP="00B873C2">
      <w:r w:rsidRPr="003F6642">
        <w:t>Under the code of conduct, an auditor is required to:</w:t>
      </w:r>
    </w:p>
    <w:p w14:paraId="13F76146" w14:textId="77777777" w:rsidR="00920247" w:rsidRPr="003F6642" w:rsidRDefault="00920247" w:rsidP="00B873C2">
      <w:pPr>
        <w:pStyle w:val="Number"/>
        <w:rPr>
          <w:rFonts w:eastAsia="Arial"/>
        </w:rPr>
      </w:pPr>
      <w:r w:rsidRPr="003F6642">
        <w:rPr>
          <w:rFonts w:eastAsia="Arial"/>
        </w:rPr>
        <w:t>act professionally and accurately, and report findings in a consistent and unbiased manner and in accordance with Ministry requirements</w:t>
      </w:r>
    </w:p>
    <w:p w14:paraId="145B7EEB" w14:textId="77777777" w:rsidR="00920247" w:rsidRPr="003F6642" w:rsidRDefault="00920247" w:rsidP="00B873C2">
      <w:pPr>
        <w:pStyle w:val="Number"/>
        <w:rPr>
          <w:rFonts w:eastAsia="Arial"/>
        </w:rPr>
      </w:pPr>
      <w:r w:rsidRPr="003F6642">
        <w:rPr>
          <w:rFonts w:eastAsia="Arial"/>
        </w:rPr>
        <w:t xml:space="preserve">undertake audits in accordance with Ministry requirements, procedures, and guidelines, and with AS/NZS ISO 19011. </w:t>
      </w:r>
      <w:r w:rsidRPr="003F6642">
        <w:t>Ministry requirements are to supersede any other requirements</w:t>
      </w:r>
    </w:p>
    <w:p w14:paraId="1520B199" w14:textId="77777777" w:rsidR="00920247" w:rsidRPr="003F6642" w:rsidRDefault="00920247" w:rsidP="00B873C2">
      <w:pPr>
        <w:pStyle w:val="Number"/>
        <w:rPr>
          <w:rFonts w:eastAsia="Arial"/>
        </w:rPr>
      </w:pPr>
      <w:r w:rsidRPr="003F6642">
        <w:rPr>
          <w:rFonts w:eastAsia="Arial"/>
        </w:rPr>
        <w:t>strive to increase the competence and prestige of auditors by continuing to develop their own auditing skills</w:t>
      </w:r>
    </w:p>
    <w:p w14:paraId="224A0536" w14:textId="77777777" w:rsidR="00920247" w:rsidRPr="003F6642" w:rsidRDefault="00920247" w:rsidP="00B873C2">
      <w:pPr>
        <w:pStyle w:val="Number"/>
        <w:rPr>
          <w:rFonts w:eastAsia="Arial"/>
        </w:rPr>
      </w:pPr>
      <w:r w:rsidRPr="003F6642">
        <w:rPr>
          <w:rFonts w:eastAsia="Arial"/>
        </w:rPr>
        <w:t>not misrepresent their own or any other individual</w:t>
      </w:r>
      <w:r w:rsidR="005D4FB7">
        <w:rPr>
          <w:rFonts w:eastAsia="Arial"/>
        </w:rPr>
        <w:t>’</w:t>
      </w:r>
      <w:r w:rsidRPr="003F6642">
        <w:rPr>
          <w:rFonts w:eastAsia="Arial"/>
        </w:rPr>
        <w:t>s qualifications, competence, or experience, nor undertake auditing work beyond the scope of their own qualifications</w:t>
      </w:r>
    </w:p>
    <w:p w14:paraId="0CB6BF2A" w14:textId="77777777" w:rsidR="00920247" w:rsidRPr="003F6642" w:rsidRDefault="00920247" w:rsidP="00B873C2">
      <w:pPr>
        <w:pStyle w:val="Number"/>
        <w:rPr>
          <w:rFonts w:eastAsia="Arial"/>
        </w:rPr>
      </w:pPr>
      <w:r w:rsidRPr="003F6642">
        <w:rPr>
          <w:rFonts w:eastAsia="Arial"/>
        </w:rPr>
        <w:t>disclose to the DAA any current or prior working or personal relationships that may be seen as a conflict of interest or that may influence their judgement</w:t>
      </w:r>
    </w:p>
    <w:p w14:paraId="59D059DD" w14:textId="77777777" w:rsidR="00920247" w:rsidRPr="003F6642" w:rsidRDefault="00920247" w:rsidP="00B873C2">
      <w:pPr>
        <w:pStyle w:val="Number"/>
        <w:rPr>
          <w:rFonts w:eastAsia="Arial"/>
        </w:rPr>
      </w:pPr>
      <w:r w:rsidRPr="003F6642">
        <w:rPr>
          <w:rFonts w:eastAsia="Arial"/>
        </w:rPr>
        <w:t>not enter into any activity that may be in conflict with the best interests of the Ministry or the DAA, or that would prevent the performance of their duties in an objective manner</w:t>
      </w:r>
    </w:p>
    <w:p w14:paraId="2914688D" w14:textId="77777777" w:rsidR="00920247" w:rsidRPr="003F6642" w:rsidRDefault="00920247" w:rsidP="00B873C2">
      <w:pPr>
        <w:pStyle w:val="Number"/>
        <w:rPr>
          <w:rFonts w:eastAsia="Arial"/>
        </w:rPr>
      </w:pPr>
      <w:r w:rsidRPr="003F6642">
        <w:rPr>
          <w:rFonts w:eastAsia="Arial"/>
        </w:rPr>
        <w:t xml:space="preserve">adhere to the requirement of the Health and Disability Services (Safety) Act 2001, the Privacy Act </w:t>
      </w:r>
      <w:r>
        <w:rPr>
          <w:rFonts w:eastAsia="Arial"/>
        </w:rPr>
        <w:t>2020</w:t>
      </w:r>
      <w:r w:rsidRPr="003F6642">
        <w:rPr>
          <w:rFonts w:eastAsia="Arial"/>
        </w:rPr>
        <w:t xml:space="preserve"> and the Health and Disability Commissioner</w:t>
      </w:r>
      <w:r w:rsidR="005D4FB7">
        <w:rPr>
          <w:rFonts w:eastAsia="Arial"/>
        </w:rPr>
        <w:t>’</w:t>
      </w:r>
      <w:r w:rsidRPr="003F6642">
        <w:rPr>
          <w:rFonts w:eastAsia="Arial"/>
        </w:rPr>
        <w:t>s (HDC) Code of Health and Disability Services Consumers</w:t>
      </w:r>
      <w:r w:rsidR="005D4FB7">
        <w:rPr>
          <w:rFonts w:eastAsia="Arial"/>
        </w:rPr>
        <w:t>’</w:t>
      </w:r>
      <w:r w:rsidRPr="003F6642">
        <w:rPr>
          <w:rFonts w:eastAsia="Arial"/>
        </w:rPr>
        <w:t xml:space="preserve"> Rights and all other relevant legislation, regulations, guidelines, codes and best practice standards</w:t>
      </w:r>
    </w:p>
    <w:p w14:paraId="0EFBA6F8" w14:textId="77777777" w:rsidR="00920247" w:rsidRPr="003F6642" w:rsidRDefault="00920247" w:rsidP="00B873C2">
      <w:pPr>
        <w:pStyle w:val="Number"/>
        <w:rPr>
          <w:rFonts w:eastAsia="Arial"/>
        </w:rPr>
      </w:pPr>
      <w:r w:rsidRPr="003F6642">
        <w:rPr>
          <w:rFonts w:eastAsia="Arial"/>
        </w:rPr>
        <w:t>not promote or represent any business interests or any entity with which they have an interest or may have an interest while conducting audits</w:t>
      </w:r>
    </w:p>
    <w:p w14:paraId="67411EFB" w14:textId="77777777" w:rsidR="00920247" w:rsidRPr="003F6642" w:rsidRDefault="00920247" w:rsidP="00B873C2">
      <w:pPr>
        <w:pStyle w:val="Number"/>
        <w:rPr>
          <w:rFonts w:eastAsia="Arial"/>
        </w:rPr>
      </w:pPr>
      <w:r w:rsidRPr="003F6642">
        <w:rPr>
          <w:rFonts w:eastAsia="Arial"/>
        </w:rPr>
        <w:t>not accept any inducement, commission or gift or any other benefit from any interested party while conducting audits</w:t>
      </w:r>
    </w:p>
    <w:p w14:paraId="484E6770" w14:textId="77777777" w:rsidR="00920247" w:rsidRPr="003F6642" w:rsidRDefault="00920247" w:rsidP="00B873C2">
      <w:pPr>
        <w:pStyle w:val="Number"/>
        <w:rPr>
          <w:rFonts w:eastAsia="Arial"/>
        </w:rPr>
      </w:pPr>
      <w:r w:rsidRPr="003F6642">
        <w:rPr>
          <w:rFonts w:eastAsia="Arial"/>
        </w:rPr>
        <w:t>not communicate false, erroneous or misleading information that may compromise the integrity of any audit</w:t>
      </w:r>
    </w:p>
    <w:p w14:paraId="02E30EE1" w14:textId="77777777" w:rsidR="00920247" w:rsidRPr="003F6642" w:rsidRDefault="00920247" w:rsidP="00B873C2">
      <w:pPr>
        <w:pStyle w:val="Number"/>
        <w:rPr>
          <w:rFonts w:eastAsia="Arial"/>
        </w:rPr>
      </w:pPr>
      <w:r w:rsidRPr="003F6642">
        <w:rPr>
          <w:rFonts w:eastAsia="Arial"/>
        </w:rPr>
        <w:t>not act in any way that would prejudice the reputation of the Ministry or the DAA</w:t>
      </w:r>
    </w:p>
    <w:p w14:paraId="5BBE8363" w14:textId="77777777" w:rsidR="00920247" w:rsidRPr="003F6642" w:rsidRDefault="00920247" w:rsidP="00B873C2">
      <w:pPr>
        <w:pStyle w:val="Number"/>
        <w:rPr>
          <w:rFonts w:eastAsia="Arial"/>
        </w:rPr>
      </w:pPr>
      <w:r w:rsidRPr="003F6642">
        <w:rPr>
          <w:rFonts w:eastAsia="Arial"/>
        </w:rPr>
        <w:t>cooperate fully with any inquiry in the event of a complaint about their performance as an auditor, or any alleged breach of this code</w:t>
      </w:r>
    </w:p>
    <w:p w14:paraId="36C348E8" w14:textId="77777777" w:rsidR="00920247" w:rsidRPr="003F6642" w:rsidRDefault="00920247" w:rsidP="00B873C2">
      <w:pPr>
        <w:pStyle w:val="Number"/>
        <w:keepNext/>
        <w:keepLines/>
        <w:rPr>
          <w:rFonts w:eastAsia="Arial"/>
        </w:rPr>
      </w:pPr>
      <w:r w:rsidRPr="003F6642">
        <w:rPr>
          <w:rFonts w:eastAsia="Arial"/>
        </w:rPr>
        <w:lastRenderedPageBreak/>
        <w:t>make clear to providers that the decision about certification status rests solely with the Director-General of Health and that the DAA is not able to make comment or support an appeal concerning the determination made regarding certification</w:t>
      </w:r>
    </w:p>
    <w:p w14:paraId="7CD0B1E3" w14:textId="77777777" w:rsidR="00920247" w:rsidRPr="003F6642" w:rsidRDefault="00920247" w:rsidP="00B873C2">
      <w:pPr>
        <w:pStyle w:val="Number"/>
        <w:rPr>
          <w:rFonts w:eastAsia="Arial"/>
        </w:rPr>
      </w:pPr>
      <w:r w:rsidRPr="003F6642">
        <w:rPr>
          <w:rFonts w:eastAsia="Arial"/>
        </w:rPr>
        <w:t>accept that providers have the freedom to select and change their DAA, and not to place any undue influence on providers when they are making a decision in this respect</w:t>
      </w:r>
    </w:p>
    <w:p w14:paraId="6D4547D9" w14:textId="77777777" w:rsidR="00920247" w:rsidRPr="003F6642" w:rsidRDefault="00920247" w:rsidP="00B873C2">
      <w:pPr>
        <w:pStyle w:val="Number"/>
        <w:rPr>
          <w:rFonts w:eastAsia="Arial"/>
        </w:rPr>
      </w:pPr>
      <w:r w:rsidRPr="003F6642">
        <w:rPr>
          <w:rFonts w:eastAsia="Arial"/>
        </w:rPr>
        <w:t xml:space="preserve">refrain from making any comments on any auditors or DAA, including Ministry or </w:t>
      </w:r>
      <w:r w:rsidR="007F2EE7">
        <w:t>public hospital</w:t>
      </w:r>
      <w:r w:rsidRPr="003F6642">
        <w:rPr>
          <w:rFonts w:eastAsia="Arial"/>
        </w:rPr>
        <w:t xml:space="preserve"> auditors</w:t>
      </w:r>
    </w:p>
    <w:p w14:paraId="15E24FBD" w14:textId="77777777" w:rsidR="00920247" w:rsidRPr="003F6642" w:rsidRDefault="00920247" w:rsidP="00B873C2">
      <w:pPr>
        <w:pStyle w:val="Number"/>
        <w:rPr>
          <w:rFonts w:eastAsia="Arial"/>
        </w:rPr>
      </w:pPr>
      <w:r w:rsidRPr="003F6642">
        <w:rPr>
          <w:rFonts w:eastAsia="Arial"/>
        </w:rPr>
        <w:t>respect consumers</w:t>
      </w:r>
      <w:r w:rsidR="005D4FB7">
        <w:rPr>
          <w:rFonts w:eastAsia="Arial"/>
        </w:rPr>
        <w:t>’</w:t>
      </w:r>
      <w:r w:rsidRPr="003F6642">
        <w:rPr>
          <w:rFonts w:eastAsia="Arial"/>
        </w:rPr>
        <w:t xml:space="preserve"> rights during any interaction especially when assessing vulnerable populations such as those in disability or mental health services.</w:t>
      </w:r>
    </w:p>
    <w:p w14:paraId="2619BB89" w14:textId="77777777" w:rsidR="00920247" w:rsidRPr="003F6642" w:rsidRDefault="00920247" w:rsidP="00B873C2">
      <w:pPr>
        <w:rPr>
          <w:rFonts w:eastAsia="Arial"/>
        </w:rPr>
      </w:pPr>
    </w:p>
    <w:p w14:paraId="443C4140" w14:textId="77777777" w:rsidR="00920247" w:rsidRPr="003F6642" w:rsidRDefault="00920247" w:rsidP="00114024">
      <w:pPr>
        <w:pStyle w:val="Heading1"/>
        <w:rPr>
          <w:rFonts w:eastAsia="Arial"/>
        </w:rPr>
      </w:pPr>
      <w:bookmarkStart w:id="49" w:name="_Toc371769428"/>
      <w:bookmarkStart w:id="50" w:name="_Toc414889610"/>
      <w:bookmarkStart w:id="51" w:name="_Toc485385886"/>
      <w:bookmarkStart w:id="52" w:name="_Ref6736455"/>
      <w:bookmarkStart w:id="53" w:name="_Ref6738456"/>
      <w:bookmarkStart w:id="54" w:name="_Toc96701842"/>
      <w:bookmarkStart w:id="55" w:name="_Toc214987651"/>
      <w:r w:rsidRPr="003F6642">
        <w:rPr>
          <w:rFonts w:eastAsia="Arial"/>
        </w:rPr>
        <w:lastRenderedPageBreak/>
        <w:t>Audit teams</w:t>
      </w:r>
      <w:bookmarkEnd w:id="49"/>
      <w:bookmarkEnd w:id="50"/>
      <w:bookmarkEnd w:id="51"/>
      <w:bookmarkEnd w:id="52"/>
      <w:bookmarkEnd w:id="53"/>
      <w:bookmarkEnd w:id="54"/>
      <w:bookmarkEnd w:id="55"/>
    </w:p>
    <w:p w14:paraId="569FFCDB" w14:textId="77777777" w:rsidR="00920247" w:rsidRPr="003F6642" w:rsidRDefault="00920247" w:rsidP="00114024">
      <w:pPr>
        <w:pStyle w:val="Heading2"/>
        <w:rPr>
          <w:rFonts w:eastAsia="Arial"/>
        </w:rPr>
      </w:pPr>
      <w:bookmarkStart w:id="56" w:name="_Toc371769429"/>
      <w:bookmarkStart w:id="57" w:name="_Toc414889611"/>
      <w:bookmarkStart w:id="58" w:name="_Toc485385887"/>
      <w:bookmarkStart w:id="59" w:name="_Ref6736905"/>
      <w:bookmarkStart w:id="60" w:name="_Ref6737686"/>
      <w:bookmarkStart w:id="61" w:name="_Ref6738403"/>
      <w:bookmarkStart w:id="62" w:name="_Toc96701843"/>
      <w:bookmarkStart w:id="63" w:name="_Toc214987652"/>
      <w:r w:rsidRPr="003F6642">
        <w:rPr>
          <w:rFonts w:eastAsia="Arial"/>
        </w:rPr>
        <w:t>Audit team requirements</w:t>
      </w:r>
      <w:bookmarkEnd w:id="56"/>
      <w:bookmarkEnd w:id="57"/>
      <w:bookmarkEnd w:id="58"/>
      <w:bookmarkEnd w:id="59"/>
      <w:bookmarkEnd w:id="60"/>
      <w:bookmarkEnd w:id="61"/>
      <w:bookmarkEnd w:id="62"/>
      <w:bookmarkEnd w:id="63"/>
    </w:p>
    <w:p w14:paraId="52B437C5" w14:textId="77777777" w:rsidR="00920247" w:rsidRPr="003F6642" w:rsidRDefault="00920247" w:rsidP="00114024">
      <w:r w:rsidRPr="003F6642">
        <w:t>The requirements for every DAA audit team are outlined below.</w:t>
      </w:r>
    </w:p>
    <w:p w14:paraId="66CC7514" w14:textId="77777777" w:rsidR="00920247" w:rsidRPr="003F6642" w:rsidRDefault="00920247" w:rsidP="00114024">
      <w:pPr>
        <w:pStyle w:val="Number"/>
      </w:pPr>
      <w:r w:rsidRPr="003F6642">
        <w:t xml:space="preserve">The composition of the audit team </w:t>
      </w:r>
      <w:r>
        <w:t>shall</w:t>
      </w:r>
      <w:r w:rsidRPr="003F6642">
        <w:t xml:space="preserve"> reflect the characteristics of the service and </w:t>
      </w:r>
      <w:r>
        <w:t>the people receiving services</w:t>
      </w:r>
      <w:r w:rsidRPr="003F6642">
        <w:t xml:space="preserve"> – for example, in terms of cultural background and service type.</w:t>
      </w:r>
    </w:p>
    <w:p w14:paraId="4CB46B6A" w14:textId="314AF920" w:rsidR="005D4FB7" w:rsidRDefault="00920247" w:rsidP="00114024">
      <w:pPr>
        <w:pStyle w:val="Number"/>
      </w:pPr>
      <w:r w:rsidRPr="003F6642">
        <w:t xml:space="preserve">Every audit team </w:t>
      </w:r>
      <w:r>
        <w:t>shall</w:t>
      </w:r>
      <w:r w:rsidRPr="003F6642">
        <w:t xml:space="preserve"> include a qualified and experienced lead auditor/team leader</w:t>
      </w:r>
      <w:r w:rsidRPr="006D4527">
        <w:t xml:space="preserve"> </w:t>
      </w:r>
      <w:r>
        <w:t xml:space="preserve">who meets </w:t>
      </w:r>
      <w:r w:rsidRPr="003F6642">
        <w:t>the definitions in section</w:t>
      </w:r>
      <w:r w:rsidR="00114024">
        <w:t> </w:t>
      </w:r>
      <w:r w:rsidRPr="003F6642">
        <w:fldChar w:fldCharType="begin"/>
      </w:r>
      <w:r w:rsidRPr="003F6642">
        <w:instrText xml:space="preserve"> REF _Ref6736506 \r \h </w:instrText>
      </w:r>
      <w:r>
        <w:instrText xml:space="preserve"> \* MERGEFORMAT </w:instrText>
      </w:r>
      <w:r w:rsidRPr="003F6642">
        <w:fldChar w:fldCharType="separate"/>
      </w:r>
      <w:r w:rsidR="00D2503C">
        <w:t>2</w:t>
      </w:r>
      <w:r w:rsidRPr="003F6642">
        <w:fldChar w:fldCharType="end"/>
      </w:r>
      <w:r w:rsidRPr="003F6642">
        <w:t xml:space="preserve"> for a</w:t>
      </w:r>
      <w:r>
        <w:t xml:space="preserve"> lead</w:t>
      </w:r>
      <w:r w:rsidRPr="003F6642">
        <w:t xml:space="preserve"> auditor.</w:t>
      </w:r>
    </w:p>
    <w:p w14:paraId="4089919B" w14:textId="5F3A4CA2" w:rsidR="00920247" w:rsidRPr="003F6642" w:rsidRDefault="00920247" w:rsidP="00114024">
      <w:pPr>
        <w:pStyle w:val="Number"/>
      </w:pPr>
      <w:r w:rsidRPr="003F6642">
        <w:t>Where audits require technical expertise, the level of expertise shall meet the definitions in section</w:t>
      </w:r>
      <w:r w:rsidR="00114024">
        <w:t> </w:t>
      </w:r>
      <w:r w:rsidRPr="003F6642">
        <w:fldChar w:fldCharType="begin"/>
      </w:r>
      <w:r w:rsidRPr="003F6642">
        <w:instrText xml:space="preserve"> REF _Ref6736506 \r \h </w:instrText>
      </w:r>
      <w:r>
        <w:instrText xml:space="preserve"> \* MERGEFORMAT </w:instrText>
      </w:r>
      <w:r w:rsidRPr="003F6642">
        <w:fldChar w:fldCharType="separate"/>
      </w:r>
      <w:r w:rsidR="00D2503C">
        <w:t>2</w:t>
      </w:r>
      <w:r w:rsidRPr="003F6642">
        <w:fldChar w:fldCharType="end"/>
      </w:r>
      <w:r w:rsidRPr="003F6642">
        <w:t xml:space="preserve"> for an auditor with current clinical expertise or technical expert or technical expert assessor. Clinical/technical experts shall have recognised health qualifications and experience in the health field or services area to be audited. Note: One person may be both the lead auditor and a clinical/technical expert.</w:t>
      </w:r>
    </w:p>
    <w:p w14:paraId="6BBDAD15" w14:textId="32D17DE6" w:rsidR="00783C86" w:rsidRPr="003F6642" w:rsidRDefault="00920247" w:rsidP="00783C86">
      <w:pPr>
        <w:pStyle w:val="Number"/>
        <w:spacing w:after="120"/>
      </w:pPr>
      <w:r w:rsidRPr="003F6642">
        <w:t>Minimum audit team requirements by service kind are outlined below.</w:t>
      </w:r>
    </w:p>
    <w:tbl>
      <w:tblPr>
        <w:tblW w:w="0" w:type="auto"/>
        <w:tblInd w:w="624" w:type="dxa"/>
        <w:tblBorders>
          <w:bottom w:val="single" w:sz="4" w:space="0" w:color="A6A6A6" w:themeColor="background1" w:themeShade="A6"/>
          <w:insideH w:val="single" w:sz="4" w:space="0" w:color="A6A6A6" w:themeColor="background1" w:themeShade="A6"/>
        </w:tblBorders>
        <w:tblLayout w:type="fixed"/>
        <w:tblCellMar>
          <w:left w:w="57" w:type="dxa"/>
          <w:right w:w="57" w:type="dxa"/>
        </w:tblCellMar>
        <w:tblLook w:val="04A0" w:firstRow="1" w:lastRow="0" w:firstColumn="1" w:lastColumn="0" w:noHBand="0" w:noVBand="1"/>
      </w:tblPr>
      <w:tblGrid>
        <w:gridCol w:w="1843"/>
        <w:gridCol w:w="5670"/>
      </w:tblGrid>
      <w:tr w:rsidR="00920247" w:rsidRPr="003F6642" w14:paraId="40227342" w14:textId="77777777" w:rsidTr="00C4141B">
        <w:trPr>
          <w:cantSplit/>
          <w:tblHeader/>
        </w:trPr>
        <w:tc>
          <w:tcPr>
            <w:tcW w:w="1843" w:type="dxa"/>
            <w:tcBorders>
              <w:top w:val="nil"/>
              <w:bottom w:val="nil"/>
            </w:tcBorders>
            <w:shd w:val="clear" w:color="auto" w:fill="D9D9D9" w:themeFill="background1" w:themeFillShade="D9"/>
          </w:tcPr>
          <w:p w14:paraId="3E3574F8" w14:textId="77777777" w:rsidR="00920247" w:rsidRPr="003F6642" w:rsidRDefault="00920247" w:rsidP="00022CB0">
            <w:pPr>
              <w:pStyle w:val="TableText"/>
              <w:ind w:right="113"/>
              <w:rPr>
                <w:rFonts w:eastAsia="Arial"/>
                <w:b/>
              </w:rPr>
            </w:pPr>
            <w:r w:rsidRPr="003F6642">
              <w:rPr>
                <w:rFonts w:eastAsia="Arial"/>
                <w:b/>
              </w:rPr>
              <w:t>Service kind</w:t>
            </w:r>
          </w:p>
        </w:tc>
        <w:tc>
          <w:tcPr>
            <w:tcW w:w="5670" w:type="dxa"/>
            <w:tcBorders>
              <w:top w:val="nil"/>
              <w:bottom w:val="nil"/>
            </w:tcBorders>
            <w:shd w:val="clear" w:color="auto" w:fill="D9D9D9" w:themeFill="background1" w:themeFillShade="D9"/>
          </w:tcPr>
          <w:p w14:paraId="23D5120E" w14:textId="77777777" w:rsidR="00920247" w:rsidRPr="003F6642" w:rsidRDefault="00920247" w:rsidP="00022CB0">
            <w:pPr>
              <w:pStyle w:val="TableText"/>
              <w:rPr>
                <w:rFonts w:eastAsia="Arial"/>
                <w:b/>
              </w:rPr>
            </w:pPr>
            <w:r w:rsidRPr="003F6642">
              <w:rPr>
                <w:rFonts w:eastAsia="Arial"/>
                <w:b/>
              </w:rPr>
              <w:t>Specific service level expertise required</w:t>
            </w:r>
          </w:p>
        </w:tc>
      </w:tr>
      <w:tr w:rsidR="00EB385D" w:rsidRPr="003F6642" w14:paraId="72556A12" w14:textId="77777777" w:rsidTr="00C4141B">
        <w:trPr>
          <w:cantSplit/>
        </w:trPr>
        <w:tc>
          <w:tcPr>
            <w:tcW w:w="1843" w:type="dxa"/>
            <w:tcBorders>
              <w:top w:val="nil"/>
            </w:tcBorders>
          </w:tcPr>
          <w:p w14:paraId="04AC9275" w14:textId="77777777" w:rsidR="00EB385D" w:rsidRPr="003F6642" w:rsidRDefault="00EB385D" w:rsidP="00022CB0">
            <w:pPr>
              <w:pStyle w:val="TableText"/>
              <w:ind w:right="113"/>
              <w:rPr>
                <w:rFonts w:eastAsia="Arial"/>
              </w:rPr>
            </w:pPr>
            <w:r>
              <w:rPr>
                <w:rFonts w:eastAsia="Arial"/>
              </w:rPr>
              <w:t>Fertility Services</w:t>
            </w:r>
          </w:p>
        </w:tc>
        <w:tc>
          <w:tcPr>
            <w:tcW w:w="5670" w:type="dxa"/>
            <w:tcBorders>
              <w:top w:val="nil"/>
            </w:tcBorders>
          </w:tcPr>
          <w:p w14:paraId="6B7B400F" w14:textId="77777777" w:rsidR="00EB385D" w:rsidRPr="003F6642" w:rsidRDefault="00321E36" w:rsidP="00022CB0">
            <w:pPr>
              <w:pStyle w:val="TableText"/>
              <w:rPr>
                <w:rFonts w:eastAsia="Arial"/>
              </w:rPr>
            </w:pPr>
            <w:r w:rsidRPr="003F6642">
              <w:rPr>
                <w:rFonts w:eastAsia="Arial"/>
              </w:rPr>
              <w:t xml:space="preserve">Auditor with clinical expertise or technical expert shall have current </w:t>
            </w:r>
            <w:r w:rsidR="003037B4">
              <w:rPr>
                <w:rFonts w:eastAsia="Arial"/>
              </w:rPr>
              <w:t xml:space="preserve">in-depth </w:t>
            </w:r>
            <w:r>
              <w:rPr>
                <w:rFonts w:eastAsia="Arial"/>
              </w:rPr>
              <w:t>fertility services</w:t>
            </w:r>
            <w:r w:rsidRPr="003F6642">
              <w:rPr>
                <w:rFonts w:eastAsia="Arial"/>
              </w:rPr>
              <w:t xml:space="preserve"> </w:t>
            </w:r>
            <w:r w:rsidR="003037B4">
              <w:rPr>
                <w:rFonts w:eastAsia="Arial"/>
              </w:rPr>
              <w:t>knowledge</w:t>
            </w:r>
            <w:r w:rsidR="00FD4CAB">
              <w:rPr>
                <w:rFonts w:eastAsia="Arial"/>
              </w:rPr>
              <w:t xml:space="preserve"> with a</w:t>
            </w:r>
            <w:r w:rsidR="00F851D0">
              <w:rPr>
                <w:rFonts w:eastAsia="Arial"/>
              </w:rPr>
              <w:t xml:space="preserve">n in-depth </w:t>
            </w:r>
            <w:r w:rsidR="003037B4">
              <w:rPr>
                <w:rFonts w:eastAsia="Arial"/>
              </w:rPr>
              <w:t>understanding of RTAC code</w:t>
            </w:r>
            <w:r w:rsidRPr="003F6642">
              <w:rPr>
                <w:rFonts w:eastAsia="Arial"/>
              </w:rPr>
              <w:t>.</w:t>
            </w:r>
            <w:r w:rsidR="00F851D0">
              <w:t xml:space="preserve"> A person with technical expertise relevant to ART must be included if ART Services are included in the audit.</w:t>
            </w:r>
          </w:p>
        </w:tc>
      </w:tr>
      <w:tr w:rsidR="00920247" w:rsidRPr="003F6642" w14:paraId="4B7E26DC" w14:textId="77777777" w:rsidTr="00C4141B">
        <w:trPr>
          <w:cantSplit/>
        </w:trPr>
        <w:tc>
          <w:tcPr>
            <w:tcW w:w="1843" w:type="dxa"/>
            <w:tcBorders>
              <w:top w:val="nil"/>
            </w:tcBorders>
          </w:tcPr>
          <w:p w14:paraId="51D320A9" w14:textId="77777777" w:rsidR="00920247" w:rsidRPr="003F6642" w:rsidRDefault="00920247" w:rsidP="00022CB0">
            <w:pPr>
              <w:pStyle w:val="TableText"/>
              <w:ind w:right="113"/>
              <w:rPr>
                <w:rFonts w:eastAsia="Arial"/>
              </w:rPr>
            </w:pPr>
            <w:r w:rsidRPr="003F6642">
              <w:rPr>
                <w:rFonts w:eastAsia="Arial"/>
              </w:rPr>
              <w:t>Hospital care</w:t>
            </w:r>
          </w:p>
        </w:tc>
        <w:tc>
          <w:tcPr>
            <w:tcW w:w="5670" w:type="dxa"/>
            <w:tcBorders>
              <w:top w:val="nil"/>
            </w:tcBorders>
          </w:tcPr>
          <w:p w14:paraId="2B98D16E" w14:textId="03A7FFB5" w:rsidR="00920247" w:rsidRPr="003F6642" w:rsidRDefault="00920247" w:rsidP="00022CB0">
            <w:pPr>
              <w:pStyle w:val="TableText"/>
              <w:rPr>
                <w:rFonts w:eastAsia="Arial"/>
              </w:rPr>
            </w:pPr>
            <w:r w:rsidRPr="003F6642">
              <w:rPr>
                <w:rFonts w:eastAsia="Arial"/>
              </w:rPr>
              <w:t xml:space="preserve">Qualified lead auditor/team leader </w:t>
            </w:r>
            <w:r>
              <w:rPr>
                <w:rFonts w:eastAsia="Arial"/>
              </w:rPr>
              <w:t>shall</w:t>
            </w:r>
            <w:r w:rsidRPr="003F6642">
              <w:rPr>
                <w:rFonts w:eastAsia="Arial"/>
              </w:rPr>
              <w:t xml:space="preserve"> meet the role description in </w:t>
            </w:r>
            <w:r w:rsidR="00E848F2">
              <w:rPr>
                <w:rFonts w:eastAsia="Arial"/>
              </w:rPr>
              <w:fldChar w:fldCharType="begin"/>
            </w:r>
            <w:r w:rsidR="00E848F2">
              <w:rPr>
                <w:rFonts w:eastAsia="Arial"/>
              </w:rPr>
              <w:instrText xml:space="preserve"> REF _Ref97197406 \r \h </w:instrText>
            </w:r>
            <w:r w:rsidR="00E848F2">
              <w:rPr>
                <w:rFonts w:eastAsia="Arial"/>
              </w:rPr>
            </w:r>
            <w:r w:rsidR="00E848F2">
              <w:rPr>
                <w:rFonts w:eastAsia="Arial"/>
              </w:rPr>
              <w:fldChar w:fldCharType="separate"/>
            </w:r>
            <w:r w:rsidR="00D2503C">
              <w:rPr>
                <w:rFonts w:eastAsia="Arial"/>
              </w:rPr>
              <w:t>Appendix 5</w:t>
            </w:r>
            <w:r w:rsidR="00E848F2">
              <w:rPr>
                <w:rFonts w:eastAsia="Arial"/>
              </w:rPr>
              <w:fldChar w:fldCharType="end"/>
            </w:r>
            <w:r w:rsidRPr="003F6642">
              <w:rPr>
                <w:rFonts w:eastAsia="Arial"/>
              </w:rPr>
              <w:fldChar w:fldCharType="begin"/>
            </w:r>
            <w:r w:rsidRPr="003F6642">
              <w:rPr>
                <w:rFonts w:eastAsia="Arial"/>
              </w:rPr>
              <w:instrText xml:space="preserve"> REF Appendix4 \h </w:instrText>
            </w:r>
            <w:r>
              <w:rPr>
                <w:rFonts w:eastAsia="Arial"/>
              </w:rPr>
              <w:instrText xml:space="preserve"> \* MERGEFORMAT </w:instrText>
            </w:r>
            <w:r w:rsidRPr="003F6642">
              <w:rPr>
                <w:rFonts w:eastAsia="Arial"/>
              </w:rPr>
            </w:r>
            <w:r w:rsidRPr="003F6642">
              <w:rPr>
                <w:rFonts w:eastAsia="Arial"/>
              </w:rPr>
              <w:fldChar w:fldCharType="end"/>
            </w:r>
            <w:r w:rsidRPr="003F6642">
              <w:rPr>
                <w:rFonts w:eastAsia="Arial"/>
              </w:rPr>
              <w:fldChar w:fldCharType="begin"/>
            </w:r>
            <w:r w:rsidRPr="003F6642">
              <w:rPr>
                <w:rFonts w:eastAsia="Arial"/>
              </w:rPr>
              <w:instrText xml:space="preserve"> REF Appendix4 \h </w:instrText>
            </w:r>
            <w:r>
              <w:rPr>
                <w:rFonts w:eastAsia="Arial"/>
              </w:rPr>
              <w:instrText xml:space="preserve"> \* MERGEFORMAT </w:instrText>
            </w:r>
            <w:r w:rsidRPr="003F6642">
              <w:rPr>
                <w:rFonts w:eastAsia="Arial"/>
              </w:rPr>
            </w:r>
            <w:r w:rsidRPr="003F6642">
              <w:rPr>
                <w:rFonts w:eastAsia="Arial"/>
              </w:rPr>
              <w:fldChar w:fldCharType="end"/>
            </w:r>
            <w:r w:rsidRPr="003F6642">
              <w:rPr>
                <w:rFonts w:eastAsia="Arial"/>
              </w:rPr>
              <w:fldChar w:fldCharType="begin"/>
            </w:r>
            <w:r w:rsidRPr="003F6642">
              <w:rPr>
                <w:rFonts w:eastAsia="Arial"/>
              </w:rPr>
              <w:instrText xml:space="preserve"> REF Appendix4 \h </w:instrText>
            </w:r>
            <w:r>
              <w:rPr>
                <w:rFonts w:eastAsia="Arial"/>
              </w:rPr>
              <w:instrText xml:space="preserve"> \* MERGEFORMAT </w:instrText>
            </w:r>
            <w:r w:rsidRPr="003F6642">
              <w:rPr>
                <w:rFonts w:eastAsia="Arial"/>
              </w:rPr>
            </w:r>
            <w:r w:rsidRPr="003F6642">
              <w:rPr>
                <w:rFonts w:eastAsia="Arial"/>
              </w:rPr>
              <w:fldChar w:fldCharType="end"/>
            </w:r>
            <w:r w:rsidRPr="003F6642">
              <w:rPr>
                <w:rFonts w:eastAsia="Arial"/>
              </w:rPr>
              <w:t xml:space="preserve"> and, if auditing a </w:t>
            </w:r>
            <w:r w:rsidR="007F2EE7">
              <w:t>public hospital</w:t>
            </w:r>
            <w:r w:rsidRPr="003F6642">
              <w:rPr>
                <w:rFonts w:eastAsia="Arial"/>
              </w:rPr>
              <w:t xml:space="preserve">, be approved by the Ministry to be a lead auditor in </w:t>
            </w:r>
            <w:r w:rsidR="007F2EE7">
              <w:t>public hospital</w:t>
            </w:r>
            <w:r w:rsidRPr="003F6642">
              <w:rPr>
                <w:rFonts w:eastAsia="Arial"/>
              </w:rPr>
              <w:t>s.</w:t>
            </w:r>
          </w:p>
          <w:p w14:paraId="20A7413B" w14:textId="38B448B0" w:rsidR="00920247" w:rsidRPr="003F6642" w:rsidRDefault="00920247" w:rsidP="00022CB0">
            <w:pPr>
              <w:pStyle w:val="TableText"/>
              <w:rPr>
                <w:rFonts w:eastAsia="Arial"/>
              </w:rPr>
            </w:pPr>
            <w:r w:rsidRPr="003F6642">
              <w:rPr>
                <w:rFonts w:eastAsia="Arial"/>
              </w:rPr>
              <w:t xml:space="preserve">Auditor </w:t>
            </w:r>
            <w:r>
              <w:rPr>
                <w:rFonts w:eastAsia="Arial"/>
              </w:rPr>
              <w:t>shall</w:t>
            </w:r>
            <w:r w:rsidRPr="003F6642">
              <w:rPr>
                <w:rFonts w:eastAsia="Arial"/>
              </w:rPr>
              <w:t xml:space="preserve"> meet the specific role description if auditing a </w:t>
            </w:r>
            <w:r w:rsidR="007F2EE7">
              <w:t>public hospital</w:t>
            </w:r>
            <w:r w:rsidRPr="003F6642">
              <w:rPr>
                <w:rFonts w:eastAsia="Arial"/>
              </w:rPr>
              <w:t xml:space="preserve"> (see</w:t>
            </w:r>
            <w:r w:rsidR="00FB2967">
              <w:rPr>
                <w:rFonts w:eastAsia="Arial"/>
              </w:rPr>
              <w:t xml:space="preserve"> Appendix </w:t>
            </w:r>
            <w:r w:rsidR="000F7CBF">
              <w:rPr>
                <w:rFonts w:eastAsia="Arial"/>
              </w:rPr>
              <w:t>7</w:t>
            </w:r>
            <w:r w:rsidRPr="003F6642">
              <w:rPr>
                <w:rFonts w:eastAsia="Arial"/>
              </w:rPr>
              <w:t>).</w:t>
            </w:r>
          </w:p>
        </w:tc>
      </w:tr>
      <w:tr w:rsidR="00920247" w:rsidRPr="003F6642" w14:paraId="01B0A851" w14:textId="77777777" w:rsidTr="00C4141B">
        <w:trPr>
          <w:cantSplit/>
        </w:trPr>
        <w:tc>
          <w:tcPr>
            <w:tcW w:w="1843" w:type="dxa"/>
          </w:tcPr>
          <w:p w14:paraId="41A5A921" w14:textId="77777777" w:rsidR="00920247" w:rsidRPr="003F6642" w:rsidRDefault="00920247" w:rsidP="00022CB0">
            <w:pPr>
              <w:pStyle w:val="TableText"/>
              <w:ind w:right="113"/>
              <w:rPr>
                <w:rFonts w:eastAsia="Arial"/>
              </w:rPr>
            </w:pPr>
            <w:r w:rsidRPr="003F6642">
              <w:rPr>
                <w:rFonts w:eastAsia="Arial"/>
              </w:rPr>
              <w:t>Hospital care – children</w:t>
            </w:r>
            <w:r w:rsidR="005D4FB7">
              <w:rPr>
                <w:rFonts w:eastAsia="Arial"/>
              </w:rPr>
              <w:t>’</w:t>
            </w:r>
            <w:r w:rsidRPr="003F6642">
              <w:rPr>
                <w:rFonts w:eastAsia="Arial"/>
              </w:rPr>
              <w:t>s health services</w:t>
            </w:r>
          </w:p>
        </w:tc>
        <w:tc>
          <w:tcPr>
            <w:tcW w:w="5670" w:type="dxa"/>
          </w:tcPr>
          <w:p w14:paraId="0B561D59" w14:textId="77777777" w:rsidR="00920247" w:rsidRPr="003F6642" w:rsidRDefault="00920247" w:rsidP="00022CB0">
            <w:pPr>
              <w:pStyle w:val="TableText"/>
              <w:rPr>
                <w:rFonts w:eastAsia="Arial"/>
              </w:rPr>
            </w:pPr>
            <w:r w:rsidRPr="003F6642">
              <w:rPr>
                <w:rFonts w:eastAsia="Arial"/>
              </w:rPr>
              <w:t>Auditor with clinical expertise or technical expert shall have current paediatric experience including management of children with complex presentations.</w:t>
            </w:r>
          </w:p>
        </w:tc>
      </w:tr>
      <w:tr w:rsidR="00920247" w:rsidRPr="003F6642" w14:paraId="387CD2EA" w14:textId="77777777" w:rsidTr="00C4141B">
        <w:trPr>
          <w:cantSplit/>
        </w:trPr>
        <w:tc>
          <w:tcPr>
            <w:tcW w:w="1843" w:type="dxa"/>
          </w:tcPr>
          <w:p w14:paraId="7135DBC0" w14:textId="77777777" w:rsidR="00920247" w:rsidRPr="003F6642" w:rsidRDefault="00920247" w:rsidP="00022CB0">
            <w:pPr>
              <w:pStyle w:val="TableText"/>
              <w:ind w:right="113"/>
              <w:rPr>
                <w:rFonts w:eastAsia="Arial"/>
              </w:rPr>
            </w:pPr>
            <w:r w:rsidRPr="003F6642">
              <w:rPr>
                <w:rFonts w:eastAsia="Arial"/>
              </w:rPr>
              <w:t>Hospital care – medical services</w:t>
            </w:r>
          </w:p>
        </w:tc>
        <w:tc>
          <w:tcPr>
            <w:tcW w:w="5670" w:type="dxa"/>
          </w:tcPr>
          <w:p w14:paraId="3A3C5B06" w14:textId="77777777" w:rsidR="00920247" w:rsidRPr="003F6642" w:rsidRDefault="00920247" w:rsidP="00022CB0">
            <w:pPr>
              <w:pStyle w:val="TableText"/>
              <w:rPr>
                <w:rFonts w:eastAsia="Arial"/>
                <w:spacing w:val="-2"/>
              </w:rPr>
            </w:pPr>
            <w:r w:rsidRPr="003F6642">
              <w:rPr>
                <w:rFonts w:eastAsia="Arial"/>
                <w:spacing w:val="-2"/>
              </w:rPr>
              <w:t>Auditor with clinical expertise or technical expert shall have current medical care experience, or in the case of a hospice current experience.</w:t>
            </w:r>
          </w:p>
        </w:tc>
      </w:tr>
      <w:tr w:rsidR="00920247" w:rsidRPr="003F6642" w14:paraId="7AF8793D" w14:textId="77777777" w:rsidTr="00C4141B">
        <w:trPr>
          <w:cantSplit/>
        </w:trPr>
        <w:tc>
          <w:tcPr>
            <w:tcW w:w="1843" w:type="dxa"/>
          </w:tcPr>
          <w:p w14:paraId="27B43DC4" w14:textId="77777777" w:rsidR="00920247" w:rsidRPr="003F6642" w:rsidRDefault="00920247" w:rsidP="00022CB0">
            <w:pPr>
              <w:pStyle w:val="TableText"/>
              <w:ind w:right="113"/>
              <w:rPr>
                <w:rFonts w:eastAsia="Arial"/>
              </w:rPr>
            </w:pPr>
            <w:r w:rsidRPr="003F6642">
              <w:rPr>
                <w:rFonts w:eastAsia="Arial"/>
              </w:rPr>
              <w:t>Hospital care – surgical services</w:t>
            </w:r>
          </w:p>
        </w:tc>
        <w:tc>
          <w:tcPr>
            <w:tcW w:w="5670" w:type="dxa"/>
          </w:tcPr>
          <w:p w14:paraId="48B24B1D" w14:textId="77777777" w:rsidR="00920247" w:rsidRPr="003F6642" w:rsidRDefault="00920247" w:rsidP="00022CB0">
            <w:pPr>
              <w:pStyle w:val="TableText"/>
              <w:rPr>
                <w:rFonts w:eastAsia="Arial"/>
              </w:rPr>
            </w:pPr>
            <w:r w:rsidRPr="003F6642">
              <w:rPr>
                <w:rFonts w:eastAsia="Arial"/>
              </w:rPr>
              <w:t>Auditor with clinical expertise or technical expert shall have current surgical care experience.</w:t>
            </w:r>
          </w:p>
        </w:tc>
      </w:tr>
      <w:tr w:rsidR="00920247" w:rsidRPr="003F6642" w14:paraId="220A37A3" w14:textId="77777777" w:rsidTr="00C4141B">
        <w:trPr>
          <w:cantSplit/>
        </w:trPr>
        <w:tc>
          <w:tcPr>
            <w:tcW w:w="1843" w:type="dxa"/>
          </w:tcPr>
          <w:p w14:paraId="295013F8" w14:textId="77777777" w:rsidR="00920247" w:rsidRPr="003F6642" w:rsidRDefault="00920247" w:rsidP="00022CB0">
            <w:pPr>
              <w:pStyle w:val="TableText"/>
              <w:ind w:right="113"/>
              <w:rPr>
                <w:rFonts w:eastAsia="Arial"/>
              </w:rPr>
            </w:pPr>
            <w:r w:rsidRPr="003F6642">
              <w:rPr>
                <w:rFonts w:eastAsia="Arial"/>
              </w:rPr>
              <w:t>Hospital care – maternity services</w:t>
            </w:r>
          </w:p>
        </w:tc>
        <w:tc>
          <w:tcPr>
            <w:tcW w:w="5670" w:type="dxa"/>
          </w:tcPr>
          <w:p w14:paraId="001ADFD9" w14:textId="77777777" w:rsidR="00920247" w:rsidRPr="003F6642" w:rsidRDefault="00920247" w:rsidP="00022CB0">
            <w:pPr>
              <w:pStyle w:val="TableText"/>
              <w:rPr>
                <w:rFonts w:eastAsia="Arial"/>
              </w:rPr>
            </w:pPr>
            <w:r w:rsidRPr="003F6642">
              <w:rPr>
                <w:rFonts w:eastAsia="Arial"/>
              </w:rPr>
              <w:t>Auditor with clinical expertise or technical expert shall have current midwifery or obstetric care experience.</w:t>
            </w:r>
          </w:p>
        </w:tc>
      </w:tr>
      <w:tr w:rsidR="00920247" w:rsidRPr="003F6642" w14:paraId="755FA960" w14:textId="77777777" w:rsidTr="00C4141B">
        <w:trPr>
          <w:cantSplit/>
        </w:trPr>
        <w:tc>
          <w:tcPr>
            <w:tcW w:w="1843" w:type="dxa"/>
          </w:tcPr>
          <w:p w14:paraId="7D053DB5" w14:textId="77777777" w:rsidR="00920247" w:rsidRPr="003F6642" w:rsidRDefault="00920247" w:rsidP="00022CB0">
            <w:pPr>
              <w:pStyle w:val="TableText"/>
              <w:ind w:right="113"/>
              <w:rPr>
                <w:rFonts w:eastAsia="Arial"/>
              </w:rPr>
            </w:pPr>
            <w:r w:rsidRPr="003F6642">
              <w:rPr>
                <w:rFonts w:eastAsia="Arial"/>
              </w:rPr>
              <w:t>Hospital care –</w:t>
            </w:r>
            <w:bookmarkStart w:id="64" w:name="_Hlk104379655"/>
            <w:r>
              <w:rPr>
                <w:rFonts w:eastAsia="Arial"/>
              </w:rPr>
              <w:t>mental health and addictions services</w:t>
            </w:r>
            <w:bookmarkEnd w:id="64"/>
          </w:p>
        </w:tc>
        <w:tc>
          <w:tcPr>
            <w:tcW w:w="5670" w:type="dxa"/>
          </w:tcPr>
          <w:p w14:paraId="4D1D3AA5" w14:textId="77777777" w:rsidR="00920247" w:rsidRPr="003F6642" w:rsidRDefault="00920247" w:rsidP="00022CB0">
            <w:pPr>
              <w:pStyle w:val="TableText"/>
              <w:rPr>
                <w:rFonts w:eastAsia="Arial"/>
              </w:rPr>
            </w:pPr>
            <w:r w:rsidRPr="003F6642">
              <w:rPr>
                <w:rFonts w:eastAsia="Arial"/>
              </w:rPr>
              <w:t xml:space="preserve">Auditor with clinical expertise or technical expert shall have current </w:t>
            </w:r>
            <w:r>
              <w:rPr>
                <w:rFonts w:eastAsia="Arial"/>
              </w:rPr>
              <w:t xml:space="preserve">acute inpatient </w:t>
            </w:r>
            <w:r w:rsidRPr="003F6642">
              <w:rPr>
                <w:rFonts w:eastAsia="Arial"/>
              </w:rPr>
              <w:t xml:space="preserve">mental health </w:t>
            </w:r>
            <w:r>
              <w:rPr>
                <w:rFonts w:eastAsia="Arial"/>
              </w:rPr>
              <w:t xml:space="preserve">and addictions </w:t>
            </w:r>
            <w:r w:rsidRPr="003F6642">
              <w:rPr>
                <w:rFonts w:eastAsia="Arial"/>
              </w:rPr>
              <w:t>experience.</w:t>
            </w:r>
          </w:p>
        </w:tc>
      </w:tr>
      <w:tr w:rsidR="00920247" w:rsidRPr="003F6642" w14:paraId="66D63457" w14:textId="77777777" w:rsidTr="00C4141B">
        <w:trPr>
          <w:cantSplit/>
        </w:trPr>
        <w:tc>
          <w:tcPr>
            <w:tcW w:w="1843" w:type="dxa"/>
          </w:tcPr>
          <w:p w14:paraId="71F1B51E" w14:textId="77777777" w:rsidR="00920247" w:rsidRPr="003F6642" w:rsidRDefault="00920247" w:rsidP="00022CB0">
            <w:pPr>
              <w:pStyle w:val="TableText"/>
              <w:rPr>
                <w:rFonts w:eastAsia="Arial"/>
                <w:spacing w:val="-2"/>
              </w:rPr>
            </w:pPr>
            <w:r w:rsidRPr="003F6642">
              <w:rPr>
                <w:rFonts w:eastAsia="Arial"/>
              </w:rPr>
              <w:lastRenderedPageBreak/>
              <w:t>Hospital care – geriatric services</w:t>
            </w:r>
          </w:p>
        </w:tc>
        <w:tc>
          <w:tcPr>
            <w:tcW w:w="5670" w:type="dxa"/>
          </w:tcPr>
          <w:p w14:paraId="60BE39CE" w14:textId="77777777" w:rsidR="00920247" w:rsidRPr="003F6642" w:rsidRDefault="00920247" w:rsidP="00022CB0">
            <w:pPr>
              <w:pStyle w:val="TableText"/>
              <w:rPr>
                <w:rFonts w:eastAsia="Arial"/>
              </w:rPr>
            </w:pPr>
            <w:r w:rsidRPr="003F6642">
              <w:rPr>
                <w:rFonts w:eastAsia="Arial"/>
              </w:rPr>
              <w:t>Auditors shall be conversant with the relevant contracts held between the funder and provider of services.</w:t>
            </w:r>
          </w:p>
          <w:p w14:paraId="7CBC820D" w14:textId="77777777" w:rsidR="00920247" w:rsidRPr="003F6642" w:rsidRDefault="00920247" w:rsidP="00022CB0">
            <w:pPr>
              <w:pStyle w:val="TableText"/>
              <w:rPr>
                <w:rFonts w:eastAsia="Arial"/>
              </w:rPr>
            </w:pPr>
            <w:r w:rsidRPr="003F6642">
              <w:rPr>
                <w:rFonts w:eastAsia="Arial"/>
              </w:rPr>
              <w:t>Auditor with clinical expertise or technical expert shall have current experience in at least one of the following: medical care, rehabilitation nursing, gerontology or psychogeriatric care.</w:t>
            </w:r>
          </w:p>
        </w:tc>
      </w:tr>
      <w:tr w:rsidR="00920247" w:rsidRPr="003F6642" w14:paraId="22E6B6AA" w14:textId="77777777" w:rsidTr="00C4141B">
        <w:trPr>
          <w:cantSplit/>
        </w:trPr>
        <w:tc>
          <w:tcPr>
            <w:tcW w:w="1843" w:type="dxa"/>
          </w:tcPr>
          <w:p w14:paraId="42A2E51E" w14:textId="77777777" w:rsidR="00920247" w:rsidRPr="003F6642" w:rsidRDefault="00920247" w:rsidP="00022CB0">
            <w:pPr>
              <w:pStyle w:val="TableText"/>
              <w:ind w:right="113"/>
              <w:rPr>
                <w:rFonts w:eastAsia="Arial"/>
              </w:rPr>
            </w:pPr>
            <w:r w:rsidRPr="003F6642">
              <w:rPr>
                <w:rFonts w:eastAsia="Arial"/>
              </w:rPr>
              <w:t>Hospital care – geriatric services (continued)</w:t>
            </w:r>
          </w:p>
        </w:tc>
        <w:tc>
          <w:tcPr>
            <w:tcW w:w="5670" w:type="dxa"/>
          </w:tcPr>
          <w:p w14:paraId="7E3C7EDF" w14:textId="098241AD" w:rsidR="00920247" w:rsidRPr="003F6642" w:rsidRDefault="00920247" w:rsidP="00022CB0">
            <w:pPr>
              <w:pStyle w:val="TableText"/>
              <w:rPr>
                <w:rFonts w:eastAsia="Arial"/>
              </w:rPr>
            </w:pPr>
            <w:r w:rsidRPr="003F6642">
              <w:rPr>
                <w:rFonts w:eastAsia="Arial"/>
              </w:rPr>
              <w:t>Where an auditor with clinical experience does not meet the minimum requirements (see definition of this role in section </w:t>
            </w:r>
            <w:r w:rsidRPr="003F6642">
              <w:rPr>
                <w:rFonts w:eastAsia="Arial"/>
              </w:rPr>
              <w:fldChar w:fldCharType="begin"/>
            </w:r>
            <w:r w:rsidRPr="003F6642">
              <w:rPr>
                <w:rFonts w:eastAsia="Arial"/>
              </w:rPr>
              <w:instrText xml:space="preserve"> REF _Ref6736778 \r \h </w:instrText>
            </w:r>
            <w:r>
              <w:rPr>
                <w:rFonts w:eastAsia="Arial"/>
              </w:rPr>
              <w:instrText xml:space="preserve"> \* MERGEFORMAT </w:instrText>
            </w:r>
            <w:r w:rsidRPr="003F6642">
              <w:rPr>
                <w:rFonts w:eastAsia="Arial"/>
              </w:rPr>
            </w:r>
            <w:r w:rsidRPr="003F6642">
              <w:rPr>
                <w:rFonts w:eastAsia="Arial"/>
              </w:rPr>
              <w:fldChar w:fldCharType="separate"/>
            </w:r>
            <w:r w:rsidR="00D2503C">
              <w:rPr>
                <w:rFonts w:eastAsia="Arial"/>
              </w:rPr>
              <w:t>2</w:t>
            </w:r>
            <w:r w:rsidRPr="003F6642">
              <w:rPr>
                <w:rFonts w:eastAsia="Arial"/>
              </w:rPr>
              <w:fldChar w:fldCharType="end"/>
            </w:r>
            <w:r w:rsidRPr="003F6642">
              <w:rPr>
                <w:rFonts w:eastAsia="Arial"/>
              </w:rPr>
              <w:t>), an exception can be applied if the person is:</w:t>
            </w:r>
          </w:p>
          <w:p w14:paraId="71DC1C15" w14:textId="77777777" w:rsidR="00920247" w:rsidRPr="003F6642" w:rsidRDefault="00920247" w:rsidP="00022CB0">
            <w:pPr>
              <w:pStyle w:val="TableBullet"/>
              <w:spacing w:before="60"/>
              <w:rPr>
                <w:rFonts w:eastAsia="Arial"/>
              </w:rPr>
            </w:pPr>
            <w:r w:rsidRPr="003F6642">
              <w:rPr>
                <w:rFonts w:eastAsia="Arial"/>
              </w:rPr>
              <w:t>not currently practising but has held a clinical role working in aged residential care or gerontology less than five years ago at an advanced/senior level (ie, level 4 or above on a Professional Development and Recognition Programme (PDRP) or equivalent)</w:t>
            </w:r>
          </w:p>
          <w:p w14:paraId="242E4133" w14:textId="77777777" w:rsidR="00920247" w:rsidRPr="003F6642" w:rsidRDefault="00920247" w:rsidP="00022CB0">
            <w:pPr>
              <w:pStyle w:val="TableBullet"/>
              <w:spacing w:before="60"/>
              <w:rPr>
                <w:rFonts w:eastAsia="Arial"/>
              </w:rPr>
            </w:pPr>
            <w:r w:rsidRPr="003F6642">
              <w:rPr>
                <w:rFonts w:eastAsia="Arial"/>
              </w:rPr>
              <w:t>currently practising in aged residential care or gerontology with less than two years</w:t>
            </w:r>
            <w:r w:rsidR="005D4FB7">
              <w:rPr>
                <w:rFonts w:eastAsia="Arial"/>
              </w:rPr>
              <w:t>’</w:t>
            </w:r>
            <w:r w:rsidRPr="003F6642">
              <w:rPr>
                <w:rFonts w:eastAsia="Arial"/>
              </w:rPr>
              <w:t xml:space="preserve"> experience in this field but was previously working as an advanced/senior practitioner (ie, level 3 or above on a PDRP or equivalent).</w:t>
            </w:r>
          </w:p>
          <w:p w14:paraId="1D8806D7" w14:textId="77777777" w:rsidR="00920247" w:rsidRPr="003F6642" w:rsidRDefault="00920247" w:rsidP="00022CB0">
            <w:pPr>
              <w:pStyle w:val="TableBullet"/>
              <w:spacing w:before="60"/>
              <w:ind w:right="-57"/>
              <w:rPr>
                <w:rFonts w:eastAsia="Arial"/>
                <w:spacing w:val="-2"/>
              </w:rPr>
            </w:pPr>
            <w:r w:rsidRPr="003F6642">
              <w:rPr>
                <w:rFonts w:eastAsia="Arial"/>
                <w:spacing w:val="-2"/>
              </w:rPr>
              <w:t>an auditor who has been approved by the Ministry to audit in geriatric services and rest home, having provided evidence that they:</w:t>
            </w:r>
          </w:p>
          <w:p w14:paraId="067B1A42" w14:textId="77777777" w:rsidR="00920247" w:rsidRPr="003F6642" w:rsidRDefault="00920247" w:rsidP="00022CB0">
            <w:pPr>
              <w:pStyle w:val="TableDash"/>
              <w:spacing w:before="60"/>
              <w:rPr>
                <w:rFonts w:eastAsia="Arial"/>
              </w:rPr>
            </w:pPr>
            <w:r w:rsidRPr="003F6642">
              <w:rPr>
                <w:rFonts w:eastAsia="Arial"/>
              </w:rPr>
              <w:t>have three or more years</w:t>
            </w:r>
            <w:r w:rsidR="005D4FB7">
              <w:rPr>
                <w:rFonts w:eastAsia="Arial"/>
              </w:rPr>
              <w:t>’</w:t>
            </w:r>
            <w:r w:rsidRPr="003F6642">
              <w:rPr>
                <w:rFonts w:eastAsia="Arial"/>
              </w:rPr>
              <w:t xml:space="preserve"> experience auditing this type of service</w:t>
            </w:r>
            <w:r w:rsidR="001F04BE">
              <w:rPr>
                <w:rFonts w:eastAsia="Arial"/>
              </w:rPr>
              <w:t>,</w:t>
            </w:r>
            <w:r w:rsidRPr="003F6642">
              <w:rPr>
                <w:rFonts w:eastAsia="Arial"/>
              </w:rPr>
              <w:t xml:space="preserve"> and</w:t>
            </w:r>
          </w:p>
          <w:p w14:paraId="3BAB19A3" w14:textId="77777777" w:rsidR="00920247" w:rsidRPr="003F6642" w:rsidRDefault="00920247" w:rsidP="00022CB0">
            <w:pPr>
              <w:pStyle w:val="TableDash"/>
              <w:spacing w:before="60"/>
              <w:rPr>
                <w:rFonts w:eastAsia="Arial"/>
              </w:rPr>
            </w:pPr>
            <w:r w:rsidRPr="003F6642">
              <w:rPr>
                <w:rFonts w:eastAsia="Arial"/>
              </w:rPr>
              <w:t>are a registered nurse with at least two years</w:t>
            </w:r>
            <w:r w:rsidR="005D4FB7">
              <w:rPr>
                <w:rFonts w:eastAsia="Arial"/>
              </w:rPr>
              <w:t>’</w:t>
            </w:r>
            <w:r w:rsidRPr="003F6642">
              <w:rPr>
                <w:rFonts w:eastAsia="Arial"/>
              </w:rPr>
              <w:t xml:space="preserve"> clinical experience in medical or gerontological </w:t>
            </w:r>
            <w:r w:rsidR="001F04BE">
              <w:rPr>
                <w:rFonts w:eastAsia="Arial"/>
              </w:rPr>
              <w:t>nursing,</w:t>
            </w:r>
            <w:r w:rsidRPr="003F6642">
              <w:rPr>
                <w:rFonts w:eastAsia="Arial"/>
              </w:rPr>
              <w:t xml:space="preserve"> and</w:t>
            </w:r>
          </w:p>
          <w:p w14:paraId="2E035CE1" w14:textId="77777777" w:rsidR="00920247" w:rsidRPr="003F6642" w:rsidRDefault="00920247" w:rsidP="00022CB0">
            <w:pPr>
              <w:pStyle w:val="TableDash"/>
              <w:spacing w:before="60"/>
              <w:rPr>
                <w:rFonts w:eastAsia="Arial"/>
              </w:rPr>
            </w:pPr>
            <w:r w:rsidRPr="003F6642">
              <w:rPr>
                <w:rFonts w:eastAsia="Arial"/>
              </w:rPr>
              <w:t>hold an annual practising certificate</w:t>
            </w:r>
            <w:r w:rsidR="001F04BE">
              <w:rPr>
                <w:rFonts w:eastAsia="Arial"/>
              </w:rPr>
              <w:t>,</w:t>
            </w:r>
            <w:r w:rsidRPr="003F6642">
              <w:rPr>
                <w:rFonts w:eastAsia="Arial"/>
              </w:rPr>
              <w:t xml:space="preserve"> and</w:t>
            </w:r>
          </w:p>
          <w:p w14:paraId="520EF556" w14:textId="77777777" w:rsidR="00920247" w:rsidRPr="003F6642" w:rsidRDefault="00920247" w:rsidP="00022CB0">
            <w:pPr>
              <w:pStyle w:val="TableDash"/>
              <w:spacing w:before="60"/>
              <w:rPr>
                <w:rFonts w:eastAsia="Arial"/>
                <w:spacing w:val="-2"/>
              </w:rPr>
            </w:pPr>
            <w:r w:rsidRPr="003F6642">
              <w:rPr>
                <w:rFonts w:eastAsia="Arial"/>
                <w:spacing w:val="-2"/>
              </w:rPr>
              <w:t>have completed one-third of the New Zealand Nursing Council</w:t>
            </w:r>
            <w:r w:rsidR="005D4FB7">
              <w:rPr>
                <w:rFonts w:eastAsia="Arial"/>
                <w:spacing w:val="-2"/>
              </w:rPr>
              <w:t>’</w:t>
            </w:r>
            <w:r w:rsidRPr="003F6642">
              <w:rPr>
                <w:rFonts w:eastAsia="Arial"/>
                <w:spacing w:val="-2"/>
              </w:rPr>
              <w:t>s required professional development hours to maintain an annual practising certificate that are specific to aged care, comprising recognised short courses, seminars, conferences, online learning, internet-based courses or degree courses.</w:t>
            </w:r>
          </w:p>
        </w:tc>
      </w:tr>
      <w:tr w:rsidR="00920247" w:rsidRPr="003F6642" w14:paraId="284B7AB6" w14:textId="77777777" w:rsidTr="00C4141B">
        <w:trPr>
          <w:cantSplit/>
        </w:trPr>
        <w:tc>
          <w:tcPr>
            <w:tcW w:w="1843" w:type="dxa"/>
          </w:tcPr>
          <w:p w14:paraId="07FA6A1C" w14:textId="77777777" w:rsidR="00920247" w:rsidRPr="003F6642" w:rsidRDefault="00920247" w:rsidP="00022CB0">
            <w:pPr>
              <w:pStyle w:val="TableText"/>
              <w:ind w:right="113"/>
              <w:rPr>
                <w:rFonts w:eastAsia="Arial"/>
              </w:rPr>
            </w:pPr>
            <w:r w:rsidRPr="003F6642">
              <w:rPr>
                <w:rFonts w:eastAsia="Arial"/>
              </w:rPr>
              <w:t>Rest home care</w:t>
            </w:r>
          </w:p>
        </w:tc>
        <w:tc>
          <w:tcPr>
            <w:tcW w:w="5670" w:type="dxa"/>
          </w:tcPr>
          <w:p w14:paraId="2CC55930" w14:textId="77777777" w:rsidR="00920247" w:rsidRPr="003F6642" w:rsidRDefault="00920247" w:rsidP="00022CB0">
            <w:pPr>
              <w:pStyle w:val="TableText"/>
              <w:rPr>
                <w:rFonts w:eastAsia="Arial"/>
              </w:rPr>
            </w:pPr>
            <w:r w:rsidRPr="003F6642">
              <w:rPr>
                <w:rFonts w:eastAsia="Arial"/>
              </w:rPr>
              <w:t>Auditors shall be conversant with the relevant contracts held between the funder and provider of services.</w:t>
            </w:r>
          </w:p>
          <w:p w14:paraId="29FB55F0" w14:textId="77777777" w:rsidR="00920247" w:rsidRPr="003F6642" w:rsidRDefault="00920247" w:rsidP="00022CB0">
            <w:pPr>
              <w:pStyle w:val="TableText"/>
              <w:rPr>
                <w:rFonts w:eastAsia="Arial"/>
                <w:spacing w:val="-2"/>
              </w:rPr>
            </w:pPr>
            <w:r w:rsidRPr="003F6642">
              <w:rPr>
                <w:rFonts w:eastAsia="Arial"/>
                <w:spacing w:val="-2"/>
              </w:rPr>
              <w:t>Auditor with clinical expertise or technical expert shall have current experience in at least one of the following: medical care, rehabilitation nursing, gerontology or psychogeriatric care. Where dementia services are being audited, specific dementia care or psychogeriatric expertise is required. Where a contract for five or more residents is held and YPD services are being audited specific expertise in this area is required.</w:t>
            </w:r>
          </w:p>
          <w:p w14:paraId="2A1CA750" w14:textId="56E0CB45" w:rsidR="00920247" w:rsidRPr="003F6642" w:rsidRDefault="00920247" w:rsidP="00022CB0">
            <w:pPr>
              <w:pStyle w:val="TableText"/>
              <w:rPr>
                <w:rFonts w:eastAsia="Arial"/>
                <w:spacing w:val="-2"/>
              </w:rPr>
            </w:pPr>
            <w:r w:rsidRPr="003F6642">
              <w:rPr>
                <w:rFonts w:eastAsia="Arial"/>
                <w:spacing w:val="-2"/>
              </w:rPr>
              <w:t>Where an auditor with clinical experience does not meet the minimum requirements (see definition of this role in section </w:t>
            </w:r>
            <w:r w:rsidRPr="003F6642">
              <w:rPr>
                <w:rFonts w:eastAsia="Arial"/>
                <w:spacing w:val="-2"/>
              </w:rPr>
              <w:fldChar w:fldCharType="begin"/>
            </w:r>
            <w:r w:rsidRPr="003F6642">
              <w:rPr>
                <w:rFonts w:eastAsia="Arial"/>
                <w:spacing w:val="-2"/>
              </w:rPr>
              <w:instrText xml:space="preserve"> REF _Ref6736797 \r \h </w:instrText>
            </w:r>
            <w:r>
              <w:rPr>
                <w:rFonts w:eastAsia="Arial"/>
                <w:spacing w:val="-2"/>
              </w:rPr>
              <w:instrText xml:space="preserve"> \* MERGEFORMAT </w:instrText>
            </w:r>
            <w:r w:rsidRPr="003F6642">
              <w:rPr>
                <w:rFonts w:eastAsia="Arial"/>
                <w:spacing w:val="-2"/>
              </w:rPr>
            </w:r>
            <w:r w:rsidRPr="003F6642">
              <w:rPr>
                <w:rFonts w:eastAsia="Arial"/>
                <w:spacing w:val="-2"/>
              </w:rPr>
              <w:fldChar w:fldCharType="separate"/>
            </w:r>
            <w:r w:rsidR="00D2503C">
              <w:rPr>
                <w:rFonts w:eastAsia="Arial"/>
                <w:spacing w:val="-2"/>
              </w:rPr>
              <w:t>2</w:t>
            </w:r>
            <w:r w:rsidRPr="003F6642">
              <w:rPr>
                <w:rFonts w:eastAsia="Arial"/>
                <w:spacing w:val="-2"/>
              </w:rPr>
              <w:fldChar w:fldCharType="end"/>
            </w:r>
            <w:r w:rsidRPr="003F6642">
              <w:rPr>
                <w:rFonts w:eastAsia="Arial"/>
                <w:spacing w:val="-2"/>
              </w:rPr>
              <w:t>), an exception can be applied as for hospital care – geriatric services above.</w:t>
            </w:r>
          </w:p>
        </w:tc>
      </w:tr>
      <w:tr w:rsidR="00920247" w:rsidRPr="003F6642" w14:paraId="434F69BC" w14:textId="77777777" w:rsidTr="00C4141B">
        <w:trPr>
          <w:cantSplit/>
        </w:trPr>
        <w:tc>
          <w:tcPr>
            <w:tcW w:w="1843" w:type="dxa"/>
          </w:tcPr>
          <w:p w14:paraId="72AF5901" w14:textId="77777777" w:rsidR="00920247" w:rsidRPr="003F6642" w:rsidRDefault="00920247" w:rsidP="00022CB0">
            <w:pPr>
              <w:pStyle w:val="TableText"/>
              <w:ind w:right="113"/>
              <w:rPr>
                <w:rFonts w:eastAsia="Arial"/>
              </w:rPr>
            </w:pPr>
            <w:r w:rsidRPr="003F6642">
              <w:rPr>
                <w:rFonts w:eastAsia="Arial"/>
              </w:rPr>
              <w:t>Residential disability care – intellectual, physical or sensory</w:t>
            </w:r>
          </w:p>
        </w:tc>
        <w:tc>
          <w:tcPr>
            <w:tcW w:w="5670" w:type="dxa"/>
          </w:tcPr>
          <w:p w14:paraId="4BF660BE" w14:textId="77777777" w:rsidR="00920247" w:rsidRPr="003F6642" w:rsidRDefault="00920247" w:rsidP="00022CB0">
            <w:pPr>
              <w:pStyle w:val="TableText"/>
              <w:rPr>
                <w:rFonts w:eastAsia="Arial"/>
              </w:rPr>
            </w:pPr>
            <w:r w:rsidRPr="003F6642">
              <w:rPr>
                <w:rFonts w:eastAsia="Arial"/>
              </w:rPr>
              <w:t>Auditor or technical expert with demonstrated knowledge and understanding of the UN Convention on the Rights of Persons with Disabilities 2008 and the NZ Disability Action Plan; and current experience of disability services relevant to the sub-category (ie, intellectual, physical or sensory).</w:t>
            </w:r>
          </w:p>
          <w:p w14:paraId="45EA29B9" w14:textId="77777777" w:rsidR="00920247" w:rsidRPr="003F6642" w:rsidRDefault="00920247" w:rsidP="00022CB0">
            <w:pPr>
              <w:pStyle w:val="TableText"/>
              <w:rPr>
                <w:rFonts w:eastAsia="Arial"/>
              </w:rPr>
            </w:pPr>
            <w:r w:rsidRPr="003F6642">
              <w:rPr>
                <w:rFonts w:eastAsia="Arial"/>
              </w:rPr>
              <w:t>Note: this requirement also applies where residential disability care is provided in an aged residential care service or hospital level services and a contract to provide services for five more YPD residents is held.</w:t>
            </w:r>
          </w:p>
        </w:tc>
      </w:tr>
      <w:tr w:rsidR="00920247" w:rsidRPr="003F6642" w14:paraId="43017504" w14:textId="77777777" w:rsidTr="00C4141B">
        <w:trPr>
          <w:cantSplit/>
        </w:trPr>
        <w:tc>
          <w:tcPr>
            <w:tcW w:w="1843" w:type="dxa"/>
          </w:tcPr>
          <w:p w14:paraId="58982EBB" w14:textId="77777777" w:rsidR="00920247" w:rsidRPr="003F6642" w:rsidRDefault="00920247" w:rsidP="00022CB0">
            <w:pPr>
              <w:pStyle w:val="TableText"/>
              <w:keepNext/>
              <w:ind w:right="113"/>
              <w:rPr>
                <w:rFonts w:eastAsia="Arial"/>
              </w:rPr>
            </w:pPr>
            <w:r w:rsidRPr="003F6642">
              <w:rPr>
                <w:rFonts w:eastAsia="Arial"/>
              </w:rPr>
              <w:lastRenderedPageBreak/>
              <w:t xml:space="preserve">Residential disability care – psychiatric </w:t>
            </w:r>
            <w:r>
              <w:rPr>
                <w:rFonts w:eastAsia="Arial"/>
              </w:rPr>
              <w:t xml:space="preserve">(mental health and addictions) </w:t>
            </w:r>
            <w:r w:rsidRPr="003F6642">
              <w:rPr>
                <w:rFonts w:eastAsia="Arial"/>
              </w:rPr>
              <w:t>care</w:t>
            </w:r>
          </w:p>
        </w:tc>
        <w:tc>
          <w:tcPr>
            <w:tcW w:w="5670" w:type="dxa"/>
          </w:tcPr>
          <w:p w14:paraId="6145A92D" w14:textId="77777777" w:rsidR="00920247" w:rsidRPr="003F6642" w:rsidRDefault="00920247" w:rsidP="00022CB0">
            <w:pPr>
              <w:pStyle w:val="TableText"/>
              <w:keepNext/>
              <w:rPr>
                <w:rFonts w:eastAsia="Arial"/>
              </w:rPr>
            </w:pPr>
            <w:r w:rsidRPr="003F6642">
              <w:rPr>
                <w:rFonts w:eastAsia="Arial"/>
              </w:rPr>
              <w:t>Auditors shall be conversant with the relevant contracts held between the funder and provider of services.</w:t>
            </w:r>
          </w:p>
          <w:p w14:paraId="48781D1B" w14:textId="753C73C8" w:rsidR="00920247" w:rsidRPr="003F6642" w:rsidRDefault="00920247" w:rsidP="00022CB0">
            <w:pPr>
              <w:pStyle w:val="TableText"/>
              <w:keepNext/>
              <w:rPr>
                <w:rFonts w:eastAsia="Arial"/>
              </w:rPr>
            </w:pPr>
            <w:r w:rsidRPr="003F6642">
              <w:rPr>
                <w:rFonts w:eastAsia="Arial"/>
              </w:rPr>
              <w:t>Auditor with clinical expertise or technical expert shall have current experience of mental health</w:t>
            </w:r>
            <w:r>
              <w:rPr>
                <w:rFonts w:eastAsia="Arial"/>
              </w:rPr>
              <w:t xml:space="preserve"> and </w:t>
            </w:r>
            <w:r w:rsidR="00491EF3">
              <w:rPr>
                <w:rFonts w:eastAsia="Arial"/>
              </w:rPr>
              <w:t>addiction</w:t>
            </w:r>
            <w:r w:rsidR="00491EF3" w:rsidRPr="003F6642">
              <w:rPr>
                <w:rFonts w:eastAsia="Arial"/>
              </w:rPr>
              <w:t xml:space="preserve"> </w:t>
            </w:r>
            <w:r w:rsidRPr="003F6642">
              <w:rPr>
                <w:rFonts w:eastAsia="Arial"/>
              </w:rPr>
              <w:t>services.</w:t>
            </w:r>
          </w:p>
        </w:tc>
      </w:tr>
      <w:tr w:rsidR="00920247" w:rsidRPr="003F6642" w14:paraId="5A6FBF7C" w14:textId="77777777" w:rsidTr="00C4141B">
        <w:trPr>
          <w:cantSplit/>
        </w:trPr>
        <w:tc>
          <w:tcPr>
            <w:tcW w:w="1843" w:type="dxa"/>
          </w:tcPr>
          <w:p w14:paraId="29F2FCFC" w14:textId="77777777" w:rsidR="00920247" w:rsidRPr="003F6642" w:rsidRDefault="00920247" w:rsidP="00022CB0">
            <w:pPr>
              <w:pStyle w:val="TableText"/>
              <w:ind w:right="113"/>
              <w:rPr>
                <w:rFonts w:eastAsia="Arial"/>
              </w:rPr>
            </w:pPr>
            <w:r w:rsidRPr="003F6642">
              <w:rPr>
                <w:rFonts w:eastAsia="Arial"/>
              </w:rPr>
              <w:t xml:space="preserve">Residential disability care – psychiatric </w:t>
            </w:r>
            <w:r>
              <w:rPr>
                <w:rFonts w:eastAsia="Arial"/>
              </w:rPr>
              <w:t xml:space="preserve">(mental health and addictions) </w:t>
            </w:r>
            <w:r w:rsidRPr="003F6642">
              <w:rPr>
                <w:rFonts w:eastAsia="Arial"/>
              </w:rPr>
              <w:t>care (continued)</w:t>
            </w:r>
          </w:p>
        </w:tc>
        <w:tc>
          <w:tcPr>
            <w:tcW w:w="5670" w:type="dxa"/>
          </w:tcPr>
          <w:p w14:paraId="69E023EA" w14:textId="03D2B7B3" w:rsidR="00920247" w:rsidRPr="003F6642" w:rsidRDefault="00920247" w:rsidP="00022CB0">
            <w:pPr>
              <w:pStyle w:val="TableText"/>
              <w:rPr>
                <w:rFonts w:eastAsia="Arial"/>
              </w:rPr>
            </w:pPr>
            <w:r w:rsidRPr="003F6642">
              <w:rPr>
                <w:rFonts w:eastAsia="Arial"/>
              </w:rPr>
              <w:t>Where an auditor with clinical experience does not meet the minimum requirements (see definition of this role in section </w:t>
            </w:r>
            <w:r w:rsidRPr="003F6642">
              <w:rPr>
                <w:rFonts w:eastAsia="Arial"/>
              </w:rPr>
              <w:fldChar w:fldCharType="begin"/>
            </w:r>
            <w:r w:rsidRPr="003F6642">
              <w:rPr>
                <w:rFonts w:eastAsia="Arial"/>
              </w:rPr>
              <w:instrText xml:space="preserve"> REF _Ref6736817 \r \h </w:instrText>
            </w:r>
            <w:r>
              <w:rPr>
                <w:rFonts w:eastAsia="Arial"/>
              </w:rPr>
              <w:instrText xml:space="preserve"> \* MERGEFORMAT </w:instrText>
            </w:r>
            <w:r w:rsidRPr="003F6642">
              <w:rPr>
                <w:rFonts w:eastAsia="Arial"/>
              </w:rPr>
            </w:r>
            <w:r w:rsidRPr="003F6642">
              <w:rPr>
                <w:rFonts w:eastAsia="Arial"/>
              </w:rPr>
              <w:fldChar w:fldCharType="separate"/>
            </w:r>
            <w:r w:rsidR="00D2503C">
              <w:rPr>
                <w:rFonts w:eastAsia="Arial"/>
              </w:rPr>
              <w:t>2</w:t>
            </w:r>
            <w:r w:rsidRPr="003F6642">
              <w:rPr>
                <w:rFonts w:eastAsia="Arial"/>
              </w:rPr>
              <w:fldChar w:fldCharType="end"/>
            </w:r>
            <w:r w:rsidRPr="003F6642">
              <w:rPr>
                <w:rFonts w:eastAsia="Arial"/>
              </w:rPr>
              <w:t>), an exception can be applied if the person is:</w:t>
            </w:r>
          </w:p>
          <w:p w14:paraId="56CEB614" w14:textId="77777777" w:rsidR="00920247" w:rsidRPr="003F6642" w:rsidRDefault="00920247" w:rsidP="00022CB0">
            <w:pPr>
              <w:pStyle w:val="TableBullet"/>
              <w:spacing w:before="60"/>
              <w:rPr>
                <w:rFonts w:eastAsia="Arial"/>
              </w:rPr>
            </w:pPr>
            <w:r w:rsidRPr="003F6642">
              <w:rPr>
                <w:rFonts w:eastAsia="Arial"/>
              </w:rPr>
              <w:t xml:space="preserve">not currently practising but has held a senior clinical role working in mental health </w:t>
            </w:r>
            <w:r>
              <w:rPr>
                <w:rFonts w:eastAsia="Arial"/>
              </w:rPr>
              <w:t xml:space="preserve">and addictions </w:t>
            </w:r>
            <w:r w:rsidRPr="003F6642">
              <w:rPr>
                <w:rFonts w:eastAsia="Arial"/>
              </w:rPr>
              <w:t>services less than five years ago at an advanced/senior practitioner level (ie, level 4 or above on a PDRP or equivalent)</w:t>
            </w:r>
          </w:p>
          <w:p w14:paraId="532BF096" w14:textId="77777777" w:rsidR="00920247" w:rsidRPr="003F6642" w:rsidRDefault="00920247" w:rsidP="00022CB0">
            <w:pPr>
              <w:pStyle w:val="TableBullet"/>
              <w:spacing w:before="60"/>
              <w:rPr>
                <w:rFonts w:eastAsia="Arial"/>
              </w:rPr>
            </w:pPr>
            <w:r w:rsidRPr="003F6642">
              <w:rPr>
                <w:rFonts w:eastAsia="Arial"/>
              </w:rPr>
              <w:t xml:space="preserve">currently practising in mental health </w:t>
            </w:r>
            <w:r>
              <w:rPr>
                <w:rFonts w:eastAsia="Arial"/>
              </w:rPr>
              <w:t xml:space="preserve">and addictions </w:t>
            </w:r>
            <w:r w:rsidRPr="003F6642">
              <w:rPr>
                <w:rFonts w:eastAsia="Arial"/>
              </w:rPr>
              <w:t>services with less than two years</w:t>
            </w:r>
            <w:r w:rsidR="005D4FB7">
              <w:rPr>
                <w:rFonts w:eastAsia="Arial"/>
              </w:rPr>
              <w:t>’</w:t>
            </w:r>
            <w:r w:rsidRPr="003F6642">
              <w:rPr>
                <w:rFonts w:eastAsia="Arial"/>
              </w:rPr>
              <w:t xml:space="preserve"> experience in this field but was previously working as an advanced/senior practitioner (ie, level 3 or above on a PDRP or equivalent)</w:t>
            </w:r>
          </w:p>
          <w:p w14:paraId="57B983BB" w14:textId="77777777" w:rsidR="00920247" w:rsidRPr="003F6642" w:rsidRDefault="00920247" w:rsidP="00022CB0">
            <w:pPr>
              <w:pStyle w:val="TableBullet"/>
              <w:spacing w:before="60"/>
              <w:rPr>
                <w:rFonts w:eastAsia="Arial"/>
              </w:rPr>
            </w:pPr>
            <w:r w:rsidRPr="003F6642">
              <w:rPr>
                <w:rFonts w:eastAsia="Arial"/>
              </w:rPr>
              <w:t xml:space="preserve">an auditor who has been approved by the Ministry to audit in </w:t>
            </w:r>
            <w:r>
              <w:rPr>
                <w:rFonts w:eastAsia="Arial"/>
              </w:rPr>
              <w:t>hospital</w:t>
            </w:r>
            <w:r w:rsidR="005D4FB7">
              <w:rPr>
                <w:rFonts w:eastAsia="Arial"/>
              </w:rPr>
              <w:t xml:space="preserve"> – </w:t>
            </w:r>
            <w:r w:rsidRPr="003F6642">
              <w:rPr>
                <w:rFonts w:eastAsia="Arial"/>
              </w:rPr>
              <w:t>mental health services and residential disability</w:t>
            </w:r>
            <w:r w:rsidR="005D4FB7">
              <w:rPr>
                <w:rFonts w:eastAsia="Arial"/>
              </w:rPr>
              <w:t xml:space="preserve"> – </w:t>
            </w:r>
            <w:r w:rsidRPr="003F6642">
              <w:rPr>
                <w:rFonts w:eastAsia="Arial"/>
              </w:rPr>
              <w:t xml:space="preserve">psychiatric, having </w:t>
            </w:r>
            <w:r w:rsidRPr="003F6642">
              <w:t>provided</w:t>
            </w:r>
            <w:r w:rsidRPr="003F6642">
              <w:rPr>
                <w:rFonts w:eastAsia="Arial"/>
              </w:rPr>
              <w:t xml:space="preserve"> evidence that they:</w:t>
            </w:r>
          </w:p>
          <w:p w14:paraId="02FF8397" w14:textId="77777777" w:rsidR="00920247" w:rsidRPr="003F6642" w:rsidRDefault="00920247" w:rsidP="00022CB0">
            <w:pPr>
              <w:pStyle w:val="TableDash"/>
              <w:spacing w:before="60"/>
              <w:rPr>
                <w:rFonts w:eastAsia="Arial"/>
              </w:rPr>
            </w:pPr>
            <w:r w:rsidRPr="003F6642">
              <w:rPr>
                <w:rFonts w:eastAsia="Arial"/>
              </w:rPr>
              <w:t>have three or more years</w:t>
            </w:r>
            <w:r w:rsidR="005D4FB7">
              <w:rPr>
                <w:rFonts w:eastAsia="Arial"/>
              </w:rPr>
              <w:t>’</w:t>
            </w:r>
            <w:r w:rsidRPr="003F6642">
              <w:rPr>
                <w:rFonts w:eastAsia="Arial"/>
              </w:rPr>
              <w:t xml:space="preserve"> experience auditing this type of service</w:t>
            </w:r>
          </w:p>
          <w:p w14:paraId="1F67E57D" w14:textId="77777777" w:rsidR="00920247" w:rsidRPr="003F6642" w:rsidRDefault="00920247" w:rsidP="00022CB0">
            <w:pPr>
              <w:pStyle w:val="TableDash"/>
              <w:spacing w:before="60"/>
              <w:rPr>
                <w:rFonts w:eastAsia="Arial"/>
              </w:rPr>
            </w:pPr>
            <w:r w:rsidRPr="003F6642">
              <w:rPr>
                <w:rFonts w:eastAsia="Arial"/>
              </w:rPr>
              <w:t xml:space="preserve">are a health professional qualified to work in mental health </w:t>
            </w:r>
            <w:r>
              <w:rPr>
                <w:rFonts w:eastAsia="Arial"/>
              </w:rPr>
              <w:t xml:space="preserve">and addictions </w:t>
            </w:r>
            <w:r w:rsidRPr="003F6642">
              <w:rPr>
                <w:rFonts w:eastAsia="Arial"/>
              </w:rPr>
              <w:t>services with at least two years</w:t>
            </w:r>
            <w:r w:rsidR="005D4FB7">
              <w:rPr>
                <w:rFonts w:eastAsia="Arial"/>
              </w:rPr>
              <w:t>’</w:t>
            </w:r>
            <w:r w:rsidRPr="003F6642">
              <w:rPr>
                <w:rFonts w:eastAsia="Arial"/>
              </w:rPr>
              <w:t xml:space="preserve"> clinical experience in mental health services or another services that has mental health clients</w:t>
            </w:r>
          </w:p>
          <w:p w14:paraId="6FDBB7A3" w14:textId="77777777" w:rsidR="00920247" w:rsidRPr="003F6642" w:rsidRDefault="00920247" w:rsidP="00022CB0">
            <w:pPr>
              <w:pStyle w:val="TableDash"/>
              <w:spacing w:before="60"/>
              <w:rPr>
                <w:rFonts w:eastAsia="Arial"/>
              </w:rPr>
            </w:pPr>
            <w:r w:rsidRPr="003F6642">
              <w:rPr>
                <w:rFonts w:eastAsia="Arial"/>
              </w:rPr>
              <w:t>hold an annual practising certificate</w:t>
            </w:r>
          </w:p>
          <w:p w14:paraId="5B20E724" w14:textId="77777777" w:rsidR="00920247" w:rsidRPr="003F6642" w:rsidRDefault="00920247" w:rsidP="00022CB0">
            <w:pPr>
              <w:pStyle w:val="TableDash"/>
              <w:spacing w:before="60"/>
              <w:rPr>
                <w:rFonts w:eastAsia="Arial"/>
              </w:rPr>
            </w:pPr>
            <w:r w:rsidRPr="003F6642">
              <w:rPr>
                <w:rFonts w:eastAsia="Arial"/>
              </w:rPr>
              <w:t xml:space="preserve">have completed one-third of the professional development hours to maintain an annual practising certificate that are specific to mental health </w:t>
            </w:r>
            <w:r>
              <w:rPr>
                <w:rFonts w:eastAsia="Arial"/>
              </w:rPr>
              <w:t xml:space="preserve">and addictions </w:t>
            </w:r>
            <w:r w:rsidRPr="003F6642">
              <w:rPr>
                <w:rFonts w:eastAsia="Arial"/>
              </w:rPr>
              <w:t>services, comprising recognised short courses, seminars, conferences, online learning, internet-based courses or degree courses.</w:t>
            </w:r>
          </w:p>
          <w:p w14:paraId="185044E5" w14:textId="79C8A386" w:rsidR="00920247" w:rsidRPr="003F6642" w:rsidRDefault="00920247" w:rsidP="00022CB0">
            <w:pPr>
              <w:pStyle w:val="TableText"/>
              <w:rPr>
                <w:rFonts w:eastAsia="Arial"/>
              </w:rPr>
            </w:pPr>
            <w:r w:rsidRPr="003F6642">
              <w:rPr>
                <w:rFonts w:eastAsia="Arial"/>
              </w:rPr>
              <w:t xml:space="preserve">Also refer </w:t>
            </w:r>
            <w:r w:rsidRPr="003F6642">
              <w:rPr>
                <w:rFonts w:eastAsia="Arial"/>
              </w:rPr>
              <w:fldChar w:fldCharType="begin"/>
            </w:r>
            <w:r w:rsidRPr="003F6642">
              <w:rPr>
                <w:rFonts w:eastAsia="Arial"/>
              </w:rPr>
              <w:instrText xml:space="preserve"> REF _Ref6736836 \r \h </w:instrText>
            </w:r>
            <w:r>
              <w:rPr>
                <w:rFonts w:eastAsia="Arial"/>
              </w:rPr>
              <w:instrText xml:space="preserve"> \* MERGEFORMAT </w:instrText>
            </w:r>
            <w:r w:rsidRPr="003F6642">
              <w:rPr>
                <w:rFonts w:eastAsia="Arial"/>
              </w:rPr>
            </w:r>
            <w:r w:rsidRPr="003F6642">
              <w:rPr>
                <w:rFonts w:eastAsia="Arial"/>
              </w:rPr>
              <w:fldChar w:fldCharType="separate"/>
            </w:r>
            <w:r w:rsidR="00D2503C">
              <w:rPr>
                <w:rFonts w:eastAsia="Arial"/>
              </w:rPr>
              <w:t>9.4.2</w:t>
            </w:r>
            <w:r w:rsidRPr="003F6642">
              <w:rPr>
                <w:rFonts w:eastAsia="Arial"/>
              </w:rPr>
              <w:fldChar w:fldCharType="end"/>
            </w:r>
            <w:r w:rsidRPr="003F6642">
              <w:rPr>
                <w:rFonts w:eastAsia="Arial"/>
              </w:rPr>
              <w:t xml:space="preserve"> (stratified sampling) and </w:t>
            </w:r>
            <w:r w:rsidRPr="003F6642">
              <w:rPr>
                <w:rFonts w:eastAsia="Arial"/>
              </w:rPr>
              <w:fldChar w:fldCharType="begin"/>
            </w:r>
            <w:r w:rsidRPr="003F6642">
              <w:rPr>
                <w:rFonts w:eastAsia="Arial"/>
              </w:rPr>
              <w:instrText xml:space="preserve"> REF _Ref6736852 \r \h </w:instrText>
            </w:r>
            <w:r>
              <w:rPr>
                <w:rFonts w:eastAsia="Arial"/>
              </w:rPr>
              <w:instrText xml:space="preserve"> \* MERGEFORMAT </w:instrText>
            </w:r>
            <w:r w:rsidRPr="003F6642">
              <w:rPr>
                <w:rFonts w:eastAsia="Arial"/>
              </w:rPr>
            </w:r>
            <w:r w:rsidRPr="003F6642">
              <w:rPr>
                <w:rFonts w:eastAsia="Arial"/>
              </w:rPr>
              <w:fldChar w:fldCharType="separate"/>
            </w:r>
            <w:r w:rsidR="00D2503C">
              <w:rPr>
                <w:rFonts w:eastAsia="Arial"/>
              </w:rPr>
              <w:t>14.13</w:t>
            </w:r>
            <w:r w:rsidRPr="003F6642">
              <w:rPr>
                <w:rFonts w:eastAsia="Arial"/>
              </w:rPr>
              <w:fldChar w:fldCharType="end"/>
            </w:r>
            <w:r w:rsidRPr="003F6642">
              <w:rPr>
                <w:rFonts w:eastAsia="Arial"/>
              </w:rPr>
              <w:t xml:space="preserve"> (auditor guidance specific to young disabled people).</w:t>
            </w:r>
          </w:p>
        </w:tc>
      </w:tr>
      <w:tr w:rsidR="00920247" w:rsidRPr="003F6642" w14:paraId="47B2F164" w14:textId="77777777" w:rsidTr="00C4141B">
        <w:trPr>
          <w:cantSplit/>
        </w:trPr>
        <w:tc>
          <w:tcPr>
            <w:tcW w:w="1843" w:type="dxa"/>
          </w:tcPr>
          <w:p w14:paraId="0C11DE07" w14:textId="77777777" w:rsidR="00920247" w:rsidRPr="003F6642" w:rsidRDefault="00920247" w:rsidP="00022CB0">
            <w:pPr>
              <w:pStyle w:val="TableText"/>
              <w:ind w:right="113"/>
              <w:rPr>
                <w:rFonts w:eastAsia="Arial"/>
              </w:rPr>
            </w:pPr>
            <w:r w:rsidRPr="003F6642">
              <w:rPr>
                <w:rFonts w:eastAsia="Arial"/>
              </w:rPr>
              <w:t>Mental health services – drug or alcohol services</w:t>
            </w:r>
          </w:p>
        </w:tc>
        <w:tc>
          <w:tcPr>
            <w:tcW w:w="5670" w:type="dxa"/>
          </w:tcPr>
          <w:p w14:paraId="247F6E30" w14:textId="77777777" w:rsidR="00920247" w:rsidRPr="003F6642" w:rsidRDefault="00920247" w:rsidP="00022CB0">
            <w:pPr>
              <w:pStyle w:val="TableText"/>
              <w:rPr>
                <w:rFonts w:eastAsia="Arial"/>
              </w:rPr>
            </w:pPr>
            <w:r w:rsidRPr="003F6642">
              <w:rPr>
                <w:rFonts w:eastAsia="Arial"/>
              </w:rPr>
              <w:t>Auditor with clinical expertise or technical expert shall have current experience of alcohol or drug rehabilitation services or acute mental health services.</w:t>
            </w:r>
          </w:p>
        </w:tc>
      </w:tr>
    </w:tbl>
    <w:p w14:paraId="36E36DE2" w14:textId="309E6248" w:rsidR="00920247" w:rsidRPr="003F6642" w:rsidRDefault="00920247" w:rsidP="00114024">
      <w:pPr>
        <w:pStyle w:val="Number"/>
      </w:pPr>
      <w:r w:rsidRPr="003F6642">
        <w:t xml:space="preserve">For </w:t>
      </w:r>
      <w:r w:rsidRPr="003F6642">
        <w:rPr>
          <w:b/>
        </w:rPr>
        <w:t>hospital care</w:t>
      </w:r>
      <w:r w:rsidRPr="003F6642">
        <w:t xml:space="preserve"> of any kind and </w:t>
      </w:r>
      <w:r w:rsidRPr="003F6642">
        <w:rPr>
          <w:b/>
        </w:rPr>
        <w:t>rest home care</w:t>
      </w:r>
      <w:r w:rsidRPr="003F6642">
        <w:t xml:space="preserve"> of any kind, </w:t>
      </w:r>
      <w:r w:rsidR="001F04BE">
        <w:t>Ngā Paerewa</w:t>
      </w:r>
      <w:r>
        <w:t xml:space="preserve"> </w:t>
      </w:r>
      <w:r w:rsidR="005715E2">
        <w:t>section 3</w:t>
      </w:r>
      <w:r>
        <w:t xml:space="preserve">, </w:t>
      </w:r>
      <w:r w:rsidR="005715E2">
        <w:t>section 5</w:t>
      </w:r>
      <w:r>
        <w:t xml:space="preserve"> and </w:t>
      </w:r>
      <w:r w:rsidR="005715E2">
        <w:t>section 6</w:t>
      </w:r>
      <w:r>
        <w:t xml:space="preserve"> </w:t>
      </w:r>
      <w:r w:rsidRPr="003F6642">
        <w:t>shall be audited either by an auditor with clinical expertise or by an auditor with either a technical expert or technical expert assessor.</w:t>
      </w:r>
    </w:p>
    <w:p w14:paraId="4DFB47CC" w14:textId="39E4BC0A" w:rsidR="00920247" w:rsidRPr="003F6642" w:rsidRDefault="00920247" w:rsidP="00114024">
      <w:pPr>
        <w:pStyle w:val="Number"/>
      </w:pPr>
      <w:r w:rsidRPr="003F6642">
        <w:t xml:space="preserve">For </w:t>
      </w:r>
      <w:r w:rsidRPr="003F6642">
        <w:rPr>
          <w:b/>
        </w:rPr>
        <w:t xml:space="preserve">hospital care – mental health </w:t>
      </w:r>
      <w:r w:rsidR="00C03F87">
        <w:rPr>
          <w:b/>
        </w:rPr>
        <w:t xml:space="preserve">and addictions </w:t>
      </w:r>
      <w:r w:rsidRPr="003F6642">
        <w:rPr>
          <w:b/>
        </w:rPr>
        <w:t xml:space="preserve">services </w:t>
      </w:r>
      <w:r w:rsidRPr="003F6642">
        <w:t xml:space="preserve">and </w:t>
      </w:r>
      <w:r w:rsidRPr="003F6642">
        <w:rPr>
          <w:b/>
        </w:rPr>
        <w:t xml:space="preserve">residential disability care </w:t>
      </w:r>
      <w:r w:rsidRPr="003F6642">
        <w:t>of any kind, including where it is provided as a dual service, certification audits shall include a consumer auditor. See section </w:t>
      </w:r>
      <w:r w:rsidRPr="003F6642">
        <w:fldChar w:fldCharType="begin"/>
      </w:r>
      <w:r w:rsidRPr="003F6642">
        <w:instrText xml:space="preserve"> REF _Ref6736871 \r \h </w:instrText>
      </w:r>
      <w:r>
        <w:instrText xml:space="preserve"> \* MERGEFORMAT </w:instrText>
      </w:r>
      <w:r w:rsidRPr="003F6642">
        <w:fldChar w:fldCharType="separate"/>
      </w:r>
      <w:r w:rsidR="00D2503C">
        <w:t>6.6</w:t>
      </w:r>
      <w:r w:rsidRPr="003F6642">
        <w:fldChar w:fldCharType="end"/>
      </w:r>
      <w:r w:rsidRPr="003F6642">
        <w:t xml:space="preserve"> for the responsibilities of the consumer auditor.</w:t>
      </w:r>
    </w:p>
    <w:p w14:paraId="3BFE4F00" w14:textId="77777777" w:rsidR="00920247" w:rsidRPr="003F6642" w:rsidRDefault="00920247" w:rsidP="00114024">
      <w:pPr>
        <w:pStyle w:val="Number"/>
      </w:pPr>
      <w:r w:rsidRPr="003F6642">
        <w:t xml:space="preserve">Note that where a mental health consumer has been assessed to receive rest home level care, the audit team shall meet the requirements for </w:t>
      </w:r>
      <w:r w:rsidRPr="003F6642">
        <w:rPr>
          <w:b/>
        </w:rPr>
        <w:t>rest home care</w:t>
      </w:r>
      <w:r w:rsidRPr="003F6642">
        <w:t>.</w:t>
      </w:r>
    </w:p>
    <w:p w14:paraId="26299070" w14:textId="77777777" w:rsidR="00920247" w:rsidRDefault="00920247" w:rsidP="00114024">
      <w:pPr>
        <w:pStyle w:val="Number"/>
        <w:keepNext/>
        <w:keepLines/>
      </w:pPr>
      <w:r w:rsidRPr="003F6642">
        <w:lastRenderedPageBreak/>
        <w:t xml:space="preserve">The audit team </w:t>
      </w:r>
      <w:r>
        <w:t>shall</w:t>
      </w:r>
      <w:r w:rsidRPr="003F6642">
        <w:t xml:space="preserve"> have a working knowledge of current contracts held by the provider to ensure the relevance of contracted requirements are considered as part of the certification audit process.</w:t>
      </w:r>
      <w:r w:rsidRPr="005A6C10">
        <w:t xml:space="preserve"> </w:t>
      </w:r>
      <w:bookmarkStart w:id="65" w:name="_Hlk95379492"/>
      <w:r w:rsidRPr="005A6C10">
        <w:t xml:space="preserve">Auditors </w:t>
      </w:r>
      <w:r>
        <w:t>shall</w:t>
      </w:r>
      <w:r w:rsidRPr="005A6C10">
        <w:t xml:space="preserve"> be familiar with and use cultural safe</w:t>
      </w:r>
      <w:r>
        <w:t>t</w:t>
      </w:r>
      <w:r w:rsidRPr="005A6C10">
        <w:t xml:space="preserve">y resources to underpin their audit practice. </w:t>
      </w:r>
      <w:bookmarkEnd w:id="65"/>
      <w:r w:rsidRPr="005A6C10">
        <w:t xml:space="preserve">Clinical auditors are required to observe cultural safety set by their responsible authorities, such as </w:t>
      </w:r>
      <w:r w:rsidRPr="008F3B57">
        <w:rPr>
          <w:b/>
          <w:bCs/>
          <w:color w:val="595959" w:themeColor="text1" w:themeTint="A6"/>
        </w:rPr>
        <w:t xml:space="preserve">https://www.mcnz.org.nz/our-standards/current-standards/cultural-safety/ </w:t>
      </w:r>
      <w:r w:rsidRPr="008F3B57">
        <w:rPr>
          <w:color w:val="595959" w:themeColor="text1" w:themeTint="A6"/>
        </w:rPr>
        <w:t>and</w:t>
      </w:r>
      <w:r w:rsidRPr="008F3B57">
        <w:rPr>
          <w:b/>
          <w:bCs/>
          <w:color w:val="595959" w:themeColor="text1" w:themeTint="A6"/>
        </w:rPr>
        <w:t xml:space="preserve"> https://www.hqsc.govt.nz/our-programmes/patient-safety-day/previous-psw-campaigns/psw-2019/cultural-safety-and-cultural-competence/</w:t>
      </w:r>
      <w:r w:rsidR="00302F35" w:rsidRPr="00302F35">
        <w:t>.</w:t>
      </w:r>
    </w:p>
    <w:p w14:paraId="2396DF92" w14:textId="77777777" w:rsidR="00920247" w:rsidRPr="00114024" w:rsidRDefault="00920247" w:rsidP="00114024">
      <w:pPr>
        <w:pStyle w:val="Number"/>
      </w:pPr>
      <w:r w:rsidRPr="00145D2B">
        <w:rPr>
          <w:shd w:val="clear" w:color="auto" w:fill="FFFFFF"/>
        </w:rPr>
        <w:t xml:space="preserve">The DAA </w:t>
      </w:r>
      <w:r>
        <w:rPr>
          <w:shd w:val="clear" w:color="auto" w:fill="FFFFFF"/>
        </w:rPr>
        <w:t xml:space="preserve">shall </w:t>
      </w:r>
      <w:r w:rsidRPr="00145D2B">
        <w:rPr>
          <w:shd w:val="clear" w:color="auto" w:fill="FFFFFF"/>
        </w:rPr>
        <w:t xml:space="preserve">uphold the principles of Te Tiriti o Waitangi </w:t>
      </w:r>
      <w:r>
        <w:rPr>
          <w:shd w:val="clear" w:color="auto" w:fill="FFFFFF"/>
        </w:rPr>
        <w:t xml:space="preserve">and embed them </w:t>
      </w:r>
      <w:r w:rsidRPr="00145D2B">
        <w:rPr>
          <w:shd w:val="clear" w:color="auto" w:fill="FFFFFF"/>
        </w:rPr>
        <w:t>during the audit process.</w:t>
      </w:r>
    </w:p>
    <w:p w14:paraId="5288FD88" w14:textId="77777777" w:rsidR="00920247" w:rsidRPr="003F6642" w:rsidRDefault="00920247" w:rsidP="00114024">
      <w:pPr>
        <w:pStyle w:val="Heading2"/>
        <w:rPr>
          <w:rFonts w:eastAsia="Arial"/>
        </w:rPr>
      </w:pPr>
      <w:bookmarkStart w:id="66" w:name="_Toc371769430"/>
      <w:bookmarkStart w:id="67" w:name="_Toc414889612"/>
      <w:bookmarkStart w:id="68" w:name="_Toc485385888"/>
      <w:bookmarkStart w:id="69" w:name="_Toc96701844"/>
      <w:bookmarkStart w:id="70" w:name="_Toc214987653"/>
      <w:r w:rsidRPr="003F6642">
        <w:rPr>
          <w:rFonts w:eastAsia="Arial"/>
        </w:rPr>
        <w:t>Lead auditor/team leader</w:t>
      </w:r>
      <w:bookmarkEnd w:id="66"/>
      <w:bookmarkEnd w:id="67"/>
      <w:bookmarkEnd w:id="68"/>
      <w:bookmarkEnd w:id="69"/>
      <w:bookmarkEnd w:id="70"/>
    </w:p>
    <w:p w14:paraId="6C732CEF" w14:textId="77777777" w:rsidR="00920247" w:rsidRPr="003F6642" w:rsidRDefault="00920247" w:rsidP="00114024">
      <w:r w:rsidRPr="003F6642">
        <w:t xml:space="preserve">The lead auditor/team leader shall coordinate the audit. While their roles and responsibilities are not limited to the following, the lead auditor/team leader </w:t>
      </w:r>
      <w:r>
        <w:t>shall</w:t>
      </w:r>
      <w:r w:rsidRPr="003F6642">
        <w:t>:</w:t>
      </w:r>
    </w:p>
    <w:p w14:paraId="198FC78F" w14:textId="77777777" w:rsidR="00920247" w:rsidRPr="003F6642" w:rsidRDefault="00920247" w:rsidP="00114024">
      <w:pPr>
        <w:pStyle w:val="Number"/>
      </w:pPr>
      <w:r w:rsidRPr="003F6642">
        <w:t>confirm the membership of the audit team is appropriate to the type of audit being conducted</w:t>
      </w:r>
    </w:p>
    <w:p w14:paraId="3BE780CE" w14:textId="77777777" w:rsidR="00920247" w:rsidRPr="003F6642" w:rsidRDefault="00920247" w:rsidP="00114024">
      <w:pPr>
        <w:pStyle w:val="Number"/>
      </w:pPr>
      <w:r w:rsidRPr="003F6642">
        <w:t>ensure each team member has completed a conflict-of-interest declaration</w:t>
      </w:r>
    </w:p>
    <w:p w14:paraId="3B454018" w14:textId="77777777" w:rsidR="00920247" w:rsidRPr="003F6642" w:rsidRDefault="00920247" w:rsidP="00114024">
      <w:pPr>
        <w:pStyle w:val="Number"/>
      </w:pPr>
      <w:r w:rsidRPr="003F6642">
        <w:t>ensure the audit is conducted in accordance with DAA policies and procedures and consistent with AS/NZS ISO 19011</w:t>
      </w:r>
    </w:p>
    <w:p w14:paraId="6AB8A9B7" w14:textId="77777777" w:rsidR="00920247" w:rsidRPr="003F6642" w:rsidRDefault="00920247" w:rsidP="00114024">
      <w:pPr>
        <w:pStyle w:val="Number"/>
      </w:pPr>
      <w:r w:rsidRPr="003F6642">
        <w:t xml:space="preserve">for all announced audits, including those where multi-site sampling is </w:t>
      </w:r>
      <w:r>
        <w:t>required</w:t>
      </w:r>
      <w:r w:rsidRPr="003F6642">
        <w:t xml:space="preserve"> and for all </w:t>
      </w:r>
      <w:r w:rsidR="007F2EE7">
        <w:t>public hospital</w:t>
      </w:r>
      <w:r w:rsidRPr="003F6642">
        <w:t xml:space="preserve"> audits, ensure an audit plan</w:t>
      </w:r>
      <w:r>
        <w:t>, including a sampling plan and timetable</w:t>
      </w:r>
      <w:r w:rsidRPr="003F6642">
        <w:t xml:space="preserve"> has been developed prior to the audit and the client has received a copy. Also note the requirement to submit </w:t>
      </w:r>
      <w:r>
        <w:t xml:space="preserve">to HealthCERT for approval, </w:t>
      </w:r>
      <w:r w:rsidRPr="003F6642">
        <w:t xml:space="preserve">audit </w:t>
      </w:r>
      <w:r>
        <w:t xml:space="preserve">sampling </w:t>
      </w:r>
      <w:r w:rsidRPr="003F6642">
        <w:t>plans and timetables where multi-site sampling</w:t>
      </w:r>
      <w:r>
        <w:t xml:space="preserve"> </w:t>
      </w:r>
      <w:r w:rsidRPr="003F6642">
        <w:t xml:space="preserve">is </w:t>
      </w:r>
      <w:r>
        <w:t>required</w:t>
      </w:r>
      <w:r w:rsidRPr="003F6642">
        <w:t xml:space="preserve"> and for all </w:t>
      </w:r>
      <w:r w:rsidR="007F2EE7">
        <w:t>public hospital</w:t>
      </w:r>
      <w:r w:rsidRPr="003F6642">
        <w:t xml:space="preserve"> audits</w:t>
      </w:r>
    </w:p>
    <w:p w14:paraId="4953B8E2" w14:textId="77777777" w:rsidR="00920247" w:rsidRPr="003F6642" w:rsidRDefault="00920247" w:rsidP="00114024">
      <w:pPr>
        <w:pStyle w:val="Number"/>
      </w:pPr>
      <w:r w:rsidRPr="003F6642">
        <w:t>confirm audit arrangements with clients, as specified by AS/NZS ISO 19011, where an audit is announced</w:t>
      </w:r>
    </w:p>
    <w:p w14:paraId="2BE8830E" w14:textId="77777777" w:rsidR="00920247" w:rsidRPr="003F6642" w:rsidRDefault="00920247" w:rsidP="00114024">
      <w:pPr>
        <w:pStyle w:val="Number"/>
      </w:pPr>
      <w:r w:rsidRPr="003F6642">
        <w:t>review provider information, such as:</w:t>
      </w:r>
    </w:p>
    <w:p w14:paraId="11F87878" w14:textId="77777777" w:rsidR="00920247" w:rsidRPr="003F6642" w:rsidRDefault="00920247" w:rsidP="00114024">
      <w:pPr>
        <w:pStyle w:val="Letter"/>
      </w:pPr>
      <w:r w:rsidRPr="003F6642">
        <w:t>document review</w:t>
      </w:r>
    </w:p>
    <w:p w14:paraId="043258E8" w14:textId="77777777" w:rsidR="00920247" w:rsidRPr="003F6642" w:rsidRDefault="00920247" w:rsidP="00114024">
      <w:pPr>
        <w:pStyle w:val="Letter"/>
      </w:pPr>
      <w:r w:rsidRPr="003F6642">
        <w:t>last certification audit</w:t>
      </w:r>
    </w:p>
    <w:p w14:paraId="1A89706F" w14:textId="77777777" w:rsidR="00920247" w:rsidRPr="003F6642" w:rsidRDefault="00920247" w:rsidP="00114024">
      <w:pPr>
        <w:pStyle w:val="Letter"/>
      </w:pPr>
      <w:r w:rsidRPr="003F6642">
        <w:t>any surveillance or other (for example, partial provisional) audit event since the last certification audit</w:t>
      </w:r>
    </w:p>
    <w:p w14:paraId="25AB15FD" w14:textId="77777777" w:rsidR="00920247" w:rsidRPr="003F6642" w:rsidRDefault="00920247" w:rsidP="00114024">
      <w:pPr>
        <w:pStyle w:val="Letter"/>
      </w:pPr>
      <w:r w:rsidRPr="003F6642">
        <w:t>progress reports</w:t>
      </w:r>
    </w:p>
    <w:p w14:paraId="2F773F36" w14:textId="77777777" w:rsidR="00920247" w:rsidRPr="003F6642" w:rsidRDefault="00920247" w:rsidP="00114024">
      <w:pPr>
        <w:pStyle w:val="Letter"/>
      </w:pPr>
      <w:r w:rsidRPr="003F6642">
        <w:t>developmental evaluations or other assessments undertaken by third parties</w:t>
      </w:r>
    </w:p>
    <w:p w14:paraId="0CC0CC38" w14:textId="77777777" w:rsidR="00920247" w:rsidRPr="003F6642" w:rsidRDefault="00920247" w:rsidP="00114024">
      <w:pPr>
        <w:pStyle w:val="Letter"/>
      </w:pPr>
      <w:r w:rsidRPr="003F6642">
        <w:t>accreditation or audits undertaken by third parties</w:t>
      </w:r>
    </w:p>
    <w:p w14:paraId="5B672C66" w14:textId="77777777" w:rsidR="00920247" w:rsidRPr="003F6642" w:rsidRDefault="00920247" w:rsidP="00114024">
      <w:pPr>
        <w:pStyle w:val="Letter"/>
      </w:pPr>
      <w:r w:rsidRPr="003F6642">
        <w:t>any information requested for review by HealthCERT</w:t>
      </w:r>
    </w:p>
    <w:p w14:paraId="201F3DC4" w14:textId="7D1B26C5" w:rsidR="00920247" w:rsidRPr="003F6642" w:rsidRDefault="00920247" w:rsidP="00114024">
      <w:pPr>
        <w:pStyle w:val="Number"/>
      </w:pPr>
      <w:r w:rsidRPr="003F6642">
        <w:lastRenderedPageBreak/>
        <w:t>contact the funder/s (</w:t>
      </w:r>
      <w:r w:rsidR="005E67BD">
        <w:t>Health New Zealand</w:t>
      </w:r>
      <w:r w:rsidRPr="003F6642">
        <w:t>/</w:t>
      </w:r>
      <w:r w:rsidR="006C78A7">
        <w:t>Disability Support Services</w:t>
      </w:r>
      <w:r w:rsidRPr="003F6642">
        <w:t>) if an audited client holds a contract to deliver services for that funder. This contact will include but is not limited to:</w:t>
      </w:r>
    </w:p>
    <w:p w14:paraId="69915394" w14:textId="77777777" w:rsidR="00920247" w:rsidRPr="003F6642" w:rsidRDefault="00920247" w:rsidP="00114024">
      <w:pPr>
        <w:pStyle w:val="Letter"/>
      </w:pPr>
      <w:r w:rsidRPr="003F6642">
        <w:t>notifying the funder of the intended date of the audit</w:t>
      </w:r>
    </w:p>
    <w:p w14:paraId="07404AA2" w14:textId="77777777" w:rsidR="00920247" w:rsidRPr="003F6642" w:rsidRDefault="00920247" w:rsidP="00114024">
      <w:pPr>
        <w:pStyle w:val="Letter"/>
      </w:pPr>
      <w:r w:rsidRPr="003F6642">
        <w:t>asking the funder to provide the DAA with any relevant information that may contribute to the audit process</w:t>
      </w:r>
    </w:p>
    <w:p w14:paraId="487BD19D" w14:textId="77777777" w:rsidR="00920247" w:rsidRPr="003F6642" w:rsidRDefault="00920247" w:rsidP="00114024">
      <w:pPr>
        <w:pStyle w:val="Letter"/>
      </w:pPr>
      <w:r w:rsidRPr="003F6642">
        <w:t>determining with the funder the level of involvement it would like to have in the audit (for example, witnessing the audit) with provider agreement.</w:t>
      </w:r>
    </w:p>
    <w:p w14:paraId="512546AE" w14:textId="77777777" w:rsidR="00920247" w:rsidRPr="003F6642" w:rsidRDefault="00920247" w:rsidP="00114024">
      <w:pPr>
        <w:spacing w:before="120"/>
        <w:ind w:left="567"/>
      </w:pPr>
      <w:r w:rsidRPr="003F6642">
        <w:t>Where there are issues in respect of one or more of the certified facilities, it may be necessary to include them in the sampling plan (if applicable).</w:t>
      </w:r>
    </w:p>
    <w:p w14:paraId="1E156877" w14:textId="1567420C" w:rsidR="00920247" w:rsidRPr="003F6642" w:rsidRDefault="00920247" w:rsidP="00114024">
      <w:pPr>
        <w:spacing w:before="120"/>
        <w:ind w:left="567"/>
      </w:pPr>
      <w:r w:rsidRPr="003F6642">
        <w:t xml:space="preserve">Residential disability, intellectual disability, physical disability and sensory services contracts are held by </w:t>
      </w:r>
      <w:r w:rsidR="006C78A7">
        <w:t>Disability Support Services</w:t>
      </w:r>
      <w:r w:rsidRPr="003F6642">
        <w:t xml:space="preserve">; </w:t>
      </w:r>
      <w:r>
        <w:t>mental health</w:t>
      </w:r>
      <w:r w:rsidRPr="003F6642">
        <w:t xml:space="preserve"> services contracts and hospice contracts are held by </w:t>
      </w:r>
      <w:r w:rsidR="009A043D">
        <w:t>Health New Zealand</w:t>
      </w:r>
      <w:r w:rsidRPr="003F6642">
        <w:t>.</w:t>
      </w:r>
    </w:p>
    <w:p w14:paraId="36555C3F" w14:textId="77777777" w:rsidR="00920247" w:rsidRPr="003F6642" w:rsidRDefault="00920247" w:rsidP="00114024">
      <w:pPr>
        <w:pStyle w:val="Number"/>
      </w:pPr>
      <w:r w:rsidRPr="003F6642">
        <w:t>chair opening and closing meetings with the client, maintaining a record of these</w:t>
      </w:r>
    </w:p>
    <w:p w14:paraId="03C0AD83" w14:textId="77777777" w:rsidR="00920247" w:rsidRPr="003F6642" w:rsidRDefault="00920247" w:rsidP="00114024">
      <w:pPr>
        <w:pStyle w:val="Number"/>
      </w:pPr>
      <w:r w:rsidRPr="003F6642">
        <w:t>ensure the opening and closing meetings conform with the requirements of AS/NZS ISO/IEC 17021-1/17065 and AS/NZS ISO 19011, and include a discussion with the client about the audit objectives</w:t>
      </w:r>
    </w:p>
    <w:p w14:paraId="11CD3F27" w14:textId="77777777" w:rsidR="00920247" w:rsidRPr="003F6642" w:rsidRDefault="00920247" w:rsidP="00114024">
      <w:pPr>
        <w:pStyle w:val="Number"/>
      </w:pPr>
      <w:r w:rsidRPr="003F6642">
        <w:t>ensure substantiation and validation of information gathered by the audit team that is then used as audit evidence</w:t>
      </w:r>
    </w:p>
    <w:p w14:paraId="09FC765D" w14:textId="77777777" w:rsidR="005D4FB7" w:rsidRDefault="00920247" w:rsidP="00114024">
      <w:pPr>
        <w:pStyle w:val="Number"/>
        <w:rPr>
          <w:spacing w:val="-2"/>
        </w:rPr>
      </w:pPr>
      <w:r w:rsidRPr="003F6642">
        <w:rPr>
          <w:spacing w:val="-2"/>
        </w:rPr>
        <w:t xml:space="preserve">ensure the service provider receives a </w:t>
      </w:r>
      <w:r>
        <w:rPr>
          <w:spacing w:val="-2"/>
        </w:rPr>
        <w:t xml:space="preserve">written </w:t>
      </w:r>
      <w:r w:rsidRPr="003F6642">
        <w:rPr>
          <w:spacing w:val="-2"/>
        </w:rPr>
        <w:t>copy of the audit findings and corrective action required at the closi</w:t>
      </w:r>
      <w:r w:rsidR="00114024">
        <w:rPr>
          <w:spacing w:val="-2"/>
        </w:rPr>
        <w:t>ng meeting</w:t>
      </w:r>
    </w:p>
    <w:p w14:paraId="3555944B" w14:textId="2C5A3415" w:rsidR="00920247" w:rsidRPr="003F6642" w:rsidRDefault="00114024" w:rsidP="00114024">
      <w:pPr>
        <w:pStyle w:val="Number"/>
        <w:rPr>
          <w:spacing w:val="-2"/>
        </w:rPr>
      </w:pPr>
      <w:r>
        <w:rPr>
          <w:spacing w:val="-2"/>
        </w:rPr>
        <w:t>w</w:t>
      </w:r>
      <w:r w:rsidR="00920247" w:rsidRPr="003F6642">
        <w:rPr>
          <w:spacing w:val="-2"/>
        </w:rPr>
        <w:t xml:space="preserve">here a service holds a service contract with </w:t>
      </w:r>
      <w:r w:rsidR="000C3F4B">
        <w:rPr>
          <w:spacing w:val="-2"/>
        </w:rPr>
        <w:t xml:space="preserve">Health New Zealand </w:t>
      </w:r>
      <w:r w:rsidR="00920247" w:rsidRPr="003F6642">
        <w:rPr>
          <w:spacing w:val="-2"/>
        </w:rPr>
        <w:t xml:space="preserve">and/or </w:t>
      </w:r>
      <w:r w:rsidR="00920247">
        <w:t>Disability Services</w:t>
      </w:r>
      <w:r w:rsidR="00920247" w:rsidRPr="003F6642">
        <w:rPr>
          <w:spacing w:val="-2"/>
        </w:rPr>
        <w:t xml:space="preserve">, forward a copy of the corrective actions report generated on site to </w:t>
      </w:r>
      <w:r w:rsidR="00CE2DDE">
        <w:rPr>
          <w:spacing w:val="-2"/>
        </w:rPr>
        <w:t>Health New Zealand</w:t>
      </w:r>
      <w:r w:rsidR="00920247" w:rsidRPr="003F6642">
        <w:rPr>
          <w:spacing w:val="-2"/>
        </w:rPr>
        <w:t xml:space="preserve"> and/or </w:t>
      </w:r>
      <w:r w:rsidR="00920247">
        <w:t xml:space="preserve">Disability Services </w:t>
      </w:r>
      <w:r w:rsidR="00920247" w:rsidRPr="003F6642">
        <w:rPr>
          <w:spacing w:val="-2"/>
        </w:rPr>
        <w:t xml:space="preserve">within </w:t>
      </w:r>
      <w:r w:rsidR="00BD337B">
        <w:rPr>
          <w:spacing w:val="-2"/>
        </w:rPr>
        <w:t>24 hours</w:t>
      </w:r>
      <w:r w:rsidR="00920247" w:rsidRPr="003F6642">
        <w:rPr>
          <w:spacing w:val="-2"/>
        </w:rPr>
        <w:t xml:space="preserve"> if there are any high-risk findings</w:t>
      </w:r>
    </w:p>
    <w:p w14:paraId="2F26D82A" w14:textId="77777777" w:rsidR="00920247" w:rsidRPr="003F6642" w:rsidRDefault="00920247" w:rsidP="00114024">
      <w:pPr>
        <w:pStyle w:val="Number"/>
      </w:pPr>
      <w:r w:rsidRPr="003F6642">
        <w:t>ensure the service provider has obtained verbal consent</w:t>
      </w:r>
      <w:r w:rsidRPr="003F6642">
        <w:rPr>
          <w:sz w:val="16"/>
          <w:szCs w:val="16"/>
        </w:rPr>
        <w:t xml:space="preserve"> </w:t>
      </w:r>
      <w:r w:rsidRPr="003F6642">
        <w:t>from consumers for the audit team to interview consumers</w:t>
      </w:r>
    </w:p>
    <w:p w14:paraId="003F91B6" w14:textId="77777777" w:rsidR="00920247" w:rsidRPr="003F6642" w:rsidRDefault="00920247" w:rsidP="00114024">
      <w:pPr>
        <w:pStyle w:val="Number"/>
      </w:pPr>
      <w:r w:rsidRPr="003F6642">
        <w:t xml:space="preserve">notify the Ministry </w:t>
      </w:r>
      <w:r>
        <w:t xml:space="preserve">in writing within </w:t>
      </w:r>
      <w:r w:rsidR="00BD337B">
        <w:t>24 hours</w:t>
      </w:r>
      <w:r>
        <w:t xml:space="preserve"> </w:t>
      </w:r>
      <w:r w:rsidRPr="003F6642">
        <w:t>about the progress of the audit where a high or critical risk has been identified at the time of the audit</w:t>
      </w:r>
    </w:p>
    <w:p w14:paraId="21C5AD6A" w14:textId="77777777" w:rsidR="00920247" w:rsidRPr="003F6642" w:rsidRDefault="00920247" w:rsidP="00114024">
      <w:pPr>
        <w:pStyle w:val="Number"/>
      </w:pPr>
      <w:r w:rsidRPr="003F6642">
        <w:t>coordinate the audit team and be a resource to the team (see AS/NZS ISO 19011), for example in helping to validate information collected</w:t>
      </w:r>
    </w:p>
    <w:p w14:paraId="379A7B20" w14:textId="77777777" w:rsidR="00920247" w:rsidRPr="003F6642" w:rsidRDefault="00920247" w:rsidP="00114024">
      <w:pPr>
        <w:pStyle w:val="Number"/>
      </w:pPr>
      <w:r w:rsidRPr="003F6642">
        <w:t>be the central point of contact for the client throughout the audit, liaising with them as appropriate to ensure openness and transparency throughout (see AS/NZS ISO 19011)</w:t>
      </w:r>
    </w:p>
    <w:p w14:paraId="3C7244A8" w14:textId="77777777" w:rsidR="00920247" w:rsidRPr="003F6642" w:rsidRDefault="00920247" w:rsidP="00114024">
      <w:pPr>
        <w:pStyle w:val="Number"/>
      </w:pPr>
      <w:r w:rsidRPr="003F6642">
        <w:t>review the full audit report prior to peer review of the report, and any changes following peer review, and before submission to the Ministry</w:t>
      </w:r>
    </w:p>
    <w:p w14:paraId="06C0A632" w14:textId="77777777" w:rsidR="00920247" w:rsidRPr="003F6642" w:rsidRDefault="00920247" w:rsidP="00114024">
      <w:pPr>
        <w:pStyle w:val="Number"/>
      </w:pPr>
      <w:r w:rsidRPr="003F6642">
        <w:t>provide any auditor performance feedback to the DAA.</w:t>
      </w:r>
    </w:p>
    <w:p w14:paraId="27B47261" w14:textId="77777777" w:rsidR="00920247" w:rsidRPr="003F6642" w:rsidRDefault="00920247" w:rsidP="00114024"/>
    <w:p w14:paraId="5094BF24" w14:textId="77777777" w:rsidR="00920247" w:rsidRPr="003F6642" w:rsidRDefault="00920247" w:rsidP="00114024">
      <w:pPr>
        <w:pStyle w:val="Heading2"/>
        <w:rPr>
          <w:rFonts w:eastAsia="Arial"/>
        </w:rPr>
      </w:pPr>
      <w:bookmarkStart w:id="71" w:name="_Toc371769431"/>
      <w:bookmarkStart w:id="72" w:name="_Toc414889613"/>
      <w:bookmarkStart w:id="73" w:name="_Toc485385889"/>
      <w:bookmarkStart w:id="74" w:name="_Toc96701845"/>
      <w:bookmarkStart w:id="75" w:name="_Toc214987654"/>
      <w:r w:rsidRPr="003F6642">
        <w:rPr>
          <w:rFonts w:eastAsia="Arial"/>
        </w:rPr>
        <w:lastRenderedPageBreak/>
        <w:t>Role of audit team members</w:t>
      </w:r>
      <w:bookmarkEnd w:id="71"/>
      <w:bookmarkEnd w:id="72"/>
      <w:bookmarkEnd w:id="73"/>
      <w:bookmarkEnd w:id="74"/>
      <w:bookmarkEnd w:id="75"/>
    </w:p>
    <w:p w14:paraId="7575A1FD" w14:textId="77777777" w:rsidR="00920247" w:rsidRPr="003F6642" w:rsidRDefault="00920247" w:rsidP="00114024">
      <w:r w:rsidRPr="003F6642">
        <w:t>The role of audit team members shall include but is not limited to:</w:t>
      </w:r>
    </w:p>
    <w:p w14:paraId="3CD465EA" w14:textId="77777777" w:rsidR="00920247" w:rsidRPr="003F6642" w:rsidRDefault="00920247" w:rsidP="00114024">
      <w:pPr>
        <w:pStyle w:val="Number"/>
      </w:pPr>
      <w:r w:rsidRPr="003F6642">
        <w:t>working as a team and as a group of individuals who maintain good communication with the lead auditor/team leader and with others as specified by AS/NZS ISO 19011</w:t>
      </w:r>
    </w:p>
    <w:p w14:paraId="3B56975A" w14:textId="77777777" w:rsidR="00920247" w:rsidRPr="003F6642" w:rsidRDefault="00920247" w:rsidP="00114024">
      <w:pPr>
        <w:pStyle w:val="Number"/>
      </w:pPr>
      <w:r w:rsidRPr="003F6642">
        <w:t>conducting the audit according to the principles and requirements set out in this handbook and AS/NZS ISO 19011</w:t>
      </w:r>
    </w:p>
    <w:p w14:paraId="03F92D44" w14:textId="77777777" w:rsidR="00920247" w:rsidRPr="003F6642" w:rsidRDefault="00920247" w:rsidP="00114024">
      <w:pPr>
        <w:pStyle w:val="Number"/>
      </w:pPr>
      <w:r w:rsidRPr="003F6642">
        <w:t>undertaking audit activities and tasks as assigned to them, as specified in AS/NZS ISO 19011</w:t>
      </w:r>
    </w:p>
    <w:p w14:paraId="094A4DD1" w14:textId="77777777" w:rsidR="00920247" w:rsidRPr="003F6642" w:rsidRDefault="00920247" w:rsidP="00114024">
      <w:pPr>
        <w:pStyle w:val="Number"/>
      </w:pPr>
      <w:r w:rsidRPr="003F6642">
        <w:t>working to timeframes, as specified in AS/NZS ISO 19011</w:t>
      </w:r>
    </w:p>
    <w:p w14:paraId="029802AD" w14:textId="77777777" w:rsidR="00920247" w:rsidRPr="003F6642" w:rsidRDefault="00920247" w:rsidP="00114024">
      <w:pPr>
        <w:pStyle w:val="Number"/>
      </w:pPr>
      <w:r w:rsidRPr="003F6642">
        <w:t>supporting other auditors as necessary, as specified in AS/NZS ISO 19011</w:t>
      </w:r>
    </w:p>
    <w:p w14:paraId="1CAB5FB9" w14:textId="77777777" w:rsidR="00920247" w:rsidRPr="003F6642" w:rsidRDefault="00920247" w:rsidP="00114024">
      <w:pPr>
        <w:pStyle w:val="Number"/>
      </w:pPr>
      <w:r w:rsidRPr="003F6642">
        <w:t>accurately reporting evidence and ensuring that documents are proofread before submitting them to the lead auditor or team leader</w:t>
      </w:r>
    </w:p>
    <w:p w14:paraId="7583EA83" w14:textId="77777777" w:rsidR="00920247" w:rsidRPr="003F6642" w:rsidRDefault="00920247" w:rsidP="00114024">
      <w:pPr>
        <w:pStyle w:val="Number"/>
      </w:pPr>
      <w:r w:rsidRPr="003F6642">
        <w:t>providing feedback to the DAA as applicable.</w:t>
      </w:r>
    </w:p>
    <w:p w14:paraId="0B68DE1F" w14:textId="77777777" w:rsidR="00920247" w:rsidRPr="003F6642" w:rsidRDefault="00920247" w:rsidP="00114024">
      <w:pPr>
        <w:pStyle w:val="Heading2"/>
        <w:rPr>
          <w:rFonts w:eastAsia="Arial"/>
        </w:rPr>
      </w:pPr>
      <w:bookmarkStart w:id="76" w:name="_Toc371769432"/>
      <w:bookmarkStart w:id="77" w:name="_Toc414889614"/>
      <w:bookmarkStart w:id="78" w:name="_Toc485385890"/>
      <w:bookmarkStart w:id="79" w:name="_Toc96701846"/>
      <w:bookmarkStart w:id="80" w:name="_Toc214987655"/>
      <w:r w:rsidRPr="003F6642">
        <w:rPr>
          <w:rFonts w:eastAsia="Arial"/>
        </w:rPr>
        <w:t>Auditors with clinical expertise</w:t>
      </w:r>
      <w:bookmarkEnd w:id="76"/>
      <w:bookmarkEnd w:id="77"/>
      <w:bookmarkEnd w:id="78"/>
      <w:bookmarkEnd w:id="79"/>
      <w:bookmarkEnd w:id="80"/>
    </w:p>
    <w:p w14:paraId="511E0076" w14:textId="28A9BC39" w:rsidR="00920247" w:rsidRPr="003F6642" w:rsidRDefault="00920247" w:rsidP="00114024">
      <w:r w:rsidRPr="003F6642">
        <w:t xml:space="preserve">A qualified quality auditor with clinical expertise can audit those parts of </w:t>
      </w:r>
      <w:r w:rsidR="001F04BE">
        <w:t>Ngā Paerewa</w:t>
      </w:r>
      <w:r>
        <w:t xml:space="preserve"> </w:t>
      </w:r>
      <w:r w:rsidRPr="003F6642">
        <w:t xml:space="preserve">that require a level of expertise in the service </w:t>
      </w:r>
      <w:r>
        <w:t xml:space="preserve">provision </w:t>
      </w:r>
      <w:r w:rsidRPr="003F6642">
        <w:t xml:space="preserve">area being audited. Where an auditor is acting as an auditor with clinical expertise, the auditor </w:t>
      </w:r>
      <w:r>
        <w:t>shall</w:t>
      </w:r>
      <w:r w:rsidRPr="003F6642">
        <w:t xml:space="preserve"> hold a current annual practising certificate and meet the specific competency requirements as set out in section </w:t>
      </w:r>
      <w:r w:rsidRPr="003F6642">
        <w:fldChar w:fldCharType="begin"/>
      </w:r>
      <w:r w:rsidRPr="003F6642">
        <w:instrText xml:space="preserve"> REF _Ref6736905 \r \h </w:instrText>
      </w:r>
      <w:r>
        <w:instrText xml:space="preserve"> \* MERGEFORMAT </w:instrText>
      </w:r>
      <w:r w:rsidRPr="003F6642">
        <w:fldChar w:fldCharType="separate"/>
      </w:r>
      <w:r w:rsidR="00D2503C">
        <w:t>6.1</w:t>
      </w:r>
      <w:r w:rsidRPr="003F6642">
        <w:fldChar w:fldCharType="end"/>
      </w:r>
      <w:r w:rsidRPr="003F6642">
        <w:t xml:space="preserve"> above.</w:t>
      </w:r>
    </w:p>
    <w:p w14:paraId="53C99BC1" w14:textId="77777777" w:rsidR="00920247" w:rsidRPr="003F6642" w:rsidRDefault="00920247" w:rsidP="00114024">
      <w:pPr>
        <w:pStyle w:val="Heading2"/>
        <w:rPr>
          <w:rFonts w:eastAsia="Arial"/>
        </w:rPr>
      </w:pPr>
      <w:bookmarkStart w:id="81" w:name="_Toc371769433"/>
      <w:bookmarkStart w:id="82" w:name="_Toc414889615"/>
      <w:bookmarkStart w:id="83" w:name="_Toc485385891"/>
      <w:bookmarkStart w:id="84" w:name="_Toc96701847"/>
      <w:bookmarkStart w:id="85" w:name="_Toc214987656"/>
      <w:r w:rsidRPr="003F6642">
        <w:rPr>
          <w:rFonts w:eastAsia="Arial"/>
        </w:rPr>
        <w:t>Technical experts</w:t>
      </w:r>
      <w:bookmarkEnd w:id="81"/>
      <w:bookmarkEnd w:id="82"/>
      <w:bookmarkEnd w:id="83"/>
      <w:bookmarkEnd w:id="84"/>
      <w:bookmarkEnd w:id="85"/>
    </w:p>
    <w:p w14:paraId="786911F4" w14:textId="77777777" w:rsidR="00920247" w:rsidRPr="003F6642" w:rsidRDefault="00920247" w:rsidP="00114024">
      <w:r w:rsidRPr="003F6642">
        <w:t xml:space="preserve">A technical expert is a competent health professional with an annual practising certificate or equivalent who has demonstrated knowledge, skills and experience in the service area being audited but does not necessarily hold an auditing qualification and does not act as an auditor within the audit team. For example, when auditing a </w:t>
      </w:r>
      <w:r>
        <w:t>birthing unit</w:t>
      </w:r>
      <w:r w:rsidRPr="003F6642">
        <w:t xml:space="preserve">, the DAA shall have available to it as a resource, a technical expert who currently works or has recently worked for that service type. </w:t>
      </w:r>
      <w:bookmarkStart w:id="86" w:name="_Hlk95379357"/>
      <w:r w:rsidRPr="003F6642">
        <w:t xml:space="preserve">The technical expert </w:t>
      </w:r>
      <w:r>
        <w:t>shall</w:t>
      </w:r>
      <w:r w:rsidRPr="003F6642">
        <w:t xml:space="preserve"> attend audits of the following services:</w:t>
      </w:r>
    </w:p>
    <w:bookmarkEnd w:id="86"/>
    <w:p w14:paraId="71E2AB7C" w14:textId="77777777" w:rsidR="00920247" w:rsidRPr="003F6642" w:rsidRDefault="00920247" w:rsidP="00114024">
      <w:pPr>
        <w:pStyle w:val="Bullet"/>
      </w:pPr>
      <w:r w:rsidRPr="003F6642">
        <w:t>forensic services</w:t>
      </w:r>
    </w:p>
    <w:p w14:paraId="1FD998FA" w14:textId="77777777" w:rsidR="00920247" w:rsidRPr="003F6642" w:rsidRDefault="00920247" w:rsidP="00114024">
      <w:pPr>
        <w:pStyle w:val="Bullet"/>
      </w:pPr>
      <w:r w:rsidRPr="003F6642">
        <w:t>forensic intellectual disability services</w:t>
      </w:r>
    </w:p>
    <w:p w14:paraId="79CE7C11" w14:textId="77777777" w:rsidR="00920247" w:rsidRPr="003F6642" w:rsidRDefault="00920247" w:rsidP="00114024">
      <w:pPr>
        <w:pStyle w:val="Bullet"/>
      </w:pPr>
      <w:r w:rsidRPr="003F6642">
        <w:t>alcohol and other drug</w:t>
      </w:r>
      <w:r>
        <w:t>s</w:t>
      </w:r>
      <w:r w:rsidRPr="003F6642">
        <w:t xml:space="preserve"> </w:t>
      </w:r>
      <w:r w:rsidR="00D7688D">
        <w:t xml:space="preserve">addiction </w:t>
      </w:r>
      <w:r w:rsidR="00302F35">
        <w:t>services</w:t>
      </w:r>
    </w:p>
    <w:p w14:paraId="017AA2CC" w14:textId="77777777" w:rsidR="00920247" w:rsidRPr="003F6642" w:rsidRDefault="00920247" w:rsidP="00114024">
      <w:pPr>
        <w:pStyle w:val="Bullet"/>
      </w:pPr>
      <w:r w:rsidRPr="003F6642">
        <w:t>maternity services with birthing units</w:t>
      </w:r>
    </w:p>
    <w:p w14:paraId="58C42115" w14:textId="77777777" w:rsidR="00920247" w:rsidRPr="003F6642" w:rsidRDefault="00920247" w:rsidP="00114024">
      <w:pPr>
        <w:pStyle w:val="Bullet"/>
        <w:keepNext/>
      </w:pPr>
      <w:r w:rsidRPr="003F6642">
        <w:t>private surgical hospitals</w:t>
      </w:r>
    </w:p>
    <w:p w14:paraId="77360C93" w14:textId="77777777" w:rsidR="00920247" w:rsidRPr="003F6642" w:rsidRDefault="00920247" w:rsidP="00114024">
      <w:pPr>
        <w:pStyle w:val="Bullet"/>
      </w:pPr>
      <w:r w:rsidRPr="003F6642">
        <w:t>hospices.</w:t>
      </w:r>
    </w:p>
    <w:p w14:paraId="6F8D68EC" w14:textId="77777777" w:rsidR="00920247" w:rsidRPr="003F6642" w:rsidRDefault="00920247" w:rsidP="00114024"/>
    <w:p w14:paraId="1EFF19F3" w14:textId="77777777" w:rsidR="00920247" w:rsidRPr="003F6642" w:rsidRDefault="00920247" w:rsidP="00114024">
      <w:r w:rsidRPr="003F6642">
        <w:lastRenderedPageBreak/>
        <w:t>In all other cases the technical expert can provide advice remotely.</w:t>
      </w:r>
    </w:p>
    <w:p w14:paraId="3B934EA1" w14:textId="77777777" w:rsidR="00920247" w:rsidRPr="003F6642" w:rsidRDefault="00920247" w:rsidP="00114024"/>
    <w:p w14:paraId="1D3C37AE" w14:textId="77777777" w:rsidR="00920247" w:rsidRPr="003F6642" w:rsidRDefault="00920247" w:rsidP="00114024">
      <w:r w:rsidRPr="003F6642">
        <w:t>A technical expert shall:</w:t>
      </w:r>
    </w:p>
    <w:p w14:paraId="2A30C2BD" w14:textId="77777777" w:rsidR="00920247" w:rsidRPr="003F6642" w:rsidRDefault="00920247" w:rsidP="00114024">
      <w:pPr>
        <w:pStyle w:val="Number"/>
      </w:pPr>
      <w:r w:rsidRPr="003F6642">
        <w:t>have demonstrated knowledge and skills related to and recent experience of working within the service area being audited</w:t>
      </w:r>
    </w:p>
    <w:p w14:paraId="2BAB8CCD" w14:textId="77777777" w:rsidR="00920247" w:rsidRPr="003F6642" w:rsidRDefault="00920247" w:rsidP="00114024">
      <w:pPr>
        <w:pStyle w:val="Number"/>
      </w:pPr>
      <w:r w:rsidRPr="003F6642">
        <w:t>be competent to reach an informed opinion on the appropriateness of the services being offered in the service being audited</w:t>
      </w:r>
    </w:p>
    <w:p w14:paraId="6F455A87" w14:textId="77777777" w:rsidR="00920247" w:rsidRPr="003F6642" w:rsidRDefault="00920247" w:rsidP="00114024">
      <w:pPr>
        <w:pStyle w:val="Number"/>
      </w:pPr>
      <w:r w:rsidRPr="003F6642">
        <w:t>be able to identify trends in relation to service delivery</w:t>
      </w:r>
    </w:p>
    <w:p w14:paraId="52AEE6E0" w14:textId="77777777" w:rsidR="00920247" w:rsidRPr="003F6642" w:rsidRDefault="00920247" w:rsidP="00114024">
      <w:pPr>
        <w:pStyle w:val="Number"/>
      </w:pPr>
      <w:r w:rsidRPr="003F6642">
        <w:t>where they are not a qualified quality auditor and are not completing the Ministry audit reporting template, complete a report that forms part of the audit evidence</w:t>
      </w:r>
    </w:p>
    <w:p w14:paraId="1ADC06B4" w14:textId="77777777" w:rsidR="00920247" w:rsidRPr="003F6642" w:rsidRDefault="00920247" w:rsidP="00114024">
      <w:pPr>
        <w:pStyle w:val="Number"/>
      </w:pPr>
      <w:r w:rsidRPr="003F6642">
        <w:t>complete a conflict-of-interest declaration.</w:t>
      </w:r>
    </w:p>
    <w:p w14:paraId="60144860" w14:textId="77777777" w:rsidR="00920247" w:rsidRPr="003F6642" w:rsidRDefault="00920247" w:rsidP="00114024">
      <w:pPr>
        <w:pStyle w:val="Heading2"/>
        <w:rPr>
          <w:rFonts w:eastAsia="Arial"/>
        </w:rPr>
      </w:pPr>
      <w:bookmarkStart w:id="87" w:name="_Toc371769434"/>
      <w:bookmarkStart w:id="88" w:name="_Toc414889616"/>
      <w:bookmarkStart w:id="89" w:name="_Toc485385892"/>
      <w:bookmarkStart w:id="90" w:name="_Ref6736871"/>
      <w:bookmarkStart w:id="91" w:name="_Toc96701848"/>
      <w:bookmarkStart w:id="92" w:name="_Toc214987657"/>
      <w:r w:rsidRPr="003F6642">
        <w:rPr>
          <w:rFonts w:eastAsia="Arial"/>
        </w:rPr>
        <w:t>Consumer auditors</w:t>
      </w:r>
      <w:bookmarkEnd w:id="87"/>
      <w:bookmarkEnd w:id="88"/>
      <w:bookmarkEnd w:id="89"/>
      <w:bookmarkEnd w:id="90"/>
      <w:bookmarkEnd w:id="91"/>
      <w:bookmarkEnd w:id="92"/>
    </w:p>
    <w:p w14:paraId="0529762D" w14:textId="77777777" w:rsidR="00920247" w:rsidRPr="003F6642" w:rsidRDefault="00920247" w:rsidP="00114024">
      <w:r w:rsidRPr="003F6642">
        <w:t>A consumer auditor, when used, is expected to:</w:t>
      </w:r>
    </w:p>
    <w:p w14:paraId="22A75406" w14:textId="77777777" w:rsidR="00920247" w:rsidRPr="003F6642" w:rsidRDefault="00920247" w:rsidP="00114024">
      <w:pPr>
        <w:pStyle w:val="Number"/>
      </w:pPr>
      <w:r w:rsidRPr="003F6642">
        <w:t>be involved in the planning and preparation of methods of service user participation in the audit and in evaluating the need for independent support for service users</w:t>
      </w:r>
    </w:p>
    <w:p w14:paraId="084F1C16" w14:textId="77777777" w:rsidR="00920247" w:rsidRPr="003F6642" w:rsidRDefault="00920247" w:rsidP="00114024">
      <w:pPr>
        <w:pStyle w:val="Number"/>
      </w:pPr>
      <w:r w:rsidRPr="003F6642">
        <w:t>participate as a full audit team member</w:t>
      </w:r>
    </w:p>
    <w:p w14:paraId="5DF52A6B" w14:textId="77777777" w:rsidR="00920247" w:rsidRPr="003F6642" w:rsidRDefault="00920247" w:rsidP="00114024">
      <w:pPr>
        <w:pStyle w:val="Number"/>
      </w:pPr>
      <w:r w:rsidRPr="003F6642">
        <w:t>focus on the experience of people who use the services</w:t>
      </w:r>
    </w:p>
    <w:p w14:paraId="21692E14" w14:textId="77777777" w:rsidR="00920247" w:rsidRPr="00ED0357" w:rsidRDefault="00920247" w:rsidP="00114024">
      <w:pPr>
        <w:pStyle w:val="Number"/>
      </w:pPr>
      <w:r w:rsidRPr="00ED0357">
        <w:t>be included in key meetings with the organisation, management, staff and consumers</w:t>
      </w:r>
    </w:p>
    <w:p w14:paraId="5B197B9F" w14:textId="77777777" w:rsidR="00920247" w:rsidRPr="00ED0357" w:rsidRDefault="00920247" w:rsidP="00114024">
      <w:pPr>
        <w:pStyle w:val="Number"/>
      </w:pPr>
      <w:r w:rsidRPr="00ED0357">
        <w:t>facilitate meetings and interviews with service users and consumer groups</w:t>
      </w:r>
    </w:p>
    <w:p w14:paraId="7BA8721A" w14:textId="77777777" w:rsidR="00920247" w:rsidRPr="00ED0357" w:rsidRDefault="00920247" w:rsidP="00114024">
      <w:pPr>
        <w:pStyle w:val="Number"/>
      </w:pPr>
      <w:r w:rsidRPr="00ED0357">
        <w:t>interview service users independently and work under the direction of the lead auditor/team leader when completing any other aspects of the audit</w:t>
      </w:r>
    </w:p>
    <w:p w14:paraId="082E4C81" w14:textId="77777777" w:rsidR="00920247" w:rsidRPr="00ED0357" w:rsidRDefault="00920247" w:rsidP="00114024">
      <w:pPr>
        <w:pStyle w:val="Number"/>
      </w:pPr>
      <w:r w:rsidRPr="00ED0357">
        <w:t>be engaged under the normal principles of employment related to term of appointment, contract, remuneration, job description and adherence to codes of conduct such as those on confidentiality, non-disclosure protocols and conflict-of-interest declarations, in the same way that those principles apply to all other team members</w:t>
      </w:r>
    </w:p>
    <w:p w14:paraId="7339AA7B" w14:textId="77777777" w:rsidR="00920247" w:rsidRPr="00ED0357" w:rsidRDefault="00920247" w:rsidP="00114024">
      <w:pPr>
        <w:pStyle w:val="Number"/>
      </w:pPr>
      <w:r w:rsidRPr="00ED0357">
        <w:t>be trained in auditing principles, the use of the approved standards and audit tools as a member of the audit team</w:t>
      </w:r>
    </w:p>
    <w:p w14:paraId="064E24AD" w14:textId="77777777" w:rsidR="00920247" w:rsidRPr="00ED0357" w:rsidRDefault="00920247" w:rsidP="00114024">
      <w:pPr>
        <w:pStyle w:val="Number"/>
        <w:keepNext/>
      </w:pPr>
      <w:r w:rsidRPr="00ED0357">
        <w:t>have the following knowledge, skills and attributes:</w:t>
      </w:r>
    </w:p>
    <w:p w14:paraId="7EE1BB37" w14:textId="77777777" w:rsidR="00920247" w:rsidRPr="00ED0357" w:rsidRDefault="00920247" w:rsidP="00114024">
      <w:pPr>
        <w:pStyle w:val="Bullet"/>
        <w:ind w:left="851"/>
      </w:pPr>
      <w:r w:rsidRPr="00ED0357">
        <w:t>knows the legislative and regulatory requirements for the service being audited</w:t>
      </w:r>
    </w:p>
    <w:p w14:paraId="34D819ED" w14:textId="77777777" w:rsidR="00920247" w:rsidRPr="00ED0357" w:rsidRDefault="00920247" w:rsidP="00114024">
      <w:pPr>
        <w:pStyle w:val="Bullet"/>
        <w:ind w:left="851"/>
      </w:pPr>
      <w:r w:rsidRPr="00ED0357">
        <w:t>understands continuous improvement concepts, methodologies and planning processes</w:t>
      </w:r>
    </w:p>
    <w:p w14:paraId="61677722" w14:textId="77777777" w:rsidR="00920247" w:rsidRPr="00ED0357" w:rsidRDefault="00920247" w:rsidP="00114024">
      <w:pPr>
        <w:pStyle w:val="Bullet"/>
        <w:ind w:left="851"/>
      </w:pPr>
      <w:r w:rsidRPr="00ED0357">
        <w:t>understands quality management systems</w:t>
      </w:r>
    </w:p>
    <w:p w14:paraId="59522B9E" w14:textId="77777777" w:rsidR="00920247" w:rsidRPr="00ED0357" w:rsidRDefault="00920247" w:rsidP="00114024">
      <w:pPr>
        <w:pStyle w:val="Bullet"/>
        <w:ind w:left="851"/>
      </w:pPr>
      <w:r w:rsidRPr="00ED0357">
        <w:lastRenderedPageBreak/>
        <w:t>is able to communicate effectively in writing or orally or to use alternative communication systems with all parties involved in the audit process.</w:t>
      </w:r>
    </w:p>
    <w:p w14:paraId="40602530" w14:textId="77777777" w:rsidR="00920247" w:rsidRPr="00ED0357" w:rsidRDefault="00920247" w:rsidP="00114024"/>
    <w:p w14:paraId="437F85A5" w14:textId="15599D4B" w:rsidR="00920247" w:rsidRPr="00ED0357" w:rsidRDefault="00920247" w:rsidP="00114024">
      <w:r w:rsidRPr="00ED0357">
        <w:t>For all certification audits of residential disability (psychiatric) including alcohol and drug services, intellectual, physical or sensory care, and hospital mental health services the audit team shall comprise a minimum of two members: a lead auditor/technical expert (combined role) and a consumer auditor; or a lead auditor/consumer auditor (combined role) and a technical expert. The auditor completing the continuum cannot also be the consumer auditor unless the auditor can demonstrate that they meet the requirements of both roles.</w:t>
      </w:r>
    </w:p>
    <w:p w14:paraId="0E36D14D" w14:textId="77777777" w:rsidR="00920247" w:rsidRPr="00ED0357" w:rsidRDefault="00920247" w:rsidP="00114024"/>
    <w:p w14:paraId="68083FF3" w14:textId="77777777" w:rsidR="00920247" w:rsidRPr="003F6642" w:rsidRDefault="00920247" w:rsidP="00114024">
      <w:r w:rsidRPr="00ED0357">
        <w:t>Surveillance audits do not require a consumer auditor but will still require the audit</w:t>
      </w:r>
      <w:r w:rsidRPr="003F6642">
        <w:t xml:space="preserve"> team to include a lead auditor/technical expert. For larger services requiring more than one auditor with technical expertise, a consumer auditor shall be used for a surveillance audit.</w:t>
      </w:r>
    </w:p>
    <w:p w14:paraId="1F8A4A56" w14:textId="77777777" w:rsidR="00920247" w:rsidRPr="003F6642" w:rsidRDefault="00920247" w:rsidP="00114024"/>
    <w:p w14:paraId="17527ECA" w14:textId="77777777" w:rsidR="00920247" w:rsidRPr="003F6642" w:rsidRDefault="00920247" w:rsidP="00114024">
      <w:r w:rsidRPr="003F6642">
        <w:t xml:space="preserve">The consumer auditor shall be a full participant, visit each site subject to audit and be fully involved in the audit (including audits for which HealthCERT has </w:t>
      </w:r>
      <w:r>
        <w:t>approved</w:t>
      </w:r>
      <w:r w:rsidRPr="003F6642">
        <w:t xml:space="preserve"> a sampling plan) and subsequent audit reporting. Involvement of consumer auditors shall be traceable in the audit report submitted to HealthCERT.</w:t>
      </w:r>
    </w:p>
    <w:p w14:paraId="52D6D20A" w14:textId="77777777" w:rsidR="00920247" w:rsidRPr="003F6642" w:rsidRDefault="00920247" w:rsidP="00114024"/>
    <w:p w14:paraId="1644AE7D" w14:textId="77777777" w:rsidR="00920247" w:rsidRPr="003F6642" w:rsidRDefault="00920247" w:rsidP="00114024">
      <w:r w:rsidRPr="003F6642">
        <w:t xml:space="preserve">The Health Information Privacy Code </w:t>
      </w:r>
      <w:r>
        <w:t>2020</w:t>
      </w:r>
      <w:r w:rsidRPr="003F6642">
        <w:t xml:space="preserve"> states that the disclosure of a person</w:t>
      </w:r>
      <w:r w:rsidR="005D4FB7">
        <w:t>’</w:t>
      </w:r>
      <w:r w:rsidRPr="003F6642">
        <w:t>s private health information is permitted only to the extent necessary for the particular purpose.</w:t>
      </w:r>
    </w:p>
    <w:p w14:paraId="63E6B79E" w14:textId="77777777" w:rsidR="00920247" w:rsidRPr="003F6642" w:rsidRDefault="00920247" w:rsidP="00114024"/>
    <w:p w14:paraId="13843908" w14:textId="7490B4FD" w:rsidR="00920247" w:rsidRPr="003F6642" w:rsidRDefault="00F32978" w:rsidP="00114024">
      <w:r>
        <w:t xml:space="preserve">The consumer auditor shall review clinical information relevant to their role. </w:t>
      </w:r>
      <w:r w:rsidR="00920247" w:rsidRPr="003F6642">
        <w:t>They may view personal plans, for example:</w:t>
      </w:r>
    </w:p>
    <w:p w14:paraId="528C9FCD" w14:textId="77777777" w:rsidR="00920247" w:rsidRPr="003F6642" w:rsidRDefault="00920247" w:rsidP="00114024">
      <w:pPr>
        <w:pStyle w:val="Bullet"/>
      </w:pPr>
      <w:r w:rsidRPr="003F6642">
        <w:t>support/activity/goal plans</w:t>
      </w:r>
    </w:p>
    <w:p w14:paraId="77DB68A4" w14:textId="77777777" w:rsidR="00920247" w:rsidRPr="003F6642" w:rsidRDefault="00920247" w:rsidP="00114024">
      <w:pPr>
        <w:pStyle w:val="Bullet"/>
      </w:pPr>
      <w:r w:rsidRPr="003F6642">
        <w:t>consent forms</w:t>
      </w:r>
    </w:p>
    <w:p w14:paraId="374A4E5E" w14:textId="77777777" w:rsidR="00920247" w:rsidRPr="003F6642" w:rsidRDefault="00920247" w:rsidP="00114024">
      <w:pPr>
        <w:pStyle w:val="Bullet"/>
      </w:pPr>
      <w:r w:rsidRPr="003F6642">
        <w:t>information about services</w:t>
      </w:r>
    </w:p>
    <w:p w14:paraId="03F4314D" w14:textId="77777777" w:rsidR="006579F2" w:rsidRDefault="006579F2" w:rsidP="006579F2"/>
    <w:p w14:paraId="38AD507A" w14:textId="6E851E9C" w:rsidR="00920247" w:rsidRPr="003F6642" w:rsidRDefault="00920247" w:rsidP="006579F2">
      <w:r w:rsidRPr="003F6642">
        <w:t>in conjunction with service user interviews.</w:t>
      </w:r>
    </w:p>
    <w:p w14:paraId="6BF53A79" w14:textId="77777777" w:rsidR="00920247" w:rsidRPr="003F6642" w:rsidRDefault="00920247" w:rsidP="00114024">
      <w:pPr>
        <w:rPr>
          <w:rFonts w:eastAsia="Arial"/>
        </w:rPr>
      </w:pPr>
    </w:p>
    <w:p w14:paraId="39D13236" w14:textId="77777777" w:rsidR="00920247" w:rsidRPr="003F6642" w:rsidRDefault="00920247" w:rsidP="00114024">
      <w:pPr>
        <w:pStyle w:val="Heading1"/>
        <w:rPr>
          <w:rFonts w:eastAsia="Arial"/>
        </w:rPr>
      </w:pPr>
      <w:bookmarkStart w:id="93" w:name="_Toc371769435"/>
      <w:bookmarkStart w:id="94" w:name="_Toc414889617"/>
      <w:bookmarkStart w:id="95" w:name="_Toc485385893"/>
      <w:bookmarkStart w:id="96" w:name="_Toc96701849"/>
      <w:bookmarkStart w:id="97" w:name="_Toc214987658"/>
      <w:r w:rsidRPr="003F6642">
        <w:rPr>
          <w:rFonts w:eastAsia="Arial"/>
        </w:rPr>
        <w:lastRenderedPageBreak/>
        <w:t>Certification audit process</w:t>
      </w:r>
      <w:bookmarkEnd w:id="93"/>
      <w:bookmarkEnd w:id="94"/>
      <w:bookmarkEnd w:id="95"/>
      <w:bookmarkEnd w:id="96"/>
      <w:bookmarkEnd w:id="97"/>
    </w:p>
    <w:p w14:paraId="29801E01" w14:textId="11519435" w:rsidR="00920247" w:rsidRPr="003F6642" w:rsidRDefault="00920247" w:rsidP="00114024">
      <w:pPr>
        <w:pStyle w:val="Heading2"/>
        <w:rPr>
          <w:rFonts w:eastAsia="Arial"/>
        </w:rPr>
      </w:pPr>
      <w:bookmarkStart w:id="98" w:name="_Toc371769436"/>
      <w:bookmarkStart w:id="99" w:name="_Toc414889618"/>
      <w:bookmarkStart w:id="100" w:name="_Toc485385894"/>
      <w:bookmarkStart w:id="101" w:name="_Toc96701850"/>
      <w:bookmarkStart w:id="102" w:name="_Toc214987659"/>
      <w:r w:rsidRPr="003F6642">
        <w:rPr>
          <w:rFonts w:eastAsia="Arial"/>
        </w:rPr>
        <w:t>Two-stage audit process for certification audit</w:t>
      </w:r>
      <w:bookmarkEnd w:id="98"/>
      <w:bookmarkEnd w:id="99"/>
      <w:bookmarkEnd w:id="100"/>
      <w:bookmarkEnd w:id="101"/>
      <w:bookmarkEnd w:id="102"/>
    </w:p>
    <w:p w14:paraId="330BE4C8" w14:textId="77777777" w:rsidR="00920247" w:rsidRPr="003F6642" w:rsidRDefault="00920247" w:rsidP="00114024">
      <w:r w:rsidRPr="003F6642">
        <w:t>All certification audits will include a two-stage initial audit. The first stage of the audit will incorporate off-site activities, including a document review of:</w:t>
      </w:r>
    </w:p>
    <w:p w14:paraId="6A548D04" w14:textId="77777777" w:rsidR="00920247" w:rsidRPr="003F6642" w:rsidRDefault="00920247" w:rsidP="00114024">
      <w:pPr>
        <w:pStyle w:val="Bullet"/>
      </w:pPr>
      <w:r w:rsidRPr="003F6642">
        <w:t>policies and procedures (covering, for example, management systems and clinical systems)</w:t>
      </w:r>
    </w:p>
    <w:p w14:paraId="48B2D3C7" w14:textId="77777777" w:rsidR="00920247" w:rsidRPr="003F6642" w:rsidRDefault="00920247" w:rsidP="00114024">
      <w:pPr>
        <w:pStyle w:val="Bullet"/>
      </w:pPr>
      <w:r w:rsidRPr="003F6642">
        <w:t xml:space="preserve">prior certification and relevant contractual audits (where supplied by a </w:t>
      </w:r>
      <w:r w:rsidR="007F2EE7">
        <w:t>public hospital</w:t>
      </w:r>
      <w:r w:rsidRPr="003F6642">
        <w:t xml:space="preserve"> or Disability</w:t>
      </w:r>
      <w:r w:rsidR="007E3E82">
        <w:t xml:space="preserve"> </w:t>
      </w:r>
      <w:r w:rsidRPr="003F6642">
        <w:t>Services).</w:t>
      </w:r>
    </w:p>
    <w:p w14:paraId="0F7366C4" w14:textId="77777777" w:rsidR="00920247" w:rsidRPr="003F6642" w:rsidRDefault="00920247" w:rsidP="00114024"/>
    <w:p w14:paraId="593A2F24" w14:textId="77777777" w:rsidR="00920247" w:rsidRPr="003F6642" w:rsidRDefault="00920247" w:rsidP="00114024">
      <w:r w:rsidRPr="003F6642">
        <w:t>The purpose of this review is to allow the DAA to collect sufficient verifiable information to contribute to the second stage of the audit. The DAA is required to provide written feedback to the provider to allow them to remedy any minor non-conformities prior to the on</w:t>
      </w:r>
      <w:r w:rsidRPr="003F6642">
        <w:noBreakHyphen/>
        <w:t>site audit.</w:t>
      </w:r>
    </w:p>
    <w:p w14:paraId="282F4BED" w14:textId="77777777" w:rsidR="00920247" w:rsidRPr="003F6642" w:rsidRDefault="00920247" w:rsidP="00114024"/>
    <w:p w14:paraId="39808064" w14:textId="77777777" w:rsidR="00920247" w:rsidRPr="003F6642" w:rsidRDefault="00920247" w:rsidP="00114024">
      <w:r w:rsidRPr="003F6642">
        <w:t>Documents requested for review as part of stage one can be supplied or accessed electronically.</w:t>
      </w:r>
    </w:p>
    <w:p w14:paraId="11CA4623" w14:textId="77777777" w:rsidR="00920247" w:rsidRPr="003F6642" w:rsidRDefault="00920247" w:rsidP="00114024"/>
    <w:p w14:paraId="17F15CF9" w14:textId="4391C51F" w:rsidR="00920247" w:rsidRPr="003F6642" w:rsidRDefault="00311A5B" w:rsidP="00114024">
      <w:pPr>
        <w:rPr>
          <w:lang w:eastAsia="en-NZ"/>
        </w:rPr>
      </w:pPr>
      <w:r>
        <w:rPr>
          <w:lang w:eastAsia="en-NZ"/>
        </w:rPr>
        <w:t xml:space="preserve">DAAs should ensure </w:t>
      </w:r>
      <w:r w:rsidRPr="00311A5B">
        <w:rPr>
          <w:lang w:eastAsia="en-NZ"/>
        </w:rPr>
        <w:t>the use</w:t>
      </w:r>
      <w:r w:rsidR="00F14689">
        <w:rPr>
          <w:lang w:eastAsia="en-NZ"/>
        </w:rPr>
        <w:t xml:space="preserve"> of</w:t>
      </w:r>
      <w:r w:rsidRPr="00311A5B">
        <w:rPr>
          <w:lang w:eastAsia="en-NZ"/>
        </w:rPr>
        <w:t xml:space="preserve"> appropriate information security for all the audit-related information they store</w:t>
      </w:r>
      <w:r w:rsidR="00920247" w:rsidRPr="1D76A41F">
        <w:rPr>
          <w:lang w:eastAsia="en-NZ"/>
        </w:rPr>
        <w:t>, and the associated requirements of the Office of the Privacy Commissioner and the Government Chief Information Officer. Implementation of these requirements will be monitored through third party accreditation.</w:t>
      </w:r>
    </w:p>
    <w:p w14:paraId="21886F09" w14:textId="77777777" w:rsidR="00920247" w:rsidRPr="003F6642" w:rsidRDefault="00920247" w:rsidP="00114024"/>
    <w:p w14:paraId="0A18770D" w14:textId="77777777" w:rsidR="00920247" w:rsidRPr="003F6642" w:rsidRDefault="00920247" w:rsidP="00114024">
      <w:r w:rsidRPr="003F6642">
        <w:t>Stage one may include activities in addition to a document review that are consistent with AS/NZS ISO/IEC 17021-1/17065.</w:t>
      </w:r>
    </w:p>
    <w:p w14:paraId="679BEBD6" w14:textId="77777777" w:rsidR="00920247" w:rsidRPr="003F6642" w:rsidRDefault="00920247" w:rsidP="00114024"/>
    <w:p w14:paraId="63B360D5" w14:textId="16F4B0A0" w:rsidR="00920247" w:rsidRPr="003F6642" w:rsidRDefault="00920247" w:rsidP="00114024">
      <w:pPr>
        <w:rPr>
          <w:sz w:val="20"/>
        </w:rPr>
      </w:pPr>
      <w:r w:rsidRPr="003F6642">
        <w:t xml:space="preserve">Where an audit is a certification audit undertaken by a particular DAA, the DAA will provide its client (the service provider) with </w:t>
      </w:r>
      <w:r w:rsidR="00677236" w:rsidRPr="003F6642">
        <w:t>findings</w:t>
      </w:r>
      <w:r w:rsidRPr="003F6642">
        <w:t xml:space="preserve"> report of the stage one results at least one week before starting stage two of the audit. The content of the findings report will include whether documents required for the review were present and, if so, whether they displayed sufficient content to represent current accepted practice consistent with requirements of </w:t>
      </w:r>
      <w:r w:rsidR="001F04BE">
        <w:t>Ngā Paerewa</w:t>
      </w:r>
      <w:r w:rsidRPr="003F6642">
        <w:t>.</w:t>
      </w:r>
    </w:p>
    <w:p w14:paraId="7396C163" w14:textId="77777777" w:rsidR="00920247" w:rsidRPr="003F6642" w:rsidRDefault="00920247" w:rsidP="00114024"/>
    <w:p w14:paraId="7985F663" w14:textId="77777777" w:rsidR="00920247" w:rsidRPr="003F6642" w:rsidRDefault="00920247" w:rsidP="006579F2">
      <w:r w:rsidRPr="003F6642">
        <w:t>When conducting a provisional audit, the DAA will document whether the policies reviewed are those of the current provider or the potential provider</w:t>
      </w:r>
      <w:r>
        <w:t xml:space="preserve"> (ie, the prospective owner)</w:t>
      </w:r>
      <w:r w:rsidRPr="003F6642">
        <w:t>. Where the potential provider intends to implement their own policies or staffing, rather than following the approach of the current provider, a transition plan and implementation timetable are required.</w:t>
      </w:r>
    </w:p>
    <w:p w14:paraId="6E75C1BF" w14:textId="77777777" w:rsidR="00920247" w:rsidRPr="003F6642" w:rsidRDefault="00920247" w:rsidP="00114024">
      <w:r w:rsidRPr="003F6642">
        <w:lastRenderedPageBreak/>
        <w:t>If a large number of non-conformities are identified in stage one, the DAA will contact the Ministry to discuss appropriate timing for the next stage of the audit.</w:t>
      </w:r>
    </w:p>
    <w:p w14:paraId="5049591E" w14:textId="77777777" w:rsidR="00920247" w:rsidRPr="003F6642" w:rsidRDefault="00920247" w:rsidP="00114024">
      <w:pPr>
        <w:pStyle w:val="Heading2"/>
        <w:rPr>
          <w:rFonts w:eastAsia="Arial"/>
        </w:rPr>
      </w:pPr>
      <w:bookmarkStart w:id="103" w:name="_Toc371769437"/>
      <w:bookmarkStart w:id="104" w:name="_Toc414889619"/>
      <w:bookmarkStart w:id="105" w:name="_Toc485385895"/>
      <w:bookmarkStart w:id="106" w:name="_Toc96701851"/>
      <w:bookmarkStart w:id="107" w:name="_Toc214987660"/>
      <w:r w:rsidRPr="003F6642">
        <w:rPr>
          <w:rFonts w:eastAsia="Arial"/>
        </w:rPr>
        <w:t>Audit duration</w:t>
      </w:r>
      <w:bookmarkEnd w:id="103"/>
      <w:bookmarkEnd w:id="104"/>
      <w:bookmarkEnd w:id="105"/>
      <w:bookmarkEnd w:id="106"/>
      <w:bookmarkEnd w:id="107"/>
    </w:p>
    <w:p w14:paraId="28ECA379" w14:textId="77777777" w:rsidR="00920247" w:rsidRPr="003F6642" w:rsidRDefault="00920247" w:rsidP="00114024">
      <w:r w:rsidRPr="003F6642">
        <w:t>The time required to conduct an on</w:t>
      </w:r>
      <w:r w:rsidRPr="003F6642">
        <w:noBreakHyphen/>
        <w:t>site audit shall be determined considering the following aspects (as applicable):</w:t>
      </w:r>
    </w:p>
    <w:p w14:paraId="19482F0D" w14:textId="77777777" w:rsidR="00920247" w:rsidRPr="003F6642" w:rsidRDefault="00920247" w:rsidP="00302F35">
      <w:pPr>
        <w:pStyle w:val="Number"/>
        <w:spacing w:before="120"/>
      </w:pPr>
      <w:r w:rsidRPr="003F6642">
        <w:t>the fact that an auditor day is a minimum of eight hours</w:t>
      </w:r>
    </w:p>
    <w:p w14:paraId="0141D440" w14:textId="77777777" w:rsidR="00920247" w:rsidRPr="003F6642" w:rsidRDefault="00920247" w:rsidP="00302F35">
      <w:pPr>
        <w:pStyle w:val="Number"/>
        <w:spacing w:before="120"/>
        <w:rPr>
          <w:rFonts w:eastAsia="Arial"/>
        </w:rPr>
      </w:pPr>
      <w:r w:rsidRPr="003F6642">
        <w:rPr>
          <w:rFonts w:eastAsia="Arial"/>
        </w:rPr>
        <w:t>the size and complexity of the service being audited, including geographic spread between regional and outreach services from the primary service</w:t>
      </w:r>
    </w:p>
    <w:p w14:paraId="55785C83" w14:textId="77777777" w:rsidR="00920247" w:rsidRPr="003F6642" w:rsidRDefault="00920247" w:rsidP="00302F35">
      <w:pPr>
        <w:pStyle w:val="Number"/>
        <w:spacing w:before="120"/>
        <w:rPr>
          <w:rFonts w:eastAsia="Arial"/>
        </w:rPr>
      </w:pPr>
      <w:r w:rsidRPr="003F6642">
        <w:rPr>
          <w:rFonts w:eastAsia="Arial"/>
        </w:rPr>
        <w:t>results of prior audits</w:t>
      </w:r>
    </w:p>
    <w:p w14:paraId="0581EF74" w14:textId="77777777" w:rsidR="00920247" w:rsidRPr="003F6642" w:rsidRDefault="00920247" w:rsidP="00302F35">
      <w:pPr>
        <w:pStyle w:val="Number"/>
        <w:spacing w:before="120"/>
        <w:rPr>
          <w:rFonts w:eastAsia="Arial"/>
        </w:rPr>
      </w:pPr>
      <w:r w:rsidRPr="003F6642">
        <w:rPr>
          <w:rFonts w:eastAsia="Arial"/>
        </w:rPr>
        <w:t>multi-site considerations</w:t>
      </w:r>
    </w:p>
    <w:p w14:paraId="64CBD642" w14:textId="77777777" w:rsidR="00920247" w:rsidRPr="003F6642" w:rsidRDefault="00920247" w:rsidP="00302F35">
      <w:pPr>
        <w:pStyle w:val="Number"/>
        <w:spacing w:before="120"/>
        <w:rPr>
          <w:rFonts w:eastAsia="Arial"/>
        </w:rPr>
      </w:pPr>
      <w:r w:rsidRPr="003F6642">
        <w:rPr>
          <w:rFonts w:eastAsia="Arial"/>
        </w:rPr>
        <w:t>requirements to meet the standards of auditing practice required of the DAA</w:t>
      </w:r>
    </w:p>
    <w:p w14:paraId="7AE786C0" w14:textId="77777777" w:rsidR="00920247" w:rsidRPr="003F6642" w:rsidRDefault="00920247" w:rsidP="00302F35">
      <w:pPr>
        <w:pStyle w:val="Number"/>
        <w:spacing w:before="120"/>
        <w:rPr>
          <w:rFonts w:eastAsia="Arial"/>
        </w:rPr>
      </w:pPr>
      <w:r w:rsidRPr="003F6642">
        <w:rPr>
          <w:rFonts w:eastAsia="Arial"/>
        </w:rPr>
        <w:t>use of technical experts and technical expert assessors</w:t>
      </w:r>
    </w:p>
    <w:p w14:paraId="1F297FB8" w14:textId="77777777" w:rsidR="00920247" w:rsidRPr="003F6642" w:rsidRDefault="00920247" w:rsidP="00302F35">
      <w:pPr>
        <w:pStyle w:val="Number"/>
        <w:spacing w:before="120"/>
        <w:rPr>
          <w:rFonts w:eastAsia="Arial"/>
        </w:rPr>
      </w:pPr>
      <w:r w:rsidRPr="003F6642">
        <w:rPr>
          <w:rFonts w:eastAsia="Arial"/>
        </w:rPr>
        <w:t>the requirement that time on site comprises at least 50 percent of the estimated total audit time.</w:t>
      </w:r>
    </w:p>
    <w:p w14:paraId="16157503" w14:textId="77777777" w:rsidR="00920247" w:rsidRPr="003F6642" w:rsidRDefault="00920247" w:rsidP="00114024"/>
    <w:p w14:paraId="5036AC49" w14:textId="77777777" w:rsidR="00920247" w:rsidRPr="003F6642" w:rsidRDefault="00920247" w:rsidP="00114024">
      <w:r w:rsidRPr="003F6642">
        <w:t xml:space="preserve">The DAA </w:t>
      </w:r>
      <w:r>
        <w:t>shall</w:t>
      </w:r>
      <w:r w:rsidRPr="003F6642">
        <w:t xml:space="preserve"> submit an audit plan to the Ministry of Health for approval no less than 20</w:t>
      </w:r>
      <w:r w:rsidR="00114024">
        <w:t> </w:t>
      </w:r>
      <w:r w:rsidRPr="003F6642">
        <w:t>working days and no more than three months before an audit where the DAA plans to use one auditor for one day (or less), for audit of aged residential care services. This excludes partial provisional audits.</w:t>
      </w:r>
    </w:p>
    <w:p w14:paraId="5C7C4F33" w14:textId="77777777" w:rsidR="00920247" w:rsidRPr="003F6642" w:rsidRDefault="00920247" w:rsidP="00114024"/>
    <w:p w14:paraId="27F739D6" w14:textId="3CF8AA10" w:rsidR="00920247" w:rsidRPr="003F6642" w:rsidRDefault="00920247" w:rsidP="00114024">
      <w:r w:rsidRPr="003F6642">
        <w:t>For guidance on aspects of audit duration not covered in this handbook, see IAF MD5</w:t>
      </w:r>
      <w:r w:rsidRPr="003F6642">
        <w:rPr>
          <w:rFonts w:eastAsia="Arial"/>
        </w:rPr>
        <w:t xml:space="preserve"> International Accreditation Forum Mandatory Document for Duration of</w:t>
      </w:r>
      <w:r w:rsidR="00C6125D">
        <w:rPr>
          <w:rFonts w:eastAsia="Arial"/>
        </w:rPr>
        <w:t xml:space="preserve"> Audit Time of</w:t>
      </w:r>
      <w:r w:rsidRPr="003F6642">
        <w:rPr>
          <w:rFonts w:eastAsia="Arial"/>
        </w:rPr>
        <w:t xml:space="preserve"> Quality</w:t>
      </w:r>
      <w:r w:rsidR="00C6125D">
        <w:rPr>
          <w:rFonts w:eastAsia="Arial"/>
        </w:rPr>
        <w:t>,</w:t>
      </w:r>
      <w:r w:rsidRPr="003F6642">
        <w:rPr>
          <w:rFonts w:eastAsia="Arial"/>
        </w:rPr>
        <w:t xml:space="preserve"> Environmental</w:t>
      </w:r>
      <w:r w:rsidR="00C6125D">
        <w:rPr>
          <w:rFonts w:eastAsia="Arial"/>
        </w:rPr>
        <w:t>, and Occupational Health &amp; Safety</w:t>
      </w:r>
      <w:r w:rsidRPr="003F6642">
        <w:rPr>
          <w:rFonts w:eastAsia="Arial"/>
        </w:rPr>
        <w:t xml:space="preserve"> Management Systems</w:t>
      </w:r>
      <w:r w:rsidRPr="003F6642">
        <w:t>.</w:t>
      </w:r>
    </w:p>
    <w:p w14:paraId="0E937354" w14:textId="77777777" w:rsidR="00920247" w:rsidRPr="003F6642" w:rsidRDefault="00920247" w:rsidP="00114024">
      <w:pPr>
        <w:pStyle w:val="Heading2"/>
        <w:rPr>
          <w:rFonts w:eastAsia="Arial"/>
        </w:rPr>
      </w:pPr>
      <w:bookmarkStart w:id="108" w:name="_Toc371769438"/>
      <w:bookmarkStart w:id="109" w:name="_Toc414889620"/>
      <w:bookmarkStart w:id="110" w:name="_Toc485385896"/>
      <w:bookmarkStart w:id="111" w:name="_Toc96701852"/>
      <w:bookmarkStart w:id="112" w:name="_Ref97197939"/>
      <w:bookmarkStart w:id="113" w:name="_Toc214987661"/>
      <w:r>
        <w:rPr>
          <w:rFonts w:eastAsia="Arial"/>
        </w:rPr>
        <w:t xml:space="preserve">Criteria Application Framework </w:t>
      </w:r>
      <w:r w:rsidRPr="003F6642">
        <w:rPr>
          <w:rFonts w:eastAsia="Arial"/>
        </w:rPr>
        <w:t>audit approach</w:t>
      </w:r>
      <w:bookmarkEnd w:id="108"/>
      <w:bookmarkEnd w:id="109"/>
      <w:bookmarkEnd w:id="110"/>
      <w:bookmarkEnd w:id="111"/>
      <w:bookmarkEnd w:id="112"/>
      <w:bookmarkEnd w:id="113"/>
    </w:p>
    <w:p w14:paraId="49BC0959" w14:textId="2006CCFD" w:rsidR="00920247" w:rsidRPr="003F6642" w:rsidRDefault="00920247" w:rsidP="00114024">
      <w:pPr>
        <w:keepNext/>
      </w:pPr>
      <w:r w:rsidRPr="003F6642">
        <w:t xml:space="preserve">The DAA </w:t>
      </w:r>
      <w:r>
        <w:t>audits all applicable criteria as per the</w:t>
      </w:r>
      <w:r w:rsidRPr="003F6642">
        <w:t xml:space="preserve"> </w:t>
      </w:r>
      <w:r w:rsidR="001F04BE">
        <w:t>Ngā Paerewa</w:t>
      </w:r>
      <w:r>
        <w:t xml:space="preserve"> Criteria Application Framework for each service type for all</w:t>
      </w:r>
      <w:r w:rsidR="002E41CA">
        <w:t xml:space="preserve"> certification</w:t>
      </w:r>
      <w:r>
        <w:t xml:space="preserve"> audits.</w:t>
      </w:r>
      <w:r w:rsidR="00C30C66">
        <w:t xml:space="preserve"> </w:t>
      </w:r>
      <w:r w:rsidRPr="003F6642">
        <w:t xml:space="preserve">See </w:t>
      </w:r>
      <w:r w:rsidR="00302F35">
        <w:t>A</w:t>
      </w:r>
      <w:r w:rsidRPr="003F6642">
        <w:t>ppendices</w:t>
      </w:r>
      <w:r w:rsidR="00302F35">
        <w:t> </w:t>
      </w:r>
      <w:hyperlink w:anchor="Appendix1" w:history="1">
        <w:r w:rsidRPr="00B80B57">
          <w:t>1</w:t>
        </w:r>
      </w:hyperlink>
      <w:r w:rsidRPr="002234C6">
        <w:t xml:space="preserve"> and </w:t>
      </w:r>
      <w:hyperlink w:anchor="Appendix2" w:history="1">
        <w:r w:rsidRPr="002234C6">
          <w:t>2</w:t>
        </w:r>
      </w:hyperlink>
      <w:r w:rsidRPr="002234C6">
        <w:t xml:space="preserve"> for</w:t>
      </w:r>
      <w:r w:rsidRPr="003F6642">
        <w:t xml:space="preserve"> a full list of </w:t>
      </w:r>
      <w:r w:rsidR="001F04BE">
        <w:t>Ngā Paerewa</w:t>
      </w:r>
      <w:r w:rsidRPr="003F6642">
        <w:t xml:space="preserve"> criteria that </w:t>
      </w:r>
      <w:r>
        <w:t>shall</w:t>
      </w:r>
      <w:r w:rsidRPr="003F6642">
        <w:t xml:space="preserve"> be audited.</w:t>
      </w:r>
    </w:p>
    <w:p w14:paraId="4DBF7F23" w14:textId="77777777" w:rsidR="00920247" w:rsidRPr="003F6642" w:rsidRDefault="00920247" w:rsidP="00114024">
      <w:pPr>
        <w:keepNext/>
      </w:pPr>
    </w:p>
    <w:p w14:paraId="467D3975" w14:textId="77777777" w:rsidR="00920247" w:rsidRPr="003F6642" w:rsidRDefault="00920247" w:rsidP="00114024">
      <w:r w:rsidRPr="003F6642">
        <w:t>The audit</w:t>
      </w:r>
      <w:r>
        <w:t xml:space="preserve"> approach</w:t>
      </w:r>
      <w:r w:rsidRPr="003F6642">
        <w:t xml:space="preserve"> </w:t>
      </w:r>
      <w:r>
        <w:t xml:space="preserve">requires </w:t>
      </w:r>
      <w:r w:rsidRPr="003F6642">
        <w:t xml:space="preserve">audit evidence </w:t>
      </w:r>
      <w:r>
        <w:t>to</w:t>
      </w:r>
      <w:r w:rsidRPr="003F6642">
        <w:t xml:space="preserve"> be collected and triangulated to reflect the intent of each </w:t>
      </w:r>
      <w:r w:rsidR="001F04BE">
        <w:t>Ngā Paerewa</w:t>
      </w:r>
      <w:r w:rsidR="00B047AA">
        <w:t xml:space="preserve"> subsection</w:t>
      </w:r>
      <w:r w:rsidR="00302F35">
        <w:t xml:space="preserve"> </w:t>
      </w:r>
      <w:r w:rsidRPr="003F6642">
        <w:t xml:space="preserve">and associated </w:t>
      </w:r>
      <w:r>
        <w:t xml:space="preserve">applicable </w:t>
      </w:r>
      <w:r w:rsidRPr="003F6642">
        <w:t>criteria (</w:t>
      </w:r>
      <w:r w:rsidR="00114024">
        <w:t xml:space="preserve">ie, </w:t>
      </w:r>
      <w:r w:rsidRPr="003F6642">
        <w:t>the sum of the parts rather than each part in isolation).</w:t>
      </w:r>
    </w:p>
    <w:p w14:paraId="4D120BE1" w14:textId="77777777" w:rsidR="00920247" w:rsidRPr="003F6642" w:rsidRDefault="00920247" w:rsidP="00114024">
      <w:pPr>
        <w:pStyle w:val="Number"/>
      </w:pPr>
      <w:r w:rsidRPr="003F6642">
        <w:t xml:space="preserve">Each </w:t>
      </w:r>
      <w:r>
        <w:t>subsection</w:t>
      </w:r>
      <w:r w:rsidRPr="003F6642">
        <w:t xml:space="preserve"> shall be apportioned a level of attainment and associated risk rating. The risk rating attributed to a </w:t>
      </w:r>
      <w:r>
        <w:t>subsection shall</w:t>
      </w:r>
      <w:r w:rsidRPr="003F6642">
        <w:t xml:space="preserve"> take into consideration </w:t>
      </w:r>
      <w:r>
        <w:t>applicable</w:t>
      </w:r>
      <w:r w:rsidRPr="003F6642">
        <w:t xml:space="preserve"> criteria and levels of attainment and risk apportioned to them. This means that a risk rating apportioned at a </w:t>
      </w:r>
      <w:r>
        <w:t>subsection</w:t>
      </w:r>
      <w:r w:rsidRPr="003F6642">
        <w:t xml:space="preserve"> level may be higher or lower than that of any one individual criterion. A </w:t>
      </w:r>
      <w:r>
        <w:t>subsection</w:t>
      </w:r>
      <w:r w:rsidRPr="003F6642">
        <w:t xml:space="preserve"> cannot be awarded </w:t>
      </w:r>
      <w:r w:rsidRPr="003F6642">
        <w:lastRenderedPageBreak/>
        <w:t>as fully attained (FA) if there is a criterion that has been awarded a partial attainment (PA).</w:t>
      </w:r>
    </w:p>
    <w:p w14:paraId="485E906D" w14:textId="1FD85C25" w:rsidR="00920247" w:rsidRPr="003F6642" w:rsidRDefault="00920247" w:rsidP="00114024">
      <w:pPr>
        <w:pStyle w:val="Number"/>
      </w:pPr>
      <w:bookmarkStart w:id="114" w:name="_Hlk95387652"/>
      <w:r w:rsidRPr="003F6642">
        <w:t xml:space="preserve">To award a continuous improvement (CI) rating to a </w:t>
      </w:r>
      <w:r>
        <w:t>subsection</w:t>
      </w:r>
      <w:r w:rsidRPr="003F6642">
        <w:t xml:space="preserve"> or criterion, the auditor </w:t>
      </w:r>
      <w:r>
        <w:t>shall</w:t>
      </w:r>
      <w:r w:rsidRPr="003F6642">
        <w:t xml:space="preserve"> collect evidence that clearly demonstrates the interpretation for this level of attainment as set out in </w:t>
      </w:r>
      <w:r w:rsidR="00E848F2">
        <w:fldChar w:fldCharType="begin"/>
      </w:r>
      <w:r w:rsidR="00E848F2">
        <w:instrText xml:space="preserve"> REF _Ref97197419 \r \h </w:instrText>
      </w:r>
      <w:r w:rsidR="00E848F2">
        <w:fldChar w:fldCharType="separate"/>
      </w:r>
      <w:r w:rsidR="00D2503C">
        <w:t>Appendix 9</w:t>
      </w:r>
      <w:r w:rsidR="00E848F2">
        <w:fldChar w:fldCharType="end"/>
      </w:r>
      <w:r w:rsidRPr="003F6642">
        <w:t xml:space="preserve"> audit framework (also refer </w:t>
      </w:r>
      <w:r w:rsidR="00E13C97">
        <w:t>9.6</w:t>
      </w:r>
      <w:r w:rsidRPr="003F6642">
        <w:t xml:space="preserve"> Ratings).</w:t>
      </w:r>
    </w:p>
    <w:bookmarkEnd w:id="114"/>
    <w:p w14:paraId="6ED78FB2" w14:textId="6E411829" w:rsidR="00920247" w:rsidRPr="003B61B8" w:rsidRDefault="00920247" w:rsidP="00114024">
      <w:pPr>
        <w:pStyle w:val="Number"/>
      </w:pPr>
      <w:r>
        <w:t>A</w:t>
      </w:r>
      <w:r w:rsidRPr="003F6642">
        <w:t xml:space="preserve"> CI at </w:t>
      </w:r>
      <w:r>
        <w:t>subsection</w:t>
      </w:r>
      <w:r w:rsidRPr="003F6642">
        <w:t xml:space="preserve"> level should only be considered where a substantive number of criteria contained within the </w:t>
      </w:r>
      <w:r>
        <w:t>subsection</w:t>
      </w:r>
      <w:r w:rsidRPr="003F6642">
        <w:t xml:space="preserve"> are rated as CI and all other criteria rated FA (also refer</w:t>
      </w:r>
      <w:r w:rsidR="00762824">
        <w:t xml:space="preserve"> </w:t>
      </w:r>
      <w:r w:rsidR="00E13C97">
        <w:t>9.6</w:t>
      </w:r>
      <w:r w:rsidRPr="003B61B8">
        <w:t>).</w:t>
      </w:r>
    </w:p>
    <w:p w14:paraId="5EB0814B" w14:textId="77777777" w:rsidR="00920247" w:rsidRPr="003F6642" w:rsidRDefault="00920247" w:rsidP="00114024"/>
    <w:p w14:paraId="345D0E29" w14:textId="77777777" w:rsidR="00920247" w:rsidRPr="003F6642" w:rsidRDefault="00920247" w:rsidP="00114024">
      <w:pPr>
        <w:pStyle w:val="Heading1"/>
        <w:rPr>
          <w:rFonts w:eastAsia="Arial"/>
        </w:rPr>
      </w:pPr>
      <w:bookmarkStart w:id="115" w:name="_Toc371769439"/>
      <w:bookmarkStart w:id="116" w:name="_Toc414889621"/>
      <w:bookmarkStart w:id="117" w:name="_Toc485385897"/>
      <w:bookmarkStart w:id="118" w:name="_Ref6738081"/>
      <w:bookmarkStart w:id="119" w:name="_Ref6738107"/>
      <w:bookmarkStart w:id="120" w:name="_Ref6738731"/>
      <w:bookmarkStart w:id="121" w:name="_Ref6738776"/>
      <w:bookmarkStart w:id="122" w:name="_Toc96701853"/>
      <w:bookmarkStart w:id="123" w:name="_Toc214987662"/>
      <w:r w:rsidRPr="003F6642">
        <w:rPr>
          <w:rFonts w:eastAsia="Arial"/>
        </w:rPr>
        <w:lastRenderedPageBreak/>
        <w:t>Types of audits</w:t>
      </w:r>
      <w:bookmarkEnd w:id="115"/>
      <w:bookmarkEnd w:id="116"/>
      <w:bookmarkEnd w:id="117"/>
      <w:bookmarkEnd w:id="118"/>
      <w:bookmarkEnd w:id="119"/>
      <w:bookmarkEnd w:id="120"/>
      <w:bookmarkEnd w:id="121"/>
      <w:bookmarkEnd w:id="122"/>
      <w:bookmarkEnd w:id="123"/>
    </w:p>
    <w:p w14:paraId="70F514A8" w14:textId="77777777" w:rsidR="00920247" w:rsidRPr="003F6642" w:rsidRDefault="00920247" w:rsidP="00114024">
      <w:pPr>
        <w:pStyle w:val="Heading2"/>
        <w:rPr>
          <w:rFonts w:eastAsia="Arial"/>
        </w:rPr>
      </w:pPr>
      <w:bookmarkStart w:id="124" w:name="_Toc371769440"/>
      <w:bookmarkStart w:id="125" w:name="_Toc414889622"/>
      <w:bookmarkStart w:id="126" w:name="_Toc485385898"/>
      <w:bookmarkStart w:id="127" w:name="_Toc96701854"/>
      <w:bookmarkStart w:id="128" w:name="_Toc214987663"/>
      <w:r w:rsidRPr="003F6642">
        <w:rPr>
          <w:rFonts w:eastAsia="Arial"/>
        </w:rPr>
        <w:t>Provisional audit</w:t>
      </w:r>
      <w:bookmarkEnd w:id="124"/>
      <w:bookmarkEnd w:id="125"/>
      <w:bookmarkEnd w:id="126"/>
      <w:bookmarkEnd w:id="127"/>
      <w:bookmarkEnd w:id="128"/>
    </w:p>
    <w:tbl>
      <w:tblPr>
        <w:tblW w:w="0" w:type="auto"/>
        <w:tblInd w:w="57" w:type="dxa"/>
        <w:tblBorders>
          <w:top w:val="single" w:sz="4" w:space="0" w:color="A6A6A6" w:themeColor="background1" w:themeShade="A6"/>
          <w:bottom w:val="single" w:sz="4" w:space="0" w:color="A6A6A6" w:themeColor="background1" w:themeShade="A6"/>
          <w:insideH w:val="single" w:sz="4" w:space="0" w:color="A6A6A6" w:themeColor="background1" w:themeShade="A6"/>
        </w:tblBorders>
        <w:tblLayout w:type="fixed"/>
        <w:tblCellMar>
          <w:left w:w="57" w:type="dxa"/>
          <w:right w:w="57" w:type="dxa"/>
        </w:tblCellMar>
        <w:tblLook w:val="01E0" w:firstRow="1" w:lastRow="1" w:firstColumn="1" w:lastColumn="1" w:noHBand="0" w:noVBand="0"/>
      </w:tblPr>
      <w:tblGrid>
        <w:gridCol w:w="1843"/>
        <w:gridCol w:w="6237"/>
      </w:tblGrid>
      <w:tr w:rsidR="00920247" w:rsidRPr="003F6642" w14:paraId="7A284458" w14:textId="77777777" w:rsidTr="4D0B201C">
        <w:trPr>
          <w:cantSplit/>
        </w:trPr>
        <w:tc>
          <w:tcPr>
            <w:tcW w:w="1843" w:type="dxa"/>
            <w:tcBorders>
              <w:top w:val="single" w:sz="4" w:space="0" w:color="D9D9D9" w:themeColor="background1" w:themeShade="D9"/>
              <w:bottom w:val="single" w:sz="4" w:space="0" w:color="FFFFFF" w:themeColor="background1"/>
            </w:tcBorders>
            <w:shd w:val="clear" w:color="auto" w:fill="D9D9D9" w:themeFill="background1" w:themeFillShade="D9"/>
          </w:tcPr>
          <w:p w14:paraId="0526621A" w14:textId="77777777" w:rsidR="00920247" w:rsidRPr="003F6642" w:rsidRDefault="00920247" w:rsidP="00C4141B">
            <w:pPr>
              <w:pStyle w:val="TableText"/>
              <w:rPr>
                <w:rFonts w:eastAsia="Arial"/>
                <w:b/>
              </w:rPr>
            </w:pPr>
            <w:r w:rsidRPr="003F6642">
              <w:rPr>
                <w:rFonts w:eastAsia="Arial"/>
                <w:b/>
              </w:rPr>
              <w:t>Definition</w:t>
            </w:r>
          </w:p>
        </w:tc>
        <w:tc>
          <w:tcPr>
            <w:tcW w:w="6237" w:type="dxa"/>
          </w:tcPr>
          <w:p w14:paraId="2C8E36AB" w14:textId="77777777" w:rsidR="00920247" w:rsidRPr="003F6642" w:rsidRDefault="00920247" w:rsidP="00C4141B">
            <w:pPr>
              <w:pStyle w:val="TableText"/>
              <w:rPr>
                <w:rFonts w:eastAsia="Arial"/>
              </w:rPr>
            </w:pPr>
            <w:r w:rsidRPr="003F6642">
              <w:rPr>
                <w:rFonts w:eastAsia="Arial"/>
              </w:rPr>
              <w:t>A provisional audit is undertaken to establish:</w:t>
            </w:r>
          </w:p>
          <w:p w14:paraId="66D412F0" w14:textId="77777777" w:rsidR="00920247" w:rsidRPr="003F6642" w:rsidRDefault="00920247" w:rsidP="00C4141B">
            <w:pPr>
              <w:pStyle w:val="TableBullet"/>
              <w:rPr>
                <w:rFonts w:eastAsia="Arial"/>
              </w:rPr>
            </w:pPr>
            <w:r w:rsidRPr="003F6642">
              <w:rPr>
                <w:rFonts w:eastAsia="Arial"/>
              </w:rPr>
              <w:t>a prospective provider</w:t>
            </w:r>
            <w:r w:rsidR="005D4FB7">
              <w:rPr>
                <w:rFonts w:eastAsia="Arial"/>
              </w:rPr>
              <w:t>’</w:t>
            </w:r>
            <w:r w:rsidRPr="003F6642">
              <w:rPr>
                <w:rFonts w:eastAsia="Arial"/>
              </w:rPr>
              <w:t>s preparedness to provide a health and disability service, and</w:t>
            </w:r>
          </w:p>
          <w:p w14:paraId="70E772B4" w14:textId="77777777" w:rsidR="00920247" w:rsidRPr="003F6642" w:rsidRDefault="00920247" w:rsidP="00C4141B">
            <w:pPr>
              <w:pStyle w:val="TableBullet"/>
              <w:rPr>
                <w:rFonts w:eastAsia="Arial"/>
              </w:rPr>
            </w:pPr>
            <w:r w:rsidRPr="003F6642">
              <w:rPr>
                <w:rFonts w:eastAsia="Arial"/>
              </w:rPr>
              <w:t>the level of conformity of the existing provider</w:t>
            </w:r>
            <w:r w:rsidR="005D4FB7">
              <w:rPr>
                <w:rFonts w:eastAsia="Arial"/>
              </w:rPr>
              <w:t>’</w:t>
            </w:r>
            <w:r w:rsidRPr="003F6642">
              <w:rPr>
                <w:rFonts w:eastAsia="Arial"/>
              </w:rPr>
              <w:t>s service that is under offer to the prospective provider.</w:t>
            </w:r>
          </w:p>
        </w:tc>
      </w:tr>
      <w:tr w:rsidR="00920247" w:rsidRPr="003F6642" w14:paraId="4342DF16" w14:textId="77777777" w:rsidTr="4D0B201C">
        <w:trPr>
          <w:cantSplit/>
        </w:trPr>
        <w:tc>
          <w:tcPr>
            <w:tcW w:w="1843" w:type="dxa"/>
            <w:tcBorders>
              <w:top w:val="single" w:sz="4" w:space="0" w:color="FFFFFF" w:themeColor="background1"/>
              <w:bottom w:val="single" w:sz="4" w:space="0" w:color="FFFFFF" w:themeColor="background1"/>
            </w:tcBorders>
            <w:shd w:val="clear" w:color="auto" w:fill="D9D9D9" w:themeFill="background1" w:themeFillShade="D9"/>
          </w:tcPr>
          <w:p w14:paraId="75D2E5F7" w14:textId="77777777" w:rsidR="00920247" w:rsidRPr="003F6642" w:rsidRDefault="00920247" w:rsidP="00C4141B">
            <w:pPr>
              <w:pStyle w:val="TableText"/>
              <w:rPr>
                <w:rFonts w:eastAsia="Arial"/>
                <w:b/>
              </w:rPr>
            </w:pPr>
            <w:r w:rsidRPr="003F6642">
              <w:rPr>
                <w:rFonts w:eastAsia="Arial"/>
                <w:b/>
              </w:rPr>
              <w:t>Applies to</w:t>
            </w:r>
          </w:p>
        </w:tc>
        <w:tc>
          <w:tcPr>
            <w:tcW w:w="6237" w:type="dxa"/>
          </w:tcPr>
          <w:p w14:paraId="36CD3AA1" w14:textId="77777777" w:rsidR="00920247" w:rsidRPr="003F6642" w:rsidRDefault="00920247" w:rsidP="00C4141B">
            <w:pPr>
              <w:pStyle w:val="TableText"/>
              <w:rPr>
                <w:rFonts w:eastAsia="Arial"/>
              </w:rPr>
            </w:pPr>
            <w:r w:rsidRPr="003F6642">
              <w:rPr>
                <w:rFonts w:eastAsia="Arial"/>
              </w:rPr>
              <w:t>The audit applies to:</w:t>
            </w:r>
          </w:p>
          <w:p w14:paraId="7A4EFCBD" w14:textId="77777777" w:rsidR="00920247" w:rsidRPr="003F6642" w:rsidRDefault="00920247" w:rsidP="00C4141B">
            <w:pPr>
              <w:pStyle w:val="TableBullet"/>
              <w:rPr>
                <w:rFonts w:eastAsia="Arial"/>
              </w:rPr>
            </w:pPr>
            <w:r w:rsidRPr="003F6642">
              <w:rPr>
                <w:rFonts w:eastAsia="Arial"/>
              </w:rPr>
              <w:t>a prospective provider applying for certification of an existing service.</w:t>
            </w:r>
          </w:p>
        </w:tc>
      </w:tr>
      <w:tr w:rsidR="00920247" w:rsidRPr="003F6642" w14:paraId="7FE2C281" w14:textId="77777777" w:rsidTr="4D0B201C">
        <w:trPr>
          <w:cantSplit/>
        </w:trPr>
        <w:tc>
          <w:tcPr>
            <w:tcW w:w="1843" w:type="dxa"/>
            <w:tcBorders>
              <w:top w:val="single" w:sz="4" w:space="0" w:color="FFFFFF" w:themeColor="background1"/>
              <w:bottom w:val="single" w:sz="4" w:space="0" w:color="FFFFFF" w:themeColor="background1"/>
            </w:tcBorders>
            <w:shd w:val="clear" w:color="auto" w:fill="D9D9D9" w:themeFill="background1" w:themeFillShade="D9"/>
          </w:tcPr>
          <w:p w14:paraId="777535B7" w14:textId="77777777" w:rsidR="00920247" w:rsidRPr="003F6642" w:rsidRDefault="00920247" w:rsidP="00C4141B">
            <w:pPr>
              <w:pStyle w:val="TableText"/>
              <w:rPr>
                <w:rFonts w:eastAsia="Arial"/>
                <w:b/>
              </w:rPr>
            </w:pPr>
            <w:r w:rsidRPr="003F6642">
              <w:rPr>
                <w:rFonts w:eastAsia="Arial"/>
                <w:b/>
              </w:rPr>
              <w:t>Scope</w:t>
            </w:r>
          </w:p>
        </w:tc>
        <w:tc>
          <w:tcPr>
            <w:tcW w:w="6237" w:type="dxa"/>
          </w:tcPr>
          <w:p w14:paraId="669AAECE" w14:textId="77777777" w:rsidR="00920247" w:rsidRPr="003F6642" w:rsidRDefault="00920247" w:rsidP="00C4141B">
            <w:pPr>
              <w:pStyle w:val="TableText"/>
              <w:rPr>
                <w:rFonts w:eastAsia="Arial"/>
              </w:rPr>
            </w:pPr>
            <w:r w:rsidRPr="003F6642">
              <w:rPr>
                <w:rFonts w:eastAsia="Arial"/>
              </w:rPr>
              <w:t>The audit should include an:</w:t>
            </w:r>
          </w:p>
          <w:p w14:paraId="57310274" w14:textId="0E4B6E40" w:rsidR="00920247" w:rsidRPr="003F6642" w:rsidRDefault="00920247" w:rsidP="00C4141B">
            <w:pPr>
              <w:pStyle w:val="TableBullet"/>
              <w:rPr>
                <w:rFonts w:eastAsia="Arial"/>
              </w:rPr>
            </w:pPr>
            <w:r w:rsidRPr="003F6642">
              <w:rPr>
                <w:rFonts w:eastAsia="Arial"/>
              </w:rPr>
              <w:t xml:space="preserve">interview with the prospective provider (or contact person) to establish their preparedness to deliver a health and disability service (see </w:t>
            </w:r>
            <w:r w:rsidR="00F31843">
              <w:rPr>
                <w:rFonts w:eastAsia="Arial"/>
              </w:rPr>
              <w:t>Appendix 4</w:t>
            </w:r>
            <w:r w:rsidRPr="003F6642">
              <w:rPr>
                <w:rFonts w:eastAsia="Arial"/>
              </w:rPr>
              <w:t xml:space="preserve">– audit report should include interview guidance and </w:t>
            </w:r>
            <w:r>
              <w:rPr>
                <w:rFonts w:eastAsia="Arial"/>
              </w:rPr>
              <w:t>subsection/</w:t>
            </w:r>
            <w:r w:rsidRPr="003F6642">
              <w:rPr>
                <w:rFonts w:eastAsia="Arial"/>
              </w:rPr>
              <w:t>criteria</w:t>
            </w:r>
            <w:r w:rsidDel="00414248">
              <w:rPr>
                <w:rFonts w:eastAsia="Arial"/>
              </w:rPr>
              <w:t xml:space="preserve"> </w:t>
            </w:r>
            <w:r w:rsidRPr="003F6642">
              <w:rPr>
                <w:rFonts w:eastAsia="Arial"/>
              </w:rPr>
              <w:t>evidence should be reported on)</w:t>
            </w:r>
          </w:p>
          <w:p w14:paraId="0E381261" w14:textId="77777777" w:rsidR="00920247" w:rsidRPr="003F6642" w:rsidRDefault="00920247" w:rsidP="00C4141B">
            <w:pPr>
              <w:pStyle w:val="TableBullet"/>
              <w:rPr>
                <w:rFonts w:eastAsia="Arial"/>
              </w:rPr>
            </w:pPr>
            <w:r w:rsidRPr="003F6642">
              <w:rPr>
                <w:rFonts w:eastAsia="Arial"/>
              </w:rPr>
              <w:t xml:space="preserve">audit of the current facility against all </w:t>
            </w:r>
            <w:r>
              <w:rPr>
                <w:rFonts w:eastAsia="Arial"/>
              </w:rPr>
              <w:t xml:space="preserve">applicable criteria in </w:t>
            </w:r>
            <w:r w:rsidR="001F04BE">
              <w:t>Ngā Paerewa</w:t>
            </w:r>
            <w:r w:rsidRPr="003F6642">
              <w:rPr>
                <w:rFonts w:eastAsia="Arial"/>
              </w:rPr>
              <w:t>.</w:t>
            </w:r>
          </w:p>
          <w:p w14:paraId="1825DED8" w14:textId="47306A17" w:rsidR="00920247" w:rsidRPr="003F6642" w:rsidRDefault="00920247" w:rsidP="002742C0">
            <w:pPr>
              <w:pStyle w:val="TableText"/>
              <w:rPr>
                <w:rFonts w:eastAsia="Arial"/>
              </w:rPr>
            </w:pPr>
            <w:r w:rsidRPr="003F6642">
              <w:rPr>
                <w:rFonts w:eastAsia="Arial"/>
              </w:rPr>
              <w:t>In the instance whereby an activity is planned but not completed a PA should be awarded</w:t>
            </w:r>
            <w:r>
              <w:rPr>
                <w:rFonts w:eastAsia="Arial"/>
              </w:rPr>
              <w:t>. E</w:t>
            </w:r>
            <w:r w:rsidRPr="003F6642">
              <w:rPr>
                <w:rFonts w:eastAsia="Arial"/>
              </w:rPr>
              <w:t xml:space="preserve">xamples of this could be planned training or recruitment. A risk rating with a minimum of </w:t>
            </w:r>
            <w:r w:rsidRPr="008C51D2">
              <w:rPr>
                <w:rFonts w:eastAsia="Arial"/>
                <w:b/>
                <w:bCs/>
              </w:rPr>
              <w:t>low</w:t>
            </w:r>
            <w:r w:rsidRPr="003F6642">
              <w:rPr>
                <w:rFonts w:eastAsia="Arial"/>
              </w:rPr>
              <w:t xml:space="preserve"> is to be used for provisional audits.</w:t>
            </w:r>
          </w:p>
        </w:tc>
      </w:tr>
      <w:tr w:rsidR="00920247" w:rsidRPr="003F6642" w14:paraId="18344C07" w14:textId="77777777" w:rsidTr="4D0B201C">
        <w:trPr>
          <w:cantSplit/>
        </w:trPr>
        <w:tc>
          <w:tcPr>
            <w:tcW w:w="1843" w:type="dxa"/>
            <w:tcBorders>
              <w:top w:val="single" w:sz="4" w:space="0" w:color="FFFFFF" w:themeColor="background1"/>
              <w:bottom w:val="single" w:sz="4" w:space="0" w:color="FFFFFF" w:themeColor="background1"/>
            </w:tcBorders>
            <w:shd w:val="clear" w:color="auto" w:fill="D9D9D9" w:themeFill="background1" w:themeFillShade="D9"/>
          </w:tcPr>
          <w:p w14:paraId="394CDE5A" w14:textId="77777777" w:rsidR="00920247" w:rsidRPr="003F6642" w:rsidRDefault="00920247" w:rsidP="00C4141B">
            <w:pPr>
              <w:pStyle w:val="TableText"/>
              <w:rPr>
                <w:rFonts w:eastAsia="Arial"/>
                <w:b/>
              </w:rPr>
            </w:pPr>
            <w:r w:rsidRPr="003F6642">
              <w:rPr>
                <w:rFonts w:eastAsia="Arial"/>
                <w:b/>
              </w:rPr>
              <w:t>Provider roles and responsibilities</w:t>
            </w:r>
          </w:p>
        </w:tc>
        <w:tc>
          <w:tcPr>
            <w:tcW w:w="6237" w:type="dxa"/>
          </w:tcPr>
          <w:p w14:paraId="54FAF68A" w14:textId="77777777" w:rsidR="00920247" w:rsidRPr="003F6642" w:rsidRDefault="00920247" w:rsidP="00C4141B">
            <w:pPr>
              <w:pStyle w:val="TableText"/>
              <w:rPr>
                <w:rFonts w:eastAsia="Arial"/>
              </w:rPr>
            </w:pPr>
            <w:r w:rsidRPr="003F6642">
              <w:rPr>
                <w:rFonts w:eastAsia="Arial"/>
              </w:rPr>
              <w:t xml:space="preserve">The prospective provider </w:t>
            </w:r>
            <w:r>
              <w:rPr>
                <w:rFonts w:eastAsia="Arial"/>
              </w:rPr>
              <w:t>shall</w:t>
            </w:r>
            <w:r w:rsidRPr="003F6642">
              <w:rPr>
                <w:rFonts w:eastAsia="Arial"/>
              </w:rPr>
              <w:t>:</w:t>
            </w:r>
          </w:p>
          <w:p w14:paraId="3AD0EFCA" w14:textId="77777777" w:rsidR="00920247" w:rsidRPr="003F6642" w:rsidRDefault="00920247" w:rsidP="00C4141B">
            <w:pPr>
              <w:pStyle w:val="TableBullet"/>
              <w:rPr>
                <w:rFonts w:eastAsia="Arial"/>
              </w:rPr>
            </w:pPr>
            <w:r w:rsidRPr="003F6642">
              <w:rPr>
                <w:rFonts w:eastAsia="Arial"/>
              </w:rPr>
              <w:t>submit an application, signed declaration and prescribed fee to HealthCERT</w:t>
            </w:r>
          </w:p>
          <w:p w14:paraId="7C8BE22F" w14:textId="77777777" w:rsidR="00920247" w:rsidRPr="003F6642" w:rsidRDefault="00920247" w:rsidP="00C4141B">
            <w:pPr>
              <w:pStyle w:val="TableBullet"/>
              <w:rPr>
                <w:rFonts w:eastAsia="Arial"/>
              </w:rPr>
            </w:pPr>
            <w:r w:rsidRPr="003F6642">
              <w:rPr>
                <w:rFonts w:eastAsia="Arial"/>
              </w:rPr>
              <w:t xml:space="preserve">provide </w:t>
            </w:r>
            <w:r w:rsidRPr="007208E0">
              <w:rPr>
                <w:rFonts w:eastAsia="Arial"/>
              </w:rPr>
              <w:t xml:space="preserve">evidence that the company/business entity was incorporated under the Companies Act 1993 </w:t>
            </w:r>
            <w:r>
              <w:rPr>
                <w:rFonts w:eastAsia="Arial"/>
              </w:rPr>
              <w:t xml:space="preserve">(eg, </w:t>
            </w:r>
            <w:r w:rsidRPr="003F6642">
              <w:rPr>
                <w:rFonts w:eastAsia="Arial"/>
              </w:rPr>
              <w:t>a certificate of incorporation) to HealthCERT</w:t>
            </w:r>
          </w:p>
          <w:p w14:paraId="1D71220F" w14:textId="77777777" w:rsidR="00920247" w:rsidRPr="003F6642" w:rsidRDefault="00920247" w:rsidP="00C4141B">
            <w:pPr>
              <w:pStyle w:val="TableBullet"/>
              <w:rPr>
                <w:rFonts w:eastAsia="Arial"/>
              </w:rPr>
            </w:pPr>
            <w:r w:rsidRPr="003F6642">
              <w:rPr>
                <w:rFonts w:eastAsia="Arial"/>
              </w:rPr>
              <w:t>engage a DAA to undertake the provisional audit.</w:t>
            </w:r>
          </w:p>
        </w:tc>
      </w:tr>
      <w:tr w:rsidR="00920247" w:rsidRPr="003F6642" w14:paraId="60BB84C5" w14:textId="77777777" w:rsidTr="4D0B201C">
        <w:trPr>
          <w:cantSplit/>
        </w:trPr>
        <w:tc>
          <w:tcPr>
            <w:tcW w:w="1843" w:type="dxa"/>
            <w:tcBorders>
              <w:top w:val="single" w:sz="4" w:space="0" w:color="FFFFFF" w:themeColor="background1"/>
              <w:bottom w:val="single" w:sz="4" w:space="0" w:color="FFFFFF" w:themeColor="background1"/>
            </w:tcBorders>
            <w:shd w:val="clear" w:color="auto" w:fill="D9D9D9" w:themeFill="background1" w:themeFillShade="D9"/>
          </w:tcPr>
          <w:p w14:paraId="29557353" w14:textId="77777777" w:rsidR="00920247" w:rsidRPr="003F6642" w:rsidRDefault="00920247" w:rsidP="00C4141B">
            <w:pPr>
              <w:pStyle w:val="TableText"/>
              <w:rPr>
                <w:rFonts w:eastAsia="Arial"/>
                <w:b/>
              </w:rPr>
            </w:pPr>
            <w:r w:rsidRPr="003F6642">
              <w:rPr>
                <w:rFonts w:eastAsia="Arial"/>
                <w:b/>
              </w:rPr>
              <w:t>DAA roles and responsibilities</w:t>
            </w:r>
          </w:p>
        </w:tc>
        <w:tc>
          <w:tcPr>
            <w:tcW w:w="6237" w:type="dxa"/>
          </w:tcPr>
          <w:p w14:paraId="4E35F544" w14:textId="77777777" w:rsidR="00920247" w:rsidRPr="003F6642" w:rsidRDefault="00920247" w:rsidP="00C4141B">
            <w:pPr>
              <w:pStyle w:val="TableText"/>
              <w:rPr>
                <w:rFonts w:eastAsia="Arial"/>
              </w:rPr>
            </w:pPr>
            <w:r w:rsidRPr="003F6642">
              <w:rPr>
                <w:rFonts w:eastAsia="Arial"/>
              </w:rPr>
              <w:t xml:space="preserve">The DAA </w:t>
            </w:r>
            <w:r>
              <w:rPr>
                <w:rFonts w:eastAsia="Arial"/>
              </w:rPr>
              <w:t>shall</w:t>
            </w:r>
            <w:r w:rsidRPr="003F6642">
              <w:rPr>
                <w:rFonts w:eastAsia="Arial"/>
              </w:rPr>
              <w:t>:</w:t>
            </w:r>
          </w:p>
          <w:p w14:paraId="070F21CD" w14:textId="42380453" w:rsidR="00920247" w:rsidRPr="007208E0" w:rsidRDefault="00920247" w:rsidP="00C4141B">
            <w:pPr>
              <w:pStyle w:val="TableBullet"/>
              <w:rPr>
                <w:rFonts w:eastAsia="Arial"/>
              </w:rPr>
            </w:pPr>
            <w:r w:rsidRPr="4D0B201C">
              <w:rPr>
                <w:rFonts w:eastAsia="Arial"/>
              </w:rPr>
              <w:t xml:space="preserve">notify the relevant </w:t>
            </w:r>
            <w:r w:rsidR="0016439E">
              <w:t>funder</w:t>
            </w:r>
            <w:r w:rsidRPr="4D0B201C">
              <w:rPr>
                <w:rFonts w:eastAsia="Arial"/>
              </w:rPr>
              <w:t xml:space="preserve">, at least </w:t>
            </w:r>
            <w:r w:rsidR="00F40326">
              <w:rPr>
                <w:rFonts w:eastAsia="Arial"/>
                <w:b/>
                <w:bCs/>
              </w:rPr>
              <w:t>1</w:t>
            </w:r>
            <w:r w:rsidRPr="4D0B201C">
              <w:rPr>
                <w:rFonts w:eastAsia="Arial"/>
                <w:b/>
                <w:bCs/>
              </w:rPr>
              <w:t>0 working days prior to audit</w:t>
            </w:r>
            <w:r w:rsidRPr="4D0B201C">
              <w:rPr>
                <w:rFonts w:eastAsia="Arial"/>
              </w:rPr>
              <w:t xml:space="preserve">, of the intention to audit where the provider holds or has applied to hold a contract for services. NB: this relates to audits of aged residential care services and residential disability – psychiatric services mainly funded by </w:t>
            </w:r>
            <w:r w:rsidR="00354FD0">
              <w:t>Health New Zealand.</w:t>
            </w:r>
          </w:p>
          <w:p w14:paraId="6A905EC2" w14:textId="671A8288" w:rsidR="00920247" w:rsidRPr="003F6642" w:rsidRDefault="00920247" w:rsidP="00C4141B">
            <w:pPr>
              <w:pStyle w:val="TableBullet"/>
              <w:rPr>
                <w:rFonts w:eastAsia="Arial"/>
              </w:rPr>
            </w:pPr>
            <w:r w:rsidRPr="003F6642">
              <w:rPr>
                <w:rFonts w:eastAsia="Arial"/>
              </w:rPr>
              <w:t>NB</w:t>
            </w:r>
            <w:r w:rsidRPr="008C51D2">
              <w:rPr>
                <w:rFonts w:eastAsia="Arial"/>
                <w:b/>
                <w:bCs/>
              </w:rPr>
              <w:t>: this relates to all services to be audited</w:t>
            </w:r>
            <w:r w:rsidR="00C43628">
              <w:rPr>
                <w:rFonts w:eastAsia="Arial"/>
                <w:b/>
                <w:bCs/>
              </w:rPr>
              <w:t>:</w:t>
            </w:r>
            <w:r w:rsidRPr="003F6642">
              <w:rPr>
                <w:rFonts w:eastAsia="Arial"/>
              </w:rPr>
              <w:t xml:space="preserve"> notify </w:t>
            </w:r>
            <w:r w:rsidR="00E13C97">
              <w:rPr>
                <w:rFonts w:eastAsia="Arial"/>
              </w:rPr>
              <w:t>Disability Support Services</w:t>
            </w:r>
            <w:r w:rsidRPr="003F6642">
              <w:rPr>
                <w:rFonts w:eastAsia="Arial"/>
              </w:rPr>
              <w:t xml:space="preserve">, at least </w:t>
            </w:r>
            <w:r w:rsidRPr="008C51D2">
              <w:rPr>
                <w:rFonts w:eastAsia="Arial"/>
                <w:b/>
                <w:bCs/>
              </w:rPr>
              <w:t>20 days before the audit</w:t>
            </w:r>
            <w:r w:rsidRPr="003F6642">
              <w:rPr>
                <w:rFonts w:eastAsia="Arial"/>
              </w:rPr>
              <w:t xml:space="preserve"> of the intention to audit where the provider holds or has applied to hold a contract for </w:t>
            </w:r>
            <w:r>
              <w:rPr>
                <w:rFonts w:eastAsia="Arial"/>
              </w:rPr>
              <w:t xml:space="preserve">residential </w:t>
            </w:r>
            <w:r w:rsidRPr="003F6642">
              <w:rPr>
                <w:rFonts w:eastAsia="Arial"/>
              </w:rPr>
              <w:t>disability services</w:t>
            </w:r>
          </w:p>
          <w:p w14:paraId="3F90158A" w14:textId="2AA8583A" w:rsidR="00920247" w:rsidRPr="003F6642" w:rsidRDefault="00920247" w:rsidP="00C4141B">
            <w:pPr>
              <w:pStyle w:val="TableBullet"/>
              <w:rPr>
                <w:rFonts w:eastAsia="Arial"/>
              </w:rPr>
            </w:pPr>
            <w:r w:rsidRPr="008C51D2">
              <w:rPr>
                <w:rFonts w:eastAsia="Arial"/>
                <w:b/>
                <w:bCs/>
              </w:rPr>
              <w:t>submit the audit report to HealthCERT within 20 working days</w:t>
            </w:r>
            <w:r w:rsidRPr="003F6642">
              <w:rPr>
                <w:rFonts w:eastAsia="Arial"/>
              </w:rPr>
              <w:t xml:space="preserve"> of the audit (refer to </w:t>
            </w:r>
            <w:r w:rsidRPr="003F6642">
              <w:rPr>
                <w:rFonts w:eastAsia="Arial"/>
              </w:rPr>
              <w:fldChar w:fldCharType="begin"/>
            </w:r>
            <w:r w:rsidRPr="003F6642">
              <w:rPr>
                <w:rFonts w:eastAsia="Arial"/>
              </w:rPr>
              <w:instrText xml:space="preserve"> REF _Ref6737539 \r \h </w:instrText>
            </w:r>
            <w:r>
              <w:rPr>
                <w:rFonts w:eastAsia="Arial"/>
              </w:rPr>
              <w:instrText xml:space="preserve"> \* MERGEFORMAT </w:instrText>
            </w:r>
            <w:r w:rsidRPr="003F6642">
              <w:rPr>
                <w:rFonts w:eastAsia="Arial"/>
              </w:rPr>
            </w:r>
            <w:r w:rsidRPr="003F6642">
              <w:rPr>
                <w:rFonts w:eastAsia="Arial"/>
              </w:rPr>
              <w:fldChar w:fldCharType="separate"/>
            </w:r>
            <w:r w:rsidR="00D2503C">
              <w:rPr>
                <w:rFonts w:eastAsia="Arial"/>
              </w:rPr>
              <w:t>10.3.1</w:t>
            </w:r>
            <w:r w:rsidRPr="003F6642">
              <w:rPr>
                <w:rFonts w:eastAsia="Arial"/>
              </w:rPr>
              <w:fldChar w:fldCharType="end"/>
            </w:r>
            <w:r w:rsidRPr="003F6642">
              <w:rPr>
                <w:rFonts w:eastAsia="Arial"/>
              </w:rPr>
              <w:t>)</w:t>
            </w:r>
          </w:p>
          <w:p w14:paraId="1597198A" w14:textId="3E71F3E2" w:rsidR="00920247" w:rsidRPr="003F6642" w:rsidRDefault="00920247" w:rsidP="00C4141B">
            <w:pPr>
              <w:pStyle w:val="TableBullet"/>
              <w:rPr>
                <w:rFonts w:eastAsia="Arial"/>
              </w:rPr>
            </w:pPr>
            <w:r w:rsidRPr="003F6642">
              <w:rPr>
                <w:rFonts w:eastAsia="Arial"/>
              </w:rPr>
              <w:t xml:space="preserve">ensure the </w:t>
            </w:r>
            <w:r w:rsidR="00DD7EE6">
              <w:rPr>
                <w:rFonts w:eastAsia="Arial"/>
              </w:rPr>
              <w:t xml:space="preserve">current </w:t>
            </w:r>
            <w:r w:rsidRPr="003F6642">
              <w:rPr>
                <w:rFonts w:eastAsia="Arial"/>
              </w:rPr>
              <w:t>provider and prospective provider receives a copy of the final audit report.</w:t>
            </w:r>
          </w:p>
        </w:tc>
      </w:tr>
      <w:tr w:rsidR="00920247" w:rsidRPr="003F6642" w14:paraId="438AB8BE" w14:textId="77777777" w:rsidTr="4D0B201C">
        <w:trPr>
          <w:cantSplit/>
        </w:trPr>
        <w:tc>
          <w:tcPr>
            <w:tcW w:w="1843" w:type="dxa"/>
            <w:tcBorders>
              <w:top w:val="single" w:sz="4" w:space="0" w:color="FFFFFF" w:themeColor="background1"/>
              <w:bottom w:val="single" w:sz="4" w:space="0" w:color="D9D9D9" w:themeColor="background1" w:themeShade="D9"/>
            </w:tcBorders>
            <w:shd w:val="clear" w:color="auto" w:fill="D9D9D9" w:themeFill="background1" w:themeFillShade="D9"/>
          </w:tcPr>
          <w:p w14:paraId="14E157E7" w14:textId="77777777" w:rsidR="00920247" w:rsidRPr="003F6642" w:rsidRDefault="00920247" w:rsidP="00C4141B">
            <w:pPr>
              <w:pStyle w:val="TableText"/>
              <w:rPr>
                <w:rFonts w:eastAsia="Arial"/>
                <w:b/>
              </w:rPr>
            </w:pPr>
            <w:r w:rsidRPr="003F6642">
              <w:rPr>
                <w:rFonts w:eastAsia="Arial"/>
                <w:b/>
              </w:rPr>
              <w:t>Outcome</w:t>
            </w:r>
          </w:p>
        </w:tc>
        <w:tc>
          <w:tcPr>
            <w:tcW w:w="6237" w:type="dxa"/>
          </w:tcPr>
          <w:p w14:paraId="23F606B2" w14:textId="77777777" w:rsidR="00920247" w:rsidRPr="003F6642" w:rsidRDefault="00920247" w:rsidP="00C4141B">
            <w:pPr>
              <w:pStyle w:val="TableText"/>
              <w:rPr>
                <w:rFonts w:eastAsia="Arial"/>
              </w:rPr>
            </w:pPr>
            <w:r w:rsidRPr="003F6642">
              <w:rPr>
                <w:rFonts w:eastAsia="Arial"/>
              </w:rPr>
              <w:t>A certificate is issued for a period of one year.</w:t>
            </w:r>
          </w:p>
          <w:p w14:paraId="306BA2F9" w14:textId="77777777" w:rsidR="00920247" w:rsidRPr="003F6642" w:rsidRDefault="00920247" w:rsidP="00C4141B">
            <w:pPr>
              <w:pStyle w:val="TableText"/>
              <w:rPr>
                <w:rFonts w:eastAsia="Arial"/>
              </w:rPr>
            </w:pPr>
            <w:r w:rsidRPr="003F6642">
              <w:rPr>
                <w:rFonts w:eastAsia="Arial"/>
              </w:rPr>
              <w:t>A surveillance (announced or unannounced) audit may be required.</w:t>
            </w:r>
          </w:p>
          <w:p w14:paraId="2C57E8CD" w14:textId="77777777" w:rsidR="00920247" w:rsidRPr="003F6642" w:rsidRDefault="00920247" w:rsidP="00C4141B">
            <w:pPr>
              <w:pStyle w:val="TableText"/>
              <w:rPr>
                <w:rFonts w:eastAsia="Arial"/>
              </w:rPr>
            </w:pPr>
            <w:r w:rsidRPr="003F6642">
              <w:rPr>
                <w:rFonts w:eastAsia="Arial"/>
              </w:rPr>
              <w:t>Note: The current provider will be forwarded the corrective action report after the audit. The current provider is responsible for any corrective actions identified at the provisional audit until the settlement or transfer to the new provider has occurred.</w:t>
            </w:r>
          </w:p>
        </w:tc>
      </w:tr>
    </w:tbl>
    <w:p w14:paraId="577DB6AB" w14:textId="77777777" w:rsidR="00920247" w:rsidRPr="003F6642" w:rsidRDefault="00920247" w:rsidP="002742C0">
      <w:pPr>
        <w:pStyle w:val="Heading2"/>
        <w:rPr>
          <w:rFonts w:eastAsia="Arial"/>
        </w:rPr>
      </w:pPr>
      <w:bookmarkStart w:id="129" w:name="_Toc371769441"/>
      <w:bookmarkStart w:id="130" w:name="_Toc414889623"/>
      <w:bookmarkStart w:id="131" w:name="_Toc485385899"/>
      <w:bookmarkStart w:id="132" w:name="_Toc96701855"/>
      <w:bookmarkStart w:id="133" w:name="_Toc214987664"/>
      <w:bookmarkStart w:id="134" w:name="_Hlk95392247"/>
      <w:r w:rsidRPr="003F6642">
        <w:rPr>
          <w:rFonts w:eastAsia="Arial"/>
        </w:rPr>
        <w:lastRenderedPageBreak/>
        <w:t>Partial provisional audit</w:t>
      </w:r>
      <w:bookmarkEnd w:id="129"/>
      <w:bookmarkEnd w:id="130"/>
      <w:bookmarkEnd w:id="131"/>
      <w:bookmarkEnd w:id="132"/>
      <w:bookmarkEnd w:id="133"/>
    </w:p>
    <w:tbl>
      <w:tblPr>
        <w:tblW w:w="0" w:type="auto"/>
        <w:tblInd w:w="57" w:type="dxa"/>
        <w:tblBorders>
          <w:top w:val="single" w:sz="4" w:space="0" w:color="A6A6A6" w:themeColor="background1" w:themeShade="A6"/>
          <w:bottom w:val="single" w:sz="4" w:space="0" w:color="A6A6A6" w:themeColor="background1" w:themeShade="A6"/>
          <w:insideH w:val="single" w:sz="4" w:space="0" w:color="A6A6A6" w:themeColor="background1" w:themeShade="A6"/>
        </w:tblBorders>
        <w:tblLayout w:type="fixed"/>
        <w:tblCellMar>
          <w:left w:w="57" w:type="dxa"/>
          <w:right w:w="57" w:type="dxa"/>
        </w:tblCellMar>
        <w:tblLook w:val="01E0" w:firstRow="1" w:lastRow="1" w:firstColumn="1" w:lastColumn="1" w:noHBand="0" w:noVBand="0"/>
      </w:tblPr>
      <w:tblGrid>
        <w:gridCol w:w="1843"/>
        <w:gridCol w:w="6237"/>
      </w:tblGrid>
      <w:tr w:rsidR="00920247" w:rsidRPr="003F6642" w14:paraId="5CA5BAFB" w14:textId="77777777" w:rsidTr="55EEBD47">
        <w:trPr>
          <w:cantSplit/>
        </w:trPr>
        <w:tc>
          <w:tcPr>
            <w:tcW w:w="1843" w:type="dxa"/>
            <w:tcBorders>
              <w:top w:val="single" w:sz="4" w:space="0" w:color="D9D9D9" w:themeColor="background1" w:themeShade="D9"/>
              <w:bottom w:val="single" w:sz="4" w:space="0" w:color="FFFFFF" w:themeColor="background1"/>
            </w:tcBorders>
            <w:shd w:val="clear" w:color="auto" w:fill="D9D9D9" w:themeFill="background1" w:themeFillShade="D9"/>
          </w:tcPr>
          <w:bookmarkEnd w:id="134"/>
          <w:p w14:paraId="0CD5A454" w14:textId="77777777" w:rsidR="00920247" w:rsidRPr="003F6642" w:rsidRDefault="00920247" w:rsidP="00C4141B">
            <w:pPr>
              <w:pStyle w:val="TableText"/>
              <w:ind w:right="113"/>
              <w:rPr>
                <w:rFonts w:eastAsia="Arial"/>
                <w:b/>
              </w:rPr>
            </w:pPr>
            <w:r w:rsidRPr="003F6642">
              <w:rPr>
                <w:rFonts w:eastAsia="Arial"/>
                <w:b/>
              </w:rPr>
              <w:t>Definition</w:t>
            </w:r>
          </w:p>
        </w:tc>
        <w:tc>
          <w:tcPr>
            <w:tcW w:w="6237" w:type="dxa"/>
          </w:tcPr>
          <w:p w14:paraId="7B0DD4B2" w14:textId="77777777" w:rsidR="00920247" w:rsidRPr="003F6642" w:rsidRDefault="00920247" w:rsidP="00C4141B">
            <w:pPr>
              <w:pStyle w:val="TableText"/>
              <w:rPr>
                <w:rFonts w:eastAsia="Arial"/>
              </w:rPr>
            </w:pPr>
            <w:r w:rsidRPr="003F6642">
              <w:rPr>
                <w:rFonts w:eastAsia="Arial"/>
              </w:rPr>
              <w:t>A partial provisional audit is undertaken to establish the level of preparedness of a provider (certified or prospective) to provide a new or reconfigured health and disability service.</w:t>
            </w:r>
          </w:p>
        </w:tc>
      </w:tr>
      <w:tr w:rsidR="00920247" w:rsidRPr="003F6642" w14:paraId="1BC98898" w14:textId="77777777" w:rsidTr="55EEBD47">
        <w:trPr>
          <w:cantSplit/>
        </w:trPr>
        <w:tc>
          <w:tcPr>
            <w:tcW w:w="1843" w:type="dxa"/>
            <w:tcBorders>
              <w:top w:val="single" w:sz="4" w:space="0" w:color="FFFFFF" w:themeColor="background1"/>
              <w:bottom w:val="single" w:sz="4" w:space="0" w:color="FFFFFF" w:themeColor="background1"/>
            </w:tcBorders>
            <w:shd w:val="clear" w:color="auto" w:fill="D9D9D9" w:themeFill="background1" w:themeFillShade="D9"/>
          </w:tcPr>
          <w:p w14:paraId="5D031502" w14:textId="77777777" w:rsidR="00920247" w:rsidRPr="003F6642" w:rsidRDefault="00920247" w:rsidP="00C4141B">
            <w:pPr>
              <w:pStyle w:val="TableText"/>
              <w:ind w:right="113"/>
              <w:rPr>
                <w:rFonts w:eastAsia="Arial"/>
                <w:b/>
              </w:rPr>
            </w:pPr>
            <w:r w:rsidRPr="003F6642">
              <w:rPr>
                <w:rFonts w:eastAsia="Arial"/>
                <w:b/>
              </w:rPr>
              <w:t>Applies to</w:t>
            </w:r>
          </w:p>
        </w:tc>
        <w:tc>
          <w:tcPr>
            <w:tcW w:w="6237" w:type="dxa"/>
          </w:tcPr>
          <w:p w14:paraId="74A17CC2" w14:textId="531D171C" w:rsidR="00B30FAC" w:rsidRDefault="00B30FAC" w:rsidP="00B30FAC">
            <w:pPr>
              <w:pStyle w:val="TableText"/>
              <w:rPr>
                <w:rFonts w:eastAsia="Arial"/>
                <w:kern w:val="2"/>
                <w14:ligatures w14:val="standardContextual"/>
              </w:rPr>
            </w:pPr>
            <w:r>
              <w:rPr>
                <w:rFonts w:eastAsia="Arial"/>
                <w:kern w:val="2"/>
                <w14:ligatures w14:val="standardContextual"/>
              </w:rPr>
              <w:t>The audit applies to:</w:t>
            </w:r>
          </w:p>
          <w:p w14:paraId="723C19CE" w14:textId="77777777" w:rsidR="00B30FAC" w:rsidRPr="006B35AC" w:rsidRDefault="00B30FAC" w:rsidP="00B30FAC">
            <w:pPr>
              <w:pStyle w:val="TableBullet"/>
              <w:numPr>
                <w:ilvl w:val="0"/>
                <w:numId w:val="0"/>
              </w:numPr>
              <w:ind w:left="284" w:hanging="284"/>
              <w:rPr>
                <w:rFonts w:eastAsia="Arial"/>
                <w:kern w:val="2"/>
                <w14:ligatures w14:val="standardContextual"/>
              </w:rPr>
            </w:pPr>
            <w:r w:rsidRPr="006B35AC">
              <w:rPr>
                <w:rFonts w:eastAsia="Arial"/>
                <w:kern w:val="2"/>
                <w14:ligatures w14:val="standardContextual"/>
              </w:rPr>
              <w:t>1.</w:t>
            </w:r>
            <w:r w:rsidRPr="006B35AC">
              <w:rPr>
                <w:rFonts w:eastAsia="Arial"/>
                <w:kern w:val="2"/>
                <w14:ligatures w14:val="standardContextual"/>
              </w:rPr>
              <w:tab/>
              <w:t>Public Hospitals – reconfiguration</w:t>
            </w:r>
          </w:p>
          <w:p w14:paraId="06B6F371" w14:textId="65AF9C33" w:rsidR="00B30FAC" w:rsidRPr="006B35AC" w:rsidRDefault="00B30FAC" w:rsidP="00B30FAC">
            <w:pPr>
              <w:pStyle w:val="TableBullet"/>
              <w:numPr>
                <w:ilvl w:val="0"/>
                <w:numId w:val="0"/>
              </w:numPr>
              <w:ind w:left="284"/>
              <w:rPr>
                <w:rFonts w:eastAsia="Arial"/>
                <w:kern w:val="2"/>
                <w14:ligatures w14:val="standardContextual"/>
              </w:rPr>
            </w:pPr>
            <w:r w:rsidRPr="006B35AC">
              <w:rPr>
                <w:rFonts w:eastAsia="Arial"/>
                <w:kern w:val="2"/>
                <w14:ligatures w14:val="standardContextual"/>
              </w:rPr>
              <w:t>When a public hospital is undergoing structural or certified service changes including the addition of a new building.</w:t>
            </w:r>
          </w:p>
          <w:p w14:paraId="33A5F66A" w14:textId="77777777" w:rsidR="00B30FAC" w:rsidRPr="006B35AC" w:rsidRDefault="00B30FAC" w:rsidP="00B30FAC">
            <w:pPr>
              <w:pStyle w:val="TableBullet"/>
              <w:numPr>
                <w:ilvl w:val="0"/>
                <w:numId w:val="0"/>
              </w:numPr>
              <w:ind w:left="284" w:hanging="284"/>
              <w:rPr>
                <w:rFonts w:eastAsia="Arial"/>
                <w:kern w:val="2"/>
                <w14:ligatures w14:val="standardContextual"/>
              </w:rPr>
            </w:pPr>
            <w:r w:rsidRPr="006B35AC">
              <w:rPr>
                <w:rFonts w:eastAsia="Arial"/>
                <w:kern w:val="2"/>
                <w14:ligatures w14:val="standardContextual"/>
              </w:rPr>
              <w:t>2.</w:t>
            </w:r>
            <w:r w:rsidRPr="006B35AC">
              <w:rPr>
                <w:rFonts w:eastAsia="Arial"/>
                <w:kern w:val="2"/>
                <w14:ligatures w14:val="standardContextual"/>
              </w:rPr>
              <w:tab/>
              <w:t>New Build Premises with no prior certification</w:t>
            </w:r>
          </w:p>
          <w:p w14:paraId="00EB1B7A" w14:textId="77777777" w:rsidR="00B30FAC" w:rsidRPr="006B35AC" w:rsidRDefault="00B30FAC" w:rsidP="00B30FAC">
            <w:pPr>
              <w:pStyle w:val="TableBullet"/>
              <w:numPr>
                <w:ilvl w:val="0"/>
                <w:numId w:val="0"/>
              </w:numPr>
              <w:ind w:left="284"/>
              <w:rPr>
                <w:rFonts w:eastAsia="Arial"/>
                <w:kern w:val="2"/>
                <w14:ligatures w14:val="standardContextual"/>
              </w:rPr>
            </w:pPr>
            <w:r w:rsidRPr="006B35AC">
              <w:rPr>
                <w:rFonts w:eastAsia="Arial"/>
                <w:kern w:val="2"/>
                <w14:ligatures w14:val="standardContextual"/>
              </w:rPr>
              <w:t>Brand-new facilities seeking certification for the first time, this scope assesses readiness to provide safe services.</w:t>
            </w:r>
          </w:p>
          <w:p w14:paraId="5689B810" w14:textId="77777777" w:rsidR="00B30FAC" w:rsidRPr="006B35AC" w:rsidRDefault="00B30FAC" w:rsidP="00B30FAC">
            <w:pPr>
              <w:pStyle w:val="TableBullet"/>
              <w:numPr>
                <w:ilvl w:val="0"/>
                <w:numId w:val="0"/>
              </w:numPr>
              <w:ind w:left="284" w:hanging="284"/>
              <w:rPr>
                <w:rFonts w:eastAsia="Arial"/>
                <w:kern w:val="2"/>
                <w14:ligatures w14:val="standardContextual"/>
              </w:rPr>
            </w:pPr>
            <w:r w:rsidRPr="006B35AC">
              <w:rPr>
                <w:rFonts w:eastAsia="Arial"/>
                <w:kern w:val="2"/>
                <w14:ligatures w14:val="standardContextual"/>
              </w:rPr>
              <w:t>3.</w:t>
            </w:r>
            <w:r w:rsidRPr="006B35AC">
              <w:rPr>
                <w:rFonts w:eastAsia="Arial"/>
                <w:kern w:val="2"/>
                <w14:ligatures w14:val="standardContextual"/>
              </w:rPr>
              <w:tab/>
              <w:t>Certified Providers reconfiguring an existing premise or adding a new certified service(s)</w:t>
            </w:r>
          </w:p>
          <w:p w14:paraId="7C67261C" w14:textId="6AC2EB9A" w:rsidR="00B30FAC" w:rsidRPr="006B35AC" w:rsidRDefault="00B30FAC" w:rsidP="00B30FAC">
            <w:pPr>
              <w:pStyle w:val="TableBullet"/>
              <w:numPr>
                <w:ilvl w:val="0"/>
                <w:numId w:val="0"/>
              </w:numPr>
              <w:ind w:left="284"/>
              <w:rPr>
                <w:rFonts w:eastAsia="Arial"/>
                <w:kern w:val="2"/>
                <w14:ligatures w14:val="standardContextual"/>
              </w:rPr>
            </w:pPr>
            <w:r w:rsidRPr="006B35AC">
              <w:rPr>
                <w:rFonts w:eastAsia="Arial"/>
                <w:kern w:val="2"/>
                <w14:ligatures w14:val="standardContextual"/>
              </w:rPr>
              <w:t>This includes changes such as expanding services or modifying the physical environment of an already certified provider.</w:t>
            </w:r>
          </w:p>
          <w:p w14:paraId="05EDEA45" w14:textId="1677649F" w:rsidR="00B30FAC" w:rsidRDefault="00B30FAC" w:rsidP="00B30FAC">
            <w:pPr>
              <w:pStyle w:val="TableText"/>
              <w:rPr>
                <w:rFonts w:eastAsia="Arial"/>
                <w:kern w:val="2"/>
                <w14:ligatures w14:val="standardContextual"/>
              </w:rPr>
            </w:pPr>
            <w:r>
              <w:rPr>
                <w:rFonts w:eastAsia="Arial"/>
                <w:kern w:val="2"/>
                <w14:ligatures w14:val="standardContextual"/>
              </w:rPr>
              <w:t xml:space="preserve">Note: </w:t>
            </w:r>
          </w:p>
          <w:p w14:paraId="13411C48" w14:textId="77777777" w:rsidR="00B30FAC" w:rsidRPr="00D340E4" w:rsidRDefault="00B30FAC" w:rsidP="00B30FAC">
            <w:pPr>
              <w:pStyle w:val="TableText"/>
              <w:rPr>
                <w:rFonts w:eastAsia="Arial"/>
                <w:kern w:val="2"/>
                <w14:ligatures w14:val="standardContextual"/>
              </w:rPr>
            </w:pPr>
            <w:r w:rsidRPr="00D340E4">
              <w:rPr>
                <w:rFonts w:eastAsia="Arial"/>
                <w:kern w:val="2"/>
                <w14:ligatures w14:val="standardContextual"/>
              </w:rPr>
              <w:t xml:space="preserve">Under the Health and Disability Services (Safety) Act 2001, health facilities must notify the Director-General of Health </w:t>
            </w:r>
            <w:r>
              <w:rPr>
                <w:rFonts w:eastAsia="Arial"/>
                <w:kern w:val="2"/>
                <w14:ligatures w14:val="standardContextual"/>
              </w:rPr>
              <w:t xml:space="preserve">via HealthCERT </w:t>
            </w:r>
            <w:r w:rsidRPr="00D340E4">
              <w:rPr>
                <w:rFonts w:eastAsia="Arial"/>
                <w:kern w:val="2"/>
                <w14:ligatures w14:val="standardContextual"/>
              </w:rPr>
              <w:t>if a certified premises is being reconfigured or when a new health facility is planned to be built.</w:t>
            </w:r>
          </w:p>
          <w:p w14:paraId="20B6B1A3" w14:textId="24492C5F" w:rsidR="00920247" w:rsidRPr="003F6642" w:rsidRDefault="4AB8B059" w:rsidP="0082730E">
            <w:pPr>
              <w:pStyle w:val="TableText"/>
              <w:rPr>
                <w:rFonts w:eastAsia="Arial"/>
              </w:rPr>
            </w:pPr>
            <w:r w:rsidRPr="00D340E4">
              <w:rPr>
                <w:rFonts w:eastAsia="Arial"/>
                <w:kern w:val="2"/>
                <w14:ligatures w14:val="standardContextual"/>
              </w:rPr>
              <w:t>A</w:t>
            </w:r>
            <w:r w:rsidR="00B30FAC" w:rsidRPr="00D340E4">
              <w:rPr>
                <w:rFonts w:eastAsia="Arial"/>
                <w:kern w:val="2"/>
                <w14:ligatures w14:val="standardContextual"/>
              </w:rPr>
              <w:t xml:space="preserve"> </w:t>
            </w:r>
            <w:r w:rsidRPr="00D340E4">
              <w:rPr>
                <w:rFonts w:eastAsia="Arial"/>
                <w:kern w:val="2"/>
                <w14:ligatures w14:val="standardContextual"/>
              </w:rPr>
              <w:t>n</w:t>
            </w:r>
            <w:r w:rsidR="00B30FAC" w:rsidRPr="00D340E4">
              <w:rPr>
                <w:rFonts w:eastAsia="Arial"/>
                <w:kern w:val="2"/>
                <w14:ligatures w14:val="standardContextual"/>
              </w:rPr>
              <w:t xml:space="preserve">otification of reconfiguring services or building a new premises form </w:t>
            </w:r>
            <w:r w:rsidR="3726A171" w:rsidRPr="00D340E4">
              <w:rPr>
                <w:rFonts w:eastAsia="Arial"/>
                <w:kern w:val="2"/>
                <w14:ligatures w14:val="standardContextual"/>
              </w:rPr>
              <w:t xml:space="preserve">is required </w:t>
            </w:r>
            <w:r w:rsidR="0082730E">
              <w:rPr>
                <w:rFonts w:eastAsia="Arial"/>
                <w:kern w:val="2"/>
                <w14:ligatures w14:val="standardContextual"/>
              </w:rPr>
              <w:t xml:space="preserve">- </w:t>
            </w:r>
            <w:hyperlink r:id="rId45" w:history="1">
              <w:r w:rsidR="003D23E7">
                <w:rPr>
                  <w:rStyle w:val="Hyperlink"/>
                </w:rPr>
                <w:t>Applying to reconfigure services or build a new premises for aged residential care – Ministry of Health NZ</w:t>
              </w:r>
            </w:hyperlink>
            <w:r w:rsidR="0082730E">
              <w:t>.</w:t>
            </w:r>
          </w:p>
        </w:tc>
      </w:tr>
      <w:tr w:rsidR="00920247" w:rsidRPr="003F6642" w14:paraId="5D48A309" w14:textId="77777777" w:rsidTr="55EEBD47">
        <w:tc>
          <w:tcPr>
            <w:tcW w:w="1843" w:type="dxa"/>
            <w:tcBorders>
              <w:top w:val="single" w:sz="4" w:space="0" w:color="FFFFFF" w:themeColor="background1"/>
              <w:bottom w:val="single" w:sz="4" w:space="0" w:color="D9D9D9" w:themeColor="background1" w:themeShade="D9"/>
            </w:tcBorders>
            <w:shd w:val="clear" w:color="auto" w:fill="D9D9D9" w:themeFill="background1" w:themeFillShade="D9"/>
          </w:tcPr>
          <w:p w14:paraId="1D89E28C" w14:textId="77777777" w:rsidR="00920247" w:rsidRPr="003F6642" w:rsidRDefault="00920247" w:rsidP="00C4141B">
            <w:pPr>
              <w:pStyle w:val="TableText"/>
              <w:ind w:right="113"/>
              <w:rPr>
                <w:rFonts w:eastAsia="Arial"/>
                <w:b/>
              </w:rPr>
            </w:pPr>
            <w:r w:rsidRPr="003F6642">
              <w:rPr>
                <w:rFonts w:eastAsia="Arial"/>
                <w:b/>
              </w:rPr>
              <w:t>Scope</w:t>
            </w:r>
          </w:p>
        </w:tc>
        <w:tc>
          <w:tcPr>
            <w:tcW w:w="6237" w:type="dxa"/>
            <w:tcBorders>
              <w:bottom w:val="nil"/>
            </w:tcBorders>
          </w:tcPr>
          <w:p w14:paraId="549B636E" w14:textId="77777777" w:rsidR="005E076F" w:rsidRDefault="005E076F" w:rsidP="005E076F">
            <w:pPr>
              <w:pStyle w:val="TableText"/>
              <w:rPr>
                <w:rFonts w:eastAsia="Arial"/>
              </w:rPr>
            </w:pPr>
            <w:r>
              <w:rPr>
                <w:rFonts w:eastAsia="Arial"/>
              </w:rPr>
              <w:t xml:space="preserve">The audit scope focuses on new or changed services. </w:t>
            </w:r>
          </w:p>
          <w:p w14:paraId="684253D7" w14:textId="77777777" w:rsidR="005E076F" w:rsidRDefault="005E076F" w:rsidP="005E076F">
            <w:pPr>
              <w:pStyle w:val="TableText"/>
              <w:rPr>
                <w:rFonts w:eastAsia="Arial"/>
              </w:rPr>
            </w:pPr>
            <w:r>
              <w:rPr>
                <w:rFonts w:eastAsia="Arial"/>
              </w:rPr>
              <w:t>There are three audit scopes for the relevant reconfiguration.</w:t>
            </w:r>
          </w:p>
          <w:p w14:paraId="539759FD" w14:textId="3D226F18" w:rsidR="005E076F" w:rsidRDefault="005E076F" w:rsidP="005E076F">
            <w:pPr>
              <w:pStyle w:val="TableText"/>
              <w:spacing w:before="120"/>
              <w:rPr>
                <w:rFonts w:eastAsia="Arial"/>
              </w:rPr>
            </w:pPr>
            <w:r>
              <w:rPr>
                <w:rFonts w:eastAsia="Arial"/>
              </w:rPr>
              <w:t xml:space="preserve">See Appendix </w:t>
            </w:r>
            <w:r w:rsidR="004E4BEE">
              <w:rPr>
                <w:rFonts w:eastAsia="Arial"/>
              </w:rPr>
              <w:t>3</w:t>
            </w:r>
            <w:r>
              <w:rPr>
                <w:rFonts w:eastAsia="Arial"/>
              </w:rPr>
              <w:t xml:space="preserve"> for the list of Ngā Paerewa criteria required for each reconfiguration audit scope.</w:t>
            </w:r>
          </w:p>
          <w:p w14:paraId="76DED2C4" w14:textId="7064148D" w:rsidR="00920247" w:rsidRPr="003F6642" w:rsidRDefault="005E076F" w:rsidP="005E076F">
            <w:pPr>
              <w:pStyle w:val="TableText"/>
              <w:rPr>
                <w:rFonts w:eastAsia="Arial"/>
              </w:rPr>
            </w:pPr>
            <w:r>
              <w:rPr>
                <w:rFonts w:eastAsia="Arial"/>
                <w:kern w:val="2"/>
                <w14:ligatures w14:val="standardContextual"/>
              </w:rPr>
              <w:t xml:space="preserve">In the instance whereby an activity is planned but not completed a PA should be awarded. Examples of this could be planned training or recruitment. A risk rating with a minimum of </w:t>
            </w:r>
            <w:r>
              <w:rPr>
                <w:rFonts w:eastAsia="Arial"/>
                <w:b/>
                <w:bCs/>
                <w:kern w:val="2"/>
                <w14:ligatures w14:val="standardContextual"/>
              </w:rPr>
              <w:t>low</w:t>
            </w:r>
            <w:r>
              <w:rPr>
                <w:rFonts w:eastAsia="Arial"/>
                <w:kern w:val="2"/>
                <w14:ligatures w14:val="standardContextual"/>
              </w:rPr>
              <w:t xml:space="preserve"> is to be used for partial provisional audits.</w:t>
            </w:r>
          </w:p>
        </w:tc>
      </w:tr>
      <w:tr w:rsidR="00920247" w:rsidRPr="003F6642" w14:paraId="504A614A" w14:textId="77777777" w:rsidTr="55EEBD47">
        <w:trPr>
          <w:cantSplit/>
        </w:trPr>
        <w:tc>
          <w:tcPr>
            <w:tcW w:w="1843" w:type="dxa"/>
            <w:tcBorders>
              <w:top w:val="single" w:sz="4" w:space="0" w:color="D9D9D9" w:themeColor="background1" w:themeShade="D9"/>
              <w:bottom w:val="single" w:sz="4" w:space="0" w:color="FFFFFF" w:themeColor="background1"/>
            </w:tcBorders>
            <w:shd w:val="clear" w:color="auto" w:fill="D9D9D9" w:themeFill="background1" w:themeFillShade="D9"/>
          </w:tcPr>
          <w:p w14:paraId="46A37798" w14:textId="77777777" w:rsidR="00920247" w:rsidRPr="003F6642" w:rsidRDefault="00920247" w:rsidP="00C4141B">
            <w:pPr>
              <w:pStyle w:val="TableText"/>
              <w:ind w:right="113"/>
              <w:rPr>
                <w:rFonts w:eastAsia="Arial"/>
                <w:b/>
              </w:rPr>
            </w:pPr>
          </w:p>
        </w:tc>
        <w:tc>
          <w:tcPr>
            <w:tcW w:w="6237" w:type="dxa"/>
            <w:tcBorders>
              <w:top w:val="nil"/>
            </w:tcBorders>
          </w:tcPr>
          <w:p w14:paraId="01171E57" w14:textId="77777777" w:rsidR="00DC3B55" w:rsidRDefault="00DC3B55" w:rsidP="00DC3B55">
            <w:pPr>
              <w:pStyle w:val="TableText"/>
              <w:rPr>
                <w:kern w:val="2"/>
                <w14:ligatures w14:val="standardContextual"/>
              </w:rPr>
            </w:pPr>
            <w:r>
              <w:rPr>
                <w:kern w:val="2"/>
                <w:lang w:bidi="en-US"/>
                <w14:ligatures w14:val="standardContextual"/>
              </w:rPr>
              <w:t>The following subsections shall be rated as fully attained prior to occupation:</w:t>
            </w:r>
          </w:p>
          <w:p w14:paraId="6EF39717" w14:textId="77777777" w:rsidR="00DC3B55" w:rsidRDefault="00DC3B55" w:rsidP="00DC3B55">
            <w:pPr>
              <w:pStyle w:val="TableBullet"/>
              <w:rPr>
                <w:kern w:val="2"/>
                <w14:ligatures w14:val="standardContextual"/>
              </w:rPr>
            </w:pPr>
            <w:r>
              <w:rPr>
                <w:kern w:val="2"/>
                <w14:ligatures w14:val="standardContextual"/>
              </w:rPr>
              <w:t>Ngā Paerewa: Subsection 4.1 – The Facility:</w:t>
            </w:r>
          </w:p>
          <w:p w14:paraId="11F842FF" w14:textId="77777777" w:rsidR="00DC3B55" w:rsidRDefault="00DC3B55" w:rsidP="00DC3B55">
            <w:pPr>
              <w:pStyle w:val="TableDash"/>
              <w:rPr>
                <w:kern w:val="2"/>
                <w14:ligatures w14:val="standardContextual"/>
              </w:rPr>
            </w:pPr>
            <w:r>
              <w:rPr>
                <w:kern w:val="2"/>
                <w14:ligatures w14:val="standardContextual"/>
              </w:rPr>
              <w:t>Criterion 4.1.1 – Certificate of Public Use and appropriate equipment</w:t>
            </w:r>
          </w:p>
          <w:p w14:paraId="7C2EF664" w14:textId="77777777" w:rsidR="00DC3B55" w:rsidRDefault="00DC3B55" w:rsidP="00DC3B55">
            <w:pPr>
              <w:pStyle w:val="TableDash"/>
              <w:rPr>
                <w:kern w:val="2"/>
                <w14:ligatures w14:val="standardContextual"/>
              </w:rPr>
            </w:pPr>
            <w:r>
              <w:rPr>
                <w:kern w:val="2"/>
                <w14:ligatures w14:val="standardContextual"/>
              </w:rPr>
              <w:t>Criterion 4.1.2 – the audit evidence’s that the physical environment minimises harm to residents</w:t>
            </w:r>
          </w:p>
          <w:p w14:paraId="30AF5EA7" w14:textId="77777777" w:rsidR="00DC3B55" w:rsidRDefault="00DC3B55" w:rsidP="00DC3B55">
            <w:pPr>
              <w:pStyle w:val="TableDash"/>
              <w:rPr>
                <w:kern w:val="2"/>
                <w14:ligatures w14:val="standardContextual"/>
              </w:rPr>
            </w:pPr>
            <w:r>
              <w:rPr>
                <w:kern w:val="2"/>
                <w14:ligatures w14:val="standardContextual"/>
              </w:rPr>
              <w:t>Criterion 4.1.4 – amenities are in place</w:t>
            </w:r>
          </w:p>
          <w:p w14:paraId="52CEFE1D" w14:textId="77777777" w:rsidR="00DC3B55" w:rsidRDefault="00DC3B55" w:rsidP="00DC3B55">
            <w:pPr>
              <w:pStyle w:val="TableBullet"/>
              <w:rPr>
                <w:kern w:val="2"/>
                <w14:ligatures w14:val="standardContextual"/>
              </w:rPr>
            </w:pPr>
            <w:r>
              <w:rPr>
                <w:kern w:val="2"/>
                <w14:ligatures w14:val="standardContextual"/>
              </w:rPr>
              <w:t>Ngā Paerewa: Subsection 4.2 – Security of People and Workforce – Criteria 4.2.1 – Approved Fire Evacuation Plan. Where a change to the current plan is required, the provider can evidence that an application has been lodged with the New Zealand Fire Service. In addition, a plan is in place to undertake a trial evacuation at the time of audit</w:t>
            </w:r>
          </w:p>
          <w:p w14:paraId="69F78961" w14:textId="77777777" w:rsidR="00DC3B55" w:rsidRDefault="00DC3B55" w:rsidP="00DC3B55">
            <w:pPr>
              <w:pStyle w:val="TableBullet"/>
              <w:numPr>
                <w:ilvl w:val="0"/>
                <w:numId w:val="0"/>
              </w:numPr>
              <w:tabs>
                <w:tab w:val="left" w:pos="720"/>
              </w:tabs>
              <w:ind w:left="284"/>
              <w:rPr>
                <w:kern w:val="2"/>
                <w14:ligatures w14:val="standardContextual"/>
              </w:rPr>
            </w:pPr>
            <w:r>
              <w:rPr>
                <w:kern w:val="2"/>
                <w14:ligatures w14:val="standardContextual"/>
              </w:rPr>
              <w:t>Ngā Paerewa: Subsection 4.2 – Security of People and Workforce – Criteria 4.2.5 – an appropriate ‘call system’ is in place</w:t>
            </w:r>
          </w:p>
          <w:p w14:paraId="28B203D9" w14:textId="585E4F30" w:rsidR="00920247" w:rsidRPr="003F6642" w:rsidRDefault="00DC3B55" w:rsidP="00DC3B55">
            <w:pPr>
              <w:pStyle w:val="TableBullet"/>
              <w:rPr>
                <w:rFonts w:eastAsia="Arial"/>
              </w:rPr>
            </w:pPr>
            <w:r>
              <w:rPr>
                <w:kern w:val="2"/>
                <w14:ligatures w14:val="standardContextual"/>
              </w:rPr>
              <w:t>Ngā Paerewa: Subsection 2.3 – Service Management; Criteria 2.3.1 – a documented process that addresses staffing implications and staff recruitment (where required) is, at a minimum, under way at the time of audit.</w:t>
            </w:r>
          </w:p>
        </w:tc>
      </w:tr>
      <w:tr w:rsidR="00920247" w:rsidRPr="003F6642" w14:paraId="0BB42D6F" w14:textId="77777777" w:rsidTr="55EEBD47">
        <w:trPr>
          <w:cantSplit/>
        </w:trPr>
        <w:tc>
          <w:tcPr>
            <w:tcW w:w="1843" w:type="dxa"/>
            <w:tcBorders>
              <w:top w:val="single" w:sz="4" w:space="0" w:color="FFFFFF" w:themeColor="background1"/>
              <w:bottom w:val="single" w:sz="4" w:space="0" w:color="FFFFFF" w:themeColor="background1"/>
            </w:tcBorders>
            <w:shd w:val="clear" w:color="auto" w:fill="D9D9D9" w:themeFill="background1" w:themeFillShade="D9"/>
          </w:tcPr>
          <w:p w14:paraId="50833C55" w14:textId="77777777" w:rsidR="00920247" w:rsidRPr="003F6642" w:rsidRDefault="00920247" w:rsidP="00C4141B">
            <w:pPr>
              <w:pStyle w:val="TableText"/>
              <w:ind w:right="113"/>
              <w:rPr>
                <w:rFonts w:eastAsia="Arial"/>
                <w:b/>
              </w:rPr>
            </w:pPr>
            <w:r w:rsidRPr="003F6642">
              <w:rPr>
                <w:rFonts w:eastAsia="Arial"/>
                <w:b/>
              </w:rPr>
              <w:lastRenderedPageBreak/>
              <w:t>Provider roles and responsibilities</w:t>
            </w:r>
          </w:p>
        </w:tc>
        <w:tc>
          <w:tcPr>
            <w:tcW w:w="6237" w:type="dxa"/>
          </w:tcPr>
          <w:p w14:paraId="07BBC146" w14:textId="77777777" w:rsidR="00DB37B9" w:rsidRDefault="00DB37B9" w:rsidP="00DB37B9">
            <w:pPr>
              <w:pStyle w:val="TableText"/>
              <w:rPr>
                <w:rFonts w:eastAsia="Arial"/>
                <w:kern w:val="2"/>
                <w14:ligatures w14:val="standardContextual"/>
              </w:rPr>
            </w:pPr>
            <w:r>
              <w:rPr>
                <w:rFonts w:eastAsia="Arial"/>
                <w:kern w:val="2"/>
                <w14:ligatures w14:val="standardContextual"/>
              </w:rPr>
              <w:t>The provider shall:</w:t>
            </w:r>
          </w:p>
          <w:p w14:paraId="48F25B78" w14:textId="77777777" w:rsidR="00DB37B9" w:rsidRDefault="00DB37B9" w:rsidP="00DB37B9">
            <w:pPr>
              <w:pStyle w:val="TableBullet"/>
              <w:rPr>
                <w:kern w:val="2"/>
                <w14:ligatures w14:val="standardContextual"/>
              </w:rPr>
            </w:pPr>
            <w:r>
              <w:rPr>
                <w:kern w:val="2"/>
                <w14:ligatures w14:val="standardContextual"/>
              </w:rPr>
              <w:t>notify the Ministry of any planned reconfiguration or increase in capacity before implementation</w:t>
            </w:r>
          </w:p>
          <w:p w14:paraId="14ABD78C" w14:textId="77777777" w:rsidR="00DB37B9" w:rsidRDefault="00DB37B9" w:rsidP="00DB37B9">
            <w:pPr>
              <w:pStyle w:val="TableBullet"/>
              <w:rPr>
                <w:rFonts w:eastAsia="Arial"/>
                <w:kern w:val="2"/>
                <w14:ligatures w14:val="standardContextual"/>
              </w:rPr>
            </w:pPr>
            <w:r>
              <w:rPr>
                <w:rFonts w:eastAsia="Arial"/>
                <w:kern w:val="2"/>
                <w14:ligatures w14:val="standardContextual"/>
              </w:rPr>
              <w:t>submit an application, signed declaration and prescribed fee (refer to the relevant forms on the HealthCERT website where applicable) to HealthCERT</w:t>
            </w:r>
          </w:p>
          <w:p w14:paraId="1F78DE3E" w14:textId="77777777" w:rsidR="00DB37B9" w:rsidRDefault="00DB37B9" w:rsidP="00DB37B9">
            <w:pPr>
              <w:pStyle w:val="TableBullet"/>
              <w:rPr>
                <w:rFonts w:eastAsia="Arial"/>
                <w:kern w:val="2"/>
                <w14:ligatures w14:val="standardContextual"/>
              </w:rPr>
            </w:pPr>
            <w:r>
              <w:rPr>
                <w:rFonts w:eastAsia="Arial"/>
                <w:kern w:val="2"/>
                <w14:ligatures w14:val="standardContextual"/>
              </w:rPr>
              <w:t>where HealthCERT has determined an audit is required, engage a DAA to undertake the partial provisional audit.</w:t>
            </w:r>
          </w:p>
          <w:p w14:paraId="7AF2B5D4" w14:textId="77777777" w:rsidR="00DB37B9" w:rsidRDefault="00DB37B9" w:rsidP="00DB37B9">
            <w:pPr>
              <w:pStyle w:val="TableText"/>
              <w:rPr>
                <w:rFonts w:eastAsia="Arial"/>
                <w:kern w:val="2"/>
                <w14:ligatures w14:val="standardContextual"/>
              </w:rPr>
            </w:pPr>
            <w:r>
              <w:rPr>
                <w:rFonts w:eastAsia="Arial"/>
                <w:kern w:val="2"/>
                <w14:ligatures w14:val="standardContextual"/>
              </w:rPr>
              <w:t xml:space="preserve">Note: where a new premise is involved in the partial provisional audit process the timing of the audit steps shall allow for an assessment of the new building as close to the completion of the build as possible. This is to allow the auditors to accurately assess the provider’s preparedness to provide the new or reconfigured service in the new building and support a planned occupancy. </w:t>
            </w:r>
          </w:p>
          <w:p w14:paraId="4C3686E4" w14:textId="77777777" w:rsidR="00DB37B9" w:rsidRDefault="00DB37B9" w:rsidP="00DB37B9">
            <w:pPr>
              <w:pStyle w:val="TableText"/>
              <w:rPr>
                <w:rFonts w:eastAsia="Arial"/>
                <w:kern w:val="2"/>
                <w14:ligatures w14:val="standardContextual"/>
              </w:rPr>
            </w:pPr>
            <w:r>
              <w:rPr>
                <w:rFonts w:eastAsia="Arial"/>
                <w:kern w:val="2"/>
                <w14:ligatures w14:val="standardContextual"/>
              </w:rPr>
              <w:t>An audit undertaken when a new building is not near completion may result in a high number of corrective actions.</w:t>
            </w:r>
          </w:p>
          <w:p w14:paraId="6F041C07" w14:textId="1D778B1F" w:rsidR="00920247" w:rsidRPr="003F6642" w:rsidRDefault="00DB37B9" w:rsidP="00DB37B9">
            <w:pPr>
              <w:pStyle w:val="TableText"/>
              <w:rPr>
                <w:rFonts w:eastAsia="Arial"/>
              </w:rPr>
            </w:pPr>
            <w:r>
              <w:rPr>
                <w:rFonts w:eastAsia="Arial"/>
                <w:kern w:val="2"/>
                <w14:ligatures w14:val="standardContextual"/>
              </w:rPr>
              <w:t>It is recommended that providers liaise directly with HealthCERT prior to engaging a DAA as an audit may not be required or HealthCERT may approve a combined audit where other audit activity is imminent. If a partial provisional audit is combined with an unannounced surveillance audit, the latter audit shall still be unannounced.</w:t>
            </w:r>
          </w:p>
        </w:tc>
      </w:tr>
      <w:tr w:rsidR="00920247" w:rsidRPr="003F6642" w14:paraId="568A5E3F" w14:textId="77777777" w:rsidTr="55EEBD47">
        <w:tc>
          <w:tcPr>
            <w:tcW w:w="1843" w:type="dxa"/>
            <w:tcBorders>
              <w:top w:val="single" w:sz="4" w:space="0" w:color="FFFFFF" w:themeColor="background1"/>
              <w:bottom w:val="single" w:sz="4" w:space="0" w:color="FFFFFF" w:themeColor="background1"/>
            </w:tcBorders>
            <w:shd w:val="clear" w:color="auto" w:fill="D9D9D9" w:themeFill="background1" w:themeFillShade="D9"/>
          </w:tcPr>
          <w:p w14:paraId="1A3FBC97" w14:textId="77777777" w:rsidR="00920247" w:rsidRPr="003F6642" w:rsidRDefault="00920247" w:rsidP="00C4141B">
            <w:pPr>
              <w:pStyle w:val="TableText"/>
              <w:ind w:right="113"/>
              <w:rPr>
                <w:rFonts w:eastAsia="Arial"/>
                <w:b/>
              </w:rPr>
            </w:pPr>
            <w:r w:rsidRPr="003F6642">
              <w:rPr>
                <w:rFonts w:eastAsia="Arial"/>
                <w:b/>
              </w:rPr>
              <w:t>DAA roles and responsibilities</w:t>
            </w:r>
          </w:p>
        </w:tc>
        <w:tc>
          <w:tcPr>
            <w:tcW w:w="6237" w:type="dxa"/>
          </w:tcPr>
          <w:p w14:paraId="394BC097" w14:textId="77777777" w:rsidR="00744C1C" w:rsidRDefault="00744C1C" w:rsidP="00744C1C">
            <w:pPr>
              <w:pStyle w:val="TableText"/>
              <w:rPr>
                <w:rFonts w:eastAsia="Arial"/>
                <w:kern w:val="2"/>
                <w14:ligatures w14:val="standardContextual"/>
              </w:rPr>
            </w:pPr>
            <w:r>
              <w:rPr>
                <w:rFonts w:eastAsia="Arial"/>
                <w:kern w:val="2"/>
                <w14:ligatures w14:val="standardContextual"/>
              </w:rPr>
              <w:t>The DAA shall:</w:t>
            </w:r>
          </w:p>
          <w:p w14:paraId="2A2834ED" w14:textId="3922EF01" w:rsidR="00744C1C" w:rsidRDefault="00744C1C" w:rsidP="00744C1C">
            <w:pPr>
              <w:pStyle w:val="TableBullet"/>
              <w:rPr>
                <w:rFonts w:eastAsia="Arial"/>
                <w:kern w:val="2"/>
                <w14:ligatures w14:val="standardContextual"/>
              </w:rPr>
            </w:pPr>
            <w:r>
              <w:rPr>
                <w:rFonts w:eastAsia="Arial"/>
                <w:kern w:val="2"/>
                <w14:ligatures w14:val="standardContextual"/>
              </w:rPr>
              <w:t>not undertake a partial provisional audit without documented approval from HealthCERT</w:t>
            </w:r>
            <w:r w:rsidR="00782DCC">
              <w:rPr>
                <w:rFonts w:eastAsia="Arial"/>
                <w:kern w:val="2"/>
                <w14:ligatures w14:val="standardContextual"/>
              </w:rPr>
              <w:t>.</w:t>
            </w:r>
          </w:p>
          <w:p w14:paraId="63833A4B" w14:textId="77777777" w:rsidR="00744C1C" w:rsidRDefault="00744C1C" w:rsidP="00744C1C">
            <w:pPr>
              <w:pStyle w:val="TableBullet"/>
              <w:rPr>
                <w:rFonts w:eastAsia="Arial"/>
                <w:kern w:val="2"/>
                <w14:ligatures w14:val="standardContextual"/>
              </w:rPr>
            </w:pPr>
            <w:r w:rsidRPr="10938C38">
              <w:rPr>
                <w:rFonts w:eastAsia="Arial"/>
                <w:kern w:val="2"/>
                <w14:ligatures w14:val="standardContextual"/>
              </w:rPr>
              <w:t xml:space="preserve">notify the relevant </w:t>
            </w:r>
            <w:r w:rsidRPr="10938C38">
              <w:rPr>
                <w:kern w:val="2"/>
                <w14:ligatures w14:val="standardContextual"/>
              </w:rPr>
              <w:t>funder</w:t>
            </w:r>
            <w:r w:rsidRPr="10938C38">
              <w:rPr>
                <w:rFonts w:eastAsia="Arial"/>
                <w:kern w:val="2"/>
                <w14:ligatures w14:val="standardContextual"/>
              </w:rPr>
              <w:t xml:space="preserve">, </w:t>
            </w:r>
            <w:r>
              <w:rPr>
                <w:rFonts w:eastAsia="Arial"/>
                <w:b/>
                <w:kern w:val="2"/>
                <w14:ligatures w14:val="standardContextual"/>
              </w:rPr>
              <w:t xml:space="preserve">at least 10 days </w:t>
            </w:r>
            <w:r w:rsidRPr="10938C38">
              <w:rPr>
                <w:rFonts w:eastAsia="Arial"/>
                <w:kern w:val="2"/>
                <w14:ligatures w14:val="standardContextual"/>
              </w:rPr>
              <w:t>prior to audit, of the intention to audit</w:t>
            </w:r>
            <w:r>
              <w:rPr>
                <w:rFonts w:eastAsia="Arial"/>
                <w:kern w:val="2"/>
                <w14:ligatures w14:val="standardContextual"/>
              </w:rPr>
              <w:t xml:space="preserve"> where the provider holds or has applied to hold a contract for services. </w:t>
            </w:r>
          </w:p>
          <w:p w14:paraId="3C60330D" w14:textId="74A28DF6" w:rsidR="00744C1C" w:rsidRDefault="00744C1C" w:rsidP="00744C1C">
            <w:pPr>
              <w:pStyle w:val="TableBullet"/>
              <w:rPr>
                <w:rFonts w:eastAsia="Arial"/>
                <w:kern w:val="2"/>
                <w14:ligatures w14:val="standardContextual"/>
              </w:rPr>
            </w:pPr>
            <w:r>
              <w:rPr>
                <w:rFonts w:eastAsia="Arial"/>
                <w:kern w:val="2"/>
                <w14:ligatures w14:val="standardContextual"/>
              </w:rPr>
              <w:t xml:space="preserve">submit the audit report </w:t>
            </w:r>
            <w:r w:rsidRPr="55EEBD47">
              <w:rPr>
                <w:rFonts w:eastAsia="Arial"/>
                <w:b/>
                <w:bCs/>
                <w:kern w:val="2"/>
                <w14:ligatures w14:val="standardContextual"/>
              </w:rPr>
              <w:t xml:space="preserve">no later than </w:t>
            </w:r>
            <w:r w:rsidR="65D2031A" w:rsidRPr="55EEBD47">
              <w:rPr>
                <w:rFonts w:eastAsia="Arial"/>
                <w:b/>
                <w:bCs/>
                <w:kern w:val="2"/>
                <w14:ligatures w14:val="standardContextual"/>
              </w:rPr>
              <w:t xml:space="preserve">20 </w:t>
            </w:r>
            <w:r w:rsidRPr="55EEBD47">
              <w:rPr>
                <w:rFonts w:eastAsia="Arial"/>
                <w:b/>
                <w:bCs/>
                <w:kern w:val="2"/>
                <w14:ligatures w14:val="standardContextual"/>
              </w:rPr>
              <w:t>days</w:t>
            </w:r>
            <w:r w:rsidRPr="00A72DAA">
              <w:rPr>
                <w:rFonts w:eastAsia="Arial"/>
                <w:kern w:val="2"/>
                <w14:ligatures w14:val="standardContextual"/>
              </w:rPr>
              <w:t xml:space="preserve"> prior</w:t>
            </w:r>
            <w:r>
              <w:rPr>
                <w:rFonts w:eastAsia="Arial"/>
                <w:kern w:val="2"/>
                <w14:ligatures w14:val="standardContextual"/>
              </w:rPr>
              <w:t xml:space="preserve"> to the date the provider intends to commence service delivery</w:t>
            </w:r>
            <w:r w:rsidR="00782DCC">
              <w:rPr>
                <w:rFonts w:eastAsia="Arial"/>
                <w:kern w:val="2"/>
                <w14:ligatures w14:val="standardContextual"/>
              </w:rPr>
              <w:t>.</w:t>
            </w:r>
          </w:p>
          <w:p w14:paraId="51935177" w14:textId="77777777" w:rsidR="00744C1C" w:rsidRDefault="00744C1C" w:rsidP="00744C1C">
            <w:pPr>
              <w:pStyle w:val="TableBullet"/>
              <w:rPr>
                <w:rFonts w:eastAsia="Arial"/>
                <w:kern w:val="2"/>
                <w14:ligatures w14:val="standardContextual"/>
              </w:rPr>
            </w:pPr>
            <w:r>
              <w:rPr>
                <w:kern w:val="2"/>
                <w14:ligatures w14:val="standardContextual"/>
              </w:rPr>
              <w:t>when requested,</w:t>
            </w:r>
            <w:r>
              <w:rPr>
                <w:kern w:val="2"/>
                <w:sz w:val="16"/>
                <w:szCs w:val="16"/>
                <w14:ligatures w14:val="standardContextual"/>
              </w:rPr>
              <w:t xml:space="preserve"> </w:t>
            </w:r>
            <w:r>
              <w:rPr>
                <w:rFonts w:eastAsia="Arial"/>
                <w:kern w:val="2"/>
                <w14:ligatures w14:val="standardContextual"/>
              </w:rPr>
              <w:t>provide any additional documentation, including where relevant a copy of a current building warrant of fitness (or a certificate of public use in respect of a new site) or written advice from the relevant local authority confirming one is not required for a service currently certified; and a copy of the New Zealand Fire Service’s approval of an evacuation scheme or the Fire Service’s notification that a scheme will not be approved until after occupation</w:t>
            </w:r>
          </w:p>
          <w:p w14:paraId="469ED627" w14:textId="1BA9109C" w:rsidR="00920247" w:rsidRPr="003F6642" w:rsidRDefault="00744C1C" w:rsidP="00744C1C">
            <w:pPr>
              <w:pStyle w:val="TableBullet"/>
              <w:rPr>
                <w:rFonts w:eastAsia="Arial"/>
              </w:rPr>
            </w:pPr>
            <w:r>
              <w:rPr>
                <w:rFonts w:eastAsia="Arial"/>
                <w:kern w:val="2"/>
                <w14:ligatures w14:val="standardContextual"/>
              </w:rPr>
              <w:t>ensure the provider receives a copy of the final audit report.</w:t>
            </w:r>
          </w:p>
        </w:tc>
      </w:tr>
      <w:tr w:rsidR="00920247" w:rsidRPr="003F6642" w14:paraId="42773988" w14:textId="77777777" w:rsidTr="55EEBD47">
        <w:trPr>
          <w:cantSplit/>
        </w:trPr>
        <w:tc>
          <w:tcPr>
            <w:tcW w:w="1843" w:type="dxa"/>
            <w:tcBorders>
              <w:top w:val="single" w:sz="4" w:space="0" w:color="FFFFFF" w:themeColor="background1"/>
              <w:bottom w:val="single" w:sz="4" w:space="0" w:color="FFFFFF" w:themeColor="background1"/>
            </w:tcBorders>
            <w:shd w:val="clear" w:color="auto" w:fill="D9D9D9" w:themeFill="background1" w:themeFillShade="D9"/>
          </w:tcPr>
          <w:p w14:paraId="154E8D0D" w14:textId="77777777" w:rsidR="00920247" w:rsidRPr="003F6642" w:rsidRDefault="00920247" w:rsidP="00C4141B">
            <w:pPr>
              <w:pStyle w:val="TableText"/>
              <w:ind w:right="113"/>
              <w:rPr>
                <w:rFonts w:eastAsia="Arial"/>
                <w:b/>
              </w:rPr>
            </w:pPr>
            <w:r w:rsidRPr="003F6642">
              <w:rPr>
                <w:rFonts w:eastAsia="Arial"/>
                <w:b/>
              </w:rPr>
              <w:t>Outcome</w:t>
            </w:r>
          </w:p>
        </w:tc>
        <w:tc>
          <w:tcPr>
            <w:tcW w:w="6237" w:type="dxa"/>
          </w:tcPr>
          <w:p w14:paraId="2E2DB84B" w14:textId="20357E6D" w:rsidR="00AB0FE9" w:rsidRDefault="00AB0FE9" w:rsidP="00AB0FE9">
            <w:pPr>
              <w:pStyle w:val="TableText"/>
              <w:rPr>
                <w:kern w:val="2"/>
                <w14:ligatures w14:val="standardContextual"/>
              </w:rPr>
            </w:pPr>
            <w:r>
              <w:rPr>
                <w:kern w:val="2"/>
                <w14:ligatures w14:val="standardContextual"/>
              </w:rPr>
              <w:t xml:space="preserve">Certified providers </w:t>
            </w:r>
            <w:r w:rsidR="00AE3562">
              <w:rPr>
                <w:kern w:val="2"/>
                <w14:ligatures w14:val="standardContextual"/>
              </w:rPr>
              <w:t xml:space="preserve">requesting </w:t>
            </w:r>
            <w:r>
              <w:rPr>
                <w:kern w:val="2"/>
                <w14:ligatures w14:val="standardContextual"/>
              </w:rPr>
              <w:t>additional service type/premise reconfiguration: The new or reconfigured service/site will be added to the current certificate (the period of certification will remain unchanged).</w:t>
            </w:r>
          </w:p>
          <w:p w14:paraId="2B03D948" w14:textId="77777777" w:rsidR="00AB0FE9" w:rsidRDefault="00AB0FE9" w:rsidP="00AB0FE9">
            <w:pPr>
              <w:pStyle w:val="TableText"/>
              <w:rPr>
                <w:kern w:val="2"/>
                <w14:ligatures w14:val="standardContextual"/>
              </w:rPr>
            </w:pPr>
            <w:r>
              <w:rPr>
                <w:kern w:val="2"/>
                <w14:ligatures w14:val="standardContextual"/>
              </w:rPr>
              <w:t>Schedule: A new or amended schedule will be issued in response to the findings with progress reporting requirements.</w:t>
            </w:r>
          </w:p>
          <w:p w14:paraId="08C32BE2" w14:textId="1BFBDEE5" w:rsidR="00920247" w:rsidRPr="003F6642" w:rsidRDefault="00AB0FE9" w:rsidP="00AB0FE9">
            <w:pPr>
              <w:pStyle w:val="TableText"/>
              <w:rPr>
                <w:rFonts w:eastAsia="Arial"/>
              </w:rPr>
            </w:pPr>
            <w:r>
              <w:rPr>
                <w:kern w:val="2"/>
                <w14:ligatures w14:val="standardContextual"/>
              </w:rPr>
              <w:t xml:space="preserve">Newly certified provider/new build: A certificate will be issued for one year. A </w:t>
            </w:r>
            <w:r w:rsidR="00230A35">
              <w:rPr>
                <w:kern w:val="2"/>
                <w14:ligatures w14:val="standardContextual"/>
              </w:rPr>
              <w:t xml:space="preserve">surveillance </w:t>
            </w:r>
            <w:r>
              <w:rPr>
                <w:kern w:val="2"/>
                <w14:ligatures w14:val="standardContextual"/>
              </w:rPr>
              <w:t>audit may be required.</w:t>
            </w:r>
          </w:p>
        </w:tc>
      </w:tr>
      <w:tr w:rsidR="00920247" w:rsidRPr="003F6642" w14:paraId="100EB13E" w14:textId="77777777" w:rsidTr="55EEBD47">
        <w:trPr>
          <w:cantSplit/>
        </w:trPr>
        <w:tc>
          <w:tcPr>
            <w:tcW w:w="1843" w:type="dxa"/>
            <w:tcBorders>
              <w:top w:val="single" w:sz="4" w:space="0" w:color="FFFFFF" w:themeColor="background1"/>
              <w:bottom w:val="single" w:sz="4" w:space="0" w:color="D9D9D9" w:themeColor="background1" w:themeShade="D9"/>
            </w:tcBorders>
            <w:shd w:val="clear" w:color="auto" w:fill="D9D9D9" w:themeFill="background1" w:themeFillShade="D9"/>
          </w:tcPr>
          <w:p w14:paraId="72E6EFFB" w14:textId="77777777" w:rsidR="00920247" w:rsidRPr="003F6642" w:rsidRDefault="00920247" w:rsidP="00C4141B">
            <w:pPr>
              <w:pStyle w:val="TableText"/>
              <w:ind w:right="113"/>
              <w:rPr>
                <w:rFonts w:eastAsia="Arial"/>
                <w:b/>
              </w:rPr>
            </w:pPr>
            <w:r w:rsidRPr="003F6642">
              <w:rPr>
                <w:rFonts w:eastAsia="Arial"/>
                <w:b/>
              </w:rPr>
              <w:lastRenderedPageBreak/>
              <w:t>Note specific to Occupational Rights Agreements</w:t>
            </w:r>
          </w:p>
        </w:tc>
        <w:tc>
          <w:tcPr>
            <w:tcW w:w="6237" w:type="dxa"/>
          </w:tcPr>
          <w:p w14:paraId="03586ED7" w14:textId="77777777" w:rsidR="00FF2AE4" w:rsidRDefault="00FF2AE4" w:rsidP="00FF2AE4">
            <w:pPr>
              <w:pStyle w:val="TableText"/>
              <w:rPr>
                <w:kern w:val="2"/>
                <w14:ligatures w14:val="standardContextual"/>
              </w:rPr>
            </w:pPr>
            <w:r>
              <w:rPr>
                <w:kern w:val="2"/>
                <w14:ligatures w14:val="standardContextual"/>
              </w:rPr>
              <w:t>A certified provider with Occupational Rights Agreement (ORA) units may request a reconfiguration to provide rest home or hospital-level services in the units. However, such a ‘change in use’ of parts of a facility may mean that the provider no longer meets the Fire Department requirements and so does not have approval for its fire evacuation plan. If this change of use has happened since the Building Warrant of Fitness (BWOF) was issued, that BWOF will not show that the local authority has acknowledged the ‘change of use’ and granted an exemption or indicated the possible need for a new BWOF to be issued.</w:t>
            </w:r>
          </w:p>
          <w:p w14:paraId="72A0DA3C" w14:textId="77777777" w:rsidR="00FF2AE4" w:rsidRDefault="00FF2AE4" w:rsidP="00FF2AE4">
            <w:pPr>
              <w:pStyle w:val="TableText"/>
              <w:rPr>
                <w:kern w:val="2"/>
                <w14:ligatures w14:val="standardContextual"/>
              </w:rPr>
            </w:pPr>
            <w:r>
              <w:rPr>
                <w:kern w:val="2"/>
                <w14:ligatures w14:val="standardContextual"/>
              </w:rPr>
              <w:t>In such cases, therefore, the provider needs to ensure that the local authority has assessed the pre-existing BWOF and has granted an exemption until a new BWOF is issued. During a partial provisional audit, auditors then check that a current BWOF is in place and that a fire evacuation scheme has been approved before the provider can use the apartments/studios for hospital or rest home levels of service.</w:t>
            </w:r>
          </w:p>
          <w:p w14:paraId="759FD72C" w14:textId="1FE12F7A" w:rsidR="00920247" w:rsidRPr="003F6642" w:rsidRDefault="00FF2AE4" w:rsidP="00FF2AE4">
            <w:pPr>
              <w:pStyle w:val="TableText"/>
            </w:pPr>
            <w:r>
              <w:rPr>
                <w:kern w:val="2"/>
                <w14:ligatures w14:val="standardContextual"/>
              </w:rPr>
              <w:t>Providers are obliged to comply with legislation (Ngā Paerewa: Subsection 4.1 – The Facility; Criteria 4.1.1. Legislation relevant to reconfiguring ORA units includes the Building Act 2004 and the requirements of regulation 3 of the Building Regulations 2002 (i.e., the Building Code in Schedule 1).</w:t>
            </w:r>
          </w:p>
        </w:tc>
      </w:tr>
    </w:tbl>
    <w:p w14:paraId="3955CC47" w14:textId="77777777" w:rsidR="00920247" w:rsidRPr="003F6642" w:rsidRDefault="00920247" w:rsidP="002742C0">
      <w:pPr>
        <w:pStyle w:val="Heading2"/>
        <w:rPr>
          <w:rFonts w:eastAsia="Arial"/>
        </w:rPr>
      </w:pPr>
      <w:bookmarkStart w:id="135" w:name="_Toc371769442"/>
      <w:bookmarkStart w:id="136" w:name="_Toc414889624"/>
      <w:bookmarkStart w:id="137" w:name="_Toc485385900"/>
      <w:bookmarkStart w:id="138" w:name="_Toc96701856"/>
      <w:bookmarkStart w:id="139" w:name="_Toc214987665"/>
      <w:r w:rsidRPr="003F6642">
        <w:rPr>
          <w:rFonts w:eastAsia="Arial"/>
        </w:rPr>
        <w:t>Certification audit</w:t>
      </w:r>
      <w:bookmarkEnd w:id="135"/>
      <w:bookmarkEnd w:id="136"/>
      <w:bookmarkEnd w:id="137"/>
      <w:bookmarkEnd w:id="138"/>
      <w:bookmarkEnd w:id="139"/>
    </w:p>
    <w:tbl>
      <w:tblPr>
        <w:tblW w:w="0" w:type="auto"/>
        <w:tblInd w:w="57" w:type="dxa"/>
        <w:tblBorders>
          <w:top w:val="single" w:sz="4" w:space="0" w:color="A6A6A6" w:themeColor="background1" w:themeShade="A6"/>
          <w:bottom w:val="single" w:sz="4" w:space="0" w:color="A6A6A6" w:themeColor="background1" w:themeShade="A6"/>
          <w:insideH w:val="single" w:sz="4" w:space="0" w:color="A6A6A6" w:themeColor="background1" w:themeShade="A6"/>
        </w:tblBorders>
        <w:tblLayout w:type="fixed"/>
        <w:tblCellMar>
          <w:left w:w="57" w:type="dxa"/>
          <w:right w:w="57" w:type="dxa"/>
        </w:tblCellMar>
        <w:tblLook w:val="01E0" w:firstRow="1" w:lastRow="1" w:firstColumn="1" w:lastColumn="1" w:noHBand="0" w:noVBand="0"/>
      </w:tblPr>
      <w:tblGrid>
        <w:gridCol w:w="1843"/>
        <w:gridCol w:w="6237"/>
      </w:tblGrid>
      <w:tr w:rsidR="00920247" w:rsidRPr="003F6642" w14:paraId="2D6D243F" w14:textId="77777777" w:rsidTr="00C4141B">
        <w:trPr>
          <w:cantSplit/>
        </w:trPr>
        <w:tc>
          <w:tcPr>
            <w:tcW w:w="1843" w:type="dxa"/>
            <w:tcBorders>
              <w:top w:val="single" w:sz="4" w:space="0" w:color="D9D9D9" w:themeColor="background1" w:themeShade="D9"/>
              <w:bottom w:val="single" w:sz="4" w:space="0" w:color="FFFFFF" w:themeColor="background1"/>
            </w:tcBorders>
            <w:shd w:val="clear" w:color="auto" w:fill="D9D9D9" w:themeFill="background1" w:themeFillShade="D9"/>
          </w:tcPr>
          <w:p w14:paraId="2B8A8028" w14:textId="77777777" w:rsidR="00920247" w:rsidRPr="003F6642" w:rsidRDefault="00920247" w:rsidP="00C4141B">
            <w:pPr>
              <w:pStyle w:val="TableText"/>
              <w:ind w:right="113"/>
              <w:rPr>
                <w:rFonts w:eastAsia="Arial"/>
                <w:b/>
              </w:rPr>
            </w:pPr>
            <w:r w:rsidRPr="003F6642">
              <w:rPr>
                <w:rFonts w:eastAsia="Arial"/>
                <w:b/>
              </w:rPr>
              <w:t>Definition</w:t>
            </w:r>
          </w:p>
        </w:tc>
        <w:tc>
          <w:tcPr>
            <w:tcW w:w="6237" w:type="dxa"/>
          </w:tcPr>
          <w:p w14:paraId="7B63597E" w14:textId="77777777" w:rsidR="00920247" w:rsidRPr="003F6642" w:rsidRDefault="00920247" w:rsidP="00C4141B">
            <w:pPr>
              <w:pStyle w:val="TableText"/>
              <w:rPr>
                <w:rFonts w:eastAsia="Arial"/>
              </w:rPr>
            </w:pPr>
            <w:r w:rsidRPr="003F6642">
              <w:rPr>
                <w:rFonts w:eastAsia="Arial"/>
              </w:rPr>
              <w:t>A certification audit is undertaken to determine if a provider is meeting the relevant service standards.</w:t>
            </w:r>
          </w:p>
        </w:tc>
      </w:tr>
      <w:tr w:rsidR="00920247" w:rsidRPr="003F6642" w14:paraId="7E16C4C0" w14:textId="77777777" w:rsidTr="00C4141B">
        <w:trPr>
          <w:cantSplit/>
        </w:trPr>
        <w:tc>
          <w:tcPr>
            <w:tcW w:w="1843" w:type="dxa"/>
            <w:tcBorders>
              <w:top w:val="single" w:sz="4" w:space="0" w:color="FFFFFF" w:themeColor="background1"/>
              <w:bottom w:val="single" w:sz="4" w:space="0" w:color="FFFFFF" w:themeColor="background1"/>
            </w:tcBorders>
            <w:shd w:val="clear" w:color="auto" w:fill="D9D9D9" w:themeFill="background1" w:themeFillShade="D9"/>
          </w:tcPr>
          <w:p w14:paraId="4F1446E6" w14:textId="77777777" w:rsidR="00920247" w:rsidRPr="003F6642" w:rsidRDefault="00920247" w:rsidP="00C4141B">
            <w:pPr>
              <w:pStyle w:val="TableText"/>
              <w:ind w:right="113"/>
              <w:rPr>
                <w:rFonts w:eastAsia="Arial"/>
                <w:b/>
              </w:rPr>
            </w:pPr>
            <w:r w:rsidRPr="003F6642">
              <w:rPr>
                <w:rFonts w:eastAsia="Arial"/>
                <w:b/>
              </w:rPr>
              <w:t>Applies to</w:t>
            </w:r>
          </w:p>
        </w:tc>
        <w:tc>
          <w:tcPr>
            <w:tcW w:w="6237" w:type="dxa"/>
          </w:tcPr>
          <w:p w14:paraId="57F0C05E" w14:textId="77777777" w:rsidR="00920247" w:rsidRPr="003F6642" w:rsidRDefault="00920247" w:rsidP="00C4141B">
            <w:pPr>
              <w:pStyle w:val="TableText"/>
              <w:rPr>
                <w:rFonts w:eastAsia="Arial"/>
              </w:rPr>
            </w:pPr>
            <w:r w:rsidRPr="003F6642">
              <w:rPr>
                <w:rFonts w:eastAsia="Arial"/>
              </w:rPr>
              <w:t>The audit applies to:</w:t>
            </w:r>
          </w:p>
          <w:p w14:paraId="4A10B5AF" w14:textId="77777777" w:rsidR="00920247" w:rsidRPr="003F6642" w:rsidRDefault="00920247" w:rsidP="00C4141B">
            <w:pPr>
              <w:pStyle w:val="TableBullet"/>
              <w:rPr>
                <w:rFonts w:eastAsia="Arial"/>
              </w:rPr>
            </w:pPr>
            <w:r w:rsidRPr="003F6642">
              <w:rPr>
                <w:rFonts w:eastAsia="Arial"/>
              </w:rPr>
              <w:t>all providers providing a health or disability service required to be certified under the Act.</w:t>
            </w:r>
          </w:p>
        </w:tc>
      </w:tr>
      <w:tr w:rsidR="00920247" w:rsidRPr="003F6642" w14:paraId="77A4F501" w14:textId="77777777" w:rsidTr="00C4141B">
        <w:trPr>
          <w:cantSplit/>
        </w:trPr>
        <w:tc>
          <w:tcPr>
            <w:tcW w:w="1843" w:type="dxa"/>
            <w:tcBorders>
              <w:top w:val="single" w:sz="4" w:space="0" w:color="FFFFFF" w:themeColor="background1"/>
              <w:bottom w:val="single" w:sz="4" w:space="0" w:color="FFFFFF" w:themeColor="background1"/>
            </w:tcBorders>
            <w:shd w:val="clear" w:color="auto" w:fill="D9D9D9" w:themeFill="background1" w:themeFillShade="D9"/>
          </w:tcPr>
          <w:p w14:paraId="4A86F335" w14:textId="77777777" w:rsidR="00920247" w:rsidRPr="003F6642" w:rsidRDefault="00920247" w:rsidP="00C4141B">
            <w:pPr>
              <w:pStyle w:val="TableText"/>
              <w:ind w:right="113"/>
              <w:rPr>
                <w:rFonts w:eastAsia="Arial"/>
                <w:b/>
              </w:rPr>
            </w:pPr>
            <w:r w:rsidRPr="003F6642">
              <w:rPr>
                <w:rFonts w:eastAsia="Arial"/>
                <w:b/>
              </w:rPr>
              <w:t>Scope</w:t>
            </w:r>
          </w:p>
        </w:tc>
        <w:tc>
          <w:tcPr>
            <w:tcW w:w="6237" w:type="dxa"/>
          </w:tcPr>
          <w:p w14:paraId="362D2307" w14:textId="77777777" w:rsidR="00920247" w:rsidRPr="003F6642" w:rsidRDefault="00920247" w:rsidP="00C4141B">
            <w:pPr>
              <w:pStyle w:val="TableText"/>
              <w:rPr>
                <w:rFonts w:eastAsia="Arial"/>
              </w:rPr>
            </w:pPr>
            <w:r w:rsidRPr="003F6642">
              <w:rPr>
                <w:rFonts w:eastAsia="Arial"/>
              </w:rPr>
              <w:t xml:space="preserve">The audit should meet all relevant requirements of </w:t>
            </w:r>
            <w:r w:rsidR="001F04BE">
              <w:t>Ngā Paerewa</w:t>
            </w:r>
            <w:r>
              <w:t xml:space="preserve">: </w:t>
            </w:r>
            <w:r w:rsidRPr="003F6642">
              <w:rPr>
                <w:rFonts w:eastAsia="Arial"/>
              </w:rPr>
              <w:t xml:space="preserve">using </w:t>
            </w:r>
            <w:r>
              <w:rPr>
                <w:rFonts w:eastAsia="Arial"/>
              </w:rPr>
              <w:t>the Criteria Application Framework</w:t>
            </w:r>
            <w:r w:rsidRPr="003F6642">
              <w:rPr>
                <w:rFonts w:eastAsia="Arial"/>
              </w:rPr>
              <w:t>.</w:t>
            </w:r>
          </w:p>
          <w:p w14:paraId="7CA59729" w14:textId="13B8156A" w:rsidR="00920247" w:rsidRPr="007163D2" w:rsidRDefault="00920247" w:rsidP="00E848F2">
            <w:pPr>
              <w:pStyle w:val="TableText"/>
              <w:rPr>
                <w:rFonts w:eastAsia="Arial"/>
                <w:b/>
                <w:bCs/>
              </w:rPr>
            </w:pPr>
            <w:r w:rsidRPr="003F6642">
              <w:rPr>
                <w:rFonts w:eastAsia="Arial"/>
              </w:rPr>
              <w:t xml:space="preserve">See </w:t>
            </w:r>
            <w:r w:rsidR="00E848F2">
              <w:rPr>
                <w:rFonts w:eastAsia="Arial"/>
              </w:rPr>
              <w:fldChar w:fldCharType="begin"/>
            </w:r>
            <w:r w:rsidR="00E848F2">
              <w:rPr>
                <w:rFonts w:eastAsia="Arial"/>
              </w:rPr>
              <w:instrText xml:space="preserve"> REF _Ref97197456 \r \h </w:instrText>
            </w:r>
            <w:r w:rsidR="00E848F2">
              <w:rPr>
                <w:rFonts w:eastAsia="Arial"/>
              </w:rPr>
            </w:r>
            <w:r w:rsidR="00E848F2">
              <w:rPr>
                <w:rFonts w:eastAsia="Arial"/>
              </w:rPr>
              <w:fldChar w:fldCharType="separate"/>
            </w:r>
            <w:r w:rsidR="00D2503C">
              <w:rPr>
                <w:rFonts w:eastAsia="Arial"/>
              </w:rPr>
              <w:t>Appendix 1</w:t>
            </w:r>
            <w:r w:rsidR="00E848F2">
              <w:rPr>
                <w:rFonts w:eastAsia="Arial"/>
              </w:rPr>
              <w:fldChar w:fldCharType="end"/>
            </w:r>
            <w:r w:rsidRPr="003F6642">
              <w:rPr>
                <w:rFonts w:eastAsia="Arial"/>
              </w:rPr>
              <w:t xml:space="preserve"> for the </w:t>
            </w:r>
            <w:r>
              <w:rPr>
                <w:rFonts w:eastAsia="Arial"/>
              </w:rPr>
              <w:t xml:space="preserve">Criteria Application Framework and </w:t>
            </w:r>
            <w:r w:rsidR="001F04BE">
              <w:t>Ngā Paerewa</w:t>
            </w:r>
            <w:r>
              <w:t xml:space="preserve"> for full information:</w:t>
            </w:r>
            <w:r w:rsidR="002742C0">
              <w:t xml:space="preserve"> </w:t>
            </w:r>
            <w:hyperlink r:id="rId46" w:history="1">
              <w:r w:rsidRPr="007163D2">
                <w:rPr>
                  <w:rFonts w:cs="Segoe UI"/>
                  <w:b/>
                  <w:bCs/>
                  <w:color w:val="595959" w:themeColor="text1" w:themeTint="A6"/>
                  <w:kern w:val="22"/>
                  <w:lang w:eastAsia="en-NZ"/>
                </w:rPr>
                <w:t>https://www.standards.govt.nz/shop/nzs-81342021/</w:t>
              </w:r>
            </w:hyperlink>
            <w:r w:rsidR="002742C0" w:rsidRPr="002742C0">
              <w:t>.</w:t>
            </w:r>
          </w:p>
        </w:tc>
      </w:tr>
      <w:tr w:rsidR="00920247" w:rsidRPr="003F6642" w14:paraId="65FBE191" w14:textId="77777777" w:rsidTr="00C4141B">
        <w:trPr>
          <w:cantSplit/>
        </w:trPr>
        <w:tc>
          <w:tcPr>
            <w:tcW w:w="1843" w:type="dxa"/>
            <w:tcBorders>
              <w:top w:val="single" w:sz="4" w:space="0" w:color="FFFFFF" w:themeColor="background1"/>
              <w:bottom w:val="single" w:sz="4" w:space="0" w:color="F2F2F2" w:themeColor="background1" w:themeShade="F2"/>
            </w:tcBorders>
            <w:shd w:val="clear" w:color="auto" w:fill="D9D9D9" w:themeFill="background1" w:themeFillShade="D9"/>
          </w:tcPr>
          <w:p w14:paraId="0E5823F9" w14:textId="77777777" w:rsidR="00920247" w:rsidRPr="003F6642" w:rsidRDefault="00920247" w:rsidP="00C4141B">
            <w:pPr>
              <w:pStyle w:val="TableText"/>
              <w:ind w:right="113"/>
              <w:rPr>
                <w:rFonts w:eastAsia="Arial"/>
                <w:b/>
              </w:rPr>
            </w:pPr>
            <w:r w:rsidRPr="003F6642">
              <w:rPr>
                <w:rFonts w:eastAsia="Arial"/>
                <w:b/>
              </w:rPr>
              <w:t>Provider roles and responsibilities</w:t>
            </w:r>
          </w:p>
        </w:tc>
        <w:tc>
          <w:tcPr>
            <w:tcW w:w="6237" w:type="dxa"/>
          </w:tcPr>
          <w:p w14:paraId="6668BDA1" w14:textId="77777777" w:rsidR="00920247" w:rsidRPr="003F6642" w:rsidRDefault="00920247" w:rsidP="00C4141B">
            <w:pPr>
              <w:pStyle w:val="TableText"/>
              <w:rPr>
                <w:rFonts w:eastAsia="Arial"/>
              </w:rPr>
            </w:pPr>
            <w:r w:rsidRPr="003F6642">
              <w:rPr>
                <w:rFonts w:eastAsia="Arial"/>
              </w:rPr>
              <w:t xml:space="preserve">A certified provider </w:t>
            </w:r>
            <w:r>
              <w:rPr>
                <w:rFonts w:eastAsia="Arial"/>
              </w:rPr>
              <w:t>shall</w:t>
            </w:r>
            <w:r w:rsidRPr="003F6642">
              <w:rPr>
                <w:rFonts w:eastAsia="Arial"/>
              </w:rPr>
              <w:t>:</w:t>
            </w:r>
          </w:p>
          <w:p w14:paraId="5B3FAFD7" w14:textId="77777777" w:rsidR="00920247" w:rsidRPr="003F6642" w:rsidRDefault="00920247" w:rsidP="00C4141B">
            <w:pPr>
              <w:pStyle w:val="TableBullet"/>
              <w:rPr>
                <w:rFonts w:eastAsia="Arial"/>
              </w:rPr>
            </w:pPr>
            <w:r w:rsidRPr="003F6642">
              <w:rPr>
                <w:rFonts w:eastAsia="Arial"/>
              </w:rPr>
              <w:t>ensure that the certification remains current</w:t>
            </w:r>
          </w:p>
          <w:p w14:paraId="3549A997" w14:textId="77777777" w:rsidR="00920247" w:rsidRPr="003F6642" w:rsidRDefault="00920247" w:rsidP="00C4141B">
            <w:pPr>
              <w:pStyle w:val="TableBullet"/>
              <w:rPr>
                <w:rFonts w:eastAsia="Arial"/>
              </w:rPr>
            </w:pPr>
            <w:r w:rsidRPr="003F6642">
              <w:t>submit an application, signed declaration and prescribed fee to HealthCERT.</w:t>
            </w:r>
          </w:p>
        </w:tc>
      </w:tr>
      <w:tr w:rsidR="00920247" w:rsidRPr="003F6642" w14:paraId="290CC82C" w14:textId="77777777" w:rsidTr="00DB1AC1">
        <w:tc>
          <w:tcPr>
            <w:tcW w:w="1843" w:type="dxa"/>
            <w:tcBorders>
              <w:top w:val="single" w:sz="4" w:space="0" w:color="F2F2F2" w:themeColor="background1" w:themeShade="F2"/>
              <w:bottom w:val="single" w:sz="4" w:space="0" w:color="FFFFFF" w:themeColor="background1"/>
            </w:tcBorders>
            <w:shd w:val="clear" w:color="auto" w:fill="D9D9D9" w:themeFill="background1" w:themeFillShade="D9"/>
          </w:tcPr>
          <w:p w14:paraId="0B095E1B" w14:textId="77777777" w:rsidR="00920247" w:rsidRPr="003F6642" w:rsidRDefault="00920247" w:rsidP="00C4141B">
            <w:pPr>
              <w:pStyle w:val="TableText"/>
              <w:ind w:right="113"/>
              <w:rPr>
                <w:rFonts w:eastAsia="Arial"/>
                <w:b/>
              </w:rPr>
            </w:pPr>
            <w:r w:rsidRPr="003F6642">
              <w:rPr>
                <w:rFonts w:eastAsia="Arial"/>
                <w:b/>
              </w:rPr>
              <w:t>DAA roles and responsibilities</w:t>
            </w:r>
          </w:p>
        </w:tc>
        <w:tc>
          <w:tcPr>
            <w:tcW w:w="6237" w:type="dxa"/>
          </w:tcPr>
          <w:p w14:paraId="016BF0E7" w14:textId="77777777" w:rsidR="00920247" w:rsidRPr="003F6642" w:rsidRDefault="00920247" w:rsidP="00C4141B">
            <w:pPr>
              <w:pStyle w:val="TableText"/>
              <w:rPr>
                <w:rFonts w:eastAsia="Arial"/>
              </w:rPr>
            </w:pPr>
            <w:r w:rsidRPr="003F6642">
              <w:rPr>
                <w:rFonts w:eastAsia="Arial"/>
              </w:rPr>
              <w:t xml:space="preserve">The DAA </w:t>
            </w:r>
            <w:r>
              <w:rPr>
                <w:rFonts w:eastAsia="Arial"/>
              </w:rPr>
              <w:t>shall</w:t>
            </w:r>
            <w:r w:rsidRPr="003F6642">
              <w:rPr>
                <w:rFonts w:eastAsia="Arial"/>
              </w:rPr>
              <w:t>:</w:t>
            </w:r>
          </w:p>
          <w:p w14:paraId="25057F26" w14:textId="78322EE6" w:rsidR="005D4FB7" w:rsidRDefault="00920247" w:rsidP="00C4141B">
            <w:pPr>
              <w:pStyle w:val="TableBullet"/>
              <w:rPr>
                <w:rFonts w:eastAsia="Arial"/>
              </w:rPr>
            </w:pPr>
            <w:r w:rsidRPr="008C51D2">
              <w:rPr>
                <w:rFonts w:eastAsia="Arial"/>
                <w:b/>
                <w:bCs/>
              </w:rPr>
              <w:t xml:space="preserve">notify the relevant </w:t>
            </w:r>
            <w:r w:rsidR="008255C1">
              <w:rPr>
                <w:b/>
                <w:bCs/>
              </w:rPr>
              <w:t>funder</w:t>
            </w:r>
            <w:r w:rsidRPr="008C51D2">
              <w:rPr>
                <w:rFonts w:eastAsia="Arial"/>
                <w:b/>
                <w:bCs/>
              </w:rPr>
              <w:t>, at least 20 days prior to audit</w:t>
            </w:r>
            <w:r w:rsidRPr="003F6642">
              <w:rPr>
                <w:rFonts w:eastAsia="Arial"/>
              </w:rPr>
              <w:t>, of the intention to audit where the provider holds or has applied to hold a contract for service</w:t>
            </w:r>
            <w:r>
              <w:rPr>
                <w:rFonts w:eastAsia="Arial"/>
              </w:rPr>
              <w:t>s</w:t>
            </w:r>
            <w:r w:rsidRPr="003F6642">
              <w:rPr>
                <w:rFonts w:eastAsia="Arial"/>
              </w:rPr>
              <w:t xml:space="preserve">. NB: this relates </w:t>
            </w:r>
            <w:r>
              <w:rPr>
                <w:rFonts w:eastAsia="Arial"/>
              </w:rPr>
              <w:t xml:space="preserve">to </w:t>
            </w:r>
            <w:r w:rsidRPr="003826E8">
              <w:rPr>
                <w:rFonts w:eastAsia="Arial"/>
              </w:rPr>
              <w:t xml:space="preserve">audits of aged residential care </w:t>
            </w:r>
            <w:r>
              <w:rPr>
                <w:rFonts w:eastAsia="Arial"/>
              </w:rPr>
              <w:t>services</w:t>
            </w:r>
            <w:r w:rsidR="00B868DD">
              <w:rPr>
                <w:rFonts w:eastAsia="Arial"/>
              </w:rPr>
              <w:t>,</w:t>
            </w:r>
            <w:r w:rsidRPr="003826E8">
              <w:rPr>
                <w:rFonts w:eastAsia="Arial"/>
              </w:rPr>
              <w:t xml:space="preserve"> residential disability – psychiatric </w:t>
            </w:r>
            <w:r>
              <w:rPr>
                <w:rFonts w:eastAsia="Arial"/>
              </w:rPr>
              <w:t>service</w:t>
            </w:r>
            <w:r w:rsidRPr="003826E8">
              <w:rPr>
                <w:rFonts w:eastAsia="Arial"/>
              </w:rPr>
              <w:t>s</w:t>
            </w:r>
            <w:r w:rsidR="00B868DD">
              <w:rPr>
                <w:rFonts w:eastAsia="Arial"/>
              </w:rPr>
              <w:t>, and fertility services</w:t>
            </w:r>
            <w:r w:rsidRPr="003826E8">
              <w:rPr>
                <w:rFonts w:eastAsia="Arial"/>
              </w:rPr>
              <w:t xml:space="preserve"> mainly funded by </w:t>
            </w:r>
            <w:r w:rsidR="007F2EE7">
              <w:t>public hospital</w:t>
            </w:r>
            <w:r w:rsidRPr="003826E8">
              <w:rPr>
                <w:rFonts w:eastAsia="Arial"/>
              </w:rPr>
              <w:t>s</w:t>
            </w:r>
          </w:p>
          <w:p w14:paraId="5EEB953E" w14:textId="21D0AB1A" w:rsidR="00920247" w:rsidRDefault="00920247" w:rsidP="00C4141B">
            <w:pPr>
              <w:pStyle w:val="TableBullet"/>
              <w:rPr>
                <w:rFonts w:eastAsia="Arial"/>
              </w:rPr>
            </w:pPr>
            <w:r w:rsidRPr="008C51D2">
              <w:rPr>
                <w:rFonts w:eastAsia="Arial"/>
                <w:b/>
                <w:bCs/>
              </w:rPr>
              <w:t xml:space="preserve">notify </w:t>
            </w:r>
            <w:r w:rsidR="006B6467">
              <w:rPr>
                <w:rFonts w:eastAsia="Arial"/>
                <w:b/>
                <w:bCs/>
              </w:rPr>
              <w:t>Disability Support Services</w:t>
            </w:r>
            <w:r w:rsidRPr="008C51D2">
              <w:rPr>
                <w:rFonts w:eastAsia="Arial"/>
                <w:b/>
                <w:bCs/>
              </w:rPr>
              <w:t xml:space="preserve">, at least 20 days before the audit, </w:t>
            </w:r>
            <w:r w:rsidRPr="003F6642">
              <w:rPr>
                <w:rFonts w:eastAsia="Arial"/>
              </w:rPr>
              <w:t>of the intention to audit where the provider holds or has applied to hold a contract for disability services</w:t>
            </w:r>
            <w:r>
              <w:rPr>
                <w:rFonts w:eastAsia="Arial"/>
              </w:rPr>
              <w:t>.</w:t>
            </w:r>
            <w:r w:rsidR="005D4FB7">
              <w:rPr>
                <w:rFonts w:eastAsia="Arial"/>
              </w:rPr>
              <w:t xml:space="preserve"> </w:t>
            </w:r>
            <w:r>
              <w:rPr>
                <w:rFonts w:eastAsia="Arial"/>
              </w:rPr>
              <w:t>NB: this relates to audits of residential disability providers mainly funded by</w:t>
            </w:r>
            <w:r w:rsidR="00650D39">
              <w:rPr>
                <w:rFonts w:eastAsia="Arial"/>
              </w:rPr>
              <w:t xml:space="preserve"> </w:t>
            </w:r>
            <w:r>
              <w:rPr>
                <w:rFonts w:eastAsia="Arial"/>
              </w:rPr>
              <w:t>Disability</w:t>
            </w:r>
            <w:r w:rsidR="00B476B6">
              <w:rPr>
                <w:rFonts w:eastAsia="Arial"/>
              </w:rPr>
              <w:t xml:space="preserve"> Support </w:t>
            </w:r>
            <w:r>
              <w:rPr>
                <w:rFonts w:eastAsia="Arial"/>
              </w:rPr>
              <w:t xml:space="preserve"> Services</w:t>
            </w:r>
          </w:p>
          <w:p w14:paraId="0EC958F6" w14:textId="0F1A1EF3" w:rsidR="00920247" w:rsidRPr="008C51D2" w:rsidRDefault="00920247" w:rsidP="00C4141B">
            <w:pPr>
              <w:pStyle w:val="TableBullet"/>
              <w:rPr>
                <w:rFonts w:eastAsia="Arial"/>
                <w:b/>
                <w:bCs/>
              </w:rPr>
            </w:pPr>
            <w:r w:rsidRPr="003F6642">
              <w:rPr>
                <w:rFonts w:eastAsia="Arial"/>
              </w:rPr>
              <w:t xml:space="preserve">where the relevant </w:t>
            </w:r>
            <w:r w:rsidR="00860402">
              <w:t>Health New Zealand</w:t>
            </w:r>
            <w:r w:rsidRPr="003F6642">
              <w:rPr>
                <w:rFonts w:eastAsia="Arial"/>
              </w:rPr>
              <w:t xml:space="preserve"> or </w:t>
            </w:r>
            <w:r w:rsidR="006B6467">
              <w:rPr>
                <w:rFonts w:eastAsia="Arial"/>
              </w:rPr>
              <w:t>Disability Support Services</w:t>
            </w:r>
            <w:r w:rsidR="00EA2D33">
              <w:rPr>
                <w:rFonts w:eastAsia="Arial"/>
              </w:rPr>
              <w:t xml:space="preserve"> </w:t>
            </w:r>
            <w:r w:rsidRPr="003F6642">
              <w:rPr>
                <w:rFonts w:eastAsia="Arial"/>
              </w:rPr>
              <w:t xml:space="preserve">specifies contractually related issues to be considered at audit, </w:t>
            </w:r>
            <w:r w:rsidRPr="008C51D2">
              <w:rPr>
                <w:rFonts w:eastAsia="Arial"/>
                <w:b/>
                <w:bCs/>
              </w:rPr>
              <w:t>notify the provider of this requirement seven working days prior to audit</w:t>
            </w:r>
          </w:p>
          <w:p w14:paraId="5D6680AD" w14:textId="77777777" w:rsidR="00920247" w:rsidRPr="003F6642" w:rsidRDefault="00920247" w:rsidP="00C4141B">
            <w:pPr>
              <w:pStyle w:val="TableBullet"/>
              <w:rPr>
                <w:rFonts w:eastAsia="Arial"/>
              </w:rPr>
            </w:pPr>
            <w:r w:rsidRPr="003F6642">
              <w:rPr>
                <w:rFonts w:eastAsia="Arial"/>
              </w:rPr>
              <w:lastRenderedPageBreak/>
              <w:t>undertake the audit no more than three months prior to the expiry of the provider</w:t>
            </w:r>
            <w:r w:rsidR="005D4FB7">
              <w:rPr>
                <w:rFonts w:eastAsia="Arial"/>
              </w:rPr>
              <w:t>’</w:t>
            </w:r>
            <w:r w:rsidRPr="003F6642">
              <w:rPr>
                <w:rFonts w:eastAsia="Arial"/>
              </w:rPr>
              <w:t xml:space="preserve">s certificate, </w:t>
            </w:r>
            <w:r w:rsidRPr="008C51D2">
              <w:rPr>
                <w:rFonts w:eastAsia="Arial"/>
                <w:b/>
                <w:bCs/>
              </w:rPr>
              <w:t>unless it has HealthCERT</w:t>
            </w:r>
            <w:r w:rsidR="005D4FB7">
              <w:rPr>
                <w:rFonts w:eastAsia="Arial"/>
                <w:b/>
                <w:bCs/>
              </w:rPr>
              <w:t>’</w:t>
            </w:r>
            <w:r w:rsidRPr="008C51D2">
              <w:rPr>
                <w:rFonts w:eastAsia="Arial"/>
                <w:b/>
                <w:bCs/>
              </w:rPr>
              <w:t>s prior agreement</w:t>
            </w:r>
            <w:r w:rsidRPr="003F6642">
              <w:rPr>
                <w:rFonts w:eastAsia="Arial"/>
              </w:rPr>
              <w:t xml:space="preserve"> to a different arrangement</w:t>
            </w:r>
          </w:p>
          <w:p w14:paraId="4063463D" w14:textId="42180392" w:rsidR="00920247" w:rsidRPr="003F6642" w:rsidRDefault="00920247" w:rsidP="00C4141B">
            <w:pPr>
              <w:pStyle w:val="TableBullet"/>
              <w:rPr>
                <w:rFonts w:eastAsia="Arial"/>
              </w:rPr>
            </w:pPr>
            <w:r w:rsidRPr="003F6642">
              <w:rPr>
                <w:rFonts w:eastAsia="Arial"/>
              </w:rPr>
              <w:t xml:space="preserve">submit the audit report </w:t>
            </w:r>
            <w:r w:rsidRPr="008C51D2">
              <w:rPr>
                <w:rFonts w:eastAsia="Arial"/>
                <w:b/>
                <w:bCs/>
              </w:rPr>
              <w:t>whichever is the earlier time of: within 20 working days of the last site visit undertaken; or no less than 20</w:t>
            </w:r>
            <w:r w:rsidR="002742C0">
              <w:rPr>
                <w:rFonts w:eastAsia="Arial"/>
                <w:b/>
                <w:bCs/>
              </w:rPr>
              <w:t> </w:t>
            </w:r>
            <w:r w:rsidRPr="008C51D2">
              <w:rPr>
                <w:rFonts w:eastAsia="Arial"/>
                <w:b/>
                <w:bCs/>
              </w:rPr>
              <w:t>working days prior to the expiration date</w:t>
            </w:r>
            <w:r w:rsidRPr="003F6642">
              <w:rPr>
                <w:rFonts w:eastAsia="Arial"/>
              </w:rPr>
              <w:t xml:space="preserve"> on the provider</w:t>
            </w:r>
            <w:r w:rsidR="005D4FB7">
              <w:rPr>
                <w:rFonts w:eastAsia="Arial"/>
              </w:rPr>
              <w:t>’</w:t>
            </w:r>
            <w:r w:rsidRPr="003F6642">
              <w:rPr>
                <w:rFonts w:eastAsia="Arial"/>
              </w:rPr>
              <w:t xml:space="preserve">s certificate (refer to </w:t>
            </w:r>
            <w:r w:rsidRPr="003F6642">
              <w:rPr>
                <w:rFonts w:eastAsia="Arial"/>
              </w:rPr>
              <w:fldChar w:fldCharType="begin"/>
            </w:r>
            <w:r w:rsidRPr="003F6642">
              <w:rPr>
                <w:rFonts w:eastAsia="Arial"/>
              </w:rPr>
              <w:instrText xml:space="preserve"> REF _Ref6737539 \r \h </w:instrText>
            </w:r>
            <w:r>
              <w:rPr>
                <w:rFonts w:eastAsia="Arial"/>
              </w:rPr>
              <w:instrText xml:space="preserve"> \* MERGEFORMAT </w:instrText>
            </w:r>
            <w:r w:rsidRPr="003F6642">
              <w:rPr>
                <w:rFonts w:eastAsia="Arial"/>
              </w:rPr>
            </w:r>
            <w:r w:rsidRPr="003F6642">
              <w:rPr>
                <w:rFonts w:eastAsia="Arial"/>
              </w:rPr>
              <w:fldChar w:fldCharType="separate"/>
            </w:r>
            <w:r w:rsidR="00D2503C">
              <w:rPr>
                <w:rFonts w:eastAsia="Arial"/>
              </w:rPr>
              <w:t>10.3.1</w:t>
            </w:r>
            <w:r w:rsidRPr="003F6642">
              <w:rPr>
                <w:rFonts w:eastAsia="Arial"/>
              </w:rPr>
              <w:fldChar w:fldCharType="end"/>
            </w:r>
            <w:r w:rsidRPr="003F6642">
              <w:rPr>
                <w:rFonts w:eastAsia="Arial"/>
              </w:rPr>
              <w:t>)</w:t>
            </w:r>
          </w:p>
          <w:p w14:paraId="3B8A6063" w14:textId="77777777" w:rsidR="00920247" w:rsidRPr="003F6642" w:rsidRDefault="00920247" w:rsidP="00C4141B">
            <w:pPr>
              <w:pStyle w:val="TableBullet"/>
              <w:rPr>
                <w:rFonts w:eastAsia="Arial"/>
              </w:rPr>
            </w:pPr>
            <w:r w:rsidRPr="003F6642">
              <w:rPr>
                <w:rFonts w:eastAsia="Arial"/>
              </w:rPr>
              <w:t>provide any additional documentation and evidence, including where relevant a copy of a current building warrant of fitness or written advice from the relevant local authority confirming one is not required for a service currently certified; and a copy of the New Zealand Fire Service</w:t>
            </w:r>
            <w:r w:rsidR="005D4FB7">
              <w:rPr>
                <w:rFonts w:eastAsia="Arial"/>
              </w:rPr>
              <w:t>’</w:t>
            </w:r>
            <w:r w:rsidRPr="003F6642">
              <w:rPr>
                <w:rFonts w:eastAsia="Arial"/>
              </w:rPr>
              <w:t>s approval of an evacuation scheme</w:t>
            </w:r>
          </w:p>
          <w:p w14:paraId="46A081B8" w14:textId="77777777" w:rsidR="00920247" w:rsidRPr="003F6642" w:rsidRDefault="00920247" w:rsidP="00C4141B">
            <w:pPr>
              <w:pStyle w:val="TableBullet"/>
              <w:rPr>
                <w:rFonts w:eastAsia="Arial"/>
              </w:rPr>
            </w:pPr>
            <w:r w:rsidRPr="003F6642">
              <w:rPr>
                <w:rFonts w:eastAsia="Arial"/>
              </w:rPr>
              <w:t>ensure the provider receives a copy of the final audit report.</w:t>
            </w:r>
          </w:p>
          <w:p w14:paraId="169D3BD3" w14:textId="77777777" w:rsidR="00920247" w:rsidRPr="003F6642" w:rsidRDefault="00920247" w:rsidP="00C4141B">
            <w:pPr>
              <w:pStyle w:val="TableText"/>
              <w:rPr>
                <w:rFonts w:eastAsia="Arial"/>
              </w:rPr>
            </w:pPr>
            <w:r w:rsidRPr="003F6642">
              <w:rPr>
                <w:rFonts w:eastAsia="Arial"/>
              </w:rPr>
              <w:t xml:space="preserve">Note: For residential disability providers, the audit team </w:t>
            </w:r>
            <w:r>
              <w:rPr>
                <w:rFonts w:eastAsia="Arial"/>
              </w:rPr>
              <w:t>shall</w:t>
            </w:r>
            <w:r w:rsidRPr="003F6642">
              <w:rPr>
                <w:rFonts w:eastAsia="Arial"/>
              </w:rPr>
              <w:t xml:space="preserve"> witness medication administration and meal preparation/management</w:t>
            </w:r>
            <w:r>
              <w:rPr>
                <w:rFonts w:eastAsia="Arial"/>
              </w:rPr>
              <w:t xml:space="preserve"> and document this in the audit report</w:t>
            </w:r>
            <w:r w:rsidRPr="003F6642">
              <w:rPr>
                <w:rFonts w:eastAsia="Arial"/>
              </w:rPr>
              <w:t>.</w:t>
            </w:r>
          </w:p>
        </w:tc>
      </w:tr>
      <w:tr w:rsidR="00920247" w:rsidRPr="003F6642" w14:paraId="39866B88" w14:textId="77777777" w:rsidTr="00022CB0">
        <w:tc>
          <w:tcPr>
            <w:tcW w:w="1843" w:type="dxa"/>
            <w:tcBorders>
              <w:top w:val="single" w:sz="4" w:space="0" w:color="FFFFFF" w:themeColor="background1"/>
              <w:bottom w:val="single" w:sz="4" w:space="0" w:color="FFFFFF" w:themeColor="background1"/>
            </w:tcBorders>
            <w:shd w:val="clear" w:color="auto" w:fill="D9D9D9" w:themeFill="background1" w:themeFillShade="D9"/>
          </w:tcPr>
          <w:p w14:paraId="6A681480" w14:textId="77777777" w:rsidR="00920247" w:rsidRPr="003F6642" w:rsidRDefault="00920247" w:rsidP="00C4141B">
            <w:pPr>
              <w:pStyle w:val="TableText"/>
              <w:ind w:right="113"/>
              <w:rPr>
                <w:rFonts w:eastAsia="Arial"/>
                <w:b/>
              </w:rPr>
            </w:pPr>
            <w:r w:rsidRPr="003F6642">
              <w:rPr>
                <w:rFonts w:eastAsia="Arial"/>
                <w:b/>
              </w:rPr>
              <w:lastRenderedPageBreak/>
              <w:t>Outcome</w:t>
            </w:r>
          </w:p>
        </w:tc>
        <w:tc>
          <w:tcPr>
            <w:tcW w:w="6237" w:type="dxa"/>
          </w:tcPr>
          <w:p w14:paraId="35E76E82" w14:textId="77777777" w:rsidR="00920247" w:rsidRPr="003F6642" w:rsidRDefault="00920247" w:rsidP="00C4141B">
            <w:pPr>
              <w:pStyle w:val="TableText"/>
              <w:rPr>
                <w:rFonts w:eastAsia="Arial"/>
              </w:rPr>
            </w:pPr>
            <w:r w:rsidRPr="003F6642">
              <w:rPr>
                <w:rFonts w:eastAsia="Arial"/>
              </w:rPr>
              <w:t>A period of certification for up to five years may be provided (</w:t>
            </w:r>
            <w:r w:rsidR="005715E2">
              <w:rPr>
                <w:rFonts w:eastAsia="Arial"/>
              </w:rPr>
              <w:t>section 2</w:t>
            </w:r>
            <w:r w:rsidRPr="003F6642">
              <w:rPr>
                <w:rFonts w:eastAsia="Arial"/>
              </w:rPr>
              <w:t>9(1) of the Act).</w:t>
            </w:r>
          </w:p>
          <w:p w14:paraId="0A873C4F" w14:textId="77777777" w:rsidR="00920247" w:rsidRPr="003F6642" w:rsidRDefault="00920247" w:rsidP="00C4141B">
            <w:pPr>
              <w:pStyle w:val="TableText"/>
              <w:rPr>
                <w:rFonts w:eastAsia="Arial"/>
              </w:rPr>
            </w:pPr>
            <w:r w:rsidRPr="003F6642">
              <w:rPr>
                <w:rFonts w:eastAsia="Arial"/>
              </w:rPr>
              <w:t xml:space="preserve">All providers </w:t>
            </w:r>
            <w:r w:rsidRPr="008C51D2">
              <w:rPr>
                <w:rFonts w:eastAsia="Arial"/>
                <w:b/>
                <w:bCs/>
              </w:rPr>
              <w:t>are required to have one surveillance audit</w:t>
            </w:r>
            <w:r w:rsidRPr="003F6642">
              <w:rPr>
                <w:rFonts w:eastAsia="Arial"/>
              </w:rPr>
              <w:t xml:space="preserve"> at the mid-point of this period unless:</w:t>
            </w:r>
          </w:p>
          <w:p w14:paraId="01215654" w14:textId="77777777" w:rsidR="00920247" w:rsidRPr="003F6642" w:rsidRDefault="00920247" w:rsidP="00C4141B">
            <w:pPr>
              <w:pStyle w:val="TableBullet"/>
              <w:rPr>
                <w:rFonts w:eastAsia="Arial"/>
              </w:rPr>
            </w:pPr>
            <w:r w:rsidRPr="003F6642">
              <w:rPr>
                <w:rFonts w:eastAsia="Arial"/>
              </w:rPr>
              <w:t>an additional surveillance audit is required as a result of information disclosed in the provider surveillance declaration</w:t>
            </w:r>
          </w:p>
          <w:p w14:paraId="76F98DC2" w14:textId="77777777" w:rsidR="00920247" w:rsidRPr="003F6642" w:rsidRDefault="00920247" w:rsidP="00C4141B">
            <w:pPr>
              <w:pStyle w:val="TableBullet"/>
              <w:rPr>
                <w:rFonts w:eastAsia="Arial"/>
              </w:rPr>
            </w:pPr>
            <w:r w:rsidRPr="003F6642">
              <w:rPr>
                <w:rFonts w:eastAsia="Arial"/>
              </w:rPr>
              <w:t>significant shortfalls are identified following an inspection or issues-based audit</w:t>
            </w:r>
          </w:p>
          <w:p w14:paraId="5EC042FD" w14:textId="77777777" w:rsidR="00AF7E56" w:rsidRDefault="00920247" w:rsidP="00AF7E56">
            <w:pPr>
              <w:pStyle w:val="TableBullet"/>
              <w:rPr>
                <w:rFonts w:eastAsia="Arial"/>
              </w:rPr>
            </w:pPr>
            <w:r w:rsidRPr="003F6642">
              <w:rPr>
                <w:rFonts w:eastAsia="Arial"/>
              </w:rPr>
              <w:t>a condition of certification is the submission of a mid-point surveillance declaration (</w:t>
            </w:r>
            <w:r w:rsidR="00114024">
              <w:rPr>
                <w:rFonts w:eastAsia="Arial"/>
              </w:rPr>
              <w:t xml:space="preserve">eg, </w:t>
            </w:r>
            <w:r w:rsidRPr="003F6642">
              <w:rPr>
                <w:rFonts w:eastAsia="Arial"/>
              </w:rPr>
              <w:t>residential disability – intellectual, physical, sensory).</w:t>
            </w:r>
          </w:p>
          <w:p w14:paraId="10D6BE80" w14:textId="77777777" w:rsidR="007B0FE5" w:rsidRPr="00AF7E56" w:rsidRDefault="00AF7E56" w:rsidP="001049B9">
            <w:pPr>
              <w:pStyle w:val="TableText"/>
              <w:rPr>
                <w:rFonts w:eastAsia="Arial"/>
              </w:rPr>
            </w:pPr>
            <w:r>
              <w:rPr>
                <w:rFonts w:eastAsia="Arial"/>
              </w:rPr>
              <w:t xml:space="preserve">In the case of </w:t>
            </w:r>
            <w:r w:rsidR="00E64789">
              <w:rPr>
                <w:rFonts w:eastAsia="Arial"/>
              </w:rPr>
              <w:t>f</w:t>
            </w:r>
            <w:r w:rsidRPr="00AF7E56">
              <w:rPr>
                <w:rFonts w:eastAsia="Arial"/>
              </w:rPr>
              <w:t xml:space="preserve">ertility </w:t>
            </w:r>
            <w:r w:rsidR="00E64789">
              <w:rPr>
                <w:rFonts w:eastAsia="Arial"/>
              </w:rPr>
              <w:t>s</w:t>
            </w:r>
            <w:r w:rsidRPr="00AF7E56">
              <w:rPr>
                <w:rFonts w:eastAsia="Arial"/>
              </w:rPr>
              <w:t>ervices</w:t>
            </w:r>
            <w:r>
              <w:rPr>
                <w:rFonts w:eastAsia="Arial"/>
              </w:rPr>
              <w:t xml:space="preserve"> an</w:t>
            </w:r>
            <w:r w:rsidRPr="00AF7E56">
              <w:rPr>
                <w:rFonts w:eastAsia="Arial"/>
              </w:rPr>
              <w:t xml:space="preserve"> annual surveillance audit</w:t>
            </w:r>
            <w:r>
              <w:rPr>
                <w:rFonts w:eastAsia="Arial"/>
              </w:rPr>
              <w:t xml:space="preserve"> is undertaken</w:t>
            </w:r>
            <w:r w:rsidR="001049B9">
              <w:rPr>
                <w:rFonts w:eastAsia="Arial"/>
              </w:rPr>
              <w:t>.</w:t>
            </w:r>
          </w:p>
          <w:p w14:paraId="1956FF22" w14:textId="06026F66" w:rsidR="00920247" w:rsidRPr="003F6642" w:rsidRDefault="00920247" w:rsidP="00022CB0">
            <w:pPr>
              <w:pStyle w:val="TableBullet"/>
              <w:keepNext/>
              <w:numPr>
                <w:ilvl w:val="0"/>
                <w:numId w:val="0"/>
              </w:numPr>
              <w:rPr>
                <w:rFonts w:eastAsia="Arial"/>
              </w:rPr>
            </w:pPr>
            <w:r>
              <w:rPr>
                <w:rFonts w:eastAsia="Arial"/>
              </w:rPr>
              <w:t xml:space="preserve">NB: All </w:t>
            </w:r>
            <w:r w:rsidRPr="003F6642">
              <w:rPr>
                <w:rFonts w:eastAsia="Arial"/>
              </w:rPr>
              <w:t>residential disability</w:t>
            </w:r>
            <w:r>
              <w:rPr>
                <w:rFonts w:eastAsia="Arial"/>
              </w:rPr>
              <w:t xml:space="preserve"> services that have a service type of mental health and/or addiction services</w:t>
            </w:r>
            <w:r w:rsidR="005D4FB7">
              <w:rPr>
                <w:rFonts w:eastAsia="Arial"/>
              </w:rPr>
              <w:t xml:space="preserve"> </w:t>
            </w:r>
            <w:r w:rsidR="00797DC9">
              <w:rPr>
                <w:rFonts w:eastAsia="Arial"/>
              </w:rPr>
              <w:t xml:space="preserve">(psychiatric) </w:t>
            </w:r>
            <w:r>
              <w:rPr>
                <w:rFonts w:eastAsia="Arial"/>
              </w:rPr>
              <w:t>either as a stand-alone service type or as a combination of any other service type are required to have a mid-point unannounced surveillance audit.</w:t>
            </w:r>
          </w:p>
        </w:tc>
      </w:tr>
      <w:tr w:rsidR="00920247" w:rsidRPr="003F6642" w14:paraId="34013CE5" w14:textId="77777777" w:rsidTr="00C4141B">
        <w:trPr>
          <w:cantSplit/>
        </w:trPr>
        <w:tc>
          <w:tcPr>
            <w:tcW w:w="1843" w:type="dxa"/>
            <w:tcBorders>
              <w:top w:val="single" w:sz="4" w:space="0" w:color="FFFFFF" w:themeColor="background1"/>
              <w:bottom w:val="single" w:sz="4" w:space="0" w:color="D9D9D9" w:themeColor="background1" w:themeShade="D9"/>
            </w:tcBorders>
            <w:shd w:val="clear" w:color="auto" w:fill="D9D9D9" w:themeFill="background1" w:themeFillShade="D9"/>
          </w:tcPr>
          <w:p w14:paraId="74D81260" w14:textId="77777777" w:rsidR="00920247" w:rsidRPr="003F6642" w:rsidRDefault="00920247" w:rsidP="00C4141B">
            <w:pPr>
              <w:pStyle w:val="TableText"/>
              <w:ind w:right="113"/>
              <w:rPr>
                <w:rFonts w:eastAsia="Arial"/>
                <w:b/>
              </w:rPr>
            </w:pPr>
            <w:r w:rsidRPr="003F6642">
              <w:rPr>
                <w:rFonts w:eastAsia="Arial"/>
                <w:b/>
              </w:rPr>
              <w:t>Annual declaration</w:t>
            </w:r>
          </w:p>
        </w:tc>
        <w:tc>
          <w:tcPr>
            <w:tcW w:w="6237" w:type="dxa"/>
          </w:tcPr>
          <w:p w14:paraId="2045E224" w14:textId="77777777" w:rsidR="00920247" w:rsidRPr="003F6642" w:rsidRDefault="00920247" w:rsidP="00C4141B">
            <w:pPr>
              <w:pStyle w:val="TableText"/>
              <w:rPr>
                <w:rFonts w:eastAsia="Arial"/>
              </w:rPr>
            </w:pPr>
            <w:r w:rsidRPr="003F6642">
              <w:rPr>
                <w:rFonts w:eastAsia="Arial"/>
              </w:rPr>
              <w:t xml:space="preserve">Providers </w:t>
            </w:r>
            <w:r>
              <w:rPr>
                <w:rFonts w:eastAsia="Arial"/>
              </w:rPr>
              <w:t>shall</w:t>
            </w:r>
            <w:r w:rsidRPr="003F6642">
              <w:rPr>
                <w:rFonts w:eastAsia="Arial"/>
              </w:rPr>
              <w:t xml:space="preserve"> submit an annual declaration to their DAA by the end of each calendar year (</w:t>
            </w:r>
            <w:r w:rsidR="00114024">
              <w:rPr>
                <w:rFonts w:eastAsia="Arial"/>
              </w:rPr>
              <w:t xml:space="preserve">ie, </w:t>
            </w:r>
            <w:r w:rsidRPr="003F6642">
              <w:rPr>
                <w:rFonts w:eastAsia="Arial"/>
              </w:rPr>
              <w:t>31 December) for every year in which they have not had any audits (refer to the HealthCERT website for the relevant form).</w:t>
            </w:r>
          </w:p>
        </w:tc>
      </w:tr>
    </w:tbl>
    <w:p w14:paraId="7CFF2946" w14:textId="2F366544" w:rsidR="00920247" w:rsidRPr="003F6642" w:rsidRDefault="006B6467" w:rsidP="002742C0">
      <w:pPr>
        <w:pStyle w:val="Heading2"/>
        <w:rPr>
          <w:rFonts w:eastAsia="Arial"/>
        </w:rPr>
      </w:pPr>
      <w:bookmarkStart w:id="140" w:name="_Toc371769443"/>
      <w:bookmarkStart w:id="141" w:name="_Toc414889625"/>
      <w:bookmarkStart w:id="142" w:name="_Toc485385901"/>
      <w:bookmarkStart w:id="143" w:name="_Toc96701857"/>
      <w:bookmarkStart w:id="144" w:name="_Toc214987666"/>
      <w:r>
        <w:rPr>
          <w:rFonts w:eastAsia="Arial"/>
        </w:rPr>
        <w:t>S</w:t>
      </w:r>
      <w:r w:rsidR="00920247" w:rsidRPr="003F6642">
        <w:rPr>
          <w:rFonts w:eastAsia="Arial"/>
        </w:rPr>
        <w:t>urveillance audit</w:t>
      </w:r>
      <w:bookmarkEnd w:id="140"/>
      <w:bookmarkEnd w:id="141"/>
      <w:bookmarkEnd w:id="142"/>
      <w:bookmarkEnd w:id="143"/>
      <w:bookmarkEnd w:id="144"/>
    </w:p>
    <w:tbl>
      <w:tblPr>
        <w:tblW w:w="0" w:type="auto"/>
        <w:tblInd w:w="57" w:type="dxa"/>
        <w:tblBorders>
          <w:top w:val="single" w:sz="4" w:space="0" w:color="A6A6A6" w:themeColor="background1" w:themeShade="A6"/>
          <w:bottom w:val="single" w:sz="4" w:space="0" w:color="A6A6A6" w:themeColor="background1" w:themeShade="A6"/>
          <w:insideH w:val="single" w:sz="4" w:space="0" w:color="A6A6A6" w:themeColor="background1" w:themeShade="A6"/>
        </w:tblBorders>
        <w:tblLayout w:type="fixed"/>
        <w:tblCellMar>
          <w:left w:w="57" w:type="dxa"/>
          <w:right w:w="57" w:type="dxa"/>
        </w:tblCellMar>
        <w:tblLook w:val="01E0" w:firstRow="1" w:lastRow="1" w:firstColumn="1" w:lastColumn="1" w:noHBand="0" w:noVBand="0"/>
      </w:tblPr>
      <w:tblGrid>
        <w:gridCol w:w="1843"/>
        <w:gridCol w:w="6237"/>
      </w:tblGrid>
      <w:tr w:rsidR="00920247" w:rsidRPr="003F6642" w14:paraId="7EAEFCD8" w14:textId="77777777" w:rsidTr="0B6AD3DE">
        <w:trPr>
          <w:cantSplit/>
        </w:trPr>
        <w:tc>
          <w:tcPr>
            <w:tcW w:w="1843" w:type="dxa"/>
            <w:tcBorders>
              <w:top w:val="single" w:sz="4" w:space="0" w:color="D9D9D9" w:themeColor="background1" w:themeShade="D9"/>
              <w:bottom w:val="single" w:sz="4" w:space="0" w:color="FFFFFF" w:themeColor="background1"/>
            </w:tcBorders>
            <w:shd w:val="clear" w:color="auto" w:fill="D9D9D9" w:themeFill="background1" w:themeFillShade="D9"/>
          </w:tcPr>
          <w:p w14:paraId="63DF645A" w14:textId="77777777" w:rsidR="00920247" w:rsidRPr="003F6642" w:rsidRDefault="00920247" w:rsidP="00C4141B">
            <w:pPr>
              <w:pStyle w:val="TableText"/>
              <w:rPr>
                <w:rFonts w:eastAsia="Arial"/>
                <w:b/>
              </w:rPr>
            </w:pPr>
            <w:r w:rsidRPr="003F6642">
              <w:rPr>
                <w:rFonts w:eastAsia="Arial"/>
                <w:b/>
              </w:rPr>
              <w:t>Definition</w:t>
            </w:r>
          </w:p>
        </w:tc>
        <w:tc>
          <w:tcPr>
            <w:tcW w:w="6237" w:type="dxa"/>
          </w:tcPr>
          <w:p w14:paraId="0C19CFB4" w14:textId="77777777" w:rsidR="00920247" w:rsidRPr="003F6642" w:rsidRDefault="00920247" w:rsidP="00C4141B">
            <w:pPr>
              <w:pStyle w:val="TableText"/>
              <w:rPr>
                <w:rFonts w:eastAsia="Arial"/>
              </w:rPr>
            </w:pPr>
            <w:r w:rsidRPr="003F6642">
              <w:rPr>
                <w:rFonts w:eastAsia="Arial"/>
              </w:rPr>
              <w:t>A surveillance audit is undertaken part-way through a service provider</w:t>
            </w:r>
            <w:r w:rsidR="005D4FB7">
              <w:rPr>
                <w:rFonts w:eastAsia="Arial"/>
              </w:rPr>
              <w:t>’</w:t>
            </w:r>
            <w:r w:rsidRPr="003F6642">
              <w:rPr>
                <w:rFonts w:eastAsia="Arial"/>
              </w:rPr>
              <w:t xml:space="preserve">s period of certification to assure the Ministry that the provider continues to meet all relevant </w:t>
            </w:r>
            <w:r w:rsidR="002742C0">
              <w:rPr>
                <w:rFonts w:eastAsia="Arial"/>
              </w:rPr>
              <w:t>s</w:t>
            </w:r>
            <w:r>
              <w:rPr>
                <w:rFonts w:eastAsia="Arial"/>
              </w:rPr>
              <w:t>ections</w:t>
            </w:r>
            <w:r w:rsidRPr="003F6642">
              <w:rPr>
                <w:rFonts w:eastAsia="Arial"/>
              </w:rPr>
              <w:t>.</w:t>
            </w:r>
          </w:p>
          <w:p w14:paraId="5541DB4B" w14:textId="2CB166DB" w:rsidR="00920247" w:rsidRPr="003F6642" w:rsidRDefault="00920247" w:rsidP="00C4141B">
            <w:pPr>
              <w:pStyle w:val="TableText"/>
              <w:rPr>
                <w:rFonts w:eastAsia="Arial"/>
              </w:rPr>
            </w:pPr>
            <w:r w:rsidRPr="0B6AD3DE">
              <w:rPr>
                <w:rFonts w:eastAsia="Arial"/>
              </w:rPr>
              <w:t>The focus of the audit is on service delivery and review of criteria not fully attained at the previous audit</w:t>
            </w:r>
            <w:r w:rsidR="00C9742A">
              <w:rPr>
                <w:rFonts w:eastAsia="Arial"/>
              </w:rPr>
              <w:t>/</w:t>
            </w:r>
            <w:r w:rsidR="00CE3C6F">
              <w:rPr>
                <w:rFonts w:eastAsia="Arial"/>
              </w:rPr>
              <w:t>s</w:t>
            </w:r>
            <w:r w:rsidR="001B08F9">
              <w:rPr>
                <w:rFonts w:eastAsia="Arial"/>
              </w:rPr>
              <w:t xml:space="preserve"> within the certification period</w:t>
            </w:r>
            <w:r w:rsidRPr="0B6AD3DE">
              <w:rPr>
                <w:rFonts w:eastAsia="Arial"/>
              </w:rPr>
              <w:t>.</w:t>
            </w:r>
          </w:p>
          <w:p w14:paraId="5A86C135" w14:textId="77777777" w:rsidR="00920247" w:rsidRPr="003F6642" w:rsidRDefault="00920247" w:rsidP="00C4141B">
            <w:pPr>
              <w:pStyle w:val="TableText"/>
              <w:rPr>
                <w:rFonts w:eastAsia="Arial"/>
              </w:rPr>
            </w:pPr>
            <w:r w:rsidRPr="003F6642">
              <w:rPr>
                <w:rFonts w:eastAsia="Arial"/>
              </w:rPr>
              <w:t xml:space="preserve">All surveillance audits carried out as part of aged care residential audits </w:t>
            </w:r>
            <w:r>
              <w:rPr>
                <w:rFonts w:eastAsia="Arial"/>
              </w:rPr>
              <w:t xml:space="preserve">and residential </w:t>
            </w:r>
            <w:bookmarkStart w:id="145" w:name="_Hlk95380459"/>
            <w:r>
              <w:rPr>
                <w:rFonts w:eastAsia="Arial"/>
              </w:rPr>
              <w:t xml:space="preserve">disability – psychiatric </w:t>
            </w:r>
            <w:bookmarkEnd w:id="145"/>
            <w:r>
              <w:rPr>
                <w:rFonts w:eastAsia="Arial"/>
              </w:rPr>
              <w:t>shall</w:t>
            </w:r>
            <w:r w:rsidRPr="003F6642">
              <w:rPr>
                <w:rFonts w:eastAsia="Arial"/>
              </w:rPr>
              <w:t xml:space="preserve"> be unannounced; they are termed spot audits.</w:t>
            </w:r>
          </w:p>
        </w:tc>
      </w:tr>
      <w:tr w:rsidR="00920247" w:rsidRPr="003F6642" w14:paraId="55D0E565" w14:textId="77777777" w:rsidTr="0B6AD3DE">
        <w:trPr>
          <w:cantSplit/>
        </w:trPr>
        <w:tc>
          <w:tcPr>
            <w:tcW w:w="1843" w:type="dxa"/>
            <w:tcBorders>
              <w:top w:val="single" w:sz="4" w:space="0" w:color="FFFFFF" w:themeColor="background1"/>
              <w:bottom w:val="single" w:sz="4" w:space="0" w:color="FFFFFF" w:themeColor="background1"/>
            </w:tcBorders>
            <w:shd w:val="clear" w:color="auto" w:fill="D9D9D9" w:themeFill="background1" w:themeFillShade="D9"/>
          </w:tcPr>
          <w:p w14:paraId="1A26EE92" w14:textId="77777777" w:rsidR="00920247" w:rsidRPr="003F6642" w:rsidRDefault="00920247" w:rsidP="00C4141B">
            <w:pPr>
              <w:pStyle w:val="TableText"/>
              <w:rPr>
                <w:rFonts w:eastAsia="Arial"/>
                <w:b/>
              </w:rPr>
            </w:pPr>
            <w:r w:rsidRPr="003F6642">
              <w:rPr>
                <w:rFonts w:eastAsia="Arial"/>
                <w:b/>
              </w:rPr>
              <w:t>Applies to</w:t>
            </w:r>
          </w:p>
        </w:tc>
        <w:tc>
          <w:tcPr>
            <w:tcW w:w="6237" w:type="dxa"/>
          </w:tcPr>
          <w:p w14:paraId="629B1381" w14:textId="77777777" w:rsidR="00920247" w:rsidRPr="003F6642" w:rsidRDefault="00920247" w:rsidP="00C4141B">
            <w:pPr>
              <w:pStyle w:val="TableText"/>
              <w:rPr>
                <w:rFonts w:eastAsia="Arial"/>
              </w:rPr>
            </w:pPr>
            <w:r w:rsidRPr="003F6642">
              <w:rPr>
                <w:rFonts w:eastAsia="Arial"/>
              </w:rPr>
              <w:t>The audit applies to:</w:t>
            </w:r>
          </w:p>
          <w:p w14:paraId="72482C1A" w14:textId="77777777" w:rsidR="00920247" w:rsidRPr="003F6642" w:rsidRDefault="00920247" w:rsidP="00C4141B">
            <w:pPr>
              <w:pStyle w:val="TableBullet"/>
              <w:rPr>
                <w:rFonts w:eastAsia="Arial"/>
              </w:rPr>
            </w:pPr>
            <w:r w:rsidRPr="003F6642">
              <w:rPr>
                <w:rFonts w:eastAsia="Arial"/>
              </w:rPr>
              <w:t>affected providers providing a health or disability service that is certified under the Act.</w:t>
            </w:r>
          </w:p>
        </w:tc>
      </w:tr>
      <w:tr w:rsidR="00920247" w:rsidRPr="003F6642" w14:paraId="64E0AC60" w14:textId="77777777" w:rsidTr="0B6AD3DE">
        <w:trPr>
          <w:cantSplit/>
        </w:trPr>
        <w:tc>
          <w:tcPr>
            <w:tcW w:w="1843" w:type="dxa"/>
            <w:tcBorders>
              <w:top w:val="single" w:sz="4" w:space="0" w:color="FFFFFF" w:themeColor="background1"/>
              <w:bottom w:val="single" w:sz="4" w:space="0" w:color="FFFFFF" w:themeColor="background1"/>
            </w:tcBorders>
            <w:shd w:val="clear" w:color="auto" w:fill="D9D9D9" w:themeFill="background1" w:themeFillShade="D9"/>
          </w:tcPr>
          <w:p w14:paraId="49FD2896" w14:textId="77777777" w:rsidR="00920247" w:rsidRPr="003F6642" w:rsidRDefault="00920247" w:rsidP="00C4141B">
            <w:pPr>
              <w:pStyle w:val="TableText"/>
              <w:rPr>
                <w:rFonts w:eastAsia="Arial"/>
                <w:b/>
              </w:rPr>
            </w:pPr>
            <w:r w:rsidRPr="003F6642">
              <w:rPr>
                <w:rFonts w:eastAsia="Arial"/>
                <w:b/>
              </w:rPr>
              <w:lastRenderedPageBreak/>
              <w:t>Scope</w:t>
            </w:r>
          </w:p>
        </w:tc>
        <w:tc>
          <w:tcPr>
            <w:tcW w:w="6237" w:type="dxa"/>
          </w:tcPr>
          <w:p w14:paraId="100AD49E" w14:textId="77777777" w:rsidR="00920247" w:rsidRPr="003F6642" w:rsidRDefault="00920247" w:rsidP="00C4141B">
            <w:pPr>
              <w:pStyle w:val="TableText"/>
              <w:rPr>
                <w:rFonts w:eastAsia="Arial"/>
              </w:rPr>
            </w:pPr>
            <w:r w:rsidRPr="003F6642">
              <w:rPr>
                <w:rFonts w:eastAsia="Arial"/>
              </w:rPr>
              <w:t xml:space="preserve">The audit should meet all relevant requirements of the </w:t>
            </w:r>
            <w:r w:rsidR="001F04BE">
              <w:t>Ngā Paerewa</w:t>
            </w:r>
            <w:r>
              <w:t xml:space="preserve"> </w:t>
            </w:r>
            <w:r w:rsidRPr="003F6642">
              <w:rPr>
                <w:rFonts w:eastAsia="Arial"/>
              </w:rPr>
              <w:t xml:space="preserve">using </w:t>
            </w:r>
            <w:r>
              <w:rPr>
                <w:rFonts w:eastAsia="Arial"/>
              </w:rPr>
              <w:t>the Criteria Application Framework</w:t>
            </w:r>
            <w:r w:rsidRPr="003F6642">
              <w:rPr>
                <w:rFonts w:eastAsia="Arial"/>
              </w:rPr>
              <w:t>.</w:t>
            </w:r>
          </w:p>
          <w:p w14:paraId="211CB1E0" w14:textId="7A6B170E" w:rsidR="003D449F" w:rsidRPr="003F6642" w:rsidRDefault="00920247" w:rsidP="00E848F2">
            <w:pPr>
              <w:pStyle w:val="TableText"/>
              <w:rPr>
                <w:rFonts w:eastAsia="Arial"/>
              </w:rPr>
            </w:pPr>
            <w:r w:rsidRPr="003F6642">
              <w:rPr>
                <w:rFonts w:eastAsia="Arial"/>
              </w:rPr>
              <w:t xml:space="preserve">See </w:t>
            </w:r>
            <w:r w:rsidR="00E848F2">
              <w:rPr>
                <w:rFonts w:eastAsia="Arial"/>
              </w:rPr>
              <w:fldChar w:fldCharType="begin"/>
            </w:r>
            <w:r w:rsidR="00E848F2">
              <w:rPr>
                <w:rFonts w:eastAsia="Arial"/>
              </w:rPr>
              <w:instrText xml:space="preserve"> REF _Ref97197470 \r \h </w:instrText>
            </w:r>
            <w:r w:rsidR="00E848F2">
              <w:rPr>
                <w:rFonts w:eastAsia="Arial"/>
              </w:rPr>
            </w:r>
            <w:r w:rsidR="00E848F2">
              <w:rPr>
                <w:rFonts w:eastAsia="Arial"/>
              </w:rPr>
              <w:fldChar w:fldCharType="separate"/>
            </w:r>
            <w:r w:rsidR="00D2503C">
              <w:rPr>
                <w:rFonts w:eastAsia="Arial"/>
              </w:rPr>
              <w:t>Appendix 2</w:t>
            </w:r>
            <w:r w:rsidR="00E848F2">
              <w:rPr>
                <w:rFonts w:eastAsia="Arial"/>
              </w:rPr>
              <w:fldChar w:fldCharType="end"/>
            </w:r>
            <w:r w:rsidRPr="003F6642">
              <w:rPr>
                <w:rFonts w:eastAsia="Arial"/>
              </w:rPr>
              <w:t xml:space="preserve"> for the list of criteria </w:t>
            </w:r>
            <w:r>
              <w:rPr>
                <w:rFonts w:eastAsia="Arial"/>
              </w:rPr>
              <w:t>for</w:t>
            </w:r>
            <w:r w:rsidRPr="003F6642">
              <w:rPr>
                <w:rFonts w:eastAsia="Arial"/>
              </w:rPr>
              <w:t xml:space="preserve"> </w:t>
            </w:r>
            <w:r w:rsidR="001F04BE">
              <w:t>Ngā Paerewa</w:t>
            </w:r>
            <w:r w:rsidRPr="003F6642">
              <w:rPr>
                <w:rFonts w:eastAsia="Arial"/>
              </w:rPr>
              <w:t xml:space="preserve"> that are required for surveillance audits.</w:t>
            </w:r>
          </w:p>
        </w:tc>
      </w:tr>
      <w:tr w:rsidR="002742C0" w:rsidRPr="003F6642" w14:paraId="0E2DBC6B" w14:textId="77777777" w:rsidTr="0B6AD3DE">
        <w:trPr>
          <w:cantSplit/>
        </w:trPr>
        <w:tc>
          <w:tcPr>
            <w:tcW w:w="1843" w:type="dxa"/>
            <w:tcBorders>
              <w:top w:val="single" w:sz="4" w:space="0" w:color="FFFFFF" w:themeColor="background1"/>
              <w:bottom w:val="single" w:sz="4" w:space="0" w:color="FFFFFF" w:themeColor="background1"/>
            </w:tcBorders>
            <w:shd w:val="clear" w:color="auto" w:fill="D9D9D9" w:themeFill="background1" w:themeFillShade="D9"/>
          </w:tcPr>
          <w:p w14:paraId="1A41BC17" w14:textId="77777777" w:rsidR="002742C0" w:rsidRPr="003F6642" w:rsidRDefault="002742C0" w:rsidP="00C4141B">
            <w:pPr>
              <w:pStyle w:val="TableText"/>
              <w:rPr>
                <w:b/>
                <w:noProof/>
                <w:lang w:eastAsia="en-NZ"/>
              </w:rPr>
            </w:pPr>
            <w:r w:rsidRPr="003F6642">
              <w:rPr>
                <w:rFonts w:eastAsia="Arial"/>
                <w:b/>
              </w:rPr>
              <w:t>DAA roles and responsibilities</w:t>
            </w:r>
          </w:p>
        </w:tc>
        <w:tc>
          <w:tcPr>
            <w:tcW w:w="6237" w:type="dxa"/>
          </w:tcPr>
          <w:p w14:paraId="66D97055" w14:textId="77777777" w:rsidR="002742C0" w:rsidRPr="003F6642" w:rsidRDefault="002742C0" w:rsidP="002742C0">
            <w:pPr>
              <w:pStyle w:val="TableText"/>
              <w:rPr>
                <w:rFonts w:eastAsia="Arial"/>
              </w:rPr>
            </w:pPr>
            <w:r w:rsidRPr="003F6642">
              <w:rPr>
                <w:rFonts w:eastAsia="Arial"/>
              </w:rPr>
              <w:t xml:space="preserve">The DAA </w:t>
            </w:r>
            <w:r>
              <w:rPr>
                <w:rFonts w:eastAsia="Arial"/>
              </w:rPr>
              <w:t>shall</w:t>
            </w:r>
            <w:r w:rsidRPr="003F6642">
              <w:rPr>
                <w:rFonts w:eastAsia="Arial"/>
              </w:rPr>
              <w:t>:</w:t>
            </w:r>
          </w:p>
          <w:p w14:paraId="3EB74CA3" w14:textId="77777777" w:rsidR="002742C0" w:rsidRPr="003F6642" w:rsidRDefault="002742C0" w:rsidP="002742C0">
            <w:pPr>
              <w:pStyle w:val="TableBullet"/>
              <w:rPr>
                <w:rFonts w:eastAsia="Arial"/>
              </w:rPr>
            </w:pPr>
            <w:r w:rsidRPr="008C51D2">
              <w:rPr>
                <w:rFonts w:eastAsia="Arial"/>
                <w:b/>
                <w:bCs/>
              </w:rPr>
              <w:t>notify the Ministry of the intended date of the unannounced surveillance audit at least three months prior to the audit</w:t>
            </w:r>
            <w:r w:rsidRPr="003F6642">
              <w:rPr>
                <w:rFonts w:eastAsia="Arial"/>
              </w:rPr>
              <w:t xml:space="preserve"> (as part of provision of quarterly notifications to the Ministry of upcoming unannounced surveillance audits)</w:t>
            </w:r>
          </w:p>
          <w:p w14:paraId="1903E84D" w14:textId="0AC22E3E" w:rsidR="002742C0" w:rsidRPr="003F6642" w:rsidRDefault="002742C0" w:rsidP="002742C0">
            <w:pPr>
              <w:pStyle w:val="TableBullet"/>
              <w:rPr>
                <w:rFonts w:eastAsia="Arial"/>
              </w:rPr>
            </w:pPr>
            <w:r w:rsidRPr="008C51D2">
              <w:rPr>
                <w:rFonts w:eastAsia="Arial"/>
                <w:b/>
                <w:bCs/>
              </w:rPr>
              <w:t xml:space="preserve">notify the relevant </w:t>
            </w:r>
            <w:r w:rsidR="007B18AD">
              <w:rPr>
                <w:rFonts w:eastAsia="Arial"/>
                <w:b/>
                <w:bCs/>
              </w:rPr>
              <w:t>funder</w:t>
            </w:r>
            <w:r w:rsidRPr="008C51D2">
              <w:rPr>
                <w:rFonts w:eastAsia="Arial"/>
                <w:b/>
                <w:bCs/>
              </w:rPr>
              <w:t>, at least 20</w:t>
            </w:r>
            <w:r w:rsidR="001049B9">
              <w:rPr>
                <w:rFonts w:eastAsia="Arial"/>
                <w:b/>
                <w:bCs/>
              </w:rPr>
              <w:t> </w:t>
            </w:r>
            <w:r w:rsidRPr="008C51D2">
              <w:rPr>
                <w:rFonts w:eastAsia="Arial"/>
                <w:b/>
                <w:bCs/>
              </w:rPr>
              <w:t>days prior to audit,</w:t>
            </w:r>
            <w:r w:rsidRPr="003F6642">
              <w:rPr>
                <w:rFonts w:eastAsia="Arial"/>
              </w:rPr>
              <w:t xml:space="preserve"> of the intention to audit where the provider holds or has applied to hold a contract for services. NB: this relates to </w:t>
            </w:r>
            <w:r w:rsidRPr="00C25079">
              <w:rPr>
                <w:rFonts w:eastAsia="Arial"/>
              </w:rPr>
              <w:t>aged residential care services and residential disability – psychiatric services mainly funded by</w:t>
            </w:r>
            <w:r w:rsidR="008577A4">
              <w:rPr>
                <w:rFonts w:eastAsia="Arial"/>
              </w:rPr>
              <w:t xml:space="preserve"> Health New Zealand</w:t>
            </w:r>
            <w:r w:rsidR="00311558">
              <w:rPr>
                <w:rFonts w:eastAsia="Arial"/>
              </w:rPr>
              <w:t>.</w:t>
            </w:r>
          </w:p>
          <w:p w14:paraId="45F398B4" w14:textId="2390A4A2" w:rsidR="00A36052" w:rsidRPr="00865421" w:rsidRDefault="002742C0" w:rsidP="00865421">
            <w:pPr>
              <w:pStyle w:val="TableBullet"/>
              <w:rPr>
                <w:rFonts w:eastAsia="Arial"/>
              </w:rPr>
            </w:pPr>
            <w:r w:rsidRPr="008C51D2">
              <w:rPr>
                <w:rFonts w:eastAsia="Arial"/>
                <w:b/>
                <w:bCs/>
              </w:rPr>
              <w:t xml:space="preserve">notify </w:t>
            </w:r>
            <w:r w:rsidR="006B6467">
              <w:rPr>
                <w:rFonts w:eastAsia="Arial"/>
                <w:b/>
                <w:bCs/>
              </w:rPr>
              <w:t>Disability Support Services</w:t>
            </w:r>
            <w:r w:rsidRPr="008C51D2">
              <w:rPr>
                <w:rFonts w:eastAsia="Arial"/>
                <w:b/>
                <w:bCs/>
              </w:rPr>
              <w:t>, at least 20 days before the audit</w:t>
            </w:r>
            <w:r w:rsidRPr="003F6642">
              <w:rPr>
                <w:rFonts w:eastAsia="Arial"/>
              </w:rPr>
              <w:t>, of the intention to audit where the provider holds or has applied to hold a contract for disability services</w:t>
            </w:r>
          </w:p>
          <w:p w14:paraId="2D361D37" w14:textId="5C337C51" w:rsidR="002742C0" w:rsidRPr="008C51D2" w:rsidRDefault="002742C0" w:rsidP="002742C0">
            <w:pPr>
              <w:pStyle w:val="TableBullet"/>
              <w:rPr>
                <w:rFonts w:eastAsia="Arial"/>
                <w:b/>
                <w:bCs/>
              </w:rPr>
            </w:pPr>
            <w:r w:rsidRPr="003F6642">
              <w:rPr>
                <w:rFonts w:eastAsia="Arial"/>
              </w:rPr>
              <w:t xml:space="preserve">where the relevant </w:t>
            </w:r>
            <w:r w:rsidR="00A506EB">
              <w:t>Health New Zealand</w:t>
            </w:r>
            <w:r w:rsidRPr="003F6642">
              <w:rPr>
                <w:rFonts w:eastAsia="Arial"/>
              </w:rPr>
              <w:t xml:space="preserve"> or </w:t>
            </w:r>
            <w:r w:rsidR="00A506EB">
              <w:rPr>
                <w:rFonts w:eastAsia="Arial"/>
              </w:rPr>
              <w:t>Disability Support Services</w:t>
            </w:r>
            <w:r w:rsidRPr="003F6642">
              <w:rPr>
                <w:rFonts w:eastAsia="Arial"/>
              </w:rPr>
              <w:t xml:space="preserve">, specifies contractually related issues to be considered at audit, </w:t>
            </w:r>
            <w:r w:rsidRPr="008C51D2">
              <w:rPr>
                <w:rFonts w:eastAsia="Arial"/>
                <w:b/>
                <w:bCs/>
              </w:rPr>
              <w:t>notify the provider of this requirement seven working days prior to audit (unless it is an unannounced surveillance)</w:t>
            </w:r>
          </w:p>
          <w:p w14:paraId="100B8912" w14:textId="77777777" w:rsidR="002742C0" w:rsidRPr="003F6642" w:rsidRDefault="002742C0" w:rsidP="002742C0">
            <w:pPr>
              <w:pStyle w:val="TableBullet"/>
            </w:pPr>
            <w:r w:rsidRPr="003F6642">
              <w:t>when requested, provide any additional documentation and evidence, including where relevant a copy of a current building warrant of fitness or written advice from the relevant local authority confirming one is not required for a service currently certified; and a copy of the New Zealand Fire Service</w:t>
            </w:r>
            <w:r>
              <w:t>’</w:t>
            </w:r>
            <w:r w:rsidRPr="003F6642">
              <w:t>s approval of an evacuation scheme</w:t>
            </w:r>
          </w:p>
          <w:p w14:paraId="259632F6" w14:textId="77777777" w:rsidR="002742C0" w:rsidRPr="002742C0" w:rsidRDefault="002742C0" w:rsidP="00C4141B">
            <w:pPr>
              <w:pStyle w:val="TableBullet"/>
              <w:rPr>
                <w:rFonts w:eastAsia="Arial"/>
              </w:rPr>
            </w:pPr>
            <w:r w:rsidRPr="003F6642">
              <w:rPr>
                <w:rFonts w:eastAsia="Arial"/>
              </w:rPr>
              <w:t xml:space="preserve">ensure the provider receives a </w:t>
            </w:r>
            <w:r>
              <w:rPr>
                <w:rFonts w:eastAsia="Arial"/>
              </w:rPr>
              <w:t>copy of the final audit report.</w:t>
            </w:r>
          </w:p>
        </w:tc>
      </w:tr>
      <w:tr w:rsidR="00920247" w:rsidRPr="003F6642" w14:paraId="0B2A6007" w14:textId="77777777" w:rsidTr="0B6AD3DE">
        <w:trPr>
          <w:cantSplit/>
        </w:trPr>
        <w:tc>
          <w:tcPr>
            <w:tcW w:w="1843" w:type="dxa"/>
            <w:tcBorders>
              <w:top w:val="single" w:sz="4" w:space="0" w:color="FFFFFF" w:themeColor="background1"/>
              <w:bottom w:val="single" w:sz="4" w:space="0" w:color="FFFFFF" w:themeColor="background1"/>
            </w:tcBorders>
            <w:shd w:val="clear" w:color="auto" w:fill="D9D9D9" w:themeFill="background1" w:themeFillShade="D9"/>
          </w:tcPr>
          <w:p w14:paraId="0BA21F6E" w14:textId="77777777" w:rsidR="00920247" w:rsidRPr="003F6642" w:rsidRDefault="00920247" w:rsidP="00C4141B">
            <w:pPr>
              <w:pStyle w:val="TableText"/>
              <w:rPr>
                <w:rFonts w:eastAsia="Arial"/>
                <w:b/>
              </w:rPr>
            </w:pPr>
            <w:r w:rsidRPr="003F6642">
              <w:rPr>
                <w:b/>
                <w:noProof/>
                <w:lang w:eastAsia="en-NZ"/>
              </w:rPr>
              <mc:AlternateContent>
                <mc:Choice Requires="wpg">
                  <w:drawing>
                    <wp:anchor distT="0" distB="0" distL="114300" distR="114300" simplePos="0" relativeHeight="251656192" behindDoc="1" locked="0" layoutInCell="1" allowOverlap="1" wp14:anchorId="72A1944A" wp14:editId="3BC2DD55">
                      <wp:simplePos x="0" y="0"/>
                      <wp:positionH relativeFrom="page">
                        <wp:posOffset>702310</wp:posOffset>
                      </wp:positionH>
                      <wp:positionV relativeFrom="page">
                        <wp:posOffset>10288270</wp:posOffset>
                      </wp:positionV>
                      <wp:extent cx="5975350" cy="1270"/>
                      <wp:effectExtent l="0" t="0" r="25400" b="17780"/>
                      <wp:wrapNone/>
                      <wp:docPr id="99" name="Group 9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5350" cy="1270"/>
                                <a:chOff x="1106" y="16202"/>
                                <a:chExt cx="9410" cy="2"/>
                              </a:xfrm>
                            </wpg:grpSpPr>
                            <wps:wsp>
                              <wps:cNvPr id="100" name="Freeform 24"/>
                              <wps:cNvSpPr>
                                <a:spLocks/>
                              </wps:cNvSpPr>
                              <wps:spPr bwMode="auto">
                                <a:xfrm>
                                  <a:off x="1106" y="16202"/>
                                  <a:ext cx="9410" cy="2"/>
                                </a:xfrm>
                                <a:custGeom>
                                  <a:avLst/>
                                  <a:gdLst>
                                    <a:gd name="T0" fmla="+- 0 1106 1106"/>
                                    <a:gd name="T1" fmla="*/ T0 w 9410"/>
                                    <a:gd name="T2" fmla="+- 0 10517 1106"/>
                                    <a:gd name="T3" fmla="*/ T2 w 9410"/>
                                  </a:gdLst>
                                  <a:ahLst/>
                                  <a:cxnLst>
                                    <a:cxn ang="0">
                                      <a:pos x="T1" y="0"/>
                                    </a:cxn>
                                    <a:cxn ang="0">
                                      <a:pos x="T3" y="0"/>
                                    </a:cxn>
                                  </a:cxnLst>
                                  <a:rect l="0" t="0" r="r" b="b"/>
                                  <a:pathLst>
                                    <a:path w="9410">
                                      <a:moveTo>
                                        <a:pt x="0" y="0"/>
                                      </a:moveTo>
                                      <a:lnTo>
                                        <a:pt x="9411"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9C18E8" id="Group 99" o:spid="_x0000_s1026" alt="&quot;&quot;" style="position:absolute;margin-left:55.3pt;margin-top:810.1pt;width:470.5pt;height:.1pt;z-index:-251660288;mso-position-horizontal-relative:page;mso-position-vertical-relative:page" coordorigin="1106,16202" coordsize="94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">
                      <v:shape id="Freeform 24" o:spid="_x0000_s1027" style="position:absolute;left:1106;top:16202;width:9410;height:2;visibility:visible;mso-wrap-style:square;v-text-anchor:top" coordsize="94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" path="m,l9411,e" filled="f" strokeweight=".58pt">
                        <v:path arrowok="t" o:connecttype="custom" o:connectlocs="0,0;9411,0" o:connectangles="0,0"/>
                      </v:shape>
                      <w10:wrap anchorx="page" anchory="page"/>
                    </v:group>
                  </w:pict>
                </mc:Fallback>
              </mc:AlternateContent>
            </w:r>
            <w:r w:rsidRPr="003F6642">
              <w:rPr>
                <w:rFonts w:eastAsia="Arial"/>
                <w:b/>
              </w:rPr>
              <w:t>DAA roles and responsibilities</w:t>
            </w:r>
            <w:r w:rsidR="002742C0">
              <w:rPr>
                <w:rFonts w:eastAsia="Arial"/>
                <w:b/>
              </w:rPr>
              <w:t xml:space="preserve"> </w:t>
            </w:r>
            <w:r w:rsidR="002742C0" w:rsidRPr="002742C0">
              <w:rPr>
                <w:rFonts w:eastAsia="Arial"/>
              </w:rPr>
              <w:t>(continued)</w:t>
            </w:r>
          </w:p>
        </w:tc>
        <w:tc>
          <w:tcPr>
            <w:tcW w:w="6237" w:type="dxa"/>
          </w:tcPr>
          <w:p w14:paraId="659C682B" w14:textId="77777777" w:rsidR="00920247" w:rsidRPr="003F6642" w:rsidRDefault="00920247" w:rsidP="00C4141B">
            <w:pPr>
              <w:pStyle w:val="TableText"/>
              <w:rPr>
                <w:rFonts w:eastAsia="Arial"/>
                <w:b/>
              </w:rPr>
            </w:pPr>
            <w:r w:rsidRPr="003F6642">
              <w:rPr>
                <w:rFonts w:eastAsia="Arial"/>
                <w:b/>
              </w:rPr>
              <w:t>Audit activity</w:t>
            </w:r>
          </w:p>
          <w:p w14:paraId="3C553614" w14:textId="77777777" w:rsidR="00920247" w:rsidRPr="003F6642" w:rsidRDefault="00920247" w:rsidP="00C4141B">
            <w:pPr>
              <w:pStyle w:val="TableBullet"/>
              <w:rPr>
                <w:rFonts w:eastAsia="Arial"/>
              </w:rPr>
            </w:pPr>
            <w:r w:rsidRPr="003F6642">
              <w:rPr>
                <w:rFonts w:eastAsia="Arial"/>
              </w:rPr>
              <w:t>Undertake an unannounced surveillance audit where this is a condition of certification.</w:t>
            </w:r>
          </w:p>
          <w:p w14:paraId="2C086BCB" w14:textId="77777777" w:rsidR="00920247" w:rsidRPr="003F6642" w:rsidRDefault="00920247" w:rsidP="00C4141B">
            <w:pPr>
              <w:pStyle w:val="TableBullet"/>
              <w:rPr>
                <w:rFonts w:eastAsia="Arial"/>
              </w:rPr>
            </w:pPr>
            <w:r w:rsidRPr="003F6642">
              <w:rPr>
                <w:rFonts w:eastAsia="Arial"/>
              </w:rPr>
              <w:t>For announced audits, conduct a surveillance no more than six weeks prior to the date on the schedule, unless it has the Ministry of Health</w:t>
            </w:r>
            <w:r w:rsidR="005D4FB7">
              <w:rPr>
                <w:rFonts w:eastAsia="Arial"/>
              </w:rPr>
              <w:t>’</w:t>
            </w:r>
            <w:r w:rsidRPr="003F6642">
              <w:rPr>
                <w:rFonts w:eastAsia="Arial"/>
              </w:rPr>
              <w:t>s approval for a different timeframe.</w:t>
            </w:r>
          </w:p>
          <w:p w14:paraId="5A1C0C02" w14:textId="77777777" w:rsidR="00920247" w:rsidRPr="003F6642" w:rsidRDefault="00920247" w:rsidP="00C4141B">
            <w:pPr>
              <w:pStyle w:val="TableBullet"/>
              <w:rPr>
                <w:rFonts w:eastAsia="Arial"/>
              </w:rPr>
            </w:pPr>
            <w:r w:rsidRPr="003F6642">
              <w:rPr>
                <w:rFonts w:eastAsia="Arial"/>
              </w:rPr>
              <w:t>For unannounced audits, undertake the audit unannounced within three months on either side of the surveillance audit due date.</w:t>
            </w:r>
          </w:p>
          <w:p w14:paraId="01058A96" w14:textId="77777777" w:rsidR="00920247" w:rsidRPr="003F6642" w:rsidRDefault="00920247" w:rsidP="00C4141B">
            <w:pPr>
              <w:pStyle w:val="TableBullet"/>
              <w:rPr>
                <w:rFonts w:eastAsia="Arial"/>
              </w:rPr>
            </w:pPr>
            <w:r w:rsidRPr="008C51D2">
              <w:rPr>
                <w:rFonts w:eastAsia="Arial"/>
                <w:b/>
                <w:bCs/>
              </w:rPr>
              <w:t>Submit the audit report electronically within 20 working days of completing the audit</w:t>
            </w:r>
            <w:r w:rsidRPr="003F6642">
              <w:rPr>
                <w:rFonts w:eastAsia="Arial"/>
              </w:rPr>
              <w:t>.</w:t>
            </w:r>
          </w:p>
          <w:p w14:paraId="4CA25882" w14:textId="77777777" w:rsidR="00920247" w:rsidRPr="003F6642" w:rsidRDefault="00920247" w:rsidP="00C4141B">
            <w:pPr>
              <w:pStyle w:val="TableBullet"/>
              <w:rPr>
                <w:rFonts w:eastAsia="Arial"/>
              </w:rPr>
            </w:pPr>
            <w:r w:rsidRPr="003F6642">
              <w:rPr>
                <w:rFonts w:eastAsia="Arial"/>
              </w:rPr>
              <w:t xml:space="preserve">Widen the scope of the surveillance audit to include any aspect of the </w:t>
            </w:r>
            <w:r w:rsidR="001F04BE">
              <w:t>Ngā Paerewa</w:t>
            </w:r>
            <w:r w:rsidRPr="003F6642">
              <w:rPr>
                <w:rFonts w:eastAsia="Arial"/>
              </w:rPr>
              <w:t xml:space="preserve"> if any areas of non-conformity (actual or potential) have been identified as a result of the audit process (</w:t>
            </w:r>
            <w:r w:rsidR="00114024">
              <w:rPr>
                <w:rFonts w:eastAsia="Arial"/>
              </w:rPr>
              <w:t xml:space="preserve">eg, </w:t>
            </w:r>
            <w:r w:rsidRPr="003F6642">
              <w:rPr>
                <w:rFonts w:eastAsia="Arial"/>
              </w:rPr>
              <w:t xml:space="preserve">as a result of observation while conducting a tour of the service or in the review of clinical files, or in interviews with staff, consumers or </w:t>
            </w:r>
            <w:r>
              <w:rPr>
                <w:rFonts w:eastAsia="Arial"/>
              </w:rPr>
              <w:t>whānau</w:t>
            </w:r>
            <w:r w:rsidRPr="003F6642">
              <w:rPr>
                <w:rFonts w:eastAsia="Arial"/>
              </w:rPr>
              <w:t>).</w:t>
            </w:r>
          </w:p>
        </w:tc>
      </w:tr>
      <w:tr w:rsidR="00920247" w:rsidRPr="003F6642" w14:paraId="0B12B7D5" w14:textId="77777777" w:rsidTr="0B6AD3DE">
        <w:trPr>
          <w:cantSplit/>
        </w:trPr>
        <w:tc>
          <w:tcPr>
            <w:tcW w:w="1843" w:type="dxa"/>
            <w:tcBorders>
              <w:top w:val="single" w:sz="4" w:space="0" w:color="FFFFFF" w:themeColor="background1"/>
              <w:bottom w:val="single" w:sz="4" w:space="0" w:color="D9D9D9" w:themeColor="background1" w:themeShade="D9"/>
            </w:tcBorders>
            <w:shd w:val="clear" w:color="auto" w:fill="D9D9D9" w:themeFill="background1" w:themeFillShade="D9"/>
          </w:tcPr>
          <w:p w14:paraId="73B2A197" w14:textId="77777777" w:rsidR="00920247" w:rsidRPr="003F6642" w:rsidRDefault="00920247" w:rsidP="00C4141B">
            <w:pPr>
              <w:pStyle w:val="TableText"/>
              <w:rPr>
                <w:rFonts w:eastAsia="Arial"/>
                <w:b/>
              </w:rPr>
            </w:pPr>
            <w:r w:rsidRPr="003F6642">
              <w:rPr>
                <w:rFonts w:eastAsia="Arial"/>
                <w:b/>
              </w:rPr>
              <w:t>Outcome</w:t>
            </w:r>
          </w:p>
        </w:tc>
        <w:tc>
          <w:tcPr>
            <w:tcW w:w="6237" w:type="dxa"/>
          </w:tcPr>
          <w:p w14:paraId="26EE0EC6" w14:textId="77777777" w:rsidR="00920247" w:rsidRPr="003F6642" w:rsidRDefault="00920247" w:rsidP="00C4141B">
            <w:pPr>
              <w:pStyle w:val="TableText"/>
              <w:rPr>
                <w:rFonts w:eastAsia="Arial"/>
              </w:rPr>
            </w:pPr>
            <w:r w:rsidRPr="003F6642">
              <w:rPr>
                <w:rFonts w:eastAsia="Arial"/>
              </w:rPr>
              <w:t>The period of certification does not change. However, a new or amended schedule may be issued in response to the audit result.</w:t>
            </w:r>
          </w:p>
          <w:p w14:paraId="15B99195" w14:textId="69AC3CEA" w:rsidR="00920247" w:rsidRPr="003F6642" w:rsidRDefault="00920247" w:rsidP="00C4141B">
            <w:pPr>
              <w:pStyle w:val="TableText"/>
              <w:rPr>
                <w:rFonts w:eastAsia="Arial"/>
              </w:rPr>
            </w:pPr>
            <w:r w:rsidRPr="0B6AD3DE">
              <w:rPr>
                <w:rFonts w:eastAsia="Arial"/>
              </w:rPr>
              <w:t>Note: A provider proposing a reconfiguration of services at the time of a surveillance audit may also be required to undergo a partial provisional audit</w:t>
            </w:r>
            <w:r w:rsidR="00CC4FF6">
              <w:rPr>
                <w:rFonts w:eastAsia="Arial"/>
              </w:rPr>
              <w:t xml:space="preserve"> </w:t>
            </w:r>
            <w:r w:rsidR="00847A43">
              <w:rPr>
                <w:rFonts w:eastAsia="Arial"/>
              </w:rPr>
              <w:t>- this needs HealthCERT approval before being undertaken</w:t>
            </w:r>
            <w:r w:rsidR="00F721E3">
              <w:rPr>
                <w:rFonts w:eastAsia="Arial"/>
              </w:rPr>
              <w:t>.</w:t>
            </w:r>
          </w:p>
        </w:tc>
      </w:tr>
    </w:tbl>
    <w:p w14:paraId="68230A6B" w14:textId="77777777" w:rsidR="00920247" w:rsidRPr="003F6642" w:rsidRDefault="00920247" w:rsidP="002742C0"/>
    <w:p w14:paraId="235392E0" w14:textId="77777777" w:rsidR="00920247" w:rsidRPr="003F6642" w:rsidRDefault="00920247" w:rsidP="001049B9">
      <w:pPr>
        <w:pStyle w:val="Heading1"/>
        <w:ind w:right="-285"/>
        <w:rPr>
          <w:rFonts w:eastAsia="Arial"/>
        </w:rPr>
      </w:pPr>
      <w:bookmarkStart w:id="146" w:name="_Toc371769444"/>
      <w:bookmarkStart w:id="147" w:name="_Toc414889626"/>
      <w:bookmarkStart w:id="148" w:name="_Toc485385902"/>
      <w:bookmarkStart w:id="149" w:name="_Ref6737985"/>
      <w:bookmarkStart w:id="150" w:name="_Ref6738433"/>
      <w:bookmarkStart w:id="151" w:name="_Ref6738710"/>
      <w:bookmarkStart w:id="152" w:name="_Ref6738748"/>
      <w:bookmarkStart w:id="153" w:name="_Ref6738765"/>
      <w:bookmarkStart w:id="154" w:name="_Toc96701858"/>
      <w:bookmarkStart w:id="155" w:name="_Toc214987667"/>
      <w:r w:rsidRPr="003F6642">
        <w:rPr>
          <w:rFonts w:eastAsia="Arial"/>
        </w:rPr>
        <w:lastRenderedPageBreak/>
        <w:t>General requirements for the audit process</w:t>
      </w:r>
      <w:bookmarkEnd w:id="146"/>
      <w:bookmarkEnd w:id="147"/>
      <w:bookmarkEnd w:id="148"/>
      <w:bookmarkEnd w:id="149"/>
      <w:bookmarkEnd w:id="150"/>
      <w:bookmarkEnd w:id="151"/>
      <w:bookmarkEnd w:id="152"/>
      <w:bookmarkEnd w:id="153"/>
      <w:bookmarkEnd w:id="154"/>
      <w:bookmarkEnd w:id="155"/>
    </w:p>
    <w:p w14:paraId="58365358" w14:textId="77777777" w:rsidR="00920247" w:rsidRPr="003F6642" w:rsidRDefault="00920247" w:rsidP="002742C0">
      <w:r w:rsidRPr="003F6642">
        <w:t xml:space="preserve">The following audit requirements apply to all service types. For information on a specific service type, refer to the relevant section on that service type </w:t>
      </w:r>
      <w:r w:rsidRPr="003F6642">
        <w:rPr>
          <w:b/>
        </w:rPr>
        <w:t>in addition</w:t>
      </w:r>
      <w:r w:rsidRPr="003F6642">
        <w:t xml:space="preserve"> to this section.</w:t>
      </w:r>
    </w:p>
    <w:p w14:paraId="1FD6397B" w14:textId="77777777" w:rsidR="00920247" w:rsidRPr="003F6642" w:rsidRDefault="00920247" w:rsidP="002742C0">
      <w:pPr>
        <w:pStyle w:val="Heading2"/>
        <w:rPr>
          <w:rFonts w:eastAsia="Arial"/>
        </w:rPr>
      </w:pPr>
      <w:bookmarkStart w:id="156" w:name="_Toc371769445"/>
      <w:bookmarkStart w:id="157" w:name="_Toc414889627"/>
      <w:bookmarkStart w:id="158" w:name="_Toc485385903"/>
      <w:bookmarkStart w:id="159" w:name="_Toc96701859"/>
      <w:bookmarkStart w:id="160" w:name="_Toc214987668"/>
      <w:r w:rsidRPr="003F6642">
        <w:rPr>
          <w:rFonts w:eastAsia="Arial"/>
        </w:rPr>
        <w:t>Combining audits</w:t>
      </w:r>
      <w:bookmarkEnd w:id="156"/>
      <w:bookmarkEnd w:id="157"/>
      <w:bookmarkEnd w:id="158"/>
      <w:bookmarkEnd w:id="159"/>
      <w:bookmarkEnd w:id="160"/>
    </w:p>
    <w:p w14:paraId="7867E205" w14:textId="77777777" w:rsidR="00920247" w:rsidRPr="003F6642" w:rsidRDefault="00920247" w:rsidP="002742C0">
      <w:pPr>
        <w:rPr>
          <w:rFonts w:eastAsia="Arial"/>
        </w:rPr>
      </w:pPr>
      <w:r w:rsidRPr="003F6642">
        <w:rPr>
          <w:rFonts w:eastAsia="Arial"/>
        </w:rPr>
        <w:t>A combined audit involves completing two audits (</w:t>
      </w:r>
      <w:r w:rsidR="00114024">
        <w:rPr>
          <w:rFonts w:eastAsia="Arial"/>
        </w:rPr>
        <w:t xml:space="preserve">eg, </w:t>
      </w:r>
      <w:r w:rsidRPr="003F6642">
        <w:rPr>
          <w:rFonts w:eastAsia="Arial"/>
        </w:rPr>
        <w:t>certification and partial provisional audit or surveillance and partial provisional audit) at the same time.</w:t>
      </w:r>
    </w:p>
    <w:p w14:paraId="4456DED0" w14:textId="77777777" w:rsidR="00920247" w:rsidRPr="003F6642" w:rsidRDefault="00920247" w:rsidP="002742C0">
      <w:pPr>
        <w:rPr>
          <w:rFonts w:eastAsia="Arial"/>
        </w:rPr>
      </w:pPr>
    </w:p>
    <w:p w14:paraId="53AEBB49" w14:textId="77777777" w:rsidR="00920247" w:rsidRDefault="00920247" w:rsidP="002742C0">
      <w:pPr>
        <w:rPr>
          <w:rFonts w:eastAsia="Arial"/>
        </w:rPr>
      </w:pPr>
      <w:r w:rsidRPr="003F6642">
        <w:rPr>
          <w:rFonts w:eastAsia="Arial"/>
        </w:rPr>
        <w:t xml:space="preserve">A provisional audit </w:t>
      </w:r>
      <w:r w:rsidRPr="003F6642">
        <w:rPr>
          <w:rFonts w:eastAsia="Arial"/>
          <w:u w:val="single"/>
        </w:rPr>
        <w:t>cannot</w:t>
      </w:r>
      <w:r w:rsidRPr="003F6642">
        <w:rPr>
          <w:rFonts w:eastAsia="Arial"/>
        </w:rPr>
        <w:t xml:space="preserve"> be combined with any other audit because the provisional audit is commissioned by the prospective provider whereas any other audit is commissioned by the current provider.</w:t>
      </w:r>
    </w:p>
    <w:p w14:paraId="7153C4AC" w14:textId="77777777" w:rsidR="00920247" w:rsidRDefault="00920247" w:rsidP="002742C0">
      <w:pPr>
        <w:rPr>
          <w:rFonts w:eastAsia="Arial"/>
        </w:rPr>
      </w:pPr>
    </w:p>
    <w:p w14:paraId="35ACDC91" w14:textId="77777777" w:rsidR="00920247" w:rsidRPr="003F6642" w:rsidRDefault="00920247" w:rsidP="002742C0">
      <w:r w:rsidRPr="003F6642">
        <w:t xml:space="preserve">When completing two audits at the same time, the DAA can submit one audit report that covers both of them. The report </w:t>
      </w:r>
      <w:r>
        <w:t>shall</w:t>
      </w:r>
      <w:r w:rsidRPr="003F6642">
        <w:t xml:space="preserve"> have:</w:t>
      </w:r>
    </w:p>
    <w:p w14:paraId="439677AC" w14:textId="77777777" w:rsidR="00920247" w:rsidRPr="003F6642" w:rsidRDefault="00920247" w:rsidP="001049B9">
      <w:pPr>
        <w:pStyle w:val="Number"/>
        <w:spacing w:before="120"/>
      </w:pPr>
      <w:r w:rsidRPr="003F6642">
        <w:t xml:space="preserve">the </w:t>
      </w:r>
      <w:r w:rsidR="005D4FB7">
        <w:t>‘</w:t>
      </w:r>
      <w:r w:rsidRPr="003F6642">
        <w:t>type of audit</w:t>
      </w:r>
      <w:r w:rsidR="005D4FB7">
        <w:t>’</w:t>
      </w:r>
      <w:r w:rsidRPr="003F6642">
        <w:t xml:space="preserve"> field completed correctly – enter partial provisional into this field first</w:t>
      </w:r>
    </w:p>
    <w:p w14:paraId="7E79E8E2" w14:textId="77777777" w:rsidR="00920247" w:rsidRPr="003F6642" w:rsidRDefault="00920247" w:rsidP="001049B9">
      <w:pPr>
        <w:pStyle w:val="Number"/>
        <w:spacing w:before="120"/>
      </w:pPr>
      <w:r w:rsidRPr="003F6642">
        <w:t>evidence that clearly describes each audit under subheadings for the relevant criteria</w:t>
      </w:r>
    </w:p>
    <w:p w14:paraId="25E8196B" w14:textId="77777777" w:rsidR="00920247" w:rsidRPr="003F6642" w:rsidRDefault="00920247" w:rsidP="001049B9">
      <w:pPr>
        <w:pStyle w:val="Number"/>
        <w:spacing w:before="120"/>
      </w:pPr>
      <w:r w:rsidRPr="003F6642">
        <w:t>specific information relating to each audit type included in the general overview section of the report template</w:t>
      </w:r>
    </w:p>
    <w:p w14:paraId="5423E653" w14:textId="77777777" w:rsidR="00920247" w:rsidRPr="003F6642" w:rsidRDefault="00920247" w:rsidP="001049B9">
      <w:pPr>
        <w:pStyle w:val="Number"/>
        <w:spacing w:before="120"/>
      </w:pPr>
      <w:r w:rsidRPr="003F6642">
        <w:t>findings and corrective actions clearly related to the relevant audit type.</w:t>
      </w:r>
    </w:p>
    <w:p w14:paraId="0047F0CC" w14:textId="77777777" w:rsidR="00920247" w:rsidRPr="003F6642" w:rsidRDefault="00920247" w:rsidP="002742C0"/>
    <w:p w14:paraId="62ED7223" w14:textId="77777777" w:rsidR="00920247" w:rsidRPr="003F6642" w:rsidRDefault="00920247" w:rsidP="002742C0">
      <w:pPr>
        <w:rPr>
          <w:rFonts w:eastAsia="Arial"/>
        </w:rPr>
      </w:pPr>
      <w:r w:rsidRPr="003F6642">
        <w:rPr>
          <w:rFonts w:eastAsia="Arial"/>
        </w:rPr>
        <w:t>Note: Where services have changed (for example, through an increase in capacity or reconfiguration) and are being verified as part of a routine audit, the DAA can just include information about the changes in the general overview section of the report template.</w:t>
      </w:r>
    </w:p>
    <w:p w14:paraId="2A58A511" w14:textId="77777777" w:rsidR="00920247" w:rsidRPr="003F6642" w:rsidRDefault="00920247" w:rsidP="002742C0">
      <w:pPr>
        <w:pStyle w:val="Heading2"/>
        <w:rPr>
          <w:rFonts w:eastAsia="Arial"/>
        </w:rPr>
      </w:pPr>
      <w:bookmarkStart w:id="161" w:name="_Toc371769446"/>
      <w:bookmarkStart w:id="162" w:name="_Toc414889628"/>
      <w:bookmarkStart w:id="163" w:name="_Toc485385904"/>
      <w:bookmarkStart w:id="164" w:name="_Ref6738818"/>
      <w:bookmarkStart w:id="165" w:name="_Toc96701860"/>
      <w:bookmarkStart w:id="166" w:name="_Toc214987669"/>
      <w:r w:rsidRPr="003F6642">
        <w:rPr>
          <w:rFonts w:eastAsia="Arial"/>
        </w:rPr>
        <w:t>Auditing against conditions on a certificate</w:t>
      </w:r>
      <w:bookmarkEnd w:id="161"/>
      <w:bookmarkEnd w:id="162"/>
      <w:bookmarkEnd w:id="163"/>
      <w:bookmarkEnd w:id="164"/>
      <w:bookmarkEnd w:id="165"/>
      <w:bookmarkEnd w:id="166"/>
    </w:p>
    <w:p w14:paraId="25C13560" w14:textId="77777777" w:rsidR="00920247" w:rsidRPr="003F6642" w:rsidRDefault="00920247" w:rsidP="002742C0">
      <w:pPr>
        <w:pStyle w:val="Heading3"/>
        <w:rPr>
          <w:rFonts w:eastAsia="Arial"/>
        </w:rPr>
      </w:pPr>
      <w:r w:rsidRPr="003F6642">
        <w:rPr>
          <w:rFonts w:eastAsia="Arial"/>
        </w:rPr>
        <w:t>Ministry inspection</w:t>
      </w:r>
    </w:p>
    <w:p w14:paraId="00296032" w14:textId="3F699F05" w:rsidR="00920247" w:rsidRPr="002742C0" w:rsidRDefault="00920247" w:rsidP="002742C0">
      <w:pPr>
        <w:rPr>
          <w:spacing w:val="-2"/>
        </w:rPr>
      </w:pPr>
      <w:r w:rsidRPr="002742C0">
        <w:rPr>
          <w:spacing w:val="-2"/>
        </w:rPr>
        <w:t xml:space="preserve">Where a service has conditions added to its certificate as a result of a Ministry inspection, the Ministry requires the service provider to submit evidence as part of monitoring </w:t>
      </w:r>
      <w:r w:rsidRPr="002742C0">
        <w:rPr>
          <w:spacing w:val="-2"/>
        </w:rPr>
        <w:lastRenderedPageBreak/>
        <w:t xml:space="preserve">requirements directly to the Ministry or to </w:t>
      </w:r>
      <w:r w:rsidR="00C6478A">
        <w:rPr>
          <w:spacing w:val="-2"/>
        </w:rPr>
        <w:t xml:space="preserve">Health New Zealand </w:t>
      </w:r>
      <w:r w:rsidRPr="002742C0">
        <w:rPr>
          <w:spacing w:val="-2"/>
        </w:rPr>
        <w:t>for aged care providers. The Ministry notifies the DAA of any conditions added to a certificate applying to any of its clients, and the DAA shall audit against these conditions at the next conducted audit.</w:t>
      </w:r>
    </w:p>
    <w:p w14:paraId="48245990" w14:textId="77777777" w:rsidR="00920247" w:rsidRPr="003F6642" w:rsidRDefault="00920247" w:rsidP="002742C0">
      <w:pPr>
        <w:pStyle w:val="Heading2"/>
      </w:pPr>
      <w:bookmarkStart w:id="167" w:name="_Toc414889629"/>
      <w:bookmarkStart w:id="168" w:name="_Toc485385905"/>
      <w:bookmarkStart w:id="169" w:name="_Toc96701861"/>
      <w:bookmarkStart w:id="170" w:name="_Toc214987670"/>
      <w:r w:rsidRPr="003F6642">
        <w:t>Include relevant information</w:t>
      </w:r>
      <w:bookmarkEnd w:id="167"/>
      <w:bookmarkEnd w:id="168"/>
      <w:bookmarkEnd w:id="169"/>
      <w:bookmarkEnd w:id="170"/>
    </w:p>
    <w:p w14:paraId="2B1ED1BE" w14:textId="77777777" w:rsidR="00671586" w:rsidRDefault="00920247" w:rsidP="002742C0">
      <w:r w:rsidRPr="003F6642">
        <w:t xml:space="preserve">When conducting audits against </w:t>
      </w:r>
      <w:r w:rsidR="001F04BE">
        <w:t>Ngā Paerewa</w:t>
      </w:r>
      <w:r w:rsidRPr="003F6642">
        <w:t>, the DAA shall include all relevant information. This includes (but is not limited to) HDC complaints, police investigations, coroner</w:t>
      </w:r>
      <w:r w:rsidR="005D4FB7">
        <w:t>’</w:t>
      </w:r>
      <w:r w:rsidRPr="003F6642">
        <w:t>s inquests, issues</w:t>
      </w:r>
      <w:r>
        <w:t>-</w:t>
      </w:r>
      <w:r w:rsidRPr="003F6642">
        <w:t>based audits and any other notifications</w:t>
      </w:r>
      <w:r>
        <w:t xml:space="preserve"> (</w:t>
      </w:r>
      <w:r w:rsidR="00114024">
        <w:t xml:space="preserve">eg, </w:t>
      </w:r>
      <w:r w:rsidRPr="003F6642">
        <w:t>public health</w:t>
      </w:r>
      <w:r>
        <w:t>)</w:t>
      </w:r>
      <w:r w:rsidRPr="003F6642">
        <w:t>.</w:t>
      </w:r>
      <w:r w:rsidR="004A1461">
        <w:t xml:space="preserve"> </w:t>
      </w:r>
    </w:p>
    <w:p w14:paraId="036B1CF5" w14:textId="4A6856F2" w:rsidR="001C33C1" w:rsidRDefault="000B38F1" w:rsidP="004A628F">
      <w:pPr>
        <w:pStyle w:val="Heading3"/>
      </w:pPr>
      <w:r>
        <w:t>HDC complaint</w:t>
      </w:r>
      <w:r w:rsidR="004A628F">
        <w:t>s</w:t>
      </w:r>
    </w:p>
    <w:p w14:paraId="7E4E2C6E" w14:textId="3E386C02" w:rsidR="00E91252" w:rsidRDefault="004A1461" w:rsidP="002742C0">
      <w:r>
        <w:t xml:space="preserve">When </w:t>
      </w:r>
      <w:r w:rsidR="00671586">
        <w:t xml:space="preserve">HealthCERT requests the DAA to follow up aspects </w:t>
      </w:r>
      <w:r w:rsidR="00BB3EFE">
        <w:t>of a</w:t>
      </w:r>
      <w:r w:rsidR="000B38F1">
        <w:t xml:space="preserve"> HDC</w:t>
      </w:r>
      <w:r w:rsidR="00BB3EFE">
        <w:t xml:space="preserve"> complaint at audit</w:t>
      </w:r>
      <w:r>
        <w:t xml:space="preserve">, </w:t>
      </w:r>
      <w:r w:rsidR="00496840">
        <w:t xml:space="preserve">the DAA </w:t>
      </w:r>
      <w:r w:rsidR="00AB115D">
        <w:t xml:space="preserve">is asked </w:t>
      </w:r>
      <w:r w:rsidR="00496840">
        <w:t>to follow up against a number of subsections</w:t>
      </w:r>
      <w:r w:rsidR="00142031">
        <w:t>/criteria. T</w:t>
      </w:r>
      <w:r w:rsidR="00496840">
        <w:t xml:space="preserve">he DAA is to provide </w:t>
      </w:r>
      <w:r w:rsidR="00E74FC9">
        <w:t xml:space="preserve">the overall </w:t>
      </w:r>
      <w:r w:rsidR="00496840">
        <w:t xml:space="preserve">evidence </w:t>
      </w:r>
      <w:r w:rsidR="00D7361F">
        <w:t xml:space="preserve">relating to the complaint </w:t>
      </w:r>
      <w:r w:rsidR="00496840">
        <w:t xml:space="preserve">against </w:t>
      </w:r>
      <w:r w:rsidR="00CA39A6">
        <w:t>Subsection 1.8</w:t>
      </w:r>
      <w:r w:rsidR="00904089">
        <w:t>.</w:t>
      </w:r>
      <w:r w:rsidR="00BF0F38">
        <w:t xml:space="preserve"> </w:t>
      </w:r>
    </w:p>
    <w:p w14:paraId="09E5A241" w14:textId="77777777" w:rsidR="00E91252" w:rsidRDefault="00E91252" w:rsidP="002742C0"/>
    <w:p w14:paraId="050B9761" w14:textId="7538037F" w:rsidR="00416211" w:rsidRDefault="00E91252" w:rsidP="002742C0">
      <w:pPr>
        <w:rPr>
          <w:rStyle w:val="ui-provider"/>
        </w:rPr>
      </w:pPr>
      <w:r>
        <w:t xml:space="preserve">Where there </w:t>
      </w:r>
      <w:r w:rsidR="00257FCF">
        <w:t>are no issues</w:t>
      </w:r>
      <w:r w:rsidR="00D7361F">
        <w:t xml:space="preserve"> relating to the </w:t>
      </w:r>
      <w:r w:rsidR="00CD64EE">
        <w:t>complaint</w:t>
      </w:r>
      <w:r w:rsidR="00257FCF">
        <w:t xml:space="preserve"> identified at the time of the audit, the DAA is to state this in the repo</w:t>
      </w:r>
      <w:r w:rsidR="001B622B">
        <w:t xml:space="preserve">rt against subsection 1.8. </w:t>
      </w:r>
      <w:r w:rsidR="00700D7A">
        <w:t xml:space="preserve">For example, </w:t>
      </w:r>
      <w:r w:rsidR="0097077B">
        <w:t xml:space="preserve">Subsection 1.8: </w:t>
      </w:r>
      <w:r w:rsidR="007F4A85">
        <w:t xml:space="preserve">Ministry of Health - </w:t>
      </w:r>
      <w:r w:rsidR="00A835DE">
        <w:rPr>
          <w:rStyle w:val="ui-provider"/>
        </w:rPr>
        <w:t>Manatū Hauora</w:t>
      </w:r>
      <w:r w:rsidR="0097077B">
        <w:rPr>
          <w:rStyle w:val="ui-provider"/>
        </w:rPr>
        <w:t xml:space="preserve"> requested follow up against aspects of a complaint that included timeliness of service delivery. There were no identified issues in respect of this complaint.</w:t>
      </w:r>
    </w:p>
    <w:p w14:paraId="4F91EFC7" w14:textId="77777777" w:rsidR="0097077B" w:rsidRDefault="0097077B" w:rsidP="002742C0"/>
    <w:p w14:paraId="358CBE35" w14:textId="109C003F" w:rsidR="00920247" w:rsidRPr="003F6642" w:rsidRDefault="00D76F87" w:rsidP="002742C0">
      <w:r>
        <w:t xml:space="preserve">If there are findings that relate to aspects requested for follow up, the DAA </w:t>
      </w:r>
      <w:r w:rsidR="00460CBC">
        <w:t>is to state this in the report against subsection 1.8 and</w:t>
      </w:r>
      <w:r>
        <w:t xml:space="preserve"> link this to the relevant </w:t>
      </w:r>
      <w:r w:rsidR="00687905">
        <w:t>criterion. For example,</w:t>
      </w:r>
      <w:r w:rsidR="00A14B62">
        <w:t xml:space="preserve"> Ministry of Health -</w:t>
      </w:r>
      <w:r w:rsidR="00687905">
        <w:t xml:space="preserve"> </w:t>
      </w:r>
      <w:r w:rsidR="00540533">
        <w:t xml:space="preserve">Manatū Hauora </w:t>
      </w:r>
      <w:r w:rsidR="00540533">
        <w:rPr>
          <w:rStyle w:val="ui-provider"/>
        </w:rPr>
        <w:t xml:space="preserve">requested follow up against aspects of a complaint that included timeliness of service delivery.  This audit has identified issues with timeliness of service delivery (link </w:t>
      </w:r>
      <w:r w:rsidR="00A11766">
        <w:rPr>
          <w:rStyle w:val="ui-provider"/>
        </w:rPr>
        <w:t>3.2.1</w:t>
      </w:r>
      <w:r w:rsidR="00540533">
        <w:rPr>
          <w:rStyle w:val="ui-provider"/>
        </w:rPr>
        <w:t>)</w:t>
      </w:r>
      <w:r w:rsidR="00F53893">
        <w:rPr>
          <w:rStyle w:val="ui-provider"/>
        </w:rPr>
        <w:t>.</w:t>
      </w:r>
      <w:r w:rsidR="00540533">
        <w:rPr>
          <w:rStyle w:val="ui-provider"/>
        </w:rPr>
        <w:t> </w:t>
      </w:r>
    </w:p>
    <w:p w14:paraId="3C5F44B6" w14:textId="77777777" w:rsidR="00920247" w:rsidRPr="003F6642" w:rsidRDefault="00920247" w:rsidP="002742C0">
      <w:pPr>
        <w:pStyle w:val="Heading2"/>
        <w:rPr>
          <w:rFonts w:eastAsia="Arial"/>
        </w:rPr>
      </w:pPr>
      <w:bookmarkStart w:id="171" w:name="_Toc214987671"/>
      <w:bookmarkStart w:id="172" w:name="_Toc371769447"/>
      <w:bookmarkStart w:id="173" w:name="_Toc414889630"/>
      <w:bookmarkStart w:id="174" w:name="_Toc485385906"/>
      <w:bookmarkStart w:id="175" w:name="_Ref6737932"/>
      <w:bookmarkStart w:id="176" w:name="_Ref6738297"/>
      <w:bookmarkStart w:id="177" w:name="_Toc96701862"/>
      <w:bookmarkStart w:id="178" w:name="_Toc214987672"/>
      <w:bookmarkEnd w:id="171"/>
      <w:r w:rsidRPr="003F6642">
        <w:rPr>
          <w:rFonts w:eastAsia="Arial"/>
        </w:rPr>
        <w:t>Evidence-based auditing</w:t>
      </w:r>
      <w:bookmarkEnd w:id="172"/>
      <w:bookmarkEnd w:id="173"/>
      <w:bookmarkEnd w:id="174"/>
      <w:bookmarkEnd w:id="175"/>
      <w:bookmarkEnd w:id="176"/>
      <w:bookmarkEnd w:id="177"/>
      <w:bookmarkEnd w:id="178"/>
    </w:p>
    <w:p w14:paraId="2DDBD60E" w14:textId="77777777" w:rsidR="00920247" w:rsidRPr="003F6642" w:rsidRDefault="00920247" w:rsidP="002742C0">
      <w:r w:rsidRPr="003F6642">
        <w:t xml:space="preserve">When conducting audits against </w:t>
      </w:r>
      <w:r w:rsidR="001F04BE">
        <w:t>Ngā Paerewa</w:t>
      </w:r>
      <w:r w:rsidRPr="003F6642">
        <w:t>, the DAA shall consider all consumers</w:t>
      </w:r>
      <w:r w:rsidR="005D4FB7">
        <w:t>’</w:t>
      </w:r>
      <w:r w:rsidRPr="003F6642">
        <w:t xml:space="preserve"> experiences of services as an important part of the triangulation of evidence. Principles of sampling apply to the review of documents as well as to interviews and observations.</w:t>
      </w:r>
    </w:p>
    <w:p w14:paraId="1F686E2E" w14:textId="77777777" w:rsidR="00920247" w:rsidRPr="003F6642" w:rsidRDefault="00920247" w:rsidP="002742C0">
      <w:pPr>
        <w:pStyle w:val="Heading3"/>
        <w:rPr>
          <w:rFonts w:eastAsia="Arial"/>
        </w:rPr>
      </w:pPr>
      <w:bookmarkStart w:id="179" w:name="_Ref6737808"/>
      <w:r w:rsidRPr="003F6642">
        <w:rPr>
          <w:rFonts w:eastAsia="Arial"/>
        </w:rPr>
        <w:t>Sample size</w:t>
      </w:r>
      <w:bookmarkEnd w:id="179"/>
    </w:p>
    <w:p w14:paraId="04578D11" w14:textId="77777777" w:rsidR="00920247" w:rsidRPr="003F6642" w:rsidRDefault="00920247" w:rsidP="002742C0">
      <w:r w:rsidRPr="003F6642">
        <w:t>Designated auditing agencies shall ensure an adequate sample size for all audits as follows. The formulae are to be applied to each service type of a certified provider.</w:t>
      </w:r>
    </w:p>
    <w:p w14:paraId="2DCB7B0D" w14:textId="77777777" w:rsidR="00920247" w:rsidRPr="003F6642" w:rsidRDefault="00920247" w:rsidP="002742C0">
      <w:pPr>
        <w:pStyle w:val="Number"/>
      </w:pPr>
      <w:r w:rsidRPr="003F6642">
        <w:t>The minimum sample of clinical files and consumer interviews shall be the square root of the number of consumers (rounded to the upper whole number) for all certification audits and 0.6 times the square root of the number of consumers for surveillance audits.</w:t>
      </w:r>
      <w:r w:rsidRPr="002742C0">
        <w:rPr>
          <w:rStyle w:val="FootnoteReference"/>
        </w:rPr>
        <w:footnoteReference w:id="10"/>
      </w:r>
      <w:r w:rsidRPr="003F6642">
        <w:t xml:space="preserve"> Alternatively, where the sampling formula for any type of </w:t>
      </w:r>
      <w:r w:rsidRPr="003F6642">
        <w:lastRenderedPageBreak/>
        <w:t xml:space="preserve">audit produces a number less than five, a minimum of five consumers shall be interviewed and their corresponding clinical files reviewed. </w:t>
      </w:r>
      <w:bookmarkStart w:id="180" w:name="_Hlk95388342"/>
      <w:r>
        <w:t>Whānau</w:t>
      </w:r>
      <w:r w:rsidRPr="003F6642">
        <w:t xml:space="preserve"> shall be included in the minimum sampling requirements for consumer interviews. Note: Relative and consumer interviews are to be stratified in the audit evidence.</w:t>
      </w:r>
      <w:bookmarkEnd w:id="180"/>
    </w:p>
    <w:p w14:paraId="723C6C33" w14:textId="019F8BFC" w:rsidR="00920247" w:rsidRPr="003F6642" w:rsidRDefault="00920247" w:rsidP="002742C0">
      <w:pPr>
        <w:pStyle w:val="Number"/>
      </w:pPr>
      <w:r w:rsidRPr="003F6642">
        <w:t>At least one tracer for each service kind shall be undertaken to review a consumer</w:t>
      </w:r>
      <w:r w:rsidR="005D4FB7">
        <w:t>’</w:t>
      </w:r>
      <w:r w:rsidRPr="003F6642">
        <w:t xml:space="preserve">s care experience using tracer methodology, for example, rest home, dementia, hospital </w:t>
      </w:r>
      <w:r>
        <w:t>mental health of older persons</w:t>
      </w:r>
      <w:r w:rsidRPr="003F6642">
        <w:t xml:space="preserve"> and residential disability care. See section </w:t>
      </w:r>
      <w:r w:rsidRPr="003F6642">
        <w:fldChar w:fldCharType="begin"/>
      </w:r>
      <w:r w:rsidRPr="003F6642">
        <w:instrText xml:space="preserve"> REF _Ref6737659 \r \h  \* MERGEFORMAT </w:instrText>
      </w:r>
      <w:r w:rsidRPr="003F6642">
        <w:fldChar w:fldCharType="separate"/>
      </w:r>
      <w:r w:rsidR="00D2503C">
        <w:t>9.4.5</w:t>
      </w:r>
      <w:r w:rsidRPr="003F6642">
        <w:fldChar w:fldCharType="end"/>
      </w:r>
      <w:r w:rsidRPr="003F6642">
        <w:t xml:space="preserve"> for additional information.</w:t>
      </w:r>
    </w:p>
    <w:p w14:paraId="130FCF80" w14:textId="77777777" w:rsidR="00920247" w:rsidRPr="003F6642" w:rsidRDefault="00920247" w:rsidP="002742C0">
      <w:pPr>
        <w:pStyle w:val="Number"/>
      </w:pPr>
      <w:r w:rsidRPr="003F6642">
        <w:t xml:space="preserve">Auditors shall interview </w:t>
      </w:r>
      <w:r w:rsidRPr="003F6642">
        <w:rPr>
          <w:b/>
          <w:bCs/>
        </w:rPr>
        <w:t>every</w:t>
      </w:r>
      <w:r w:rsidRPr="003F6642">
        <w:t xml:space="preserve"> consumer, staff member or relative who specifically requests to be interviewed.</w:t>
      </w:r>
    </w:p>
    <w:p w14:paraId="6098156C" w14:textId="77777777" w:rsidR="005E7548" w:rsidRDefault="00920247" w:rsidP="002742C0">
      <w:pPr>
        <w:pStyle w:val="Number"/>
      </w:pPr>
      <w:r w:rsidRPr="003F6642">
        <w:t>In determining the minimum number of medication records to be reviewed as part of the audit, DAAs shall</w:t>
      </w:r>
      <w:r>
        <w:t xml:space="preserve"> review </w:t>
      </w:r>
      <w:r w:rsidRPr="003F6642">
        <w:t>double the number of consumer files reviewed</w:t>
      </w:r>
      <w:r>
        <w:t xml:space="preserve"> with the exception of</w:t>
      </w:r>
      <w:r w:rsidR="005E7548">
        <w:t>:</w:t>
      </w:r>
    </w:p>
    <w:p w14:paraId="457ACBB7" w14:textId="77777777" w:rsidR="00920247" w:rsidRPr="005E7548" w:rsidRDefault="007F2EE7" w:rsidP="005E7548">
      <w:pPr>
        <w:pStyle w:val="Letter"/>
      </w:pPr>
      <w:r>
        <w:t>public hospital</w:t>
      </w:r>
      <w:r w:rsidR="00920247">
        <w:t xml:space="preserve"> audit sampling numbers, which remain the same as the number of clinical files, as per the square root methodology</w:t>
      </w:r>
      <w:r w:rsidR="00920247" w:rsidRPr="003F6642">
        <w:t>.</w:t>
      </w:r>
      <w:r w:rsidR="00920247">
        <w:t xml:space="preserve"> </w:t>
      </w:r>
      <w:r w:rsidR="00920247" w:rsidRPr="002156AF">
        <w:rPr>
          <w:rFonts w:eastAsia="Arial"/>
        </w:rPr>
        <w:t xml:space="preserve">See </w:t>
      </w:r>
      <w:r>
        <w:t>public hospital</w:t>
      </w:r>
      <w:r w:rsidR="00920247" w:rsidRPr="002156AF">
        <w:rPr>
          <w:rFonts w:eastAsia="Arial"/>
        </w:rPr>
        <w:t xml:space="preserve">-specific audit processes in </w:t>
      </w:r>
      <w:r w:rsidR="005715E2">
        <w:rPr>
          <w:rFonts w:eastAsia="Arial"/>
        </w:rPr>
        <w:t>section 1</w:t>
      </w:r>
      <w:r w:rsidR="00920247" w:rsidRPr="002156AF">
        <w:rPr>
          <w:rFonts w:eastAsia="Arial"/>
        </w:rPr>
        <w:t xml:space="preserve">5 for sampling requirements in </w:t>
      </w:r>
      <w:r w:rsidR="00F23D24">
        <w:t>public hospital</w:t>
      </w:r>
      <w:r w:rsidR="00920247" w:rsidRPr="002156AF">
        <w:rPr>
          <w:rFonts w:eastAsia="Arial"/>
        </w:rPr>
        <w:t>s</w:t>
      </w:r>
      <w:r w:rsidR="002742C0">
        <w:rPr>
          <w:rFonts w:eastAsia="Arial"/>
        </w:rPr>
        <w:t>.</w:t>
      </w:r>
    </w:p>
    <w:p w14:paraId="12E61283" w14:textId="77777777" w:rsidR="005E7548" w:rsidRPr="003F6642" w:rsidRDefault="005E7548" w:rsidP="005E7548">
      <w:pPr>
        <w:pStyle w:val="Letter"/>
      </w:pPr>
      <w:r>
        <w:rPr>
          <w:rFonts w:eastAsia="Arial"/>
        </w:rPr>
        <w:t>Residential mental health and addiction, and disability services – review all medication charts, up to a maximum of double the number of consumer files.</w:t>
      </w:r>
    </w:p>
    <w:p w14:paraId="1F60D5B4" w14:textId="77777777" w:rsidR="00920247" w:rsidRPr="003F6642" w:rsidRDefault="00920247" w:rsidP="002742C0">
      <w:pPr>
        <w:pStyle w:val="Number"/>
      </w:pPr>
      <w:r>
        <w:t>Where an auditor finds a non-conformity within the minimum sample, sample sizes shall be widened in order to verify whether the case is one of system or process failure, or a one-off anomaly. Document in the audit report the widening of sample sizes, the outcome and the rationale for awarding a partial attainment or not.</w:t>
      </w:r>
    </w:p>
    <w:p w14:paraId="60F31103" w14:textId="77777777" w:rsidR="00920247" w:rsidRPr="003F6642" w:rsidRDefault="00920247" w:rsidP="002742C0">
      <w:pPr>
        <w:pStyle w:val="Number"/>
      </w:pPr>
      <w:r w:rsidRPr="003F6642">
        <w:t>Auditors shall not allow the service to pre-select samples for them. This requirement applies to samples of staff, consumers and clinical files.</w:t>
      </w:r>
    </w:p>
    <w:p w14:paraId="67E089E3" w14:textId="083D3AFA" w:rsidR="00920247" w:rsidRPr="003F6642" w:rsidRDefault="00920247" w:rsidP="002742C0">
      <w:pPr>
        <w:pStyle w:val="Number"/>
      </w:pPr>
      <w:r>
        <w:t xml:space="preserve">DAAs are required to submit a </w:t>
      </w:r>
      <w:r w:rsidRPr="003F6642">
        <w:t xml:space="preserve">multi-site audit plan </w:t>
      </w:r>
      <w:r>
        <w:t xml:space="preserve">for auditing of multi-site providers to HealthCERT for approval for all service types. </w:t>
      </w:r>
      <w:r w:rsidRPr="003F6642">
        <w:t>DAAs shall sample in such a manner that it includes each site, specialty or subspecialty. The sample shall represent a minimum of 10 percent of data available in each group.</w:t>
      </w:r>
    </w:p>
    <w:p w14:paraId="2C16B597" w14:textId="77777777" w:rsidR="00920247" w:rsidRPr="003F6642" w:rsidRDefault="00920247" w:rsidP="001049B9">
      <w:pPr>
        <w:pStyle w:val="Number"/>
        <w:keepNext/>
      </w:pPr>
      <w:r w:rsidRPr="003F6642">
        <w:t>Personnel (staff, management, contractors, visiting health professionals and advocates) shall be interviewed as part of the audit process, as follows.</w:t>
      </w:r>
    </w:p>
    <w:p w14:paraId="7E411973" w14:textId="77777777" w:rsidR="00920247" w:rsidRPr="003F6642" w:rsidRDefault="00920247" w:rsidP="002742C0">
      <w:pPr>
        <w:pStyle w:val="Letter"/>
      </w:pPr>
      <w:r w:rsidRPr="003F6642">
        <w:t>In determining the minimum number of staff to be interviewed in addition to management, consumers and visiting health professionals, apply the square root rule.</w:t>
      </w:r>
    </w:p>
    <w:p w14:paraId="227A4871" w14:textId="77777777" w:rsidR="00920247" w:rsidRPr="003F6642" w:rsidRDefault="00920247" w:rsidP="002742C0">
      <w:pPr>
        <w:pStyle w:val="Letter"/>
        <w:keepNext/>
        <w:keepLines/>
      </w:pPr>
      <w:r w:rsidRPr="003F6642">
        <w:t>The sample shall represent all shifts and roles of staff, which may mean the sample is larger than that produced by the square root rule. (Note that this requirement may be achieved by interviewing staff working on a day or afternoon shift who also work night shifts as part of rotating duties or relief duties.)</w:t>
      </w:r>
    </w:p>
    <w:p w14:paraId="4839CDAC" w14:textId="77777777" w:rsidR="00920247" w:rsidRPr="002742C0" w:rsidRDefault="00920247" w:rsidP="002742C0">
      <w:pPr>
        <w:pStyle w:val="Letter"/>
        <w:rPr>
          <w:spacing w:val="-2"/>
        </w:rPr>
      </w:pPr>
      <w:r w:rsidRPr="002742C0">
        <w:rPr>
          <w:spacing w:val="-2"/>
        </w:rPr>
        <w:t>Where possible, interview at least one medical clinician from each service in all audited hospitals. Where auditing maternity services ensure at least one lead maternity carer (LMC) is interviewed and ideally included in a tracer.</w:t>
      </w:r>
    </w:p>
    <w:p w14:paraId="6C942948" w14:textId="77777777" w:rsidR="00920247" w:rsidRPr="003F6642" w:rsidRDefault="00920247" w:rsidP="002742C0">
      <w:pPr>
        <w:pStyle w:val="Letter"/>
      </w:pPr>
      <w:r w:rsidRPr="003F6642">
        <w:lastRenderedPageBreak/>
        <w:t>Ask any visiting advocates present on the day of audit (</w:t>
      </w:r>
      <w:r w:rsidR="00114024">
        <w:t xml:space="preserve">eg, </w:t>
      </w:r>
      <w:r w:rsidRPr="003F6642">
        <w:t>Age Concern, Grey Power or HDC advocates) whether they wish to be interviewed. Where there is a regular consumer advocate associated with a service, an auditor shall formally ask this person whether they wish to be interviewed (either on site or via a telephone interview prior to the audit).</w:t>
      </w:r>
    </w:p>
    <w:p w14:paraId="0B009B48" w14:textId="77777777" w:rsidR="00920247" w:rsidRPr="003F6642" w:rsidRDefault="00920247" w:rsidP="002742C0">
      <w:pPr>
        <w:pStyle w:val="Number"/>
      </w:pPr>
      <w:r w:rsidRPr="003F6642">
        <w:t xml:space="preserve">All audits shall include reference to any satisfaction survey (or equivalent) of consumers, </w:t>
      </w:r>
      <w:r>
        <w:t>whānau</w:t>
      </w:r>
      <w:r w:rsidRPr="003F6642">
        <w:t xml:space="preserve"> and/or staff undertaken by the provider, or on behalf of the provider or funder, since the last certification or surveillance audit. In referencing surveys, the audit team shall include results and actions taken in response to survey results.</w:t>
      </w:r>
    </w:p>
    <w:p w14:paraId="3151D0D4" w14:textId="77777777" w:rsidR="00920247" w:rsidRPr="003F6642" w:rsidRDefault="00920247" w:rsidP="002742C0"/>
    <w:p w14:paraId="2AC52D48" w14:textId="77777777" w:rsidR="00920247" w:rsidRPr="003F6642" w:rsidRDefault="00920247" w:rsidP="002742C0">
      <w:pPr>
        <w:spacing w:after="120"/>
      </w:pPr>
      <w:r w:rsidRPr="003F6642">
        <w:t>An example showing the calculation for sampling for tracers, file reviews, consumer interviews and medication file reviews is shown below:</w:t>
      </w:r>
    </w:p>
    <w:tbl>
      <w:tblPr>
        <w:tblW w:w="0" w:type="auto"/>
        <w:tblInd w:w="57" w:type="dxa"/>
        <w:tblBorders>
          <w:bottom w:val="single" w:sz="4" w:space="0" w:color="A6A6A6" w:themeColor="background1" w:themeShade="A6"/>
          <w:insideH w:val="single" w:sz="4" w:space="0" w:color="A6A6A6" w:themeColor="background1" w:themeShade="A6"/>
        </w:tblBorders>
        <w:tblLayout w:type="fixed"/>
        <w:tblCellMar>
          <w:left w:w="57" w:type="dxa"/>
          <w:right w:w="57" w:type="dxa"/>
        </w:tblCellMar>
        <w:tblLook w:val="04A0" w:firstRow="1" w:lastRow="0" w:firstColumn="1" w:lastColumn="0" w:noHBand="0" w:noVBand="1"/>
      </w:tblPr>
      <w:tblGrid>
        <w:gridCol w:w="1616"/>
        <w:gridCol w:w="1616"/>
        <w:gridCol w:w="1616"/>
        <w:gridCol w:w="1616"/>
        <w:gridCol w:w="1616"/>
      </w:tblGrid>
      <w:tr w:rsidR="00920247" w:rsidRPr="002742C0" w14:paraId="5239C863" w14:textId="77777777" w:rsidTr="00C4141B">
        <w:trPr>
          <w:cantSplit/>
          <w:trHeight w:val="383"/>
        </w:trPr>
        <w:tc>
          <w:tcPr>
            <w:tcW w:w="1616" w:type="dxa"/>
            <w:tcBorders>
              <w:top w:val="nil"/>
              <w:bottom w:val="nil"/>
            </w:tcBorders>
            <w:shd w:val="clear" w:color="auto" w:fill="D9D9D9" w:themeFill="background1" w:themeFillShade="D9"/>
          </w:tcPr>
          <w:p w14:paraId="6966FBF2" w14:textId="77777777" w:rsidR="00920247" w:rsidRPr="002742C0" w:rsidRDefault="00920247" w:rsidP="00C4141B">
            <w:pPr>
              <w:pStyle w:val="TableText"/>
              <w:jc w:val="center"/>
              <w:rPr>
                <w:b/>
              </w:rPr>
            </w:pPr>
            <w:r w:rsidRPr="002742C0">
              <w:rPr>
                <w:b/>
              </w:rPr>
              <w:t>Occupied beds</w:t>
            </w:r>
          </w:p>
        </w:tc>
        <w:tc>
          <w:tcPr>
            <w:tcW w:w="1616" w:type="dxa"/>
            <w:tcBorders>
              <w:top w:val="nil"/>
              <w:bottom w:val="nil"/>
            </w:tcBorders>
            <w:shd w:val="clear" w:color="auto" w:fill="D9D9D9" w:themeFill="background1" w:themeFillShade="D9"/>
          </w:tcPr>
          <w:p w14:paraId="2EDC561F" w14:textId="77777777" w:rsidR="00920247" w:rsidRPr="002742C0" w:rsidRDefault="00920247" w:rsidP="00C4141B">
            <w:pPr>
              <w:pStyle w:val="TableText"/>
              <w:jc w:val="center"/>
              <w:rPr>
                <w:b/>
              </w:rPr>
            </w:pPr>
            <w:r w:rsidRPr="002742C0">
              <w:rPr>
                <w:b/>
              </w:rPr>
              <w:t>Rest home</w:t>
            </w:r>
          </w:p>
        </w:tc>
        <w:tc>
          <w:tcPr>
            <w:tcW w:w="1616" w:type="dxa"/>
            <w:tcBorders>
              <w:top w:val="nil"/>
              <w:bottom w:val="nil"/>
            </w:tcBorders>
            <w:shd w:val="clear" w:color="auto" w:fill="D9D9D9" w:themeFill="background1" w:themeFillShade="D9"/>
          </w:tcPr>
          <w:p w14:paraId="55E0A99E" w14:textId="77777777" w:rsidR="00920247" w:rsidRPr="002742C0" w:rsidRDefault="00920247" w:rsidP="00C4141B">
            <w:pPr>
              <w:pStyle w:val="TableText"/>
              <w:jc w:val="center"/>
              <w:rPr>
                <w:b/>
              </w:rPr>
            </w:pPr>
            <w:r w:rsidRPr="002742C0">
              <w:rPr>
                <w:b/>
              </w:rPr>
              <w:t>Dementia</w:t>
            </w:r>
          </w:p>
        </w:tc>
        <w:tc>
          <w:tcPr>
            <w:tcW w:w="1616" w:type="dxa"/>
            <w:tcBorders>
              <w:top w:val="nil"/>
              <w:bottom w:val="nil"/>
            </w:tcBorders>
            <w:shd w:val="clear" w:color="auto" w:fill="D9D9D9" w:themeFill="background1" w:themeFillShade="D9"/>
          </w:tcPr>
          <w:p w14:paraId="26D801BE" w14:textId="77777777" w:rsidR="00920247" w:rsidRPr="002742C0" w:rsidRDefault="00920247" w:rsidP="00C4141B">
            <w:pPr>
              <w:pStyle w:val="TableText"/>
              <w:jc w:val="center"/>
              <w:rPr>
                <w:b/>
              </w:rPr>
            </w:pPr>
            <w:r w:rsidRPr="002742C0">
              <w:rPr>
                <w:b/>
              </w:rPr>
              <w:t>Hospital</w:t>
            </w:r>
          </w:p>
        </w:tc>
        <w:tc>
          <w:tcPr>
            <w:tcW w:w="1616" w:type="dxa"/>
            <w:tcBorders>
              <w:top w:val="nil"/>
              <w:bottom w:val="nil"/>
            </w:tcBorders>
            <w:shd w:val="clear" w:color="auto" w:fill="D9D9D9" w:themeFill="background1" w:themeFillShade="D9"/>
          </w:tcPr>
          <w:p w14:paraId="47C7ACB7" w14:textId="77777777" w:rsidR="00920247" w:rsidRPr="002742C0" w:rsidRDefault="00920247" w:rsidP="00C4141B">
            <w:pPr>
              <w:pStyle w:val="TableText"/>
              <w:jc w:val="center"/>
              <w:rPr>
                <w:b/>
              </w:rPr>
            </w:pPr>
            <w:r w:rsidRPr="002742C0">
              <w:rPr>
                <w:b/>
              </w:rPr>
              <w:t>Psychogeriatric</w:t>
            </w:r>
          </w:p>
        </w:tc>
      </w:tr>
      <w:tr w:rsidR="00920247" w:rsidRPr="003F6642" w14:paraId="62F6E70F" w14:textId="77777777" w:rsidTr="00C4141B">
        <w:trPr>
          <w:cantSplit/>
          <w:trHeight w:val="383"/>
        </w:trPr>
        <w:tc>
          <w:tcPr>
            <w:tcW w:w="1616" w:type="dxa"/>
            <w:tcBorders>
              <w:top w:val="nil"/>
            </w:tcBorders>
          </w:tcPr>
          <w:p w14:paraId="0DC96AFD" w14:textId="77777777" w:rsidR="00920247" w:rsidRPr="003F6642" w:rsidRDefault="00920247" w:rsidP="00C4141B">
            <w:pPr>
              <w:pStyle w:val="TableText"/>
              <w:jc w:val="center"/>
            </w:pPr>
            <w:r w:rsidRPr="003F6642">
              <w:t>143</w:t>
            </w:r>
          </w:p>
        </w:tc>
        <w:tc>
          <w:tcPr>
            <w:tcW w:w="1616" w:type="dxa"/>
            <w:tcBorders>
              <w:top w:val="nil"/>
            </w:tcBorders>
          </w:tcPr>
          <w:p w14:paraId="031A2A68" w14:textId="77777777" w:rsidR="00920247" w:rsidRPr="003F6642" w:rsidRDefault="00920247" w:rsidP="00C4141B">
            <w:pPr>
              <w:pStyle w:val="TableText"/>
              <w:jc w:val="center"/>
            </w:pPr>
            <w:r w:rsidRPr="003F6642">
              <w:t>66</w:t>
            </w:r>
          </w:p>
        </w:tc>
        <w:tc>
          <w:tcPr>
            <w:tcW w:w="1616" w:type="dxa"/>
            <w:tcBorders>
              <w:top w:val="nil"/>
            </w:tcBorders>
          </w:tcPr>
          <w:p w14:paraId="1DD977A1" w14:textId="77777777" w:rsidR="00920247" w:rsidRPr="003F6642" w:rsidRDefault="00920247" w:rsidP="00C4141B">
            <w:pPr>
              <w:pStyle w:val="TableText"/>
              <w:jc w:val="center"/>
            </w:pPr>
            <w:r w:rsidRPr="003F6642">
              <w:t>15</w:t>
            </w:r>
          </w:p>
        </w:tc>
        <w:tc>
          <w:tcPr>
            <w:tcW w:w="1616" w:type="dxa"/>
            <w:tcBorders>
              <w:top w:val="nil"/>
            </w:tcBorders>
          </w:tcPr>
          <w:p w14:paraId="3ACF1689" w14:textId="77777777" w:rsidR="00920247" w:rsidRPr="003F6642" w:rsidRDefault="00920247" w:rsidP="00C4141B">
            <w:pPr>
              <w:pStyle w:val="TableText"/>
              <w:jc w:val="center"/>
            </w:pPr>
            <w:r w:rsidRPr="003F6642">
              <w:t>62</w:t>
            </w:r>
          </w:p>
        </w:tc>
        <w:tc>
          <w:tcPr>
            <w:tcW w:w="1616" w:type="dxa"/>
            <w:tcBorders>
              <w:top w:val="nil"/>
            </w:tcBorders>
          </w:tcPr>
          <w:p w14:paraId="35A05558" w14:textId="77777777" w:rsidR="00920247" w:rsidRPr="003F6642" w:rsidRDefault="00920247" w:rsidP="00C4141B">
            <w:pPr>
              <w:pStyle w:val="TableText"/>
              <w:jc w:val="center"/>
            </w:pPr>
            <w:r>
              <w:t>0</w:t>
            </w:r>
          </w:p>
        </w:tc>
      </w:tr>
      <w:tr w:rsidR="00920247" w:rsidRPr="003F6642" w14:paraId="5C359EBC" w14:textId="77777777" w:rsidTr="00C4141B">
        <w:trPr>
          <w:cantSplit/>
          <w:trHeight w:val="384"/>
        </w:trPr>
        <w:tc>
          <w:tcPr>
            <w:tcW w:w="1616" w:type="dxa"/>
          </w:tcPr>
          <w:p w14:paraId="350B1F57" w14:textId="77777777" w:rsidR="00920247" w:rsidRPr="003F6642" w:rsidRDefault="00920247" w:rsidP="00C4141B">
            <w:pPr>
              <w:pStyle w:val="TableText"/>
              <w:jc w:val="center"/>
            </w:pPr>
            <w:r w:rsidRPr="003F6642">
              <w:t>Tracer</w:t>
            </w:r>
          </w:p>
        </w:tc>
        <w:tc>
          <w:tcPr>
            <w:tcW w:w="1616" w:type="dxa"/>
          </w:tcPr>
          <w:p w14:paraId="06BE0DDF" w14:textId="77777777" w:rsidR="00920247" w:rsidRPr="003F6642" w:rsidRDefault="00920247" w:rsidP="00C4141B">
            <w:pPr>
              <w:pStyle w:val="TableText"/>
              <w:jc w:val="center"/>
            </w:pPr>
            <w:r w:rsidRPr="003F6642">
              <w:t>1</w:t>
            </w:r>
          </w:p>
        </w:tc>
        <w:tc>
          <w:tcPr>
            <w:tcW w:w="1616" w:type="dxa"/>
          </w:tcPr>
          <w:p w14:paraId="4426DF81" w14:textId="77777777" w:rsidR="00920247" w:rsidRPr="003F6642" w:rsidRDefault="00920247" w:rsidP="00C4141B">
            <w:pPr>
              <w:pStyle w:val="TableText"/>
              <w:jc w:val="center"/>
            </w:pPr>
            <w:r w:rsidRPr="003F6642">
              <w:t>1</w:t>
            </w:r>
          </w:p>
        </w:tc>
        <w:tc>
          <w:tcPr>
            <w:tcW w:w="1616" w:type="dxa"/>
          </w:tcPr>
          <w:p w14:paraId="22593A3F" w14:textId="77777777" w:rsidR="00920247" w:rsidRPr="003F6642" w:rsidRDefault="00920247" w:rsidP="00C4141B">
            <w:pPr>
              <w:pStyle w:val="TableText"/>
              <w:jc w:val="center"/>
            </w:pPr>
            <w:r w:rsidRPr="003F6642">
              <w:t>1</w:t>
            </w:r>
          </w:p>
        </w:tc>
        <w:tc>
          <w:tcPr>
            <w:tcW w:w="1616" w:type="dxa"/>
          </w:tcPr>
          <w:p w14:paraId="541C4952" w14:textId="77777777" w:rsidR="00920247" w:rsidRPr="003F6642" w:rsidRDefault="00920247" w:rsidP="00C4141B">
            <w:pPr>
              <w:pStyle w:val="TableText"/>
              <w:jc w:val="center"/>
            </w:pPr>
            <w:r>
              <w:t>0</w:t>
            </w:r>
          </w:p>
        </w:tc>
      </w:tr>
    </w:tbl>
    <w:p w14:paraId="10178B3C" w14:textId="77777777" w:rsidR="00920247" w:rsidRPr="003F6642" w:rsidRDefault="00920247" w:rsidP="002742C0">
      <w:pPr>
        <w:pStyle w:val="Note"/>
      </w:pPr>
      <w:r w:rsidRPr="003F6642">
        <w:t xml:space="preserve">File review and consumer interviews: </w:t>
      </w:r>
      <w:r w:rsidRPr="008C51D2">
        <w:rPr>
          <w:b/>
          <w:bCs/>
        </w:rPr>
        <w:t>12</w:t>
      </w:r>
      <w:r w:rsidRPr="003F6642">
        <w:t xml:space="preserve"> (SQRT 143) (sample across each service type).</w:t>
      </w:r>
    </w:p>
    <w:p w14:paraId="724536B7" w14:textId="77777777" w:rsidR="00920247" w:rsidRPr="003F6642" w:rsidRDefault="00920247" w:rsidP="002742C0">
      <w:pPr>
        <w:pStyle w:val="Note"/>
      </w:pPr>
      <w:r w:rsidRPr="003F6642">
        <w:t xml:space="preserve">Medication file review: </w:t>
      </w:r>
      <w:r w:rsidRPr="008C51D2">
        <w:rPr>
          <w:b/>
          <w:bCs/>
        </w:rPr>
        <w:t xml:space="preserve">24 </w:t>
      </w:r>
      <w:r>
        <w:t xml:space="preserve">– except for </w:t>
      </w:r>
      <w:r w:rsidR="00F23D24">
        <w:t>public hospital</w:t>
      </w:r>
      <w:r>
        <w:t xml:space="preserve"> audits</w:t>
      </w:r>
      <w:r w:rsidRPr="003F6642">
        <w:t xml:space="preserve"> (sample across each service type).</w:t>
      </w:r>
    </w:p>
    <w:p w14:paraId="10ACB46F" w14:textId="77777777" w:rsidR="00920247" w:rsidRPr="003F6642" w:rsidRDefault="00920247" w:rsidP="002742C0">
      <w:pPr>
        <w:pStyle w:val="Heading3"/>
        <w:rPr>
          <w:rFonts w:eastAsia="Arial"/>
        </w:rPr>
      </w:pPr>
      <w:bookmarkStart w:id="181" w:name="_Ref6736836"/>
      <w:r w:rsidRPr="003F6642">
        <w:rPr>
          <w:rFonts w:eastAsia="Arial"/>
        </w:rPr>
        <w:t>Stratified sampling</w:t>
      </w:r>
      <w:bookmarkEnd w:id="181"/>
    </w:p>
    <w:p w14:paraId="4C92CE68" w14:textId="77777777" w:rsidR="00920247" w:rsidRPr="003F6642" w:rsidRDefault="00920247" w:rsidP="002742C0">
      <w:r w:rsidRPr="003F6642">
        <w:t>Auditors shall identify relevant subgroups as part of their sampling methodology in order to consider the different characteristics of the population that the audited service is catering for.</w:t>
      </w:r>
    </w:p>
    <w:p w14:paraId="37053B95" w14:textId="77777777" w:rsidR="00920247" w:rsidRPr="003F6642" w:rsidRDefault="00920247" w:rsidP="002742C0"/>
    <w:p w14:paraId="5ECB87C3" w14:textId="77777777" w:rsidR="00920247" w:rsidRPr="003F6642" w:rsidRDefault="00920247" w:rsidP="002742C0">
      <w:pPr>
        <w:rPr>
          <w:rFonts w:eastAsia="Arial"/>
        </w:rPr>
      </w:pPr>
      <w:r w:rsidRPr="003F6642">
        <w:rPr>
          <w:rFonts w:eastAsia="Arial"/>
        </w:rPr>
        <w:t>Examples of relevant subgroups for a provider may include consumers:</w:t>
      </w:r>
    </w:p>
    <w:p w14:paraId="41242C5D" w14:textId="77777777" w:rsidR="00920247" w:rsidRPr="003F6642" w:rsidRDefault="00920247" w:rsidP="002742C0">
      <w:pPr>
        <w:pStyle w:val="Number"/>
      </w:pPr>
      <w:r w:rsidRPr="003F6642">
        <w:t>with a particular presentation – for example, impaired cognitive function, behavioural symptoms or a medical condition requiring a specific treatment</w:t>
      </w:r>
    </w:p>
    <w:p w14:paraId="23C6D489" w14:textId="77777777" w:rsidR="00920247" w:rsidRPr="003F6642" w:rsidRDefault="00920247" w:rsidP="002742C0">
      <w:pPr>
        <w:pStyle w:val="Number"/>
      </w:pPr>
      <w:r w:rsidRPr="003F6642">
        <w:t xml:space="preserve">receiving specific care – for example, wound care, </w:t>
      </w:r>
      <w:r>
        <w:t>end-of-life</w:t>
      </w:r>
      <w:r w:rsidRPr="003F6642">
        <w:t xml:space="preserve"> care, respite care</w:t>
      </w:r>
    </w:p>
    <w:p w14:paraId="1DD46310" w14:textId="314C8FAA" w:rsidR="00920247" w:rsidRPr="003F6642" w:rsidRDefault="00920247" w:rsidP="002742C0">
      <w:pPr>
        <w:pStyle w:val="Number"/>
      </w:pPr>
      <w:r w:rsidRPr="003F6642">
        <w:t xml:space="preserve">people under 65 years of age receiving YPD services in an aged care environment. Note where there are young people funded by DSS at a facility, irrespective of the certified service type, ensure this sub-group is included in the sample. (Also refer </w:t>
      </w:r>
      <w:r w:rsidRPr="003F6642">
        <w:fldChar w:fldCharType="begin"/>
      </w:r>
      <w:r w:rsidRPr="003F6642">
        <w:instrText xml:space="preserve"> REF _Ref6737686 \r \h </w:instrText>
      </w:r>
      <w:r>
        <w:instrText xml:space="preserve"> \* MERGEFORMAT </w:instrText>
      </w:r>
      <w:r w:rsidRPr="003F6642">
        <w:fldChar w:fldCharType="separate"/>
      </w:r>
      <w:r w:rsidR="00D2503C">
        <w:t>6.1</w:t>
      </w:r>
      <w:r w:rsidRPr="003F6642">
        <w:fldChar w:fldCharType="end"/>
      </w:r>
      <w:r w:rsidRPr="003F6642">
        <w:t xml:space="preserve"> Audit team requirements and </w:t>
      </w:r>
      <w:r w:rsidRPr="003F6642">
        <w:fldChar w:fldCharType="begin"/>
      </w:r>
      <w:r w:rsidRPr="003F6642">
        <w:instrText xml:space="preserve"> REF _Ref6737721 \r \h </w:instrText>
      </w:r>
      <w:r>
        <w:instrText xml:space="preserve"> \* MERGEFORMAT </w:instrText>
      </w:r>
      <w:r w:rsidRPr="003F6642">
        <w:fldChar w:fldCharType="separate"/>
      </w:r>
      <w:r w:rsidR="00D2503C">
        <w:t>14.13</w:t>
      </w:r>
      <w:r w:rsidRPr="003F6642">
        <w:fldChar w:fldCharType="end"/>
      </w:r>
      <w:r w:rsidRPr="003F6642">
        <w:t xml:space="preserve"> Auditor guidance specific to young disabled people.)</w:t>
      </w:r>
    </w:p>
    <w:p w14:paraId="77E927BD" w14:textId="77777777" w:rsidR="002742C0" w:rsidRPr="003F6642" w:rsidRDefault="002742C0" w:rsidP="002742C0"/>
    <w:p w14:paraId="46A67013" w14:textId="77777777" w:rsidR="00920247" w:rsidRPr="003F6642" w:rsidRDefault="00920247" w:rsidP="00BD337B">
      <w:pPr>
        <w:rPr>
          <w:rFonts w:eastAsia="Arial"/>
        </w:rPr>
      </w:pPr>
      <w:r w:rsidRPr="003F6642">
        <w:rPr>
          <w:rFonts w:eastAsia="Arial"/>
        </w:rPr>
        <w:t>Examples of staff subgroups are:</w:t>
      </w:r>
    </w:p>
    <w:p w14:paraId="7A2670D3" w14:textId="77777777" w:rsidR="00920247" w:rsidRPr="003F6642" w:rsidRDefault="00920247" w:rsidP="00B4207E">
      <w:pPr>
        <w:pStyle w:val="Number"/>
        <w:numPr>
          <w:ilvl w:val="3"/>
          <w:numId w:val="13"/>
        </w:numPr>
        <w:spacing w:before="120"/>
      </w:pPr>
      <w:r w:rsidRPr="003F6642">
        <w:t>registered nursing staff</w:t>
      </w:r>
    </w:p>
    <w:p w14:paraId="2FC34C62" w14:textId="77777777" w:rsidR="00920247" w:rsidRPr="003F6642" w:rsidRDefault="00920247" w:rsidP="002742C0">
      <w:pPr>
        <w:pStyle w:val="Number"/>
        <w:spacing w:before="120"/>
      </w:pPr>
      <w:r w:rsidRPr="003F6642">
        <w:t>health care assistants/support workers</w:t>
      </w:r>
    </w:p>
    <w:p w14:paraId="72561DA5" w14:textId="77777777" w:rsidR="00920247" w:rsidRPr="003F6642" w:rsidRDefault="00920247" w:rsidP="002742C0">
      <w:pPr>
        <w:pStyle w:val="Number"/>
        <w:spacing w:before="120"/>
      </w:pPr>
      <w:r w:rsidRPr="003F6642">
        <w:t>administrative staff</w:t>
      </w:r>
    </w:p>
    <w:p w14:paraId="6CBC3F2C" w14:textId="77777777" w:rsidR="00920247" w:rsidRPr="003F6642" w:rsidRDefault="00920247" w:rsidP="002742C0">
      <w:pPr>
        <w:pStyle w:val="Number"/>
        <w:spacing w:before="120"/>
      </w:pPr>
      <w:r w:rsidRPr="003F6642">
        <w:t>full-time staff</w:t>
      </w:r>
    </w:p>
    <w:p w14:paraId="0CD05B1F" w14:textId="77777777" w:rsidR="00920247" w:rsidRPr="003F6642" w:rsidRDefault="00920247" w:rsidP="002742C0">
      <w:pPr>
        <w:pStyle w:val="Number"/>
        <w:spacing w:before="120"/>
      </w:pPr>
      <w:r w:rsidRPr="003F6642">
        <w:t>part-time or casual staff</w:t>
      </w:r>
    </w:p>
    <w:p w14:paraId="30446989" w14:textId="77777777" w:rsidR="00920247" w:rsidRPr="003F6642" w:rsidRDefault="00920247" w:rsidP="002742C0">
      <w:pPr>
        <w:pStyle w:val="Number"/>
        <w:spacing w:before="120"/>
      </w:pPr>
      <w:r w:rsidRPr="003F6642">
        <w:t>staff who work night shifts</w:t>
      </w:r>
    </w:p>
    <w:p w14:paraId="4B918C3A" w14:textId="77777777" w:rsidR="00920247" w:rsidRPr="003F6642" w:rsidRDefault="00920247" w:rsidP="002742C0">
      <w:pPr>
        <w:pStyle w:val="Number"/>
        <w:spacing w:before="120"/>
      </w:pPr>
      <w:r w:rsidRPr="003F6642">
        <w:t>direct staff</w:t>
      </w:r>
    </w:p>
    <w:p w14:paraId="29BD76A5" w14:textId="77777777" w:rsidR="00920247" w:rsidRPr="003F6642" w:rsidRDefault="00920247" w:rsidP="002742C0">
      <w:pPr>
        <w:pStyle w:val="Number"/>
        <w:spacing w:before="120"/>
      </w:pPr>
      <w:r w:rsidRPr="003F6642">
        <w:lastRenderedPageBreak/>
        <w:t>supervisory staff</w:t>
      </w:r>
    </w:p>
    <w:p w14:paraId="647D6F28" w14:textId="77777777" w:rsidR="00920247" w:rsidRPr="003F6642" w:rsidRDefault="00920247" w:rsidP="002742C0">
      <w:pPr>
        <w:pStyle w:val="Number"/>
        <w:spacing w:before="120"/>
      </w:pPr>
      <w:r w:rsidRPr="003F6642">
        <w:t>management staff.</w:t>
      </w:r>
    </w:p>
    <w:p w14:paraId="3B1E3BDB" w14:textId="77777777" w:rsidR="00920247" w:rsidRPr="003F6642" w:rsidRDefault="00920247" w:rsidP="002742C0"/>
    <w:p w14:paraId="11EB10BC" w14:textId="77777777" w:rsidR="00920247" w:rsidRPr="003F6642" w:rsidRDefault="00920247" w:rsidP="002742C0">
      <w:r w:rsidRPr="003F6642">
        <w:t>Note: Stratification (including sampling numbers) of residents, families, staff and files is reported in</w:t>
      </w:r>
      <w:r>
        <w:t xml:space="preserve"> </w:t>
      </w:r>
      <w:r w:rsidR="001F04BE">
        <w:t>Ngā Paerewa</w:t>
      </w:r>
      <w:r>
        <w:t>: Sub</w:t>
      </w:r>
      <w:r w:rsidR="005715E2">
        <w:t>section 3</w:t>
      </w:r>
      <w:r>
        <w:t>.2 – My Pathway to Wellbeing</w:t>
      </w:r>
      <w:r w:rsidRPr="003F6642">
        <w:t>.</w:t>
      </w:r>
    </w:p>
    <w:p w14:paraId="18883911" w14:textId="77777777" w:rsidR="00920247" w:rsidRPr="003F6642" w:rsidRDefault="00920247" w:rsidP="002742C0">
      <w:pPr>
        <w:pStyle w:val="Heading3"/>
        <w:rPr>
          <w:rFonts w:eastAsia="Arial"/>
        </w:rPr>
      </w:pPr>
      <w:r w:rsidRPr="003F6642">
        <w:rPr>
          <w:rFonts w:eastAsia="Arial"/>
        </w:rPr>
        <w:t>Random sampling</w:t>
      </w:r>
    </w:p>
    <w:p w14:paraId="3D020570" w14:textId="77777777" w:rsidR="00920247" w:rsidRPr="003F6642" w:rsidRDefault="00920247" w:rsidP="002742C0">
      <w:r w:rsidRPr="003F6642">
        <w:t>Random selection of consumers, staff or documents (where any individual or document is as likely to be chosen as the next) reduces the likelihood of bias and allows for accurate generalisation of audit results. In every audit, DAAs shall randomly select a number of clinical files through random sampling in addition to stratified sampling.</w:t>
      </w:r>
    </w:p>
    <w:p w14:paraId="11977661" w14:textId="77777777" w:rsidR="00920247" w:rsidRPr="003F6642" w:rsidRDefault="00920247" w:rsidP="002742C0"/>
    <w:p w14:paraId="7AA50ECC" w14:textId="77777777" w:rsidR="00920247" w:rsidRPr="003F6642" w:rsidRDefault="00920247" w:rsidP="002742C0">
      <w:r w:rsidRPr="003F6642">
        <w:t xml:space="preserve">On site, auditors are expected to choose </w:t>
      </w:r>
      <w:r w:rsidRPr="007163D2">
        <w:t>consumers</w:t>
      </w:r>
      <w:r w:rsidRPr="003F6642">
        <w:t xml:space="preserve"> and staff for interview as randomly as possible.</w:t>
      </w:r>
    </w:p>
    <w:p w14:paraId="09FCDD05" w14:textId="77777777" w:rsidR="00920247" w:rsidRPr="003F6642" w:rsidRDefault="00920247" w:rsidP="002742C0">
      <w:pPr>
        <w:pStyle w:val="Heading3"/>
        <w:rPr>
          <w:rFonts w:eastAsia="Arial"/>
        </w:rPr>
      </w:pPr>
      <w:r w:rsidRPr="003F6642">
        <w:rPr>
          <w:rFonts w:eastAsia="Arial"/>
        </w:rPr>
        <w:t>Incidental sampling</w:t>
      </w:r>
    </w:p>
    <w:p w14:paraId="44B7C8CE" w14:textId="77777777" w:rsidR="00920247" w:rsidRPr="003F6642" w:rsidRDefault="00920247" w:rsidP="002742C0">
      <w:r w:rsidRPr="003F6642">
        <w:t>In incidental sampling, an auditor selects the sample based on the collection of evidence from whomever or whatever comes along (</w:t>
      </w:r>
      <w:r w:rsidR="00114024">
        <w:t xml:space="preserve">eg, </w:t>
      </w:r>
      <w:r w:rsidRPr="003F6642">
        <w:t>through informal talks with consumers on a tour of the facility). Auditors shall not use incidental sampling as the principal form of evidence collection, although the use of incidental sampling can supplement other information collected throughout the audit process.</w:t>
      </w:r>
    </w:p>
    <w:p w14:paraId="52FED680" w14:textId="77777777" w:rsidR="00920247" w:rsidRPr="003F6642" w:rsidRDefault="00920247" w:rsidP="002742C0">
      <w:pPr>
        <w:pStyle w:val="Heading3"/>
        <w:rPr>
          <w:rFonts w:eastAsia="Arial"/>
        </w:rPr>
      </w:pPr>
      <w:bookmarkStart w:id="182" w:name="_Ref6737659"/>
      <w:r w:rsidRPr="003F6642">
        <w:rPr>
          <w:rFonts w:eastAsia="Arial"/>
        </w:rPr>
        <w:t>Individual tracer methodology</w:t>
      </w:r>
      <w:bookmarkEnd w:id="182"/>
    </w:p>
    <w:p w14:paraId="1577D2EE" w14:textId="77777777" w:rsidR="00920247" w:rsidRPr="003F6642" w:rsidRDefault="00920247" w:rsidP="002742C0">
      <w:r w:rsidRPr="003F6642">
        <w:t>An individual tracer follows the actual care experience of the consumer who is receiving care or treatment at the time of the audit. Selection of a tracer should include a consumer who is receiving complex care and treatment as their experience shows how the provider</w:t>
      </w:r>
      <w:r w:rsidR="005D4FB7">
        <w:t>’</w:t>
      </w:r>
      <w:r w:rsidRPr="003F6642">
        <w:t>s systems and processes support the care they receive.</w:t>
      </w:r>
    </w:p>
    <w:p w14:paraId="30E3B38D" w14:textId="77777777" w:rsidR="00920247" w:rsidRPr="003F6642" w:rsidRDefault="00920247" w:rsidP="002742C0"/>
    <w:p w14:paraId="2A6BFFD1" w14:textId="77777777" w:rsidR="00920247" w:rsidRPr="003F6642" w:rsidRDefault="00920247" w:rsidP="00BD337B">
      <w:r w:rsidRPr="003F6642">
        <w:t>Complex care may encompass multidisciplinary interventions but does not need to be extreme.</w:t>
      </w:r>
    </w:p>
    <w:p w14:paraId="0C41B55E" w14:textId="77777777" w:rsidR="00920247" w:rsidRPr="003F6642" w:rsidRDefault="00920247" w:rsidP="002742C0"/>
    <w:p w14:paraId="4FD792B7" w14:textId="77777777" w:rsidR="00920247" w:rsidRPr="003F6642" w:rsidRDefault="00920247" w:rsidP="002742C0">
      <w:r w:rsidRPr="003F6642">
        <w:t>Individual tracer methodology requires an auditor to review both chronology and the quality of assessment, care/support and service provision. The consumer record is used as a roadmap to move through the service and follows the experience of the consumer allowing an audit of the continuum of care matched to a consumer</w:t>
      </w:r>
      <w:r w:rsidR="005D4FB7">
        <w:t>’</w:t>
      </w:r>
      <w:r w:rsidRPr="003F6642">
        <w:t>s experience of service provision.</w:t>
      </w:r>
    </w:p>
    <w:p w14:paraId="1C245FD5" w14:textId="77777777" w:rsidR="00920247" w:rsidRPr="003F6642" w:rsidRDefault="00920247" w:rsidP="002742C0"/>
    <w:p w14:paraId="3A7D30B1" w14:textId="77777777" w:rsidR="00920247" w:rsidRPr="003F6642" w:rsidRDefault="00920247" w:rsidP="002742C0">
      <w:r w:rsidRPr="003F6642">
        <w:t>Individual tracer methodology changes the focus from written policies and procedures, examined in isolation, to the delivery of care. It enables a form of observation and assessment in which the auditor looks for trends that might point to potential issues at the system level within an organisation. The organisation also has a good opportunity to share examples of current practice.</w:t>
      </w:r>
    </w:p>
    <w:p w14:paraId="6FC1C69F" w14:textId="77777777" w:rsidR="00920247" w:rsidRPr="003F6642" w:rsidRDefault="00920247" w:rsidP="002742C0"/>
    <w:p w14:paraId="77EDB72C" w14:textId="77777777" w:rsidR="00920247" w:rsidRPr="003F6642" w:rsidRDefault="00920247" w:rsidP="002742C0">
      <w:r w:rsidRPr="003F6642">
        <w:t xml:space="preserve">Auditors </w:t>
      </w:r>
      <w:r>
        <w:t>shall</w:t>
      </w:r>
      <w:r w:rsidRPr="003F6642">
        <w:t xml:space="preserve"> get individuals</w:t>
      </w:r>
      <w:r w:rsidR="005D4FB7">
        <w:t>’</w:t>
      </w:r>
      <w:r w:rsidRPr="003F6642">
        <w:t xml:space="preserve"> verbal consent for their participation where possible.</w:t>
      </w:r>
    </w:p>
    <w:p w14:paraId="0A658280" w14:textId="77777777" w:rsidR="00920247" w:rsidRPr="003F6642" w:rsidRDefault="00920247" w:rsidP="002742C0">
      <w:r w:rsidRPr="003F6642">
        <w:lastRenderedPageBreak/>
        <w:t>Individuals shall be current residents or patients who have recently been or are receiving multiple or complex services.</w:t>
      </w:r>
      <w:r w:rsidRPr="003F6642">
        <w:rPr>
          <w:sz w:val="16"/>
          <w:szCs w:val="16"/>
        </w:rPr>
        <w:t xml:space="preserve"> </w:t>
      </w:r>
      <w:r w:rsidRPr="003F6642">
        <w:t>In choosing someone receiving more complex care, they are likely to have received services that test the systems and processes of the organisation including transfers within services or between services.</w:t>
      </w:r>
    </w:p>
    <w:p w14:paraId="734C2A0F" w14:textId="77777777" w:rsidR="00920247" w:rsidRPr="003F6642" w:rsidRDefault="00920247" w:rsidP="002742C0"/>
    <w:p w14:paraId="4BF67F2E" w14:textId="77777777" w:rsidR="005D4FB7" w:rsidRDefault="00920247" w:rsidP="002742C0">
      <w:r w:rsidRPr="003F6642">
        <w:t xml:space="preserve">Individual tracer methodology shall involve a review of the </w:t>
      </w:r>
      <w:r w:rsidRPr="007163D2">
        <w:t>consumer</w:t>
      </w:r>
      <w:r w:rsidRPr="003F6642">
        <w:t xml:space="preserve"> file, observation of care, observation of the medication process, observation of the environment and equipment use, review of competencies of staff and interviews with as many people as possible, including but not limited to the </w:t>
      </w:r>
      <w:r w:rsidRPr="007163D2">
        <w:t>consumer</w:t>
      </w:r>
      <w:r w:rsidRPr="003F6642">
        <w:t xml:space="preserve"> and the staff (nursing, medical, support) who have been directly involved in the delivery of services to the consumer.</w:t>
      </w:r>
    </w:p>
    <w:p w14:paraId="4A79D9C2" w14:textId="77777777" w:rsidR="00920247" w:rsidRDefault="00920247" w:rsidP="002742C0"/>
    <w:p w14:paraId="3FA3BD58" w14:textId="300C38B3" w:rsidR="00920247" w:rsidRPr="003F6642" w:rsidRDefault="00920247" w:rsidP="002742C0">
      <w:r w:rsidRPr="003F6642">
        <w:t xml:space="preserve">Each </w:t>
      </w:r>
      <w:r>
        <w:t xml:space="preserve">individual </w:t>
      </w:r>
      <w:r w:rsidRPr="003F6642">
        <w:t xml:space="preserve">tracer should commence in the area where the patient or resident is currently located (particularly for </w:t>
      </w:r>
      <w:r w:rsidR="00F23D24">
        <w:t>public hospital</w:t>
      </w:r>
      <w:r>
        <w:t>s</w:t>
      </w:r>
      <w:r w:rsidRPr="003F6642">
        <w:t>)</w:t>
      </w:r>
      <w:r>
        <w:t xml:space="preserve">, with </w:t>
      </w:r>
      <w:r w:rsidRPr="003F6642">
        <w:rPr>
          <w:rFonts w:eastAsia="Arial"/>
        </w:rPr>
        <w:t xml:space="preserve">sampling </w:t>
      </w:r>
      <w:r>
        <w:rPr>
          <w:rFonts w:eastAsia="Arial"/>
        </w:rPr>
        <w:t xml:space="preserve">extended </w:t>
      </w:r>
      <w:r w:rsidRPr="003F6642">
        <w:rPr>
          <w:rFonts w:eastAsia="Arial"/>
        </w:rPr>
        <w:t>beyond that individual tracer based on the findings from that tracer</w:t>
      </w:r>
      <w:r>
        <w:rPr>
          <w:rFonts w:eastAsia="Arial"/>
        </w:rPr>
        <w:t xml:space="preserve"> to other related health service received by the consumer in their current episode of care</w:t>
      </w:r>
      <w:r w:rsidRPr="003F6642">
        <w:t>.</w:t>
      </w:r>
      <w:r>
        <w:t xml:space="preserve"> This is to </w:t>
      </w:r>
      <w:r w:rsidRPr="003F6642">
        <w:rPr>
          <w:rFonts w:eastAsia="Arial"/>
        </w:rPr>
        <w:t>look at multiple systems and processes in relation to the individual</w:t>
      </w:r>
      <w:r>
        <w:rPr>
          <w:rFonts w:eastAsia="Arial"/>
        </w:rPr>
        <w:t>.</w:t>
      </w:r>
    </w:p>
    <w:p w14:paraId="07A3B8F5" w14:textId="77777777" w:rsidR="00920247" w:rsidRPr="003F6642" w:rsidRDefault="00920247" w:rsidP="002742C0"/>
    <w:p w14:paraId="2EFB3645" w14:textId="77777777" w:rsidR="00920247" w:rsidRPr="003F6642" w:rsidRDefault="00920247" w:rsidP="002742C0">
      <w:r w:rsidRPr="003F6642">
        <w:t xml:space="preserve">Individual tracer samples shall be reported in </w:t>
      </w:r>
      <w:r w:rsidR="001F04BE">
        <w:t>Ngā Paerewa</w:t>
      </w:r>
      <w:r w:rsidR="00B047AA">
        <w:t xml:space="preserve"> sub</w:t>
      </w:r>
      <w:r w:rsidR="005715E2">
        <w:t>section 3</w:t>
      </w:r>
      <w:r>
        <w:t xml:space="preserve">.2 </w:t>
      </w:r>
      <w:r w:rsidRPr="003F6642">
        <w:t xml:space="preserve">and evidenced throughout </w:t>
      </w:r>
      <w:r w:rsidR="001F04BE">
        <w:t>Ngā Paerewa</w:t>
      </w:r>
      <w:r>
        <w:t xml:space="preserve"> </w:t>
      </w:r>
      <w:r w:rsidRPr="003F6642">
        <w:t>to demonstrate triangulation of evidence. An individual tracer is required for each service type at provisional, surveillance or certification audits.</w:t>
      </w:r>
    </w:p>
    <w:p w14:paraId="765DAF6F" w14:textId="77777777" w:rsidR="00920247" w:rsidRPr="003F6642" w:rsidRDefault="00920247" w:rsidP="002742C0"/>
    <w:p w14:paraId="03202246" w14:textId="77777777" w:rsidR="00920247" w:rsidRPr="003F6642" w:rsidRDefault="00920247" w:rsidP="002742C0">
      <w:r w:rsidRPr="003F6642">
        <w:t>As part of birthing unit tracers, the clinical auditor shall contact the Lead Maternity Carer of the tracer for interview.</w:t>
      </w:r>
    </w:p>
    <w:p w14:paraId="02CF8F1B" w14:textId="77777777" w:rsidR="00920247" w:rsidRPr="003F6642" w:rsidRDefault="00920247" w:rsidP="002742C0"/>
    <w:p w14:paraId="6FB1B0B6" w14:textId="77777777" w:rsidR="00920247" w:rsidRPr="003F6642" w:rsidRDefault="00920247" w:rsidP="002742C0">
      <w:r w:rsidRPr="003F6642">
        <w:t>Note: No identifiable information about an individual shall be included in the tracer description in the audit report.</w:t>
      </w:r>
    </w:p>
    <w:p w14:paraId="0ED525E9" w14:textId="77777777" w:rsidR="00920247" w:rsidRPr="003F6642" w:rsidRDefault="00920247" w:rsidP="002742C0"/>
    <w:p w14:paraId="221C07EE" w14:textId="77777777" w:rsidR="00920247" w:rsidRPr="003F6642" w:rsidRDefault="00920247" w:rsidP="00BD337B">
      <w:r w:rsidRPr="003F6642">
        <w:t>The following are two examples of how tracer methodology might be used.</w:t>
      </w:r>
    </w:p>
    <w:p w14:paraId="2868F65A" w14:textId="77777777" w:rsidR="00920247" w:rsidRPr="004D204A" w:rsidRDefault="00920247" w:rsidP="00DB1AC1">
      <w:pPr>
        <w:pStyle w:val="Number"/>
      </w:pPr>
      <w:r w:rsidRPr="004D204A">
        <w:t>If a consumer in a residential service has recently experienced a chest infection, the audit would include review of the assessment undertaken when the consumer became unwell, medical care prescribed and delivered, short-term care planning and documentation of the delivery of care in progress records and on observation charts, along with a record of the care experience as recounted by the consumer (and/or their whānau) and staff. Findings are also then matched to relevant policies and procedures.</w:t>
      </w:r>
    </w:p>
    <w:p w14:paraId="5DBF99B5" w14:textId="77777777" w:rsidR="00920247" w:rsidRPr="004D204A" w:rsidRDefault="00920247" w:rsidP="00DB1AC1">
      <w:pPr>
        <w:pStyle w:val="Number"/>
      </w:pPr>
      <w:r w:rsidRPr="004D204A">
        <w:t>An audit tracing a consumer requiring wound care would include a review of the wound assessment process, care plan, progress of wound healing, liaison between health professionals (for example, wound care nurse and doctor) and management of the consumer</w:t>
      </w:r>
      <w:r w:rsidR="005D4FB7" w:rsidRPr="004D204A">
        <w:t>’</w:t>
      </w:r>
      <w:r w:rsidRPr="004D204A">
        <w:t>s diet, and an interview with the consumer and staff. Findings are also then matched to wound care policies and procedures.</w:t>
      </w:r>
    </w:p>
    <w:p w14:paraId="1A78ABBE" w14:textId="77777777" w:rsidR="00920247" w:rsidRPr="003F6642" w:rsidRDefault="00920247" w:rsidP="002742C0"/>
    <w:p w14:paraId="22615C96" w14:textId="77777777" w:rsidR="00920247" w:rsidRPr="003F6642" w:rsidRDefault="00920247" w:rsidP="002742C0">
      <w:r w:rsidRPr="003F6642">
        <w:t>Suitable samples for review of a consumer</w:t>
      </w:r>
      <w:r w:rsidR="005D4FB7">
        <w:t>’</w:t>
      </w:r>
      <w:r w:rsidRPr="003F6642">
        <w:t>s care experience include but are not limited to a consumer:</w:t>
      </w:r>
    </w:p>
    <w:p w14:paraId="0C29A1B0" w14:textId="77777777" w:rsidR="00920247" w:rsidRPr="003F6642" w:rsidRDefault="00920247" w:rsidP="00DB1AC1">
      <w:pPr>
        <w:pStyle w:val="Number"/>
        <w:numPr>
          <w:ilvl w:val="3"/>
          <w:numId w:val="14"/>
        </w:numPr>
        <w:spacing w:before="120"/>
      </w:pPr>
      <w:r w:rsidRPr="003F6642">
        <w:t>who has been involved in an incident or accident</w:t>
      </w:r>
    </w:p>
    <w:p w14:paraId="342CA372" w14:textId="77777777" w:rsidR="00920247" w:rsidRPr="003F6642" w:rsidRDefault="00920247" w:rsidP="00DB1AC1">
      <w:pPr>
        <w:pStyle w:val="Number"/>
        <w:spacing w:before="120"/>
      </w:pPr>
      <w:r w:rsidRPr="003F6642">
        <w:t>who has experienced a recent illness where pain or a complication was a feature</w:t>
      </w:r>
    </w:p>
    <w:p w14:paraId="2F872355" w14:textId="77777777" w:rsidR="00920247" w:rsidRPr="003F6642" w:rsidRDefault="00920247" w:rsidP="00DB1AC1">
      <w:pPr>
        <w:pStyle w:val="Number"/>
        <w:spacing w:before="120"/>
      </w:pPr>
      <w:r w:rsidRPr="003F6642">
        <w:t>in a residential service requiring public hospital admission following a change in their condition</w:t>
      </w:r>
    </w:p>
    <w:p w14:paraId="6E634254" w14:textId="77777777" w:rsidR="00920247" w:rsidRPr="003F6642" w:rsidRDefault="00920247" w:rsidP="00DB1AC1">
      <w:pPr>
        <w:pStyle w:val="Number"/>
        <w:spacing w:before="120"/>
      </w:pPr>
      <w:r w:rsidRPr="003F6642">
        <w:lastRenderedPageBreak/>
        <w:t>receiving palliative care</w:t>
      </w:r>
    </w:p>
    <w:p w14:paraId="70F4712C" w14:textId="77777777" w:rsidR="00920247" w:rsidRPr="003F6642" w:rsidRDefault="00920247" w:rsidP="00DB1AC1">
      <w:pPr>
        <w:pStyle w:val="Number"/>
        <w:spacing w:before="120"/>
      </w:pPr>
      <w:r w:rsidRPr="003F6642">
        <w:t>receiving care other than an aged care service type within an aged care setting (for example, respite, palliative or residential disability physical care)</w:t>
      </w:r>
    </w:p>
    <w:p w14:paraId="6CA68B1C" w14:textId="77777777" w:rsidR="00920247" w:rsidRPr="003F6642" w:rsidRDefault="00920247" w:rsidP="00DB1AC1">
      <w:pPr>
        <w:pStyle w:val="Number"/>
        <w:spacing w:before="120"/>
      </w:pPr>
      <w:r w:rsidRPr="003F6642">
        <w:t>is or has recently been involved in an activity or work programme within a residential disability service.</w:t>
      </w:r>
    </w:p>
    <w:p w14:paraId="73BB9D8E" w14:textId="77777777" w:rsidR="00920247" w:rsidRPr="003F6642" w:rsidRDefault="00920247" w:rsidP="002742C0">
      <w:pPr>
        <w:pStyle w:val="Heading3"/>
        <w:rPr>
          <w:rFonts w:eastAsia="Arial"/>
        </w:rPr>
      </w:pPr>
      <w:r w:rsidRPr="003F6642">
        <w:rPr>
          <w:rFonts w:eastAsia="Arial"/>
        </w:rPr>
        <w:t>Systems-based tracer methodology</w:t>
      </w:r>
    </w:p>
    <w:p w14:paraId="7F9838BC" w14:textId="77777777" w:rsidR="00920247" w:rsidRPr="00247C7A" w:rsidRDefault="00920247" w:rsidP="00247C7A">
      <w:pPr>
        <w:ind w:right="-425"/>
        <w:rPr>
          <w:rFonts w:eastAsia="Arial"/>
          <w:spacing w:val="-2"/>
        </w:rPr>
      </w:pPr>
      <w:r w:rsidRPr="00247C7A">
        <w:rPr>
          <w:rFonts w:eastAsia="Arial"/>
          <w:spacing w:val="-2"/>
        </w:rPr>
        <w:t xml:space="preserve">A systems-based tracer is used to audit a process, programme or system across an organisation to determine how well it functions in relation to relevant </w:t>
      </w:r>
      <w:r w:rsidR="001F04BE">
        <w:rPr>
          <w:spacing w:val="-2"/>
        </w:rPr>
        <w:t>Ngā Paerewa</w:t>
      </w:r>
      <w:r w:rsidRPr="00247C7A">
        <w:rPr>
          <w:spacing w:val="-2"/>
        </w:rPr>
        <w:t xml:space="preserve"> s</w:t>
      </w:r>
      <w:r w:rsidRPr="00247C7A">
        <w:rPr>
          <w:rFonts w:eastAsia="Arial"/>
          <w:spacing w:val="-2"/>
        </w:rPr>
        <w:t>ubsections across an organisation/facility. The process for undertaking systems-based tracers is similar irrespective of the system being audited. Examples of systems-based tracers include infection prevention and microbial stewardship, and medication management.</w:t>
      </w:r>
    </w:p>
    <w:p w14:paraId="0DC570B9" w14:textId="77777777" w:rsidR="00920247" w:rsidRPr="003F6642" w:rsidRDefault="00920247" w:rsidP="002742C0">
      <w:pPr>
        <w:rPr>
          <w:rFonts w:eastAsia="Arial"/>
        </w:rPr>
      </w:pPr>
    </w:p>
    <w:p w14:paraId="6A821663" w14:textId="77777777" w:rsidR="00920247" w:rsidRDefault="00920247" w:rsidP="002742C0">
      <w:pPr>
        <w:rPr>
          <w:rFonts w:eastAsia="Arial"/>
        </w:rPr>
      </w:pPr>
      <w:r w:rsidRPr="003F6642">
        <w:rPr>
          <w:rFonts w:eastAsia="Arial"/>
        </w:rPr>
        <w:t>To complete a systems-based tracer, the auditor will look at a sample of consumers</w:t>
      </w:r>
      <w:r w:rsidR="005D4FB7">
        <w:rPr>
          <w:rFonts w:eastAsia="Arial"/>
        </w:rPr>
        <w:t>’</w:t>
      </w:r>
      <w:r w:rsidRPr="003F6642">
        <w:rPr>
          <w:rFonts w:eastAsia="Arial"/>
        </w:rPr>
        <w:t xml:space="preserve"> care experience to determine how well the system and processes used within the system have responded. Systems-based tracer methodology can be applied to programmes such as falls management or the deteriorating patient.</w:t>
      </w:r>
    </w:p>
    <w:p w14:paraId="1BA1C21D" w14:textId="77777777" w:rsidR="00920247" w:rsidRDefault="00920247" w:rsidP="002742C0">
      <w:pPr>
        <w:rPr>
          <w:rFonts w:eastAsia="Arial"/>
        </w:rPr>
      </w:pPr>
    </w:p>
    <w:p w14:paraId="27A08676" w14:textId="77777777" w:rsidR="005D4FB7" w:rsidRDefault="00920247" w:rsidP="0079139E">
      <w:pPr>
        <w:rPr>
          <w:rFonts w:eastAsia="Arial"/>
        </w:rPr>
      </w:pPr>
      <w:r w:rsidRPr="003F6642">
        <w:rPr>
          <w:rFonts w:eastAsia="Arial"/>
        </w:rPr>
        <w:t>A key difference between a systems-based tracer and individual tracer is that the individual tracer looks at multiple systems and processes in relation to the individual and then extends sampling beyond that individual tracer based on the findings from that tracer. The systems-based tracer looks at one system or programme sampling across multiple consumers.</w:t>
      </w:r>
    </w:p>
    <w:p w14:paraId="669C32DB" w14:textId="77777777" w:rsidR="0086783B" w:rsidRDefault="0086783B" w:rsidP="00BD337B">
      <w:pPr>
        <w:rPr>
          <w:rFonts w:eastAsia="Arial"/>
        </w:rPr>
      </w:pPr>
    </w:p>
    <w:p w14:paraId="16B17793" w14:textId="187549C8" w:rsidR="00920247" w:rsidRPr="003F6642" w:rsidRDefault="00920247" w:rsidP="00BD337B">
      <w:pPr>
        <w:rPr>
          <w:rFonts w:eastAsia="Arial"/>
        </w:rPr>
      </w:pPr>
      <w:r w:rsidRPr="003F6642">
        <w:rPr>
          <w:rFonts w:eastAsia="Arial"/>
        </w:rPr>
        <w:t>The process for undertaking systems-based tracers requires:</w:t>
      </w:r>
    </w:p>
    <w:p w14:paraId="314512E0" w14:textId="77777777" w:rsidR="00920247" w:rsidRPr="003F6642" w:rsidRDefault="00920247" w:rsidP="00247C7A">
      <w:pPr>
        <w:pStyle w:val="Bullet"/>
        <w:rPr>
          <w:rFonts w:eastAsia="Arial"/>
        </w:rPr>
      </w:pPr>
      <w:r w:rsidRPr="003F6642">
        <w:rPr>
          <w:rFonts w:eastAsia="Arial"/>
        </w:rPr>
        <w:t>a review of relevant documentation such as policies, procedures, internal audits, incident reports, complaints, dashboard reporting and individual tracer results</w:t>
      </w:r>
    </w:p>
    <w:p w14:paraId="41F1F85C" w14:textId="77777777" w:rsidR="00920247" w:rsidRPr="003F6642" w:rsidRDefault="00920247" w:rsidP="00247C7A">
      <w:pPr>
        <w:pStyle w:val="Bullet"/>
        <w:rPr>
          <w:rFonts w:eastAsia="Arial"/>
        </w:rPr>
      </w:pPr>
      <w:r w:rsidRPr="003F6642">
        <w:rPr>
          <w:rFonts w:eastAsia="Arial"/>
        </w:rPr>
        <w:t>an interview or small focus group discussion with staff that are involved in management and delivery of the programme or system. This usually includes direct care staff</w:t>
      </w:r>
    </w:p>
    <w:p w14:paraId="7AD1CB38" w14:textId="77777777" w:rsidR="00920247" w:rsidRPr="003F6642" w:rsidRDefault="00920247" w:rsidP="00247C7A">
      <w:pPr>
        <w:pStyle w:val="Bullet"/>
        <w:rPr>
          <w:rFonts w:eastAsia="Arial"/>
        </w:rPr>
      </w:pPr>
      <w:r w:rsidRPr="003F6642">
        <w:rPr>
          <w:rFonts w:eastAsia="Arial"/>
        </w:rPr>
        <w:t>audit of a sample of current consumer records, observation and informal interviews across the organisation which can be used to test the implementation of the process or programme within the system</w:t>
      </w:r>
    </w:p>
    <w:p w14:paraId="5D6E0F77" w14:textId="77777777" w:rsidR="00920247" w:rsidRPr="003F6642" w:rsidRDefault="00920247" w:rsidP="00247C7A">
      <w:pPr>
        <w:pStyle w:val="Bullet"/>
        <w:rPr>
          <w:rFonts w:eastAsia="Arial"/>
        </w:rPr>
      </w:pPr>
      <w:r w:rsidRPr="003F6642">
        <w:rPr>
          <w:rFonts w:eastAsia="Arial"/>
        </w:rPr>
        <w:t>analysis that results in the determination of the relevance, reliability, sufficiency and validity of evidence gathered to form audit findings</w:t>
      </w:r>
    </w:p>
    <w:p w14:paraId="62542644" w14:textId="77777777" w:rsidR="00920247" w:rsidRPr="003F6642" w:rsidRDefault="00920247" w:rsidP="00247C7A">
      <w:pPr>
        <w:pStyle w:val="Bullet"/>
        <w:rPr>
          <w:rFonts w:eastAsia="Arial"/>
        </w:rPr>
      </w:pPr>
      <w:r w:rsidRPr="003F6642">
        <w:rPr>
          <w:rFonts w:eastAsia="Arial"/>
        </w:rPr>
        <w:t>audit findings that create clear linkages to relevant Standards</w:t>
      </w:r>
    </w:p>
    <w:p w14:paraId="514CD6F8" w14:textId="77777777" w:rsidR="00920247" w:rsidRPr="003F6642" w:rsidRDefault="00920247" w:rsidP="00247C7A">
      <w:pPr>
        <w:pStyle w:val="Bullet"/>
        <w:rPr>
          <w:rFonts w:eastAsia="Arial"/>
        </w:rPr>
      </w:pPr>
      <w:r w:rsidRPr="003F6642">
        <w:rPr>
          <w:rFonts w:eastAsia="Arial"/>
        </w:rPr>
        <w:t>providing feedback on the findings and analysis to senior and middle management staff.</w:t>
      </w:r>
    </w:p>
    <w:p w14:paraId="0BDFC0E3" w14:textId="77777777" w:rsidR="00920247" w:rsidRPr="003F6642" w:rsidRDefault="00920247" w:rsidP="00247C7A">
      <w:pPr>
        <w:rPr>
          <w:rFonts w:eastAsia="Arial"/>
        </w:rPr>
      </w:pPr>
    </w:p>
    <w:p w14:paraId="21F7814F" w14:textId="77777777" w:rsidR="00920247" w:rsidRPr="003F6642" w:rsidRDefault="00920247" w:rsidP="00247C7A">
      <w:pPr>
        <w:rPr>
          <w:rFonts w:eastAsia="Arial"/>
        </w:rPr>
      </w:pPr>
      <w:r w:rsidRPr="0B6AD3DE">
        <w:rPr>
          <w:rFonts w:eastAsia="Arial"/>
        </w:rPr>
        <w:t xml:space="preserve">Audits that include systems-based tracers are currently required in </w:t>
      </w:r>
      <w:r w:rsidR="00F23D24">
        <w:t>public hospital</w:t>
      </w:r>
      <w:r w:rsidRPr="0B6AD3DE">
        <w:rPr>
          <w:rFonts w:eastAsia="Arial"/>
        </w:rPr>
        <w:t xml:space="preserve"> audits.</w:t>
      </w:r>
    </w:p>
    <w:p w14:paraId="2F287A0F" w14:textId="77777777" w:rsidR="00920247" w:rsidRPr="003F6642" w:rsidRDefault="00920247" w:rsidP="00247C7A">
      <w:pPr>
        <w:rPr>
          <w:rFonts w:eastAsia="Arial"/>
        </w:rPr>
      </w:pPr>
    </w:p>
    <w:p w14:paraId="3EDF5A6E" w14:textId="12DD9B18" w:rsidR="00920247" w:rsidRPr="003F6642" w:rsidRDefault="00920247" w:rsidP="00247C7A">
      <w:pPr>
        <w:rPr>
          <w:rFonts w:eastAsia="Arial"/>
        </w:rPr>
      </w:pPr>
      <w:r w:rsidRPr="003F6642">
        <w:rPr>
          <w:rFonts w:eastAsia="Arial"/>
        </w:rPr>
        <w:t>Refer to section</w:t>
      </w:r>
      <w:r w:rsidR="00BD337B">
        <w:rPr>
          <w:rFonts w:eastAsia="Arial"/>
        </w:rPr>
        <w:t> </w:t>
      </w:r>
      <w:r w:rsidRPr="003F6642">
        <w:rPr>
          <w:rFonts w:eastAsia="Arial"/>
        </w:rPr>
        <w:fldChar w:fldCharType="begin"/>
      </w:r>
      <w:r w:rsidRPr="003F6642">
        <w:rPr>
          <w:rFonts w:eastAsia="Arial"/>
        </w:rPr>
        <w:instrText xml:space="preserve"> REF _Ref6737746 \r \h  \* MERGEFORMAT </w:instrText>
      </w:r>
      <w:r w:rsidRPr="003F6642">
        <w:rPr>
          <w:rFonts w:eastAsia="Arial"/>
        </w:rPr>
      </w:r>
      <w:r w:rsidRPr="003F6642">
        <w:rPr>
          <w:rFonts w:eastAsia="Arial"/>
        </w:rPr>
        <w:fldChar w:fldCharType="separate"/>
      </w:r>
      <w:r w:rsidR="00D2503C">
        <w:rPr>
          <w:rFonts w:eastAsia="Arial"/>
        </w:rPr>
        <w:t>15.2.2</w:t>
      </w:r>
      <w:r w:rsidRPr="003F6642">
        <w:rPr>
          <w:rFonts w:eastAsia="Arial"/>
        </w:rPr>
        <w:fldChar w:fldCharType="end"/>
      </w:r>
      <w:r w:rsidRPr="003F6642">
        <w:rPr>
          <w:rFonts w:eastAsia="Arial"/>
        </w:rPr>
        <w:t xml:space="preserve"> for more information about </w:t>
      </w:r>
      <w:r w:rsidR="00F23D24">
        <w:t>public hospital</w:t>
      </w:r>
      <w:r w:rsidRPr="003F6642">
        <w:rPr>
          <w:rFonts w:eastAsia="Arial"/>
        </w:rPr>
        <w:t xml:space="preserve"> systems-based tracers including reporting requirements.</w:t>
      </w:r>
    </w:p>
    <w:p w14:paraId="37C85A94" w14:textId="77777777" w:rsidR="00920247" w:rsidRPr="003F6642" w:rsidRDefault="00920247" w:rsidP="00247C7A">
      <w:pPr>
        <w:pStyle w:val="Heading3"/>
        <w:rPr>
          <w:rFonts w:eastAsia="Arial"/>
        </w:rPr>
      </w:pPr>
      <w:r w:rsidRPr="003F6642">
        <w:rPr>
          <w:rFonts w:eastAsia="Arial"/>
        </w:rPr>
        <w:lastRenderedPageBreak/>
        <w:t>Interviewing</w:t>
      </w:r>
    </w:p>
    <w:p w14:paraId="1C47A66D" w14:textId="77777777" w:rsidR="00920247" w:rsidRPr="003F6642" w:rsidRDefault="00920247" w:rsidP="00247C7A">
      <w:r w:rsidRPr="003F6642">
        <w:t>Auditors shall use interviews to:</w:t>
      </w:r>
    </w:p>
    <w:p w14:paraId="03C86218" w14:textId="77777777" w:rsidR="00920247" w:rsidRPr="003F6642" w:rsidRDefault="00920247" w:rsidP="00247C7A">
      <w:pPr>
        <w:pStyle w:val="Number"/>
        <w:spacing w:before="120"/>
      </w:pPr>
      <w:r w:rsidRPr="003F6642">
        <w:t>gather new audit evidence</w:t>
      </w:r>
    </w:p>
    <w:p w14:paraId="3967D290" w14:textId="77777777" w:rsidR="00920247" w:rsidRPr="003F6642" w:rsidRDefault="00920247" w:rsidP="00247C7A">
      <w:pPr>
        <w:pStyle w:val="Number"/>
        <w:spacing w:before="120"/>
      </w:pPr>
      <w:r w:rsidRPr="003F6642">
        <w:t>corroborate audit evidence.</w:t>
      </w:r>
    </w:p>
    <w:p w14:paraId="5F05BFB8" w14:textId="77777777" w:rsidR="00920247" w:rsidRPr="003F6642" w:rsidRDefault="00920247" w:rsidP="00247C7A"/>
    <w:p w14:paraId="7A98D4C6" w14:textId="77777777" w:rsidR="00920247" w:rsidRPr="003F6642" w:rsidRDefault="00920247" w:rsidP="00247C7A">
      <w:pPr>
        <w:rPr>
          <w:rFonts w:eastAsia="Arial"/>
        </w:rPr>
      </w:pPr>
      <w:r w:rsidRPr="003F6642">
        <w:rPr>
          <w:rFonts w:eastAsia="Arial"/>
        </w:rPr>
        <w:t>Interviewing of staff,</w:t>
      </w:r>
      <w:r w:rsidRPr="003F6642">
        <w:t xml:space="preserve"> </w:t>
      </w:r>
      <w:r w:rsidRPr="003F6642">
        <w:rPr>
          <w:rFonts w:eastAsia="Arial"/>
        </w:rPr>
        <w:t xml:space="preserve">consumers and </w:t>
      </w:r>
      <w:r w:rsidRPr="007163D2">
        <w:rPr>
          <w:rFonts w:eastAsia="Arial"/>
        </w:rPr>
        <w:t>whānau</w:t>
      </w:r>
      <w:r w:rsidRPr="007163D2" w:rsidDel="007163D2">
        <w:rPr>
          <w:rFonts w:eastAsia="Arial"/>
        </w:rPr>
        <w:t xml:space="preserve"> </w:t>
      </w:r>
      <w:r w:rsidRPr="003F6642">
        <w:rPr>
          <w:rFonts w:eastAsia="Arial"/>
        </w:rPr>
        <w:t>shall not take place solely in groups.</w:t>
      </w:r>
      <w:r w:rsidRPr="00247C7A">
        <w:rPr>
          <w:rStyle w:val="FootnoteReference"/>
          <w:rFonts w:eastAsia="Arial"/>
        </w:rPr>
        <w:footnoteReference w:id="11"/>
      </w:r>
      <w:r w:rsidRPr="003F6642">
        <w:rPr>
          <w:rFonts w:eastAsia="Arial"/>
        </w:rPr>
        <w:t xml:space="preserve"> In such a situation an individual may not disclose his or her true opinions, due to the lack of confidentiality.</w:t>
      </w:r>
    </w:p>
    <w:p w14:paraId="5427B573" w14:textId="77777777" w:rsidR="00920247" w:rsidRPr="003F6642" w:rsidRDefault="00920247" w:rsidP="00247C7A"/>
    <w:p w14:paraId="1268F0FF" w14:textId="77777777" w:rsidR="00920247" w:rsidRPr="003F6642" w:rsidRDefault="00920247" w:rsidP="00247C7A">
      <w:pPr>
        <w:rPr>
          <w:rFonts w:eastAsia="Arial"/>
        </w:rPr>
      </w:pPr>
      <w:r w:rsidRPr="003F6642">
        <w:rPr>
          <w:rFonts w:eastAsia="Arial"/>
        </w:rPr>
        <w:t>Interviewing of staff shall include staff directly providing services. It shall not be isolated to management or staff employed in a team leader or management capacity.</w:t>
      </w:r>
    </w:p>
    <w:p w14:paraId="5EF20F8C" w14:textId="77777777" w:rsidR="00920247" w:rsidRPr="003F6642" w:rsidRDefault="00920247" w:rsidP="00247C7A"/>
    <w:p w14:paraId="074B4E72" w14:textId="6E7B9EE4" w:rsidR="00920247" w:rsidRPr="003F6642" w:rsidRDefault="00920247" w:rsidP="00BD337B">
      <w:pPr>
        <w:keepNext/>
        <w:rPr>
          <w:rFonts w:eastAsia="Arial"/>
        </w:rPr>
      </w:pPr>
      <w:r w:rsidRPr="003F6642">
        <w:rPr>
          <w:rFonts w:eastAsia="Arial"/>
        </w:rPr>
        <w:t>Auditors shall apply sampling methodology to interviewing as described in section </w:t>
      </w:r>
      <w:r w:rsidRPr="003F6642">
        <w:rPr>
          <w:rFonts w:eastAsia="Arial"/>
        </w:rPr>
        <w:fldChar w:fldCharType="begin"/>
      </w:r>
      <w:r w:rsidRPr="003F6642">
        <w:rPr>
          <w:rFonts w:eastAsia="Arial"/>
        </w:rPr>
        <w:instrText xml:space="preserve"> REF _Ref6737808 \r \h </w:instrText>
      </w:r>
      <w:r>
        <w:rPr>
          <w:rFonts w:eastAsia="Arial"/>
        </w:rPr>
        <w:instrText xml:space="preserve"> \* MERGEFORMAT </w:instrText>
      </w:r>
      <w:r w:rsidRPr="003F6642">
        <w:rPr>
          <w:rFonts w:eastAsia="Arial"/>
        </w:rPr>
      </w:r>
      <w:r w:rsidRPr="003F6642">
        <w:rPr>
          <w:rFonts w:eastAsia="Arial"/>
        </w:rPr>
        <w:fldChar w:fldCharType="separate"/>
      </w:r>
      <w:r w:rsidR="00D2503C">
        <w:rPr>
          <w:rFonts w:eastAsia="Arial"/>
        </w:rPr>
        <w:t>9.4.1</w:t>
      </w:r>
      <w:r w:rsidRPr="003F6642">
        <w:rPr>
          <w:rFonts w:eastAsia="Arial"/>
        </w:rPr>
        <w:fldChar w:fldCharType="end"/>
      </w:r>
      <w:r w:rsidRPr="003F6642">
        <w:rPr>
          <w:rFonts w:eastAsia="Arial"/>
        </w:rPr>
        <w:t xml:space="preserve"> above. Note that they should make the sample of a sufficient size to ensure their conclusions are representative of the service they are auditing.</w:t>
      </w:r>
    </w:p>
    <w:p w14:paraId="6F0D240F" w14:textId="77777777" w:rsidR="00920247" w:rsidRPr="003F6642" w:rsidRDefault="00920247" w:rsidP="00247C7A">
      <w:pPr>
        <w:rPr>
          <w:rFonts w:eastAsia="Arial"/>
        </w:rPr>
      </w:pPr>
    </w:p>
    <w:p w14:paraId="662D3993" w14:textId="77777777" w:rsidR="00920247" w:rsidRPr="003F6642" w:rsidRDefault="00920247" w:rsidP="00BD337B">
      <w:pPr>
        <w:rPr>
          <w:rFonts w:eastAsia="Arial"/>
        </w:rPr>
      </w:pPr>
      <w:r w:rsidRPr="003F6642">
        <w:rPr>
          <w:rFonts w:eastAsia="Arial"/>
        </w:rPr>
        <w:t>Auditors shall use interviewing to corroborate information such as how processes work and their effectiveness. The DAA shall ensure that, when interviewing, auditors:</w:t>
      </w:r>
    </w:p>
    <w:p w14:paraId="7006AC6B" w14:textId="77777777" w:rsidR="00920247" w:rsidRPr="004D204A" w:rsidRDefault="00920247" w:rsidP="00DB1AC1">
      <w:pPr>
        <w:pStyle w:val="Number"/>
        <w:numPr>
          <w:ilvl w:val="3"/>
          <w:numId w:val="15"/>
        </w:numPr>
      </w:pPr>
      <w:r w:rsidRPr="004D204A">
        <w:t>obtain permission from interviewee(s) prior to conducting the interview</w:t>
      </w:r>
    </w:p>
    <w:p w14:paraId="4B1173EA" w14:textId="77777777" w:rsidR="00920247" w:rsidRPr="004D204A" w:rsidRDefault="00920247" w:rsidP="00DB1AC1">
      <w:pPr>
        <w:pStyle w:val="Number"/>
      </w:pPr>
      <w:r w:rsidRPr="004D204A">
        <w:t>conduct interviews in an appropriate environment that provides for adequate privacy</w:t>
      </w:r>
    </w:p>
    <w:p w14:paraId="7798B956" w14:textId="77777777" w:rsidR="00920247" w:rsidRPr="004D204A" w:rsidRDefault="00920247" w:rsidP="00DB1AC1">
      <w:pPr>
        <w:pStyle w:val="Number"/>
      </w:pPr>
      <w:r w:rsidRPr="004D204A">
        <w:t>reduce barriers to effective communication (for example, do not use jargon, and take into account hearing impairments or specific cultural requirements)</w:t>
      </w:r>
    </w:p>
    <w:p w14:paraId="390B1692" w14:textId="77777777" w:rsidR="00920247" w:rsidRPr="004D204A" w:rsidRDefault="00920247" w:rsidP="00DB1AC1">
      <w:pPr>
        <w:pStyle w:val="Number"/>
      </w:pPr>
      <w:r w:rsidRPr="004D204A">
        <w:t>introduce themselves to the interviewee(s) before beginning the interview</w:t>
      </w:r>
    </w:p>
    <w:p w14:paraId="796DC277" w14:textId="77777777" w:rsidR="00920247" w:rsidRPr="004D204A" w:rsidRDefault="00920247" w:rsidP="00DB1AC1">
      <w:pPr>
        <w:pStyle w:val="Number"/>
      </w:pPr>
      <w:r w:rsidRPr="004D204A">
        <w:t>explain the purpose of the interview to the interviewee</w:t>
      </w:r>
    </w:p>
    <w:p w14:paraId="02CA50DC" w14:textId="77777777" w:rsidR="00920247" w:rsidRPr="004D204A" w:rsidRDefault="00920247" w:rsidP="00DB1AC1">
      <w:pPr>
        <w:pStyle w:val="Number"/>
      </w:pPr>
      <w:r w:rsidRPr="004D204A">
        <w:t>explain that the interview is confidential and that what the interviewee says will not be referenced in a way that could identify them</w:t>
      </w:r>
    </w:p>
    <w:p w14:paraId="268CC4B1" w14:textId="77777777" w:rsidR="00920247" w:rsidRPr="004D204A" w:rsidRDefault="00920247" w:rsidP="00DB1AC1">
      <w:pPr>
        <w:pStyle w:val="Number"/>
      </w:pPr>
      <w:r w:rsidRPr="004D204A">
        <w:t>seek permission to take notes</w:t>
      </w:r>
    </w:p>
    <w:p w14:paraId="016279B2" w14:textId="77777777" w:rsidR="00920247" w:rsidRPr="004D204A" w:rsidRDefault="00920247" w:rsidP="00DB1AC1">
      <w:pPr>
        <w:pStyle w:val="Number"/>
      </w:pPr>
      <w:r w:rsidRPr="004D204A">
        <w:t>start the interview using a standard set of questions</w:t>
      </w:r>
      <w:r w:rsidRPr="00DB1AC1">
        <w:rPr>
          <w:rStyle w:val="FootnoteReference"/>
          <w:vertAlign w:val="baseline"/>
        </w:rPr>
        <w:footnoteReference w:id="12"/>
      </w:r>
    </w:p>
    <w:p w14:paraId="39E35F68" w14:textId="77777777" w:rsidR="00920247" w:rsidRPr="004D204A" w:rsidRDefault="00920247" w:rsidP="00DB1AC1">
      <w:pPr>
        <w:pStyle w:val="Number"/>
      </w:pPr>
      <w:r w:rsidRPr="004D204A">
        <w:t>use a balance of open and closed questions</w:t>
      </w:r>
    </w:p>
    <w:p w14:paraId="62CFE608" w14:textId="77777777" w:rsidR="00920247" w:rsidRPr="004D204A" w:rsidRDefault="00920247" w:rsidP="00DB1AC1">
      <w:pPr>
        <w:pStyle w:val="Number"/>
      </w:pPr>
      <w:r w:rsidRPr="004D204A">
        <w:t>validate their understanding by summarising information or reflecting it back to the interviewee</w:t>
      </w:r>
    </w:p>
    <w:p w14:paraId="5CB8B09F" w14:textId="77777777" w:rsidR="00920247" w:rsidRPr="004D204A" w:rsidRDefault="00920247" w:rsidP="00DB1AC1">
      <w:pPr>
        <w:pStyle w:val="Number"/>
      </w:pPr>
      <w:r w:rsidRPr="004D204A">
        <w:t>end the interview by allowing the interviewee to ask any questions or make comments that may not have been covered within the interview.</w:t>
      </w:r>
    </w:p>
    <w:p w14:paraId="64D6D7E9" w14:textId="77777777" w:rsidR="00920247" w:rsidRPr="003F6642" w:rsidRDefault="00920247" w:rsidP="00247C7A">
      <w:pPr>
        <w:pStyle w:val="Heading3"/>
        <w:rPr>
          <w:rFonts w:eastAsia="Arial"/>
        </w:rPr>
      </w:pPr>
      <w:bookmarkStart w:id="183" w:name="_Hlk95388075"/>
      <w:r>
        <w:rPr>
          <w:rFonts w:eastAsia="Arial"/>
        </w:rPr>
        <w:lastRenderedPageBreak/>
        <w:t>W</w:t>
      </w:r>
      <w:r w:rsidRPr="007163D2">
        <w:rPr>
          <w:rFonts w:eastAsia="Arial"/>
        </w:rPr>
        <w:t>hānau</w:t>
      </w:r>
    </w:p>
    <w:bookmarkEnd w:id="183"/>
    <w:p w14:paraId="2125F48A" w14:textId="77777777" w:rsidR="00920247" w:rsidRPr="003F6642" w:rsidRDefault="00920247" w:rsidP="00247C7A">
      <w:r w:rsidRPr="003F6642">
        <w:t xml:space="preserve">Certification and re-certification audits shall gather information from a sample of </w:t>
      </w:r>
      <w:r w:rsidRPr="007163D2">
        <w:t>whānau</w:t>
      </w:r>
      <w:r w:rsidRPr="003F6642">
        <w:t>, through either an interview or a survey conducted by the DAA. The DAA shall ensure:</w:t>
      </w:r>
    </w:p>
    <w:p w14:paraId="48232561" w14:textId="77777777" w:rsidR="00920247" w:rsidRPr="004D204A" w:rsidRDefault="00920247" w:rsidP="00DB1AC1">
      <w:pPr>
        <w:pStyle w:val="Number"/>
      </w:pPr>
      <w:r w:rsidRPr="004D204A">
        <w:t>whānau</w:t>
      </w:r>
      <w:r w:rsidRPr="004D204A" w:rsidDel="007163D2">
        <w:t xml:space="preserve"> </w:t>
      </w:r>
      <w:r w:rsidRPr="004D204A">
        <w:t>are interviewed individually or as a family, either in person or in a telephone interview</w:t>
      </w:r>
    </w:p>
    <w:p w14:paraId="075DCC83" w14:textId="77777777" w:rsidR="00920247" w:rsidRPr="004D204A" w:rsidRDefault="00920247" w:rsidP="00DB1AC1">
      <w:pPr>
        <w:pStyle w:val="Number"/>
      </w:pPr>
      <w:r w:rsidRPr="004D204A">
        <w:t>focus group interviewing represents no more than 10 percent of the sample of consumers and whānau</w:t>
      </w:r>
    </w:p>
    <w:p w14:paraId="347B8200" w14:textId="77777777" w:rsidR="00920247" w:rsidRPr="004D204A" w:rsidRDefault="00920247" w:rsidP="00DB1AC1">
      <w:pPr>
        <w:pStyle w:val="Number"/>
      </w:pPr>
      <w:r w:rsidRPr="004D204A">
        <w:t>where a DAA undertakes a survey of whānau, the survey is posted or emailed to all whānau at least two weeks prior to a certification or re-certification audit. If posted, the survey shall include a pre-paid envelope for the return of the survey.</w:t>
      </w:r>
    </w:p>
    <w:p w14:paraId="01370DA0" w14:textId="77777777" w:rsidR="00920247" w:rsidRPr="003F6642" w:rsidRDefault="00920247" w:rsidP="00247C7A"/>
    <w:p w14:paraId="38125B83" w14:textId="77777777" w:rsidR="00920247" w:rsidRPr="003F6642" w:rsidRDefault="00920247" w:rsidP="00BD337B">
      <w:pPr>
        <w:keepNext/>
        <w:keepLines/>
        <w:rPr>
          <w:rFonts w:eastAsia="Arial"/>
        </w:rPr>
      </w:pPr>
      <w:r w:rsidRPr="003F6642">
        <w:rPr>
          <w:rFonts w:eastAsia="Arial"/>
        </w:rPr>
        <w:t xml:space="preserve">Unannounced surveillance audits shall include incidental sampling of </w:t>
      </w:r>
      <w:r>
        <w:rPr>
          <w:rFonts w:eastAsia="Arial"/>
        </w:rPr>
        <w:t>whānau</w:t>
      </w:r>
      <w:r w:rsidRPr="003F6642">
        <w:rPr>
          <w:rFonts w:eastAsia="Arial"/>
        </w:rPr>
        <w:t xml:space="preserve">. This means that DAAs shall ask </w:t>
      </w:r>
      <w:r>
        <w:rPr>
          <w:rFonts w:eastAsia="Arial"/>
        </w:rPr>
        <w:t>whānau</w:t>
      </w:r>
      <w:r w:rsidRPr="003F6642">
        <w:rPr>
          <w:rFonts w:eastAsia="Arial"/>
        </w:rPr>
        <w:t xml:space="preserve"> visiting the service on the day or days of the surveillance audit if they are willing to be interviewed as part of the audit process. Note that if a sufficient sample has been obtained, not all </w:t>
      </w:r>
      <w:r>
        <w:rPr>
          <w:rFonts w:eastAsia="Arial"/>
        </w:rPr>
        <w:t>whānau</w:t>
      </w:r>
      <w:r w:rsidRPr="003F6642">
        <w:rPr>
          <w:rFonts w:eastAsia="Arial"/>
        </w:rPr>
        <w:t xml:space="preserve"> need be asked.</w:t>
      </w:r>
    </w:p>
    <w:p w14:paraId="334D86C2" w14:textId="77777777" w:rsidR="00920247" w:rsidRPr="003F6642" w:rsidRDefault="00920247" w:rsidP="00BD337B">
      <w:pPr>
        <w:keepNext/>
        <w:keepLines/>
      </w:pPr>
    </w:p>
    <w:p w14:paraId="4037A16F" w14:textId="77777777" w:rsidR="00920247" w:rsidRPr="003F6642" w:rsidRDefault="00920247" w:rsidP="00247C7A">
      <w:pPr>
        <w:rPr>
          <w:rFonts w:eastAsia="Arial"/>
        </w:rPr>
      </w:pPr>
      <w:r w:rsidRPr="003F6642">
        <w:rPr>
          <w:rFonts w:eastAsia="Arial"/>
        </w:rPr>
        <w:t xml:space="preserve">Where </w:t>
      </w:r>
      <w:r>
        <w:rPr>
          <w:rFonts w:eastAsia="Arial"/>
        </w:rPr>
        <w:t>whānau</w:t>
      </w:r>
      <w:r w:rsidRPr="003F6642">
        <w:rPr>
          <w:rFonts w:eastAsia="Arial"/>
        </w:rPr>
        <w:t xml:space="preserve"> are not interviewed as part of the audit process, the audit report shall clearly state the reason why </w:t>
      </w:r>
      <w:r>
        <w:rPr>
          <w:rFonts w:eastAsia="Arial"/>
        </w:rPr>
        <w:t>whānau</w:t>
      </w:r>
      <w:r w:rsidRPr="003F6642">
        <w:rPr>
          <w:rFonts w:eastAsia="Arial"/>
        </w:rPr>
        <w:t xml:space="preserve"> have not been interviewed.</w:t>
      </w:r>
    </w:p>
    <w:p w14:paraId="71FACF15" w14:textId="77777777" w:rsidR="00920247" w:rsidRPr="003F6642" w:rsidRDefault="00920247" w:rsidP="00247C7A">
      <w:pPr>
        <w:pStyle w:val="Heading3"/>
        <w:rPr>
          <w:rFonts w:eastAsia="Arial"/>
        </w:rPr>
      </w:pPr>
      <w:r w:rsidRPr="003F6642">
        <w:rPr>
          <w:rFonts w:eastAsia="Arial"/>
        </w:rPr>
        <w:t>Collection of audit evidence</w:t>
      </w:r>
    </w:p>
    <w:p w14:paraId="3DE74A72" w14:textId="77777777" w:rsidR="00920247" w:rsidRPr="003F6642" w:rsidRDefault="00920247" w:rsidP="00182110">
      <w:r>
        <w:t xml:space="preserve">DAAs will develop auditor </w:t>
      </w:r>
      <w:r w:rsidRPr="003F6642">
        <w:t>work</w:t>
      </w:r>
      <w:r>
        <w:t>books, auditor work</w:t>
      </w:r>
      <w:r w:rsidRPr="003F6642">
        <w:t xml:space="preserve"> documents such as checklists, audit sampling plans and forms for recording information such as supporting evidence, audit findings and records of meetings and interviews to support a consistent standard of collection of information that will form audit evidence.</w:t>
      </w:r>
    </w:p>
    <w:p w14:paraId="6D1FCDF4" w14:textId="77777777" w:rsidR="00920247" w:rsidRPr="003F6642" w:rsidRDefault="00920247" w:rsidP="00182110"/>
    <w:p w14:paraId="782D01F9" w14:textId="77777777" w:rsidR="00920247" w:rsidRPr="003F6642" w:rsidRDefault="00920247" w:rsidP="00182110">
      <w:r w:rsidRPr="003F6642">
        <w:t xml:space="preserve">AS/NZS ISO 19011 defines audit evidence as </w:t>
      </w:r>
      <w:r w:rsidR="005D4FB7">
        <w:t>‘</w:t>
      </w:r>
      <w:r w:rsidRPr="003F6642">
        <w:t>records, statements of fact or other information which are relevant to the audit criteria and verifiable</w:t>
      </w:r>
      <w:r w:rsidR="005D4FB7">
        <w:t>’</w:t>
      </w:r>
      <w:r w:rsidRPr="003F6642">
        <w:t>.</w:t>
      </w:r>
    </w:p>
    <w:p w14:paraId="71B1A2DE" w14:textId="77777777" w:rsidR="00920247" w:rsidRPr="003F6642" w:rsidRDefault="00920247" w:rsidP="00182110"/>
    <w:p w14:paraId="46C210C4" w14:textId="77777777" w:rsidR="00920247" w:rsidRPr="003F6642" w:rsidRDefault="00920247" w:rsidP="00182110">
      <w:r w:rsidRPr="003F6642">
        <w:t>Auditors shall collect evidence using appropriate sampling methods, including but not limited to interviews, documentation and observations.</w:t>
      </w:r>
    </w:p>
    <w:p w14:paraId="1E09FB42" w14:textId="77777777" w:rsidR="00920247" w:rsidRPr="003F6642" w:rsidRDefault="00920247" w:rsidP="00182110"/>
    <w:p w14:paraId="7FF8D476" w14:textId="77777777" w:rsidR="005D4FB7" w:rsidRDefault="00920247" w:rsidP="00182110">
      <w:r w:rsidRPr="003F6642">
        <w:t>Auditors shall consider the sufficiency and relevance of the information gathered prior to making audit findings. They shall not use one-off events and unsubstantiated information as the sole basis for an audit finding but shall use such data as a prompt to collect more information in order to corroborate or repudiate the initial information.</w:t>
      </w:r>
      <w:r>
        <w:t xml:space="preserve"> Where there are two or more non-conformities identified that do not meet a criterion, widening the sample size is required to determine the rating. Documentation of the rationale for a FA in the audit report is required.</w:t>
      </w:r>
    </w:p>
    <w:p w14:paraId="07FBA9A2" w14:textId="77777777" w:rsidR="00920247" w:rsidRPr="003F6642" w:rsidRDefault="00920247" w:rsidP="00182110"/>
    <w:p w14:paraId="5CA75B94" w14:textId="5D25B5A9" w:rsidR="00920247" w:rsidRPr="003F6642" w:rsidRDefault="00920247" w:rsidP="00182110">
      <w:r w:rsidRPr="003F6642">
        <w:t>Where an auditor determines that an isolated event posed a serious risk of harm or potential harm to a consumer, they are required to determine that the service in question has remedied the situation and the risk of reoccurrence is negligible, or to further substantiate the risk and make an appropriate audit finding (see section</w:t>
      </w:r>
      <w:r w:rsidR="00182110">
        <w:t> </w:t>
      </w:r>
      <w:r w:rsidRPr="003F6642">
        <w:fldChar w:fldCharType="begin"/>
      </w:r>
      <w:r w:rsidRPr="003F6642">
        <w:instrText xml:space="preserve"> REF _Ref6737853 \r \h  \* MERGEFORMAT </w:instrText>
      </w:r>
      <w:r w:rsidRPr="003F6642">
        <w:fldChar w:fldCharType="separate"/>
      </w:r>
      <w:r w:rsidR="00D2503C">
        <w:t>10.2</w:t>
      </w:r>
      <w:r w:rsidRPr="003F6642">
        <w:fldChar w:fldCharType="end"/>
      </w:r>
      <w:r w:rsidRPr="003F6642">
        <w:t xml:space="preserve"> on reporting critical and high risks) and agree on an action plan.</w:t>
      </w:r>
    </w:p>
    <w:p w14:paraId="1B7131A8" w14:textId="77777777" w:rsidR="00920247" w:rsidRPr="003F6642" w:rsidRDefault="00920247" w:rsidP="00182110"/>
    <w:p w14:paraId="608ABB4B" w14:textId="77777777" w:rsidR="00920247" w:rsidRPr="003F6642" w:rsidRDefault="00920247" w:rsidP="00182110">
      <w:r w:rsidRPr="003F6642">
        <w:lastRenderedPageBreak/>
        <w:t>Auditors are required to triangulate evidence from at least three sources where possible and at a minimum corroborate each piece of evidence they cite, to increase the reliability of their findings. The corroboration process shall include substantiation from at least two sources.</w:t>
      </w:r>
    </w:p>
    <w:p w14:paraId="45400E1A" w14:textId="77777777" w:rsidR="00920247" w:rsidRPr="003F6642" w:rsidRDefault="00920247" w:rsidP="00182110"/>
    <w:p w14:paraId="4569DDD3" w14:textId="77777777" w:rsidR="00920247" w:rsidRPr="003F6642" w:rsidRDefault="00920247" w:rsidP="00182110">
      <w:r w:rsidRPr="003F6642">
        <w:t>Auditors shall strive to triangulate evidence as part of the corroboration process. Triangulation requires evidence to be gathered from three sources, by using the following three strategies.</w:t>
      </w:r>
    </w:p>
    <w:p w14:paraId="096FD474" w14:textId="77777777" w:rsidR="00920247" w:rsidRPr="003F6642" w:rsidRDefault="00920247" w:rsidP="00182110">
      <w:pPr>
        <w:pStyle w:val="Number"/>
      </w:pPr>
      <w:r w:rsidRPr="003F6642">
        <w:t xml:space="preserve">Interview consumers, </w:t>
      </w:r>
      <w:r>
        <w:t>whānau</w:t>
      </w:r>
      <w:r w:rsidRPr="003F6642">
        <w:t>, personnel (managers, staff members), other health professionals (for example, a doctor, a clinical specialist, an allied health professional, Needs Assessment and Service Coordination organisation) and advocates (for example, Age Concern, Grey Power, HDC).</w:t>
      </w:r>
    </w:p>
    <w:p w14:paraId="22360FBA" w14:textId="77777777" w:rsidR="00920247" w:rsidRPr="003F6642" w:rsidRDefault="00920247" w:rsidP="00BD337B">
      <w:pPr>
        <w:pStyle w:val="Number"/>
        <w:keepNext/>
      </w:pPr>
      <w:r w:rsidRPr="003F6642">
        <w:t>Review documents including but not limited to:</w:t>
      </w:r>
    </w:p>
    <w:p w14:paraId="0F062525" w14:textId="77777777" w:rsidR="00920247" w:rsidRPr="003F6642" w:rsidRDefault="00920247" w:rsidP="00182110">
      <w:pPr>
        <w:pStyle w:val="Letter"/>
      </w:pPr>
      <w:r w:rsidRPr="003F6642">
        <w:t>plans, policies, procedures, manuals and work instructions (for example, a service</w:t>
      </w:r>
      <w:r w:rsidR="005D4FB7">
        <w:t>’</w:t>
      </w:r>
      <w:r w:rsidRPr="003F6642">
        <w:t>s quality and risk management plan, annual plan, clinical policies and procedures, cleaning procedures and infection control manual)</w:t>
      </w:r>
    </w:p>
    <w:p w14:paraId="79CBB65C" w14:textId="77777777" w:rsidR="00920247" w:rsidRPr="003F6642" w:rsidRDefault="00920247" w:rsidP="00182110">
      <w:pPr>
        <w:pStyle w:val="Letter"/>
      </w:pPr>
      <w:r w:rsidRPr="003F6642">
        <w:t>information for consumers and other stakeholders (for example, pamphlets or admission brochures)</w:t>
      </w:r>
    </w:p>
    <w:p w14:paraId="171FD0EC" w14:textId="77777777" w:rsidR="00920247" w:rsidRPr="003F6642" w:rsidRDefault="00920247" w:rsidP="00BD337B">
      <w:pPr>
        <w:pStyle w:val="Letter"/>
      </w:pPr>
      <w:r w:rsidRPr="003F6642">
        <w:t>clinical records (for example, nursing, medical, allied health, medicines, wound care, completed assessments, progress, complaints, incident and accident records)</w:t>
      </w:r>
    </w:p>
    <w:p w14:paraId="3A9EBDFC" w14:textId="77777777" w:rsidR="00920247" w:rsidRPr="003F6642" w:rsidRDefault="00920247" w:rsidP="00182110">
      <w:pPr>
        <w:pStyle w:val="Letter"/>
      </w:pPr>
      <w:r w:rsidRPr="003F6642">
        <w:t>other records (for example, personnel records, staff training records or minutes of meetings, consumer, relative and staff satisfaction surveys, complaints)</w:t>
      </w:r>
    </w:p>
    <w:p w14:paraId="76EB34A0" w14:textId="77777777" w:rsidR="00920247" w:rsidRPr="003F6642" w:rsidRDefault="00920247" w:rsidP="00182110">
      <w:pPr>
        <w:pStyle w:val="Letter"/>
      </w:pPr>
      <w:r w:rsidRPr="003F6642">
        <w:t>reports (for example, incident reports, quality assurance or self-assessment reports)</w:t>
      </w:r>
    </w:p>
    <w:p w14:paraId="384ED44A" w14:textId="77777777" w:rsidR="00920247" w:rsidRPr="003F6642" w:rsidRDefault="00920247" w:rsidP="00182110">
      <w:pPr>
        <w:pStyle w:val="Letter"/>
      </w:pPr>
      <w:r w:rsidRPr="003F6642">
        <w:t>forms (for example, data collection forms used as assessment tools).</w:t>
      </w:r>
    </w:p>
    <w:p w14:paraId="4332DF98" w14:textId="77777777" w:rsidR="00920247" w:rsidRPr="003F6642" w:rsidRDefault="00920247" w:rsidP="00182110">
      <w:pPr>
        <w:pStyle w:val="Number"/>
      </w:pPr>
      <w:r w:rsidRPr="003F6642">
        <w:t>Observe the process. Observation allows the auditor to review practices in the service on the day of audit, including (but not limited to) assessing elements of the living environment and physical environment; reviewing practices such as activity programmes and the presentation, sufficiency and appropriateness of meals; and identifying any support required by consumers.</w:t>
      </w:r>
    </w:p>
    <w:p w14:paraId="11B8935A" w14:textId="77777777" w:rsidR="00920247" w:rsidRPr="003F6642" w:rsidRDefault="00920247" w:rsidP="00182110"/>
    <w:p w14:paraId="70F9A1F5" w14:textId="77777777" w:rsidR="00920247" w:rsidRPr="003F6642" w:rsidRDefault="00920247" w:rsidP="00182110">
      <w:r w:rsidRPr="003F6642">
        <w:t>The only exception to the requirement for more than one source of evidence is an auditor</w:t>
      </w:r>
      <w:r w:rsidR="005D4FB7">
        <w:t>’</w:t>
      </w:r>
      <w:r w:rsidRPr="003F6642">
        <w:t>s sighting of the building warrant of fitness and current operative evacuation scheme approved by the New Zealand Fire Service.</w:t>
      </w:r>
    </w:p>
    <w:p w14:paraId="7BD74AD3" w14:textId="77777777" w:rsidR="00920247" w:rsidRPr="003F6642" w:rsidRDefault="00920247" w:rsidP="00182110">
      <w:pPr>
        <w:pStyle w:val="Heading3"/>
        <w:rPr>
          <w:rFonts w:eastAsia="Arial"/>
        </w:rPr>
      </w:pPr>
      <w:r w:rsidRPr="003F6642">
        <w:rPr>
          <w:rFonts w:eastAsia="Arial"/>
        </w:rPr>
        <w:t>Requirements for electrical testing</w:t>
      </w:r>
    </w:p>
    <w:p w14:paraId="0D5E6C67" w14:textId="77777777" w:rsidR="00920247" w:rsidRPr="003F6642" w:rsidRDefault="00920247" w:rsidP="00182110">
      <w:r w:rsidRPr="003F6642">
        <w:t>Electrical testing needs to be part of a residential facility</w:t>
      </w:r>
      <w:r w:rsidR="005D4FB7">
        <w:t>’</w:t>
      </w:r>
      <w:r w:rsidRPr="003F6642">
        <w:t>s safety activities. The Electricity Act 1992, the Health and Safety at Work Act (2015) and Occupational Safety and Health regulations put the duty of care on both the employer and the employee to ensure the safety of all people using the facility, as with any other work premises.</w:t>
      </w:r>
    </w:p>
    <w:p w14:paraId="7A7166AF" w14:textId="77777777" w:rsidR="00920247" w:rsidRPr="003F6642" w:rsidRDefault="00920247" w:rsidP="00182110"/>
    <w:p w14:paraId="6B7D3B69" w14:textId="77777777" w:rsidR="00920247" w:rsidRPr="003F6642" w:rsidRDefault="00920247" w:rsidP="00182110">
      <w:r w:rsidRPr="003F6642">
        <w:lastRenderedPageBreak/>
        <w:t xml:space="preserve">Testing </w:t>
      </w:r>
      <w:r>
        <w:t>shall</w:t>
      </w:r>
      <w:r w:rsidRPr="003F6642">
        <w:t xml:space="preserve"> be in accordance with Australian and New Zealand Standard AS/NZS 3760 or, for medical equipment, AS/NZS 3551. Standard AS/NZS 3760 specifies the frequency of testing required according to these circumstances.</w:t>
      </w:r>
    </w:p>
    <w:p w14:paraId="3E5D2474" w14:textId="77777777" w:rsidR="00920247" w:rsidRPr="003F6642" w:rsidRDefault="00920247" w:rsidP="00182110"/>
    <w:p w14:paraId="164C52FB" w14:textId="77777777" w:rsidR="00920247" w:rsidRPr="003F6642" w:rsidRDefault="00920247" w:rsidP="00182110">
      <w:r w:rsidRPr="003F6642">
        <w:t>Include a sample of provider and resident owned equipment when auditing for electrical safety.</w:t>
      </w:r>
    </w:p>
    <w:p w14:paraId="7D113392" w14:textId="77777777" w:rsidR="00920247" w:rsidRPr="003F6642" w:rsidRDefault="00920247" w:rsidP="00182110">
      <w:pPr>
        <w:pStyle w:val="Heading2"/>
        <w:rPr>
          <w:rFonts w:eastAsia="Arial"/>
        </w:rPr>
      </w:pPr>
      <w:bookmarkStart w:id="184" w:name="_Toc371769448"/>
      <w:bookmarkStart w:id="185" w:name="_Toc414889631"/>
      <w:bookmarkStart w:id="186" w:name="_Toc485385907"/>
      <w:bookmarkStart w:id="187" w:name="_Toc96701863"/>
      <w:bookmarkStart w:id="188" w:name="_Toc214987673"/>
      <w:r w:rsidRPr="003F6642">
        <w:rPr>
          <w:rFonts w:eastAsia="Arial"/>
        </w:rPr>
        <w:t>Analysis of audit evidence</w:t>
      </w:r>
      <w:bookmarkEnd w:id="184"/>
      <w:bookmarkEnd w:id="185"/>
      <w:bookmarkEnd w:id="186"/>
      <w:bookmarkEnd w:id="187"/>
      <w:bookmarkEnd w:id="188"/>
    </w:p>
    <w:p w14:paraId="17F46B9E" w14:textId="77777777" w:rsidR="00920247" w:rsidRPr="003F6642" w:rsidRDefault="00920247" w:rsidP="00BD337B">
      <w:pPr>
        <w:keepNext/>
        <w:keepLines/>
        <w:rPr>
          <w:rFonts w:eastAsia="Georgia"/>
        </w:rPr>
      </w:pPr>
      <w:r w:rsidRPr="003F6642">
        <w:rPr>
          <w:rFonts w:eastAsia="Arial"/>
        </w:rPr>
        <w:t xml:space="preserve">Auditors shall discuss findings with the whole audit team and </w:t>
      </w:r>
      <w:r w:rsidRPr="003F6642">
        <w:rPr>
          <w:rFonts w:eastAsia="Georgia"/>
          <w:b/>
        </w:rPr>
        <w:t>evaluate</w:t>
      </w:r>
      <w:r w:rsidRPr="003F6642">
        <w:rPr>
          <w:rFonts w:eastAsia="Georgia"/>
        </w:rPr>
        <w:t xml:space="preserve"> evidence objectively to reach conclusions that determine the extent to which requirements have been fulfilled. This includes the evaluation of information collected to identify information that supports conformity and information that does not.</w:t>
      </w:r>
    </w:p>
    <w:p w14:paraId="16D13E61" w14:textId="77777777" w:rsidR="00920247" w:rsidRPr="003F6642" w:rsidRDefault="00920247" w:rsidP="00182110"/>
    <w:p w14:paraId="7452C8A1" w14:textId="77777777" w:rsidR="00920247" w:rsidRPr="003F6642" w:rsidRDefault="00920247" w:rsidP="00BD337B">
      <w:pPr>
        <w:rPr>
          <w:rFonts w:eastAsia="Arial"/>
        </w:rPr>
      </w:pPr>
      <w:r w:rsidRPr="003F6642">
        <w:rPr>
          <w:rFonts w:eastAsia="Arial"/>
        </w:rPr>
        <w:t>When undertaking an analysis of evidence, the audit team shall determine:</w:t>
      </w:r>
    </w:p>
    <w:p w14:paraId="26E7CDF0" w14:textId="77777777" w:rsidR="00920247" w:rsidRPr="004D204A" w:rsidRDefault="00920247" w:rsidP="00DB1AC1">
      <w:pPr>
        <w:pStyle w:val="Number"/>
      </w:pPr>
      <w:r w:rsidRPr="004D204A">
        <w:t>whether evidence supports the achievement of criteria (sufficiency)</w:t>
      </w:r>
    </w:p>
    <w:p w14:paraId="25D436FF" w14:textId="77777777" w:rsidR="00920247" w:rsidRPr="004D204A" w:rsidRDefault="00920247" w:rsidP="00DB1AC1">
      <w:pPr>
        <w:pStyle w:val="Number"/>
      </w:pPr>
      <w:r w:rsidRPr="004D204A">
        <w:t>whether evidence has identified deficiencies in systems, policies or processes</w:t>
      </w:r>
    </w:p>
    <w:p w14:paraId="594EA110" w14:textId="77777777" w:rsidR="00920247" w:rsidRPr="004D204A" w:rsidRDefault="00920247" w:rsidP="00DB1AC1">
      <w:pPr>
        <w:pStyle w:val="Number"/>
      </w:pPr>
      <w:r w:rsidRPr="004D204A">
        <w:t>whether evidence has identified deficiencies in the implementation of systems and processes</w:t>
      </w:r>
    </w:p>
    <w:p w14:paraId="3885C724" w14:textId="77777777" w:rsidR="00920247" w:rsidRPr="004D204A" w:rsidRDefault="00920247" w:rsidP="00DB1AC1">
      <w:pPr>
        <w:pStyle w:val="Number"/>
      </w:pPr>
      <w:r w:rsidRPr="004D204A">
        <w:t>trends within evidence</w:t>
      </w:r>
    </w:p>
    <w:p w14:paraId="7F35923B" w14:textId="77777777" w:rsidR="00920247" w:rsidRPr="004D204A" w:rsidRDefault="00920247" w:rsidP="00DB1AC1">
      <w:pPr>
        <w:pStyle w:val="Number"/>
      </w:pPr>
      <w:r w:rsidRPr="004D204A">
        <w:t xml:space="preserve">causes of identified deficiencies, to allow auditors to determine the best </w:t>
      </w:r>
      <w:r w:rsidR="001F04BE" w:rsidRPr="004D204A">
        <w:t>Ngā Paerewa</w:t>
      </w:r>
      <w:r w:rsidR="00B047AA" w:rsidRPr="004D204A">
        <w:t xml:space="preserve"> subsection</w:t>
      </w:r>
      <w:r w:rsidR="00E848F2" w:rsidRPr="004D204A">
        <w:t xml:space="preserve"> </w:t>
      </w:r>
      <w:r w:rsidRPr="004D204A">
        <w:t>or criterion to evidence the non-conformity against and to assist providers to develop and agree on a corrective action plan</w:t>
      </w:r>
    </w:p>
    <w:p w14:paraId="4537DFB0" w14:textId="26A1E830" w:rsidR="00920247" w:rsidRPr="004D204A" w:rsidRDefault="00920247" w:rsidP="00DB1AC1">
      <w:pPr>
        <w:pStyle w:val="Number"/>
      </w:pPr>
      <w:r w:rsidRPr="004D204A">
        <w:t xml:space="preserve">risks and consequences of issues identified (using the HDSS risk matrix in </w:t>
      </w:r>
      <w:r w:rsidR="00E848F2" w:rsidRPr="004D204A">
        <w:fldChar w:fldCharType="begin"/>
      </w:r>
      <w:r w:rsidR="00E848F2" w:rsidRPr="004D204A">
        <w:instrText xml:space="preserve"> REF _Ref97197567 \r \h </w:instrText>
      </w:r>
      <w:r w:rsidR="004D204A">
        <w:instrText xml:space="preserve"> \* MERGEFORMAT </w:instrText>
      </w:r>
      <w:r w:rsidR="00E848F2" w:rsidRPr="004D204A">
        <w:fldChar w:fldCharType="separate"/>
      </w:r>
      <w:r w:rsidR="00D2503C">
        <w:t>Appendix 9</w:t>
      </w:r>
      <w:r w:rsidR="00E848F2" w:rsidRPr="004D204A">
        <w:fldChar w:fldCharType="end"/>
      </w:r>
      <w:r w:rsidRPr="004D204A">
        <w:t xml:space="preserve"> of the DAA handbook).</w:t>
      </w:r>
    </w:p>
    <w:p w14:paraId="0B8D3F54" w14:textId="77777777" w:rsidR="00920247" w:rsidRPr="003F6642" w:rsidRDefault="00920247" w:rsidP="004D204A"/>
    <w:p w14:paraId="44C32B91" w14:textId="77777777" w:rsidR="00920247" w:rsidRPr="003F6642" w:rsidRDefault="00920247" w:rsidP="004D204A">
      <w:r w:rsidRPr="003F6642">
        <w:t xml:space="preserve">Reported evidence </w:t>
      </w:r>
      <w:r>
        <w:t>shall</w:t>
      </w:r>
      <w:r w:rsidRPr="003F6642">
        <w:t xml:space="preserve"> include a narrative that reflects the relationship between:</w:t>
      </w:r>
    </w:p>
    <w:p w14:paraId="0E6B4068" w14:textId="77777777" w:rsidR="00920247" w:rsidRPr="003F6642" w:rsidRDefault="00920247" w:rsidP="00182110">
      <w:pPr>
        <w:pStyle w:val="Bullet"/>
      </w:pPr>
      <w:r w:rsidRPr="003F6642">
        <w:t xml:space="preserve">evidence collected specific to the </w:t>
      </w:r>
      <w:r w:rsidR="001F04BE">
        <w:t>Ngā Paerewa</w:t>
      </w:r>
      <w:r w:rsidR="00B047AA">
        <w:t xml:space="preserve"> subsection</w:t>
      </w:r>
      <w:r w:rsidR="00E848F2">
        <w:t xml:space="preserve"> </w:t>
      </w:r>
      <w:r>
        <w:t>or criteria</w:t>
      </w:r>
    </w:p>
    <w:p w14:paraId="43928A62" w14:textId="77777777" w:rsidR="00920247" w:rsidRPr="003F6642" w:rsidRDefault="00920247" w:rsidP="00182110">
      <w:pPr>
        <w:pStyle w:val="Bullet"/>
      </w:pPr>
      <w:r w:rsidRPr="003F6642">
        <w:t>evaluation of that evidence</w:t>
      </w:r>
    </w:p>
    <w:p w14:paraId="67D398B5" w14:textId="77777777" w:rsidR="00920247" w:rsidRPr="003F6642" w:rsidRDefault="00920247" w:rsidP="00182110">
      <w:pPr>
        <w:pStyle w:val="Bullet"/>
      </w:pPr>
      <w:r w:rsidRPr="003F6642">
        <w:t>how criteria have contributed to the level of achievement awarded to the</w:t>
      </w:r>
      <w:r w:rsidRPr="009118A6">
        <w:t xml:space="preserve"> </w:t>
      </w:r>
      <w:r w:rsidR="001F04BE">
        <w:t>Ngā Paerewa</w:t>
      </w:r>
      <w:r>
        <w:t xml:space="preserve"> subsection</w:t>
      </w:r>
      <w:r w:rsidRPr="003F6642">
        <w:t>.</w:t>
      </w:r>
    </w:p>
    <w:p w14:paraId="3B96400E" w14:textId="77777777" w:rsidR="00920247" w:rsidRPr="003F6642" w:rsidRDefault="00920247" w:rsidP="00182110"/>
    <w:p w14:paraId="0E242CEF" w14:textId="77777777" w:rsidR="00920247" w:rsidRPr="003F6642" w:rsidRDefault="00920247" w:rsidP="00182110">
      <w:pPr>
        <w:rPr>
          <w:rFonts w:eastAsia="Arial"/>
        </w:rPr>
      </w:pPr>
      <w:r w:rsidRPr="003F6642">
        <w:rPr>
          <w:rFonts w:eastAsia="Arial"/>
        </w:rPr>
        <w:t>Conclusions shall be fair, balanced and free of bias.</w:t>
      </w:r>
    </w:p>
    <w:p w14:paraId="53AB6AB4" w14:textId="77777777" w:rsidR="00920247" w:rsidRPr="003F6642" w:rsidRDefault="00920247" w:rsidP="00182110">
      <w:pPr>
        <w:pStyle w:val="Heading2"/>
        <w:rPr>
          <w:rFonts w:eastAsia="Arial"/>
        </w:rPr>
      </w:pPr>
      <w:bookmarkStart w:id="189" w:name="_Toc371769449"/>
      <w:bookmarkStart w:id="190" w:name="_Toc414889632"/>
      <w:bookmarkStart w:id="191" w:name="_Toc485385908"/>
      <w:bookmarkStart w:id="192" w:name="_Ref6737023"/>
      <w:bookmarkStart w:id="193" w:name="_Toc96701864"/>
      <w:bookmarkStart w:id="194" w:name="_Ref97197863"/>
      <w:bookmarkStart w:id="195" w:name="_Toc214987674"/>
      <w:r w:rsidRPr="003F6642">
        <w:rPr>
          <w:rFonts w:eastAsia="Arial"/>
        </w:rPr>
        <w:t>Ratings</w:t>
      </w:r>
      <w:bookmarkEnd w:id="189"/>
      <w:bookmarkEnd w:id="190"/>
      <w:bookmarkEnd w:id="191"/>
      <w:bookmarkEnd w:id="192"/>
      <w:bookmarkEnd w:id="193"/>
      <w:bookmarkEnd w:id="194"/>
      <w:bookmarkEnd w:id="195"/>
    </w:p>
    <w:p w14:paraId="72295201" w14:textId="5C102E83" w:rsidR="00920247" w:rsidRPr="003F6642" w:rsidRDefault="00920247" w:rsidP="00182110">
      <w:r w:rsidRPr="003F6642">
        <w:t xml:space="preserve">The audit report shall reflect findings and ratings at the time of the audit. This will ensure that appropriate criteria will be further monitored at subsequent audits. Levels of attainment at criterion and </w:t>
      </w:r>
      <w:r>
        <w:t xml:space="preserve">subsection </w:t>
      </w:r>
      <w:r w:rsidRPr="003F6642">
        <w:t xml:space="preserve">level are defined in </w:t>
      </w:r>
      <w:r w:rsidR="00E848F2">
        <w:fldChar w:fldCharType="begin"/>
      </w:r>
      <w:r w:rsidR="00E848F2">
        <w:instrText xml:space="preserve"> REF _Ref97197553 \r \h </w:instrText>
      </w:r>
      <w:r w:rsidR="00E848F2">
        <w:fldChar w:fldCharType="separate"/>
      </w:r>
      <w:r w:rsidR="00D2503C">
        <w:t>Appendix 9</w:t>
      </w:r>
      <w:r w:rsidR="00E848F2">
        <w:fldChar w:fldCharType="end"/>
      </w:r>
      <w:r w:rsidRPr="003F6642">
        <w:t xml:space="preserve"> under </w:t>
      </w:r>
      <w:r w:rsidR="005D4FB7">
        <w:t>‘</w:t>
      </w:r>
      <w:r w:rsidRPr="003F6642">
        <w:t>Audit Framework</w:t>
      </w:r>
      <w:r w:rsidR="005D4FB7">
        <w:t>’</w:t>
      </w:r>
      <w:r w:rsidRPr="003F6642">
        <w:t>.</w:t>
      </w:r>
    </w:p>
    <w:p w14:paraId="363BEFAB" w14:textId="77777777" w:rsidR="00920247" w:rsidRPr="003F6642" w:rsidRDefault="00920247" w:rsidP="00182110"/>
    <w:p w14:paraId="34663DFA" w14:textId="77777777" w:rsidR="00920247" w:rsidRPr="003F6642" w:rsidRDefault="00920247" w:rsidP="00182110">
      <w:r w:rsidRPr="003F6642">
        <w:t>Auditors shall ensure that they:</w:t>
      </w:r>
    </w:p>
    <w:p w14:paraId="516464E7" w14:textId="0ADD4827" w:rsidR="00920247" w:rsidRPr="004D204A" w:rsidRDefault="00920247" w:rsidP="004D204A">
      <w:pPr>
        <w:pStyle w:val="Number"/>
      </w:pPr>
      <w:r w:rsidRPr="004D204A">
        <w:lastRenderedPageBreak/>
        <w:t xml:space="preserve">record in the report an explanation of the reason for any criterion being </w:t>
      </w:r>
      <w:r w:rsidR="005D4FB7" w:rsidRPr="004D204A">
        <w:t>‘</w:t>
      </w:r>
      <w:r w:rsidRPr="004D204A">
        <w:t xml:space="preserve">not </w:t>
      </w:r>
      <w:r w:rsidR="003C4A90" w:rsidRPr="004D204A">
        <w:t xml:space="preserve">audited’ </w:t>
      </w:r>
      <w:r w:rsidRPr="004D204A">
        <w:t>to the service being audited</w:t>
      </w:r>
    </w:p>
    <w:p w14:paraId="137FDDE5" w14:textId="77777777" w:rsidR="00920247" w:rsidRPr="004D204A" w:rsidRDefault="00920247" w:rsidP="004D204A">
      <w:pPr>
        <w:pStyle w:val="Number"/>
      </w:pPr>
      <w:r w:rsidRPr="004D204A">
        <w:t>document audit evidence for each criterion and subsection in a way that meets the reporting requirements set out in this handbook</w:t>
      </w:r>
    </w:p>
    <w:p w14:paraId="2B7043DA" w14:textId="77777777" w:rsidR="00920247" w:rsidRPr="004D204A" w:rsidRDefault="00920247" w:rsidP="00DB1AC1">
      <w:pPr>
        <w:pStyle w:val="Number"/>
      </w:pPr>
      <w:r w:rsidRPr="004D204A">
        <w:t xml:space="preserve">do not rate as </w:t>
      </w:r>
      <w:r w:rsidR="005D4FB7" w:rsidRPr="004D204A">
        <w:t>‘</w:t>
      </w:r>
      <w:r w:rsidRPr="004D204A">
        <w:t>fully attained</w:t>
      </w:r>
      <w:r w:rsidR="005D4FB7" w:rsidRPr="004D204A">
        <w:t>’</w:t>
      </w:r>
      <w:r w:rsidRPr="004D204A">
        <w:t xml:space="preserve"> (FA) any criterion that contains a corrective action planned for a future date. If the client advises the DAA that it has completed a corrective action before the DAA has completed the audit or submitted the report, the grading remains </w:t>
      </w:r>
      <w:r w:rsidR="005D4FB7" w:rsidRPr="004D204A">
        <w:t>‘</w:t>
      </w:r>
      <w:r w:rsidRPr="004D204A">
        <w:t>partially attained</w:t>
      </w:r>
      <w:r w:rsidR="005D4FB7" w:rsidRPr="004D204A">
        <w:t>’</w:t>
      </w:r>
      <w:r w:rsidRPr="004D204A">
        <w:t xml:space="preserve"> (PA) or </w:t>
      </w:r>
      <w:r w:rsidR="005D4FB7" w:rsidRPr="004D204A">
        <w:t>‘</w:t>
      </w:r>
      <w:r w:rsidRPr="004D204A">
        <w:t>unattained</w:t>
      </w:r>
      <w:r w:rsidR="005D4FB7" w:rsidRPr="004D204A">
        <w:t>’</w:t>
      </w:r>
      <w:r w:rsidRPr="004D204A">
        <w:t xml:space="preserve"> (UA), and the risk rating shall remain as it was determined at the time of the on</w:t>
      </w:r>
      <w:r w:rsidRPr="004D204A">
        <w:noBreakHyphen/>
        <w:t>site audit. The report may reflect that action has been taken, and the impact of this action on the risk level may be contained in the report commentary</w:t>
      </w:r>
    </w:p>
    <w:p w14:paraId="0CE7DBBD" w14:textId="77777777" w:rsidR="00920247" w:rsidRPr="004D204A" w:rsidRDefault="00920247" w:rsidP="004D204A">
      <w:pPr>
        <w:pStyle w:val="Number"/>
      </w:pPr>
      <w:r w:rsidRPr="004D204A">
        <w:t>include audit evidence for any (CI) ratings that demonstrates all of the following:</w:t>
      </w:r>
    </w:p>
    <w:p w14:paraId="35E59776" w14:textId="77777777" w:rsidR="00920247" w:rsidRPr="003F6642" w:rsidRDefault="00920247" w:rsidP="00BD337B">
      <w:pPr>
        <w:pStyle w:val="Letter"/>
      </w:pPr>
      <w:r w:rsidRPr="003F6642">
        <w:t xml:space="preserve">achievement </w:t>
      </w:r>
      <w:r w:rsidRPr="004D0212">
        <w:rPr>
          <w:b/>
          <w:bCs/>
        </w:rPr>
        <w:t>beyond</w:t>
      </w:r>
      <w:r w:rsidRPr="003F6642">
        <w:t xml:space="preserve"> the expected full attainment</w:t>
      </w:r>
    </w:p>
    <w:p w14:paraId="43F04D61" w14:textId="77777777" w:rsidR="00920247" w:rsidRPr="003F6642" w:rsidRDefault="00920247" w:rsidP="00182110">
      <w:pPr>
        <w:pStyle w:val="Letter"/>
      </w:pPr>
      <w:r w:rsidRPr="003F6642">
        <w:t>a review process has occurred, including analysis and reporting of findings</w:t>
      </w:r>
    </w:p>
    <w:p w14:paraId="74D54EF6" w14:textId="77777777" w:rsidR="00920247" w:rsidRPr="003F6642" w:rsidRDefault="00920247" w:rsidP="00182110">
      <w:pPr>
        <w:pStyle w:val="Letter"/>
      </w:pPr>
      <w:r w:rsidRPr="003F6642">
        <w:t>evidence of action taken based on findings and improvement to service provision</w:t>
      </w:r>
    </w:p>
    <w:p w14:paraId="36433392" w14:textId="77777777" w:rsidR="00920247" w:rsidRPr="003F6642" w:rsidRDefault="00920247" w:rsidP="00182110">
      <w:pPr>
        <w:pStyle w:val="Letter"/>
      </w:pPr>
      <w:r w:rsidRPr="003F6642">
        <w:t>consumer safety or consumer satisfaction has been measured as a result of the review process</w:t>
      </w:r>
    </w:p>
    <w:p w14:paraId="4B1E39C9" w14:textId="77777777" w:rsidR="00920247" w:rsidRPr="003F6642" w:rsidRDefault="00920247" w:rsidP="00182110">
      <w:pPr>
        <w:pStyle w:val="Letter"/>
      </w:pPr>
      <w:r w:rsidRPr="003F6642">
        <w:t xml:space="preserve">A CI is considered to be an improvement that is </w:t>
      </w:r>
      <w:r w:rsidRPr="004D0212">
        <w:rPr>
          <w:b/>
          <w:bCs/>
        </w:rPr>
        <w:t>system wide affecting or relating to a group</w:t>
      </w:r>
      <w:r w:rsidRPr="003F6642">
        <w:t>, or system as a whole instead of its individual residents/consumers or parts.</w:t>
      </w:r>
    </w:p>
    <w:p w14:paraId="619BB460" w14:textId="402FECD0" w:rsidR="00920247" w:rsidRPr="003F6642" w:rsidRDefault="00920247" w:rsidP="00182110">
      <w:pPr>
        <w:spacing w:before="120"/>
        <w:ind w:left="567"/>
      </w:pPr>
      <w:r w:rsidRPr="003F6642">
        <w:t xml:space="preserve">A CI may be awarded at any audit provided the above conditions (a-e) continue to be demonstrated together with the relevant interpretation of attainment levels of the </w:t>
      </w:r>
      <w:r w:rsidR="001F04BE">
        <w:t>Ngā Paerewa</w:t>
      </w:r>
      <w:r>
        <w:t xml:space="preserve"> </w:t>
      </w:r>
      <w:r w:rsidRPr="003F6642">
        <w:t>Audit Framework</w:t>
      </w:r>
      <w:r>
        <w:t xml:space="preserve"> </w:t>
      </w:r>
      <w:r w:rsidRPr="00066DB4">
        <w:t xml:space="preserve">outlined in </w:t>
      </w:r>
      <w:r w:rsidR="00E848F2">
        <w:fldChar w:fldCharType="begin"/>
      </w:r>
      <w:r w:rsidR="00E848F2">
        <w:instrText xml:space="preserve"> REF _Ref97197584 \r \h </w:instrText>
      </w:r>
      <w:r w:rsidR="00E848F2">
        <w:fldChar w:fldCharType="separate"/>
      </w:r>
      <w:r w:rsidR="00D2503C">
        <w:t>Appendix 9</w:t>
      </w:r>
      <w:r w:rsidR="00E848F2">
        <w:fldChar w:fldCharType="end"/>
      </w:r>
      <w:r w:rsidRPr="00066DB4">
        <w:t xml:space="preserve"> of the</w:t>
      </w:r>
      <w:r>
        <w:t xml:space="preserve"> DAA handbook</w:t>
      </w:r>
      <w:r w:rsidRPr="003F6642">
        <w:t xml:space="preserve">. This may occur at subsequent or consecutive audits (see also </w:t>
      </w:r>
      <w:r w:rsidR="003B61B8">
        <w:fldChar w:fldCharType="begin"/>
      </w:r>
      <w:r w:rsidR="003B61B8">
        <w:instrText xml:space="preserve"> REF _Ref97197939 \r \h </w:instrText>
      </w:r>
      <w:r w:rsidR="003B61B8">
        <w:fldChar w:fldCharType="separate"/>
      </w:r>
      <w:r w:rsidR="00D2503C">
        <w:t>7.3</w:t>
      </w:r>
      <w:r w:rsidR="003B61B8">
        <w:fldChar w:fldCharType="end"/>
      </w:r>
      <w:r w:rsidRPr="003F6642">
        <w:t xml:space="preserve"> </w:t>
      </w:r>
      <w:r>
        <w:t xml:space="preserve">Criteria Application Framework </w:t>
      </w:r>
      <w:r w:rsidRPr="003F6642">
        <w:t>audit approach).</w:t>
      </w:r>
    </w:p>
    <w:p w14:paraId="2D63B758" w14:textId="77777777" w:rsidR="00920247" w:rsidRPr="003F6642" w:rsidRDefault="00920247" w:rsidP="00182110">
      <w:pPr>
        <w:pStyle w:val="Number"/>
      </w:pPr>
      <w:r w:rsidRPr="003F6642">
        <w:t>When a CI has been awarded at a previous audit, the auditor shall ensure the above criteria (a–e) continue to be demonstrated in order to award a CI rating.</w:t>
      </w:r>
    </w:p>
    <w:p w14:paraId="657D7718" w14:textId="77777777" w:rsidR="00920247" w:rsidRPr="003F6642" w:rsidRDefault="00920247" w:rsidP="00182110">
      <w:pPr>
        <w:pStyle w:val="Number"/>
      </w:pPr>
      <w:bookmarkStart w:id="196" w:name="_Ref6737038"/>
      <w:bookmarkStart w:id="197" w:name="_Ref97197841"/>
      <w:bookmarkStart w:id="198" w:name="A966"/>
      <w:bookmarkEnd w:id="196"/>
      <w:r w:rsidRPr="003F6642">
        <w:t>Award a rating for each criterion that reflects the lowest level of attainment achieved where multiple service categories are being audited for a single service provider or where multiple wards or service areas provide the same service. For example, if:</w:t>
      </w:r>
      <w:bookmarkEnd w:id="197"/>
    </w:p>
    <w:bookmarkEnd w:id="198"/>
    <w:p w14:paraId="194EC28A" w14:textId="77777777" w:rsidR="00920247" w:rsidRPr="003F6642" w:rsidRDefault="00920247" w:rsidP="00182110">
      <w:pPr>
        <w:pStyle w:val="Letter"/>
      </w:pPr>
      <w:r w:rsidRPr="003F6642">
        <w:t>one medical ward achieves a PA for the same criterion for which another medical ward at the same provider achieves a FA, the rating awarded for this criterion shall be a PA</w:t>
      </w:r>
    </w:p>
    <w:p w14:paraId="7D89F468" w14:textId="77777777" w:rsidR="00920247" w:rsidRPr="003F6642" w:rsidRDefault="00920247" w:rsidP="00182110">
      <w:pPr>
        <w:pStyle w:val="Letter"/>
      </w:pPr>
      <w:r w:rsidRPr="003F6642">
        <w:t>a rest home service achieves a PA for the same criterion for which the hospital service at the same provider achieves a FA, the rating awarded for this criterion shall be a PA.</w:t>
      </w:r>
    </w:p>
    <w:p w14:paraId="3072368A" w14:textId="77777777" w:rsidR="00920247" w:rsidRPr="003F6642" w:rsidRDefault="00920247" w:rsidP="00182110"/>
    <w:p w14:paraId="28A3103F" w14:textId="77777777" w:rsidR="00920247" w:rsidRPr="003F6642" w:rsidRDefault="00920247" w:rsidP="00182110">
      <w:r w:rsidRPr="003F6642">
        <w:t xml:space="preserve">Only the following </w:t>
      </w:r>
      <w:r w:rsidR="001F04BE">
        <w:t>Ngā Paerewa</w:t>
      </w:r>
      <w:r w:rsidRPr="003F6642">
        <w:t xml:space="preserve"> attainment ratings may be changed within the period between the end of the on</w:t>
      </w:r>
      <w:r w:rsidRPr="003F6642">
        <w:noBreakHyphen/>
        <w:t>site audit and the submission of the report:</w:t>
      </w:r>
    </w:p>
    <w:p w14:paraId="12B2F8A3" w14:textId="77777777" w:rsidR="00920247" w:rsidRPr="004D204A" w:rsidRDefault="001F04BE" w:rsidP="004D204A">
      <w:pPr>
        <w:pStyle w:val="Number"/>
        <w:numPr>
          <w:ilvl w:val="3"/>
          <w:numId w:val="16"/>
        </w:numPr>
      </w:pPr>
      <w:r w:rsidRPr="004D204A">
        <w:t>Ngā Paerewa</w:t>
      </w:r>
      <w:r w:rsidR="00B047AA" w:rsidRPr="004D204A">
        <w:t xml:space="preserve"> sub</w:t>
      </w:r>
      <w:r w:rsidR="005715E2" w:rsidRPr="004D204A">
        <w:t>section 4</w:t>
      </w:r>
      <w:r w:rsidR="00920247" w:rsidRPr="004D204A">
        <w:t>.1 – The Facility; criterion 4.1.1 where this relates to building warrant of fitness or code of conformity</w:t>
      </w:r>
    </w:p>
    <w:p w14:paraId="76F93E15" w14:textId="77777777" w:rsidR="00920247" w:rsidRPr="004D204A" w:rsidRDefault="001F04BE" w:rsidP="004D204A">
      <w:pPr>
        <w:pStyle w:val="Number"/>
      </w:pPr>
      <w:r w:rsidRPr="004D204A">
        <w:lastRenderedPageBreak/>
        <w:t>Ngā Paerewa</w:t>
      </w:r>
      <w:r w:rsidR="00B047AA" w:rsidRPr="004D204A">
        <w:t xml:space="preserve"> sub</w:t>
      </w:r>
      <w:r w:rsidR="005715E2" w:rsidRPr="004D204A">
        <w:t>section 4</w:t>
      </w:r>
      <w:r w:rsidR="00920247" w:rsidRPr="004D204A">
        <w:t xml:space="preserve">.2 </w:t>
      </w:r>
      <w:r w:rsidR="00182110" w:rsidRPr="004D204A">
        <w:t xml:space="preserve">– </w:t>
      </w:r>
      <w:r w:rsidR="00920247" w:rsidRPr="004D204A">
        <w:t>Security of People and Workforce; criterion 4.2.1 New Zealand Fire Service approval of an evacuation scheme, or written approval of an exemption.</w:t>
      </w:r>
    </w:p>
    <w:p w14:paraId="03398521" w14:textId="77777777" w:rsidR="00920247" w:rsidRPr="003F6642" w:rsidRDefault="00920247" w:rsidP="00182110">
      <w:pPr>
        <w:pStyle w:val="Heading2"/>
        <w:rPr>
          <w:rFonts w:eastAsia="Arial"/>
        </w:rPr>
      </w:pPr>
      <w:bookmarkStart w:id="199" w:name="_Toc371769450"/>
      <w:bookmarkStart w:id="200" w:name="_Toc414889633"/>
      <w:bookmarkStart w:id="201" w:name="_Toc485385909"/>
      <w:bookmarkStart w:id="202" w:name="_Toc96701865"/>
      <w:bookmarkStart w:id="203" w:name="_Toc214987675"/>
      <w:r w:rsidRPr="003F6642">
        <w:rPr>
          <w:rFonts w:eastAsia="Arial"/>
        </w:rPr>
        <w:t>Corrective actions</w:t>
      </w:r>
      <w:bookmarkEnd w:id="199"/>
      <w:bookmarkEnd w:id="200"/>
      <w:bookmarkEnd w:id="201"/>
      <w:bookmarkEnd w:id="202"/>
      <w:bookmarkEnd w:id="203"/>
    </w:p>
    <w:p w14:paraId="50B4ED66" w14:textId="77777777" w:rsidR="00920247" w:rsidRPr="003F6642" w:rsidRDefault="00920247" w:rsidP="00BD337B">
      <w:r w:rsidRPr="003F6642">
        <w:t>Audit teams shall generate a corrective action request for each audit finding resulting in a PA or UA rating. Audit conclusions resulting in corrective action requests shall:</w:t>
      </w:r>
    </w:p>
    <w:p w14:paraId="4804348E" w14:textId="77777777" w:rsidR="00920247" w:rsidRPr="004D204A" w:rsidRDefault="00920247" w:rsidP="00DB1AC1">
      <w:pPr>
        <w:pStyle w:val="Number"/>
        <w:rPr>
          <w:rFonts w:eastAsia="Arial"/>
        </w:rPr>
      </w:pPr>
      <w:r w:rsidRPr="004D204A">
        <w:rPr>
          <w:rFonts w:eastAsia="Arial"/>
        </w:rPr>
        <w:t>clearly define the extent of the issue (description, level of attainment and risk rating)</w:t>
      </w:r>
    </w:p>
    <w:p w14:paraId="6460F58A" w14:textId="77777777" w:rsidR="00920247" w:rsidRPr="004D204A" w:rsidRDefault="00920247" w:rsidP="00DB1AC1">
      <w:pPr>
        <w:pStyle w:val="Number"/>
        <w:rPr>
          <w:rFonts w:eastAsia="Arial"/>
        </w:rPr>
      </w:pPr>
      <w:r w:rsidRPr="004D204A">
        <w:rPr>
          <w:rFonts w:eastAsia="Arial"/>
        </w:rPr>
        <w:t>provide a rationale for the finding</w:t>
      </w:r>
    </w:p>
    <w:p w14:paraId="76B893AF" w14:textId="77777777" w:rsidR="00920247" w:rsidRPr="004D204A" w:rsidRDefault="00920247" w:rsidP="00DB1AC1">
      <w:pPr>
        <w:pStyle w:val="Number"/>
        <w:rPr>
          <w:rFonts w:eastAsia="Arial"/>
        </w:rPr>
      </w:pPr>
      <w:r w:rsidRPr="004D204A">
        <w:rPr>
          <w:rFonts w:eastAsia="Arial"/>
        </w:rPr>
        <w:t>describe expected outcomes</w:t>
      </w:r>
    </w:p>
    <w:p w14:paraId="220697A3" w14:textId="61C25578" w:rsidR="00920247" w:rsidRPr="004D204A" w:rsidRDefault="00920247" w:rsidP="00DB1AC1">
      <w:pPr>
        <w:pStyle w:val="Number"/>
        <w:rPr>
          <w:rFonts w:eastAsia="Arial"/>
        </w:rPr>
      </w:pPr>
      <w:r w:rsidRPr="004D204A">
        <w:rPr>
          <w:rFonts w:eastAsia="Arial"/>
        </w:rPr>
        <w:t xml:space="preserve">describe actions to be taken that have been developed by the service provider and approved by the DAA (or alternatively, developed by the DAA and agreed by the service provider) in a corrective action plan. Corrective action planning shall be undertaken in consultation with </w:t>
      </w:r>
      <w:r w:rsidR="005E7FFA" w:rsidRPr="004D204A">
        <w:rPr>
          <w:rFonts w:eastAsia="Arial"/>
        </w:rPr>
        <w:t>the funder</w:t>
      </w:r>
      <w:r w:rsidRPr="004D204A">
        <w:rPr>
          <w:rFonts w:eastAsia="Arial"/>
        </w:rPr>
        <w:t xml:space="preserve">, if required actions directly influence a service contract </w:t>
      </w:r>
    </w:p>
    <w:p w14:paraId="71F413D1" w14:textId="77777777" w:rsidR="00920247" w:rsidRPr="004D204A" w:rsidRDefault="00920247" w:rsidP="00DB1AC1">
      <w:pPr>
        <w:pStyle w:val="Number"/>
        <w:rPr>
          <w:rFonts w:eastAsia="Arial"/>
        </w:rPr>
      </w:pPr>
      <w:r w:rsidRPr="004D204A">
        <w:rPr>
          <w:rFonts w:eastAsia="Arial"/>
        </w:rPr>
        <w:t>define timeframes for these actions</w:t>
      </w:r>
    </w:p>
    <w:p w14:paraId="3BA91D55" w14:textId="77777777" w:rsidR="00920247" w:rsidRPr="004D204A" w:rsidRDefault="00920247" w:rsidP="00DB1AC1">
      <w:pPr>
        <w:pStyle w:val="Number"/>
        <w:rPr>
          <w:rFonts w:eastAsia="Arial"/>
        </w:rPr>
      </w:pPr>
      <w:r w:rsidRPr="004D204A">
        <w:rPr>
          <w:rFonts w:eastAsia="Arial"/>
        </w:rPr>
        <w:t>define the method and frequency of reporting to be made against progress.</w:t>
      </w:r>
    </w:p>
    <w:p w14:paraId="61D708A3" w14:textId="77777777" w:rsidR="00920247" w:rsidRPr="003F6642" w:rsidRDefault="00920247" w:rsidP="00182110"/>
    <w:p w14:paraId="11734F5A" w14:textId="5EBCD231" w:rsidR="00920247" w:rsidRDefault="00920247" w:rsidP="00182110">
      <w:r w:rsidRPr="003F6642">
        <w:t>The service provider is responsible for developing the action plan and implementing the corrective actions. Where a condition on a service provider</w:t>
      </w:r>
      <w:r w:rsidR="005D4FB7">
        <w:t>’</w:t>
      </w:r>
      <w:r w:rsidRPr="003F6642">
        <w:t>s certification schedule requires a written progress report to be submitted, the entity responsible for monitoring the provider</w:t>
      </w:r>
      <w:r w:rsidR="005D4FB7">
        <w:t>’</w:t>
      </w:r>
      <w:r w:rsidRPr="003F6642">
        <w:t>s progress against corrective actions is stated. A DAA may also undertake on</w:t>
      </w:r>
      <w:r w:rsidRPr="003F6642">
        <w:noBreakHyphen/>
        <w:t>site auditing to verify progress/completion. (For details on requirements for progress reporting, see section </w:t>
      </w:r>
      <w:r w:rsidRPr="003F6642">
        <w:fldChar w:fldCharType="begin"/>
      </w:r>
      <w:r w:rsidRPr="003F6642">
        <w:instrText xml:space="preserve"> REF _Ref6737874 \r \h  \* MERGEFORMAT </w:instrText>
      </w:r>
      <w:r w:rsidRPr="003F6642">
        <w:fldChar w:fldCharType="separate"/>
      </w:r>
      <w:r w:rsidR="00D2503C">
        <w:t>12</w:t>
      </w:r>
      <w:r w:rsidRPr="003F6642">
        <w:fldChar w:fldCharType="end"/>
      </w:r>
      <w:r w:rsidRPr="003F6642">
        <w:t>.)</w:t>
      </w:r>
    </w:p>
    <w:p w14:paraId="4C547AF7" w14:textId="77777777" w:rsidR="00920247" w:rsidRPr="003F6642" w:rsidRDefault="00920247" w:rsidP="00182110"/>
    <w:p w14:paraId="5FFE45E6" w14:textId="77777777" w:rsidR="00920247" w:rsidRPr="003F6642" w:rsidRDefault="00920247" w:rsidP="006F4F6B">
      <w:pPr>
        <w:pStyle w:val="Heading1"/>
        <w:rPr>
          <w:rFonts w:eastAsia="Arial"/>
        </w:rPr>
      </w:pPr>
      <w:bookmarkStart w:id="204" w:name="_Toc371769451"/>
      <w:bookmarkStart w:id="205" w:name="_Toc414889634"/>
      <w:bookmarkStart w:id="206" w:name="_Toc485385910"/>
      <w:bookmarkStart w:id="207" w:name="_Ref6736484"/>
      <w:bookmarkStart w:id="208" w:name="_Toc96701867"/>
      <w:bookmarkStart w:id="209" w:name="_Toc214987676"/>
      <w:r w:rsidRPr="003F6642">
        <w:rPr>
          <w:rFonts w:eastAsia="Arial"/>
        </w:rPr>
        <w:lastRenderedPageBreak/>
        <w:t>Audit reporting</w:t>
      </w:r>
      <w:bookmarkEnd w:id="204"/>
      <w:bookmarkEnd w:id="205"/>
      <w:bookmarkEnd w:id="206"/>
      <w:bookmarkEnd w:id="207"/>
      <w:bookmarkEnd w:id="208"/>
      <w:bookmarkEnd w:id="209"/>
    </w:p>
    <w:p w14:paraId="38CC5F2C" w14:textId="77777777" w:rsidR="00920247" w:rsidRPr="003F6642" w:rsidRDefault="00920247" w:rsidP="006F4F6B">
      <w:r w:rsidRPr="003F6642">
        <w:t>The purpose of a DAA undertaking an audit is to provide the Director-General of Health (the Director-General) with an audit report to allow the Director-General to determine if the provider meets the required standards.</w:t>
      </w:r>
    </w:p>
    <w:p w14:paraId="136BF3ED" w14:textId="77777777" w:rsidR="00920247" w:rsidRPr="003F6642" w:rsidRDefault="00920247" w:rsidP="006F4F6B"/>
    <w:p w14:paraId="2F7995E1" w14:textId="2DA13E88" w:rsidR="00920247" w:rsidRPr="003F6642" w:rsidRDefault="00920247" w:rsidP="006F4F6B">
      <w:r>
        <w:t>Audit reports submitted to the Ministry shall use the Ministry audit reporting template and present evidence that is</w:t>
      </w:r>
      <w:r w:rsidR="00D10433">
        <w:t xml:space="preserve"> valid,</w:t>
      </w:r>
      <w:r>
        <w:t xml:space="preserve"> sufficient, relevant and reliable.</w:t>
      </w:r>
    </w:p>
    <w:p w14:paraId="667796DA" w14:textId="77777777" w:rsidR="00920247" w:rsidRPr="003F6642" w:rsidRDefault="00920247" w:rsidP="006F4F6B"/>
    <w:p w14:paraId="14E3194A" w14:textId="77777777" w:rsidR="00920247" w:rsidRPr="003F6642" w:rsidRDefault="00920247" w:rsidP="006F4F6B">
      <w:pPr>
        <w:rPr>
          <w:rFonts w:eastAsia="Arial"/>
        </w:rPr>
      </w:pPr>
      <w:r w:rsidRPr="003F6642">
        <w:rPr>
          <w:rFonts w:eastAsia="Arial"/>
        </w:rPr>
        <w:t>In order for evidence to be:</w:t>
      </w:r>
    </w:p>
    <w:p w14:paraId="674DFB88" w14:textId="77777777" w:rsidR="00920247" w:rsidRPr="003F6642" w:rsidRDefault="00920247" w:rsidP="006F4F6B">
      <w:pPr>
        <w:pStyle w:val="Number"/>
      </w:pPr>
      <w:r w:rsidRPr="003F6642">
        <w:rPr>
          <w:b/>
        </w:rPr>
        <w:t>valid</w:t>
      </w:r>
      <w:r w:rsidRPr="003F6642">
        <w:t>, it shall:</w:t>
      </w:r>
    </w:p>
    <w:p w14:paraId="35B76D78" w14:textId="77777777" w:rsidR="00920247" w:rsidRPr="003F6642" w:rsidRDefault="00920247" w:rsidP="006F4F6B">
      <w:pPr>
        <w:pStyle w:val="Letter"/>
      </w:pPr>
      <w:r w:rsidRPr="003F6642">
        <w:t>be collected by appropriately skilled and experienced members of the audit team (that is, technical experts, qualified lead auditors and auditors with clinical expertise matched to the service being audited, as appropriate)</w:t>
      </w:r>
    </w:p>
    <w:p w14:paraId="58EF5EFF" w14:textId="68A74D44" w:rsidR="00920247" w:rsidRPr="003F6642" w:rsidRDefault="00920247" w:rsidP="006F4F6B">
      <w:pPr>
        <w:pStyle w:val="Letter"/>
        <w:rPr>
          <w:rFonts w:eastAsia="Arial"/>
          <w:szCs w:val="24"/>
        </w:rPr>
      </w:pPr>
      <w:r w:rsidRPr="003F6642">
        <w:rPr>
          <w:rFonts w:eastAsia="Arial"/>
          <w:szCs w:val="24"/>
        </w:rPr>
        <w:t>be derived from an adequate sampling methodology (see section</w:t>
      </w:r>
      <w:r w:rsidR="006F4F6B">
        <w:rPr>
          <w:rFonts w:eastAsia="Arial"/>
          <w:szCs w:val="24"/>
        </w:rPr>
        <w:t> </w:t>
      </w:r>
      <w:r w:rsidRPr="003F6642">
        <w:rPr>
          <w:rFonts w:eastAsia="Arial"/>
          <w:szCs w:val="24"/>
        </w:rPr>
        <w:fldChar w:fldCharType="begin"/>
      </w:r>
      <w:r w:rsidRPr="003F6642">
        <w:rPr>
          <w:rFonts w:eastAsia="Arial"/>
          <w:szCs w:val="24"/>
        </w:rPr>
        <w:instrText xml:space="preserve"> REF _Ref6737932 \r \h </w:instrText>
      </w:r>
      <w:r>
        <w:rPr>
          <w:rFonts w:eastAsia="Arial"/>
          <w:szCs w:val="24"/>
        </w:rPr>
        <w:instrText xml:space="preserve"> \* MERGEFORMAT </w:instrText>
      </w:r>
      <w:r w:rsidRPr="003F6642">
        <w:rPr>
          <w:rFonts w:eastAsia="Arial"/>
          <w:szCs w:val="24"/>
        </w:rPr>
      </w:r>
      <w:r w:rsidRPr="003F6642">
        <w:rPr>
          <w:rFonts w:eastAsia="Arial"/>
          <w:szCs w:val="24"/>
        </w:rPr>
        <w:fldChar w:fldCharType="separate"/>
      </w:r>
      <w:r w:rsidR="00D2503C">
        <w:rPr>
          <w:rFonts w:eastAsia="Arial"/>
          <w:szCs w:val="24"/>
        </w:rPr>
        <w:t>9.4</w:t>
      </w:r>
      <w:r w:rsidRPr="003F6642">
        <w:rPr>
          <w:rFonts w:eastAsia="Arial"/>
          <w:szCs w:val="24"/>
        </w:rPr>
        <w:fldChar w:fldCharType="end"/>
      </w:r>
      <w:r w:rsidRPr="003F6642">
        <w:rPr>
          <w:rFonts w:eastAsia="Arial"/>
          <w:szCs w:val="24"/>
        </w:rPr>
        <w:t>)</w:t>
      </w:r>
    </w:p>
    <w:p w14:paraId="721C44A2" w14:textId="77777777" w:rsidR="00920247" w:rsidRPr="003F6642" w:rsidRDefault="00920247" w:rsidP="006F4F6B">
      <w:pPr>
        <w:pStyle w:val="Letter"/>
        <w:rPr>
          <w:rFonts w:eastAsia="Arial"/>
          <w:szCs w:val="24"/>
        </w:rPr>
      </w:pPr>
      <w:r w:rsidRPr="003F6642">
        <w:rPr>
          <w:rFonts w:eastAsia="Arial"/>
          <w:szCs w:val="24"/>
        </w:rPr>
        <w:t xml:space="preserve">demonstrate </w:t>
      </w:r>
      <w:r w:rsidRPr="003F6642">
        <w:rPr>
          <w:rFonts w:eastAsia="Arial"/>
          <w:b/>
          <w:bCs/>
          <w:szCs w:val="24"/>
        </w:rPr>
        <w:t>corroboration</w:t>
      </w:r>
      <w:r w:rsidRPr="00BD337B">
        <w:rPr>
          <w:rFonts w:eastAsia="Arial"/>
        </w:rPr>
        <w:t xml:space="preserve"> </w:t>
      </w:r>
      <w:r w:rsidRPr="003F6642">
        <w:rPr>
          <w:rFonts w:eastAsia="Arial"/>
          <w:szCs w:val="24"/>
        </w:rPr>
        <w:t>of evidence, triangulated wherever possible, from a variety of reliable sources</w:t>
      </w:r>
    </w:p>
    <w:p w14:paraId="4181FF8D" w14:textId="77777777" w:rsidR="00920247" w:rsidRPr="003F6642" w:rsidRDefault="00920247" w:rsidP="006F4F6B">
      <w:pPr>
        <w:pStyle w:val="Letter"/>
        <w:rPr>
          <w:rFonts w:eastAsia="Arial"/>
          <w:szCs w:val="24"/>
        </w:rPr>
      </w:pPr>
      <w:r w:rsidRPr="003F6642">
        <w:rPr>
          <w:rFonts w:eastAsia="Arial"/>
          <w:szCs w:val="24"/>
        </w:rPr>
        <w:t xml:space="preserve">include evidence from documented records </w:t>
      </w:r>
      <w:r w:rsidRPr="003F6642">
        <w:rPr>
          <w:rFonts w:eastAsia="Arial"/>
          <w:b/>
          <w:bCs/>
          <w:szCs w:val="24"/>
        </w:rPr>
        <w:t>and</w:t>
      </w:r>
      <w:r w:rsidRPr="00BD337B">
        <w:rPr>
          <w:rFonts w:eastAsia="Arial"/>
        </w:rPr>
        <w:t xml:space="preserve"> </w:t>
      </w:r>
      <w:r w:rsidRPr="003F6642">
        <w:rPr>
          <w:rFonts w:eastAsia="Arial"/>
          <w:szCs w:val="24"/>
        </w:rPr>
        <w:t>interviews with stakeholders that can be substantiated</w:t>
      </w:r>
    </w:p>
    <w:p w14:paraId="33359213" w14:textId="77777777" w:rsidR="00920247" w:rsidRPr="003F6642" w:rsidRDefault="00920247" w:rsidP="006F4F6B">
      <w:pPr>
        <w:pStyle w:val="Number"/>
      </w:pPr>
      <w:r w:rsidRPr="003F6642">
        <w:rPr>
          <w:b/>
        </w:rPr>
        <w:t>sufficient</w:t>
      </w:r>
      <w:r w:rsidRPr="003F6642">
        <w:t>, it shall:</w:t>
      </w:r>
    </w:p>
    <w:p w14:paraId="2931B22E" w14:textId="77777777" w:rsidR="00920247" w:rsidRPr="003F6642" w:rsidRDefault="00920247" w:rsidP="006F4F6B">
      <w:pPr>
        <w:pStyle w:val="Letter"/>
      </w:pPr>
      <w:r w:rsidRPr="003F6642">
        <w:t>provide detailed information with relevant and quantified examples</w:t>
      </w:r>
    </w:p>
    <w:p w14:paraId="728D48ED" w14:textId="77777777" w:rsidR="00920247" w:rsidRPr="003F6642" w:rsidRDefault="00920247" w:rsidP="006F4F6B">
      <w:pPr>
        <w:pStyle w:val="Number"/>
      </w:pPr>
      <w:r w:rsidRPr="003F6642">
        <w:rPr>
          <w:b/>
        </w:rPr>
        <w:t>relevant</w:t>
      </w:r>
      <w:r w:rsidRPr="003F6642">
        <w:t>, it shall:</w:t>
      </w:r>
    </w:p>
    <w:p w14:paraId="3133B179" w14:textId="77777777" w:rsidR="00920247" w:rsidRPr="003F6642" w:rsidRDefault="00920247" w:rsidP="006F4F6B">
      <w:pPr>
        <w:pStyle w:val="Letter"/>
      </w:pPr>
      <w:r w:rsidRPr="003F6642">
        <w:t>demonstrate the relationship between actual and expected outcomes</w:t>
      </w:r>
    </w:p>
    <w:p w14:paraId="272C2EB9" w14:textId="77777777" w:rsidR="00920247" w:rsidRPr="003F6642" w:rsidRDefault="00920247" w:rsidP="006F4F6B">
      <w:pPr>
        <w:pStyle w:val="Letter"/>
      </w:pPr>
      <w:r w:rsidRPr="003F6642">
        <w:t>be consistent</w:t>
      </w:r>
    </w:p>
    <w:p w14:paraId="650938C9" w14:textId="77777777" w:rsidR="00920247" w:rsidRPr="003F6642" w:rsidRDefault="00920247" w:rsidP="006F4F6B">
      <w:pPr>
        <w:pStyle w:val="Number"/>
      </w:pPr>
      <w:r w:rsidRPr="003F6642">
        <w:rPr>
          <w:b/>
        </w:rPr>
        <w:t>reliable</w:t>
      </w:r>
      <w:r w:rsidRPr="003F6642">
        <w:t>, it shall:</w:t>
      </w:r>
    </w:p>
    <w:p w14:paraId="2DD45F19" w14:textId="77777777" w:rsidR="00920247" w:rsidRPr="003F6642" w:rsidRDefault="00920247" w:rsidP="006F4F6B">
      <w:pPr>
        <w:pStyle w:val="Letter"/>
      </w:pPr>
      <w:r w:rsidRPr="003F6642">
        <w:t xml:space="preserve">report attainment ratings against each </w:t>
      </w:r>
      <w:r w:rsidR="001F04BE">
        <w:t>Ngā Paerewa</w:t>
      </w:r>
      <w:r w:rsidR="00B047AA">
        <w:t xml:space="preserve"> subsection</w:t>
      </w:r>
      <w:r w:rsidR="00BD337B">
        <w:t xml:space="preserve"> </w:t>
      </w:r>
      <w:r w:rsidRPr="003F6642">
        <w:t>and criterion not rated fully attained or where there is a continuous improvement</w:t>
      </w:r>
    </w:p>
    <w:p w14:paraId="47510106" w14:textId="77777777" w:rsidR="00920247" w:rsidRPr="003F6642" w:rsidRDefault="00920247" w:rsidP="006F4F6B">
      <w:pPr>
        <w:pStyle w:val="Letter"/>
      </w:pPr>
      <w:r w:rsidRPr="003F6642">
        <w:t xml:space="preserve">report risk ratings against each </w:t>
      </w:r>
      <w:r w:rsidR="001F04BE">
        <w:t>Ngā Paerewa</w:t>
      </w:r>
      <w:r w:rsidR="00B047AA">
        <w:t xml:space="preserve"> subsection</w:t>
      </w:r>
      <w:r w:rsidR="00BD337B">
        <w:t xml:space="preserve"> </w:t>
      </w:r>
      <w:r w:rsidRPr="003F6642">
        <w:t>and criterion within the scope of the audit</w:t>
      </w:r>
    </w:p>
    <w:p w14:paraId="09A10CD6" w14:textId="77777777" w:rsidR="00920247" w:rsidRPr="003F6642" w:rsidRDefault="00920247" w:rsidP="006F4F6B">
      <w:pPr>
        <w:pStyle w:val="Letter"/>
      </w:pPr>
      <w:r w:rsidRPr="003F6642">
        <w:t>be proofread, peer reviewed, and endorsed by the lead auditor, before it is submitted to the Ministry.</w:t>
      </w:r>
    </w:p>
    <w:p w14:paraId="0276366D" w14:textId="77777777" w:rsidR="00377F12" w:rsidRDefault="00377F12" w:rsidP="00BD337B"/>
    <w:p w14:paraId="0C12AE6B" w14:textId="77777777" w:rsidR="00920247" w:rsidRPr="00CB1EE8" w:rsidRDefault="00377F12" w:rsidP="00377F12">
      <w:pPr>
        <w:pStyle w:val="Heading2"/>
        <w:numPr>
          <w:ilvl w:val="0"/>
          <w:numId w:val="0"/>
        </w:numPr>
        <w:ind w:left="1134" w:hanging="1134"/>
        <w:rPr>
          <w:rFonts w:eastAsia="Arial"/>
        </w:rPr>
      </w:pPr>
      <w:bookmarkStart w:id="210" w:name="_Toc371769452"/>
      <w:bookmarkStart w:id="211" w:name="_Toc414889635"/>
      <w:bookmarkStart w:id="212" w:name="_Toc485385911"/>
      <w:bookmarkStart w:id="213" w:name="_Toc96701868"/>
      <w:bookmarkStart w:id="214" w:name="_Toc214987677"/>
      <w:r>
        <w:rPr>
          <w:rFonts w:eastAsia="Arial"/>
        </w:rPr>
        <w:lastRenderedPageBreak/>
        <w:t>10.1</w:t>
      </w:r>
      <w:r w:rsidR="005F5BEE">
        <w:rPr>
          <w:rFonts w:eastAsia="Arial"/>
        </w:rPr>
        <w:tab/>
      </w:r>
      <w:r w:rsidR="00920247" w:rsidRPr="00CB1EE8">
        <w:rPr>
          <w:rFonts w:eastAsia="Arial"/>
        </w:rPr>
        <w:t>Audit report writing guideline</w:t>
      </w:r>
      <w:bookmarkEnd w:id="210"/>
      <w:bookmarkEnd w:id="211"/>
      <w:bookmarkEnd w:id="212"/>
      <w:bookmarkEnd w:id="213"/>
      <w:bookmarkEnd w:id="214"/>
    </w:p>
    <w:p w14:paraId="43BA08E7" w14:textId="33D67E94" w:rsidR="00920247" w:rsidRDefault="00920247" w:rsidP="00C9594D">
      <w:pPr>
        <w:keepNext/>
        <w:keepLines/>
      </w:pPr>
      <w:r w:rsidRPr="003F6642">
        <w:t xml:space="preserve">The </w:t>
      </w:r>
      <w:r w:rsidRPr="003F6642">
        <w:rPr>
          <w:i/>
        </w:rPr>
        <w:t>Audit Report Writing Guide</w:t>
      </w:r>
      <w:r w:rsidRPr="003F6642">
        <w:t>, a Ministry guideline for DAAs on preparing audit reports, is available online at:</w:t>
      </w:r>
      <w:r w:rsidRPr="003F6642">
        <w:rPr>
          <w:rFonts w:cs="Arial"/>
        </w:rPr>
        <w:t xml:space="preserve"> </w:t>
      </w:r>
      <w:hyperlink r:id="rId47" w:history="1">
        <w:r w:rsidR="003D23E7">
          <w:rPr>
            <w:rStyle w:val="Hyperlink"/>
          </w:rPr>
          <w:t>Audit Report Writing Guide – Ministry of Health NZ</w:t>
        </w:r>
      </w:hyperlink>
      <w:r w:rsidR="00C9594D">
        <w:t>.</w:t>
      </w:r>
    </w:p>
    <w:p w14:paraId="04632722" w14:textId="6995537E" w:rsidR="00920247" w:rsidRPr="003F6642" w:rsidRDefault="00AF45AA" w:rsidP="00AF45AA">
      <w:pPr>
        <w:pStyle w:val="Heading2-nonumber"/>
        <w:rPr>
          <w:rFonts w:eastAsia="Arial"/>
        </w:rPr>
      </w:pPr>
      <w:bookmarkStart w:id="215" w:name="_Toc371769453"/>
      <w:bookmarkStart w:id="216" w:name="_Toc414889636"/>
      <w:bookmarkStart w:id="217" w:name="_Toc485385912"/>
      <w:bookmarkStart w:id="218" w:name="_Toc96701869"/>
      <w:bookmarkStart w:id="219" w:name="_Toc214987678"/>
      <w:r>
        <w:rPr>
          <w:rFonts w:eastAsia="Arial"/>
        </w:rPr>
        <w:t>10.2</w:t>
      </w:r>
      <w:r w:rsidR="00090CC2">
        <w:rPr>
          <w:rFonts w:eastAsia="Arial"/>
        </w:rPr>
        <w:t xml:space="preserve"> </w:t>
      </w:r>
      <w:r w:rsidR="00920247" w:rsidRPr="003F6642">
        <w:rPr>
          <w:rFonts w:eastAsia="Arial"/>
        </w:rPr>
        <w:t>Documented evidence</w:t>
      </w:r>
      <w:bookmarkEnd w:id="215"/>
      <w:bookmarkEnd w:id="216"/>
      <w:bookmarkEnd w:id="217"/>
      <w:bookmarkEnd w:id="218"/>
      <w:bookmarkEnd w:id="219"/>
    </w:p>
    <w:p w14:paraId="6AE0E79D" w14:textId="77777777" w:rsidR="00920247" w:rsidRPr="003F6642" w:rsidRDefault="00920247" w:rsidP="00CB1EE8">
      <w:r w:rsidRPr="003F6642">
        <w:t>The following</w:t>
      </w:r>
      <w:r>
        <w:t xml:space="preserve"> are</w:t>
      </w:r>
      <w:r w:rsidRPr="003F6642">
        <w:t xml:space="preserve"> minimum require</w:t>
      </w:r>
      <w:r>
        <w:t>ments</w:t>
      </w:r>
      <w:r w:rsidRPr="003F6642">
        <w:t xml:space="preserve"> when documenting evidence.</w:t>
      </w:r>
    </w:p>
    <w:p w14:paraId="51226EF1" w14:textId="77777777" w:rsidR="00920247" w:rsidRPr="003F6642" w:rsidRDefault="00920247" w:rsidP="00997E3B">
      <w:pPr>
        <w:pStyle w:val="Number"/>
        <w:numPr>
          <w:ilvl w:val="3"/>
          <w:numId w:val="33"/>
        </w:numPr>
      </w:pPr>
      <w:r w:rsidRPr="003F6642">
        <w:t xml:space="preserve">Evidence is reported against attainment ratings for all </w:t>
      </w:r>
      <w:r w:rsidR="001F04BE">
        <w:t>Ngā Paerewa</w:t>
      </w:r>
      <w:r>
        <w:t xml:space="preserve"> </w:t>
      </w:r>
      <w:r w:rsidRPr="003F6642">
        <w:t xml:space="preserve">at </w:t>
      </w:r>
      <w:r>
        <w:t xml:space="preserve">subsection </w:t>
      </w:r>
      <w:r w:rsidRPr="003F6642">
        <w:t>level and for any criterion that is not rated fully attained</w:t>
      </w:r>
      <w:r>
        <w:t xml:space="preserve">, as per the </w:t>
      </w:r>
      <w:r w:rsidR="001F04BE">
        <w:t>Ngā Paerewa</w:t>
      </w:r>
      <w:r>
        <w:t xml:space="preserve"> Criteria Application Framework</w:t>
      </w:r>
      <w:r w:rsidRPr="003F6642">
        <w:t>.</w:t>
      </w:r>
    </w:p>
    <w:p w14:paraId="3106E599" w14:textId="0144B0C2" w:rsidR="00920247" w:rsidRPr="003F6642" w:rsidRDefault="00920247" w:rsidP="00CB1EE8">
      <w:pPr>
        <w:pStyle w:val="Number"/>
      </w:pPr>
      <w:r w:rsidRPr="003F6642">
        <w:t xml:space="preserve">Evidence is reported against risk ratings (as specified by </w:t>
      </w:r>
      <w:r w:rsidR="001F04BE">
        <w:t>Ngā Paerewa</w:t>
      </w:r>
      <w:r>
        <w:t xml:space="preserve"> and the Audit Framework as </w:t>
      </w:r>
      <w:r w:rsidRPr="00066DB4">
        <w:t xml:space="preserve">specified in </w:t>
      </w:r>
      <w:r w:rsidR="00E848F2">
        <w:fldChar w:fldCharType="begin"/>
      </w:r>
      <w:r w:rsidR="00E848F2">
        <w:instrText xml:space="preserve"> REF _Ref97197615 \r \h </w:instrText>
      </w:r>
      <w:r w:rsidR="00E848F2">
        <w:fldChar w:fldCharType="separate"/>
      </w:r>
      <w:r w:rsidR="00D2503C">
        <w:t>Appendix 9</w:t>
      </w:r>
      <w:r w:rsidR="00E848F2">
        <w:fldChar w:fldCharType="end"/>
      </w:r>
      <w:r w:rsidRPr="00066DB4">
        <w:t xml:space="preserve"> of the</w:t>
      </w:r>
      <w:r>
        <w:t xml:space="preserve"> DAA Handbook</w:t>
      </w:r>
      <w:r w:rsidRPr="003F6642">
        <w:t>).</w:t>
      </w:r>
    </w:p>
    <w:p w14:paraId="70A2F472" w14:textId="77777777" w:rsidR="00920247" w:rsidRPr="003F6642" w:rsidRDefault="00920247" w:rsidP="00CB1EE8">
      <w:pPr>
        <w:pStyle w:val="Number"/>
      </w:pPr>
      <w:r w:rsidRPr="003F6642">
        <w:t>Evidence reported as unattained, partial</w:t>
      </w:r>
      <w:r>
        <w:t>ly</w:t>
      </w:r>
      <w:r w:rsidRPr="003F6642">
        <w:t xml:space="preserve"> attain</w:t>
      </w:r>
      <w:r>
        <w:t>ed</w:t>
      </w:r>
      <w:r w:rsidRPr="003F6642">
        <w:t xml:space="preserve">, or </w:t>
      </w:r>
      <w:r>
        <w:t xml:space="preserve">with </w:t>
      </w:r>
      <w:r w:rsidRPr="003F6642">
        <w:t xml:space="preserve">continuous improvement </w:t>
      </w:r>
      <w:r>
        <w:t>shall</w:t>
      </w:r>
      <w:r w:rsidRPr="003F6642">
        <w:t xml:space="preserve"> be reported at criterion level against the most relevant criterion. This evidence does not need to be repeated at the </w:t>
      </w:r>
      <w:r>
        <w:t>subsection</w:t>
      </w:r>
      <w:r w:rsidRPr="003F6642">
        <w:t xml:space="preserve"> level</w:t>
      </w:r>
      <w:r>
        <w:t>.</w:t>
      </w:r>
      <w:r w:rsidR="005D4FB7">
        <w:t xml:space="preserve"> </w:t>
      </w:r>
      <w:r>
        <w:t>It</w:t>
      </w:r>
      <w:r w:rsidRPr="003F6642">
        <w:t xml:space="preserve"> </w:t>
      </w:r>
      <w:r>
        <w:t>is</w:t>
      </w:r>
      <w:r w:rsidRPr="003F6642">
        <w:t xml:space="preserve"> referred to in the </w:t>
      </w:r>
      <w:r>
        <w:t xml:space="preserve">subsection </w:t>
      </w:r>
      <w:r w:rsidRPr="003F6642">
        <w:t xml:space="preserve">level reporting along with the impact of this evidence on the </w:t>
      </w:r>
      <w:r>
        <w:t>subsection</w:t>
      </w:r>
      <w:r w:rsidRPr="003F6642">
        <w:t xml:space="preserve"> itself.</w:t>
      </w:r>
    </w:p>
    <w:p w14:paraId="3688BFC3" w14:textId="77777777" w:rsidR="00920247" w:rsidRPr="003F6642" w:rsidRDefault="00920247" w:rsidP="00CB1EE8">
      <w:pPr>
        <w:pStyle w:val="Number"/>
      </w:pPr>
      <w:r w:rsidRPr="003F6642">
        <w:t xml:space="preserve">Fully attained (FA) criteria do not need to have evidence reported at criterion level. FA </w:t>
      </w:r>
      <w:r>
        <w:t>shall</w:t>
      </w:r>
      <w:r w:rsidRPr="003F6642">
        <w:t xml:space="preserve"> be populated against the criterion.</w:t>
      </w:r>
    </w:p>
    <w:p w14:paraId="3731698B" w14:textId="77777777" w:rsidR="00920247" w:rsidRPr="003F6642" w:rsidRDefault="00920247" w:rsidP="00CB1EE8">
      <w:pPr>
        <w:pStyle w:val="Number"/>
      </w:pPr>
      <w:r w:rsidRPr="003F6642">
        <w:t xml:space="preserve">Audit evidence </w:t>
      </w:r>
      <w:r>
        <w:t>shall</w:t>
      </w:r>
      <w:r w:rsidRPr="003F6642">
        <w:t xml:space="preserve"> not be repeated across </w:t>
      </w:r>
      <w:r>
        <w:t>subsections</w:t>
      </w:r>
      <w:r w:rsidRPr="003F6642">
        <w:t xml:space="preserve"> and criteria. Place evidence where it is most relevant. Auditors </w:t>
      </w:r>
      <w:r>
        <w:t>shall</w:t>
      </w:r>
      <w:r w:rsidRPr="003F6642">
        <w:t xml:space="preserve"> refrain from issuing non-conformities across multiple criteria or </w:t>
      </w:r>
      <w:r>
        <w:t>subsections</w:t>
      </w:r>
      <w:r w:rsidRPr="003F6642">
        <w:t xml:space="preserve"> that identify the same issue based on the same evidence as this overstates evidence.</w:t>
      </w:r>
    </w:p>
    <w:p w14:paraId="7DAABAD5" w14:textId="77777777" w:rsidR="00920247" w:rsidRPr="003F6642" w:rsidRDefault="00920247" w:rsidP="00CB1EE8">
      <w:pPr>
        <w:pStyle w:val="Number"/>
      </w:pPr>
      <w:r w:rsidRPr="003F6642">
        <w:t xml:space="preserve">All tracer reporting should follow the same format when reporting at </w:t>
      </w:r>
      <w:r>
        <w:t>the subsection</w:t>
      </w:r>
      <w:r w:rsidRPr="003F6642">
        <w:t xml:space="preserve"> level. This requires three paragraphs of two sentences each:</w:t>
      </w:r>
    </w:p>
    <w:p w14:paraId="19CE6635" w14:textId="77777777" w:rsidR="005D4FB7" w:rsidRDefault="00920247" w:rsidP="00CB1EE8">
      <w:pPr>
        <w:pStyle w:val="Bullet"/>
        <w:ind w:left="851"/>
      </w:pPr>
      <w:r w:rsidRPr="003F6642">
        <w:t xml:space="preserve">why the </w:t>
      </w:r>
      <w:r>
        <w:t>person</w:t>
      </w:r>
      <w:r w:rsidRPr="003F6642">
        <w:t xml:space="preserve"> or issue within the system was selected.</w:t>
      </w:r>
    </w:p>
    <w:p w14:paraId="1E33B73A" w14:textId="77777777" w:rsidR="00920247" w:rsidRPr="00E250EB" w:rsidRDefault="00920247" w:rsidP="00CB1EE8">
      <w:pPr>
        <w:pStyle w:val="Bullet"/>
        <w:ind w:left="851"/>
      </w:pPr>
      <w:r w:rsidRPr="00E250EB">
        <w:t>the severity and frequency of the potential issue or reason for focus</w:t>
      </w:r>
    </w:p>
    <w:p w14:paraId="4108F9D9" w14:textId="77777777" w:rsidR="00920247" w:rsidRPr="003F6642" w:rsidRDefault="00920247" w:rsidP="00CB1EE8">
      <w:pPr>
        <w:pStyle w:val="Bullet"/>
        <w:ind w:left="851"/>
      </w:pPr>
      <w:r w:rsidRPr="003F6642">
        <w:t>how and where the evidence was obtained</w:t>
      </w:r>
    </w:p>
    <w:p w14:paraId="1065C224" w14:textId="77777777" w:rsidR="00920247" w:rsidRPr="003F6642" w:rsidRDefault="00920247" w:rsidP="00CB1EE8">
      <w:pPr>
        <w:pStyle w:val="Bullet"/>
        <w:ind w:left="851"/>
      </w:pPr>
      <w:r w:rsidRPr="003F6642">
        <w:t xml:space="preserve">findings of conformance and non-conformance with any cross referencing to any other </w:t>
      </w:r>
      <w:r>
        <w:t>subsections</w:t>
      </w:r>
      <w:r w:rsidRPr="003F6642">
        <w:t xml:space="preserve"> or criteria.</w:t>
      </w:r>
    </w:p>
    <w:p w14:paraId="2AD59D6C" w14:textId="487D48EA" w:rsidR="00920247" w:rsidRPr="003F6642" w:rsidRDefault="00920247" w:rsidP="0079139E">
      <w:pPr>
        <w:spacing w:before="120"/>
        <w:ind w:left="567"/>
        <w:rPr>
          <w:rFonts w:eastAsia="Georgia"/>
        </w:rPr>
      </w:pPr>
      <w:r w:rsidRPr="003F6642">
        <w:t xml:space="preserve">Individual tracer evidence </w:t>
      </w:r>
      <w:r>
        <w:t>shall</w:t>
      </w:r>
      <w:r w:rsidRPr="003F6642">
        <w:t xml:space="preserve"> be reported against </w:t>
      </w:r>
      <w:r w:rsidR="001F04BE">
        <w:t>Ngā Paerewa</w:t>
      </w:r>
      <w:r w:rsidR="00B047AA">
        <w:t xml:space="preserve"> sub</w:t>
      </w:r>
      <w:r w:rsidR="005715E2">
        <w:t>section 3</w:t>
      </w:r>
      <w:r>
        <w:t xml:space="preserve">.2 – My Pathway to Wellbeing </w:t>
      </w:r>
      <w:r w:rsidRPr="003F6642">
        <w:t xml:space="preserve">and evidenced throughout </w:t>
      </w:r>
      <w:r w:rsidR="001F04BE">
        <w:t>Ngā Paerewa</w:t>
      </w:r>
      <w:r w:rsidRPr="003F6642">
        <w:t xml:space="preserve"> to demonstrate triangulation of evidence. </w:t>
      </w:r>
      <w:r>
        <w:t>F</w:t>
      </w:r>
      <w:r w:rsidRPr="003F6642">
        <w:t>ield notes</w:t>
      </w:r>
      <w:r>
        <w:t xml:space="preserve"> should be</w:t>
      </w:r>
      <w:r w:rsidRPr="003F6642">
        <w:t xml:space="preserve"> taken whilst auditing a tracer </w:t>
      </w:r>
      <w:r>
        <w:t>journey</w:t>
      </w:r>
      <w:r w:rsidRPr="003F6642">
        <w:t xml:space="preserve">, to help in documenting information that then forms evidence. The evidence reported </w:t>
      </w:r>
      <w:r>
        <w:t>shall</w:t>
      </w:r>
      <w:r w:rsidRPr="003F6642">
        <w:t xml:space="preserve"> reflect the analysis of this information and relationship of any tracer findings to the service which is then supported by supplementary sampling. This is a necessary step to ensure auditors can state what relevance the tracer findings have at both an individual and aggregated level. Note there </w:t>
      </w:r>
      <w:r w:rsidRPr="003F6642">
        <w:rPr>
          <w:u w:val="single"/>
        </w:rPr>
        <w:t>should not</w:t>
      </w:r>
      <w:r w:rsidRPr="003F6642">
        <w:t xml:space="preserve"> be detailed reporting of tracer cases that could lead to the identification of the individual. Tracers are used as an example where no detail about the person is required in the report itself.</w:t>
      </w:r>
    </w:p>
    <w:p w14:paraId="6004F081" w14:textId="77777777" w:rsidR="00920247" w:rsidRPr="003F6642" w:rsidRDefault="00920247" w:rsidP="00CB1EE8">
      <w:pPr>
        <w:pStyle w:val="Number"/>
      </w:pPr>
      <w:r w:rsidRPr="003F6642">
        <w:lastRenderedPageBreak/>
        <w:t xml:space="preserve">Evidence is quantified (how representative the evidence is, </w:t>
      </w:r>
      <w:r w:rsidR="00114024">
        <w:t xml:space="preserve">eg, </w:t>
      </w:r>
      <w:r w:rsidRPr="003F6642">
        <w:t>x sampled out of total x or general statement of sample size) and the source of the evidence is stated (</w:t>
      </w:r>
      <w:r w:rsidR="00114024">
        <w:t xml:space="preserve">eg, </w:t>
      </w:r>
      <w:r w:rsidRPr="003F6642">
        <w:t>in a sample of consumers interviewed).</w:t>
      </w:r>
    </w:p>
    <w:p w14:paraId="388B6E83" w14:textId="77777777" w:rsidR="00920247" w:rsidRPr="003F6642" w:rsidRDefault="00920247" w:rsidP="00CB1EE8">
      <w:pPr>
        <w:pStyle w:val="Number"/>
      </w:pPr>
      <w:r w:rsidRPr="003F6642">
        <w:t>Evidence sources are referenced and do not include any self-assessments that have not been verified or undertaken by an authorised third party.</w:t>
      </w:r>
    </w:p>
    <w:p w14:paraId="581B75C6" w14:textId="77777777" w:rsidR="00920247" w:rsidRPr="003F6642" w:rsidRDefault="00920247" w:rsidP="00CB1EE8">
      <w:pPr>
        <w:pStyle w:val="Number"/>
      </w:pPr>
      <w:r w:rsidRPr="003F6642">
        <w:t>Evidence clearly distinguishes differing service kinds and service areas (for example, a dementia unit within a rest home or an acute medical unit within a medical service) where evidence has been collected.</w:t>
      </w:r>
    </w:p>
    <w:p w14:paraId="30821322" w14:textId="21FEA355" w:rsidR="00920247" w:rsidRPr="003F6642" w:rsidRDefault="00920247" w:rsidP="00CB1EE8">
      <w:pPr>
        <w:pStyle w:val="Number"/>
      </w:pPr>
      <w:r w:rsidRPr="003F6642">
        <w:t xml:space="preserve">Against </w:t>
      </w:r>
      <w:r w:rsidR="001F04BE">
        <w:t>Ngā Paerewa</w:t>
      </w:r>
      <w:r w:rsidR="00CB1EE8">
        <w:t>:</w:t>
      </w:r>
      <w:r>
        <w:t xml:space="preserve"> </w:t>
      </w:r>
      <w:r w:rsidR="00CB1EE8">
        <w:t>s</w:t>
      </w:r>
      <w:r>
        <w:t>ub</w:t>
      </w:r>
      <w:r w:rsidR="005715E2">
        <w:t>section 2</w:t>
      </w:r>
      <w:r>
        <w:t>.1</w:t>
      </w:r>
      <w:r w:rsidR="005D4FB7">
        <w:t xml:space="preserve"> – </w:t>
      </w:r>
      <w:r>
        <w:t>Governance</w:t>
      </w:r>
      <w:r w:rsidR="0075287D">
        <w:t>,</w:t>
      </w:r>
      <w:r w:rsidRPr="003F6642" w:rsidDel="00C4715B">
        <w:t xml:space="preserve"> </w:t>
      </w:r>
      <w:r w:rsidRPr="003F6642">
        <w:t>report the breakdown of the population on the day of the audit, namely: Rest Home, Hospital, Dementia, Psychogeriatric and under 65 in each service, and the respective contracts they sit under</w:t>
      </w:r>
      <w:r w:rsidR="00CB1EE8">
        <w:t>,</w:t>
      </w:r>
      <w:r w:rsidRPr="003F6642">
        <w:t xml:space="preserve"> </w:t>
      </w:r>
      <w:r w:rsidR="00114024">
        <w:t xml:space="preserve">eg, </w:t>
      </w:r>
      <w:r w:rsidRPr="003F6642">
        <w:t>ARRC, MH, LTS-CH</w:t>
      </w:r>
      <w:r w:rsidR="0041146F">
        <w:t>C</w:t>
      </w:r>
      <w:r w:rsidRPr="003F6642">
        <w:t>, YPD and so on. If the facility has boarders, please state the number.</w:t>
      </w:r>
    </w:p>
    <w:p w14:paraId="0924CFE7" w14:textId="03B78E40" w:rsidR="00920247" w:rsidRPr="003F6642" w:rsidRDefault="00920247" w:rsidP="00CB1EE8">
      <w:pPr>
        <w:pStyle w:val="Number"/>
      </w:pPr>
      <w:r w:rsidRPr="0B6AD3DE">
        <w:rPr>
          <w:color w:val="000000" w:themeColor="text1"/>
        </w:rPr>
        <w:t>A</w:t>
      </w:r>
      <w:r>
        <w:t xml:space="preserve">gainst </w:t>
      </w:r>
      <w:r w:rsidR="001F04BE">
        <w:t>Ngā Paerewa</w:t>
      </w:r>
      <w:r w:rsidR="00CB1EE8">
        <w:t>: s</w:t>
      </w:r>
      <w:r>
        <w:t>ub</w:t>
      </w:r>
      <w:r w:rsidR="005715E2">
        <w:t>section 2</w:t>
      </w:r>
      <w:r>
        <w:t>.4 – Health Care and Support Workers</w:t>
      </w:r>
      <w:r w:rsidR="00D51DB9">
        <w:t>,</w:t>
      </w:r>
      <w:r w:rsidR="00F013DA">
        <w:t xml:space="preserve"> </w:t>
      </w:r>
      <w:r>
        <w:t>provide a breakdown of the number of staff who are enrolled, have commenced and completed the required training in the dementia and psychogeriatric unit(s) (reference to E4.5 f ARRC and D17.11 (</w:t>
      </w:r>
      <w:r w:rsidR="00404791">
        <w:t>c&amp;d</w:t>
      </w:r>
      <w:r>
        <w:t>) ARHSS agreements)</w:t>
      </w:r>
    </w:p>
    <w:p w14:paraId="64488E82" w14:textId="77777777" w:rsidR="00920247" w:rsidRPr="00A902A3" w:rsidRDefault="00920247" w:rsidP="00CB1EE8">
      <w:pPr>
        <w:pStyle w:val="Number"/>
      </w:pPr>
      <w:r>
        <w:t xml:space="preserve">Against </w:t>
      </w:r>
      <w:r w:rsidR="001F04BE">
        <w:t>Ngā Paerewa</w:t>
      </w:r>
      <w:r w:rsidR="00CB1EE8">
        <w:t>:</w:t>
      </w:r>
      <w:r w:rsidRPr="002E6314">
        <w:t xml:space="preserve"> </w:t>
      </w:r>
      <w:r w:rsidR="00CB1EE8">
        <w:t>s</w:t>
      </w:r>
      <w:r w:rsidRPr="002E6314">
        <w:t>ub</w:t>
      </w:r>
      <w:r w:rsidR="005715E2">
        <w:t>section 1</w:t>
      </w:r>
      <w:r w:rsidRPr="001D6289">
        <w:t>.8 I have the right</w:t>
      </w:r>
      <w:r w:rsidRPr="002E6314">
        <w:t xml:space="preserve"> to complain</w:t>
      </w:r>
      <w:r>
        <w:t>,</w:t>
      </w:r>
      <w:r w:rsidRPr="002E6314">
        <w:t xml:space="preserve"> </w:t>
      </w:r>
      <w:r w:rsidRPr="00A902A3">
        <w:t>provide a breakdown of the number of complaints received by external agencies (</w:t>
      </w:r>
      <w:r w:rsidR="00114024">
        <w:t xml:space="preserve">eg, </w:t>
      </w:r>
      <w:r w:rsidRPr="00A902A3">
        <w:t xml:space="preserve">the HDC, </w:t>
      </w:r>
      <w:r w:rsidR="00F23D24">
        <w:t>public hospital</w:t>
      </w:r>
      <w:r w:rsidRPr="00A902A3">
        <w:t>) since the last audit of the services and report on the progress made on the recommendations and or corrective actions associated with each complaint.</w:t>
      </w:r>
    </w:p>
    <w:p w14:paraId="4E8FF6E7" w14:textId="77777777" w:rsidR="00920247" w:rsidRPr="003F6642" w:rsidRDefault="00920247" w:rsidP="00CB1EE8">
      <w:pPr>
        <w:pStyle w:val="Number"/>
      </w:pPr>
      <w:r w:rsidRPr="003F6642">
        <w:t xml:space="preserve">Where an activity that demonstrates conformance to a </w:t>
      </w:r>
      <w:r>
        <w:t>subsection</w:t>
      </w:r>
      <w:r w:rsidRPr="003F6642">
        <w:t xml:space="preserve"> or criteria is planned but is not completed, a PA should be awarded. Examples of this could be planned training or recruitment.</w:t>
      </w:r>
    </w:p>
    <w:p w14:paraId="03FFE86B" w14:textId="77777777" w:rsidR="00920247" w:rsidRPr="003F6642" w:rsidRDefault="00920247" w:rsidP="00CB1EE8">
      <w:pPr>
        <w:pStyle w:val="Number"/>
      </w:pPr>
      <w:r w:rsidRPr="003F6642">
        <w:t xml:space="preserve">Against </w:t>
      </w:r>
      <w:r w:rsidR="001F04BE">
        <w:t>Ngā Paerewa</w:t>
      </w:r>
      <w:r w:rsidRPr="002E6314">
        <w:t xml:space="preserve">: </w:t>
      </w:r>
      <w:r w:rsidR="00CB1EE8">
        <w:t>s</w:t>
      </w:r>
      <w:r w:rsidRPr="002E6314">
        <w:t>ub</w:t>
      </w:r>
      <w:r w:rsidR="005715E2">
        <w:t>section 4</w:t>
      </w:r>
      <w:r>
        <w:t xml:space="preserve">.2: Security of People and Workforce, </w:t>
      </w:r>
      <w:r w:rsidRPr="003F6642">
        <w:t>the environment should meet the Ministry of Civil Defence and Emergency Management recommendations for the region, to ensure the facility has appropriately stocked quantities of water and food.</w:t>
      </w:r>
    </w:p>
    <w:p w14:paraId="0B8404F3" w14:textId="77777777" w:rsidR="00920247" w:rsidRPr="003F6642" w:rsidRDefault="00920247" w:rsidP="00BD337B">
      <w:pPr>
        <w:pStyle w:val="Number"/>
        <w:keepNext/>
        <w:keepLines/>
      </w:pPr>
      <w:r w:rsidRPr="003F6642">
        <w:t xml:space="preserve">Evidence of the involvement of </w:t>
      </w:r>
      <w:r w:rsidRPr="007163D2">
        <w:t>consumer</w:t>
      </w:r>
      <w:r w:rsidRPr="003F6642">
        <w:t xml:space="preserve"> auditors where part of an audit team is traceable in the audit report. This requires the activities undertaken by the consumer auditor to be documented. For example, the consumer auditor interviewed XX residents.</w:t>
      </w:r>
    </w:p>
    <w:p w14:paraId="62BE9AF8" w14:textId="77777777" w:rsidR="00920247" w:rsidRPr="003F6642" w:rsidRDefault="00920247" w:rsidP="00CB1EE8">
      <w:pPr>
        <w:pStyle w:val="Number"/>
      </w:pPr>
      <w:r>
        <w:t>Evidence is written in the past tense unless the statement will hold true after completion of the audit in which case it can be written in present tense. Evidence does not include statements of intent.</w:t>
      </w:r>
    </w:p>
    <w:p w14:paraId="454BFAE1" w14:textId="77777777" w:rsidR="00920247" w:rsidRPr="003F6642" w:rsidRDefault="00920247" w:rsidP="00CB1EE8">
      <w:pPr>
        <w:pStyle w:val="Number"/>
      </w:pPr>
      <w:r w:rsidRPr="003F6642">
        <w:t>The lead auditor/team leader reviews reports, and they are peer reviewed before they are submitted to the Ministry.</w:t>
      </w:r>
    </w:p>
    <w:p w14:paraId="6982654F" w14:textId="71874A12" w:rsidR="00920247" w:rsidRPr="003F6642" w:rsidRDefault="00920247" w:rsidP="00DB1AC1">
      <w:pPr>
        <w:pStyle w:val="Heading2"/>
        <w:spacing w:before="0"/>
        <w:rPr>
          <w:rFonts w:eastAsia="Arial"/>
        </w:rPr>
      </w:pPr>
      <w:bookmarkStart w:id="220" w:name="_Toc214987679"/>
      <w:bookmarkStart w:id="221" w:name="_Toc371769454"/>
      <w:bookmarkStart w:id="222" w:name="_Toc414889637"/>
      <w:bookmarkStart w:id="223" w:name="_Toc485385913"/>
      <w:bookmarkStart w:id="224" w:name="_Ref6737853"/>
      <w:bookmarkStart w:id="225" w:name="_Toc96701870"/>
      <w:bookmarkStart w:id="226" w:name="_Toc214987680"/>
      <w:bookmarkEnd w:id="220"/>
      <w:r w:rsidRPr="003F6642">
        <w:rPr>
          <w:rFonts w:eastAsia="Arial"/>
        </w:rPr>
        <w:lastRenderedPageBreak/>
        <w:t>Reporting of critical and high risks</w:t>
      </w:r>
      <w:bookmarkEnd w:id="221"/>
      <w:bookmarkEnd w:id="222"/>
      <w:bookmarkEnd w:id="223"/>
      <w:bookmarkEnd w:id="224"/>
      <w:bookmarkEnd w:id="225"/>
      <w:bookmarkEnd w:id="226"/>
    </w:p>
    <w:p w14:paraId="4A756EA6" w14:textId="2FA2B886" w:rsidR="005D4FB7" w:rsidRDefault="00920247" w:rsidP="00CB1EE8">
      <w:r w:rsidRPr="003F6642">
        <w:t>The lead auditor/team leader or DAA shall report</w:t>
      </w:r>
      <w:r>
        <w:t xml:space="preserve"> verbally</w:t>
      </w:r>
      <w:r w:rsidRPr="003F6642">
        <w:t xml:space="preserve"> to </w:t>
      </w:r>
      <w:r>
        <w:t xml:space="preserve">a </w:t>
      </w:r>
      <w:r w:rsidRPr="003F6642">
        <w:t xml:space="preserve">HealthCERT </w:t>
      </w:r>
      <w:r>
        <w:t>Advisor at the time of the audit to inform HealthCERT of the finding and the provider</w:t>
      </w:r>
      <w:r w:rsidR="005D4FB7">
        <w:t>’</w:t>
      </w:r>
      <w:r>
        <w:t xml:space="preserve">s mitigation plan to reduce a critical or high risk prior to leaving the audit site. The </w:t>
      </w:r>
      <w:r w:rsidRPr="003F6642">
        <w:t xml:space="preserve">lead auditor/team leader or DAA </w:t>
      </w:r>
      <w:r>
        <w:t xml:space="preserve">shall report the risk and mitigation plan to HealthCERT and </w:t>
      </w:r>
      <w:r w:rsidRPr="003F6642">
        <w:t>the funder (</w:t>
      </w:r>
      <w:r w:rsidR="00114024">
        <w:t xml:space="preserve">eg, </w:t>
      </w:r>
      <w:r w:rsidR="008C143E">
        <w:t>Health New Zealand</w:t>
      </w:r>
      <w:r w:rsidRPr="003F6642">
        <w:t>, D</w:t>
      </w:r>
      <w:r>
        <w:t>isability</w:t>
      </w:r>
      <w:r w:rsidR="00B95BCE">
        <w:t xml:space="preserve"> Support</w:t>
      </w:r>
      <w:r>
        <w:t xml:space="preserve"> Services</w:t>
      </w:r>
      <w:r w:rsidRPr="003F6642">
        <w:t xml:space="preserve">) in writing, within </w:t>
      </w:r>
      <w:r w:rsidR="00BD337B">
        <w:t>24 hours</w:t>
      </w:r>
      <w:r w:rsidRPr="003F6642">
        <w:t xml:space="preserve"> of the audit</w:t>
      </w:r>
      <w:r w:rsidR="005D4FB7">
        <w:t>’</w:t>
      </w:r>
      <w:r w:rsidRPr="003F6642">
        <w:t xml:space="preserve">s completion, </w:t>
      </w:r>
      <w:r>
        <w:t xml:space="preserve">for </w:t>
      </w:r>
      <w:r w:rsidRPr="003F6642">
        <w:t xml:space="preserve">any services where the level of risk is assessed as critical or high at criterion level, according to the </w:t>
      </w:r>
      <w:r w:rsidR="001F04BE">
        <w:t>Ngā Paerewa</w:t>
      </w:r>
      <w:r w:rsidRPr="003F6642">
        <w:t xml:space="preserve"> risk matrix</w:t>
      </w:r>
      <w:r>
        <w:t xml:space="preserve"> in </w:t>
      </w:r>
      <w:r w:rsidR="00E848F2">
        <w:fldChar w:fldCharType="begin"/>
      </w:r>
      <w:r w:rsidR="00E848F2">
        <w:instrText xml:space="preserve"> REF _Ref97197625 \r \h </w:instrText>
      </w:r>
      <w:r w:rsidR="00E848F2">
        <w:fldChar w:fldCharType="separate"/>
      </w:r>
      <w:r w:rsidR="00D2503C">
        <w:t>Appendix 9</w:t>
      </w:r>
      <w:r w:rsidR="00E848F2">
        <w:fldChar w:fldCharType="end"/>
      </w:r>
      <w:r w:rsidR="00302F98">
        <w:t>9</w:t>
      </w:r>
      <w:r w:rsidRPr="007163D2">
        <w:t xml:space="preserve"> of</w:t>
      </w:r>
      <w:r>
        <w:t xml:space="preserve"> the DAA Handbook</w:t>
      </w:r>
      <w:r w:rsidRPr="003F6642">
        <w:t xml:space="preserve">. Notifications are emailed to HealthCERT on </w:t>
      </w:r>
      <w:hyperlink r:id="rId48" w:history="1">
        <w:r w:rsidRPr="00014C15">
          <w:rPr>
            <w:rStyle w:val="Hyperlink"/>
          </w:rPr>
          <w:t>certification@health.govt.nz</w:t>
        </w:r>
      </w:hyperlink>
      <w:r w:rsidR="00CB1EE8" w:rsidRPr="00CB1EE8">
        <w:t>.</w:t>
      </w:r>
    </w:p>
    <w:p w14:paraId="1622C62D" w14:textId="77777777" w:rsidR="00920247" w:rsidRPr="003F6642" w:rsidRDefault="00920247" w:rsidP="00CB1EE8"/>
    <w:p w14:paraId="4F196717" w14:textId="57A94458" w:rsidR="00920247" w:rsidRPr="003F6642" w:rsidRDefault="00920247" w:rsidP="00CB1EE8">
      <w:r w:rsidRPr="003F6642">
        <w:t>Where a service holds a contract with</w:t>
      </w:r>
      <w:r w:rsidR="00E83086">
        <w:t xml:space="preserve"> Health New Zealand</w:t>
      </w:r>
      <w:r w:rsidRPr="003F6642">
        <w:t xml:space="preserve"> and a DAA identifies critical or high-risk issues, the DAA shall ensure </w:t>
      </w:r>
      <w:r w:rsidR="00F95002">
        <w:t xml:space="preserve">Health New Zealand </w:t>
      </w:r>
      <w:r w:rsidRPr="003F6642">
        <w:t>is aware of the proposed corrective actions required to address risks by forwarding a copy of the corrective actions report to</w:t>
      </w:r>
      <w:r w:rsidR="00CC3C15">
        <w:t xml:space="preserve"> Health New Zealand</w:t>
      </w:r>
      <w:r w:rsidRPr="003F6642">
        <w:t xml:space="preserve"> within </w:t>
      </w:r>
      <w:r w:rsidR="00BD337B">
        <w:t>24 hours</w:t>
      </w:r>
      <w:r w:rsidRPr="003F6642">
        <w:t xml:space="preserve"> of the on</w:t>
      </w:r>
      <w:r w:rsidRPr="003F6642">
        <w:noBreakHyphen/>
        <w:t>site audit</w:t>
      </w:r>
      <w:r w:rsidR="005D4FB7">
        <w:t>’</w:t>
      </w:r>
      <w:r w:rsidRPr="003F6642">
        <w:t>s completion.</w:t>
      </w:r>
    </w:p>
    <w:p w14:paraId="129AAFF0" w14:textId="77777777" w:rsidR="00920247" w:rsidRPr="003F6642" w:rsidRDefault="00920247" w:rsidP="00CB1EE8">
      <w:pPr>
        <w:pStyle w:val="Heading2"/>
        <w:rPr>
          <w:rFonts w:eastAsia="Arial"/>
        </w:rPr>
      </w:pPr>
      <w:bookmarkStart w:id="227" w:name="_Toc371769455"/>
      <w:bookmarkStart w:id="228" w:name="_Toc414889638"/>
      <w:bookmarkStart w:id="229" w:name="_Toc485385914"/>
      <w:bookmarkStart w:id="230" w:name="_Toc96701871"/>
      <w:bookmarkStart w:id="231" w:name="_Toc214987681"/>
      <w:r w:rsidRPr="003F6642">
        <w:rPr>
          <w:rFonts w:eastAsia="Arial"/>
        </w:rPr>
        <w:t>Submission of the Ministry of Health audit report</w:t>
      </w:r>
      <w:bookmarkEnd w:id="227"/>
      <w:bookmarkEnd w:id="228"/>
      <w:bookmarkEnd w:id="229"/>
      <w:bookmarkEnd w:id="230"/>
      <w:bookmarkEnd w:id="231"/>
    </w:p>
    <w:p w14:paraId="535C5664" w14:textId="2EEB5D07" w:rsidR="00920247" w:rsidRPr="003F6642" w:rsidRDefault="00920247" w:rsidP="00CB1EE8">
      <w:r>
        <w:t>Every audit report shall be submitted electronically to HealthCERT within the Ministry of Health</w:t>
      </w:r>
      <w:r w:rsidR="00433545">
        <w:t>.</w:t>
      </w:r>
    </w:p>
    <w:p w14:paraId="186B09C1" w14:textId="77777777" w:rsidR="00920247" w:rsidRPr="003F6642" w:rsidRDefault="00920247" w:rsidP="00CB1EE8"/>
    <w:p w14:paraId="5D61F945" w14:textId="77777777" w:rsidR="00920247" w:rsidRPr="003F6642" w:rsidRDefault="00920247" w:rsidP="00BD337B">
      <w:pPr>
        <w:keepNext/>
      </w:pPr>
      <w:r w:rsidRPr="003F6642">
        <w:t>Before submitting the audit report to the Ministry, the DAA shall ensure that:</w:t>
      </w:r>
    </w:p>
    <w:p w14:paraId="12A4A2D6" w14:textId="77777777" w:rsidR="00920247" w:rsidRPr="004D204A" w:rsidRDefault="00920247" w:rsidP="00DB1AC1">
      <w:pPr>
        <w:pStyle w:val="Number"/>
        <w:rPr>
          <w:rFonts w:eastAsia="Arial"/>
        </w:rPr>
      </w:pPr>
      <w:r w:rsidRPr="004D204A">
        <w:rPr>
          <w:rFonts w:eastAsia="Arial"/>
        </w:rPr>
        <w:t>the service provider has had an opportunity to comment on the draft report. The DAA shall clearly document any disagreement between the DAA and provider on the content</w:t>
      </w:r>
    </w:p>
    <w:p w14:paraId="5107AC41" w14:textId="77777777" w:rsidR="00920247" w:rsidRPr="004D204A" w:rsidRDefault="00920247" w:rsidP="00DB1AC1">
      <w:pPr>
        <w:pStyle w:val="Number"/>
        <w:rPr>
          <w:rFonts w:eastAsia="Arial"/>
        </w:rPr>
      </w:pPr>
      <w:r w:rsidRPr="004D204A">
        <w:rPr>
          <w:rFonts w:eastAsia="Arial"/>
        </w:rPr>
        <w:t>every mandatory field has been completed (including the executive summary)</w:t>
      </w:r>
    </w:p>
    <w:p w14:paraId="2E682284" w14:textId="77777777" w:rsidR="00920247" w:rsidRPr="004D204A" w:rsidRDefault="00920247" w:rsidP="00DB1AC1">
      <w:pPr>
        <w:pStyle w:val="Number"/>
        <w:rPr>
          <w:rFonts w:eastAsia="Arial"/>
        </w:rPr>
      </w:pPr>
      <w:r w:rsidRPr="004D204A">
        <w:rPr>
          <w:rFonts w:eastAsia="Arial"/>
        </w:rPr>
        <w:t>finding statements and corrective action requests are completed and appropriate to the level of attainment and risk determined</w:t>
      </w:r>
    </w:p>
    <w:p w14:paraId="6C00E0D1" w14:textId="77777777" w:rsidR="00920247" w:rsidRPr="004D204A" w:rsidRDefault="00920247" w:rsidP="00DB1AC1">
      <w:pPr>
        <w:pStyle w:val="Number"/>
        <w:rPr>
          <w:rFonts w:eastAsia="Arial"/>
        </w:rPr>
      </w:pPr>
      <w:r w:rsidRPr="004D204A">
        <w:rPr>
          <w:rFonts w:eastAsia="Arial"/>
        </w:rPr>
        <w:t>the report has been reviewed by the lead auditor/team leader and a peer reviewer, and endorsed by the lead auditor/team leader following peer review</w:t>
      </w:r>
    </w:p>
    <w:p w14:paraId="78BD9AF9" w14:textId="77777777" w:rsidR="00920247" w:rsidRPr="004D204A" w:rsidRDefault="00920247" w:rsidP="00DB1AC1">
      <w:pPr>
        <w:pStyle w:val="Number"/>
        <w:rPr>
          <w:rFonts w:eastAsia="Arial"/>
        </w:rPr>
      </w:pPr>
      <w:r w:rsidRPr="004D204A">
        <w:rPr>
          <w:rFonts w:eastAsia="Arial"/>
        </w:rPr>
        <w:t>the report is complete</w:t>
      </w:r>
    </w:p>
    <w:p w14:paraId="1CEF35C6" w14:textId="77777777" w:rsidR="00920247" w:rsidRPr="004D204A" w:rsidRDefault="00920247" w:rsidP="00DB1AC1">
      <w:pPr>
        <w:pStyle w:val="Number"/>
        <w:rPr>
          <w:rFonts w:eastAsia="Arial"/>
        </w:rPr>
      </w:pPr>
      <w:r w:rsidRPr="004D204A">
        <w:rPr>
          <w:rFonts w:eastAsia="Arial"/>
        </w:rPr>
        <w:t>the report has been received by the service audited.</w:t>
      </w:r>
    </w:p>
    <w:p w14:paraId="23B1633E" w14:textId="77777777" w:rsidR="00920247" w:rsidRPr="007547A6" w:rsidRDefault="00920247" w:rsidP="00377F12">
      <w:pPr>
        <w:pStyle w:val="Heading3"/>
        <w:numPr>
          <w:ilvl w:val="2"/>
          <w:numId w:val="18"/>
        </w:numPr>
        <w:ind w:left="0" w:firstLine="0"/>
        <w:rPr>
          <w:rFonts w:eastAsia="Arial"/>
        </w:rPr>
      </w:pPr>
      <w:bookmarkStart w:id="232" w:name="_Ref6737539"/>
      <w:r w:rsidRPr="007547A6">
        <w:rPr>
          <w:rFonts w:eastAsia="Arial"/>
        </w:rPr>
        <w:t>Timeframes</w:t>
      </w:r>
      <w:bookmarkEnd w:id="232"/>
    </w:p>
    <w:p w14:paraId="673917EA" w14:textId="77777777" w:rsidR="00920247" w:rsidRPr="003F6642" w:rsidRDefault="00920247" w:rsidP="00BD337B">
      <w:r w:rsidRPr="003F6642">
        <w:rPr>
          <w:rFonts w:eastAsia="Arial"/>
        </w:rPr>
        <w:t xml:space="preserve">Certification audit reports are to be submitted whichever is the earlier time of: within 20 working days of the last site visit undertaken; </w:t>
      </w:r>
      <w:r w:rsidRPr="007910F6">
        <w:rPr>
          <w:rFonts w:eastAsia="Arial"/>
          <w:b/>
          <w:bCs/>
        </w:rPr>
        <w:t>or</w:t>
      </w:r>
      <w:r w:rsidRPr="003F6642">
        <w:rPr>
          <w:rFonts w:eastAsia="Arial"/>
        </w:rPr>
        <w:t xml:space="preserve"> no less than 20 working days </w:t>
      </w:r>
      <w:r w:rsidRPr="003F6642">
        <w:rPr>
          <w:rFonts w:eastAsia="Arial"/>
        </w:rPr>
        <w:lastRenderedPageBreak/>
        <w:t xml:space="preserve">before the certificate expiry date. </w:t>
      </w:r>
      <w:r w:rsidRPr="003F6642">
        <w:t>All other audit reports are to be submitted within 20 working days of the last site visit undertaken.</w:t>
      </w:r>
    </w:p>
    <w:p w14:paraId="14575669" w14:textId="77777777" w:rsidR="00920247" w:rsidRPr="003F6642" w:rsidRDefault="00920247" w:rsidP="00CB1EE8"/>
    <w:p w14:paraId="759AAAEB" w14:textId="77777777" w:rsidR="00920247" w:rsidRPr="003F6642" w:rsidRDefault="00920247" w:rsidP="00CB1EE8">
      <w:r w:rsidRPr="003F6642">
        <w:t xml:space="preserve">In the case of </w:t>
      </w:r>
      <w:r w:rsidR="00F23D24">
        <w:t>public hospital</w:t>
      </w:r>
      <w:r w:rsidRPr="003F6642">
        <w:t xml:space="preserve"> audits no less than 20 working days before the certification expiry date, or 22 working days of the last site visit undertaken.</w:t>
      </w:r>
    </w:p>
    <w:p w14:paraId="499C0317" w14:textId="77777777" w:rsidR="00920247" w:rsidRPr="003F6642" w:rsidRDefault="00920247" w:rsidP="00CB1EE8"/>
    <w:p w14:paraId="012F5DCE" w14:textId="77777777" w:rsidR="00920247" w:rsidRPr="00CB1EE8" w:rsidRDefault="00920247" w:rsidP="00CB1EE8">
      <w:pPr>
        <w:rPr>
          <w:b/>
        </w:rPr>
      </w:pPr>
      <w:r w:rsidRPr="00CB1EE8">
        <w:rPr>
          <w:b/>
        </w:rPr>
        <w:t>Any request for an exemption from these timeframes shall be negotiated directly with HealthCERT on a case-by-case basis.</w:t>
      </w:r>
    </w:p>
    <w:p w14:paraId="112E5027" w14:textId="77777777" w:rsidR="00920247" w:rsidRPr="003F6642" w:rsidRDefault="00920247" w:rsidP="00CB1EE8"/>
    <w:p w14:paraId="38C59101" w14:textId="77777777" w:rsidR="00920247" w:rsidRPr="003F6642" w:rsidRDefault="00920247" w:rsidP="00CB1EE8">
      <w:pPr>
        <w:rPr>
          <w:rFonts w:eastAsia="Arial"/>
        </w:rPr>
      </w:pPr>
      <w:r w:rsidRPr="003F6642">
        <w:rPr>
          <w:rFonts w:eastAsia="Arial"/>
        </w:rPr>
        <w:t>In the case of multi-site providers, the total number of audits shall be completed within 20 working days (or such other time agreed with the Ministry in advance, and in writing) of the first audit.</w:t>
      </w:r>
    </w:p>
    <w:p w14:paraId="7CAA120F" w14:textId="77777777" w:rsidR="00920247" w:rsidRPr="003F6642" w:rsidRDefault="00920247" w:rsidP="00CB1EE8">
      <w:pPr>
        <w:pStyle w:val="Heading3"/>
        <w:rPr>
          <w:rFonts w:eastAsia="Arial"/>
        </w:rPr>
      </w:pPr>
      <w:r w:rsidRPr="003F6642">
        <w:rPr>
          <w:rFonts w:eastAsia="Arial"/>
        </w:rPr>
        <w:t>Supporting documents</w:t>
      </w:r>
    </w:p>
    <w:p w14:paraId="2383BF50" w14:textId="77777777" w:rsidR="00920247" w:rsidRPr="003F6642" w:rsidRDefault="00920247" w:rsidP="007547A6">
      <w:r w:rsidRPr="003F6642">
        <w:t>If the content of the audit reporting template is inadequate or incomplete and Ministry advisors need to seek further clarification, HealthCERT will ask the DAA to submit the required evidence. The DAA shall submit this evidence within two working days, in one of the following ways.</w:t>
      </w:r>
    </w:p>
    <w:p w14:paraId="104F2F44" w14:textId="77777777" w:rsidR="00920247" w:rsidRPr="003F6642" w:rsidRDefault="00920247" w:rsidP="007547A6">
      <w:pPr>
        <w:pStyle w:val="Number"/>
      </w:pPr>
      <w:r w:rsidRPr="003F6642">
        <w:t xml:space="preserve">Upload </w:t>
      </w:r>
      <w:r>
        <w:t xml:space="preserve">an amended audit report </w:t>
      </w:r>
      <w:r w:rsidRPr="003F6642">
        <w:t xml:space="preserve">against the relevant audit case in PRMS; please also send an email to </w:t>
      </w:r>
      <w:r w:rsidRPr="00961491">
        <w:t xml:space="preserve">certification@health.govt.nz </w:t>
      </w:r>
      <w:r>
        <w:t xml:space="preserve">to </w:t>
      </w:r>
      <w:r w:rsidRPr="003F6642">
        <w:t xml:space="preserve">advise that </w:t>
      </w:r>
      <w:r>
        <w:t>this has been submitted</w:t>
      </w:r>
      <w:r w:rsidRPr="003F6642">
        <w:t>.</w:t>
      </w:r>
    </w:p>
    <w:p w14:paraId="48D4F6F4" w14:textId="77777777" w:rsidR="00920247" w:rsidRPr="003F6642" w:rsidRDefault="00920247" w:rsidP="007547A6">
      <w:pPr>
        <w:pStyle w:val="Number"/>
      </w:pPr>
      <w:r w:rsidRPr="003F6642">
        <w:t xml:space="preserve">Email </w:t>
      </w:r>
      <w:r>
        <w:t>the required clarification or additional information</w:t>
      </w:r>
      <w:r w:rsidRPr="003F6642">
        <w:t xml:space="preserve"> to </w:t>
      </w:r>
      <w:hyperlink r:id="rId49" w:history="1">
        <w:r w:rsidRPr="00F44561">
          <w:rPr>
            <w:rStyle w:val="Hyperlink"/>
          </w:rPr>
          <w:t>certification@health.govt.nz</w:t>
        </w:r>
      </w:hyperlink>
      <w:r>
        <w:t xml:space="preserve"> </w:t>
      </w:r>
      <w:r w:rsidRPr="003F6642">
        <w:t>or the HealthCERT advisor requesting the information.</w:t>
      </w:r>
    </w:p>
    <w:p w14:paraId="2D12D1C6" w14:textId="77777777" w:rsidR="00920247" w:rsidRPr="003F6642" w:rsidRDefault="00920247" w:rsidP="004D204A"/>
    <w:p w14:paraId="46065852" w14:textId="77777777" w:rsidR="00920247" w:rsidRPr="003F6642" w:rsidRDefault="00920247" w:rsidP="004D204A">
      <w:r w:rsidRPr="003F6642">
        <w:t xml:space="preserve">Additional evidence that may be required and </w:t>
      </w:r>
      <w:r>
        <w:t>shall</w:t>
      </w:r>
      <w:r w:rsidRPr="003F6642">
        <w:t xml:space="preserve"> be provided on request includes but is not limited to:</w:t>
      </w:r>
    </w:p>
    <w:p w14:paraId="7C770EE3" w14:textId="77777777" w:rsidR="00920247" w:rsidRPr="003F6642" w:rsidRDefault="00920247" w:rsidP="00B4207E">
      <w:pPr>
        <w:pStyle w:val="Number"/>
        <w:numPr>
          <w:ilvl w:val="3"/>
          <w:numId w:val="19"/>
        </w:numPr>
        <w:spacing w:before="120"/>
      </w:pPr>
      <w:r w:rsidRPr="003F6642">
        <w:t>document reviews</w:t>
      </w:r>
    </w:p>
    <w:p w14:paraId="7E831724" w14:textId="77777777" w:rsidR="00920247" w:rsidRPr="003F6642" w:rsidRDefault="00920247" w:rsidP="007547A6">
      <w:pPr>
        <w:pStyle w:val="Number"/>
        <w:spacing w:before="120"/>
      </w:pPr>
      <w:r w:rsidRPr="003F6642">
        <w:t>audit plans and correspondence between the DAA and provider relevant to the audit</w:t>
      </w:r>
    </w:p>
    <w:p w14:paraId="061BC9E0" w14:textId="77777777" w:rsidR="00920247" w:rsidRPr="003F6642" w:rsidRDefault="00920247" w:rsidP="007547A6">
      <w:pPr>
        <w:pStyle w:val="Number"/>
        <w:spacing w:before="120"/>
      </w:pPr>
      <w:r w:rsidRPr="003F6642">
        <w:t>conflict-of-interest declarations for each member of the audit team</w:t>
      </w:r>
    </w:p>
    <w:p w14:paraId="731C4B59" w14:textId="77777777" w:rsidR="00920247" w:rsidRPr="003F6642" w:rsidRDefault="00920247" w:rsidP="007547A6">
      <w:pPr>
        <w:pStyle w:val="Number"/>
        <w:spacing w:before="120"/>
      </w:pPr>
      <w:r w:rsidRPr="003F6642">
        <w:t>opening and closing meeting records</w:t>
      </w:r>
    </w:p>
    <w:p w14:paraId="1F837F48" w14:textId="77777777" w:rsidR="00920247" w:rsidRPr="003F6642" w:rsidRDefault="00920247" w:rsidP="007547A6">
      <w:pPr>
        <w:pStyle w:val="Number"/>
        <w:spacing w:before="120"/>
      </w:pPr>
      <w:r w:rsidRPr="003F6642">
        <w:t>audit field notes, tools, checklists or workbooks completed by individual auditors</w:t>
      </w:r>
    </w:p>
    <w:p w14:paraId="12B6C101" w14:textId="77777777" w:rsidR="00920247" w:rsidRPr="003F6642" w:rsidRDefault="00920247" w:rsidP="007547A6">
      <w:pPr>
        <w:pStyle w:val="Number"/>
        <w:spacing w:before="120"/>
      </w:pPr>
      <w:r w:rsidRPr="003F6642">
        <w:t>interview records</w:t>
      </w:r>
    </w:p>
    <w:p w14:paraId="081700A9" w14:textId="77777777" w:rsidR="00920247" w:rsidRPr="003F6642" w:rsidRDefault="00920247" w:rsidP="007547A6">
      <w:pPr>
        <w:pStyle w:val="Number"/>
        <w:spacing w:before="120"/>
      </w:pPr>
      <w:r w:rsidRPr="003F6642">
        <w:t>auditor notes</w:t>
      </w:r>
    </w:p>
    <w:p w14:paraId="7580F6D5" w14:textId="77777777" w:rsidR="00920247" w:rsidRPr="003F6642" w:rsidRDefault="00920247" w:rsidP="007547A6">
      <w:pPr>
        <w:pStyle w:val="Number"/>
        <w:spacing w:before="120"/>
      </w:pPr>
      <w:r w:rsidRPr="003F6642">
        <w:t>reports written by technical experts or technical expert assessors</w:t>
      </w:r>
    </w:p>
    <w:p w14:paraId="6F8A465B" w14:textId="77777777" w:rsidR="00920247" w:rsidRDefault="00920247" w:rsidP="007547A6">
      <w:pPr>
        <w:pStyle w:val="Number"/>
        <w:spacing w:before="120"/>
      </w:pPr>
      <w:r w:rsidRPr="003F6642">
        <w:t>surveys undertaken by the DAA in respect of the audit.</w:t>
      </w:r>
    </w:p>
    <w:p w14:paraId="4B128AA3" w14:textId="77777777" w:rsidR="00920247" w:rsidRPr="003F6642" w:rsidRDefault="00920247" w:rsidP="00783C86">
      <w:pPr>
        <w:pStyle w:val="Heading2"/>
        <w:spacing w:before="0"/>
        <w:rPr>
          <w:rFonts w:eastAsia="Arial"/>
        </w:rPr>
      </w:pPr>
      <w:bookmarkStart w:id="233" w:name="_Toc371769456"/>
      <w:bookmarkStart w:id="234" w:name="_Toc414889639"/>
      <w:bookmarkStart w:id="235" w:name="_Toc485385915"/>
      <w:bookmarkStart w:id="236" w:name="_Toc96701872"/>
      <w:bookmarkStart w:id="237" w:name="_Toc214987682"/>
      <w:r w:rsidRPr="003F6642">
        <w:rPr>
          <w:rFonts w:eastAsia="Arial"/>
        </w:rPr>
        <w:lastRenderedPageBreak/>
        <w:t>Incomplete or inadequate reports</w:t>
      </w:r>
      <w:bookmarkEnd w:id="233"/>
      <w:bookmarkEnd w:id="234"/>
      <w:bookmarkEnd w:id="235"/>
      <w:bookmarkEnd w:id="236"/>
      <w:bookmarkEnd w:id="237"/>
    </w:p>
    <w:p w14:paraId="215D7AAA" w14:textId="77777777" w:rsidR="00920247" w:rsidRPr="003F6642" w:rsidRDefault="00920247" w:rsidP="007547A6">
      <w:r w:rsidRPr="003F6642">
        <w:t>If audit reports present conflicting, incomplete or insufficient supporting evidence, the DAA will be notified and the report returned via PRMS to the DAA for correction and re</w:t>
      </w:r>
      <w:r w:rsidR="007547A6">
        <w:noBreakHyphen/>
      </w:r>
      <w:r w:rsidRPr="003F6642">
        <w:t>submission.</w:t>
      </w:r>
    </w:p>
    <w:p w14:paraId="1A37915E" w14:textId="77777777" w:rsidR="00920247" w:rsidRPr="003F6642" w:rsidRDefault="00920247" w:rsidP="007547A6"/>
    <w:p w14:paraId="60D0932C" w14:textId="77777777" w:rsidR="00920247" w:rsidRPr="003F6642" w:rsidRDefault="00920247" w:rsidP="007547A6">
      <w:r w:rsidRPr="003F6642">
        <w:t>HealthCERT advisors review and check the accuracy of the resubmitted audit report. If any alteration to the audit content is needed, the DAA is contacted and is then responsible for making changes, in consultation with the provider. The timeframe for re-submitting an audit report will be determined on a case-by-case basis but will not be longer than five working days from request.</w:t>
      </w:r>
    </w:p>
    <w:p w14:paraId="3CAAD886" w14:textId="77777777" w:rsidR="00920247" w:rsidRPr="003F6642" w:rsidRDefault="00920247" w:rsidP="007547A6"/>
    <w:p w14:paraId="014168D8" w14:textId="77777777" w:rsidR="00920247" w:rsidRPr="003F6642" w:rsidRDefault="00920247" w:rsidP="007547A6">
      <w:r w:rsidRPr="003F6642">
        <w:t>Where the Ministry has to repeatedly request additional evidence or clarification, or the re</w:t>
      </w:r>
      <w:r w:rsidRPr="003F6642">
        <w:noBreakHyphen/>
        <w:t>submission of reports, and the DAA has been provided with ample opportunities to rectify the issues but has failed to, the Ministry will treat this as a performance issue and notify the appropriate third-party accrediting body.</w:t>
      </w:r>
    </w:p>
    <w:p w14:paraId="455FE9FB" w14:textId="77777777" w:rsidR="00920247" w:rsidRPr="003F6642" w:rsidRDefault="00920247" w:rsidP="007547A6"/>
    <w:p w14:paraId="0BA00EEA" w14:textId="77777777" w:rsidR="00920247" w:rsidRPr="003F6642" w:rsidRDefault="00920247" w:rsidP="007547A6">
      <w:pPr>
        <w:pStyle w:val="Heading1"/>
        <w:rPr>
          <w:rFonts w:eastAsia="Arial"/>
        </w:rPr>
      </w:pPr>
      <w:bookmarkStart w:id="238" w:name="_Toc371769457"/>
      <w:bookmarkStart w:id="239" w:name="_Toc414889640"/>
      <w:bookmarkStart w:id="240" w:name="_Toc485385916"/>
      <w:bookmarkStart w:id="241" w:name="_Toc96701873"/>
      <w:bookmarkStart w:id="242" w:name="_Toc214987683"/>
      <w:r w:rsidRPr="003F6642">
        <w:rPr>
          <w:rFonts w:eastAsia="Arial"/>
        </w:rPr>
        <w:lastRenderedPageBreak/>
        <w:t>Published audit information</w:t>
      </w:r>
      <w:bookmarkEnd w:id="238"/>
      <w:bookmarkEnd w:id="239"/>
      <w:bookmarkEnd w:id="240"/>
      <w:bookmarkEnd w:id="241"/>
      <w:bookmarkEnd w:id="242"/>
    </w:p>
    <w:p w14:paraId="1668E5F3" w14:textId="77777777" w:rsidR="00920247" w:rsidRPr="003F6642" w:rsidRDefault="00920247" w:rsidP="007547A6">
      <w:pPr>
        <w:pStyle w:val="Heading2"/>
        <w:rPr>
          <w:rFonts w:eastAsia="Arial"/>
        </w:rPr>
      </w:pPr>
      <w:bookmarkStart w:id="243" w:name="_Toc371769458"/>
      <w:bookmarkStart w:id="244" w:name="_Toc414889641"/>
      <w:bookmarkStart w:id="245" w:name="_Toc485385917"/>
      <w:bookmarkStart w:id="246" w:name="_Ref6738622"/>
      <w:bookmarkStart w:id="247" w:name="_Toc96701874"/>
      <w:bookmarkStart w:id="248" w:name="_Toc214987684"/>
      <w:r w:rsidRPr="003F6642">
        <w:rPr>
          <w:rFonts w:eastAsia="Arial"/>
        </w:rPr>
        <w:t>Published summaries</w:t>
      </w:r>
      <w:bookmarkEnd w:id="243"/>
      <w:bookmarkEnd w:id="244"/>
      <w:bookmarkEnd w:id="245"/>
      <w:bookmarkEnd w:id="246"/>
      <w:bookmarkEnd w:id="247"/>
      <w:bookmarkEnd w:id="248"/>
    </w:p>
    <w:p w14:paraId="514A64EE" w14:textId="77777777" w:rsidR="00920247" w:rsidRPr="003F6642" w:rsidRDefault="00920247" w:rsidP="00A708C2">
      <w:r w:rsidRPr="003F6642">
        <w:t>The intent of publishing audit information is to provide:</w:t>
      </w:r>
    </w:p>
    <w:p w14:paraId="2E0EED82" w14:textId="77777777" w:rsidR="00920247" w:rsidRPr="00A708C2" w:rsidRDefault="00920247" w:rsidP="00A708C2">
      <w:pPr>
        <w:pStyle w:val="Bullet"/>
      </w:pPr>
      <w:r w:rsidRPr="00A708C2">
        <w:t>consumers and their whānau</w:t>
      </w:r>
      <w:r w:rsidRPr="00A708C2" w:rsidDel="007163D2">
        <w:t xml:space="preserve"> </w:t>
      </w:r>
      <w:r w:rsidRPr="00A708C2">
        <w:t>with information about a service with which they can make more informed choices among care options</w:t>
      </w:r>
    </w:p>
    <w:p w14:paraId="0DBA4F0C" w14:textId="77777777" w:rsidR="00920247" w:rsidRPr="00A708C2" w:rsidRDefault="00920247" w:rsidP="00A708C2">
      <w:pPr>
        <w:pStyle w:val="Bullet"/>
      </w:pPr>
      <w:r w:rsidRPr="00A708C2">
        <w:t xml:space="preserve">the wider public with a snapshot of how a health care provider is performing in relation to the </w:t>
      </w:r>
      <w:r w:rsidR="001F04BE" w:rsidRPr="00A708C2">
        <w:t>Ngā Paerewa</w:t>
      </w:r>
      <w:r w:rsidRPr="00A708C2">
        <w:t>.</w:t>
      </w:r>
    </w:p>
    <w:p w14:paraId="3F774964" w14:textId="77777777" w:rsidR="00920247" w:rsidRPr="003F6642" w:rsidRDefault="00920247" w:rsidP="007547A6"/>
    <w:p w14:paraId="5E47467C" w14:textId="77777777" w:rsidR="00920247" w:rsidRPr="003F6642" w:rsidRDefault="00920247" w:rsidP="00A708C2">
      <w:r w:rsidRPr="003F6642">
        <w:t>The same principles apply to all summaries for publication.</w:t>
      </w:r>
    </w:p>
    <w:p w14:paraId="6F67F5FC" w14:textId="77777777" w:rsidR="00920247" w:rsidRPr="003F6642" w:rsidRDefault="00920247" w:rsidP="00A708C2"/>
    <w:p w14:paraId="0254B6D1" w14:textId="77777777" w:rsidR="00920247" w:rsidRPr="003F6642" w:rsidRDefault="00920247" w:rsidP="00A708C2">
      <w:r w:rsidRPr="003F6642">
        <w:t>Published audit summaries will be generated by the PRMS. Information for publication will be extracted electronically from the completed audit reporting template. This includes:</w:t>
      </w:r>
    </w:p>
    <w:p w14:paraId="06F6238E" w14:textId="77777777" w:rsidR="00920247" w:rsidRPr="00A708C2" w:rsidRDefault="00920247" w:rsidP="00A708C2">
      <w:pPr>
        <w:pStyle w:val="Bullet"/>
      </w:pPr>
      <w:r w:rsidRPr="00A708C2">
        <w:t xml:space="preserve">the premise name (or registered address), service type, </w:t>
      </w:r>
      <w:r w:rsidR="00F23D24" w:rsidRPr="00A708C2">
        <w:t>public hospital</w:t>
      </w:r>
      <w:r w:rsidRPr="00A708C2">
        <w:t xml:space="preserve"> (where applicable), DAA and certification period</w:t>
      </w:r>
    </w:p>
    <w:p w14:paraId="2BBEB7D6" w14:textId="77777777" w:rsidR="00920247" w:rsidRPr="00A708C2" w:rsidRDefault="00920247" w:rsidP="00A708C2">
      <w:pPr>
        <w:pStyle w:val="Bullet"/>
      </w:pPr>
      <w:r w:rsidRPr="00A708C2">
        <w:t>the executive summary</w:t>
      </w:r>
    </w:p>
    <w:p w14:paraId="4E9F4E85" w14:textId="77777777" w:rsidR="00920247" w:rsidRPr="00A708C2" w:rsidRDefault="00920247" w:rsidP="00A708C2">
      <w:pPr>
        <w:pStyle w:val="Bullet"/>
      </w:pPr>
      <w:r w:rsidRPr="00A708C2">
        <w:t>finding statements</w:t>
      </w:r>
    </w:p>
    <w:p w14:paraId="50942157" w14:textId="77777777" w:rsidR="00920247" w:rsidRPr="00A708C2" w:rsidRDefault="00920247" w:rsidP="00A708C2">
      <w:pPr>
        <w:pStyle w:val="Bullet"/>
      </w:pPr>
      <w:r w:rsidRPr="00A708C2">
        <w:t>corrective action requests</w:t>
      </w:r>
    </w:p>
    <w:p w14:paraId="5DCFE0AB" w14:textId="77777777" w:rsidR="00920247" w:rsidRPr="00A708C2" w:rsidRDefault="00920247" w:rsidP="00A708C2">
      <w:pPr>
        <w:pStyle w:val="Bullet"/>
      </w:pPr>
      <w:r w:rsidRPr="00A708C2">
        <w:t>timeframes for completing corrective action requests.</w:t>
      </w:r>
    </w:p>
    <w:p w14:paraId="0AEAE6B4" w14:textId="77777777" w:rsidR="00920247" w:rsidRPr="003F6642" w:rsidRDefault="00920247" w:rsidP="007547A6"/>
    <w:p w14:paraId="70A12E0D" w14:textId="77777777" w:rsidR="00920247" w:rsidRPr="003F6642" w:rsidRDefault="00920247" w:rsidP="007547A6">
      <w:r w:rsidRPr="003F6642">
        <w:t xml:space="preserve">Published summaries are </w:t>
      </w:r>
      <w:r w:rsidRPr="007163D2">
        <w:t>consumer</w:t>
      </w:r>
      <w:r w:rsidRPr="003F6642">
        <w:t xml:space="preserve"> focused. As the majority of information is extracted from the executive summary, the DAA shall ensure it:</w:t>
      </w:r>
    </w:p>
    <w:p w14:paraId="72709E6F" w14:textId="77777777" w:rsidR="00920247" w:rsidRPr="003F6642" w:rsidRDefault="00920247" w:rsidP="007547A6">
      <w:pPr>
        <w:pStyle w:val="Bullet"/>
      </w:pPr>
      <w:r w:rsidRPr="003F6642">
        <w:t>reviews the current published certification summary on the website when completing a general overview for a surveillance audit. This will ensure information is not repeated (for example, capacity where there are no changes)</w:t>
      </w:r>
    </w:p>
    <w:p w14:paraId="657AEFF3" w14:textId="77777777" w:rsidR="00920247" w:rsidRPr="003F6642" w:rsidRDefault="00920247" w:rsidP="007547A6">
      <w:pPr>
        <w:pStyle w:val="Bullet"/>
        <w:rPr>
          <w:rFonts w:eastAsia="Arial"/>
          <w:szCs w:val="24"/>
        </w:rPr>
      </w:pPr>
      <w:r w:rsidRPr="003F6642">
        <w:rPr>
          <w:rFonts w:eastAsia="Arial"/>
          <w:szCs w:val="24"/>
        </w:rPr>
        <w:t>is consistent with the intent of the summary</w:t>
      </w:r>
    </w:p>
    <w:p w14:paraId="38541F36" w14:textId="77777777" w:rsidR="00920247" w:rsidRPr="003F6642" w:rsidRDefault="00920247" w:rsidP="007547A6">
      <w:pPr>
        <w:pStyle w:val="Bullet"/>
        <w:rPr>
          <w:rFonts w:eastAsia="Arial"/>
          <w:szCs w:val="24"/>
        </w:rPr>
      </w:pPr>
      <w:r w:rsidRPr="003F6642">
        <w:rPr>
          <w:rFonts w:eastAsia="Arial"/>
          <w:szCs w:val="24"/>
        </w:rPr>
        <w:t>considers the reader – for many readers, this report is their first introduction to the provider</w:t>
      </w:r>
    </w:p>
    <w:p w14:paraId="0E3E1D9B" w14:textId="77777777" w:rsidR="00920247" w:rsidRPr="003F6642" w:rsidRDefault="00920247" w:rsidP="007547A6">
      <w:pPr>
        <w:pStyle w:val="Bullet"/>
        <w:rPr>
          <w:rFonts w:eastAsia="Arial"/>
          <w:szCs w:val="24"/>
        </w:rPr>
      </w:pPr>
      <w:r w:rsidRPr="003F6642">
        <w:rPr>
          <w:rFonts w:eastAsia="Arial"/>
          <w:szCs w:val="24"/>
        </w:rPr>
        <w:t>keeps within the set word limits</w:t>
      </w:r>
    </w:p>
    <w:p w14:paraId="000285A0" w14:textId="77777777" w:rsidR="00920247" w:rsidRPr="003F6642" w:rsidRDefault="00920247" w:rsidP="007547A6">
      <w:pPr>
        <w:pStyle w:val="Bullet"/>
        <w:rPr>
          <w:rFonts w:eastAsia="Arial"/>
          <w:szCs w:val="24"/>
        </w:rPr>
      </w:pPr>
      <w:r w:rsidRPr="003F6642">
        <w:rPr>
          <w:rFonts w:eastAsia="Arial"/>
          <w:szCs w:val="24"/>
        </w:rPr>
        <w:t>follows the Ministry of Health</w:t>
      </w:r>
      <w:r w:rsidR="005D4FB7">
        <w:rPr>
          <w:rFonts w:eastAsia="Arial"/>
          <w:szCs w:val="24"/>
        </w:rPr>
        <w:t>’</w:t>
      </w:r>
      <w:r w:rsidRPr="003F6642">
        <w:rPr>
          <w:rFonts w:eastAsia="Arial"/>
          <w:szCs w:val="24"/>
        </w:rPr>
        <w:t xml:space="preserve">s </w:t>
      </w:r>
      <w:r w:rsidRPr="003F6642">
        <w:rPr>
          <w:rFonts w:eastAsia="Arial"/>
          <w:i/>
          <w:szCs w:val="24"/>
        </w:rPr>
        <w:t>Audit Report Writing Guide</w:t>
      </w:r>
      <w:r w:rsidRPr="003F6642">
        <w:rPr>
          <w:rFonts w:eastAsia="Arial"/>
          <w:szCs w:val="24"/>
        </w:rPr>
        <w:t>.</w:t>
      </w:r>
    </w:p>
    <w:p w14:paraId="7BCCF515" w14:textId="0669C150" w:rsidR="00920247" w:rsidRDefault="00920247" w:rsidP="007547A6"/>
    <w:p w14:paraId="370FCC34" w14:textId="77777777" w:rsidR="00022CB0" w:rsidRPr="003F6642" w:rsidRDefault="00022CB0" w:rsidP="00022CB0">
      <w:pPr>
        <w:keepNext/>
      </w:pPr>
      <w:r w:rsidRPr="003F6642">
        <w:t>The general overview, as the section published for all audit types, shall:</w:t>
      </w:r>
    </w:p>
    <w:p w14:paraId="7419C4A0" w14:textId="77777777" w:rsidR="00022CB0" w:rsidRPr="003F6642" w:rsidRDefault="00022CB0" w:rsidP="00022CB0">
      <w:pPr>
        <w:pStyle w:val="Bullet"/>
        <w:keepNext/>
      </w:pPr>
      <w:r w:rsidRPr="003F6642">
        <w:t xml:space="preserve">be grouped in </w:t>
      </w:r>
      <w:r>
        <w:t>‘</w:t>
      </w:r>
      <w:r w:rsidRPr="003F6642">
        <w:t>themes</w:t>
      </w:r>
      <w:r>
        <w:t>’</w:t>
      </w:r>
      <w:r w:rsidRPr="003F6642">
        <w:t xml:space="preserve"> where possible – for example, </w:t>
      </w:r>
      <w:r>
        <w:t>‘</w:t>
      </w:r>
      <w:r w:rsidRPr="003F6642">
        <w:t>care planning, documentation and policy development</w:t>
      </w:r>
      <w:r>
        <w:t>’</w:t>
      </w:r>
      <w:r w:rsidRPr="003F6642">
        <w:t xml:space="preserve"> rather than </w:t>
      </w:r>
      <w:r>
        <w:t>‘</w:t>
      </w:r>
      <w:r w:rsidRPr="003F6642">
        <w:t>eight partial attainments were identified</w:t>
      </w:r>
      <w:r>
        <w:t>’</w:t>
      </w:r>
    </w:p>
    <w:p w14:paraId="2229C24D" w14:textId="77777777" w:rsidR="00022CB0" w:rsidRDefault="00022CB0" w:rsidP="007547A6"/>
    <w:p w14:paraId="583C82EE" w14:textId="77777777" w:rsidR="00920247" w:rsidRPr="003F6642" w:rsidRDefault="00920247" w:rsidP="007547A6">
      <w:pPr>
        <w:pStyle w:val="Bullet"/>
        <w:keepNext/>
      </w:pPr>
      <w:r w:rsidRPr="003F6642">
        <w:lastRenderedPageBreak/>
        <w:t xml:space="preserve">be written in plain language, without technical terms and abbreviations such as </w:t>
      </w:r>
      <w:r w:rsidR="005D4FB7">
        <w:t>‘</w:t>
      </w:r>
      <w:r w:rsidRPr="003F6642">
        <w:t>Medico Douglas</w:t>
      </w:r>
      <w:r w:rsidR="005D4FB7">
        <w:t>’</w:t>
      </w:r>
      <w:r w:rsidRPr="003F6642">
        <w:t xml:space="preserve"> </w:t>
      </w:r>
      <w:r>
        <w:t>or</w:t>
      </w:r>
      <w:r w:rsidRPr="003F6642">
        <w:t xml:space="preserve"> </w:t>
      </w:r>
      <w:r w:rsidR="005D4FB7">
        <w:t>‘</w:t>
      </w:r>
      <w:r w:rsidRPr="003F6642">
        <w:t>tertiary-level ACC WSMP</w:t>
      </w:r>
      <w:r w:rsidR="005D4FB7">
        <w:t>’</w:t>
      </w:r>
    </w:p>
    <w:p w14:paraId="2477D9D7" w14:textId="77777777" w:rsidR="00920247" w:rsidRPr="003F6642" w:rsidRDefault="00920247" w:rsidP="007547A6">
      <w:pPr>
        <w:pStyle w:val="Bullet"/>
      </w:pPr>
      <w:r w:rsidRPr="003F6642">
        <w:t xml:space="preserve">give individualised information on the provider – for example, </w:t>
      </w:r>
      <w:r w:rsidR="005D4FB7">
        <w:t>‘</w:t>
      </w:r>
      <w:r w:rsidRPr="003F6642">
        <w:t>The service has completed a number of building renovations since the previous audit ...</w:t>
      </w:r>
      <w:r w:rsidR="005D4FB7">
        <w:t>’</w:t>
      </w:r>
    </w:p>
    <w:p w14:paraId="24ECC228" w14:textId="77777777" w:rsidR="00920247" w:rsidRPr="003F6642" w:rsidRDefault="00920247" w:rsidP="007547A6">
      <w:pPr>
        <w:pStyle w:val="Bullet"/>
      </w:pPr>
      <w:r w:rsidRPr="003F6642">
        <w:t xml:space="preserve">summarise the improvements – for example, </w:t>
      </w:r>
      <w:r w:rsidR="005D4FB7">
        <w:t>‘</w:t>
      </w:r>
      <w:r w:rsidRPr="003F6642">
        <w:t>Improvements made since the last audit include embedding policies and procedures and educating staff on them, and implementing a varied activities programme</w:t>
      </w:r>
      <w:r w:rsidR="005D4FB7">
        <w:t>’</w:t>
      </w:r>
    </w:p>
    <w:p w14:paraId="29E14316" w14:textId="77777777" w:rsidR="00920247" w:rsidRPr="003F6642" w:rsidRDefault="00920247" w:rsidP="007547A6">
      <w:pPr>
        <w:pStyle w:val="Bullet"/>
      </w:pPr>
      <w:r w:rsidRPr="003F6642">
        <w:t xml:space="preserve">summarise the shortfalls – for example, </w:t>
      </w:r>
      <w:r w:rsidR="005D4FB7">
        <w:t>‘</w:t>
      </w:r>
      <w:r w:rsidRPr="003F6642">
        <w:t>The audit found one area that requires improvement, related to the safe labelling and storage of chemicals</w:t>
      </w:r>
      <w:r w:rsidR="005D4FB7">
        <w:t>’</w:t>
      </w:r>
    </w:p>
    <w:p w14:paraId="41D77291" w14:textId="77777777" w:rsidR="00920247" w:rsidRPr="003F6642" w:rsidRDefault="00920247" w:rsidP="007547A6">
      <w:pPr>
        <w:pStyle w:val="Bullet"/>
      </w:pPr>
      <w:r w:rsidRPr="003F6642">
        <w:t>the shortfalls and improvements are summarised in the general overview only and should not be repeated in subsequent sections</w:t>
      </w:r>
    </w:p>
    <w:p w14:paraId="0152FAC6" w14:textId="77777777" w:rsidR="00920247" w:rsidRPr="003F6642" w:rsidRDefault="00920247" w:rsidP="007547A6">
      <w:pPr>
        <w:pStyle w:val="Bullet"/>
      </w:pPr>
      <w:r w:rsidRPr="003F6642">
        <w:t xml:space="preserve">provide a factual narrative – for example, </w:t>
      </w:r>
      <w:r w:rsidR="005D4FB7">
        <w:t>‘</w:t>
      </w:r>
      <w:r w:rsidRPr="003F6642">
        <w:t>Visual inspection of the facility provided evidence that the facility is clean, adequately heated/ventilated and is well maintained</w:t>
      </w:r>
      <w:r w:rsidR="005D4FB7">
        <w:t>’</w:t>
      </w:r>
      <w:r w:rsidRPr="003F6642">
        <w:t xml:space="preserve">. Avoid vague or value-laden statements such as </w:t>
      </w:r>
      <w:r w:rsidR="005D4FB7">
        <w:t>‘</w:t>
      </w:r>
      <w:r w:rsidRPr="003F6642">
        <w:t>meandering streams</w:t>
      </w:r>
      <w:r w:rsidR="005D4FB7">
        <w:t>’</w:t>
      </w:r>
      <w:r w:rsidRPr="003F6642">
        <w:t xml:space="preserve">, </w:t>
      </w:r>
      <w:r w:rsidR="005D4FB7">
        <w:t>‘</w:t>
      </w:r>
      <w:r w:rsidRPr="003F6642">
        <w:t>picturesque rural views</w:t>
      </w:r>
      <w:r w:rsidR="005D4FB7">
        <w:t>’</w:t>
      </w:r>
      <w:r w:rsidRPr="003F6642">
        <w:t xml:space="preserve"> or </w:t>
      </w:r>
      <w:r w:rsidR="005D4FB7">
        <w:t>‘</w:t>
      </w:r>
      <w:r w:rsidRPr="003F6642">
        <w:t>well-respected</w:t>
      </w:r>
      <w:r w:rsidR="005D4FB7">
        <w:t>’</w:t>
      </w:r>
      <w:r w:rsidRPr="003F6642">
        <w:t xml:space="preserve"> facility.</w:t>
      </w:r>
    </w:p>
    <w:p w14:paraId="676B2617" w14:textId="1CC405E9" w:rsidR="00920247" w:rsidRDefault="00920247" w:rsidP="007547A6"/>
    <w:p w14:paraId="14A127FC" w14:textId="77777777" w:rsidR="00920247" w:rsidRPr="003F6642" w:rsidRDefault="00920247" w:rsidP="00BD337B">
      <w:pPr>
        <w:keepNext/>
        <w:spacing w:after="120"/>
      </w:pPr>
      <w:r w:rsidRPr="003F6642">
        <w:t>The table below sets out the word limit and the information that is to be published for each type of audit.</w:t>
      </w:r>
    </w:p>
    <w:tbl>
      <w:tblPr>
        <w:tblW w:w="0" w:type="auto"/>
        <w:tblInd w:w="57" w:type="dxa"/>
        <w:tblBorders>
          <w:top w:val="single" w:sz="4" w:space="0" w:color="A6A6A6" w:themeColor="background1" w:themeShade="A6"/>
          <w:bottom w:val="single" w:sz="4" w:space="0" w:color="A6A6A6" w:themeColor="background1" w:themeShade="A6"/>
          <w:insideH w:val="single" w:sz="4" w:space="0" w:color="A6A6A6" w:themeColor="background1" w:themeShade="A6"/>
        </w:tblBorders>
        <w:tblLayout w:type="fixed"/>
        <w:tblCellMar>
          <w:left w:w="57" w:type="dxa"/>
          <w:right w:w="57" w:type="dxa"/>
        </w:tblCellMar>
        <w:tblLook w:val="01E0" w:firstRow="1" w:lastRow="1" w:firstColumn="1" w:lastColumn="1" w:noHBand="0" w:noVBand="0"/>
      </w:tblPr>
      <w:tblGrid>
        <w:gridCol w:w="1908"/>
        <w:gridCol w:w="6172"/>
      </w:tblGrid>
      <w:tr w:rsidR="00920247" w:rsidRPr="003F6642" w14:paraId="4FEEBD28" w14:textId="77777777" w:rsidTr="00022CB0">
        <w:tc>
          <w:tcPr>
            <w:tcW w:w="1908" w:type="dxa"/>
            <w:tcBorders>
              <w:top w:val="nil"/>
              <w:bottom w:val="nil"/>
            </w:tcBorders>
            <w:shd w:val="clear" w:color="auto" w:fill="D9D9D9" w:themeFill="background1" w:themeFillShade="D9"/>
          </w:tcPr>
          <w:p w14:paraId="0587B582" w14:textId="77777777" w:rsidR="00920247" w:rsidRPr="003F6642" w:rsidRDefault="00920247" w:rsidP="00BD337B">
            <w:pPr>
              <w:pStyle w:val="TableText"/>
              <w:keepNext/>
              <w:ind w:right="113"/>
              <w:rPr>
                <w:rFonts w:eastAsia="Arial"/>
                <w:b/>
              </w:rPr>
            </w:pPr>
            <w:r w:rsidRPr="003F6642">
              <w:rPr>
                <w:rFonts w:eastAsia="Arial"/>
                <w:b/>
              </w:rPr>
              <w:t>Audit type and word limit</w:t>
            </w:r>
          </w:p>
        </w:tc>
        <w:tc>
          <w:tcPr>
            <w:tcW w:w="6172" w:type="dxa"/>
            <w:tcBorders>
              <w:top w:val="nil"/>
              <w:bottom w:val="nil"/>
            </w:tcBorders>
            <w:shd w:val="clear" w:color="auto" w:fill="D9D9D9" w:themeFill="background1" w:themeFillShade="D9"/>
          </w:tcPr>
          <w:p w14:paraId="424AF03A" w14:textId="77777777" w:rsidR="00920247" w:rsidRPr="003F6642" w:rsidRDefault="00920247" w:rsidP="00BD337B">
            <w:pPr>
              <w:pStyle w:val="TableText"/>
              <w:keepNext/>
              <w:rPr>
                <w:rFonts w:eastAsia="Arial"/>
                <w:b/>
              </w:rPr>
            </w:pPr>
            <w:r w:rsidRPr="003F6642">
              <w:rPr>
                <w:rFonts w:eastAsia="Arial"/>
                <w:b/>
              </w:rPr>
              <w:t>What is published</w:t>
            </w:r>
          </w:p>
        </w:tc>
      </w:tr>
      <w:tr w:rsidR="00920247" w:rsidRPr="003F6642" w14:paraId="2589AD37" w14:textId="77777777" w:rsidTr="00022CB0">
        <w:tc>
          <w:tcPr>
            <w:tcW w:w="1908" w:type="dxa"/>
            <w:tcBorders>
              <w:top w:val="nil"/>
            </w:tcBorders>
          </w:tcPr>
          <w:p w14:paraId="14DB8A71" w14:textId="77777777" w:rsidR="00920247" w:rsidRPr="007547A6" w:rsidRDefault="00920247" w:rsidP="00BD337B">
            <w:pPr>
              <w:pStyle w:val="TableText"/>
              <w:keepNext/>
              <w:ind w:right="113"/>
              <w:rPr>
                <w:rFonts w:eastAsia="Arial"/>
                <w:b/>
              </w:rPr>
            </w:pPr>
            <w:r w:rsidRPr="007547A6">
              <w:rPr>
                <w:rFonts w:eastAsia="Arial"/>
                <w:b/>
              </w:rPr>
              <w:t>Certification</w:t>
            </w:r>
          </w:p>
          <w:p w14:paraId="455ABB89" w14:textId="77777777" w:rsidR="00920247" w:rsidRPr="003F6642" w:rsidRDefault="00920247" w:rsidP="00BD337B">
            <w:pPr>
              <w:pStyle w:val="TableText"/>
              <w:keepNext/>
              <w:ind w:right="113"/>
              <w:rPr>
                <w:rFonts w:eastAsia="Arial"/>
              </w:rPr>
            </w:pPr>
            <w:r w:rsidRPr="003F6642">
              <w:rPr>
                <w:rFonts w:eastAsia="Arial"/>
              </w:rPr>
              <w:t>Maximum of 1400 words</w:t>
            </w:r>
          </w:p>
        </w:tc>
        <w:tc>
          <w:tcPr>
            <w:tcW w:w="6172" w:type="dxa"/>
            <w:tcBorders>
              <w:top w:val="nil"/>
            </w:tcBorders>
          </w:tcPr>
          <w:p w14:paraId="44D9503C" w14:textId="77777777" w:rsidR="00920247" w:rsidRPr="003F6642" w:rsidRDefault="00920247" w:rsidP="00BD337B">
            <w:pPr>
              <w:pStyle w:val="TableText"/>
              <w:keepNext/>
              <w:rPr>
                <w:rFonts w:eastAsia="Arial"/>
              </w:rPr>
            </w:pPr>
            <w:r w:rsidRPr="003F6642">
              <w:rPr>
                <w:rFonts w:eastAsia="Arial"/>
              </w:rPr>
              <w:t>The full executive summary (</w:t>
            </w:r>
            <w:r w:rsidR="00114024">
              <w:rPr>
                <w:rFonts w:eastAsia="Arial"/>
              </w:rPr>
              <w:t xml:space="preserve">ie, </w:t>
            </w:r>
            <w:r w:rsidRPr="003F6642">
              <w:rPr>
                <w:rFonts w:eastAsia="Arial"/>
              </w:rPr>
              <w:t>all sections of the executive summary), the Ministry of Health</w:t>
            </w:r>
            <w:r w:rsidR="005D4FB7">
              <w:rPr>
                <w:rFonts w:eastAsia="Arial"/>
              </w:rPr>
              <w:t>’</w:t>
            </w:r>
            <w:r w:rsidRPr="003F6642">
              <w:rPr>
                <w:rFonts w:eastAsia="Arial"/>
              </w:rPr>
              <w:t>s conformity summary (</w:t>
            </w:r>
            <w:r w:rsidR="00114024">
              <w:rPr>
                <w:rFonts w:eastAsia="Arial"/>
              </w:rPr>
              <w:t xml:space="preserve">ie, </w:t>
            </w:r>
            <w:r w:rsidR="005D4FB7">
              <w:rPr>
                <w:rFonts w:eastAsia="Arial"/>
              </w:rPr>
              <w:t>‘</w:t>
            </w:r>
            <w:r w:rsidRPr="003F6642">
              <w:rPr>
                <w:rFonts w:eastAsia="Arial"/>
              </w:rPr>
              <w:t>traffic lights</w:t>
            </w:r>
            <w:r w:rsidR="005D4FB7">
              <w:rPr>
                <w:rFonts w:eastAsia="Arial"/>
              </w:rPr>
              <w:t>’</w:t>
            </w:r>
            <w:r w:rsidRPr="003F6642">
              <w:rPr>
                <w:rFonts w:eastAsia="Arial"/>
              </w:rPr>
              <w:t>)</w:t>
            </w:r>
          </w:p>
          <w:p w14:paraId="5FE7E2FD" w14:textId="77777777" w:rsidR="00920247" w:rsidRPr="003F6642" w:rsidRDefault="00920247" w:rsidP="00BD337B">
            <w:pPr>
              <w:pStyle w:val="TableText"/>
              <w:keepNext/>
              <w:rPr>
                <w:rFonts w:eastAsia="Arial"/>
              </w:rPr>
            </w:pPr>
            <w:r w:rsidRPr="003F6642">
              <w:rPr>
                <w:rFonts w:eastAsia="Arial"/>
              </w:rPr>
              <w:t>Finding statements</w:t>
            </w:r>
          </w:p>
          <w:p w14:paraId="5DFBF1E7" w14:textId="77777777" w:rsidR="00920247" w:rsidRPr="003F6642" w:rsidRDefault="00920247" w:rsidP="00BD337B">
            <w:pPr>
              <w:pStyle w:val="TableText"/>
              <w:keepNext/>
              <w:rPr>
                <w:rFonts w:eastAsia="Arial"/>
              </w:rPr>
            </w:pPr>
            <w:r w:rsidRPr="003F6642">
              <w:rPr>
                <w:rFonts w:eastAsia="Arial"/>
              </w:rPr>
              <w:t>Corrective action requests and timeframes to remedy</w:t>
            </w:r>
          </w:p>
          <w:p w14:paraId="257C1DA3" w14:textId="77777777" w:rsidR="00920247" w:rsidRPr="003F6642" w:rsidRDefault="00920247" w:rsidP="00BD337B">
            <w:pPr>
              <w:pStyle w:val="TableText"/>
              <w:keepNext/>
              <w:rPr>
                <w:rFonts w:eastAsia="Arial"/>
              </w:rPr>
            </w:pPr>
            <w:r w:rsidRPr="003F6642">
              <w:rPr>
                <w:rFonts w:eastAsia="Arial"/>
              </w:rPr>
              <w:t>Progress as corrective actions are amended in the PRMS Corrective Action Monitoring</w:t>
            </w:r>
          </w:p>
        </w:tc>
      </w:tr>
      <w:tr w:rsidR="00920247" w:rsidRPr="003F6642" w14:paraId="56F8A89D" w14:textId="77777777" w:rsidTr="00022CB0">
        <w:tc>
          <w:tcPr>
            <w:tcW w:w="1908" w:type="dxa"/>
          </w:tcPr>
          <w:p w14:paraId="2DC6D6E5" w14:textId="77777777" w:rsidR="00920247" w:rsidRPr="007547A6" w:rsidRDefault="00920247" w:rsidP="00BD337B">
            <w:pPr>
              <w:pStyle w:val="TableText"/>
              <w:keepNext/>
              <w:ind w:right="113"/>
              <w:rPr>
                <w:rFonts w:eastAsia="Arial"/>
                <w:b/>
              </w:rPr>
            </w:pPr>
            <w:r w:rsidRPr="007547A6">
              <w:rPr>
                <w:rFonts w:eastAsia="Arial"/>
                <w:b/>
              </w:rPr>
              <w:t>Surveillance</w:t>
            </w:r>
          </w:p>
          <w:p w14:paraId="402EE6B5" w14:textId="77777777" w:rsidR="00920247" w:rsidRPr="003F6642" w:rsidRDefault="00920247" w:rsidP="00BD337B">
            <w:pPr>
              <w:pStyle w:val="TableText"/>
              <w:keepNext/>
              <w:ind w:right="113"/>
              <w:rPr>
                <w:rFonts w:eastAsia="Arial"/>
              </w:rPr>
            </w:pPr>
            <w:r w:rsidRPr="003F6642">
              <w:rPr>
                <w:rFonts w:eastAsia="Arial"/>
              </w:rPr>
              <w:t>Maximum of 200 words</w:t>
            </w:r>
          </w:p>
        </w:tc>
        <w:tc>
          <w:tcPr>
            <w:tcW w:w="6172" w:type="dxa"/>
          </w:tcPr>
          <w:p w14:paraId="62558D96" w14:textId="77777777" w:rsidR="00920247" w:rsidRPr="003F6642" w:rsidRDefault="00920247" w:rsidP="00BD337B">
            <w:pPr>
              <w:pStyle w:val="TableText"/>
              <w:keepNext/>
              <w:rPr>
                <w:rFonts w:eastAsia="Arial"/>
              </w:rPr>
            </w:pPr>
            <w:r w:rsidRPr="003F6642">
              <w:rPr>
                <w:rFonts w:eastAsia="Arial"/>
              </w:rPr>
              <w:t>General overview section</w:t>
            </w:r>
          </w:p>
          <w:p w14:paraId="0725998C" w14:textId="77777777" w:rsidR="00920247" w:rsidRPr="003F6642" w:rsidRDefault="00920247" w:rsidP="00BD337B">
            <w:pPr>
              <w:pStyle w:val="TableText"/>
              <w:keepNext/>
              <w:rPr>
                <w:rFonts w:eastAsia="Arial"/>
              </w:rPr>
            </w:pPr>
            <w:r w:rsidRPr="003F6642">
              <w:rPr>
                <w:rFonts w:eastAsia="Arial"/>
              </w:rPr>
              <w:t>The Ministry of Health</w:t>
            </w:r>
            <w:r w:rsidR="005D4FB7">
              <w:rPr>
                <w:rFonts w:eastAsia="Arial"/>
              </w:rPr>
              <w:t>’</w:t>
            </w:r>
            <w:r w:rsidRPr="003F6642">
              <w:rPr>
                <w:rFonts w:eastAsia="Arial"/>
              </w:rPr>
              <w:t>s conformity summary (</w:t>
            </w:r>
            <w:r w:rsidR="00114024">
              <w:rPr>
                <w:rFonts w:eastAsia="Arial"/>
              </w:rPr>
              <w:t xml:space="preserve">ie, </w:t>
            </w:r>
            <w:r w:rsidR="005D4FB7">
              <w:rPr>
                <w:rFonts w:eastAsia="Arial"/>
              </w:rPr>
              <w:t>‘</w:t>
            </w:r>
            <w:r w:rsidRPr="003F6642">
              <w:rPr>
                <w:rFonts w:eastAsia="Arial"/>
              </w:rPr>
              <w:t>traffic lights</w:t>
            </w:r>
            <w:r w:rsidR="005D4FB7">
              <w:rPr>
                <w:rFonts w:eastAsia="Arial"/>
              </w:rPr>
              <w:t>’</w:t>
            </w:r>
            <w:r w:rsidRPr="003F6642">
              <w:rPr>
                <w:rFonts w:eastAsia="Arial"/>
              </w:rPr>
              <w:t>)</w:t>
            </w:r>
          </w:p>
          <w:p w14:paraId="48805278" w14:textId="77777777" w:rsidR="00920247" w:rsidRPr="003F6642" w:rsidRDefault="00920247" w:rsidP="00BD337B">
            <w:pPr>
              <w:pStyle w:val="TableText"/>
              <w:keepNext/>
              <w:rPr>
                <w:rFonts w:eastAsia="Arial"/>
              </w:rPr>
            </w:pPr>
            <w:r w:rsidRPr="003F6642">
              <w:rPr>
                <w:rFonts w:eastAsia="Arial"/>
              </w:rPr>
              <w:t>The overview should comment on changes since the last audit that specifically address areas of non-conformity</w:t>
            </w:r>
          </w:p>
          <w:p w14:paraId="7DE8B1C9" w14:textId="77777777" w:rsidR="00920247" w:rsidRPr="003F6642" w:rsidRDefault="00920247" w:rsidP="00BD337B">
            <w:pPr>
              <w:pStyle w:val="TableText"/>
              <w:keepNext/>
              <w:rPr>
                <w:rFonts w:eastAsia="Arial"/>
              </w:rPr>
            </w:pPr>
            <w:r w:rsidRPr="003F6642">
              <w:rPr>
                <w:rFonts w:eastAsia="Arial"/>
              </w:rPr>
              <w:t>Aspects of bed capacity already recorded on website summary at certification need not be repeated in the general overview</w:t>
            </w:r>
          </w:p>
          <w:p w14:paraId="62F9774F" w14:textId="77777777" w:rsidR="00920247" w:rsidRPr="003F6642" w:rsidRDefault="00920247" w:rsidP="00BD337B">
            <w:pPr>
              <w:pStyle w:val="TableText"/>
              <w:keepNext/>
              <w:rPr>
                <w:rFonts w:eastAsia="Arial"/>
              </w:rPr>
            </w:pPr>
            <w:r w:rsidRPr="003F6642">
              <w:rPr>
                <w:rFonts w:eastAsia="Arial"/>
              </w:rPr>
              <w:t>Finding statements</w:t>
            </w:r>
          </w:p>
          <w:p w14:paraId="17630551" w14:textId="77777777" w:rsidR="00920247" w:rsidRPr="003F6642" w:rsidRDefault="00920247" w:rsidP="00BD337B">
            <w:pPr>
              <w:pStyle w:val="TableText"/>
              <w:keepNext/>
              <w:rPr>
                <w:rFonts w:eastAsia="Arial"/>
              </w:rPr>
            </w:pPr>
            <w:r w:rsidRPr="003F6642">
              <w:rPr>
                <w:rFonts w:eastAsia="Arial"/>
              </w:rPr>
              <w:t>Corrective action requests and timeframes to remedy</w:t>
            </w:r>
          </w:p>
          <w:p w14:paraId="4CCFB251" w14:textId="77777777" w:rsidR="00920247" w:rsidRPr="003F6642" w:rsidRDefault="00920247" w:rsidP="00BD337B">
            <w:pPr>
              <w:pStyle w:val="TableText"/>
              <w:keepNext/>
              <w:rPr>
                <w:rFonts w:eastAsia="Arial"/>
              </w:rPr>
            </w:pPr>
            <w:r w:rsidRPr="003F6642">
              <w:rPr>
                <w:rFonts w:eastAsia="Arial"/>
              </w:rPr>
              <w:t>Progress as corrective actions are amended in the PRMS Corrective Action Monitoring</w:t>
            </w:r>
          </w:p>
        </w:tc>
      </w:tr>
      <w:tr w:rsidR="00920247" w:rsidRPr="003F6642" w14:paraId="07CD7347" w14:textId="77777777" w:rsidTr="00022CB0">
        <w:tc>
          <w:tcPr>
            <w:tcW w:w="1908" w:type="dxa"/>
          </w:tcPr>
          <w:p w14:paraId="1C696B0D" w14:textId="77777777" w:rsidR="00920247" w:rsidRPr="007547A6" w:rsidRDefault="00920247" w:rsidP="00BD337B">
            <w:pPr>
              <w:pStyle w:val="TableText"/>
              <w:keepNext/>
              <w:ind w:right="113"/>
              <w:rPr>
                <w:rFonts w:eastAsia="Arial"/>
                <w:b/>
              </w:rPr>
            </w:pPr>
            <w:r w:rsidRPr="007547A6">
              <w:rPr>
                <w:rFonts w:eastAsia="Arial"/>
                <w:b/>
              </w:rPr>
              <w:t>Provisional</w:t>
            </w:r>
          </w:p>
          <w:p w14:paraId="133C874D" w14:textId="77777777" w:rsidR="00920247" w:rsidRPr="003F6642" w:rsidRDefault="00920247" w:rsidP="00BD337B">
            <w:pPr>
              <w:pStyle w:val="TableText"/>
              <w:keepNext/>
              <w:ind w:right="113"/>
              <w:rPr>
                <w:rFonts w:eastAsia="Arial"/>
              </w:rPr>
            </w:pPr>
            <w:r w:rsidRPr="003F6642">
              <w:rPr>
                <w:rFonts w:eastAsia="Arial"/>
              </w:rPr>
              <w:t>Maximum of 200 words</w:t>
            </w:r>
          </w:p>
        </w:tc>
        <w:tc>
          <w:tcPr>
            <w:tcW w:w="6172" w:type="dxa"/>
          </w:tcPr>
          <w:p w14:paraId="141F4395" w14:textId="77777777" w:rsidR="00920247" w:rsidRPr="003F6642" w:rsidRDefault="00920247" w:rsidP="00BD337B">
            <w:pPr>
              <w:pStyle w:val="TableText"/>
              <w:keepNext/>
              <w:rPr>
                <w:rFonts w:eastAsia="Arial"/>
              </w:rPr>
            </w:pPr>
            <w:r w:rsidRPr="003F6642">
              <w:rPr>
                <w:rFonts w:eastAsia="Arial"/>
              </w:rPr>
              <w:t>General overview section</w:t>
            </w:r>
          </w:p>
          <w:p w14:paraId="0E705DDC" w14:textId="77777777" w:rsidR="00920247" w:rsidRPr="003F6642" w:rsidRDefault="00920247" w:rsidP="00BD337B">
            <w:pPr>
              <w:pStyle w:val="TableText"/>
              <w:keepNext/>
              <w:rPr>
                <w:rFonts w:eastAsia="Arial"/>
              </w:rPr>
            </w:pPr>
            <w:r w:rsidRPr="003F6642">
              <w:rPr>
                <w:rFonts w:eastAsia="Arial"/>
              </w:rPr>
              <w:t>This overview should comment on the current level of conformity and the prospective provider</w:t>
            </w:r>
            <w:r w:rsidR="005D4FB7">
              <w:rPr>
                <w:rFonts w:eastAsia="Arial"/>
              </w:rPr>
              <w:t>’</w:t>
            </w:r>
            <w:r w:rsidRPr="003F6642">
              <w:rPr>
                <w:rFonts w:eastAsia="Arial"/>
              </w:rPr>
              <w:t>s level of preparedness</w:t>
            </w:r>
          </w:p>
        </w:tc>
      </w:tr>
      <w:tr w:rsidR="00920247" w:rsidRPr="003F6642" w14:paraId="19EE879F" w14:textId="77777777" w:rsidTr="00022CB0">
        <w:tc>
          <w:tcPr>
            <w:tcW w:w="1908" w:type="dxa"/>
          </w:tcPr>
          <w:p w14:paraId="6FCC20AA" w14:textId="77777777" w:rsidR="00920247" w:rsidRPr="007547A6" w:rsidRDefault="00920247" w:rsidP="00C4141B">
            <w:pPr>
              <w:pStyle w:val="TableText"/>
              <w:ind w:right="113"/>
              <w:rPr>
                <w:rFonts w:eastAsia="Arial"/>
                <w:b/>
              </w:rPr>
            </w:pPr>
            <w:r w:rsidRPr="007547A6">
              <w:rPr>
                <w:rFonts w:eastAsia="Arial"/>
                <w:b/>
              </w:rPr>
              <w:t>Partial provisional</w:t>
            </w:r>
          </w:p>
          <w:p w14:paraId="050E0A9B" w14:textId="77777777" w:rsidR="00920247" w:rsidRPr="003F6642" w:rsidRDefault="00920247" w:rsidP="00C4141B">
            <w:pPr>
              <w:pStyle w:val="TableText"/>
              <w:ind w:right="113"/>
              <w:rPr>
                <w:rFonts w:eastAsia="Arial"/>
              </w:rPr>
            </w:pPr>
            <w:r w:rsidRPr="003F6642">
              <w:rPr>
                <w:rFonts w:eastAsia="Arial"/>
              </w:rPr>
              <w:t>Maximum of 200 words</w:t>
            </w:r>
          </w:p>
        </w:tc>
        <w:tc>
          <w:tcPr>
            <w:tcW w:w="6172" w:type="dxa"/>
          </w:tcPr>
          <w:p w14:paraId="06B97EB4" w14:textId="77777777" w:rsidR="00920247" w:rsidRPr="003F6642" w:rsidRDefault="00920247" w:rsidP="00C4141B">
            <w:pPr>
              <w:pStyle w:val="TableText"/>
              <w:rPr>
                <w:rFonts w:eastAsia="Arial"/>
              </w:rPr>
            </w:pPr>
            <w:r w:rsidRPr="003F6642">
              <w:rPr>
                <w:rFonts w:eastAsia="Arial"/>
              </w:rPr>
              <w:t>General overview section</w:t>
            </w:r>
          </w:p>
          <w:p w14:paraId="153E812E" w14:textId="77777777" w:rsidR="00920247" w:rsidRPr="003F6642" w:rsidRDefault="00920247" w:rsidP="00C4141B">
            <w:pPr>
              <w:pStyle w:val="TableText"/>
              <w:rPr>
                <w:rFonts w:eastAsia="Arial"/>
              </w:rPr>
            </w:pPr>
            <w:r w:rsidRPr="003F6642">
              <w:rPr>
                <w:rFonts w:eastAsia="Arial"/>
              </w:rPr>
              <w:t>This overview should comment on the intent of this audit (</w:t>
            </w:r>
            <w:r w:rsidR="00114024">
              <w:rPr>
                <w:rFonts w:eastAsia="Arial"/>
              </w:rPr>
              <w:t xml:space="preserve">ie, </w:t>
            </w:r>
            <w:r w:rsidRPr="003F6642">
              <w:rPr>
                <w:rFonts w:eastAsia="Arial"/>
              </w:rPr>
              <w:t>addition of service or new location), the current level of conformity and, if this audit concerns a new unoccupied site, the prospective provider</w:t>
            </w:r>
            <w:r w:rsidR="005D4FB7">
              <w:rPr>
                <w:rFonts w:eastAsia="Arial"/>
              </w:rPr>
              <w:t>’</w:t>
            </w:r>
            <w:r w:rsidRPr="003F6642">
              <w:rPr>
                <w:rFonts w:eastAsia="Arial"/>
              </w:rPr>
              <w:t>s level of preparedness; or if the focus is on a reconfiguration or increased capacity, the areas of non-conformity are identified</w:t>
            </w:r>
          </w:p>
        </w:tc>
      </w:tr>
    </w:tbl>
    <w:p w14:paraId="6ED5A44B" w14:textId="77777777" w:rsidR="00920247" w:rsidRPr="003F6642" w:rsidRDefault="00920247" w:rsidP="007547A6">
      <w:pPr>
        <w:pStyle w:val="Note"/>
      </w:pPr>
      <w:r w:rsidRPr="003F6642">
        <w:t>Note: Not all providers currently have published audit summaries.</w:t>
      </w:r>
    </w:p>
    <w:p w14:paraId="150CC0AB" w14:textId="77777777" w:rsidR="007547A6" w:rsidRPr="003F6642" w:rsidRDefault="007547A6" w:rsidP="007547A6"/>
    <w:p w14:paraId="2548177F" w14:textId="77777777" w:rsidR="00920247" w:rsidRPr="003F6642" w:rsidRDefault="00920247" w:rsidP="007547A6">
      <w:pPr>
        <w:pStyle w:val="Heading2"/>
        <w:rPr>
          <w:rFonts w:eastAsia="Arial"/>
        </w:rPr>
      </w:pPr>
      <w:bookmarkStart w:id="249" w:name="_Toc371769459"/>
      <w:bookmarkStart w:id="250" w:name="_Toc414889642"/>
      <w:bookmarkStart w:id="251" w:name="_Toc485385918"/>
      <w:bookmarkStart w:id="252" w:name="_Toc96701875"/>
      <w:bookmarkStart w:id="253" w:name="_Toc214987685"/>
      <w:r w:rsidRPr="003F6642">
        <w:rPr>
          <w:rFonts w:eastAsia="Arial"/>
        </w:rPr>
        <w:lastRenderedPageBreak/>
        <w:t>Publication of full audit reports</w:t>
      </w:r>
      <w:bookmarkEnd w:id="249"/>
      <w:bookmarkEnd w:id="250"/>
      <w:bookmarkEnd w:id="251"/>
      <w:bookmarkEnd w:id="252"/>
      <w:bookmarkEnd w:id="253"/>
    </w:p>
    <w:p w14:paraId="59BA1F87" w14:textId="77777777" w:rsidR="005D4FB7" w:rsidRDefault="00920247" w:rsidP="007547A6">
      <w:r w:rsidRPr="003F6642">
        <w:t>Full audit reports for aged care services are published on the Ministry</w:t>
      </w:r>
      <w:r w:rsidR="005D4FB7">
        <w:t>’</w:t>
      </w:r>
      <w:r w:rsidRPr="003F6642">
        <w:t>s website.</w:t>
      </w:r>
    </w:p>
    <w:p w14:paraId="5E807021" w14:textId="77777777" w:rsidR="00920247" w:rsidRPr="003F6642" w:rsidRDefault="00920247" w:rsidP="007547A6">
      <w:pPr>
        <w:pStyle w:val="Heading2"/>
        <w:rPr>
          <w:rFonts w:eastAsia="Arial"/>
        </w:rPr>
      </w:pPr>
      <w:bookmarkStart w:id="254" w:name="_Toc371769460"/>
      <w:bookmarkStart w:id="255" w:name="_Toc414889643"/>
      <w:bookmarkStart w:id="256" w:name="_Toc485385919"/>
      <w:bookmarkStart w:id="257" w:name="_Toc96701876"/>
      <w:bookmarkStart w:id="258" w:name="_Toc214987686"/>
      <w:r w:rsidRPr="003F6642">
        <w:rPr>
          <w:rFonts w:eastAsia="Arial"/>
        </w:rPr>
        <w:t>Exception process</w:t>
      </w:r>
      <w:bookmarkEnd w:id="254"/>
      <w:bookmarkEnd w:id="255"/>
      <w:bookmarkEnd w:id="256"/>
      <w:bookmarkEnd w:id="257"/>
      <w:bookmarkEnd w:id="258"/>
    </w:p>
    <w:p w14:paraId="005A9CCD" w14:textId="77777777" w:rsidR="00920247" w:rsidRPr="003F6642" w:rsidRDefault="00920247" w:rsidP="00BD337B">
      <w:pPr>
        <w:keepNext/>
      </w:pPr>
      <w:r w:rsidRPr="003F6642">
        <w:t>If the provider does not wish to have the new summary published, the Ministry will contact the provider directly and discuss their specific concerns. If a satisfactory agreement cannot be reached and the Ministry considers the summary to be factual, the Ministry will give 15 working days</w:t>
      </w:r>
      <w:r w:rsidR="005D4FB7">
        <w:t>’</w:t>
      </w:r>
      <w:r w:rsidRPr="003F6642">
        <w:t xml:space="preserve"> notice of its intention to publish the summary.</w:t>
      </w:r>
    </w:p>
    <w:p w14:paraId="2F3E0CC9" w14:textId="77777777" w:rsidR="00920247" w:rsidRPr="003F6642" w:rsidRDefault="00920247" w:rsidP="00BD337B">
      <w:pPr>
        <w:keepNext/>
      </w:pPr>
    </w:p>
    <w:p w14:paraId="7A7D4A38" w14:textId="77777777" w:rsidR="00920247" w:rsidRPr="003F6642" w:rsidRDefault="00920247" w:rsidP="007547A6">
      <w:r w:rsidRPr="003F6642">
        <w:t>If the provider takes action to prevent the publication of the summary, the Ministry will publish a statement to the effect that the provider has requested a summary not be published.</w:t>
      </w:r>
    </w:p>
    <w:p w14:paraId="7D1FC44D" w14:textId="77777777" w:rsidR="00920247" w:rsidRPr="003F6642" w:rsidRDefault="00920247" w:rsidP="007547A6">
      <w:pPr>
        <w:pStyle w:val="Heading2"/>
        <w:rPr>
          <w:rFonts w:eastAsia="Arial"/>
        </w:rPr>
      </w:pPr>
      <w:bookmarkStart w:id="259" w:name="_Toc371769461"/>
      <w:bookmarkStart w:id="260" w:name="_Toc414889644"/>
      <w:bookmarkStart w:id="261" w:name="_Toc485385920"/>
      <w:bookmarkStart w:id="262" w:name="_Toc96701877"/>
      <w:bookmarkStart w:id="263" w:name="_Toc214987687"/>
      <w:r w:rsidRPr="003F6642">
        <w:rPr>
          <w:rFonts w:eastAsia="Arial"/>
        </w:rPr>
        <w:t>Publication of addendums</w:t>
      </w:r>
      <w:bookmarkEnd w:id="259"/>
      <w:bookmarkEnd w:id="260"/>
      <w:bookmarkEnd w:id="261"/>
      <w:bookmarkEnd w:id="262"/>
      <w:bookmarkEnd w:id="263"/>
    </w:p>
    <w:p w14:paraId="46BAB21D" w14:textId="77777777" w:rsidR="00920247" w:rsidRPr="003F6642" w:rsidRDefault="00920247" w:rsidP="007547A6">
      <w:r w:rsidRPr="003F6642">
        <w:t>An addendum is an addition to the certification information that is published on the Ministry</w:t>
      </w:r>
      <w:r w:rsidR="005D4FB7">
        <w:t>’</w:t>
      </w:r>
      <w:r w:rsidRPr="003F6642">
        <w:t>s website.</w:t>
      </w:r>
    </w:p>
    <w:p w14:paraId="034FCAFF" w14:textId="77777777" w:rsidR="00920247" w:rsidRPr="003F6642" w:rsidRDefault="00920247" w:rsidP="007547A6"/>
    <w:p w14:paraId="272B3E8D" w14:textId="5A54CC88" w:rsidR="00920247" w:rsidRPr="003F6642" w:rsidRDefault="00920247" w:rsidP="007547A6">
      <w:r w:rsidRPr="003F6642">
        <w:t xml:space="preserve">A summary of any audit or inspection conducted by either </w:t>
      </w:r>
      <w:r w:rsidR="00516D76">
        <w:t>Te Whatu Ora</w:t>
      </w:r>
      <w:r w:rsidRPr="003F6642">
        <w:t xml:space="preserve"> (or its representative agency) or the Ministry that has resulted in audit findings substantiating a complaint about the health service provider that has been received</w:t>
      </w:r>
      <w:r w:rsidR="007547A6">
        <w:t>.</w:t>
      </w:r>
    </w:p>
    <w:p w14:paraId="410B7D9E" w14:textId="77777777" w:rsidR="00920247" w:rsidRPr="003F6642" w:rsidRDefault="00920247" w:rsidP="007547A6"/>
    <w:p w14:paraId="70DEF16F" w14:textId="77777777" w:rsidR="00920247" w:rsidRPr="003F6642" w:rsidRDefault="00920247" w:rsidP="007547A6">
      <w:pPr>
        <w:rPr>
          <w:rFonts w:eastAsia="Arial"/>
        </w:rPr>
      </w:pPr>
      <w:r w:rsidRPr="003F6642">
        <w:rPr>
          <w:rFonts w:eastAsia="Arial"/>
        </w:rPr>
        <w:t>An addendum will be published in chronological order so that the most recent information is readily retrievable.</w:t>
      </w:r>
    </w:p>
    <w:p w14:paraId="33E123C4" w14:textId="77777777" w:rsidR="00920247" w:rsidRPr="003F6642" w:rsidRDefault="00920247" w:rsidP="00920247"/>
    <w:p w14:paraId="5F25D42B" w14:textId="77777777" w:rsidR="00920247" w:rsidRPr="003F6642" w:rsidRDefault="00920247" w:rsidP="00920247">
      <w:pPr>
        <w:rPr>
          <w:rFonts w:eastAsia="Arial"/>
        </w:rPr>
      </w:pPr>
      <w:r w:rsidRPr="003F6642">
        <w:rPr>
          <w:rFonts w:eastAsia="Arial"/>
        </w:rPr>
        <w:t>Addendum information will remain published (that is, will remain online) for seven years.</w:t>
      </w:r>
    </w:p>
    <w:p w14:paraId="494957C7" w14:textId="77777777" w:rsidR="00920247" w:rsidRPr="003F6642" w:rsidRDefault="00920247" w:rsidP="007547A6">
      <w:pPr>
        <w:rPr>
          <w:rFonts w:eastAsia="Arial"/>
        </w:rPr>
      </w:pPr>
    </w:p>
    <w:p w14:paraId="1DB94530" w14:textId="77777777" w:rsidR="00920247" w:rsidRPr="003F6642" w:rsidRDefault="00920247" w:rsidP="0041781A">
      <w:pPr>
        <w:pStyle w:val="Heading1"/>
        <w:rPr>
          <w:rFonts w:eastAsia="Arial"/>
        </w:rPr>
      </w:pPr>
      <w:bookmarkStart w:id="264" w:name="_Toc371769462"/>
      <w:bookmarkStart w:id="265" w:name="_Toc414889645"/>
      <w:bookmarkStart w:id="266" w:name="_Toc485385921"/>
      <w:bookmarkStart w:id="267" w:name="_Ref6737874"/>
      <w:bookmarkStart w:id="268" w:name="_Toc96701878"/>
      <w:bookmarkStart w:id="269" w:name="_Toc214987688"/>
      <w:r w:rsidRPr="003F6642">
        <w:rPr>
          <w:rFonts w:eastAsia="Arial"/>
        </w:rPr>
        <w:lastRenderedPageBreak/>
        <w:t>Progress reporting</w:t>
      </w:r>
      <w:bookmarkEnd w:id="264"/>
      <w:bookmarkEnd w:id="265"/>
      <w:bookmarkEnd w:id="266"/>
      <w:bookmarkEnd w:id="267"/>
      <w:bookmarkEnd w:id="268"/>
      <w:bookmarkEnd w:id="269"/>
    </w:p>
    <w:p w14:paraId="679FF862" w14:textId="77777777" w:rsidR="00920247" w:rsidRPr="003F6642" w:rsidRDefault="00920247" w:rsidP="0041781A">
      <w:r w:rsidRPr="003F6642">
        <w:t>Written progress reports apply to any certified provider whose schedule contains a condition for progress reporting or monitoring.</w:t>
      </w:r>
    </w:p>
    <w:p w14:paraId="0DA409FF" w14:textId="77777777" w:rsidR="00920247" w:rsidRPr="003F6642" w:rsidRDefault="00920247" w:rsidP="0041781A">
      <w:pPr>
        <w:pStyle w:val="Heading2"/>
        <w:rPr>
          <w:rFonts w:eastAsia="Arial"/>
        </w:rPr>
      </w:pPr>
      <w:bookmarkStart w:id="270" w:name="_Toc371769463"/>
      <w:bookmarkStart w:id="271" w:name="_Toc414889646"/>
      <w:bookmarkStart w:id="272" w:name="_Toc485385922"/>
      <w:bookmarkStart w:id="273" w:name="_Toc96701879"/>
      <w:bookmarkStart w:id="274" w:name="_Toc214987689"/>
      <w:r w:rsidRPr="003F6642">
        <w:rPr>
          <w:rFonts w:eastAsia="Arial"/>
        </w:rPr>
        <w:t>Procedure – all services where progress is required to be monitored by a DAA</w:t>
      </w:r>
      <w:bookmarkEnd w:id="270"/>
      <w:bookmarkEnd w:id="271"/>
      <w:bookmarkEnd w:id="272"/>
      <w:bookmarkEnd w:id="273"/>
      <w:bookmarkEnd w:id="274"/>
    </w:p>
    <w:p w14:paraId="69203002" w14:textId="77777777" w:rsidR="00920247" w:rsidRPr="003F6642" w:rsidRDefault="00920247" w:rsidP="0041781A">
      <w:r w:rsidRPr="003F6642">
        <w:t>Where a condition on a certified provider</w:t>
      </w:r>
      <w:r w:rsidR="005D4FB7">
        <w:t>’</w:t>
      </w:r>
      <w:r w:rsidRPr="003F6642">
        <w:t xml:space="preserve">s schedule requires </w:t>
      </w:r>
      <w:r w:rsidR="005D4FB7">
        <w:rPr>
          <w:b/>
          <w:bCs/>
        </w:rPr>
        <w:t>‘</w:t>
      </w:r>
      <w:r w:rsidRPr="003F6642">
        <w:rPr>
          <w:b/>
          <w:bCs/>
        </w:rPr>
        <w:t>a written progress report to be submitted to the Director-General of Health by a designated auditing agency</w:t>
      </w:r>
      <w:r w:rsidR="005D4FB7">
        <w:rPr>
          <w:b/>
          <w:bCs/>
        </w:rPr>
        <w:t>’</w:t>
      </w:r>
      <w:r w:rsidRPr="003F6642">
        <w:t>, the responsibility for monitoring the provider</w:t>
      </w:r>
      <w:r w:rsidR="005D4FB7">
        <w:t>’</w:t>
      </w:r>
      <w:r w:rsidRPr="003F6642">
        <w:t>s progress lies with the DAA.</w:t>
      </w:r>
    </w:p>
    <w:p w14:paraId="12DEBBA8" w14:textId="77777777" w:rsidR="0041781A" w:rsidRDefault="0041781A" w:rsidP="0041781A"/>
    <w:p w14:paraId="05D1EA56" w14:textId="77777777" w:rsidR="00920247" w:rsidRPr="003F6642" w:rsidRDefault="00920247" w:rsidP="0041781A">
      <w:r w:rsidRPr="003F6642">
        <w:t>The DAA shall ensure the Director-General receives the written progress report by the date specified on the provider</w:t>
      </w:r>
      <w:r w:rsidR="005D4FB7">
        <w:t>’</w:t>
      </w:r>
      <w:r w:rsidRPr="003F6642">
        <w:t>s schedule. It shall then assess the progress report to determine if any non-conformity has been corrected since the last audit.</w:t>
      </w:r>
    </w:p>
    <w:p w14:paraId="61179199" w14:textId="77777777" w:rsidR="0041781A" w:rsidRDefault="0041781A" w:rsidP="0041781A"/>
    <w:p w14:paraId="603988CD" w14:textId="77777777" w:rsidR="00920247" w:rsidRPr="003F6642" w:rsidRDefault="00920247" w:rsidP="0041781A">
      <w:r w:rsidRPr="003F6642">
        <w:t>The DAA shall provide to the Ministry on request: all progress reports written by the provider; the documented review of progress by the DAA; and correspondence between the provider and DAA.</w:t>
      </w:r>
    </w:p>
    <w:p w14:paraId="1A4201BB" w14:textId="77777777" w:rsidR="0041781A" w:rsidRDefault="0041781A" w:rsidP="0041781A"/>
    <w:p w14:paraId="714933EE" w14:textId="77777777" w:rsidR="00920247" w:rsidRPr="003F6642" w:rsidRDefault="00920247" w:rsidP="0041781A">
      <w:r w:rsidRPr="003F6642">
        <w:t>The DAA is required to complete the PRMS Corrective Action Monitoring (CAM) case to report to the Ministry on a service provider</w:t>
      </w:r>
      <w:r w:rsidR="005D4FB7">
        <w:t>’</w:t>
      </w:r>
      <w:r w:rsidRPr="003F6642">
        <w:t>s progress against all criteria that were not fully attained at audit.</w:t>
      </w:r>
    </w:p>
    <w:p w14:paraId="205A18DD" w14:textId="77777777" w:rsidR="0041781A" w:rsidRDefault="0041781A" w:rsidP="0041781A"/>
    <w:p w14:paraId="3B78A33D" w14:textId="77777777" w:rsidR="00920247" w:rsidRPr="003F6642" w:rsidRDefault="00920247" w:rsidP="0041781A">
      <w:r w:rsidRPr="003F6642">
        <w:t xml:space="preserve">The DAA is required to use the PRMS </w:t>
      </w:r>
      <w:r w:rsidR="005D4FB7">
        <w:t>‘</w:t>
      </w:r>
      <w:r w:rsidRPr="003F6642">
        <w:t>Review by Ministry</w:t>
      </w:r>
      <w:r w:rsidR="005D4FB7">
        <w:t>’</w:t>
      </w:r>
      <w:r w:rsidRPr="003F6642">
        <w:t xml:space="preserve"> notification in the CAM case to report:</w:t>
      </w:r>
    </w:p>
    <w:p w14:paraId="1E1B238B" w14:textId="77777777" w:rsidR="00920247" w:rsidRPr="003F6642" w:rsidRDefault="00920247" w:rsidP="0041781A">
      <w:pPr>
        <w:pStyle w:val="Number"/>
        <w:spacing w:before="120"/>
        <w:rPr>
          <w:rFonts w:eastAsia="Arial"/>
        </w:rPr>
      </w:pPr>
      <w:r w:rsidRPr="003F6642">
        <w:rPr>
          <w:rFonts w:eastAsia="Arial"/>
        </w:rPr>
        <w:t>that a service provider is making inadequate progress, irrespective of the risk rating as it appears in the audit report</w:t>
      </w:r>
    </w:p>
    <w:p w14:paraId="122F50CF" w14:textId="77777777" w:rsidR="00920247" w:rsidRDefault="00920247" w:rsidP="0041781A">
      <w:pPr>
        <w:pStyle w:val="Number"/>
        <w:spacing w:before="120"/>
        <w:rPr>
          <w:rFonts w:eastAsia="Arial"/>
        </w:rPr>
      </w:pPr>
      <w:r w:rsidRPr="003F6642">
        <w:rPr>
          <w:rFonts w:eastAsia="Arial"/>
        </w:rPr>
        <w:t xml:space="preserve">all criteria and </w:t>
      </w:r>
      <w:r>
        <w:rPr>
          <w:rFonts w:eastAsia="Arial"/>
        </w:rPr>
        <w:t>subsections</w:t>
      </w:r>
      <w:r w:rsidRPr="003F6642">
        <w:rPr>
          <w:rFonts w:eastAsia="Arial"/>
        </w:rPr>
        <w:t xml:space="preserve"> audited as high or critical risk</w:t>
      </w:r>
    </w:p>
    <w:p w14:paraId="3C3BC95A" w14:textId="77777777" w:rsidR="00920247" w:rsidRPr="003F6642" w:rsidRDefault="00920247" w:rsidP="0041781A">
      <w:pPr>
        <w:pStyle w:val="Number"/>
        <w:spacing w:before="120"/>
        <w:rPr>
          <w:rFonts w:eastAsia="Arial"/>
        </w:rPr>
      </w:pPr>
      <w:r w:rsidRPr="003F6642">
        <w:rPr>
          <w:rFonts w:eastAsia="Arial"/>
        </w:rPr>
        <w:t>a service provider</w:t>
      </w:r>
      <w:r w:rsidR="005D4FB7">
        <w:rPr>
          <w:rFonts w:eastAsia="Arial"/>
        </w:rPr>
        <w:t>’</w:t>
      </w:r>
      <w:r w:rsidRPr="003F6642">
        <w:rPr>
          <w:rFonts w:eastAsia="Arial"/>
        </w:rPr>
        <w:t xml:space="preserve">s progress against </w:t>
      </w:r>
      <w:r>
        <w:rPr>
          <w:rFonts w:eastAsia="Arial"/>
        </w:rPr>
        <w:t>subsections</w:t>
      </w:r>
      <w:r w:rsidRPr="003F6642">
        <w:rPr>
          <w:rFonts w:eastAsia="Arial"/>
        </w:rPr>
        <w:t xml:space="preserve"> or criteria rated unattained, regardless of the associated risk rating.</w:t>
      </w:r>
    </w:p>
    <w:p w14:paraId="5CA8455B" w14:textId="77777777" w:rsidR="0041781A" w:rsidRDefault="0041781A" w:rsidP="0041781A"/>
    <w:p w14:paraId="3E798EB9" w14:textId="77777777" w:rsidR="00920247" w:rsidRPr="003F6642" w:rsidRDefault="00920247" w:rsidP="0041781A">
      <w:r w:rsidRPr="003F6642">
        <w:t>DAAs should attach supporting information when requesting a review by the Ministry.</w:t>
      </w:r>
    </w:p>
    <w:p w14:paraId="586520CE" w14:textId="77777777" w:rsidR="0041781A" w:rsidRDefault="0041781A" w:rsidP="0041781A"/>
    <w:p w14:paraId="3AA85142" w14:textId="77777777" w:rsidR="00920247" w:rsidRPr="003F6642" w:rsidRDefault="00920247" w:rsidP="0041781A">
      <w:r w:rsidRPr="003F6642">
        <w:t xml:space="preserve">If a review is not required, then the DAA may choose </w:t>
      </w:r>
      <w:r w:rsidR="005D4FB7">
        <w:t>‘</w:t>
      </w:r>
      <w:r w:rsidRPr="003F6642">
        <w:t>Reporting Complete</w:t>
      </w:r>
      <w:r w:rsidR="005D4FB7">
        <w:t>’</w:t>
      </w:r>
      <w:r w:rsidRPr="003F6642">
        <w:t>.</w:t>
      </w:r>
    </w:p>
    <w:p w14:paraId="66422352" w14:textId="1B9910E2" w:rsidR="0041781A" w:rsidRDefault="0041781A" w:rsidP="0041781A"/>
    <w:p w14:paraId="1251F289" w14:textId="77777777" w:rsidR="00920247" w:rsidRDefault="00920247" w:rsidP="0079139E">
      <w:r w:rsidRPr="003F6642">
        <w:t>DAAs shall report new information received from providers into the PRMS within five working days of receiving it.</w:t>
      </w:r>
    </w:p>
    <w:p w14:paraId="6F32B808" w14:textId="77777777" w:rsidR="00A708C2" w:rsidRDefault="00A708C2" w:rsidP="00BD337B"/>
    <w:p w14:paraId="535F0568" w14:textId="7169496C" w:rsidR="00920247" w:rsidRDefault="00920247" w:rsidP="00BD337B">
      <w:r w:rsidRPr="003F6642">
        <w:lastRenderedPageBreak/>
        <w:t xml:space="preserve">Where the Ministry becomes aware of a particular issue with a provider (for example, a consumer complaint or </w:t>
      </w:r>
      <w:r w:rsidR="00CB00C1">
        <w:t xml:space="preserve">Health New Zealand </w:t>
      </w:r>
      <w:r w:rsidRPr="003F6642">
        <w:t>or HDC Office concerns) and the issue relates to criteria identified within a scheduled progress report, it may contact the DAA for information.</w:t>
      </w:r>
    </w:p>
    <w:p w14:paraId="7F5F396C" w14:textId="77777777" w:rsidR="0041781A" w:rsidRPr="003F6642" w:rsidRDefault="0041781A" w:rsidP="0041781A"/>
    <w:p w14:paraId="032AF1DA" w14:textId="77777777" w:rsidR="00920247" w:rsidRPr="003F6642" w:rsidRDefault="00920247" w:rsidP="0041781A">
      <w:pPr>
        <w:pStyle w:val="Heading1"/>
        <w:rPr>
          <w:rFonts w:eastAsia="Arial"/>
        </w:rPr>
      </w:pPr>
      <w:bookmarkStart w:id="275" w:name="_Toc371769464"/>
      <w:bookmarkStart w:id="276" w:name="_Toc414889647"/>
      <w:bookmarkStart w:id="277" w:name="_Toc485385923"/>
      <w:bookmarkStart w:id="278" w:name="_Toc96701880"/>
      <w:bookmarkStart w:id="279" w:name="_Toc214987690"/>
      <w:r w:rsidRPr="003F6642">
        <w:rPr>
          <w:rFonts w:eastAsia="Arial"/>
        </w:rPr>
        <w:lastRenderedPageBreak/>
        <w:t>Unannounced surveillance audits</w:t>
      </w:r>
      <w:bookmarkEnd w:id="275"/>
      <w:bookmarkEnd w:id="276"/>
      <w:bookmarkEnd w:id="277"/>
      <w:bookmarkEnd w:id="278"/>
      <w:bookmarkEnd w:id="279"/>
    </w:p>
    <w:p w14:paraId="218CF75D" w14:textId="77777777" w:rsidR="00920247" w:rsidRPr="003F6642" w:rsidRDefault="00920247" w:rsidP="0041781A">
      <w:r w:rsidRPr="003F6642">
        <w:t>Surveillance audits can be announced or unannounced (spot) depending on the requirements on the schedule to the certificate.</w:t>
      </w:r>
    </w:p>
    <w:p w14:paraId="37FA62FC" w14:textId="77777777" w:rsidR="00920247" w:rsidRPr="003F6642" w:rsidRDefault="00920247" w:rsidP="0041781A"/>
    <w:p w14:paraId="1BB430DF" w14:textId="77777777" w:rsidR="00920247" w:rsidRPr="003F6642" w:rsidRDefault="00920247" w:rsidP="0041781A">
      <w:r w:rsidRPr="003F6642">
        <w:t>Where a surveillance audit is announced, the DAA undertaking the audit notifies the provider ahead of the audit and agrees a date to undertake the audit. The DAA will also liaise with the provider when developing the audit plan and audit schedule.</w:t>
      </w:r>
    </w:p>
    <w:p w14:paraId="6AC38DE3" w14:textId="77777777" w:rsidR="00920247" w:rsidRPr="003F6642" w:rsidRDefault="00920247" w:rsidP="0041781A"/>
    <w:p w14:paraId="6B27241D" w14:textId="77777777" w:rsidR="00920247" w:rsidRPr="003F6642" w:rsidRDefault="00920247" w:rsidP="0041781A">
      <w:r w:rsidRPr="003F6642">
        <w:t>Where the surveillance audit is an unannounced (spot) audit, the DAA will not contact the provider prior to the audit.</w:t>
      </w:r>
    </w:p>
    <w:p w14:paraId="57A166E4" w14:textId="77777777" w:rsidR="00920247" w:rsidRPr="003F6642" w:rsidRDefault="00920247" w:rsidP="0041781A"/>
    <w:p w14:paraId="65F52A7E" w14:textId="77777777" w:rsidR="00920247" w:rsidRPr="003F6642" w:rsidRDefault="00920247" w:rsidP="0041781A">
      <w:r w:rsidRPr="003F6642">
        <w:t xml:space="preserve">If the manager of a service to be audited (or their deputy or other designated temporary manager) is not present on the day of audit and the auditors are unable to access all necessary documentation to verify information, the auditors shall determine the </w:t>
      </w:r>
      <w:r>
        <w:t xml:space="preserve">relevant </w:t>
      </w:r>
      <w:r w:rsidRPr="003F6642">
        <w:t>criteria partially attained.</w:t>
      </w:r>
    </w:p>
    <w:p w14:paraId="096C12AC" w14:textId="77777777" w:rsidR="00920247" w:rsidRPr="003F6642" w:rsidRDefault="00920247" w:rsidP="0041781A"/>
    <w:p w14:paraId="1214FD5F" w14:textId="77777777" w:rsidR="00920247" w:rsidRPr="003F6642" w:rsidRDefault="00920247" w:rsidP="0041781A">
      <w:r w:rsidRPr="003F6642">
        <w:t>In the following instances the auditor shall contact the manager the next day and obtain the information that the auditor needs to make a determination where:</w:t>
      </w:r>
    </w:p>
    <w:p w14:paraId="4A48D16B" w14:textId="68118361" w:rsidR="00920247" w:rsidRPr="00A708C2" w:rsidRDefault="00920247" w:rsidP="00DB1AC1">
      <w:pPr>
        <w:pStyle w:val="Number"/>
      </w:pPr>
      <w:r w:rsidRPr="00A708C2">
        <w:t>an up-to-date complaints register does not contain all complaints because the manager is holding a separate file on a current complaint under investigation for confidentiality reasons (</w:t>
      </w:r>
      <w:r w:rsidR="001F04BE" w:rsidRPr="00A708C2">
        <w:t>Ngā Paerewa</w:t>
      </w:r>
      <w:r w:rsidRPr="00A708C2">
        <w:t xml:space="preserve">: </w:t>
      </w:r>
      <w:r w:rsidR="0041781A" w:rsidRPr="00A708C2">
        <w:t>s</w:t>
      </w:r>
      <w:r w:rsidRPr="00A708C2">
        <w:t>ub</w:t>
      </w:r>
      <w:r w:rsidR="005715E2" w:rsidRPr="00A708C2">
        <w:t>section 1</w:t>
      </w:r>
      <w:r w:rsidRPr="00A708C2">
        <w:t>.8 – I have the right to complain)</w:t>
      </w:r>
      <w:r w:rsidR="00FB2AA3" w:rsidRPr="00A708C2">
        <w:t>.</w:t>
      </w:r>
    </w:p>
    <w:p w14:paraId="6696E0A4" w14:textId="77777777" w:rsidR="00920247" w:rsidRPr="00A708C2" w:rsidRDefault="00920247" w:rsidP="00DB1AC1">
      <w:pPr>
        <w:pStyle w:val="Number"/>
      </w:pPr>
      <w:r w:rsidRPr="00A708C2">
        <w:t>records held in human resources files that are not accessible to staff working on the day of the audit (</w:t>
      </w:r>
      <w:r w:rsidR="001F04BE" w:rsidRPr="00A708C2">
        <w:t>Ngā Paerewa</w:t>
      </w:r>
      <w:r w:rsidRPr="00A708C2">
        <w:t xml:space="preserve">: </w:t>
      </w:r>
      <w:r w:rsidR="0041781A" w:rsidRPr="00A708C2">
        <w:t>s</w:t>
      </w:r>
      <w:r w:rsidRPr="00A708C2">
        <w:t>ub</w:t>
      </w:r>
      <w:r w:rsidR="005715E2" w:rsidRPr="00A708C2">
        <w:t>section 2</w:t>
      </w:r>
      <w:r w:rsidRPr="00A708C2">
        <w:t>.4 – Health Care and Support Workers).</w:t>
      </w:r>
    </w:p>
    <w:p w14:paraId="4534ED90" w14:textId="77777777" w:rsidR="00920247" w:rsidRPr="003F6642" w:rsidRDefault="00920247" w:rsidP="0041781A"/>
    <w:p w14:paraId="1A8A7C11" w14:textId="77777777" w:rsidR="00920247" w:rsidRPr="003F6642" w:rsidRDefault="00920247" w:rsidP="0041781A">
      <w:pPr>
        <w:rPr>
          <w:rFonts w:eastAsia="Arial" w:cs="Arial"/>
          <w:szCs w:val="24"/>
        </w:rPr>
      </w:pPr>
      <w:r w:rsidRPr="003F6642">
        <w:rPr>
          <w:rFonts w:eastAsia="Arial" w:cs="Arial"/>
          <w:szCs w:val="24"/>
        </w:rPr>
        <w:t>If</w:t>
      </w:r>
      <w:r w:rsidRPr="003F6642">
        <w:t xml:space="preserve"> the usual health professional or clinical manager responsible for a clinical service is not available on the day of an unannounced audit, the auditor shall arrange and conduct a phone interview with that person in order to obtain sufficient eviden</w:t>
      </w:r>
      <w:r w:rsidRPr="003F6642">
        <w:rPr>
          <w:rFonts w:eastAsia="Arial" w:cs="Arial"/>
          <w:szCs w:val="24"/>
        </w:rPr>
        <w:t>ce before determining achievement of criteria relevant to the role of the health professional or clinical manager.</w:t>
      </w:r>
    </w:p>
    <w:p w14:paraId="4DC647FB" w14:textId="77777777" w:rsidR="00920247" w:rsidRPr="003F6642" w:rsidRDefault="00920247" w:rsidP="0041781A">
      <w:pPr>
        <w:rPr>
          <w:rFonts w:eastAsia="Arial"/>
        </w:rPr>
      </w:pPr>
    </w:p>
    <w:p w14:paraId="4AC43DAD" w14:textId="77777777" w:rsidR="00920247" w:rsidRPr="002831BE" w:rsidRDefault="00920247" w:rsidP="002831BE">
      <w:pPr>
        <w:pStyle w:val="Heading1"/>
        <w:ind w:right="-710"/>
        <w:rPr>
          <w:rFonts w:eastAsia="Arial"/>
        </w:rPr>
      </w:pPr>
      <w:bookmarkStart w:id="280" w:name="_Toc371769465"/>
      <w:bookmarkStart w:id="281" w:name="_Toc414889648"/>
      <w:bookmarkStart w:id="282" w:name="_Toc485385924"/>
      <w:bookmarkStart w:id="283" w:name="_Toc96701881"/>
      <w:bookmarkStart w:id="284" w:name="_Toc214987691"/>
      <w:r w:rsidRPr="002831BE">
        <w:rPr>
          <w:rFonts w:eastAsia="Calibri"/>
        </w:rPr>
        <w:lastRenderedPageBreak/>
        <w:t>Age</w:t>
      </w:r>
      <w:r w:rsidRPr="002831BE">
        <w:t>d</w:t>
      </w:r>
      <w:r w:rsidRPr="002831BE">
        <w:rPr>
          <w:rFonts w:eastAsia="Calibri"/>
        </w:rPr>
        <w:t xml:space="preserve"> residen</w:t>
      </w:r>
      <w:r w:rsidRPr="002831BE">
        <w:t>t</w:t>
      </w:r>
      <w:r w:rsidRPr="002831BE">
        <w:rPr>
          <w:rFonts w:eastAsia="Calibri"/>
        </w:rPr>
        <w:t>ia</w:t>
      </w:r>
      <w:r w:rsidRPr="002831BE">
        <w:t>l</w:t>
      </w:r>
      <w:r w:rsidRPr="002831BE">
        <w:rPr>
          <w:rFonts w:eastAsia="Calibri"/>
        </w:rPr>
        <w:t xml:space="preserve"> car</w:t>
      </w:r>
      <w:r w:rsidRPr="002831BE">
        <w:t>e (rest home and hospital geriatric)</w:t>
      </w:r>
      <w:r w:rsidRPr="002831BE">
        <w:rPr>
          <w:rFonts w:eastAsia="Calibri"/>
        </w:rPr>
        <w:t xml:space="preserve"> </w:t>
      </w:r>
      <w:r w:rsidRPr="002831BE">
        <w:t>– s</w:t>
      </w:r>
      <w:r w:rsidRPr="002831BE">
        <w:rPr>
          <w:rFonts w:eastAsia="Calibri"/>
        </w:rPr>
        <w:t>peci</w:t>
      </w:r>
      <w:r w:rsidRPr="002831BE">
        <w:t>f</w:t>
      </w:r>
      <w:r w:rsidRPr="002831BE">
        <w:rPr>
          <w:rFonts w:eastAsia="Calibri"/>
        </w:rPr>
        <w:t>i</w:t>
      </w:r>
      <w:r w:rsidRPr="002831BE">
        <w:t xml:space="preserve">c </w:t>
      </w:r>
      <w:r w:rsidRPr="002831BE">
        <w:rPr>
          <w:rFonts w:eastAsia="Calibri"/>
        </w:rPr>
        <w:t>audi</w:t>
      </w:r>
      <w:r w:rsidRPr="002831BE">
        <w:t>t</w:t>
      </w:r>
      <w:r w:rsidRPr="002831BE">
        <w:rPr>
          <w:rFonts w:eastAsia="Calibri"/>
        </w:rPr>
        <w:t xml:space="preserve"> </w:t>
      </w:r>
      <w:r w:rsidRPr="002831BE">
        <w:t>p</w:t>
      </w:r>
      <w:r w:rsidRPr="002831BE">
        <w:rPr>
          <w:rFonts w:eastAsia="Calibri"/>
        </w:rPr>
        <w:t>rocess</w:t>
      </w:r>
      <w:r w:rsidRPr="002831BE">
        <w:rPr>
          <w:rFonts w:eastAsia="Arial"/>
        </w:rPr>
        <w:t xml:space="preserve"> requirements</w:t>
      </w:r>
      <w:bookmarkEnd w:id="280"/>
      <w:bookmarkEnd w:id="281"/>
      <w:bookmarkEnd w:id="282"/>
      <w:bookmarkEnd w:id="283"/>
      <w:bookmarkEnd w:id="284"/>
    </w:p>
    <w:p w14:paraId="657EF95A" w14:textId="2978D454" w:rsidR="00920247" w:rsidRPr="003F6642" w:rsidRDefault="00920247" w:rsidP="0041781A">
      <w:r w:rsidRPr="003F6642">
        <w:t xml:space="preserve">Note: The requirements below are </w:t>
      </w:r>
      <w:r w:rsidRPr="003F6642">
        <w:rPr>
          <w:b/>
        </w:rPr>
        <w:t>in addition</w:t>
      </w:r>
      <w:r w:rsidRPr="003F6642">
        <w:t xml:space="preserve"> to the general requirements outlined in section </w:t>
      </w:r>
      <w:r w:rsidRPr="003F6642">
        <w:fldChar w:fldCharType="begin"/>
      </w:r>
      <w:r w:rsidRPr="003F6642">
        <w:instrText xml:space="preserve"> REF _Ref6737985 \r \h  \* MERGEFORMAT </w:instrText>
      </w:r>
      <w:r w:rsidRPr="003F6642">
        <w:fldChar w:fldCharType="separate"/>
      </w:r>
      <w:r w:rsidR="00D2503C">
        <w:t>9</w:t>
      </w:r>
      <w:r w:rsidRPr="003F6642">
        <w:fldChar w:fldCharType="end"/>
      </w:r>
      <w:r w:rsidRPr="003F6642">
        <w:t>.</w:t>
      </w:r>
    </w:p>
    <w:p w14:paraId="5330D3ED" w14:textId="77777777" w:rsidR="00920247" w:rsidRPr="003F6642" w:rsidRDefault="00920247" w:rsidP="0041781A"/>
    <w:p w14:paraId="133F09F6" w14:textId="77777777" w:rsidR="00920247" w:rsidRPr="003F6642" w:rsidRDefault="001F04BE" w:rsidP="0041781A">
      <w:r>
        <w:t>Ngā Paerewa</w:t>
      </w:r>
      <w:r w:rsidR="00920247">
        <w:t xml:space="preserve"> Health and Disability Service Standard </w:t>
      </w:r>
      <w:r w:rsidR="00920247" w:rsidRPr="003F6642">
        <w:t>audits are integrated with audits under the Age-Related Residential Care (ARRC) services agreement and/or Aged Residential Hospital Specialised Services (ARHSS) services agreement.</w:t>
      </w:r>
    </w:p>
    <w:p w14:paraId="746DD431" w14:textId="77777777" w:rsidR="00920247" w:rsidRPr="003F6642" w:rsidRDefault="00920247" w:rsidP="0041781A"/>
    <w:p w14:paraId="347253FD" w14:textId="77777777" w:rsidR="00920247" w:rsidRPr="003F6642" w:rsidRDefault="00920247" w:rsidP="0041781A">
      <w:r w:rsidRPr="003F6642">
        <w:t xml:space="preserve">Any other service kind being concurrently provided at an aged residential care service, for example physical disability </w:t>
      </w:r>
      <w:r>
        <w:t>shall</w:t>
      </w:r>
      <w:r w:rsidRPr="003F6642">
        <w:t xml:space="preserve"> be audited clearly distinguishing the service kind in sampling and reporting.</w:t>
      </w:r>
    </w:p>
    <w:p w14:paraId="03DC445D" w14:textId="77777777" w:rsidR="00920247" w:rsidRPr="003F6642" w:rsidRDefault="00920247" w:rsidP="0041781A">
      <w:pPr>
        <w:pStyle w:val="Heading2"/>
        <w:rPr>
          <w:rFonts w:eastAsia="Arial"/>
        </w:rPr>
      </w:pPr>
      <w:bookmarkStart w:id="285" w:name="_Toc371769466"/>
      <w:bookmarkStart w:id="286" w:name="_Toc414889649"/>
      <w:bookmarkStart w:id="287" w:name="_Toc485385925"/>
      <w:bookmarkStart w:id="288" w:name="_Toc96701882"/>
      <w:bookmarkStart w:id="289" w:name="_Toc214987692"/>
      <w:r w:rsidRPr="003F6642">
        <w:rPr>
          <w:rFonts w:eastAsia="Arial"/>
        </w:rPr>
        <w:t>Funder involvement in aged residential care audits</w:t>
      </w:r>
      <w:bookmarkEnd w:id="285"/>
      <w:bookmarkEnd w:id="286"/>
      <w:bookmarkEnd w:id="287"/>
      <w:bookmarkEnd w:id="288"/>
      <w:bookmarkEnd w:id="289"/>
    </w:p>
    <w:p w14:paraId="343749ED" w14:textId="60222FAD" w:rsidR="00920247" w:rsidRPr="003F6642" w:rsidRDefault="00920247" w:rsidP="0041781A">
      <w:pPr>
        <w:rPr>
          <w:rFonts w:eastAsia="Arial"/>
        </w:rPr>
      </w:pPr>
      <w:r w:rsidRPr="003F6642">
        <w:rPr>
          <w:rFonts w:eastAsia="Arial"/>
        </w:rPr>
        <w:t>At least 20 days prior to each audit, the DAA is required to contact the relevant</w:t>
      </w:r>
      <w:r w:rsidR="005D7761">
        <w:rPr>
          <w:rFonts w:eastAsia="Arial"/>
        </w:rPr>
        <w:t xml:space="preserve"> funder</w:t>
      </w:r>
      <w:r w:rsidRPr="003F6642">
        <w:rPr>
          <w:rFonts w:eastAsia="Arial"/>
        </w:rPr>
        <w:t xml:space="preserve"> </w:t>
      </w:r>
      <w:r w:rsidR="005D7761">
        <w:rPr>
          <w:rFonts w:eastAsia="Arial"/>
        </w:rPr>
        <w:t xml:space="preserve"> (eg, </w:t>
      </w:r>
      <w:r w:rsidR="00DF6720">
        <w:rPr>
          <w:rFonts w:eastAsia="Arial"/>
        </w:rPr>
        <w:t>Health New Zealand</w:t>
      </w:r>
      <w:r w:rsidR="00F507B9">
        <w:rPr>
          <w:rFonts w:eastAsia="Arial"/>
        </w:rPr>
        <w:t>,</w:t>
      </w:r>
      <w:r w:rsidR="005D7761">
        <w:rPr>
          <w:rFonts w:eastAsia="Arial"/>
        </w:rPr>
        <w:t xml:space="preserve"> </w:t>
      </w:r>
      <w:r w:rsidRPr="003F6642">
        <w:rPr>
          <w:rFonts w:eastAsia="Arial"/>
        </w:rPr>
        <w:t>D</w:t>
      </w:r>
      <w:r w:rsidR="00F507B9">
        <w:rPr>
          <w:rFonts w:eastAsia="Arial"/>
        </w:rPr>
        <w:t xml:space="preserve">isability </w:t>
      </w:r>
      <w:r w:rsidRPr="003F6642">
        <w:rPr>
          <w:rFonts w:eastAsia="Arial"/>
        </w:rPr>
        <w:t>S</w:t>
      </w:r>
      <w:r w:rsidR="00F507B9">
        <w:rPr>
          <w:rFonts w:eastAsia="Arial"/>
        </w:rPr>
        <w:t xml:space="preserve">upport </w:t>
      </w:r>
      <w:r w:rsidRPr="003F6642">
        <w:rPr>
          <w:rFonts w:eastAsia="Arial"/>
        </w:rPr>
        <w:t>S</w:t>
      </w:r>
      <w:r w:rsidR="00F507B9">
        <w:rPr>
          <w:rFonts w:eastAsia="Arial"/>
        </w:rPr>
        <w:t>ervices</w:t>
      </w:r>
      <w:r w:rsidR="005D7761">
        <w:rPr>
          <w:rFonts w:eastAsia="Arial"/>
        </w:rPr>
        <w:t>)</w:t>
      </w:r>
      <w:r w:rsidRPr="003F6642">
        <w:rPr>
          <w:rFonts w:eastAsia="Arial"/>
        </w:rPr>
        <w:t xml:space="preserve"> where applicable, in accordance with the process below.</w:t>
      </w:r>
      <w:r w:rsidRPr="0041781A">
        <w:rPr>
          <w:rStyle w:val="FootnoteReference"/>
          <w:rFonts w:eastAsia="Arial"/>
        </w:rPr>
        <w:footnoteReference w:id="13"/>
      </w:r>
      <w:r w:rsidRPr="003F6642">
        <w:rPr>
          <w:rFonts w:eastAsia="Arial"/>
        </w:rPr>
        <w:t xml:space="preserve"> The funder will provide any relevant information to the DAA to support its audit planning. Additionally, the funder will notify the DAA if it wishes a funder representative to attend all or part of the audit. The DAA shall get agreement from the provider where the funder wishes to attend any part of the audit.</w:t>
      </w:r>
    </w:p>
    <w:p w14:paraId="481BCE08" w14:textId="77777777" w:rsidR="00920247" w:rsidRPr="003F6642" w:rsidRDefault="00920247" w:rsidP="0041781A"/>
    <w:p w14:paraId="6DBBE6F0" w14:textId="77777777" w:rsidR="00920247" w:rsidRPr="003F6642" w:rsidRDefault="00920247" w:rsidP="0041781A">
      <w:pPr>
        <w:keepNext/>
        <w:rPr>
          <w:rFonts w:eastAsia="Arial"/>
        </w:rPr>
      </w:pPr>
      <w:r w:rsidRPr="003F6642">
        <w:rPr>
          <w:rFonts w:eastAsia="Arial"/>
        </w:rPr>
        <w:lastRenderedPageBreak/>
        <w:t>When notifying the funder of an upcoming audit, please include the:</w:t>
      </w:r>
    </w:p>
    <w:p w14:paraId="5C9783D1" w14:textId="77777777" w:rsidR="00920247" w:rsidRPr="003F6642" w:rsidRDefault="00920247" w:rsidP="0041781A">
      <w:pPr>
        <w:pStyle w:val="Bullet"/>
        <w:keepNext/>
      </w:pPr>
      <w:r w:rsidRPr="003F6642">
        <w:t>premise name</w:t>
      </w:r>
    </w:p>
    <w:p w14:paraId="3BA8C1DE" w14:textId="77777777" w:rsidR="00920247" w:rsidRPr="003F6642" w:rsidRDefault="00920247" w:rsidP="0041781A">
      <w:pPr>
        <w:pStyle w:val="Bullet"/>
        <w:keepNext/>
      </w:pPr>
      <w:r w:rsidRPr="003F6642">
        <w:t>names of the audit team members</w:t>
      </w:r>
    </w:p>
    <w:p w14:paraId="54222C6D" w14:textId="77777777" w:rsidR="00920247" w:rsidRPr="003F6642" w:rsidRDefault="00920247" w:rsidP="0041781A">
      <w:pPr>
        <w:pStyle w:val="Bullet"/>
        <w:keepNext/>
      </w:pPr>
      <w:r w:rsidRPr="003F6642">
        <w:t>date of audit</w:t>
      </w:r>
    </w:p>
    <w:p w14:paraId="3E0F3614" w14:textId="77777777" w:rsidR="00920247" w:rsidRPr="003F6642" w:rsidRDefault="00920247" w:rsidP="0041781A">
      <w:pPr>
        <w:pStyle w:val="Bullet"/>
      </w:pPr>
      <w:r w:rsidRPr="003F6642">
        <w:t>type of audit.</w:t>
      </w:r>
    </w:p>
    <w:p w14:paraId="689A66FE" w14:textId="77777777" w:rsidR="00920247" w:rsidRPr="003F6642" w:rsidRDefault="00920247" w:rsidP="0041781A"/>
    <w:p w14:paraId="066E144A" w14:textId="260DAA44" w:rsidR="00920247" w:rsidRPr="003F6642" w:rsidRDefault="00920247" w:rsidP="0041781A">
      <w:pPr>
        <w:rPr>
          <w:rFonts w:eastAsia="Arial"/>
        </w:rPr>
      </w:pPr>
      <w:r w:rsidRPr="003F6642">
        <w:rPr>
          <w:rFonts w:eastAsia="Arial"/>
        </w:rPr>
        <w:t xml:space="preserve">After a DAA has undertaken an audit, its audit report will not be considered final until the funders and the Ministry (HealthCERT) have reviewed the report for completeness. If the funder or HealthCERT requests follow-up on a specific issue relating to a provider (prior to the audit), the DAA </w:t>
      </w:r>
      <w:r>
        <w:rPr>
          <w:rFonts w:eastAsia="Arial"/>
        </w:rPr>
        <w:t>shall</w:t>
      </w:r>
      <w:r w:rsidRPr="003F6642">
        <w:rPr>
          <w:rFonts w:eastAsia="Arial"/>
        </w:rPr>
        <w:t xml:space="preserve"> address this issue clearly in the body of the audit report. The DAA </w:t>
      </w:r>
      <w:r>
        <w:rPr>
          <w:rFonts w:eastAsia="Arial"/>
        </w:rPr>
        <w:t>shall</w:t>
      </w:r>
      <w:r w:rsidRPr="003F6642">
        <w:rPr>
          <w:rFonts w:eastAsia="Arial"/>
        </w:rPr>
        <w:t xml:space="preserve"> submit the audit report within the required timeframes (see details for each type of audit in section </w:t>
      </w:r>
      <w:r w:rsidRPr="003F6642">
        <w:rPr>
          <w:rFonts w:eastAsia="Arial"/>
        </w:rPr>
        <w:fldChar w:fldCharType="begin"/>
      </w:r>
      <w:r w:rsidRPr="003F6642">
        <w:rPr>
          <w:rFonts w:eastAsia="Arial"/>
        </w:rPr>
        <w:instrText xml:space="preserve"> REF _Ref6738107 \r \h  \* MERGEFORMAT </w:instrText>
      </w:r>
      <w:r w:rsidRPr="003F6642">
        <w:rPr>
          <w:rFonts w:eastAsia="Arial"/>
        </w:rPr>
      </w:r>
      <w:r w:rsidRPr="003F6642">
        <w:rPr>
          <w:rFonts w:eastAsia="Arial"/>
        </w:rPr>
        <w:fldChar w:fldCharType="separate"/>
      </w:r>
      <w:r w:rsidR="00D2503C">
        <w:rPr>
          <w:rFonts w:eastAsia="Arial"/>
        </w:rPr>
        <w:t>8</w:t>
      </w:r>
      <w:r w:rsidRPr="003F6642">
        <w:rPr>
          <w:rFonts w:eastAsia="Arial"/>
        </w:rPr>
        <w:fldChar w:fldCharType="end"/>
      </w:r>
      <w:r w:rsidRPr="003F6642">
        <w:rPr>
          <w:rFonts w:eastAsia="Arial"/>
        </w:rPr>
        <w:t>) to HealthCERT via the PRMS.</w:t>
      </w:r>
    </w:p>
    <w:p w14:paraId="480D1195" w14:textId="77777777" w:rsidR="00920247" w:rsidRPr="003F6642" w:rsidRDefault="00920247" w:rsidP="0041781A">
      <w:pPr>
        <w:rPr>
          <w:rFonts w:eastAsia="Arial"/>
        </w:rPr>
      </w:pPr>
    </w:p>
    <w:p w14:paraId="38684B89" w14:textId="77777777" w:rsidR="00920247" w:rsidRPr="003F6642" w:rsidRDefault="00920247" w:rsidP="0041781A">
      <w:pPr>
        <w:rPr>
          <w:rFonts w:eastAsia="Arial"/>
        </w:rPr>
      </w:pPr>
      <w:r w:rsidRPr="003F6642">
        <w:rPr>
          <w:rFonts w:eastAsia="Arial"/>
        </w:rPr>
        <w:t>Note: The funder will view the report via the PRMS.</w:t>
      </w:r>
    </w:p>
    <w:p w14:paraId="254BDC1E" w14:textId="77777777" w:rsidR="00920247" w:rsidRPr="003F6642" w:rsidRDefault="00920247" w:rsidP="0041781A">
      <w:pPr>
        <w:pStyle w:val="Heading2"/>
        <w:rPr>
          <w:rFonts w:eastAsia="Arial"/>
        </w:rPr>
      </w:pPr>
      <w:bookmarkStart w:id="290" w:name="_Toc371769467"/>
      <w:bookmarkStart w:id="291" w:name="_Toc414889650"/>
      <w:bookmarkStart w:id="292" w:name="_Toc485385926"/>
      <w:bookmarkStart w:id="293" w:name="_Toc96701883"/>
      <w:bookmarkStart w:id="294" w:name="_Toc214987693"/>
      <w:r w:rsidRPr="003F6642">
        <w:rPr>
          <w:rFonts w:eastAsia="Arial"/>
        </w:rPr>
        <w:t>Document review</w:t>
      </w:r>
      <w:bookmarkEnd w:id="290"/>
      <w:bookmarkEnd w:id="291"/>
      <w:bookmarkEnd w:id="292"/>
      <w:bookmarkEnd w:id="293"/>
      <w:bookmarkEnd w:id="294"/>
    </w:p>
    <w:p w14:paraId="6A4838AC" w14:textId="77777777" w:rsidR="00920247" w:rsidRPr="003F6642" w:rsidRDefault="00920247" w:rsidP="0041781A">
      <w:r w:rsidRPr="003F6642">
        <w:t xml:space="preserve">The DAA </w:t>
      </w:r>
      <w:r>
        <w:t>shall</w:t>
      </w:r>
      <w:r w:rsidRPr="003F6642">
        <w:t xml:space="preserve"> complete a document review before every on</w:t>
      </w:r>
      <w:r w:rsidRPr="003F6642">
        <w:noBreakHyphen/>
        <w:t>site certification audit. The auditors should use the review to help them to prepare for the audit, reducing the need to review policies and procedures while on site. The review should assist the provider in preparing for the audit and allow it the opportunity to make minor corrections or improvements to policies and procedures if required.</w:t>
      </w:r>
    </w:p>
    <w:p w14:paraId="6FB30D27" w14:textId="77777777" w:rsidR="00920247" w:rsidRPr="00A708C2" w:rsidRDefault="00920247" w:rsidP="00DB1AC1">
      <w:pPr>
        <w:pStyle w:val="Number"/>
      </w:pPr>
      <w:r w:rsidRPr="00A708C2">
        <w:t>The DAA shall request documents required for the review at least 30 working days before the scheduled on</w:t>
      </w:r>
      <w:r w:rsidRPr="00A708C2">
        <w:noBreakHyphen/>
        <w:t>site audit. The list of documents requested shall match the document review reporting template available on the Ministry website.</w:t>
      </w:r>
    </w:p>
    <w:p w14:paraId="430C75DF" w14:textId="77777777" w:rsidR="00920247" w:rsidRPr="00A708C2" w:rsidRDefault="00920247" w:rsidP="00DB1AC1">
      <w:pPr>
        <w:pStyle w:val="Number"/>
      </w:pPr>
      <w:r w:rsidRPr="00A708C2">
        <w:t>The lead auditor or second auditor appointed to the team performing the on</w:t>
      </w:r>
      <w:r w:rsidRPr="00A708C2">
        <w:noBreakHyphen/>
        <w:t>site audit shall complete the document review.</w:t>
      </w:r>
    </w:p>
    <w:p w14:paraId="5012CAA5" w14:textId="77777777" w:rsidR="00920247" w:rsidRPr="00A708C2" w:rsidRDefault="00920247" w:rsidP="00DB1AC1">
      <w:pPr>
        <w:pStyle w:val="Number"/>
      </w:pPr>
      <w:r w:rsidRPr="00A708C2">
        <w:t>The DAA shall send the report to the provider using the document review reporting template (available on the Ministry website) at least 20 working days prior to the scheduled on</w:t>
      </w:r>
      <w:r w:rsidRPr="00A708C2">
        <w:noBreakHyphen/>
        <w:t>site audit.</w:t>
      </w:r>
    </w:p>
    <w:p w14:paraId="7BF50596" w14:textId="77777777" w:rsidR="00920247" w:rsidRPr="00A708C2" w:rsidRDefault="00920247" w:rsidP="00DB1AC1">
      <w:pPr>
        <w:pStyle w:val="Number"/>
      </w:pPr>
      <w:r w:rsidRPr="00A708C2">
        <w:t>The provider may use information from the document review report to make changes to policies and procedures often associated with minor non-conformity.</w:t>
      </w:r>
    </w:p>
    <w:p w14:paraId="01E4500B" w14:textId="77777777" w:rsidR="00920247" w:rsidRPr="00A708C2" w:rsidRDefault="00920247" w:rsidP="00DB1AC1">
      <w:pPr>
        <w:pStyle w:val="Number"/>
      </w:pPr>
      <w:r w:rsidRPr="00A708C2">
        <w:t>Any documents that a provider changes between the document review and on</w:t>
      </w:r>
      <w:r w:rsidRPr="00A708C2">
        <w:noBreakHyphen/>
        <w:t>site audit shall be reviewed by the auditors at the on</w:t>
      </w:r>
      <w:r w:rsidRPr="00A708C2">
        <w:noBreakHyphen/>
        <w:t>site audit.</w:t>
      </w:r>
    </w:p>
    <w:p w14:paraId="4DBB432A" w14:textId="77777777" w:rsidR="00920247" w:rsidRPr="003F6642" w:rsidRDefault="00920247" w:rsidP="00214978">
      <w:pPr>
        <w:pStyle w:val="Heading2"/>
        <w:rPr>
          <w:rFonts w:eastAsia="Arial"/>
        </w:rPr>
      </w:pPr>
      <w:bookmarkStart w:id="295" w:name="_Toc371769468"/>
      <w:bookmarkStart w:id="296" w:name="_Toc414889651"/>
      <w:bookmarkStart w:id="297" w:name="_Toc485385927"/>
      <w:bookmarkStart w:id="298" w:name="_Toc96701884"/>
      <w:bookmarkStart w:id="299" w:name="_Toc214987694"/>
      <w:r w:rsidRPr="003F6642">
        <w:rPr>
          <w:rFonts w:eastAsia="Arial"/>
        </w:rPr>
        <w:t>Safe and appropriate environment checklist</w:t>
      </w:r>
      <w:bookmarkEnd w:id="295"/>
      <w:bookmarkEnd w:id="296"/>
      <w:bookmarkEnd w:id="297"/>
      <w:bookmarkEnd w:id="298"/>
      <w:bookmarkEnd w:id="299"/>
    </w:p>
    <w:p w14:paraId="240C72BC" w14:textId="77777777" w:rsidR="00920247" w:rsidRPr="003F6642" w:rsidRDefault="00920247" w:rsidP="00214978">
      <w:r w:rsidRPr="003F6642">
        <w:t>Providers should be encouraged to complete a safe and appropriate environment checklist as part of their preparation for a certification audit. Auditors should refer to the provider</w:t>
      </w:r>
      <w:r w:rsidR="005D4FB7">
        <w:t>’</w:t>
      </w:r>
      <w:r w:rsidRPr="003F6642">
        <w:t>s completed checklist at the on</w:t>
      </w:r>
      <w:r w:rsidRPr="003F6642">
        <w:noBreakHyphen/>
        <w:t>site audit.</w:t>
      </w:r>
    </w:p>
    <w:p w14:paraId="0C9A4CEC" w14:textId="77777777" w:rsidR="00920247" w:rsidRPr="00A708C2" w:rsidRDefault="00920247" w:rsidP="00DB1AC1">
      <w:pPr>
        <w:pStyle w:val="Number"/>
      </w:pPr>
      <w:r w:rsidRPr="00A708C2">
        <w:lastRenderedPageBreak/>
        <w:t>The DAA shall ensure the provider receives a copy of the safe and appropriate environment checklist available on the Ministry website at least 20 working days before the scheduled on</w:t>
      </w:r>
      <w:r w:rsidRPr="00A708C2">
        <w:noBreakHyphen/>
        <w:t>site audit, together with instructions for its completion.</w:t>
      </w:r>
    </w:p>
    <w:p w14:paraId="1685BD2C" w14:textId="77777777" w:rsidR="00920247" w:rsidRPr="00A708C2" w:rsidRDefault="00920247" w:rsidP="00DB1AC1">
      <w:pPr>
        <w:pStyle w:val="Number"/>
      </w:pPr>
      <w:r w:rsidRPr="00A708C2">
        <w:t>When completed, the audit team shall request a copy of the checklist and refer to it while completing the on</w:t>
      </w:r>
      <w:r w:rsidRPr="00A708C2">
        <w:noBreakHyphen/>
        <w:t>site audit.</w:t>
      </w:r>
    </w:p>
    <w:p w14:paraId="3F8A84FC" w14:textId="77777777" w:rsidR="00920247" w:rsidRPr="003F6642" w:rsidRDefault="00920247" w:rsidP="00214978">
      <w:pPr>
        <w:pStyle w:val="Heading2"/>
        <w:rPr>
          <w:rFonts w:eastAsia="Arial"/>
        </w:rPr>
      </w:pPr>
      <w:bookmarkStart w:id="300" w:name="_Toc371769469"/>
      <w:bookmarkStart w:id="301" w:name="_Toc414889652"/>
      <w:bookmarkStart w:id="302" w:name="_Toc485385928"/>
      <w:bookmarkStart w:id="303" w:name="_Toc96701885"/>
      <w:bookmarkStart w:id="304" w:name="_Toc214987695"/>
      <w:r w:rsidRPr="003F6642">
        <w:rPr>
          <w:rFonts w:eastAsia="Arial"/>
        </w:rPr>
        <w:t>On-site audit</w:t>
      </w:r>
      <w:bookmarkEnd w:id="300"/>
      <w:bookmarkEnd w:id="301"/>
      <w:bookmarkEnd w:id="302"/>
      <w:bookmarkEnd w:id="303"/>
      <w:bookmarkEnd w:id="304"/>
    </w:p>
    <w:p w14:paraId="401C88D8" w14:textId="77777777" w:rsidR="00920247" w:rsidRPr="00A708C2" w:rsidRDefault="00920247" w:rsidP="00DB1AC1">
      <w:pPr>
        <w:pStyle w:val="Number"/>
      </w:pPr>
      <w:r w:rsidRPr="00A708C2">
        <w:t>Auditors shall refer to the document review completed before the on</w:t>
      </w:r>
      <w:r w:rsidRPr="00A708C2">
        <w:noBreakHyphen/>
        <w:t>site audit so that</w:t>
      </w:r>
      <w:r w:rsidR="00214978" w:rsidRPr="00A708C2">
        <w:t xml:space="preserve"> </w:t>
      </w:r>
      <w:r w:rsidRPr="00A708C2">
        <w:t>they do not request documents for review when they have already been reviewed, which is unnecessary unless a point of clarification or verification is required.</w:t>
      </w:r>
    </w:p>
    <w:p w14:paraId="21BAA362" w14:textId="70BB77F2" w:rsidR="00920247" w:rsidRPr="00A708C2" w:rsidRDefault="00920247" w:rsidP="00DB1AC1">
      <w:pPr>
        <w:pStyle w:val="Number"/>
      </w:pPr>
      <w:r w:rsidRPr="00A708C2">
        <w:t>Auditors shall request and refer to the safe and appropriate environmental checklist where a provider has completed one in preparation for the on</w:t>
      </w:r>
      <w:r w:rsidRPr="00A708C2">
        <w:noBreakHyphen/>
        <w:t xml:space="preserve">site audit. Auditors should use this checklist to help them audit </w:t>
      </w:r>
      <w:r w:rsidR="00882579" w:rsidRPr="00A708C2">
        <w:t xml:space="preserve">subsections </w:t>
      </w:r>
      <w:r w:rsidRPr="00A708C2">
        <w:t xml:space="preserve">within </w:t>
      </w:r>
      <w:r w:rsidR="001F04BE" w:rsidRPr="00A708C2">
        <w:t>Ngā Paerewa</w:t>
      </w:r>
      <w:r w:rsidRPr="00A708C2" w:rsidDel="006553ED">
        <w:t xml:space="preserve"> </w:t>
      </w:r>
      <w:r w:rsidR="005715E2" w:rsidRPr="00A708C2">
        <w:t>section 4</w:t>
      </w:r>
      <w:r w:rsidRPr="00A708C2">
        <w:t>: Person Centred and Safe Environment</w:t>
      </w:r>
      <w:r w:rsidR="005D7761" w:rsidRPr="00A708C2">
        <w:t>.</w:t>
      </w:r>
      <w:r w:rsidRPr="00A708C2">
        <w:t xml:space="preserve"> Use of this checklist does not negate the need for a tour of the service.</w:t>
      </w:r>
    </w:p>
    <w:p w14:paraId="101AA312" w14:textId="26399BB8" w:rsidR="00920247" w:rsidRPr="003F6642" w:rsidRDefault="00920247" w:rsidP="00DB1AC1">
      <w:pPr>
        <w:pStyle w:val="Number"/>
        <w:rPr>
          <w:spacing w:val="-4"/>
        </w:rPr>
      </w:pPr>
      <w:r w:rsidRPr="00DB1AC1">
        <w:t>When on site, auditors shall refer to section</w:t>
      </w:r>
      <w:r w:rsidR="00214978" w:rsidRPr="00DB1AC1">
        <w:t> </w:t>
      </w:r>
      <w:r w:rsidRPr="00DB1AC1">
        <w:fldChar w:fldCharType="begin"/>
      </w:r>
      <w:r w:rsidRPr="00DB1AC1">
        <w:instrText xml:space="preserve"> REF _Ref6738175 \r \h  \* MERGEFORMAT </w:instrText>
      </w:r>
      <w:r w:rsidRPr="00DB1AC1">
        <w:fldChar w:fldCharType="separate"/>
      </w:r>
      <w:r w:rsidR="00D2503C">
        <w:t>14.10</w:t>
      </w:r>
      <w:r w:rsidRPr="00DB1AC1">
        <w:fldChar w:fldCharType="end"/>
      </w:r>
      <w:r w:rsidRPr="00DB1AC1">
        <w:t xml:space="preserve"> Occupational Right Agreement (ORA</w:t>
      </w:r>
      <w:r w:rsidRPr="003F6642">
        <w:rPr>
          <w:spacing w:val="-4"/>
        </w:rPr>
        <w:t>).</w:t>
      </w:r>
      <w:r w:rsidRPr="00214978">
        <w:rPr>
          <w:rStyle w:val="FootnoteReference"/>
        </w:rPr>
        <w:footnoteReference w:id="14"/>
      </w:r>
    </w:p>
    <w:p w14:paraId="2865ED75" w14:textId="77777777" w:rsidR="00920247" w:rsidRPr="003F6642" w:rsidRDefault="00920247" w:rsidP="00214978">
      <w:pPr>
        <w:pStyle w:val="Heading2"/>
        <w:rPr>
          <w:rFonts w:eastAsia="Arial"/>
        </w:rPr>
      </w:pPr>
      <w:bookmarkStart w:id="305" w:name="_Toc371769470"/>
      <w:bookmarkStart w:id="306" w:name="_Toc414889653"/>
      <w:bookmarkStart w:id="307" w:name="_Toc485385929"/>
      <w:bookmarkStart w:id="308" w:name="_Toc96701886"/>
      <w:bookmarkStart w:id="309" w:name="_Toc214987696"/>
      <w:r w:rsidRPr="003F6642">
        <w:rPr>
          <w:rFonts w:eastAsia="Arial"/>
        </w:rPr>
        <w:t>Sampling</w:t>
      </w:r>
      <w:bookmarkEnd w:id="305"/>
      <w:bookmarkEnd w:id="306"/>
      <w:bookmarkEnd w:id="307"/>
      <w:bookmarkEnd w:id="308"/>
      <w:bookmarkEnd w:id="309"/>
    </w:p>
    <w:p w14:paraId="69537652" w14:textId="77777777" w:rsidR="00920247" w:rsidRPr="003F6642" w:rsidRDefault="00920247" w:rsidP="00214978">
      <w:r w:rsidRPr="003F6642">
        <w:t xml:space="preserve">Where possible, interview at least one general practitioner </w:t>
      </w:r>
      <w:r>
        <w:t xml:space="preserve">(or a nurse practitioner) </w:t>
      </w:r>
      <w:r w:rsidRPr="003F6642">
        <w:t>providing services to the consumers of the audited services</w:t>
      </w:r>
      <w:r w:rsidRPr="00214978">
        <w:rPr>
          <w:rStyle w:val="FootnoteReference"/>
          <w:rFonts w:eastAsia="Arial"/>
        </w:rPr>
        <w:footnoteReference w:id="15"/>
      </w:r>
      <w:r w:rsidRPr="003F6642">
        <w:t xml:space="preserve"> in all audited aged residential care services.</w:t>
      </w:r>
      <w:r w:rsidRPr="00214978">
        <w:rPr>
          <w:rStyle w:val="FootnoteReference"/>
          <w:rFonts w:eastAsia="Arial"/>
        </w:rPr>
        <w:footnoteReference w:id="16"/>
      </w:r>
    </w:p>
    <w:p w14:paraId="41EF194E" w14:textId="77777777" w:rsidR="00920247" w:rsidRPr="003F6642" w:rsidRDefault="00920247" w:rsidP="00214978"/>
    <w:p w14:paraId="0CAAA64C" w14:textId="77777777" w:rsidR="00920247" w:rsidRPr="003F6642" w:rsidRDefault="00920247" w:rsidP="00214978">
      <w:pPr>
        <w:keepNext/>
      </w:pPr>
      <w:r w:rsidRPr="003F6642">
        <w:t xml:space="preserve">Auditors </w:t>
      </w:r>
      <w:r>
        <w:t>shall</w:t>
      </w:r>
      <w:r w:rsidRPr="003F6642">
        <w:t xml:space="preserve"> undertake a minimum of one tracer for each service type. In addition, where there is a dementia care or psychogeriatric care service, or physical disability, they </w:t>
      </w:r>
      <w:r>
        <w:t>shall</w:t>
      </w:r>
      <w:r w:rsidRPr="003F6642">
        <w:t xml:space="preserve"> undertake a tracer for each of these services that applies.</w:t>
      </w:r>
    </w:p>
    <w:p w14:paraId="09BA66BD" w14:textId="77777777" w:rsidR="00920247" w:rsidRPr="003F6642" w:rsidRDefault="00920247" w:rsidP="00214978">
      <w:pPr>
        <w:keepNext/>
      </w:pPr>
    </w:p>
    <w:p w14:paraId="4F040BD1" w14:textId="275747F5" w:rsidR="00920247" w:rsidRPr="003F6642" w:rsidRDefault="00920247" w:rsidP="00214978">
      <w:r w:rsidRPr="003F6642">
        <w:t>In determining sample size, auditors shall consider each service type (see section</w:t>
      </w:r>
      <w:r w:rsidR="00214978">
        <w:t> </w:t>
      </w:r>
      <w:r w:rsidRPr="003F6642">
        <w:fldChar w:fldCharType="begin"/>
      </w:r>
      <w:r w:rsidRPr="003F6642">
        <w:instrText xml:space="preserve"> REF _Ref6738297 \r \h  \* MERGEFORMAT </w:instrText>
      </w:r>
      <w:r w:rsidRPr="003F6642">
        <w:fldChar w:fldCharType="separate"/>
      </w:r>
      <w:r w:rsidR="00D2503C">
        <w:t>9.4</w:t>
      </w:r>
      <w:r w:rsidRPr="003F6642">
        <w:fldChar w:fldCharType="end"/>
      </w:r>
      <w:r w:rsidRPr="003F6642">
        <w:t>).</w:t>
      </w:r>
    </w:p>
    <w:p w14:paraId="694642BD" w14:textId="6545430B" w:rsidR="00920247" w:rsidRDefault="00920247" w:rsidP="00214978"/>
    <w:p w14:paraId="2D29E60C" w14:textId="77777777" w:rsidR="00022CB0" w:rsidRPr="003F6642" w:rsidRDefault="00022CB0" w:rsidP="00214978"/>
    <w:p w14:paraId="477B497E" w14:textId="77777777" w:rsidR="00920247" w:rsidRPr="003F6642" w:rsidRDefault="00920247" w:rsidP="00214978">
      <w:pPr>
        <w:pStyle w:val="Heading2"/>
        <w:rPr>
          <w:rFonts w:eastAsia="Arial"/>
        </w:rPr>
      </w:pPr>
      <w:bookmarkStart w:id="310" w:name="_Toc371769471"/>
      <w:bookmarkStart w:id="311" w:name="_Toc414889654"/>
      <w:bookmarkStart w:id="312" w:name="_Toc485385930"/>
      <w:bookmarkStart w:id="313" w:name="_Toc96701887"/>
      <w:bookmarkStart w:id="314" w:name="_Toc214987697"/>
      <w:r w:rsidRPr="003F6642">
        <w:rPr>
          <w:rFonts w:eastAsia="Arial"/>
        </w:rPr>
        <w:lastRenderedPageBreak/>
        <w:t>Progress reporting procedure – for aged residential care services</w:t>
      </w:r>
      <w:bookmarkEnd w:id="310"/>
      <w:bookmarkEnd w:id="311"/>
      <w:bookmarkEnd w:id="312"/>
      <w:bookmarkEnd w:id="313"/>
      <w:bookmarkEnd w:id="314"/>
    </w:p>
    <w:p w14:paraId="5FBF31C6" w14:textId="54CA394D" w:rsidR="00920247" w:rsidRPr="003F6642" w:rsidRDefault="00920247" w:rsidP="001F589A">
      <w:r w:rsidRPr="003F6642">
        <w:t>Where a condition on a certified provider</w:t>
      </w:r>
      <w:r w:rsidR="005D4FB7">
        <w:t>’</w:t>
      </w:r>
      <w:r w:rsidRPr="003F6642">
        <w:t xml:space="preserve">s schedule requires </w:t>
      </w:r>
      <w:r w:rsidRPr="003A46AC">
        <w:t xml:space="preserve">a written progress report to be submitted to the Director-General of Health by </w:t>
      </w:r>
      <w:r w:rsidR="003A46AC" w:rsidRPr="003A46AC">
        <w:t>the</w:t>
      </w:r>
      <w:r w:rsidR="001F589A">
        <w:t xml:space="preserve"> Health New Zealand</w:t>
      </w:r>
      <w:r w:rsidRPr="003A46AC">
        <w:t xml:space="preserve"> </w:t>
      </w:r>
      <w:r w:rsidR="003A46AC" w:rsidRPr="003A46AC">
        <w:t>funder</w:t>
      </w:r>
      <w:r w:rsidRPr="003F6642">
        <w:t>, the responsibility for monitoring the provider</w:t>
      </w:r>
      <w:r w:rsidR="005D4FB7">
        <w:t>’</w:t>
      </w:r>
      <w:r w:rsidRPr="003F6642">
        <w:t>s progress lies with</w:t>
      </w:r>
      <w:r w:rsidR="00A85CEC">
        <w:t xml:space="preserve"> Health New Zealan</w:t>
      </w:r>
      <w:r w:rsidR="00874979">
        <w:t>d</w:t>
      </w:r>
      <w:r w:rsidRPr="003F6642">
        <w:t>.</w:t>
      </w:r>
    </w:p>
    <w:p w14:paraId="44E57250" w14:textId="77777777" w:rsidR="00920247" w:rsidRPr="003F6642" w:rsidRDefault="00920247" w:rsidP="00214978"/>
    <w:p w14:paraId="315F4ACB" w14:textId="464766E2" w:rsidR="00920247" w:rsidRPr="003F6642" w:rsidRDefault="00920247" w:rsidP="00214978">
      <w:r w:rsidRPr="003F6642">
        <w:t xml:space="preserve">Note: The DAA shall still determine the corrective actions required, identify risk levels and set timeframes for action within the audit process. </w:t>
      </w:r>
      <w:r w:rsidR="005E41AA">
        <w:t xml:space="preserve">Health New Zealand </w:t>
      </w:r>
      <w:r w:rsidRPr="003F6642">
        <w:t>will request and approve the corrective action plan and monitor progress against the corrective action plan, including entering progress information into the PRMS.</w:t>
      </w:r>
    </w:p>
    <w:p w14:paraId="3830A6D0" w14:textId="77777777" w:rsidR="00920247" w:rsidRPr="003F6642" w:rsidRDefault="003A46AC" w:rsidP="00214978">
      <w:pPr>
        <w:pStyle w:val="Heading2"/>
        <w:rPr>
          <w:rFonts w:eastAsia="Arial"/>
        </w:rPr>
      </w:pPr>
      <w:bookmarkStart w:id="315" w:name="_Toc371769472"/>
      <w:bookmarkStart w:id="316" w:name="_Toc414889655"/>
      <w:bookmarkStart w:id="317" w:name="_Toc485385931"/>
      <w:bookmarkStart w:id="318" w:name="_Toc96701888"/>
      <w:bookmarkStart w:id="319" w:name="_Toc214987698"/>
      <w:r>
        <w:rPr>
          <w:rFonts w:eastAsia="Arial"/>
        </w:rPr>
        <w:t>Public hospital</w:t>
      </w:r>
      <w:r w:rsidR="00920247" w:rsidRPr="003F6642">
        <w:rPr>
          <w:rFonts w:eastAsia="Arial"/>
        </w:rPr>
        <w:t xml:space="preserve"> owned/</w:t>
      </w:r>
      <w:r>
        <w:rPr>
          <w:rFonts w:eastAsia="Arial"/>
        </w:rPr>
        <w:t xml:space="preserve"> </w:t>
      </w:r>
      <w:r w:rsidR="00920247" w:rsidRPr="003F6642">
        <w:rPr>
          <w:rFonts w:eastAsia="Arial"/>
        </w:rPr>
        <w:t>operated aged care services</w:t>
      </w:r>
      <w:bookmarkEnd w:id="315"/>
      <w:bookmarkEnd w:id="316"/>
      <w:bookmarkEnd w:id="317"/>
      <w:bookmarkEnd w:id="318"/>
      <w:bookmarkEnd w:id="319"/>
    </w:p>
    <w:p w14:paraId="3D7C52E1" w14:textId="77777777" w:rsidR="00920247" w:rsidRPr="003F6642" w:rsidRDefault="00920247" w:rsidP="00214978">
      <w:r w:rsidRPr="003F6642">
        <w:t>Where a</w:t>
      </w:r>
      <w:r w:rsidR="003A46AC">
        <w:t xml:space="preserve"> public hospital</w:t>
      </w:r>
      <w:r w:rsidRPr="003F6642">
        <w:t xml:space="preserve"> owns an aged care facility or a multi-service facility that includes aged care service provision, a general overview of the aged care service is required for publication. The DAA shall audit these services in accordance with the integrated audit process for those services holding a contract with a </w:t>
      </w:r>
      <w:r w:rsidR="00B83C7B">
        <w:t>public hospital</w:t>
      </w:r>
      <w:r w:rsidRPr="003F6642">
        <w:t xml:space="preserve"> to provide aged residential care services and it shall ensure the information relevant to the aged care service is recorded </w:t>
      </w:r>
      <w:r w:rsidRPr="003F6642">
        <w:rPr>
          <w:u w:val="single"/>
        </w:rPr>
        <w:t>separately</w:t>
      </w:r>
      <w:r w:rsidRPr="003F6642">
        <w:t xml:space="preserve"> from the other services. Use headings within each </w:t>
      </w:r>
      <w:r w:rsidR="001F04BE">
        <w:t>Ngā Paerewa</w:t>
      </w:r>
      <w:r w:rsidR="00B047AA">
        <w:t xml:space="preserve"> subsection </w:t>
      </w:r>
      <w:r w:rsidRPr="003F6642">
        <w:t xml:space="preserve">and </w:t>
      </w:r>
      <w:r>
        <w:t>c</w:t>
      </w:r>
      <w:r w:rsidRPr="003F6642">
        <w:t>riterion of the audit report and ensure equivalent audit evidence is reported for the aged residential care service as it would be otherwise reported if audited with its own certificate.</w:t>
      </w:r>
    </w:p>
    <w:p w14:paraId="658448FE" w14:textId="77777777" w:rsidR="00920247" w:rsidRPr="003F6642" w:rsidRDefault="00920247" w:rsidP="00214978"/>
    <w:p w14:paraId="1EF12E83" w14:textId="77777777" w:rsidR="00920247" w:rsidRPr="003F6642" w:rsidRDefault="00920247" w:rsidP="00920247">
      <w:r w:rsidRPr="003F6642">
        <w:t>W</w:t>
      </w:r>
      <w:r w:rsidRPr="00214978">
        <w:t>h</w:t>
      </w:r>
      <w:r w:rsidRPr="003F6642">
        <w:t xml:space="preserve">ere the aged residential care service is audited separately from the </w:t>
      </w:r>
      <w:r w:rsidR="00B83C7B">
        <w:t>public hospital</w:t>
      </w:r>
      <w:r w:rsidRPr="003F6642">
        <w:t xml:space="preserve"> provider audit, the DAA will monitor progress unless otherwise specified as a condition on the certificate schedule.</w:t>
      </w:r>
    </w:p>
    <w:p w14:paraId="725CF334" w14:textId="77777777" w:rsidR="00920247" w:rsidRPr="003F6642" w:rsidRDefault="00920247" w:rsidP="00214978">
      <w:pPr>
        <w:pStyle w:val="Heading2"/>
      </w:pPr>
      <w:bookmarkStart w:id="320" w:name="_Toc414889656"/>
      <w:bookmarkStart w:id="321" w:name="_Toc485385932"/>
      <w:bookmarkStart w:id="322" w:name="_Toc96701889"/>
      <w:bookmarkStart w:id="323" w:name="_Toc214987699"/>
      <w:r w:rsidRPr="003F6642">
        <w:t>interRAI requirements</w:t>
      </w:r>
      <w:bookmarkEnd w:id="320"/>
      <w:bookmarkEnd w:id="321"/>
      <w:bookmarkEnd w:id="322"/>
      <w:bookmarkEnd w:id="323"/>
    </w:p>
    <w:p w14:paraId="72EAFB03" w14:textId="77777777" w:rsidR="00920247" w:rsidRPr="003F6642" w:rsidRDefault="00920247" w:rsidP="00214978">
      <w:r w:rsidRPr="003F6642">
        <w:t xml:space="preserve">From 1 July 2015, aged residential care facilities were required to use the interRAI Long Term Care Facilities (LTCF) assessment to inform their care planning of </w:t>
      </w:r>
      <w:r>
        <w:t>ARRC</w:t>
      </w:r>
      <w:r w:rsidRPr="003F6642">
        <w:t xml:space="preserve"> agreement funded residents. Auditors undertaking certification and surveillance audits against the </w:t>
      </w:r>
      <w:r w:rsidR="001F04BE">
        <w:t>Ngā Paerewa</w:t>
      </w:r>
      <w:r w:rsidRPr="003F6642">
        <w:t xml:space="preserve"> should consider how the interRAI LTCF is being used to inform assessment and care planning.</w:t>
      </w:r>
    </w:p>
    <w:p w14:paraId="3BAC9C4C" w14:textId="77777777" w:rsidR="00920247" w:rsidRPr="003F6642" w:rsidRDefault="00920247" w:rsidP="00214978"/>
    <w:p w14:paraId="67F4F356" w14:textId="77777777" w:rsidR="00920247" w:rsidRPr="003F6642" w:rsidRDefault="00920247" w:rsidP="0079139E">
      <w:pPr>
        <w:keepNext/>
      </w:pPr>
      <w:r w:rsidRPr="003F6642">
        <w:t>Registered nurses (RNs)* are required to meet requirements annually to maintain their competency with interRAI.</w:t>
      </w:r>
    </w:p>
    <w:p w14:paraId="3B282161" w14:textId="77777777" w:rsidR="00920247" w:rsidRPr="003F6642" w:rsidRDefault="00920247" w:rsidP="00214978">
      <w:pPr>
        <w:pStyle w:val="Note"/>
        <w:spacing w:before="120"/>
        <w:ind w:left="284" w:hanging="284"/>
      </w:pPr>
      <w:r w:rsidRPr="003F6642">
        <w:t>*</w:t>
      </w:r>
      <w:r w:rsidRPr="003F6642">
        <w:tab/>
        <w:t xml:space="preserve">Enrolled Nurses are eligible to be trained to use the LTCF assessment to support an interRAI competent RN. The EN must use their own log on to assess and mark complete the sections that they have been delegated by the RN and the RN </w:t>
      </w:r>
      <w:r w:rsidR="005D4FB7">
        <w:t>‘</w:t>
      </w:r>
      <w:r w:rsidRPr="003F6642">
        <w:t>signs off</w:t>
      </w:r>
      <w:r w:rsidR="005D4FB7">
        <w:t>’</w:t>
      </w:r>
      <w:r w:rsidRPr="003F6642">
        <w:t xml:space="preserve"> the overall assessment in the software using their log on.</w:t>
      </w:r>
    </w:p>
    <w:p w14:paraId="40A76F64" w14:textId="77777777" w:rsidR="00A708C2" w:rsidRDefault="00A708C2" w:rsidP="00214978">
      <w:pPr>
        <w:ind w:right="-284"/>
        <w:rPr>
          <w:spacing w:val="-2"/>
        </w:rPr>
      </w:pPr>
    </w:p>
    <w:p w14:paraId="3579FD9D" w14:textId="1AF4E950" w:rsidR="00920247" w:rsidRPr="00214978" w:rsidRDefault="00920247" w:rsidP="00214978">
      <w:pPr>
        <w:ind w:right="-284"/>
        <w:rPr>
          <w:spacing w:val="-2"/>
        </w:rPr>
      </w:pPr>
      <w:r w:rsidRPr="00214978">
        <w:rPr>
          <w:spacing w:val="-2"/>
        </w:rPr>
        <w:t>The following reports and the care plan will assist auditors in determining how an interRAI LTCF assessment has been completed and used to inform care planning. These are:</w:t>
      </w:r>
    </w:p>
    <w:p w14:paraId="2403374B" w14:textId="77777777" w:rsidR="00920247" w:rsidRPr="003F6642" w:rsidRDefault="00920247" w:rsidP="00214978">
      <w:pPr>
        <w:pStyle w:val="Bullet"/>
      </w:pPr>
      <w:r w:rsidRPr="003F6642">
        <w:t>Assessment Summary report is a stand-alone report (page 1 of 1) which reflects the Clinical Assessment Protocols (CAPs) that were triggered in the assessment and why the CAPs triggered for that person</w:t>
      </w:r>
    </w:p>
    <w:p w14:paraId="2A6D081F" w14:textId="413DD821" w:rsidR="00920247" w:rsidRPr="003F6642" w:rsidRDefault="00920247" w:rsidP="00214978">
      <w:pPr>
        <w:pStyle w:val="Bullet"/>
      </w:pPr>
      <w:r w:rsidRPr="003F6642">
        <w:t xml:space="preserve">LTCF </w:t>
      </w:r>
      <w:r w:rsidR="00965820">
        <w:t>Minimum Data Set (</w:t>
      </w:r>
      <w:r w:rsidRPr="003F6642">
        <w:t>MDS</w:t>
      </w:r>
      <w:r w:rsidR="00965820">
        <w:t>)</w:t>
      </w:r>
      <w:r w:rsidRPr="003F6642">
        <w:t>/Assessment</w:t>
      </w:r>
    </w:p>
    <w:p w14:paraId="33DD58DE" w14:textId="77777777" w:rsidR="00920247" w:rsidRPr="003F6642" w:rsidRDefault="00920247" w:rsidP="00214978">
      <w:pPr>
        <w:pStyle w:val="Bullet"/>
      </w:pPr>
      <w:r w:rsidRPr="003F6642">
        <w:t>MDS Comments</w:t>
      </w:r>
    </w:p>
    <w:p w14:paraId="4DA6FAB0" w14:textId="77777777" w:rsidR="00920247" w:rsidRPr="003F6642" w:rsidRDefault="00920247" w:rsidP="00214978">
      <w:pPr>
        <w:pStyle w:val="Bullet"/>
      </w:pPr>
      <w:r w:rsidRPr="003F6642">
        <w:t>Client Summary Report – triggered CAPs and Outcome Scores</w:t>
      </w:r>
    </w:p>
    <w:p w14:paraId="19EC1B11" w14:textId="77777777" w:rsidR="00920247" w:rsidRPr="003F6642" w:rsidRDefault="00920247" w:rsidP="00214978">
      <w:pPr>
        <w:pStyle w:val="Bullet"/>
      </w:pPr>
      <w:r w:rsidRPr="003F6642">
        <w:t>Care Plan.</w:t>
      </w:r>
    </w:p>
    <w:p w14:paraId="11D70896" w14:textId="77777777" w:rsidR="00920247" w:rsidRPr="003F6642" w:rsidRDefault="00920247" w:rsidP="00214978"/>
    <w:p w14:paraId="017118D2" w14:textId="77777777" w:rsidR="00920247" w:rsidRPr="003F6642" w:rsidRDefault="00920247" w:rsidP="00214978">
      <w:r w:rsidRPr="003F6642">
        <w:t>As part of the interRAI system, there is resident level and integrated reporting available. The Residents Listing Assessments Due report and Wound Management Report may provide useful information to inform audits. Other reports such as the interRAI CAP trending by resident report and the weight and BMI by resident report may also be useful to identify change in resident status.</w:t>
      </w:r>
    </w:p>
    <w:p w14:paraId="6AD1D7D9" w14:textId="77777777" w:rsidR="00920247" w:rsidRPr="003F6642" w:rsidRDefault="00920247" w:rsidP="00214978"/>
    <w:p w14:paraId="0F529C71" w14:textId="77777777" w:rsidR="00920247" w:rsidRPr="003F6642" w:rsidRDefault="00920247" w:rsidP="00214978">
      <w:r w:rsidRPr="003F6642">
        <w:t>For further clarification of what is required to be written in both the MDS comments and in the Assessment Summary section of the interRAI assessment please see National Standards available on the interRAI website.</w:t>
      </w:r>
    </w:p>
    <w:p w14:paraId="6F485CC3" w14:textId="77777777" w:rsidR="00920247" w:rsidRPr="003F6642" w:rsidRDefault="00920247" w:rsidP="00214978"/>
    <w:p w14:paraId="461B8A25" w14:textId="77777777" w:rsidR="00920247" w:rsidRDefault="00920247" w:rsidP="00214978">
      <w:r w:rsidRPr="003F6642">
        <w:t>For further clarification of outcome measures from the interRAI LTCF assessment please see the interRAI website.</w:t>
      </w:r>
    </w:p>
    <w:p w14:paraId="7FD8C2C2" w14:textId="77777777" w:rsidR="00920247" w:rsidRPr="003F6642" w:rsidRDefault="00920247" w:rsidP="00214978">
      <w:pPr>
        <w:pStyle w:val="Heading3"/>
        <w:rPr>
          <w:rStyle w:val="Heading3Char"/>
        </w:rPr>
      </w:pPr>
      <w:r w:rsidRPr="003F6642">
        <w:rPr>
          <w:rStyle w:val="Heading3Char"/>
        </w:rPr>
        <w:t>Auditing requirements</w:t>
      </w:r>
    </w:p>
    <w:p w14:paraId="39B49406" w14:textId="77777777" w:rsidR="00920247" w:rsidRPr="003F6642" w:rsidRDefault="00920247" w:rsidP="00214978">
      <w:pPr>
        <w:keepNext/>
        <w:spacing w:after="120"/>
      </w:pPr>
      <w:r w:rsidRPr="003F6642">
        <w:t xml:space="preserve">The following areas should be considered when auditing the following </w:t>
      </w:r>
      <w:r w:rsidR="001F04BE">
        <w:t>Ngā Paerewa</w:t>
      </w:r>
      <w:r>
        <w:t xml:space="preserve"> subsections</w:t>
      </w:r>
      <w:r w:rsidRPr="003F6642">
        <w:t>.</w:t>
      </w:r>
    </w:p>
    <w:tbl>
      <w:tblPr>
        <w:tblW w:w="0" w:type="auto"/>
        <w:tblInd w:w="57" w:type="dxa"/>
        <w:tblBorders>
          <w:bottom w:val="single" w:sz="4" w:space="0" w:color="A6A6A6" w:themeColor="background1" w:themeShade="A6"/>
          <w:insideH w:val="single" w:sz="4" w:space="0" w:color="A6A6A6" w:themeColor="background1" w:themeShade="A6"/>
        </w:tblBorders>
        <w:tblLayout w:type="fixed"/>
        <w:tblCellMar>
          <w:left w:w="57" w:type="dxa"/>
          <w:right w:w="57" w:type="dxa"/>
        </w:tblCellMar>
        <w:tblLook w:val="04A0" w:firstRow="1" w:lastRow="0" w:firstColumn="1" w:lastColumn="0" w:noHBand="0" w:noVBand="1"/>
      </w:tblPr>
      <w:tblGrid>
        <w:gridCol w:w="2127"/>
        <w:gridCol w:w="5953"/>
      </w:tblGrid>
      <w:tr w:rsidR="00920247" w:rsidRPr="003F6642" w14:paraId="518308C2" w14:textId="77777777" w:rsidTr="00C4141B">
        <w:trPr>
          <w:cantSplit/>
          <w:tblHeader/>
        </w:trPr>
        <w:tc>
          <w:tcPr>
            <w:tcW w:w="2127" w:type="dxa"/>
            <w:tcBorders>
              <w:top w:val="nil"/>
              <w:bottom w:val="nil"/>
            </w:tcBorders>
            <w:shd w:val="clear" w:color="auto" w:fill="D9D9D9" w:themeFill="background1" w:themeFillShade="D9"/>
          </w:tcPr>
          <w:p w14:paraId="5F9F7448" w14:textId="71AE9332" w:rsidR="00920247" w:rsidRPr="003F6642" w:rsidRDefault="00723A6F" w:rsidP="00214978">
            <w:pPr>
              <w:pStyle w:val="TableText"/>
              <w:keepNext/>
              <w:ind w:right="113"/>
              <w:rPr>
                <w:b/>
              </w:rPr>
            </w:pPr>
            <w:r>
              <w:rPr>
                <w:b/>
              </w:rPr>
              <w:t>Subsection</w:t>
            </w:r>
          </w:p>
        </w:tc>
        <w:tc>
          <w:tcPr>
            <w:tcW w:w="5953" w:type="dxa"/>
            <w:tcBorders>
              <w:top w:val="nil"/>
              <w:bottom w:val="nil"/>
            </w:tcBorders>
            <w:shd w:val="clear" w:color="auto" w:fill="D9D9D9" w:themeFill="background1" w:themeFillShade="D9"/>
          </w:tcPr>
          <w:p w14:paraId="033CE0A7" w14:textId="77777777" w:rsidR="00920247" w:rsidRPr="003F6642" w:rsidRDefault="00920247" w:rsidP="00214978">
            <w:pPr>
              <w:pStyle w:val="TableText"/>
              <w:keepNext/>
              <w:rPr>
                <w:b/>
              </w:rPr>
            </w:pPr>
            <w:r w:rsidRPr="003F6642">
              <w:rPr>
                <w:b/>
              </w:rPr>
              <w:t>interRAI area of relevance</w:t>
            </w:r>
          </w:p>
        </w:tc>
      </w:tr>
      <w:tr w:rsidR="00920247" w:rsidRPr="003F6642" w14:paraId="77AF58CE" w14:textId="77777777" w:rsidTr="00C4141B">
        <w:trPr>
          <w:cantSplit/>
        </w:trPr>
        <w:tc>
          <w:tcPr>
            <w:tcW w:w="2127" w:type="dxa"/>
            <w:tcBorders>
              <w:top w:val="nil"/>
            </w:tcBorders>
          </w:tcPr>
          <w:p w14:paraId="2AF3ED1F" w14:textId="77777777" w:rsidR="00920247" w:rsidRPr="003F6642" w:rsidRDefault="001F04BE" w:rsidP="00214978">
            <w:pPr>
              <w:pStyle w:val="TableText"/>
              <w:keepNext/>
              <w:ind w:right="113"/>
            </w:pPr>
            <w:bookmarkStart w:id="324" w:name="_Hlk82092597"/>
            <w:r>
              <w:t>Ngā Paerewa</w:t>
            </w:r>
            <w:r w:rsidR="00920247">
              <w:t xml:space="preserve">: </w:t>
            </w:r>
            <w:r w:rsidR="00214978">
              <w:t>s</w:t>
            </w:r>
            <w:r w:rsidR="00920247">
              <w:t>ub</w:t>
            </w:r>
            <w:r w:rsidR="005715E2">
              <w:t>section 2</w:t>
            </w:r>
            <w:r w:rsidR="00920247">
              <w:t>.2 –</w:t>
            </w:r>
            <w:r w:rsidR="00214978">
              <w:br/>
            </w:r>
            <w:r w:rsidR="00920247">
              <w:t>Quality and Risk</w:t>
            </w:r>
            <w:bookmarkEnd w:id="324"/>
          </w:p>
        </w:tc>
        <w:tc>
          <w:tcPr>
            <w:tcW w:w="5953" w:type="dxa"/>
            <w:tcBorders>
              <w:top w:val="nil"/>
            </w:tcBorders>
          </w:tcPr>
          <w:p w14:paraId="6ADC854B" w14:textId="77777777" w:rsidR="00920247" w:rsidRPr="003F6642" w:rsidRDefault="00920247" w:rsidP="00214978">
            <w:pPr>
              <w:pStyle w:val="TableText"/>
              <w:keepNext/>
            </w:pPr>
            <w:r w:rsidRPr="003F6642">
              <w:t>Policies and procedures updated to include appropriate reference to interRAI LTCF.</w:t>
            </w:r>
          </w:p>
          <w:p w14:paraId="28F26F94" w14:textId="77777777" w:rsidR="00920247" w:rsidRPr="003F6642" w:rsidRDefault="00920247" w:rsidP="00214978">
            <w:pPr>
              <w:pStyle w:val="TableText"/>
              <w:keepNext/>
            </w:pPr>
            <w:r w:rsidRPr="003F6642">
              <w:t>Also review any integrated reporting used by the facility that helps inform quality improvement.</w:t>
            </w:r>
          </w:p>
        </w:tc>
      </w:tr>
      <w:tr w:rsidR="00920247" w:rsidRPr="003F6642" w14:paraId="4E025380" w14:textId="77777777" w:rsidTr="00C4141B">
        <w:trPr>
          <w:cantSplit/>
        </w:trPr>
        <w:tc>
          <w:tcPr>
            <w:tcW w:w="2127" w:type="dxa"/>
          </w:tcPr>
          <w:p w14:paraId="1CEEC116" w14:textId="77777777" w:rsidR="00920247" w:rsidRPr="003F6642" w:rsidRDefault="001F04BE" w:rsidP="00214978">
            <w:pPr>
              <w:pStyle w:val="TableText"/>
              <w:ind w:right="113"/>
            </w:pPr>
            <w:r>
              <w:t>Ngā Paerewa</w:t>
            </w:r>
            <w:r w:rsidR="00920247">
              <w:t xml:space="preserve">: </w:t>
            </w:r>
            <w:r w:rsidR="00214978">
              <w:t>s</w:t>
            </w:r>
            <w:r w:rsidR="00920247">
              <w:t>ub</w:t>
            </w:r>
            <w:r w:rsidR="005715E2">
              <w:t>section 2</w:t>
            </w:r>
            <w:r w:rsidR="00920247">
              <w:t>.4 –</w:t>
            </w:r>
            <w:r w:rsidR="00214978">
              <w:br/>
            </w:r>
            <w:r w:rsidR="00920247">
              <w:t>Health Care and Support Workers</w:t>
            </w:r>
          </w:p>
        </w:tc>
        <w:tc>
          <w:tcPr>
            <w:tcW w:w="5953" w:type="dxa"/>
          </w:tcPr>
          <w:p w14:paraId="0E72325A" w14:textId="77777777" w:rsidR="00920247" w:rsidRPr="003F6642" w:rsidRDefault="00920247" w:rsidP="00C4141B">
            <w:pPr>
              <w:pStyle w:val="TableText"/>
            </w:pPr>
            <w:r w:rsidRPr="003F6642">
              <w:t>Sufficient number of RNs interRAI competent (meeting the annual requirements for maintaining competency).</w:t>
            </w:r>
          </w:p>
        </w:tc>
      </w:tr>
      <w:tr w:rsidR="00920247" w:rsidRPr="003F6642" w14:paraId="6F677C69" w14:textId="77777777" w:rsidTr="00C4141B">
        <w:trPr>
          <w:cantSplit/>
        </w:trPr>
        <w:tc>
          <w:tcPr>
            <w:tcW w:w="2127" w:type="dxa"/>
          </w:tcPr>
          <w:p w14:paraId="4A4A472A" w14:textId="77777777" w:rsidR="00920247" w:rsidRPr="003F6642" w:rsidRDefault="001F04BE" w:rsidP="00214978">
            <w:pPr>
              <w:pStyle w:val="TableText"/>
              <w:ind w:right="113"/>
            </w:pPr>
            <w:r>
              <w:t>Ngā Paerewa</w:t>
            </w:r>
            <w:r w:rsidR="00920247">
              <w:t xml:space="preserve">: </w:t>
            </w:r>
            <w:r w:rsidR="00214978">
              <w:t>s</w:t>
            </w:r>
            <w:r w:rsidR="00920247">
              <w:t>ub</w:t>
            </w:r>
            <w:r w:rsidR="005715E2">
              <w:t>section 2</w:t>
            </w:r>
            <w:r w:rsidR="00920247">
              <w:t>.5 –</w:t>
            </w:r>
            <w:r w:rsidR="00214978">
              <w:br/>
            </w:r>
            <w:r w:rsidR="00920247">
              <w:t>Information</w:t>
            </w:r>
          </w:p>
        </w:tc>
        <w:tc>
          <w:tcPr>
            <w:tcW w:w="5953" w:type="dxa"/>
          </w:tcPr>
          <w:p w14:paraId="1E990527" w14:textId="77777777" w:rsidR="00920247" w:rsidRPr="003F6642" w:rsidRDefault="00920247" w:rsidP="00C4141B">
            <w:pPr>
              <w:pStyle w:val="TableText"/>
            </w:pPr>
            <w:r w:rsidRPr="003F6642">
              <w:t>Information is accurately entered into the comments in the assessment on Momentum (the interRAI software programme). This includes entering other assessment results that have been clinically indicated in the comments section in the Minimum Data Set (MDS). The Assessment Summary will indicate the clinical decisions regarding the inclusion of CAPs and Outcome scores and other identified needs that will be addressed in the care plan.</w:t>
            </w:r>
          </w:p>
        </w:tc>
      </w:tr>
      <w:tr w:rsidR="00920247" w:rsidRPr="003F6642" w14:paraId="08C5CCB7" w14:textId="77777777" w:rsidTr="00C4141B">
        <w:trPr>
          <w:cantSplit/>
        </w:trPr>
        <w:tc>
          <w:tcPr>
            <w:tcW w:w="2127" w:type="dxa"/>
          </w:tcPr>
          <w:p w14:paraId="701CC0C7" w14:textId="77777777" w:rsidR="00920247" w:rsidRPr="003F6642" w:rsidRDefault="001F04BE" w:rsidP="00214978">
            <w:pPr>
              <w:pStyle w:val="TableText"/>
              <w:ind w:right="113"/>
            </w:pPr>
            <w:r>
              <w:lastRenderedPageBreak/>
              <w:t>Ngā Paerewa</w:t>
            </w:r>
            <w:r w:rsidR="00B047AA">
              <w:t xml:space="preserve"> sub</w:t>
            </w:r>
            <w:r w:rsidR="005715E2">
              <w:t>section 3</w:t>
            </w:r>
            <w:r w:rsidR="00920247">
              <w:t>.2 –</w:t>
            </w:r>
            <w:r w:rsidR="00214978">
              <w:br/>
            </w:r>
            <w:r w:rsidR="00920247">
              <w:t>My Pathway to Wellbeing (Assessment)</w:t>
            </w:r>
          </w:p>
        </w:tc>
        <w:tc>
          <w:tcPr>
            <w:tcW w:w="5953" w:type="dxa"/>
          </w:tcPr>
          <w:p w14:paraId="1A1C7D38" w14:textId="77777777" w:rsidR="00920247" w:rsidRPr="003F6642" w:rsidRDefault="00920247" w:rsidP="00C4141B">
            <w:pPr>
              <w:pStyle w:val="TableText"/>
            </w:pPr>
            <w:r w:rsidRPr="003F6642">
              <w:t>The first interRAI LTCF assessment must be completed within 21 days of admission.</w:t>
            </w:r>
          </w:p>
          <w:p w14:paraId="51FC889C" w14:textId="77777777" w:rsidR="00920247" w:rsidRPr="003F6642" w:rsidRDefault="00920247" w:rsidP="00C4141B">
            <w:pPr>
              <w:pStyle w:val="TableText"/>
            </w:pPr>
            <w:r w:rsidRPr="003F6642">
              <w:t>Following routine six monthly LTCF interRAI assessment the resident</w:t>
            </w:r>
            <w:r w:rsidR="005D4FB7">
              <w:t>’</w:t>
            </w:r>
            <w:r w:rsidRPr="003F6642">
              <w:t>s care plan should be updated.</w:t>
            </w:r>
          </w:p>
          <w:p w14:paraId="6011BC82" w14:textId="77777777" w:rsidR="00920247" w:rsidRPr="003F6642" w:rsidRDefault="00920247" w:rsidP="00C4141B">
            <w:pPr>
              <w:pStyle w:val="TableText"/>
            </w:pPr>
            <w:r w:rsidRPr="003F6642">
              <w:t>Reassessment and subsequent change in care plan is required when a resident has had a significant change is status, especially where this leads to a revised funding level.</w:t>
            </w:r>
          </w:p>
          <w:p w14:paraId="2379C063" w14:textId="77777777" w:rsidR="00920247" w:rsidRPr="003F6642" w:rsidRDefault="00920247" w:rsidP="00C4141B">
            <w:pPr>
              <w:pStyle w:val="TableText"/>
            </w:pPr>
            <w:r w:rsidRPr="003F6642">
              <w:t>The interRAI LTCF is used as the primary assessment with other assessments being undertaken as clinically indicated from the assessment (or as per the aged residential care facilities policies).</w:t>
            </w:r>
          </w:p>
          <w:p w14:paraId="10D664CB" w14:textId="77777777" w:rsidR="00920247" w:rsidRPr="003F6642" w:rsidRDefault="00920247" w:rsidP="00C4141B">
            <w:pPr>
              <w:pStyle w:val="TableText"/>
            </w:pPr>
            <w:r w:rsidRPr="003F6642">
              <w:t>The assessment information is referenced to the identified Assessment Reference Date (ARD) and the related look back periods as per the interRAI assessment process. Reference to interviews with the resident, their family and other health professionals and review of relevant documentation is included in the comments in the assessment.</w:t>
            </w:r>
          </w:p>
          <w:p w14:paraId="0BE57686" w14:textId="77777777" w:rsidR="00920247" w:rsidRPr="003F6642" w:rsidRDefault="00920247" w:rsidP="00C4141B">
            <w:pPr>
              <w:pStyle w:val="TableText"/>
            </w:pPr>
            <w:r w:rsidRPr="003F6642">
              <w:t>The Assessment Summary will include a summary of the clinical concerns from the triggered CAPs and/or clinical reason for including a non-triggered CAP in the care plan. Relevant outcome scores will be included to support decision making for goals and interventions in the care plan. A clinical rationale will be provided for not including a triggered CAP.</w:t>
            </w:r>
          </w:p>
          <w:p w14:paraId="7D009DAF" w14:textId="77777777" w:rsidR="00920247" w:rsidRPr="003F6642" w:rsidRDefault="00920247" w:rsidP="00C4141B">
            <w:pPr>
              <w:pStyle w:val="TableText"/>
            </w:pPr>
            <w:r w:rsidRPr="003F6642">
              <w:t>Cultural, sexuality and spiritual needs are recorded in the comments section of the LTCF assessment and their need to be care planned, identified in the Assessment Summary.</w:t>
            </w:r>
          </w:p>
          <w:p w14:paraId="1BAE4CD2" w14:textId="77777777" w:rsidR="00920247" w:rsidRPr="003F6642" w:rsidRDefault="00920247" w:rsidP="00C4141B">
            <w:pPr>
              <w:pStyle w:val="TableText"/>
            </w:pPr>
            <w:r w:rsidRPr="003F6642">
              <w:t>The interRAI LTCF assessment results are discussed with the resident or person entitled to act on behalf of the resident, as recorded on the care plan or in resident progress notes.</w:t>
            </w:r>
          </w:p>
        </w:tc>
      </w:tr>
      <w:tr w:rsidR="00920247" w:rsidRPr="003F6642" w14:paraId="4A14E54B" w14:textId="77777777" w:rsidTr="00C4141B">
        <w:trPr>
          <w:cantSplit/>
        </w:trPr>
        <w:tc>
          <w:tcPr>
            <w:tcW w:w="2127" w:type="dxa"/>
          </w:tcPr>
          <w:p w14:paraId="274B3357" w14:textId="77777777" w:rsidR="00920247" w:rsidRPr="003F6642" w:rsidRDefault="001F04BE" w:rsidP="00214978">
            <w:pPr>
              <w:pStyle w:val="TableText"/>
              <w:ind w:right="113"/>
            </w:pPr>
            <w:r>
              <w:t>Ngā Paerewa</w:t>
            </w:r>
            <w:r w:rsidR="00B047AA">
              <w:t xml:space="preserve"> sub</w:t>
            </w:r>
            <w:r w:rsidR="005715E2">
              <w:t>section 3</w:t>
            </w:r>
            <w:r w:rsidR="00920247">
              <w:t>.2 –</w:t>
            </w:r>
            <w:r w:rsidR="00214978">
              <w:br/>
            </w:r>
            <w:r w:rsidR="00920247">
              <w:t>My Pathway to Wellbeing</w:t>
            </w:r>
            <w:r w:rsidR="00214978">
              <w:t xml:space="preserve"> </w:t>
            </w:r>
            <w:r w:rsidR="00920247">
              <w:t>(</w:t>
            </w:r>
            <w:r w:rsidR="00920247" w:rsidRPr="003F6642">
              <w:t>Planning</w:t>
            </w:r>
            <w:r w:rsidR="00920247">
              <w:t>)</w:t>
            </w:r>
          </w:p>
        </w:tc>
        <w:tc>
          <w:tcPr>
            <w:tcW w:w="5953" w:type="dxa"/>
          </w:tcPr>
          <w:p w14:paraId="0AFD668D" w14:textId="77777777" w:rsidR="00920247" w:rsidRPr="003F6642" w:rsidRDefault="00920247" w:rsidP="00C4141B">
            <w:pPr>
              <w:pStyle w:val="TableText"/>
            </w:pPr>
            <w:r w:rsidRPr="003F6642">
              <w:t>The interRAI Assessment, Assessment Summary which includes triggered CAPs, Outcome Scores and the needs identified by the Registered Nurses clinical judgement informs the care plan.</w:t>
            </w:r>
          </w:p>
          <w:p w14:paraId="3653EFD0" w14:textId="77777777" w:rsidR="00920247" w:rsidRPr="003F6642" w:rsidRDefault="00920247" w:rsidP="00C4141B">
            <w:pPr>
              <w:pStyle w:val="TableText"/>
            </w:pPr>
            <w:r w:rsidRPr="003F6642">
              <w:t>The following reports have been reviewed by the RN as part of the planning process:</w:t>
            </w:r>
          </w:p>
          <w:p w14:paraId="4D23C811" w14:textId="77777777" w:rsidR="00920247" w:rsidRPr="003F6642" w:rsidRDefault="00920247" w:rsidP="00C4141B">
            <w:pPr>
              <w:pStyle w:val="TableBullet"/>
            </w:pPr>
            <w:r w:rsidRPr="003F6642">
              <w:t>Assessment Summary</w:t>
            </w:r>
          </w:p>
          <w:p w14:paraId="70BF1548" w14:textId="77777777" w:rsidR="00920247" w:rsidRPr="003F6642" w:rsidRDefault="00920247" w:rsidP="00C4141B">
            <w:pPr>
              <w:pStyle w:val="TableBullet"/>
            </w:pPr>
            <w:r w:rsidRPr="003F6642">
              <w:t>MDS Comments</w:t>
            </w:r>
          </w:p>
          <w:p w14:paraId="6DA05494" w14:textId="77777777" w:rsidR="00920247" w:rsidRPr="003F6642" w:rsidRDefault="00920247" w:rsidP="00C4141B">
            <w:pPr>
              <w:pStyle w:val="TableBullet"/>
            </w:pPr>
            <w:r w:rsidRPr="003F6642">
              <w:t>Client Summary Report (CAPs and Outcome Scores)</w:t>
            </w:r>
          </w:p>
          <w:p w14:paraId="3AD9A17C" w14:textId="77777777" w:rsidR="00920247" w:rsidRPr="003F6642" w:rsidRDefault="00920247" w:rsidP="00C4141B">
            <w:pPr>
              <w:pStyle w:val="TableBullet"/>
            </w:pPr>
            <w:r w:rsidRPr="003F6642">
              <w:t>Previous Care Plan.</w:t>
            </w:r>
          </w:p>
        </w:tc>
      </w:tr>
      <w:tr w:rsidR="00920247" w:rsidRPr="003F6642" w14:paraId="64180A63" w14:textId="77777777" w:rsidTr="00C4141B">
        <w:trPr>
          <w:cantSplit/>
        </w:trPr>
        <w:tc>
          <w:tcPr>
            <w:tcW w:w="2127" w:type="dxa"/>
          </w:tcPr>
          <w:p w14:paraId="1EAD4085" w14:textId="77777777" w:rsidR="00920247" w:rsidRPr="003F6642" w:rsidRDefault="001F04BE" w:rsidP="00214978">
            <w:pPr>
              <w:pStyle w:val="TableText"/>
              <w:ind w:right="113"/>
            </w:pPr>
            <w:r>
              <w:t>Ngā Paerewa</w:t>
            </w:r>
            <w:r w:rsidR="00B047AA">
              <w:t xml:space="preserve"> sub</w:t>
            </w:r>
            <w:r w:rsidR="005715E2">
              <w:t>section 3</w:t>
            </w:r>
            <w:r w:rsidR="00920247">
              <w:t>.2 –</w:t>
            </w:r>
            <w:r w:rsidR="00214978">
              <w:br/>
            </w:r>
            <w:r w:rsidR="00920247">
              <w:t>My Pathway to Wellbeing</w:t>
            </w:r>
            <w:r w:rsidR="00214978">
              <w:t xml:space="preserve"> </w:t>
            </w:r>
            <w:r w:rsidR="00920247">
              <w:t>(</w:t>
            </w:r>
            <w:r w:rsidR="00920247" w:rsidRPr="003F6642">
              <w:t>Evaluation</w:t>
            </w:r>
            <w:r w:rsidR="00920247">
              <w:t>)</w:t>
            </w:r>
          </w:p>
        </w:tc>
        <w:tc>
          <w:tcPr>
            <w:tcW w:w="5953" w:type="dxa"/>
          </w:tcPr>
          <w:p w14:paraId="7790F2B9" w14:textId="77777777" w:rsidR="00920247" w:rsidRPr="003F6642" w:rsidRDefault="00920247" w:rsidP="00C4141B">
            <w:pPr>
              <w:pStyle w:val="TableText"/>
            </w:pPr>
            <w:r w:rsidRPr="003F6642">
              <w:t>Reassessments are completed using the interRAI LTCF within the last six months.</w:t>
            </w:r>
          </w:p>
          <w:p w14:paraId="0EBC9D32" w14:textId="77777777" w:rsidR="00920247" w:rsidRPr="003F6642" w:rsidRDefault="00920247" w:rsidP="00C4141B">
            <w:pPr>
              <w:pStyle w:val="TableText"/>
            </w:pPr>
            <w:r w:rsidRPr="003F6642">
              <w:t>All significant health status change reassessments have been completed using interRAI LTCF.</w:t>
            </w:r>
          </w:p>
          <w:p w14:paraId="74E72F8C" w14:textId="77777777" w:rsidR="00920247" w:rsidRPr="003F6642" w:rsidRDefault="00920247" w:rsidP="00C4141B">
            <w:pPr>
              <w:pStyle w:val="TableText"/>
            </w:pPr>
            <w:r w:rsidRPr="003F6642">
              <w:t>Review any resident level trending reports that have been used to inform the evaluation and reassessment process.</w:t>
            </w:r>
          </w:p>
        </w:tc>
      </w:tr>
    </w:tbl>
    <w:p w14:paraId="095373FA" w14:textId="77777777" w:rsidR="00920247" w:rsidRDefault="00920247" w:rsidP="00727313"/>
    <w:p w14:paraId="27C37BC3" w14:textId="77777777" w:rsidR="00727313" w:rsidRDefault="00727313" w:rsidP="00727313"/>
    <w:p w14:paraId="116FA117" w14:textId="77777777" w:rsidR="00920247" w:rsidRPr="003F6642" w:rsidRDefault="00920247" w:rsidP="00727313">
      <w:pPr>
        <w:pStyle w:val="Heading2"/>
      </w:pPr>
      <w:bookmarkStart w:id="325" w:name="_Toc96614631"/>
      <w:bookmarkStart w:id="326" w:name="_Toc96635003"/>
      <w:bookmarkStart w:id="327" w:name="_Toc96613413"/>
      <w:bookmarkStart w:id="328" w:name="_Toc96614632"/>
      <w:bookmarkStart w:id="329" w:name="_Toc96635004"/>
      <w:bookmarkStart w:id="330" w:name="_Toc485385933"/>
      <w:bookmarkStart w:id="331" w:name="_Toc96701890"/>
      <w:bookmarkStart w:id="332" w:name="_Toc214987700"/>
      <w:bookmarkStart w:id="333" w:name="_Toc414889657"/>
      <w:bookmarkEnd w:id="325"/>
      <w:bookmarkEnd w:id="326"/>
      <w:bookmarkEnd w:id="327"/>
      <w:bookmarkEnd w:id="328"/>
      <w:bookmarkEnd w:id="329"/>
      <w:r w:rsidRPr="003F6642">
        <w:lastRenderedPageBreak/>
        <w:t>Auditing for hospital – medical (non-acute) certification</w:t>
      </w:r>
      <w:bookmarkEnd w:id="330"/>
      <w:bookmarkEnd w:id="331"/>
      <w:bookmarkEnd w:id="332"/>
    </w:p>
    <w:p w14:paraId="02839A25" w14:textId="77777777" w:rsidR="00920247" w:rsidRPr="003F6642" w:rsidRDefault="00920247" w:rsidP="00727313">
      <w:r w:rsidRPr="003F6642">
        <w:t xml:space="preserve">When auditing for hospital – medical (non-acute) certification within an aged residential care facility, the audit team will consider the following </w:t>
      </w:r>
      <w:r w:rsidR="001F04BE">
        <w:t>Ngā Paerewa</w:t>
      </w:r>
      <w:r>
        <w:t xml:space="preserve"> subsections.</w:t>
      </w:r>
    </w:p>
    <w:p w14:paraId="0DBD260E" w14:textId="77777777" w:rsidR="00920247" w:rsidRPr="003F6642" w:rsidRDefault="001F04BE" w:rsidP="00727313">
      <w:pPr>
        <w:pStyle w:val="Bullet"/>
      </w:pPr>
      <w:r>
        <w:t>Ngā Paerewa</w:t>
      </w:r>
      <w:r w:rsidR="00B047AA">
        <w:t xml:space="preserve"> sub</w:t>
      </w:r>
      <w:r w:rsidR="005715E2">
        <w:t>section 2</w:t>
      </w:r>
      <w:r w:rsidR="00920247" w:rsidRPr="00931D79">
        <w:t>.2</w:t>
      </w:r>
      <w:r w:rsidR="00920247">
        <w:t>:</w:t>
      </w:r>
      <w:r w:rsidR="00920247" w:rsidRPr="00931D79">
        <w:t xml:space="preserve"> Quality and Risk</w:t>
      </w:r>
      <w:r w:rsidR="00920247" w:rsidRPr="003F6642">
        <w:t>: The service develops policies and procedures that are aligned with current good practice.</w:t>
      </w:r>
    </w:p>
    <w:p w14:paraId="2C69ABCD" w14:textId="77777777" w:rsidR="00920247" w:rsidRPr="003F6642" w:rsidRDefault="001F04BE" w:rsidP="00727313">
      <w:pPr>
        <w:pStyle w:val="Bullet"/>
      </w:pPr>
      <w:r>
        <w:t>Ngā Paerewa</w:t>
      </w:r>
      <w:r w:rsidR="00B047AA">
        <w:t xml:space="preserve"> sub</w:t>
      </w:r>
      <w:r w:rsidR="005715E2">
        <w:t>section 2</w:t>
      </w:r>
      <w:r w:rsidR="00920247" w:rsidRPr="0064540C">
        <w:t>.4 – Health Care and Support Workers</w:t>
      </w:r>
      <w:r w:rsidR="00920247" w:rsidRPr="003F6642">
        <w:t>: Appropriate service providers are appointed to safely meet the needs of consumers.</w:t>
      </w:r>
    </w:p>
    <w:p w14:paraId="6CF0913D" w14:textId="77777777" w:rsidR="00920247" w:rsidRPr="003F6642" w:rsidRDefault="001F04BE" w:rsidP="00727313">
      <w:pPr>
        <w:pStyle w:val="Bullet"/>
      </w:pPr>
      <w:r>
        <w:t>Ngā Paerewa</w:t>
      </w:r>
      <w:r w:rsidR="00B047AA">
        <w:t xml:space="preserve"> sub</w:t>
      </w:r>
      <w:r w:rsidR="005715E2">
        <w:t>section 2</w:t>
      </w:r>
      <w:r w:rsidR="00920247" w:rsidRPr="008072F4">
        <w:t>.3 – Service Management; Criteri</w:t>
      </w:r>
      <w:r w:rsidR="00920247">
        <w:t>on</w:t>
      </w:r>
      <w:r w:rsidR="00920247" w:rsidRPr="008072F4">
        <w:t xml:space="preserve"> 2.3.1</w:t>
      </w:r>
      <w:r w:rsidR="00920247" w:rsidRPr="003F6642">
        <w:t>: A clearly documented and implemented process determines service provider levels and skill mixes in order to deliver services safely.</w:t>
      </w:r>
    </w:p>
    <w:p w14:paraId="6400D315" w14:textId="77777777" w:rsidR="00920247" w:rsidRPr="003F6642" w:rsidRDefault="001F04BE" w:rsidP="00727313">
      <w:pPr>
        <w:pStyle w:val="Bullet"/>
      </w:pPr>
      <w:r>
        <w:t>Ngā Paerewa</w:t>
      </w:r>
      <w:r w:rsidR="00B047AA">
        <w:t xml:space="preserve"> sub</w:t>
      </w:r>
      <w:r w:rsidR="005715E2">
        <w:t>section 3</w:t>
      </w:r>
      <w:r w:rsidR="00920247" w:rsidRPr="00C030F7">
        <w:t>.2 – My Pathway to Wellbeing</w:t>
      </w:r>
      <w:r w:rsidR="00920247" w:rsidRPr="003F6642">
        <w:t>: Each stage of service provision (assessment, planning, provision, evaluation, review and exit) is undertaken by suitably qualified and/or experienced service providers who are competent to perform the function.</w:t>
      </w:r>
    </w:p>
    <w:p w14:paraId="0EAECBA3" w14:textId="1E966B46" w:rsidR="00920247" w:rsidRPr="003F6642" w:rsidRDefault="001F04BE" w:rsidP="00BD337B">
      <w:pPr>
        <w:pStyle w:val="Bullet"/>
        <w:keepNext/>
        <w:keepLines/>
      </w:pPr>
      <w:r>
        <w:t>Ngā Paerewa</w:t>
      </w:r>
      <w:r w:rsidR="00B047AA">
        <w:t xml:space="preserve"> sub</w:t>
      </w:r>
      <w:r w:rsidR="005715E2">
        <w:t>section 3</w:t>
      </w:r>
      <w:r w:rsidR="00920247" w:rsidRPr="00E91904">
        <w:t>.2 – My Pathway to Wellbeing</w:t>
      </w:r>
      <w:r w:rsidR="00920247" w:rsidRPr="003F6642">
        <w:t>: Appropriate links are developed and maintained with other services and organisations that are working with consumers and their families.</w:t>
      </w:r>
    </w:p>
    <w:p w14:paraId="62C6DB1E" w14:textId="78389530" w:rsidR="00920247" w:rsidRPr="003F6642" w:rsidRDefault="001F04BE" w:rsidP="00727313">
      <w:pPr>
        <w:pStyle w:val="Bullet"/>
      </w:pPr>
      <w:bookmarkStart w:id="334" w:name="_Hlk85730674"/>
      <w:r>
        <w:t>Ngā Paerewa</w:t>
      </w:r>
      <w:r w:rsidR="00B047AA">
        <w:t xml:space="preserve"> sub</w:t>
      </w:r>
      <w:r w:rsidR="005715E2">
        <w:t>section 3</w:t>
      </w:r>
      <w:r w:rsidR="00920247" w:rsidRPr="005C1EE7">
        <w:t>.</w:t>
      </w:r>
      <w:r w:rsidR="00920247">
        <w:t>4</w:t>
      </w:r>
      <w:r w:rsidR="00920247" w:rsidRPr="005C1EE7">
        <w:t xml:space="preserve"> – My </w:t>
      </w:r>
      <w:bookmarkStart w:id="335" w:name="_Hlk85730702"/>
      <w:r w:rsidR="00920247">
        <w:t>Medication</w:t>
      </w:r>
      <w:r w:rsidR="00920247" w:rsidRPr="003F6642">
        <w:t xml:space="preserve">: </w:t>
      </w:r>
      <w:bookmarkEnd w:id="335"/>
      <w:r w:rsidR="00920247" w:rsidRPr="003F6642">
        <w:t>Policies and procedures clearly document the service provider</w:t>
      </w:r>
      <w:r w:rsidR="005D4FB7">
        <w:t>’</w:t>
      </w:r>
      <w:r w:rsidR="00920247" w:rsidRPr="003F6642">
        <w:t xml:space="preserve">s responsibilities in relation to each stage of medicine management; and medicine management information is recorded to a level of </w:t>
      </w:r>
      <w:r w:rsidR="00CF5AE6" w:rsidRPr="003F6642">
        <w:t>detail and</w:t>
      </w:r>
      <w:r w:rsidR="00920247" w:rsidRPr="003F6642">
        <w:t xml:space="preserve"> communicated to consumers at a frequency and detail to comply with legislation and guidelines.</w:t>
      </w:r>
    </w:p>
    <w:bookmarkEnd w:id="334"/>
    <w:p w14:paraId="01D102DE" w14:textId="77777777" w:rsidR="00920247" w:rsidRPr="003F6642" w:rsidRDefault="00920247" w:rsidP="00727313"/>
    <w:p w14:paraId="4A67A084" w14:textId="77777777" w:rsidR="00920247" w:rsidRPr="003F6642" w:rsidRDefault="00920247" w:rsidP="00727313">
      <w:r w:rsidRPr="003F6642">
        <w:t>These requirements are to be met for all types of audit where the addition of hospital – medical (non-acute) will result on the aged residential care facility</w:t>
      </w:r>
      <w:r w:rsidR="005D4FB7">
        <w:t>’</w:t>
      </w:r>
      <w:r w:rsidRPr="003F6642">
        <w:t>s certificate.</w:t>
      </w:r>
    </w:p>
    <w:p w14:paraId="1AFDEAB3" w14:textId="77777777" w:rsidR="00920247" w:rsidRPr="003F6642" w:rsidRDefault="00920247" w:rsidP="00727313">
      <w:pPr>
        <w:pStyle w:val="Heading2"/>
        <w:ind w:left="1418" w:hanging="1418"/>
      </w:pPr>
      <w:bookmarkStart w:id="336" w:name="_Toc485385934"/>
      <w:bookmarkStart w:id="337" w:name="_Ref6738175"/>
      <w:bookmarkStart w:id="338" w:name="_Toc96701891"/>
      <w:bookmarkStart w:id="339" w:name="_Toc214987701"/>
      <w:r w:rsidRPr="003F6642">
        <w:t xml:space="preserve">Hospital and </w:t>
      </w:r>
      <w:r w:rsidR="005F5BEE">
        <w:t>r</w:t>
      </w:r>
      <w:r w:rsidRPr="003F6642">
        <w:t xml:space="preserve">est </w:t>
      </w:r>
      <w:r w:rsidR="005F5BEE">
        <w:t>h</w:t>
      </w:r>
      <w:r w:rsidRPr="003F6642">
        <w:t xml:space="preserve">ome </w:t>
      </w:r>
      <w:r w:rsidR="005F5BEE">
        <w:t>l</w:t>
      </w:r>
      <w:r w:rsidRPr="003F6642">
        <w:t>evel care in Occupational Right Agreement units</w:t>
      </w:r>
      <w:bookmarkEnd w:id="333"/>
      <w:bookmarkEnd w:id="336"/>
      <w:bookmarkEnd w:id="337"/>
      <w:bookmarkEnd w:id="338"/>
      <w:bookmarkEnd w:id="339"/>
    </w:p>
    <w:p w14:paraId="1A218EE0" w14:textId="77777777" w:rsidR="00920247" w:rsidRPr="003F6642" w:rsidRDefault="00920247" w:rsidP="00727313">
      <w:r w:rsidRPr="003F6642">
        <w:t>Where an aged residential care service includes hospital or rest home level services with Occupational Rights Agreements (ORAs), the audit report shall include specific reference to ORA services. Reporting shall include how services with ORA meet the relevant criteri</w:t>
      </w:r>
      <w:r>
        <w:t>on</w:t>
      </w:r>
      <w:r w:rsidRPr="003F6642">
        <w:t xml:space="preserve"> of the Age-Related Residential Care (ARRC) services agreement and include commentary in the following </w:t>
      </w:r>
      <w:r w:rsidR="001F04BE">
        <w:t>Ngā Paerewa</w:t>
      </w:r>
      <w:r>
        <w:t xml:space="preserve"> subsections and criteria</w:t>
      </w:r>
      <w:r w:rsidRPr="003F6642">
        <w:t>:</w:t>
      </w:r>
    </w:p>
    <w:p w14:paraId="1472E38C" w14:textId="77777777" w:rsidR="00920247" w:rsidRDefault="001F04BE" w:rsidP="00727313">
      <w:pPr>
        <w:pStyle w:val="Bullet"/>
      </w:pPr>
      <w:r>
        <w:t>Ngā Paerewa</w:t>
      </w:r>
      <w:r w:rsidR="00B047AA">
        <w:t xml:space="preserve"> sub</w:t>
      </w:r>
      <w:r w:rsidR="005715E2">
        <w:t>section 2</w:t>
      </w:r>
      <w:r w:rsidR="00920247" w:rsidRPr="0064540C">
        <w:t>.4 – Health Care and Support Workers</w:t>
      </w:r>
      <w:r w:rsidR="00920247">
        <w:t>; criterion 2.4.2</w:t>
      </w:r>
    </w:p>
    <w:p w14:paraId="16901FDE" w14:textId="77777777" w:rsidR="00920247" w:rsidRDefault="001F04BE" w:rsidP="00727313">
      <w:pPr>
        <w:pStyle w:val="Bullet"/>
      </w:pPr>
      <w:r>
        <w:t>Ngā Paerewa</w:t>
      </w:r>
      <w:r w:rsidR="00B047AA">
        <w:t xml:space="preserve"> sub</w:t>
      </w:r>
      <w:r w:rsidR="005715E2">
        <w:t>section 2</w:t>
      </w:r>
      <w:r w:rsidR="00920247" w:rsidRPr="008072F4">
        <w:t xml:space="preserve">.3 – Service Management; </w:t>
      </w:r>
      <w:r w:rsidR="00BD337B">
        <w:t>c</w:t>
      </w:r>
      <w:r w:rsidR="00920247" w:rsidRPr="008072F4">
        <w:t>riteri</w:t>
      </w:r>
      <w:r w:rsidR="00920247">
        <w:t>on</w:t>
      </w:r>
      <w:r w:rsidR="00920247" w:rsidRPr="008072F4">
        <w:t xml:space="preserve"> 2.3.1</w:t>
      </w:r>
      <w:r w:rsidR="00920247">
        <w:t>; 2.3.2</w:t>
      </w:r>
    </w:p>
    <w:p w14:paraId="32234F5B" w14:textId="77777777" w:rsidR="00920247" w:rsidRPr="003F6642" w:rsidRDefault="001F04BE" w:rsidP="00727313">
      <w:pPr>
        <w:pStyle w:val="Bullet"/>
      </w:pPr>
      <w:r>
        <w:lastRenderedPageBreak/>
        <w:t>Ngā Paerewa</w:t>
      </w:r>
      <w:r w:rsidR="00B047AA">
        <w:t xml:space="preserve"> sub</w:t>
      </w:r>
      <w:r w:rsidR="005715E2">
        <w:t>section 4</w:t>
      </w:r>
      <w:r w:rsidR="00920247">
        <w:t xml:space="preserve">.2 Security of People and Workforce – </w:t>
      </w:r>
      <w:r w:rsidR="00BD337B">
        <w:t>c</w:t>
      </w:r>
      <w:r w:rsidR="00920247">
        <w:t>riterion 4.2.3; 4.2.4</w:t>
      </w:r>
      <w:r w:rsidR="00920247" w:rsidRPr="003F6642">
        <w:t>.</w:t>
      </w:r>
    </w:p>
    <w:p w14:paraId="0FA82962" w14:textId="77777777" w:rsidR="00920247" w:rsidRPr="003F6642" w:rsidRDefault="00920247" w:rsidP="00727313"/>
    <w:p w14:paraId="4148477A" w14:textId="77777777" w:rsidR="00920247" w:rsidRPr="003F6642" w:rsidRDefault="00920247" w:rsidP="00727313">
      <w:r w:rsidRPr="003F6642">
        <w:t>Note: The audit should include determining each resident</w:t>
      </w:r>
      <w:r w:rsidR="005D4FB7">
        <w:t>’</w:t>
      </w:r>
      <w:r w:rsidRPr="003F6642">
        <w:t>s needs are being met within the environment in which they live. Auditors should focus on the safety of residents who may be receiving rest home level care and hospital-level care in ORA units. Consider the following potential issues:</w:t>
      </w:r>
    </w:p>
    <w:p w14:paraId="0CEAF9FA" w14:textId="77777777" w:rsidR="00920247" w:rsidRPr="003F6642" w:rsidRDefault="00920247" w:rsidP="00727313">
      <w:pPr>
        <w:pStyle w:val="Bullet"/>
      </w:pPr>
      <w:r w:rsidRPr="003F6642">
        <w:t xml:space="preserve">safety of a resident isolated from the care unit or in a separate building without </w:t>
      </w:r>
      <w:r w:rsidR="007A6FC1">
        <w:t>24</w:t>
      </w:r>
      <w:r w:rsidR="007A6FC1">
        <w:noBreakHyphen/>
        <w:t>hour</w:t>
      </w:r>
      <w:r w:rsidRPr="003F6642">
        <w:t xml:space="preserve"> care staff</w:t>
      </w:r>
    </w:p>
    <w:p w14:paraId="2D849974" w14:textId="77777777" w:rsidR="00920247" w:rsidRPr="003F6642" w:rsidRDefault="00920247" w:rsidP="00727313">
      <w:pPr>
        <w:pStyle w:val="Bullet"/>
      </w:pPr>
      <w:r w:rsidRPr="003F6642">
        <w:t>sufficiency of staffing to meet the needs of all residents and in accordance with the ARRC agreement</w:t>
      </w:r>
    </w:p>
    <w:p w14:paraId="52FFC25E" w14:textId="77777777" w:rsidR="00920247" w:rsidRPr="003F6642" w:rsidRDefault="00920247" w:rsidP="00727313">
      <w:pPr>
        <w:pStyle w:val="Bullet"/>
      </w:pPr>
      <w:r w:rsidRPr="003F6642">
        <w:t>registered nurse availability across the service including ORA units</w:t>
      </w:r>
    </w:p>
    <w:p w14:paraId="38D07813" w14:textId="77777777" w:rsidR="00920247" w:rsidRPr="003F6642" w:rsidRDefault="00920247" w:rsidP="00727313">
      <w:pPr>
        <w:pStyle w:val="Bullet"/>
      </w:pPr>
      <w:r w:rsidRPr="003F6642">
        <w:t>include review of resident/s file in the overall sample size to determine compliance with relevant standards.</w:t>
      </w:r>
    </w:p>
    <w:p w14:paraId="309B4845" w14:textId="77777777" w:rsidR="00920247" w:rsidRPr="003F6642" w:rsidRDefault="00920247" w:rsidP="00727313"/>
    <w:p w14:paraId="503050F6" w14:textId="77777777" w:rsidR="00920247" w:rsidRPr="003F6642" w:rsidRDefault="00920247" w:rsidP="00727313">
      <w:r w:rsidRPr="003F6642">
        <w:t>Note: If CCTV monitoring is used, it should not replace staff in a hospital care ORA environment.</w:t>
      </w:r>
    </w:p>
    <w:p w14:paraId="315DCA9F" w14:textId="77777777" w:rsidR="00920247" w:rsidRPr="003F6642" w:rsidRDefault="00920247" w:rsidP="00727313">
      <w:pPr>
        <w:pStyle w:val="Heading3"/>
        <w:ind w:left="1418" w:hanging="1418"/>
      </w:pPr>
      <w:r w:rsidRPr="003F6642">
        <w:t xml:space="preserve">Notifying </w:t>
      </w:r>
      <w:r w:rsidR="00F23D24">
        <w:t>public hospital</w:t>
      </w:r>
      <w:r w:rsidRPr="003F6642">
        <w:t>s</w:t>
      </w:r>
    </w:p>
    <w:p w14:paraId="763302A3" w14:textId="2524E51D" w:rsidR="00920247" w:rsidRPr="003F6642" w:rsidRDefault="00920247" w:rsidP="00727313">
      <w:r w:rsidRPr="003F6642">
        <w:t xml:space="preserve">When undertaking an audit to verify that ORA units are suitable for aged care services, the DAA needs to notify the relevant </w:t>
      </w:r>
      <w:r w:rsidR="00397504">
        <w:t xml:space="preserve">Health New Zealand </w:t>
      </w:r>
      <w:r w:rsidR="00257215">
        <w:t>funding</w:t>
      </w:r>
      <w:r w:rsidR="00B20752">
        <w:t xml:space="preserve"> team</w:t>
      </w:r>
      <w:r w:rsidR="00257215">
        <w:t xml:space="preserve"> representative </w:t>
      </w:r>
      <w:r w:rsidR="00B20752">
        <w:t>F</w:t>
      </w:r>
      <w:r w:rsidRPr="003F6642">
        <w:t xml:space="preserve">eedback </w:t>
      </w:r>
      <w:r w:rsidR="00B20752">
        <w:t xml:space="preserve">can then be </w:t>
      </w:r>
      <w:r w:rsidR="009F6747">
        <w:t xml:space="preserve">given </w:t>
      </w:r>
      <w:r w:rsidRPr="003F6642">
        <w:t>to the DAA and Ministry about any relevant concerns.</w:t>
      </w:r>
    </w:p>
    <w:p w14:paraId="76C0EFC6" w14:textId="77777777" w:rsidR="00920247" w:rsidRPr="003F6642" w:rsidRDefault="00920247" w:rsidP="00727313">
      <w:pPr>
        <w:pStyle w:val="Heading2"/>
        <w:ind w:left="1418" w:hanging="1418"/>
      </w:pPr>
      <w:bookmarkStart w:id="340" w:name="_Toc414889658"/>
      <w:bookmarkStart w:id="341" w:name="_Toc485385935"/>
      <w:bookmarkStart w:id="342" w:name="_Toc96701892"/>
      <w:bookmarkStart w:id="343" w:name="_Toc214987702"/>
      <w:r w:rsidRPr="003F6642">
        <w:t>Charges</w:t>
      </w:r>
      <w:bookmarkEnd w:id="340"/>
      <w:bookmarkEnd w:id="341"/>
      <w:bookmarkEnd w:id="342"/>
      <w:bookmarkEnd w:id="343"/>
    </w:p>
    <w:p w14:paraId="62BB8666" w14:textId="77777777" w:rsidR="00920247" w:rsidRPr="003F6642" w:rsidRDefault="00920247" w:rsidP="00920247">
      <w:r w:rsidRPr="003F6642">
        <w:t xml:space="preserve">There are instances where providers charge subsidised residents extra for services that are additional to services covered by the Age-Related Residential Care (ARRC) services agreement. Auditors should check these service charges comply with clauses A13, A14 and D13 of the ARRC agreement and any attachments to the agreement specific to ORA and reporting as appropriate under </w:t>
      </w:r>
      <w:r w:rsidR="001F04BE">
        <w:t>Ngā Paerewa</w:t>
      </w:r>
      <w:r w:rsidR="00B047AA">
        <w:t xml:space="preserve"> sub</w:t>
      </w:r>
      <w:r w:rsidR="005715E2">
        <w:t>section 1</w:t>
      </w:r>
      <w:r>
        <w:t>.7:</w:t>
      </w:r>
      <w:r w:rsidRPr="00723BFF">
        <w:t xml:space="preserve"> </w:t>
      </w:r>
      <w:r>
        <w:t xml:space="preserve">I am informed and able to make choices; </w:t>
      </w:r>
      <w:r w:rsidRPr="003F6642">
        <w:t xml:space="preserve">and </w:t>
      </w:r>
      <w:r w:rsidR="001F04BE">
        <w:t>Ngā Paerewa</w:t>
      </w:r>
      <w:r w:rsidR="00B047AA">
        <w:t xml:space="preserve"> sub</w:t>
      </w:r>
      <w:r w:rsidR="005715E2">
        <w:t>section 3</w:t>
      </w:r>
      <w:r>
        <w:t>.1: Entry and</w:t>
      </w:r>
      <w:r w:rsidR="00727313">
        <w:t xml:space="preserve"> </w:t>
      </w:r>
      <w:r>
        <w:t>declining entry</w:t>
      </w:r>
      <w:r w:rsidRPr="003F6642">
        <w:t>.</w:t>
      </w:r>
    </w:p>
    <w:p w14:paraId="4F1FE07A" w14:textId="77777777" w:rsidR="00920247" w:rsidRPr="003F6642" w:rsidRDefault="00920247" w:rsidP="00727313"/>
    <w:p w14:paraId="14F397F7" w14:textId="35963DB4" w:rsidR="00920247" w:rsidRPr="003F6642" w:rsidRDefault="00920247" w:rsidP="00727313">
      <w:r w:rsidRPr="003F6642">
        <w:t xml:space="preserve">Further information is available at: </w:t>
      </w:r>
      <w:hyperlink r:id="rId50" w:history="1">
        <w:r w:rsidR="00957302">
          <w:rPr>
            <w:rStyle w:val="Hyperlink"/>
          </w:rPr>
          <w:t>Health New Zealand – Te Whatu Ora aged residential care provider agreements – Health New Zealand – Te Whatu Ora</w:t>
        </w:r>
      </w:hyperlink>
      <w:r w:rsidR="00DF5D0E">
        <w:t xml:space="preserve"> </w:t>
      </w:r>
    </w:p>
    <w:p w14:paraId="53BF623F" w14:textId="77777777" w:rsidR="00920247" w:rsidRPr="003F6642" w:rsidRDefault="00920247" w:rsidP="00727313">
      <w:pPr>
        <w:pStyle w:val="Heading2"/>
        <w:ind w:left="1418" w:hanging="1418"/>
      </w:pPr>
      <w:bookmarkStart w:id="344" w:name="_Toc414889659"/>
      <w:bookmarkStart w:id="345" w:name="_Toc485385936"/>
      <w:bookmarkStart w:id="346" w:name="_Toc96701893"/>
      <w:bookmarkStart w:id="347" w:name="_Toc214987703"/>
      <w:r w:rsidRPr="003F6642">
        <w:t>Auditor guidance specific to dementia services</w:t>
      </w:r>
      <w:bookmarkEnd w:id="344"/>
      <w:bookmarkEnd w:id="345"/>
      <w:bookmarkEnd w:id="346"/>
      <w:bookmarkEnd w:id="347"/>
    </w:p>
    <w:p w14:paraId="7028F967" w14:textId="6D1B3A22" w:rsidR="00920247" w:rsidRPr="003F6642" w:rsidRDefault="00920247" w:rsidP="00727313">
      <w:r w:rsidRPr="003F6642">
        <w:t xml:space="preserve">When auditing aged residential services against </w:t>
      </w:r>
      <w:r w:rsidR="001F04BE">
        <w:t>Ngā Paerewa</w:t>
      </w:r>
      <w:r>
        <w:t xml:space="preserve"> </w:t>
      </w:r>
      <w:r w:rsidRPr="003F6642">
        <w:t xml:space="preserve">the audit team shall consider the purpose of Specialist dementia services and consider the safe environment and therapeutic care needs of residents with dementia. See </w:t>
      </w:r>
      <w:hyperlink r:id="rId51" w:history="1">
        <w:r w:rsidR="00957302">
          <w:rPr>
            <w:rStyle w:val="Hyperlink"/>
          </w:rPr>
          <w:t>New Zealand Framework for Dementia Care – Ministry of Health NZ</w:t>
        </w:r>
      </w:hyperlink>
      <w:r w:rsidRPr="003F6642">
        <w:t>.</w:t>
      </w:r>
    </w:p>
    <w:p w14:paraId="437D9EE3" w14:textId="77777777" w:rsidR="00920247" w:rsidRPr="003F6642" w:rsidRDefault="00920247" w:rsidP="00727313">
      <w:pPr>
        <w:pStyle w:val="Heading3-nonumber"/>
      </w:pPr>
      <w:r w:rsidRPr="003F6642">
        <w:lastRenderedPageBreak/>
        <w:t>Consumer rights</w:t>
      </w:r>
    </w:p>
    <w:p w14:paraId="45453B03" w14:textId="7ED8EEF2" w:rsidR="00920247" w:rsidRPr="003F6642" w:rsidRDefault="001F04BE" w:rsidP="00727313">
      <w:r>
        <w:t>Ngā Paerewa</w:t>
      </w:r>
      <w:r w:rsidR="00B047AA">
        <w:t xml:space="preserve"> sub</w:t>
      </w:r>
      <w:r w:rsidR="005715E2">
        <w:t>section 1</w:t>
      </w:r>
      <w:r w:rsidR="00920247">
        <w:t>.7: I am informed and able to make choices; criterion 1.7.6: All residents have an Enduring Power of Attorney that has been enacted, where an EPOA is not in place the provider is supporting actions to have one appointed.</w:t>
      </w:r>
    </w:p>
    <w:p w14:paraId="6EBB79AC" w14:textId="77777777" w:rsidR="00920247" w:rsidRPr="003F6642" w:rsidRDefault="00920247" w:rsidP="00727313">
      <w:pPr>
        <w:pStyle w:val="Heading3-nonumber"/>
      </w:pPr>
      <w:bookmarkStart w:id="348" w:name="_Hlk95391800"/>
      <w:r w:rsidRPr="003F6642">
        <w:t>Organisational management</w:t>
      </w:r>
    </w:p>
    <w:bookmarkEnd w:id="348"/>
    <w:p w14:paraId="2937A7FB" w14:textId="77777777" w:rsidR="00920247" w:rsidRPr="003F6642" w:rsidRDefault="001F04BE" w:rsidP="00727313">
      <w:r>
        <w:t>Ngā Paerewa</w:t>
      </w:r>
      <w:r w:rsidR="00B047AA">
        <w:t xml:space="preserve"> sub</w:t>
      </w:r>
      <w:r w:rsidR="005715E2">
        <w:t>section 2</w:t>
      </w:r>
      <w:r w:rsidR="00920247">
        <w:t>.1</w:t>
      </w:r>
      <w:r w:rsidR="005D4FB7">
        <w:t xml:space="preserve"> – </w:t>
      </w:r>
      <w:r w:rsidR="00920247">
        <w:t>Governance</w:t>
      </w:r>
      <w:r w:rsidR="00920247" w:rsidRPr="003F6642">
        <w:t>: The service organisation philosophy and strategic plan reflect a person/family-centred approach to all services.</w:t>
      </w:r>
    </w:p>
    <w:p w14:paraId="5734229F" w14:textId="77777777" w:rsidR="00920247" w:rsidRPr="003F6642" w:rsidRDefault="00920247" w:rsidP="00727313"/>
    <w:p w14:paraId="062110D2" w14:textId="4E38F577" w:rsidR="00920247" w:rsidRPr="003F6642" w:rsidRDefault="001F04BE" w:rsidP="00727313">
      <w:r>
        <w:t>Ngā Paerewa</w:t>
      </w:r>
      <w:r w:rsidR="00B047AA">
        <w:t xml:space="preserve"> sub</w:t>
      </w:r>
      <w:r w:rsidR="005715E2">
        <w:t>section 2</w:t>
      </w:r>
      <w:r w:rsidR="00920247">
        <w:t>.4 – Health Care and Support Workers: All staff have completed dementia training as set out in E4.5 f ARRC and D17.11 </w:t>
      </w:r>
      <w:r w:rsidR="00732F6D">
        <w:t>(d)</w:t>
      </w:r>
      <w:r w:rsidR="00920247">
        <w:t>(i</w:t>
      </w:r>
      <w:r w:rsidR="00727313">
        <w:t>–</w:t>
      </w:r>
      <w:r w:rsidR="00920247">
        <w:t>ii) ARHSS agreements timeframe to complete unit standards.</w:t>
      </w:r>
    </w:p>
    <w:p w14:paraId="321B1757" w14:textId="77777777" w:rsidR="00920247" w:rsidRPr="003F6642" w:rsidRDefault="00920247" w:rsidP="00727313">
      <w:pPr>
        <w:pStyle w:val="Heading3-nonumber"/>
      </w:pPr>
      <w:r w:rsidRPr="003F6642">
        <w:t xml:space="preserve">Continuum </w:t>
      </w:r>
      <w:r w:rsidRPr="00727313">
        <w:t>of</w:t>
      </w:r>
      <w:r w:rsidRPr="003F6642">
        <w:t xml:space="preserve"> service delivery</w:t>
      </w:r>
    </w:p>
    <w:p w14:paraId="545B3A8C" w14:textId="77777777" w:rsidR="00920247" w:rsidRPr="003F6642" w:rsidRDefault="001F04BE" w:rsidP="00727313">
      <w:r>
        <w:t>Ngā Paerewa</w:t>
      </w:r>
      <w:r w:rsidR="00B047AA">
        <w:t xml:space="preserve"> sub</w:t>
      </w:r>
      <w:r w:rsidR="005715E2">
        <w:t>section 3</w:t>
      </w:r>
      <w:r w:rsidR="00920247">
        <w:t>.1: Entry and declining entry</w:t>
      </w:r>
      <w:r w:rsidR="00920247" w:rsidRPr="003F6642">
        <w:t>: Specialist referral to the service is confirmed; EPOA has consented for the resident to be admitted.</w:t>
      </w:r>
    </w:p>
    <w:p w14:paraId="4AE1F3CF" w14:textId="77777777" w:rsidR="00920247" w:rsidRPr="003F6642" w:rsidRDefault="00920247" w:rsidP="00727313"/>
    <w:p w14:paraId="59533C11" w14:textId="77777777" w:rsidR="00920247" w:rsidRPr="003F6642" w:rsidRDefault="001F04BE" w:rsidP="00727313">
      <w:r>
        <w:t>Ngā Paerewa</w:t>
      </w:r>
      <w:r w:rsidR="00B047AA">
        <w:t xml:space="preserve"> sub</w:t>
      </w:r>
      <w:r w:rsidR="005715E2">
        <w:t>section 3</w:t>
      </w:r>
      <w:r w:rsidR="00920247" w:rsidRPr="00C030F7">
        <w:t>.2 – My Pathway to Wellbeing</w:t>
      </w:r>
      <w:r w:rsidR="00920247" w:rsidRPr="003F6642">
        <w:t>: Resident files reviewed for behaviour management plans including triggers and interventions for behaviours.</w:t>
      </w:r>
    </w:p>
    <w:p w14:paraId="69343948" w14:textId="77777777" w:rsidR="00920247" w:rsidRPr="003F6642" w:rsidRDefault="00920247" w:rsidP="00727313"/>
    <w:p w14:paraId="13866895" w14:textId="77777777" w:rsidR="00920247" w:rsidRPr="003F6642" w:rsidRDefault="001F04BE" w:rsidP="00727313">
      <w:r>
        <w:t>Ngā Paerewa</w:t>
      </w:r>
      <w:r w:rsidR="00B047AA">
        <w:t xml:space="preserve"> sub</w:t>
      </w:r>
      <w:r w:rsidR="005715E2">
        <w:t>section 3</w:t>
      </w:r>
      <w:r w:rsidR="00920247" w:rsidRPr="00C030F7">
        <w:t>.</w:t>
      </w:r>
      <w:r w:rsidR="00920247">
        <w:t>3</w:t>
      </w:r>
      <w:r w:rsidR="00920247" w:rsidRPr="00C030F7">
        <w:t xml:space="preserve"> – </w:t>
      </w:r>
      <w:r w:rsidR="00920247" w:rsidRPr="003B04FA">
        <w:t>Individualised activities</w:t>
      </w:r>
      <w:r w:rsidR="00920247" w:rsidRPr="003B04FA" w:rsidDel="004E6FC3">
        <w:t>:</w:t>
      </w:r>
      <w:r w:rsidR="00920247" w:rsidRPr="003F6642">
        <w:t xml:space="preserve"> A holistic 24/7 approach to activities is available and includes aspects of the resident</w:t>
      </w:r>
      <w:r w:rsidR="005D4FB7">
        <w:t>’</w:t>
      </w:r>
      <w:r w:rsidR="00920247" w:rsidRPr="003F6642">
        <w:t>s life and past routines.</w:t>
      </w:r>
    </w:p>
    <w:p w14:paraId="2666E569" w14:textId="77777777" w:rsidR="00920247" w:rsidRPr="003F6642" w:rsidRDefault="00920247" w:rsidP="00727313"/>
    <w:p w14:paraId="547BB958" w14:textId="77777777" w:rsidR="00920247" w:rsidRPr="003F6642" w:rsidRDefault="001F04BE" w:rsidP="00727313">
      <w:r>
        <w:t>Ngā Paerewa</w:t>
      </w:r>
      <w:r w:rsidR="00B047AA">
        <w:t xml:space="preserve"> sub</w:t>
      </w:r>
      <w:r w:rsidR="005715E2">
        <w:t>section 3</w:t>
      </w:r>
      <w:r w:rsidR="00920247" w:rsidRPr="00C030F7">
        <w:t>.</w:t>
      </w:r>
      <w:r w:rsidR="00920247">
        <w:t>5</w:t>
      </w:r>
      <w:r w:rsidR="00920247" w:rsidRPr="00C030F7">
        <w:t xml:space="preserve"> –</w:t>
      </w:r>
      <w:r w:rsidR="00920247">
        <w:t xml:space="preserve"> Nutrition to support wellbeing</w:t>
      </w:r>
      <w:r w:rsidR="00920247" w:rsidRPr="003F6642" w:rsidDel="003B04FA">
        <w:t>:</w:t>
      </w:r>
      <w:r w:rsidR="00920247" w:rsidRPr="003F6642">
        <w:t xml:space="preserve"> Nutritional needs are met and include the availability of snack food available 24/7.</w:t>
      </w:r>
    </w:p>
    <w:p w14:paraId="08E08CA3" w14:textId="77777777" w:rsidR="00920247" w:rsidRPr="003F6642" w:rsidRDefault="00920247" w:rsidP="00727313">
      <w:pPr>
        <w:pStyle w:val="Heading3-nonumber"/>
      </w:pPr>
      <w:r w:rsidRPr="003F6642">
        <w:t xml:space="preserve">Safe and appropriate </w:t>
      </w:r>
      <w:r w:rsidRPr="00727313">
        <w:t>environment</w:t>
      </w:r>
    </w:p>
    <w:p w14:paraId="297FF99F" w14:textId="77777777" w:rsidR="00920247" w:rsidRPr="003F6642" w:rsidRDefault="001F04BE" w:rsidP="00727313">
      <w:r>
        <w:rPr>
          <w:szCs w:val="24"/>
        </w:rPr>
        <w:t>Ngā Paerewa</w:t>
      </w:r>
      <w:r w:rsidR="00B047AA">
        <w:rPr>
          <w:szCs w:val="24"/>
        </w:rPr>
        <w:t xml:space="preserve"> sub</w:t>
      </w:r>
      <w:r w:rsidR="005715E2">
        <w:rPr>
          <w:szCs w:val="24"/>
        </w:rPr>
        <w:t>section 4</w:t>
      </w:r>
      <w:r w:rsidR="00920247">
        <w:t>.1: The Facility</w:t>
      </w:r>
      <w:r w:rsidR="00920247" w:rsidRPr="003F6642">
        <w:t>: The environment design should provide safe areas that encourage purposeful walking; this includes easy access to a safe outdoor area.</w:t>
      </w:r>
    </w:p>
    <w:p w14:paraId="2D980947" w14:textId="77777777" w:rsidR="00920247" w:rsidRPr="003F6642" w:rsidRDefault="00920247" w:rsidP="00727313"/>
    <w:p w14:paraId="3CA8AB54" w14:textId="77777777" w:rsidR="00920247" w:rsidRPr="003F6642" w:rsidRDefault="001F04BE" w:rsidP="00727313">
      <w:r>
        <w:rPr>
          <w:szCs w:val="24"/>
        </w:rPr>
        <w:t>Ngā Paerewa</w:t>
      </w:r>
      <w:r w:rsidR="00B047AA">
        <w:rPr>
          <w:szCs w:val="24"/>
        </w:rPr>
        <w:t xml:space="preserve"> sub</w:t>
      </w:r>
      <w:r w:rsidR="005715E2">
        <w:rPr>
          <w:szCs w:val="24"/>
        </w:rPr>
        <w:t>section 4</w:t>
      </w:r>
      <w:r w:rsidR="00920247">
        <w:t>.2: Security of People and Workforce</w:t>
      </w:r>
      <w:r w:rsidR="00920247" w:rsidRPr="003F6642">
        <w:t>: The services emergency plan considers the special needs of people with dementia in an emergency.</w:t>
      </w:r>
    </w:p>
    <w:p w14:paraId="2DC19ABF" w14:textId="77777777" w:rsidR="00920247" w:rsidRPr="003F6642" w:rsidRDefault="00920247" w:rsidP="00727313"/>
    <w:p w14:paraId="775A5412" w14:textId="77777777" w:rsidR="00920247" w:rsidRPr="003F6642" w:rsidRDefault="001F04BE" w:rsidP="00727313">
      <w:r>
        <w:rPr>
          <w:szCs w:val="24"/>
        </w:rPr>
        <w:t>Ngā Paerewa</w:t>
      </w:r>
      <w:r w:rsidR="00B047AA">
        <w:rPr>
          <w:szCs w:val="24"/>
        </w:rPr>
        <w:t xml:space="preserve"> sub</w:t>
      </w:r>
      <w:r w:rsidR="005715E2">
        <w:rPr>
          <w:szCs w:val="24"/>
        </w:rPr>
        <w:t>section 4</w:t>
      </w:r>
      <w:r w:rsidR="00920247">
        <w:t>.2: Security of People and Workforce</w:t>
      </w:r>
      <w:r w:rsidR="00920247" w:rsidRPr="003F6642">
        <w:t>: The environment should meet the Ministry of Civil Defence and Emergency Management recommendations for the region, to ensure the facility has appropriately stocked quantities of water and food.</w:t>
      </w:r>
    </w:p>
    <w:p w14:paraId="5F5829B4" w14:textId="77777777" w:rsidR="00920247" w:rsidRPr="003F6642" w:rsidRDefault="00920247" w:rsidP="00727313"/>
    <w:p w14:paraId="5444BF46" w14:textId="77777777" w:rsidR="00920247" w:rsidRPr="003F6642" w:rsidRDefault="00920247" w:rsidP="00727313">
      <w:pPr>
        <w:pStyle w:val="Heading2"/>
        <w:ind w:left="1418" w:hanging="1418"/>
      </w:pPr>
      <w:bookmarkStart w:id="349" w:name="_Toc414889660"/>
      <w:bookmarkStart w:id="350" w:name="_Toc485385937"/>
      <w:bookmarkStart w:id="351" w:name="_Ref6736852"/>
      <w:bookmarkStart w:id="352" w:name="_Ref6737721"/>
      <w:bookmarkStart w:id="353" w:name="_Toc96701894"/>
      <w:bookmarkStart w:id="354" w:name="_Toc214987704"/>
      <w:r w:rsidRPr="003F6642">
        <w:lastRenderedPageBreak/>
        <w:t>Auditor guidance specific to young disabled people</w:t>
      </w:r>
      <w:bookmarkEnd w:id="349"/>
      <w:bookmarkEnd w:id="350"/>
      <w:bookmarkEnd w:id="351"/>
      <w:bookmarkEnd w:id="352"/>
      <w:bookmarkEnd w:id="353"/>
      <w:bookmarkEnd w:id="354"/>
    </w:p>
    <w:p w14:paraId="6C6AB4F2" w14:textId="15C385F0" w:rsidR="00920247" w:rsidRDefault="00920247" w:rsidP="00727313">
      <w:r w:rsidRPr="003F6642">
        <w:t xml:space="preserve">Although important to all people receiving health and disability service, when auditing aged residential services against </w:t>
      </w:r>
      <w:r w:rsidR="001F04BE">
        <w:rPr>
          <w:szCs w:val="24"/>
        </w:rPr>
        <w:t>Ngā Paerewa</w:t>
      </w:r>
      <w:r>
        <w:t xml:space="preserve"> </w:t>
      </w:r>
      <w:r w:rsidRPr="003F6642">
        <w:t xml:space="preserve">that include physical disability services subject to certification, the audit team should pay particular attention to the following. Also refer </w:t>
      </w:r>
      <w:r w:rsidRPr="003F6642">
        <w:fldChar w:fldCharType="begin"/>
      </w:r>
      <w:r w:rsidRPr="003F6642">
        <w:instrText xml:space="preserve"> REF _Ref6738403 \r \h </w:instrText>
      </w:r>
      <w:r>
        <w:instrText xml:space="preserve"> \* MERGEFORMAT </w:instrText>
      </w:r>
      <w:r w:rsidRPr="003F6642">
        <w:fldChar w:fldCharType="separate"/>
      </w:r>
      <w:r w:rsidR="00D2503C">
        <w:t>6.1</w:t>
      </w:r>
      <w:r w:rsidRPr="003F6642">
        <w:fldChar w:fldCharType="end"/>
      </w:r>
      <w:r w:rsidRPr="003F6642">
        <w:t xml:space="preserve"> (audit team requirements) and </w:t>
      </w:r>
      <w:r w:rsidRPr="003F6642">
        <w:fldChar w:fldCharType="begin"/>
      </w:r>
      <w:r w:rsidRPr="003F6642">
        <w:instrText xml:space="preserve"> REF _Ref6736836 \r \h </w:instrText>
      </w:r>
      <w:r>
        <w:instrText xml:space="preserve"> \* MERGEFORMAT </w:instrText>
      </w:r>
      <w:r w:rsidRPr="003F6642">
        <w:fldChar w:fldCharType="separate"/>
      </w:r>
      <w:r w:rsidR="00D2503C">
        <w:t>9.4.2</w:t>
      </w:r>
      <w:r w:rsidRPr="003F6642">
        <w:fldChar w:fldCharType="end"/>
      </w:r>
      <w:r w:rsidRPr="003F6642">
        <w:t xml:space="preserve"> (stratified sampling).</w:t>
      </w:r>
    </w:p>
    <w:p w14:paraId="54ACA3EB" w14:textId="77777777" w:rsidR="00920247" w:rsidRDefault="00920247" w:rsidP="00727313"/>
    <w:p w14:paraId="7E195FE2" w14:textId="77777777" w:rsidR="00920247" w:rsidRPr="003F6642" w:rsidRDefault="00920247" w:rsidP="00727313">
      <w:pPr>
        <w:keepNext/>
        <w:keepLines/>
      </w:pPr>
      <w:r>
        <w:t>Where a facility does not have residential disability (</w:t>
      </w:r>
      <w:r w:rsidR="00114024">
        <w:t xml:space="preserve">eg, </w:t>
      </w:r>
      <w:r>
        <w:t>intellectual, physical, sensory, psychiatric) as a certified service type, and there are five or more residents with this service type on day of audit, the DAA is to complete an additional tracer for this service type and document this in the audit report. The DAA is to determine whether the facility usually has five or more disability residents, and if so, advise the provider to contact HealthCERT or submit an application to HealthCERT to add this service type to their certificate.</w:t>
      </w:r>
    </w:p>
    <w:p w14:paraId="0F32D2E0" w14:textId="77777777" w:rsidR="00920247" w:rsidRPr="00727313" w:rsidRDefault="00920247" w:rsidP="00727313">
      <w:pPr>
        <w:pStyle w:val="Heading3-nonumber"/>
      </w:pPr>
      <w:r w:rsidRPr="003F6642">
        <w:t>Consumer rights</w:t>
      </w:r>
    </w:p>
    <w:p w14:paraId="2BD09479" w14:textId="77777777" w:rsidR="00920247" w:rsidRPr="003F6642" w:rsidRDefault="001F04BE" w:rsidP="00727313">
      <w:r>
        <w:rPr>
          <w:szCs w:val="24"/>
        </w:rPr>
        <w:t>Ngā Paerewa</w:t>
      </w:r>
      <w:r w:rsidR="00B047AA">
        <w:rPr>
          <w:szCs w:val="24"/>
        </w:rPr>
        <w:t xml:space="preserve"> sub</w:t>
      </w:r>
      <w:r w:rsidR="005715E2">
        <w:rPr>
          <w:szCs w:val="24"/>
        </w:rPr>
        <w:t>section 1</w:t>
      </w:r>
      <w:r w:rsidR="00920247">
        <w:t>.4: I am treated with respect</w:t>
      </w:r>
      <w:r w:rsidR="00920247" w:rsidRPr="003F6642" w:rsidDel="005128B1">
        <w:t>:</w:t>
      </w:r>
      <w:r w:rsidR="00920247" w:rsidRPr="003F6642">
        <w:t xml:space="preserve"> Young people with disabilities are able to maintain their personal, gender, sexual, cultural, religious and spiritual identity.</w:t>
      </w:r>
    </w:p>
    <w:p w14:paraId="7BDCA92A" w14:textId="77777777" w:rsidR="00920247" w:rsidRPr="003F6642" w:rsidRDefault="00920247" w:rsidP="00727313"/>
    <w:p w14:paraId="5B52ADD6" w14:textId="24571535" w:rsidR="00920247" w:rsidRPr="003F6642" w:rsidRDefault="001F04BE" w:rsidP="00727313">
      <w:r>
        <w:rPr>
          <w:szCs w:val="24"/>
        </w:rPr>
        <w:t>Ngā Paerewa</w:t>
      </w:r>
      <w:r w:rsidR="00B047AA">
        <w:rPr>
          <w:szCs w:val="24"/>
        </w:rPr>
        <w:t xml:space="preserve"> sub</w:t>
      </w:r>
      <w:r w:rsidR="005715E2">
        <w:rPr>
          <w:szCs w:val="24"/>
        </w:rPr>
        <w:t>section 1</w:t>
      </w:r>
      <w:r w:rsidR="00920247">
        <w:t>.6: Effective communication occurs</w:t>
      </w:r>
      <w:r w:rsidR="00920247" w:rsidRPr="003F6642" w:rsidDel="000F78C0">
        <w:t>:</w:t>
      </w:r>
      <w:r w:rsidR="00920247" w:rsidRPr="003F6642">
        <w:t xml:space="preserve"> Language and communication </w:t>
      </w:r>
      <w:r w:rsidR="008A0CE7" w:rsidRPr="003F6642">
        <w:t>needs,</w:t>
      </w:r>
      <w:r w:rsidR="00920247" w:rsidRPr="003F6642">
        <w:t xml:space="preserve"> and use of alternative information and communication methods are available and used where applicable.</w:t>
      </w:r>
    </w:p>
    <w:p w14:paraId="0DE3D512" w14:textId="77777777" w:rsidR="00920247" w:rsidRPr="003F6642" w:rsidRDefault="00920247" w:rsidP="00727313"/>
    <w:p w14:paraId="1C2E32E2" w14:textId="77777777" w:rsidR="007C31CF" w:rsidRDefault="001F04BE" w:rsidP="001E4907">
      <w:r>
        <w:t>Ngā Paerewa</w:t>
      </w:r>
      <w:r w:rsidR="00B047AA">
        <w:t xml:space="preserve"> sub</w:t>
      </w:r>
      <w:r w:rsidR="005715E2">
        <w:t>section 3</w:t>
      </w:r>
      <w:r w:rsidR="00920247">
        <w:t>.2: My pathway to Wellbeing: The service is responsive to young people with disabilities accessing the community, resources, facilities and mainstream supports such as education, public transport and primary health care services in the community. The service promotes access to family and friends.</w:t>
      </w:r>
      <w:r w:rsidR="0F3BAEDA">
        <w:t xml:space="preserve">  </w:t>
      </w:r>
    </w:p>
    <w:p w14:paraId="6DB1AF36" w14:textId="77777777" w:rsidR="007C31CF" w:rsidRDefault="007C31CF" w:rsidP="001E4907"/>
    <w:p w14:paraId="65986731" w14:textId="0471C8BA" w:rsidR="00920247" w:rsidRDefault="00920247" w:rsidP="001E4907">
      <w:r w:rsidRPr="007C31CF">
        <w:rPr>
          <w:rStyle w:val="Heading3Char"/>
        </w:rPr>
        <w:t>Organisational management</w:t>
      </w:r>
    </w:p>
    <w:p w14:paraId="58C613ED" w14:textId="77777777" w:rsidR="00F925C0" w:rsidRPr="00727313" w:rsidRDefault="00F925C0" w:rsidP="001E4907"/>
    <w:p w14:paraId="22BBB465" w14:textId="77777777" w:rsidR="00920247" w:rsidRPr="003F6642" w:rsidRDefault="001F04BE" w:rsidP="00727313">
      <w:r>
        <w:t>Ngā Paerewa</w:t>
      </w:r>
      <w:r w:rsidR="00B047AA">
        <w:t xml:space="preserve"> sub</w:t>
      </w:r>
      <w:r w:rsidR="005715E2">
        <w:t>section 2</w:t>
      </w:r>
      <w:r w:rsidR="00920247">
        <w:t>.1</w:t>
      </w:r>
      <w:r w:rsidR="005D4FB7">
        <w:t xml:space="preserve"> – </w:t>
      </w:r>
      <w:r w:rsidR="00920247">
        <w:t>Governance</w:t>
      </w:r>
      <w:r w:rsidR="00920247" w:rsidRPr="003F6642">
        <w:t>: The service organisation philosophy and strategic plan reflect a person/family centred approach.</w:t>
      </w:r>
    </w:p>
    <w:p w14:paraId="16044842" w14:textId="77777777" w:rsidR="00920247" w:rsidRPr="003F6642" w:rsidRDefault="00920247" w:rsidP="00727313"/>
    <w:p w14:paraId="3D54BCFB" w14:textId="7CF5ECBF" w:rsidR="00920247" w:rsidRPr="003F6642" w:rsidRDefault="001F04BE" w:rsidP="00727313">
      <w:r>
        <w:t>Ngā Paerewa</w:t>
      </w:r>
      <w:r w:rsidR="00B047AA">
        <w:t xml:space="preserve"> sub</w:t>
      </w:r>
      <w:r w:rsidR="005715E2">
        <w:t>section 2</w:t>
      </w:r>
      <w:r w:rsidR="00920247">
        <w:t xml:space="preserve">.4 – Health Care and Support Workers: All staff participate in continuing education relevant to </w:t>
      </w:r>
      <w:r w:rsidR="00BC4F65">
        <w:t xml:space="preserve">physical </w:t>
      </w:r>
      <w:r w:rsidR="00920247">
        <w:t xml:space="preserve">disability and young people with </w:t>
      </w:r>
      <w:r w:rsidR="00BC4F65">
        <w:t xml:space="preserve">physical </w:t>
      </w:r>
      <w:r w:rsidR="00920247">
        <w:t>disabilities.</w:t>
      </w:r>
    </w:p>
    <w:p w14:paraId="732FDC8F" w14:textId="77777777" w:rsidR="00920247" w:rsidRPr="003F6642" w:rsidRDefault="00920247" w:rsidP="00727313">
      <w:pPr>
        <w:pStyle w:val="Heading3-nonumber"/>
      </w:pPr>
      <w:r w:rsidRPr="003F6642">
        <w:t>Quality and risk management systems</w:t>
      </w:r>
    </w:p>
    <w:p w14:paraId="0E2D422E" w14:textId="77777777" w:rsidR="00920247" w:rsidRPr="003F6642" w:rsidRDefault="001F04BE" w:rsidP="00727313">
      <w:r>
        <w:t>Ngā Paerewa</w:t>
      </w:r>
      <w:r w:rsidR="00920247" w:rsidRPr="00545F99">
        <w:t xml:space="preserve"> 2.2 Quality and Risk</w:t>
      </w:r>
      <w:r w:rsidR="00920247" w:rsidRPr="003F6642">
        <w:t>: Young people with disabilities have input into quality improvements to the service. Satisfaction with choices, decision making, access to technology, aids, equipment and services contribute to quality data collected by the service.</w:t>
      </w:r>
    </w:p>
    <w:p w14:paraId="2116A35B" w14:textId="77777777" w:rsidR="00920247" w:rsidRPr="003F6642" w:rsidRDefault="00920247" w:rsidP="00920247">
      <w:pPr>
        <w:pStyle w:val="Heading3-nonumber"/>
      </w:pPr>
      <w:r w:rsidRPr="003F6642">
        <w:lastRenderedPageBreak/>
        <w:t>Continuum of service delivery</w:t>
      </w:r>
    </w:p>
    <w:p w14:paraId="7C859F84" w14:textId="30F1324A" w:rsidR="00920247" w:rsidRPr="003F6642" w:rsidRDefault="001F04BE" w:rsidP="00727313">
      <w:pPr>
        <w:keepNext/>
      </w:pPr>
      <w:r>
        <w:t>Ngā Paerewa</w:t>
      </w:r>
      <w:r w:rsidR="00B047AA">
        <w:t xml:space="preserve"> sub</w:t>
      </w:r>
      <w:r w:rsidR="005715E2">
        <w:t>section 3</w:t>
      </w:r>
      <w:r w:rsidR="00920247">
        <w:t>.1</w:t>
      </w:r>
      <w:r w:rsidR="00727313">
        <w:t xml:space="preserve"> –</w:t>
      </w:r>
      <w:r w:rsidR="00920247">
        <w:t xml:space="preserve"> Entry and declining entry</w:t>
      </w:r>
      <w:r w:rsidR="00920247" w:rsidRPr="003F6642">
        <w:t xml:space="preserve">: Assessment confirming the appropriate level of care and </w:t>
      </w:r>
      <w:r w:rsidR="00965820" w:rsidRPr="003F6642">
        <w:t xml:space="preserve">Needs Assessment and Service Coordination organisation </w:t>
      </w:r>
      <w:r w:rsidR="00965820">
        <w:t>(</w:t>
      </w:r>
      <w:r w:rsidR="00920247" w:rsidRPr="003F6642">
        <w:t>NASC</w:t>
      </w:r>
      <w:r w:rsidR="00965820">
        <w:t>)</w:t>
      </w:r>
      <w:r w:rsidR="00920247" w:rsidRPr="003F6642">
        <w:t xml:space="preserve"> authorisation is held on file.</w:t>
      </w:r>
    </w:p>
    <w:p w14:paraId="2D457368" w14:textId="77777777" w:rsidR="00920247" w:rsidRPr="003F6642" w:rsidRDefault="00920247" w:rsidP="00727313">
      <w:pPr>
        <w:keepNext/>
      </w:pPr>
    </w:p>
    <w:p w14:paraId="5C691859" w14:textId="77777777" w:rsidR="00920247" w:rsidRPr="003F6642" w:rsidRDefault="001F04BE" w:rsidP="00727313">
      <w:r>
        <w:t>Ngā Paerewa</w:t>
      </w:r>
      <w:r w:rsidR="00B047AA">
        <w:t xml:space="preserve"> sub</w:t>
      </w:r>
      <w:r w:rsidR="005715E2">
        <w:t>section 3</w:t>
      </w:r>
      <w:r w:rsidR="00920247" w:rsidRPr="00C030F7">
        <w:t>.2 – My Pathway to Wellbeing</w:t>
      </w:r>
      <w:r w:rsidR="00920247" w:rsidRPr="003F6642">
        <w:t>: Support plans are person centred, developed with the person and includes wellbeing, community participation, meeting physical needs and health needs where the service has a role to play.</w:t>
      </w:r>
    </w:p>
    <w:p w14:paraId="46D7F7AE" w14:textId="77777777" w:rsidR="00920247" w:rsidRPr="003F6642" w:rsidRDefault="00920247" w:rsidP="00727313"/>
    <w:p w14:paraId="6645B6E2" w14:textId="77777777" w:rsidR="00920247" w:rsidRPr="003F6642" w:rsidRDefault="001F04BE" w:rsidP="00727313">
      <w:r>
        <w:t>Ngā Paerewa</w:t>
      </w:r>
      <w:r w:rsidR="00B047AA">
        <w:t xml:space="preserve"> sub</w:t>
      </w:r>
      <w:r w:rsidR="005715E2">
        <w:t>section 3</w:t>
      </w:r>
      <w:r w:rsidR="00920247" w:rsidRPr="00C030F7">
        <w:t>.</w:t>
      </w:r>
      <w:r w:rsidR="00920247">
        <w:t>3</w:t>
      </w:r>
      <w:r w:rsidR="00920247" w:rsidRPr="00C030F7">
        <w:t xml:space="preserve"> – </w:t>
      </w:r>
      <w:r w:rsidR="00920247" w:rsidRPr="003B04FA">
        <w:t>Individualised activities</w:t>
      </w:r>
      <w:r w:rsidR="00920247" w:rsidRPr="003F6642">
        <w:t>: Young people with disabilities are able to participate in a range of education, recreation, leisure, cultural and community events consistent with their interests and preferences.</w:t>
      </w:r>
    </w:p>
    <w:p w14:paraId="1B85F2CA" w14:textId="77777777" w:rsidR="00920247" w:rsidRPr="003F6642" w:rsidRDefault="00920247" w:rsidP="00727313"/>
    <w:p w14:paraId="7CBFFE6E" w14:textId="77777777" w:rsidR="00920247" w:rsidRPr="003F6642" w:rsidRDefault="001F04BE" w:rsidP="00727313">
      <w:r>
        <w:t>Ngā Paerewa</w:t>
      </w:r>
      <w:r w:rsidR="00B047AA">
        <w:t xml:space="preserve"> sub</w:t>
      </w:r>
      <w:r w:rsidR="005715E2">
        <w:t>section 3</w:t>
      </w:r>
      <w:r w:rsidR="00920247" w:rsidRPr="00C030F7">
        <w:t>.</w:t>
      </w:r>
      <w:r w:rsidR="00920247">
        <w:t>4</w:t>
      </w:r>
      <w:r w:rsidR="00920247" w:rsidRPr="00C030F7">
        <w:t xml:space="preserve"> – </w:t>
      </w:r>
      <w:r w:rsidR="00920247">
        <w:t>My Medication</w:t>
      </w:r>
      <w:r w:rsidR="00920247" w:rsidRPr="003F6642">
        <w:t>: The service facilitates young people with disabilities wishing to self-medicate.</w:t>
      </w:r>
    </w:p>
    <w:p w14:paraId="06564F87" w14:textId="77777777" w:rsidR="00920247" w:rsidRPr="003F6642" w:rsidRDefault="00920247" w:rsidP="00727313">
      <w:pPr>
        <w:pStyle w:val="Heading3-nonumber"/>
      </w:pPr>
      <w:r w:rsidRPr="003F6642">
        <w:t>Safe and appropriate environment</w:t>
      </w:r>
    </w:p>
    <w:p w14:paraId="38359455" w14:textId="77777777" w:rsidR="00920247" w:rsidRPr="003F6642" w:rsidRDefault="001F04BE" w:rsidP="00727313">
      <w:r>
        <w:rPr>
          <w:szCs w:val="24"/>
        </w:rPr>
        <w:t>Ngā Paerewa</w:t>
      </w:r>
      <w:r w:rsidR="00B047AA">
        <w:rPr>
          <w:szCs w:val="24"/>
        </w:rPr>
        <w:t xml:space="preserve"> sub</w:t>
      </w:r>
      <w:r w:rsidR="005715E2">
        <w:rPr>
          <w:szCs w:val="24"/>
        </w:rPr>
        <w:t>section 4</w:t>
      </w:r>
      <w:r w:rsidR="00920247">
        <w:t>.1: The Facility</w:t>
      </w:r>
      <w:r w:rsidR="00920247" w:rsidRPr="003F6642">
        <w:t>: Sufficient equipment is available (personal equipment is not used for other residents). The facility is accessible to meet the mobility and equipment needs of people receiving services.</w:t>
      </w:r>
    </w:p>
    <w:p w14:paraId="7A8853BF" w14:textId="77777777" w:rsidR="00920247" w:rsidRPr="003F6642" w:rsidRDefault="00920247" w:rsidP="00727313"/>
    <w:p w14:paraId="5B01C28B" w14:textId="77777777" w:rsidR="00920247" w:rsidRPr="003F6642" w:rsidRDefault="001F04BE" w:rsidP="00727313">
      <w:r>
        <w:rPr>
          <w:szCs w:val="24"/>
        </w:rPr>
        <w:t>Ngā Paerewa</w:t>
      </w:r>
      <w:r w:rsidR="00B047AA">
        <w:rPr>
          <w:szCs w:val="24"/>
        </w:rPr>
        <w:t xml:space="preserve"> sub</w:t>
      </w:r>
      <w:r w:rsidR="005715E2">
        <w:rPr>
          <w:szCs w:val="24"/>
        </w:rPr>
        <w:t>section 4</w:t>
      </w:r>
      <w:r w:rsidR="00920247">
        <w:t>.1: The Facility</w:t>
      </w:r>
      <w:r w:rsidR="00920247" w:rsidRPr="003F6642">
        <w:t>: The facility includes places where young people with disabilities can find privacy within communal spaces. There is consideration of compatibility with residents.</w:t>
      </w:r>
    </w:p>
    <w:p w14:paraId="6D912795" w14:textId="77777777" w:rsidR="00920247" w:rsidRPr="003F6642" w:rsidRDefault="00920247" w:rsidP="00727313"/>
    <w:p w14:paraId="74A87E34" w14:textId="77777777" w:rsidR="00920247" w:rsidRPr="003F6642" w:rsidRDefault="001F04BE" w:rsidP="00727313">
      <w:r>
        <w:rPr>
          <w:szCs w:val="24"/>
        </w:rPr>
        <w:t>Ngā Paerewa</w:t>
      </w:r>
      <w:r w:rsidR="00B047AA">
        <w:rPr>
          <w:szCs w:val="24"/>
        </w:rPr>
        <w:t xml:space="preserve"> sub</w:t>
      </w:r>
      <w:r w:rsidR="005715E2">
        <w:rPr>
          <w:szCs w:val="24"/>
        </w:rPr>
        <w:t>section 4</w:t>
      </w:r>
      <w:r w:rsidR="00920247">
        <w:t>.2: Security of People and Workforce</w:t>
      </w:r>
      <w:r w:rsidR="00920247" w:rsidRPr="003F6642">
        <w:t>: The services emergency plan considers the special needs of young people with disabilities in an emergency.</w:t>
      </w:r>
    </w:p>
    <w:p w14:paraId="7EFE937D" w14:textId="77777777" w:rsidR="00920247" w:rsidRPr="003F6642" w:rsidRDefault="00920247" w:rsidP="00727313"/>
    <w:p w14:paraId="076D1355" w14:textId="77777777" w:rsidR="00920247" w:rsidRPr="003F6642" w:rsidRDefault="00B83C7B" w:rsidP="00BD337B">
      <w:pPr>
        <w:pStyle w:val="Heading1"/>
        <w:ind w:right="-143"/>
        <w:rPr>
          <w:rFonts w:eastAsia="Arial"/>
        </w:rPr>
      </w:pPr>
      <w:bookmarkStart w:id="355" w:name="_Toc414889661"/>
      <w:bookmarkStart w:id="356" w:name="_Toc485385938"/>
      <w:bookmarkStart w:id="357" w:name="_Toc96701895"/>
      <w:bookmarkStart w:id="358" w:name="_Toc214987705"/>
      <w:bookmarkStart w:id="359" w:name="_Toc371769473"/>
      <w:r>
        <w:rPr>
          <w:rFonts w:eastAsia="Arial"/>
        </w:rPr>
        <w:lastRenderedPageBreak/>
        <w:t>Public hospital</w:t>
      </w:r>
      <w:r w:rsidR="00920247" w:rsidRPr="003F6642">
        <w:rPr>
          <w:rFonts w:eastAsia="Arial"/>
        </w:rPr>
        <w:t>s – specific audit process requirements</w:t>
      </w:r>
      <w:bookmarkEnd w:id="355"/>
      <w:bookmarkEnd w:id="356"/>
      <w:bookmarkEnd w:id="357"/>
      <w:bookmarkEnd w:id="358"/>
    </w:p>
    <w:p w14:paraId="7E8B4D29" w14:textId="5FCFF9E9" w:rsidR="00920247" w:rsidRDefault="00920247" w:rsidP="00E114C3">
      <w:r w:rsidRPr="003F6642">
        <w:t xml:space="preserve">Note: The requirements below are </w:t>
      </w:r>
      <w:r w:rsidRPr="003F6642">
        <w:rPr>
          <w:b/>
        </w:rPr>
        <w:t>in addition</w:t>
      </w:r>
      <w:r w:rsidRPr="003F6642">
        <w:t xml:space="preserve"> to the general requirements outlined in section </w:t>
      </w:r>
      <w:r w:rsidRPr="003F6642">
        <w:fldChar w:fldCharType="begin"/>
      </w:r>
      <w:r w:rsidRPr="003F6642">
        <w:instrText xml:space="preserve"> REF _Ref6738433 \r \h  \* MERGEFORMAT </w:instrText>
      </w:r>
      <w:r w:rsidRPr="003F6642">
        <w:fldChar w:fldCharType="separate"/>
      </w:r>
      <w:r w:rsidR="00D2503C">
        <w:t>9</w:t>
      </w:r>
      <w:r w:rsidRPr="003F6642">
        <w:fldChar w:fldCharType="end"/>
      </w:r>
      <w:r w:rsidRPr="003F6642">
        <w:t>. Certification requirements are described separately to surveillance requirements. Requirements that are the same for certification as surveillance are more fully described in the certification section.</w:t>
      </w:r>
    </w:p>
    <w:p w14:paraId="74801FFF" w14:textId="72588141" w:rsidR="001B2EC0" w:rsidRDefault="001B2EC0" w:rsidP="00E114C3"/>
    <w:p w14:paraId="48639220" w14:textId="423ED8B7" w:rsidR="001B2EC0" w:rsidRPr="005250CC" w:rsidRDefault="001B2EC0" w:rsidP="00E114C3">
      <w:pPr>
        <w:rPr>
          <w:b/>
          <w:bCs/>
        </w:rPr>
      </w:pPr>
      <w:r w:rsidRPr="005250CC">
        <w:rPr>
          <w:b/>
          <w:bCs/>
        </w:rPr>
        <w:t xml:space="preserve">The audit framework for public hospitals is </w:t>
      </w:r>
      <w:r w:rsidR="008A1FB5" w:rsidRPr="005250CC">
        <w:rPr>
          <w:b/>
          <w:bCs/>
        </w:rPr>
        <w:t xml:space="preserve">under review and will be published </w:t>
      </w:r>
      <w:r w:rsidR="001C333E" w:rsidRPr="005250CC">
        <w:rPr>
          <w:b/>
          <w:bCs/>
        </w:rPr>
        <w:t>at a later date.</w:t>
      </w:r>
    </w:p>
    <w:p w14:paraId="6F371157" w14:textId="77777777" w:rsidR="00920247" w:rsidRPr="003F6642" w:rsidRDefault="00920247" w:rsidP="00E114C3">
      <w:pPr>
        <w:pStyle w:val="Heading2"/>
        <w:rPr>
          <w:rFonts w:eastAsia="Georgia"/>
        </w:rPr>
      </w:pPr>
      <w:bookmarkStart w:id="360" w:name="_Toc414889662"/>
      <w:bookmarkStart w:id="361" w:name="_Toc485385939"/>
      <w:bookmarkStart w:id="362" w:name="_Toc96701896"/>
      <w:bookmarkStart w:id="363" w:name="_Toc214987706"/>
      <w:r w:rsidRPr="003F6642">
        <w:rPr>
          <w:rFonts w:eastAsia="Georgia"/>
        </w:rPr>
        <w:t>Certification audits</w:t>
      </w:r>
      <w:bookmarkEnd w:id="360"/>
      <w:bookmarkEnd w:id="361"/>
      <w:bookmarkEnd w:id="362"/>
      <w:bookmarkEnd w:id="363"/>
    </w:p>
    <w:p w14:paraId="2EA12C8B" w14:textId="644FF149" w:rsidR="00920247" w:rsidRPr="003F6642" w:rsidRDefault="003935B6" w:rsidP="00E114C3">
      <w:pPr>
        <w:pStyle w:val="Heading3"/>
        <w:rPr>
          <w:rFonts w:eastAsia="Georgia"/>
        </w:rPr>
      </w:pPr>
      <w:r>
        <w:rPr>
          <w:rFonts w:eastAsia="Georgia"/>
        </w:rPr>
        <w:t>S</w:t>
      </w:r>
      <w:r w:rsidR="00920247" w:rsidRPr="003F6642">
        <w:rPr>
          <w:rFonts w:eastAsia="Georgia"/>
        </w:rPr>
        <w:t>elf-assessment</w:t>
      </w:r>
    </w:p>
    <w:p w14:paraId="7836A6BC" w14:textId="77777777" w:rsidR="00920247" w:rsidRPr="003F6642" w:rsidRDefault="00920247" w:rsidP="00E114C3">
      <w:r w:rsidRPr="003F6642">
        <w:t xml:space="preserve">The </w:t>
      </w:r>
      <w:r w:rsidR="00B83C7B">
        <w:t>public hospital</w:t>
      </w:r>
      <w:r w:rsidRPr="003F6642">
        <w:t xml:space="preserve"> self-assessment process is designed to reduce the audit activity required at the on</w:t>
      </w:r>
      <w:r w:rsidRPr="003F6642">
        <w:noBreakHyphen/>
        <w:t xml:space="preserve">site audit and take into full consideration internal and external audit activities, benchmarking and quality monitoring that occurs in </w:t>
      </w:r>
      <w:r w:rsidR="00B83C7B">
        <w:t>public hospital</w:t>
      </w:r>
      <w:r w:rsidRPr="003F6642">
        <w:t>s. For example, it is not necessary to re-audit a kitchen or laundry service that has been externally audited and for which a third party is managing corrective actions.</w:t>
      </w:r>
    </w:p>
    <w:p w14:paraId="63A77D1F" w14:textId="77777777" w:rsidR="00920247" w:rsidRPr="003F6642" w:rsidRDefault="00920247" w:rsidP="00E114C3"/>
    <w:p w14:paraId="2B77EDCC" w14:textId="77777777" w:rsidR="00920247" w:rsidRPr="003F6642" w:rsidRDefault="00920247" w:rsidP="00E114C3">
      <w:r w:rsidRPr="003F6642">
        <w:t xml:space="preserve">At least 50 days before an audit the DAA shall request the </w:t>
      </w:r>
      <w:r w:rsidR="00B83C7B">
        <w:t>public hospital</w:t>
      </w:r>
      <w:r w:rsidRPr="003F6642">
        <w:t xml:space="preserve"> to complete a self</w:t>
      </w:r>
      <w:r w:rsidRPr="003F6642">
        <w:noBreakHyphen/>
        <w:t xml:space="preserve">assessment using the self-assessment template (available from the Ministry website). The </w:t>
      </w:r>
      <w:r w:rsidR="00B83C7B">
        <w:t>public hospital</w:t>
      </w:r>
      <w:r w:rsidRPr="003F6642">
        <w:t xml:space="preserve"> has 30 days (4 weeks) to complete the self-assessment.</w:t>
      </w:r>
    </w:p>
    <w:p w14:paraId="32EA754A" w14:textId="77777777" w:rsidR="00920247" w:rsidRPr="003F6642" w:rsidRDefault="00920247" w:rsidP="00E114C3"/>
    <w:p w14:paraId="67A26AFA" w14:textId="77777777" w:rsidR="00920247" w:rsidRPr="003F6642" w:rsidRDefault="00920247" w:rsidP="00E114C3">
      <w:r w:rsidRPr="003F6642">
        <w:t xml:space="preserve">At least 20 working days before an audit, the DAA </w:t>
      </w:r>
      <w:r>
        <w:t>shall</w:t>
      </w:r>
      <w:r w:rsidRPr="003F6642">
        <w:t xml:space="preserve"> receive the completed self-assessment from the </w:t>
      </w:r>
      <w:r w:rsidR="00B83C7B">
        <w:t>public hospital</w:t>
      </w:r>
      <w:r w:rsidRPr="003F6642">
        <w:t xml:space="preserve"> for review. The lead auditor, and/or other auditors delegated by the lead auditor that are part of the on</w:t>
      </w:r>
      <w:r w:rsidRPr="003F6642">
        <w:noBreakHyphen/>
        <w:t xml:space="preserve">site audit team, </w:t>
      </w:r>
      <w:r>
        <w:t>shall</w:t>
      </w:r>
      <w:r w:rsidRPr="003F6642">
        <w:t xml:space="preserve"> undertake the review.</w:t>
      </w:r>
    </w:p>
    <w:p w14:paraId="5CEEE384" w14:textId="77777777" w:rsidR="00920247" w:rsidRPr="003F6642" w:rsidRDefault="00920247" w:rsidP="00E114C3"/>
    <w:p w14:paraId="539B31F8" w14:textId="77777777" w:rsidR="00920247" w:rsidRPr="003F6642" w:rsidRDefault="00920247" w:rsidP="00E114C3">
      <w:r w:rsidRPr="003F6642">
        <w:t xml:space="preserve">At least 10 working days before a certification audit, the DAA </w:t>
      </w:r>
      <w:r>
        <w:t>shall</w:t>
      </w:r>
      <w:r w:rsidRPr="003F6642">
        <w:t xml:space="preserve"> arrange to view </w:t>
      </w:r>
      <w:r w:rsidR="00B83C7B">
        <w:t>public hospital</w:t>
      </w:r>
      <w:r w:rsidRPr="003F6642">
        <w:t xml:space="preserve"> policies and procedures.</w:t>
      </w:r>
    </w:p>
    <w:p w14:paraId="03D8C9F8" w14:textId="77777777" w:rsidR="00920247" w:rsidRPr="003F6642" w:rsidRDefault="00920247" w:rsidP="00E114C3"/>
    <w:p w14:paraId="2EC8DE86" w14:textId="77777777" w:rsidR="00920247" w:rsidRPr="003F6642" w:rsidRDefault="00920247" w:rsidP="00E114C3">
      <w:r w:rsidRPr="003F6642">
        <w:t xml:space="preserve">At least five working days before the audit, the DAA </w:t>
      </w:r>
      <w:r>
        <w:t>shall</w:t>
      </w:r>
      <w:r w:rsidRPr="003F6642">
        <w:t xml:space="preserve"> provide the</w:t>
      </w:r>
      <w:r w:rsidR="00B83C7B" w:rsidRPr="00B83C7B">
        <w:t xml:space="preserve"> </w:t>
      </w:r>
      <w:r w:rsidR="00B83C7B">
        <w:t>public hospital</w:t>
      </w:r>
      <w:r w:rsidR="00B83C7B" w:rsidRPr="003F6642">
        <w:t xml:space="preserve"> </w:t>
      </w:r>
      <w:r w:rsidRPr="003F6642">
        <w:t>with a brief report that comments on the self-assessment and review of policies and procedures.</w:t>
      </w:r>
    </w:p>
    <w:p w14:paraId="6B0D93B1" w14:textId="77777777" w:rsidR="00920247" w:rsidRPr="003F6642" w:rsidRDefault="00920247" w:rsidP="00E114C3"/>
    <w:p w14:paraId="02E7E56A" w14:textId="50C1A832" w:rsidR="00920247" w:rsidRDefault="00920247" w:rsidP="00920247"/>
    <w:p w14:paraId="516EECEB" w14:textId="51D2AC3C" w:rsidR="00EE0DD2" w:rsidRPr="00E114C3" w:rsidRDefault="00EE0DD2" w:rsidP="00920247">
      <w:r>
        <w:rPr>
          <w:noProof/>
        </w:rPr>
        <w:lastRenderedPageBreak/>
        <w:drawing>
          <wp:inline distT="0" distB="0" distL="0" distR="0" wp14:anchorId="1A266732" wp14:editId="2E63287F">
            <wp:extent cx="5130165" cy="2396490"/>
            <wp:effectExtent l="0" t="0" r="0" b="3810"/>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52"/>
                    <a:stretch>
                      <a:fillRect/>
                    </a:stretch>
                  </pic:blipFill>
                  <pic:spPr>
                    <a:xfrm>
                      <a:off x="0" y="0"/>
                      <a:ext cx="5130165" cy="2396490"/>
                    </a:xfrm>
                    <a:prstGeom prst="rect">
                      <a:avLst/>
                    </a:prstGeom>
                  </pic:spPr>
                </pic:pic>
              </a:graphicData>
            </a:graphic>
          </wp:inline>
        </w:drawing>
      </w:r>
    </w:p>
    <w:p w14:paraId="0AD377D8" w14:textId="77777777" w:rsidR="00920247" w:rsidRPr="003F6642" w:rsidRDefault="00920247" w:rsidP="00E114C3">
      <w:pPr>
        <w:pStyle w:val="Heading3"/>
        <w:rPr>
          <w:rFonts w:eastAsia="Arial"/>
        </w:rPr>
      </w:pPr>
      <w:r w:rsidRPr="003F6642">
        <w:rPr>
          <w:rFonts w:eastAsia="Arial"/>
        </w:rPr>
        <w:t>Scheduling</w:t>
      </w:r>
    </w:p>
    <w:p w14:paraId="6DA9521D" w14:textId="77777777" w:rsidR="00920247" w:rsidRPr="003F6642" w:rsidRDefault="00920247" w:rsidP="00E114C3">
      <w:r w:rsidRPr="003F6642">
        <w:t xml:space="preserve">The DAA must submit timetable and sampling plan for an audit to the Ministry no later than 60 working days before an audit. The sampling plan shall include a list of speciality and clinical areas, bed numbers in wards and units where services are provided 24/7 across the </w:t>
      </w:r>
      <w:r w:rsidR="00F23D24">
        <w:t>public hospital</w:t>
      </w:r>
      <w:r w:rsidRPr="003F6642">
        <w:t>. The timetable shall include individual and system-based tracer numbers.</w:t>
      </w:r>
    </w:p>
    <w:p w14:paraId="13C008AA" w14:textId="77777777" w:rsidR="00920247" w:rsidRPr="003F6642" w:rsidRDefault="00920247" w:rsidP="00E114C3"/>
    <w:p w14:paraId="49192B69" w14:textId="77777777" w:rsidR="00920247" w:rsidRPr="003F6642" w:rsidRDefault="00920247" w:rsidP="00E114C3">
      <w:r w:rsidRPr="003F6642">
        <w:t>HealthCERT will give approval when the DAA has met all requirements for the timetable, audit team and sampling plan.</w:t>
      </w:r>
    </w:p>
    <w:p w14:paraId="4461F49F" w14:textId="77777777" w:rsidR="00920247" w:rsidRPr="003F6642" w:rsidRDefault="00920247" w:rsidP="00E114C3">
      <w:pPr>
        <w:pStyle w:val="Heading3"/>
        <w:rPr>
          <w:rFonts w:eastAsia="Arial"/>
        </w:rPr>
      </w:pPr>
      <w:r w:rsidRPr="003F6642">
        <w:rPr>
          <w:rFonts w:eastAsia="Arial"/>
        </w:rPr>
        <w:t>Timetable</w:t>
      </w:r>
    </w:p>
    <w:p w14:paraId="7CF241CA" w14:textId="77777777" w:rsidR="00920247" w:rsidRPr="003F6642" w:rsidRDefault="00920247" w:rsidP="00E114C3">
      <w:r w:rsidRPr="003F6642">
        <w:t>The timetable should include the names of auditors and technical expert assessors that will be present at the audit. The DAA has a responsibility to update HealthCERT in relation to any changes to the audit timetable, particularly where they involve a change in team membership, start time, completion time or site changes. Note that changes to an approved timetable will require re-approval by HealthCERT.</w:t>
      </w:r>
    </w:p>
    <w:p w14:paraId="74D2CDE7" w14:textId="77777777" w:rsidR="00920247" w:rsidRPr="003F6642" w:rsidRDefault="00920247" w:rsidP="00E114C3"/>
    <w:p w14:paraId="563209EF" w14:textId="77777777" w:rsidR="00920247" w:rsidRPr="003F6642" w:rsidRDefault="00920247" w:rsidP="00E114C3">
      <w:r w:rsidRPr="003F6642">
        <w:t>The timetable is to be sufficiently detailed to provide a clear understanding of:</w:t>
      </w:r>
    </w:p>
    <w:p w14:paraId="58B3E8C5" w14:textId="77777777" w:rsidR="00920247" w:rsidRPr="003F6642" w:rsidRDefault="00920247" w:rsidP="00E114C3">
      <w:pPr>
        <w:pStyle w:val="Bullet"/>
      </w:pPr>
      <w:r w:rsidRPr="003F6642">
        <w:t>start and finish times for each day</w:t>
      </w:r>
    </w:p>
    <w:p w14:paraId="08F5AA55" w14:textId="77777777" w:rsidR="00920247" w:rsidRPr="003F6642" w:rsidRDefault="00920247" w:rsidP="00E114C3">
      <w:pPr>
        <w:pStyle w:val="Bullet"/>
      </w:pPr>
      <w:r w:rsidRPr="003F6642">
        <w:t>auditor team meetings</w:t>
      </w:r>
    </w:p>
    <w:p w14:paraId="53942D69" w14:textId="77777777" w:rsidR="00920247" w:rsidRPr="003F6642" w:rsidRDefault="00920247" w:rsidP="00E114C3">
      <w:pPr>
        <w:pStyle w:val="Bullet"/>
        <w:rPr>
          <w:spacing w:val="-2"/>
        </w:rPr>
      </w:pPr>
      <w:r w:rsidRPr="003F6642">
        <w:rPr>
          <w:spacing w:val="-2"/>
        </w:rPr>
        <w:t xml:space="preserve">time (and auditor/s) allocated to each service, including auditor activity to be completed – for example, </w:t>
      </w:r>
      <w:r w:rsidR="005D4FB7">
        <w:rPr>
          <w:spacing w:val="-2"/>
        </w:rPr>
        <w:t>‘</w:t>
      </w:r>
      <w:r w:rsidRPr="003F6642">
        <w:rPr>
          <w:spacing w:val="-2"/>
        </w:rPr>
        <w:t>staff interviews (3), file review (2), medication chart review</w:t>
      </w:r>
      <w:r w:rsidR="00E114C3">
        <w:rPr>
          <w:spacing w:val="-2"/>
        </w:rPr>
        <w:t> </w:t>
      </w:r>
      <w:r w:rsidRPr="003F6642">
        <w:rPr>
          <w:spacing w:val="-2"/>
        </w:rPr>
        <w:t>(4)</w:t>
      </w:r>
      <w:r w:rsidR="005D4FB7">
        <w:rPr>
          <w:spacing w:val="-2"/>
        </w:rPr>
        <w:t>’</w:t>
      </w:r>
    </w:p>
    <w:p w14:paraId="769EE743" w14:textId="77777777" w:rsidR="00920247" w:rsidRDefault="00920247" w:rsidP="00E114C3">
      <w:pPr>
        <w:pStyle w:val="Bullet"/>
      </w:pPr>
      <w:r>
        <w:t>sampling plan information including the ward/service area where individual tracers are commencing</w:t>
      </w:r>
    </w:p>
    <w:p w14:paraId="491AF88A" w14:textId="77777777" w:rsidR="00920247" w:rsidRPr="003F6642" w:rsidRDefault="00920247" w:rsidP="00E114C3">
      <w:pPr>
        <w:pStyle w:val="Bullet"/>
      </w:pPr>
      <w:r w:rsidRPr="003F6642">
        <w:t>travel time between sites if relevant</w:t>
      </w:r>
    </w:p>
    <w:p w14:paraId="2ABDA212" w14:textId="77777777" w:rsidR="00920247" w:rsidRPr="003F6642" w:rsidRDefault="00920247" w:rsidP="00E114C3">
      <w:pPr>
        <w:pStyle w:val="Bullet"/>
      </w:pPr>
      <w:r w:rsidRPr="003F6642">
        <w:t>scheduled interviews with key personnel such as Chief Operating Officer (or Chief Executive Officer), Director of Nursing, Chief Medical Officer, After Hours Manager</w:t>
      </w:r>
    </w:p>
    <w:p w14:paraId="47FF6182" w14:textId="77777777" w:rsidR="00920247" w:rsidRPr="003F6642" w:rsidRDefault="00920247" w:rsidP="00E114C3">
      <w:pPr>
        <w:pStyle w:val="Bullet"/>
      </w:pPr>
      <w:r w:rsidRPr="003F6642">
        <w:t>any technical experts and/or technical expert assessors involved, including which auditor they are working with</w:t>
      </w:r>
    </w:p>
    <w:p w14:paraId="2B4C9151" w14:textId="77777777" w:rsidR="00920247" w:rsidRPr="003F6642" w:rsidRDefault="00920247" w:rsidP="006E6678">
      <w:pPr>
        <w:pStyle w:val="Bullet"/>
        <w:keepNext/>
        <w:keepLines/>
        <w:ind w:left="568"/>
      </w:pPr>
      <w:r w:rsidRPr="003F6642">
        <w:lastRenderedPageBreak/>
        <w:t>any trainee auditor involved and the auditor supporting them. The provider is notified (and agrees to) trainee auditors attending the audit. There shall be no more than one trainee auditor on any audit</w:t>
      </w:r>
      <w:r>
        <w:t xml:space="preserve">, unless approved by the </w:t>
      </w:r>
      <w:r w:rsidR="00F23D24">
        <w:t>public hospital</w:t>
      </w:r>
      <w:r>
        <w:t xml:space="preserve"> and HealthCERT on a case-by-case basis</w:t>
      </w:r>
      <w:r w:rsidRPr="003F6642">
        <w:t xml:space="preserve">. The </w:t>
      </w:r>
      <w:r w:rsidR="00F23D24">
        <w:t>public hospital</w:t>
      </w:r>
      <w:r w:rsidRPr="003F6642">
        <w:t xml:space="preserve"> is not to incur any additional cost in having a trainee auditor participate in an audit.</w:t>
      </w:r>
    </w:p>
    <w:p w14:paraId="5DB8A650" w14:textId="77777777" w:rsidR="00920247" w:rsidRPr="003F6642" w:rsidRDefault="00920247" w:rsidP="00E114C3">
      <w:pPr>
        <w:pStyle w:val="Heading3"/>
        <w:rPr>
          <w:rFonts w:eastAsia="Georgia"/>
        </w:rPr>
      </w:pPr>
      <w:r w:rsidRPr="003F6642">
        <w:rPr>
          <w:rFonts w:eastAsia="Georgia"/>
        </w:rPr>
        <w:t>Auditor selection</w:t>
      </w:r>
    </w:p>
    <w:p w14:paraId="0FD13BE8" w14:textId="3A05FC0B" w:rsidR="00920247" w:rsidRPr="003F6642" w:rsidRDefault="00920247" w:rsidP="00E114C3">
      <w:r w:rsidRPr="003F6642">
        <w:t xml:space="preserve">The DAA </w:t>
      </w:r>
      <w:r>
        <w:t>shall</w:t>
      </w:r>
      <w:r w:rsidRPr="003F6642">
        <w:t xml:space="preserve"> ensure that in addition to requirements set out in section</w:t>
      </w:r>
      <w:r w:rsidR="00E114C3">
        <w:t> </w:t>
      </w:r>
      <w:r w:rsidRPr="003F6642">
        <w:fldChar w:fldCharType="begin"/>
      </w:r>
      <w:r w:rsidRPr="003F6642">
        <w:instrText xml:space="preserve"> REF _Ref6738456 \r \h  \* MERGEFORMAT </w:instrText>
      </w:r>
      <w:r w:rsidRPr="003F6642">
        <w:fldChar w:fldCharType="separate"/>
      </w:r>
      <w:r w:rsidR="00D2503C">
        <w:t>6</w:t>
      </w:r>
      <w:r w:rsidRPr="003F6642">
        <w:fldChar w:fldCharType="end"/>
      </w:r>
      <w:r w:rsidRPr="003F6642">
        <w:rPr>
          <w:i/>
        </w:rPr>
        <w:t>,</w:t>
      </w:r>
      <w:r w:rsidRPr="003F6642">
        <w:t xml:space="preserve"> the audit team members meet the role description requirements for the lead auditor in </w:t>
      </w:r>
      <w:r w:rsidR="00E848F2">
        <w:fldChar w:fldCharType="begin"/>
      </w:r>
      <w:r w:rsidR="00E848F2">
        <w:instrText xml:space="preserve"> REF _Ref97197643 \r \h </w:instrText>
      </w:r>
      <w:r w:rsidR="00E848F2">
        <w:fldChar w:fldCharType="separate"/>
      </w:r>
      <w:r w:rsidR="00D2503C">
        <w:t>Appendix 5</w:t>
      </w:r>
      <w:r w:rsidR="00E848F2">
        <w:fldChar w:fldCharType="end"/>
      </w:r>
      <w:r w:rsidR="00E848F2">
        <w:t xml:space="preserve"> </w:t>
      </w:r>
      <w:r w:rsidRPr="003F6642">
        <w:t xml:space="preserve">and auditor in </w:t>
      </w:r>
      <w:r w:rsidR="00E848F2">
        <w:fldChar w:fldCharType="begin"/>
      </w:r>
      <w:r w:rsidR="00E848F2">
        <w:instrText xml:space="preserve"> REF _Ref97197654 \r \h </w:instrText>
      </w:r>
      <w:r w:rsidR="00E848F2">
        <w:fldChar w:fldCharType="separate"/>
      </w:r>
      <w:r w:rsidR="00D2503C">
        <w:t>Appendix 7</w:t>
      </w:r>
      <w:r w:rsidR="00E848F2">
        <w:fldChar w:fldCharType="end"/>
      </w:r>
      <w:r w:rsidRPr="003F6642">
        <w:t>.</w:t>
      </w:r>
    </w:p>
    <w:p w14:paraId="73130DAD" w14:textId="77777777" w:rsidR="00920247" w:rsidRPr="003F6642" w:rsidRDefault="00920247" w:rsidP="00E114C3">
      <w:pPr>
        <w:pStyle w:val="Heading3"/>
        <w:rPr>
          <w:rFonts w:eastAsia="Georgia"/>
        </w:rPr>
      </w:pPr>
      <w:r w:rsidRPr="003F6642">
        <w:rPr>
          <w:rFonts w:eastAsia="Georgia"/>
        </w:rPr>
        <w:t>Technical expert assessor selection</w:t>
      </w:r>
    </w:p>
    <w:p w14:paraId="3D009A5D" w14:textId="14E45897" w:rsidR="00920247" w:rsidRPr="003F6642" w:rsidRDefault="00920247" w:rsidP="00E114C3">
      <w:pPr>
        <w:rPr>
          <w:rStyle w:val="BulletChar"/>
        </w:rPr>
      </w:pPr>
      <w:r w:rsidRPr="003F6642">
        <w:t xml:space="preserve">Technical expert assessors </w:t>
      </w:r>
      <w:r w:rsidR="00965820">
        <w:t>(TEAs)</w:t>
      </w:r>
      <w:r w:rsidRPr="003F6642">
        <w:t xml:space="preserve">will be part of the audit team for </w:t>
      </w:r>
      <w:r w:rsidR="00F23D24">
        <w:t>public hospital</w:t>
      </w:r>
      <w:r w:rsidRPr="003F6642">
        <w:t xml:space="preserve"> certification audits. The technical expert assessors will undertake tracers in their clinical specialty area. Technical expert assessors </w:t>
      </w:r>
      <w:r>
        <w:t>shall</w:t>
      </w:r>
      <w:r w:rsidRPr="003F6642">
        <w:t xml:space="preserve"> work within the role description for a technical expert assessor (see </w:t>
      </w:r>
      <w:r w:rsidR="00E848F2">
        <w:fldChar w:fldCharType="begin"/>
      </w:r>
      <w:r w:rsidR="00E848F2">
        <w:instrText xml:space="preserve"> REF _Ref97197662 \r \h </w:instrText>
      </w:r>
      <w:r w:rsidR="00E848F2">
        <w:fldChar w:fldCharType="separate"/>
      </w:r>
      <w:r w:rsidR="00D2503C">
        <w:t>Appendix 6</w:t>
      </w:r>
      <w:r w:rsidR="00E848F2">
        <w:fldChar w:fldCharType="end"/>
      </w:r>
      <w:r w:rsidRPr="003F6642">
        <w:rPr>
          <w:rStyle w:val="BulletChar"/>
        </w:rPr>
        <w:t>).</w:t>
      </w:r>
    </w:p>
    <w:p w14:paraId="5B2EA6A5" w14:textId="77777777" w:rsidR="00920247" w:rsidRPr="003F6642" w:rsidRDefault="00920247" w:rsidP="00E114C3"/>
    <w:p w14:paraId="27BBDF03" w14:textId="77777777" w:rsidR="00920247" w:rsidRPr="003F6642" w:rsidRDefault="00920247" w:rsidP="00E114C3">
      <w:r w:rsidRPr="003F6642">
        <w:t>The auditors and technical expert assessors will work as part of the audit team. The Ministry will aim to allocate technical expert assessors to audits from its register of technical expert assessors 20 working days prior to the audit.</w:t>
      </w:r>
    </w:p>
    <w:p w14:paraId="6D672C1C" w14:textId="77777777" w:rsidR="00920247" w:rsidRPr="003F6642" w:rsidRDefault="00920247" w:rsidP="00E114C3"/>
    <w:p w14:paraId="2A142CF4" w14:textId="77777777" w:rsidR="00920247" w:rsidRPr="003F6642" w:rsidRDefault="00920247" w:rsidP="00E114C3">
      <w:r w:rsidRPr="003F6642">
        <w:t xml:space="preserve">The DAA </w:t>
      </w:r>
      <w:r>
        <w:t>shall</w:t>
      </w:r>
      <w:r w:rsidRPr="003F6642">
        <w:t xml:space="preserve"> notify the respective </w:t>
      </w:r>
      <w:r w:rsidR="00F23D24">
        <w:t>public hospital</w:t>
      </w:r>
      <w:r w:rsidRPr="003F6642">
        <w:t xml:space="preserve"> of the Technical Expert Team.</w:t>
      </w:r>
    </w:p>
    <w:p w14:paraId="630D4D01" w14:textId="77777777" w:rsidR="00920247" w:rsidRPr="003F6642" w:rsidRDefault="00920247" w:rsidP="00E114C3"/>
    <w:p w14:paraId="104FFA54" w14:textId="77777777" w:rsidR="00920247" w:rsidRPr="003F6642" w:rsidRDefault="00920247" w:rsidP="00E114C3">
      <w:r w:rsidRPr="003F6642">
        <w:t xml:space="preserve">Note: Once allocated to an audit, the DAA is responsible for arranging all travel, accommodation and other disbursements for technical expert assessors. Technical expert assessors are paid by their current employer and no costs other than disbursements can be passed on to the </w:t>
      </w:r>
      <w:r w:rsidR="00F23D24">
        <w:t>public hospital</w:t>
      </w:r>
      <w:r w:rsidRPr="003F6642">
        <w:t xml:space="preserve"> being audited.</w:t>
      </w:r>
    </w:p>
    <w:p w14:paraId="1786CF11" w14:textId="77777777" w:rsidR="00920247" w:rsidRPr="003F6642" w:rsidRDefault="00920247" w:rsidP="00E114C3">
      <w:pPr>
        <w:pStyle w:val="Heading2"/>
        <w:rPr>
          <w:rFonts w:eastAsia="Arial"/>
        </w:rPr>
      </w:pPr>
      <w:bookmarkStart w:id="364" w:name="_Toc414889663"/>
      <w:bookmarkStart w:id="365" w:name="_Toc485385940"/>
      <w:bookmarkStart w:id="366" w:name="_Toc96701897"/>
      <w:bookmarkStart w:id="367" w:name="_Toc214987707"/>
      <w:r w:rsidRPr="003F6642">
        <w:rPr>
          <w:rFonts w:eastAsia="Arial"/>
        </w:rPr>
        <w:t>Certification sampling</w:t>
      </w:r>
      <w:bookmarkEnd w:id="364"/>
      <w:bookmarkEnd w:id="365"/>
      <w:bookmarkEnd w:id="366"/>
      <w:bookmarkEnd w:id="367"/>
    </w:p>
    <w:p w14:paraId="29C26CA9" w14:textId="77777777" w:rsidR="00920247" w:rsidRPr="003F6642" w:rsidRDefault="00920247" w:rsidP="00E114C3">
      <w:pPr>
        <w:pStyle w:val="Heading3"/>
        <w:rPr>
          <w:rFonts w:eastAsia="Arial"/>
        </w:rPr>
      </w:pPr>
      <w:r w:rsidRPr="003F6642">
        <w:rPr>
          <w:rFonts w:eastAsia="Arial"/>
        </w:rPr>
        <w:t>Sampling plan</w:t>
      </w:r>
    </w:p>
    <w:p w14:paraId="22CF4CB0" w14:textId="77777777" w:rsidR="00920247" w:rsidRPr="003F6642" w:rsidRDefault="00920247" w:rsidP="00E114C3">
      <w:r w:rsidRPr="003F6642">
        <w:t>The DAA shall base each sampling plan on resourced bed numbers and staffing levels as determined by the provider. It is acknowledged actual sample sizes may show marginal variance, auditors will need to recalculate them on day one of the audit based on actual patient numbers.</w:t>
      </w:r>
    </w:p>
    <w:p w14:paraId="05BDC5BF" w14:textId="77777777" w:rsidR="00920247" w:rsidRPr="003F6642" w:rsidRDefault="00920247" w:rsidP="00E114C3"/>
    <w:p w14:paraId="5C57E0A4" w14:textId="77777777" w:rsidR="00920247" w:rsidRPr="003F6642" w:rsidRDefault="00920247" w:rsidP="00E114C3">
      <w:r w:rsidRPr="003F6642">
        <w:t>Contracted staff shall be included in sample size where outsourced services are evidenced (</w:t>
      </w:r>
      <w:r w:rsidR="00114024">
        <w:t xml:space="preserve">eg, </w:t>
      </w:r>
      <w:r w:rsidRPr="003F6642">
        <w:t>Spotless Catering) and there is no current independent audit report available for that service.</w:t>
      </w:r>
    </w:p>
    <w:p w14:paraId="3251CC85" w14:textId="77777777" w:rsidR="00920247" w:rsidRPr="003F6642" w:rsidRDefault="00920247" w:rsidP="00E114C3"/>
    <w:p w14:paraId="071FD519" w14:textId="77777777" w:rsidR="00920247" w:rsidRPr="003F6642" w:rsidRDefault="00920247" w:rsidP="00E114C3">
      <w:pPr>
        <w:keepNext/>
      </w:pPr>
      <w:r w:rsidRPr="003F6642">
        <w:t>The methodology to determine the sample size is as follows:</w:t>
      </w:r>
    </w:p>
    <w:p w14:paraId="6B3EDE32" w14:textId="77777777" w:rsidR="00920247" w:rsidRPr="003F6642" w:rsidRDefault="00920247" w:rsidP="00E114C3">
      <w:pPr>
        <w:pStyle w:val="Bullet"/>
      </w:pPr>
      <w:r w:rsidRPr="00A511FC">
        <w:rPr>
          <w:b/>
          <w:bCs/>
        </w:rPr>
        <w:t>clinical files:</w:t>
      </w:r>
      <w:r w:rsidRPr="003F6642">
        <w:t xml:space="preserve"> tracer files and in addition a minimum of the square root of the </w:t>
      </w:r>
      <w:r w:rsidRPr="003F6642">
        <w:rPr>
          <w:b/>
        </w:rPr>
        <w:t>total</w:t>
      </w:r>
      <w:r w:rsidRPr="003F6642">
        <w:t xml:space="preserve"> number of inpatients in that clinical area/ward. Note that where a sample is </w:t>
      </w:r>
      <w:r w:rsidRPr="003F6642">
        <w:lastRenderedPageBreak/>
        <w:t>widened in response to non-conformities, the sampling is in addition to the minimum sampling requirement</w:t>
      </w:r>
    </w:p>
    <w:p w14:paraId="65DF1441" w14:textId="77777777" w:rsidR="00920247" w:rsidRPr="003F6642" w:rsidRDefault="00920247" w:rsidP="00E114C3">
      <w:pPr>
        <w:pStyle w:val="Bullet"/>
      </w:pPr>
      <w:r w:rsidRPr="00A511FC">
        <w:rPr>
          <w:b/>
          <w:bCs/>
        </w:rPr>
        <w:t>medication charts numbers</w:t>
      </w:r>
      <w:r w:rsidRPr="003F6642">
        <w:t>: tracer files and clinical file samples</w:t>
      </w:r>
      <w:r>
        <w:t xml:space="preserve"> (NB: not double the number of clinical files as is the case for all other service types)</w:t>
      </w:r>
    </w:p>
    <w:p w14:paraId="3A18F7A0" w14:textId="77777777" w:rsidR="00920247" w:rsidRPr="003F6642" w:rsidRDefault="00920247" w:rsidP="00E114C3">
      <w:pPr>
        <w:pStyle w:val="Bullet"/>
      </w:pPr>
      <w:r w:rsidRPr="00A511FC">
        <w:rPr>
          <w:b/>
          <w:bCs/>
        </w:rPr>
        <w:t xml:space="preserve">individual </w:t>
      </w:r>
      <w:r>
        <w:rPr>
          <w:b/>
          <w:bCs/>
        </w:rPr>
        <w:t xml:space="preserve">and system </w:t>
      </w:r>
      <w:r w:rsidRPr="00A511FC">
        <w:rPr>
          <w:b/>
          <w:bCs/>
        </w:rPr>
        <w:t>tracer</w:t>
      </w:r>
      <w:r>
        <w:rPr>
          <w:b/>
          <w:bCs/>
        </w:rPr>
        <w:t>:</w:t>
      </w:r>
      <w:r w:rsidRPr="003F6642">
        <w:t xml:space="preserve"> sampling requirements have been developed for each </w:t>
      </w:r>
      <w:r w:rsidR="00F23D24">
        <w:t>public hospital</w:t>
      </w:r>
      <w:r w:rsidRPr="003F6642">
        <w:t>. The tracer requirements are available from HealthCERT</w:t>
      </w:r>
    </w:p>
    <w:p w14:paraId="6AE0922F" w14:textId="77777777" w:rsidR="00920247" w:rsidRPr="003F6642" w:rsidRDefault="00920247" w:rsidP="00E114C3">
      <w:pPr>
        <w:pStyle w:val="Bullet"/>
      </w:pPr>
      <w:r w:rsidRPr="00A511FC">
        <w:rPr>
          <w:b/>
          <w:bCs/>
        </w:rPr>
        <w:t>staff interviews:</w:t>
      </w:r>
      <w:r w:rsidRPr="003F6642">
        <w:t xml:space="preserve"> staff identified within the tracer samples plus clinical leaders and service managers within each clinical and non-clinical service necessary to obtain and triangulate evidence</w:t>
      </w:r>
    </w:p>
    <w:p w14:paraId="445505D7" w14:textId="77777777" w:rsidR="00920247" w:rsidRPr="003F6642" w:rsidRDefault="00920247" w:rsidP="00E114C3">
      <w:pPr>
        <w:pStyle w:val="Bullet"/>
      </w:pPr>
      <w:r w:rsidRPr="00A511FC">
        <w:rPr>
          <w:b/>
          <w:bCs/>
        </w:rPr>
        <w:t>patient and relative interviews</w:t>
      </w:r>
      <w:r w:rsidRPr="003F6642">
        <w:t>: within the context of the tracers identified and additional incidental sampling within wards and departments which should at a minimum equate to 0.6 square root of the total sample of clinical files.</w:t>
      </w:r>
    </w:p>
    <w:p w14:paraId="53AA5703" w14:textId="77777777" w:rsidR="00920247" w:rsidRPr="00A708C2" w:rsidRDefault="00920247" w:rsidP="00A708C2">
      <w:pPr>
        <w:pStyle w:val="Heading4"/>
      </w:pPr>
      <w:r w:rsidRPr="00A708C2">
        <w:t>Sampling methodology</w:t>
      </w:r>
    </w:p>
    <w:p w14:paraId="48D8FE1C" w14:textId="77777777" w:rsidR="00920247" w:rsidRDefault="00920247" w:rsidP="00E114C3">
      <w:r>
        <w:t xml:space="preserve">Sampling shall be stratified across the </w:t>
      </w:r>
      <w:r w:rsidR="00F23D24">
        <w:t>public hospital</w:t>
      </w:r>
      <w:r>
        <w:t xml:space="preserve"> within service types. E</w:t>
      </w:r>
      <w:r w:rsidRPr="003F6642">
        <w:t xml:space="preserve">nsure the sample includes </w:t>
      </w:r>
      <w:r>
        <w:t xml:space="preserve">wards/service areas </w:t>
      </w:r>
      <w:r w:rsidRPr="003F6642">
        <w:t xml:space="preserve">that were not audited at the last certification audit or </w:t>
      </w:r>
      <w:r>
        <w:t xml:space="preserve">surveillance audit where possible. Consider geographical localities/facilities within the </w:t>
      </w:r>
      <w:r w:rsidR="00F23D24">
        <w:t>public hospital</w:t>
      </w:r>
      <w:r>
        <w:t xml:space="preserve"> certified premises. Over several audits, the majority of wards and service areas for each service type will have had an individual tracer completed (</w:t>
      </w:r>
      <w:r w:rsidR="00114024">
        <w:t xml:space="preserve">eg, </w:t>
      </w:r>
      <w:r>
        <w:t xml:space="preserve">if a </w:t>
      </w:r>
      <w:r w:rsidR="00F23D24">
        <w:t>public hospital</w:t>
      </w:r>
      <w:r>
        <w:t xml:space="preserve"> has three surgical wards, each ward will have been selected at least once for an individual patient surgical tracer over the course of subsequent certification and surveillance audits on a rotational or risk basis).</w:t>
      </w:r>
    </w:p>
    <w:p w14:paraId="479940DA" w14:textId="77777777" w:rsidR="00920247" w:rsidRDefault="00920247" w:rsidP="00E114C3"/>
    <w:p w14:paraId="5D59CC60" w14:textId="77777777" w:rsidR="00920247" w:rsidRDefault="00920247" w:rsidP="00E114C3">
      <w:r>
        <w:t>The sampling plan submitted to HealthCERT for approval shall include, in addition to the bed number list, the following:</w:t>
      </w:r>
    </w:p>
    <w:p w14:paraId="59026F44" w14:textId="77777777" w:rsidR="00920247" w:rsidRDefault="00920247" w:rsidP="00E114C3">
      <w:pPr>
        <w:pStyle w:val="Bullet"/>
      </w:pPr>
      <w:r>
        <w:t xml:space="preserve">the number of individual tracers per service type according to the HealthCERT </w:t>
      </w:r>
      <w:r w:rsidR="00F23D24">
        <w:t>public hospital</w:t>
      </w:r>
      <w:r>
        <w:t xml:space="preserve"> sampling numbers template per </w:t>
      </w:r>
      <w:r w:rsidR="00F23D24">
        <w:t>public hospital</w:t>
      </w:r>
    </w:p>
    <w:p w14:paraId="4D736F3A" w14:textId="77777777" w:rsidR="00920247" w:rsidRDefault="00920247" w:rsidP="00E114C3">
      <w:pPr>
        <w:pStyle w:val="Bullet"/>
      </w:pPr>
      <w:r>
        <w:t>the specific service area/ward an individual tracer will be commenced</w:t>
      </w:r>
    </w:p>
    <w:p w14:paraId="607ED0A5" w14:textId="2FB41BE2" w:rsidR="00920247" w:rsidRDefault="00920247" w:rsidP="00E114C3">
      <w:pPr>
        <w:pStyle w:val="Bullet"/>
      </w:pPr>
      <w:r>
        <w:t>the number of available beds and calculated square root in the selected tracer ward/area to inform the number of incidental sampling</w:t>
      </w:r>
      <w:r w:rsidR="00410F44">
        <w:t>s</w:t>
      </w:r>
      <w:r>
        <w:t xml:space="preserve"> to be completed in addition to the tracer in the ward/service area. See </w:t>
      </w:r>
      <w:r w:rsidR="00E114C3">
        <w:fldChar w:fldCharType="begin"/>
      </w:r>
      <w:r w:rsidR="00E114C3">
        <w:instrText xml:space="preserve"> REF _Ref97191529 \r \h </w:instrText>
      </w:r>
      <w:r w:rsidR="00E114C3">
        <w:fldChar w:fldCharType="separate"/>
      </w:r>
      <w:r w:rsidR="00D2503C">
        <w:t>15.2.3</w:t>
      </w:r>
      <w:r w:rsidR="00E114C3">
        <w:fldChar w:fldCharType="end"/>
      </w:r>
      <w:r w:rsidR="00E114C3">
        <w:t xml:space="preserve">: </w:t>
      </w:r>
      <w:r w:rsidR="00E114C3">
        <w:fldChar w:fldCharType="begin"/>
      </w:r>
      <w:r w:rsidR="00E114C3">
        <w:instrText xml:space="preserve"> REF _Ref97191529 \h </w:instrText>
      </w:r>
      <w:r w:rsidR="00E114C3">
        <w:fldChar w:fldCharType="separate"/>
      </w:r>
      <w:r w:rsidR="00D2503C" w:rsidRPr="003F6642">
        <w:rPr>
          <w:rFonts w:eastAsia="Arial"/>
        </w:rPr>
        <w:t>Incidental sampling</w:t>
      </w:r>
      <w:r w:rsidR="00E114C3">
        <w:fldChar w:fldCharType="end"/>
      </w:r>
      <w:r>
        <w:t>. (NB: This may require adjustment to occupied number of beds on audit day if different)</w:t>
      </w:r>
    </w:p>
    <w:p w14:paraId="7C173C34" w14:textId="77777777" w:rsidR="00920247" w:rsidRDefault="00920247" w:rsidP="00E114C3">
      <w:pPr>
        <w:pStyle w:val="Bullet"/>
      </w:pPr>
      <w:r>
        <w:t>the number of clinical files to be sampled</w:t>
      </w:r>
    </w:p>
    <w:p w14:paraId="226D972C" w14:textId="77777777" w:rsidR="00920247" w:rsidRDefault="00920247" w:rsidP="00E114C3">
      <w:pPr>
        <w:pStyle w:val="Bullet"/>
      </w:pPr>
      <w:r>
        <w:t>the number of medication charts to be sampled</w:t>
      </w:r>
    </w:p>
    <w:p w14:paraId="614D2542" w14:textId="77777777" w:rsidR="00920247" w:rsidRDefault="00920247" w:rsidP="00E114C3">
      <w:pPr>
        <w:pStyle w:val="Bullet"/>
      </w:pPr>
      <w:r>
        <w:t>the number of consumer/family interviews to be conducted</w:t>
      </w:r>
    </w:p>
    <w:p w14:paraId="679B509B" w14:textId="77777777" w:rsidR="00920247" w:rsidRDefault="00920247" w:rsidP="00E114C3">
      <w:pPr>
        <w:pStyle w:val="Bullet"/>
      </w:pPr>
      <w:r>
        <w:t>the number of staff to be interviewed, the mix of staff who will be interviewed for the individual tracer service type (</w:t>
      </w:r>
      <w:r w:rsidR="00114024">
        <w:t xml:space="preserve">eg, </w:t>
      </w:r>
      <w:r>
        <w:t>physio for AT&amp;R, RNs, medical officer</w:t>
      </w:r>
      <w:r w:rsidR="00E114C3">
        <w:t>,</w:t>
      </w:r>
      <w:r>
        <w:t xml:space="preserve"> etc)</w:t>
      </w:r>
    </w:p>
    <w:p w14:paraId="4C703F45" w14:textId="77777777" w:rsidR="00920247" w:rsidRDefault="00920247" w:rsidP="00E114C3">
      <w:pPr>
        <w:pStyle w:val="Bullet"/>
      </w:pPr>
      <w:r>
        <w:t>a potential area to follow the individual tracer to in the afternoon to continue evidencing the patient journey (</w:t>
      </w:r>
      <w:r w:rsidR="00114024">
        <w:t xml:space="preserve">eg, </w:t>
      </w:r>
      <w:r>
        <w:t>ED for child health tracer; ICU for surgical patient)</w:t>
      </w:r>
      <w:r w:rsidR="00E114C3">
        <w:t>.</w:t>
      </w:r>
    </w:p>
    <w:p w14:paraId="093828AA" w14:textId="77777777" w:rsidR="00E114C3" w:rsidRDefault="00E114C3" w:rsidP="00E114C3"/>
    <w:p w14:paraId="4A7CB921" w14:textId="77777777" w:rsidR="00920247" w:rsidRPr="003F6642" w:rsidRDefault="00920247" w:rsidP="00E114C3">
      <w:r w:rsidRPr="003F6642">
        <w:t xml:space="preserve">When stratifying large services, it is acceptable for auditors to take a </w:t>
      </w:r>
      <w:r w:rsidR="005D4FB7">
        <w:t>‘</w:t>
      </w:r>
      <w:r w:rsidRPr="003F6642">
        <w:t>sensible</w:t>
      </w:r>
      <w:r w:rsidR="005D4FB7">
        <w:t>’</w:t>
      </w:r>
      <w:r w:rsidRPr="003F6642">
        <w:t xml:space="preserve"> approach to maximise the effectiveness of auditor time on site. (For example, where it is apparent there are like services, such as two general surgical wards, the audit can be undertaken in full in one ward.) However, auditors are to visit tertiary and secondary </w:t>
      </w:r>
      <w:r w:rsidRPr="003F6642">
        <w:lastRenderedPageBreak/>
        <w:t xml:space="preserve">clinical services and/or regional services and </w:t>
      </w:r>
      <w:r w:rsidRPr="00A511FC">
        <w:rPr>
          <w:b/>
          <w:bCs/>
        </w:rPr>
        <w:t>clearly delineate them on the sampling plan</w:t>
      </w:r>
      <w:r w:rsidRPr="003F6642">
        <w:t xml:space="preserve"> provided to HealthCERT.</w:t>
      </w:r>
    </w:p>
    <w:p w14:paraId="2D9DA74D" w14:textId="77777777" w:rsidR="00920247" w:rsidRPr="003F6642" w:rsidRDefault="00920247" w:rsidP="00E114C3">
      <w:pPr>
        <w:pStyle w:val="Heading3"/>
        <w:rPr>
          <w:rFonts w:eastAsia="Arial"/>
        </w:rPr>
      </w:pPr>
      <w:bookmarkStart w:id="368" w:name="_Ref6737746"/>
      <w:r w:rsidRPr="003F6642">
        <w:rPr>
          <w:rFonts w:eastAsia="Arial"/>
        </w:rPr>
        <w:t>Tracer sampling</w:t>
      </w:r>
      <w:bookmarkEnd w:id="368"/>
    </w:p>
    <w:p w14:paraId="1427F052" w14:textId="77777777" w:rsidR="00920247" w:rsidRPr="003F6642" w:rsidRDefault="00920247" w:rsidP="00E114C3">
      <w:pPr>
        <w:rPr>
          <w:rFonts w:eastAsia="Georgia"/>
        </w:rPr>
      </w:pPr>
      <w:r w:rsidRPr="003F6642">
        <w:rPr>
          <w:rFonts w:eastAsia="Georgia"/>
        </w:rPr>
        <w:t>Sampling includes individual tracers and systems-based tracers.</w:t>
      </w:r>
    </w:p>
    <w:p w14:paraId="5B3B27DE" w14:textId="77777777" w:rsidR="00920247" w:rsidRPr="003F6642" w:rsidRDefault="00920247" w:rsidP="00E114C3">
      <w:pPr>
        <w:pStyle w:val="Number"/>
      </w:pPr>
      <w:r w:rsidRPr="003F6642">
        <w:t xml:space="preserve">Individual tracers </w:t>
      </w:r>
      <w:r>
        <w:t>shall</w:t>
      </w:r>
      <w:r w:rsidRPr="003F6642">
        <w:t xml:space="preserve"> concentrate on the journey of a consumer through the hospital system with a particular focus on risk points (</w:t>
      </w:r>
      <w:r w:rsidR="00114024">
        <w:t xml:space="preserve">eg, </w:t>
      </w:r>
      <w:r w:rsidRPr="003F6642">
        <w:t>handovers and transfer of care between units).</w:t>
      </w:r>
    </w:p>
    <w:p w14:paraId="077564B1" w14:textId="77777777" w:rsidR="00920247" w:rsidRPr="003F6642" w:rsidRDefault="00920247" w:rsidP="00E114C3">
      <w:pPr>
        <w:pStyle w:val="Number"/>
      </w:pPr>
      <w:r w:rsidRPr="003F6642">
        <w:t>A minimum of one individual tracer per service type is required.</w:t>
      </w:r>
    </w:p>
    <w:p w14:paraId="3DA48323" w14:textId="77777777" w:rsidR="00920247" w:rsidRPr="003F6642" w:rsidRDefault="00920247" w:rsidP="00E114C3">
      <w:pPr>
        <w:pStyle w:val="Number"/>
      </w:pPr>
      <w:r w:rsidRPr="003F6642">
        <w:t>Auditors and technical expert assessors should jointly choose individual tracers following a brief tour of a clinical area in discussion with the clinical team or unit manager. The team leader, or unit manager on the auditor</w:t>
      </w:r>
      <w:r w:rsidR="005D4FB7">
        <w:t>’</w:t>
      </w:r>
      <w:r w:rsidRPr="003F6642">
        <w:t xml:space="preserve">s behalf, </w:t>
      </w:r>
      <w:r>
        <w:t>shall</w:t>
      </w:r>
      <w:r w:rsidRPr="003F6642">
        <w:t xml:space="preserve"> gain consent before the tracer begins. Verbal consent is acceptable.</w:t>
      </w:r>
    </w:p>
    <w:p w14:paraId="6B47AF54" w14:textId="77777777" w:rsidR="00920247" w:rsidRPr="003F6642" w:rsidRDefault="00920247" w:rsidP="00E114C3">
      <w:pPr>
        <w:pStyle w:val="Number"/>
      </w:pPr>
      <w:r w:rsidRPr="003F6642">
        <w:t>Auditors shall choose individual tracers that represent complexity in either the consumer</w:t>
      </w:r>
      <w:r w:rsidR="005D4FB7">
        <w:t>’</w:t>
      </w:r>
      <w:r w:rsidRPr="003F6642">
        <w:t>s clinical presentation or their journey through a hospital system. Examples of consumers suited to this methodology are a:</w:t>
      </w:r>
    </w:p>
    <w:p w14:paraId="381E0CA6" w14:textId="77777777" w:rsidR="00920247" w:rsidRPr="003F6642" w:rsidRDefault="00920247" w:rsidP="00E114C3">
      <w:pPr>
        <w:pStyle w:val="Bullet"/>
        <w:ind w:left="851"/>
      </w:pPr>
      <w:r w:rsidRPr="003F6642">
        <w:t>patient with limited mobility who uses oxygen or has cognitive impairment</w:t>
      </w:r>
    </w:p>
    <w:p w14:paraId="73D7FBC4" w14:textId="77777777" w:rsidR="00920247" w:rsidRPr="003F6642" w:rsidRDefault="00920247" w:rsidP="00E114C3">
      <w:pPr>
        <w:pStyle w:val="Bullet"/>
        <w:ind w:left="851"/>
      </w:pPr>
      <w:r w:rsidRPr="003F6642">
        <w:t>patient who has had multiple hospital admissions</w:t>
      </w:r>
    </w:p>
    <w:p w14:paraId="3FE288A3" w14:textId="77777777" w:rsidR="00920247" w:rsidRPr="003F6642" w:rsidRDefault="00920247" w:rsidP="00E114C3">
      <w:pPr>
        <w:pStyle w:val="Bullet"/>
        <w:ind w:left="851"/>
      </w:pPr>
      <w:r w:rsidRPr="003F6642">
        <w:t>surgical patient whose recovery included a stay in the intensive care or a high dependency unit</w:t>
      </w:r>
    </w:p>
    <w:p w14:paraId="70A0A78F" w14:textId="77777777" w:rsidR="00920247" w:rsidRPr="003F6642" w:rsidRDefault="00920247" w:rsidP="00E114C3">
      <w:pPr>
        <w:pStyle w:val="Bullet"/>
        <w:ind w:left="851"/>
      </w:pPr>
      <w:r w:rsidRPr="003F6642">
        <w:t>medical patient who has been transferred from a cardiac care unit</w:t>
      </w:r>
    </w:p>
    <w:p w14:paraId="5E490AB0" w14:textId="77777777" w:rsidR="00920247" w:rsidRPr="003F6642" w:rsidRDefault="00920247" w:rsidP="00E114C3">
      <w:pPr>
        <w:pStyle w:val="Bullet"/>
        <w:ind w:left="851"/>
      </w:pPr>
      <w:r w:rsidRPr="003F6642">
        <w:t>child who has been admitted from the emergency department, is nearing discharge and will receive specialist district nursing services upon discharge</w:t>
      </w:r>
    </w:p>
    <w:p w14:paraId="332BF7F3" w14:textId="77777777" w:rsidR="00920247" w:rsidRPr="003F6642" w:rsidRDefault="00920247" w:rsidP="00E114C3">
      <w:pPr>
        <w:pStyle w:val="Bullet"/>
        <w:ind w:left="851"/>
      </w:pPr>
      <w:r w:rsidRPr="003F6642">
        <w:t>baby that has been through both maternity and neonatal services.</w:t>
      </w:r>
    </w:p>
    <w:p w14:paraId="38D40257" w14:textId="77777777" w:rsidR="00920247" w:rsidRPr="003F6642" w:rsidRDefault="00920247" w:rsidP="00E114C3">
      <w:pPr>
        <w:spacing w:before="120"/>
        <w:ind w:left="567"/>
        <w:rPr>
          <w:rFonts w:eastAsia="Arial"/>
        </w:rPr>
      </w:pPr>
      <w:r w:rsidRPr="003F6642">
        <w:rPr>
          <w:rFonts w:eastAsia="Arial"/>
        </w:rPr>
        <w:t>It is important to coordinate tracer selection with the lead auditor to avoid overlap of visits to various services or units as much as possible.</w:t>
      </w:r>
    </w:p>
    <w:p w14:paraId="386A8E03" w14:textId="77777777" w:rsidR="00920247" w:rsidRPr="003F6642" w:rsidRDefault="00920247" w:rsidP="00E114C3">
      <w:pPr>
        <w:spacing w:before="120"/>
        <w:ind w:left="567"/>
        <w:rPr>
          <w:rFonts w:eastAsia="Arial"/>
        </w:rPr>
      </w:pPr>
      <w:r w:rsidRPr="003F6642">
        <w:rPr>
          <w:rFonts w:eastAsia="Arial"/>
        </w:rPr>
        <w:t xml:space="preserve">In </w:t>
      </w:r>
      <w:r w:rsidR="00F23D24">
        <w:t>public hospital</w:t>
      </w:r>
      <w:r w:rsidRPr="003F6642">
        <w:rPr>
          <w:rFonts w:eastAsia="Arial"/>
        </w:rPr>
        <w:t>s with multiple sites, individual tracers shall include patients who move between locations and services.</w:t>
      </w:r>
    </w:p>
    <w:p w14:paraId="6AD6CABA" w14:textId="7B8BFEA4" w:rsidR="00920247" w:rsidRDefault="00920247" w:rsidP="00E114C3">
      <w:pPr>
        <w:spacing w:before="120"/>
        <w:ind w:left="567"/>
      </w:pPr>
      <w:r w:rsidRPr="003F6642">
        <w:t>See section</w:t>
      </w:r>
      <w:r w:rsidR="00E114C3">
        <w:t> </w:t>
      </w:r>
      <w:r w:rsidRPr="003F6642">
        <w:fldChar w:fldCharType="begin"/>
      </w:r>
      <w:r w:rsidRPr="003F6642">
        <w:instrText xml:space="preserve"> REF _Ref6737659 \r \h  \* MERGEFORMAT </w:instrText>
      </w:r>
      <w:r w:rsidRPr="003F6642">
        <w:fldChar w:fldCharType="separate"/>
      </w:r>
      <w:r w:rsidR="00D2503C">
        <w:t>9.4.5</w:t>
      </w:r>
      <w:r w:rsidRPr="003F6642">
        <w:fldChar w:fldCharType="end"/>
      </w:r>
      <w:r w:rsidRPr="003F6642">
        <w:t xml:space="preserve"> for additional information on individual tracer methodology.</w:t>
      </w:r>
    </w:p>
    <w:p w14:paraId="4D2C1FE8" w14:textId="77777777" w:rsidR="00920247" w:rsidRPr="003F6642" w:rsidRDefault="00920247" w:rsidP="00022CB0">
      <w:pPr>
        <w:pStyle w:val="Number"/>
      </w:pPr>
      <w:r w:rsidRPr="003F6642">
        <w:t>Two systems-based tracers will be completed at the certification audit.</w:t>
      </w:r>
    </w:p>
    <w:p w14:paraId="30D0D522" w14:textId="77777777" w:rsidR="00920247" w:rsidRPr="003F6642" w:rsidRDefault="00920247" w:rsidP="00022CB0">
      <w:pPr>
        <w:pStyle w:val="Letter"/>
        <w:rPr>
          <w:rFonts w:eastAsia="Georgia"/>
        </w:rPr>
      </w:pPr>
      <w:r w:rsidRPr="003F6642">
        <w:rPr>
          <w:rFonts w:eastAsia="Georgia"/>
          <w:b/>
        </w:rPr>
        <w:t>Medication management:</w:t>
      </w:r>
      <w:r w:rsidRPr="003F6642">
        <w:rPr>
          <w:rFonts w:eastAsia="Georgia"/>
        </w:rPr>
        <w:t xml:space="preserve"> Auditors look at a sample of consumers who are receiving a high-risk medicine, or for which close monitoring is needed, or evaluate the introduction of a new medication or medication practice, for example, pain relief. This will include reviewing staff education specific to the medication, patient education, medication management processes, evaluation of the continuity of the process (prescribing, dispensing, administration and monitoring) and evaluation of medication reconciliation across the continuum. The tracer should begin with an interview with at least one member of pharmacy/medication committee. Interviews as part of the tracer process should include ward staff (doctors, nurses, educators, patient and pharmacist).</w:t>
      </w:r>
    </w:p>
    <w:p w14:paraId="568D48A0" w14:textId="77777777" w:rsidR="00920247" w:rsidRPr="003F6642" w:rsidRDefault="00920247" w:rsidP="00022CB0">
      <w:pPr>
        <w:spacing w:before="120"/>
        <w:ind w:left="1134"/>
        <w:rPr>
          <w:rFonts w:eastAsia="Georgia"/>
        </w:rPr>
      </w:pPr>
      <w:r w:rsidRPr="003F6642">
        <w:rPr>
          <w:rFonts w:eastAsia="Georgia"/>
        </w:rPr>
        <w:lastRenderedPageBreak/>
        <w:t xml:space="preserve">The completion of this tracer should take no more than </w:t>
      </w:r>
      <w:r w:rsidRPr="00A511FC">
        <w:rPr>
          <w:rFonts w:eastAsia="Georgia"/>
          <w:b/>
          <w:bCs/>
        </w:rPr>
        <w:t>half an auditor day to complete</w:t>
      </w:r>
      <w:r w:rsidRPr="003F6642">
        <w:rPr>
          <w:rFonts w:eastAsia="Georgia"/>
        </w:rPr>
        <w:t xml:space="preserve">. Report findings from the medication management tracer in </w:t>
      </w:r>
      <w:r w:rsidR="001F04BE">
        <w:t>Ngā Paerewa</w:t>
      </w:r>
      <w:r w:rsidR="00B047AA">
        <w:t xml:space="preserve"> sub</w:t>
      </w:r>
      <w:r w:rsidR="005715E2">
        <w:t>section 3</w:t>
      </w:r>
      <w:r w:rsidRPr="00C030F7">
        <w:t>.</w:t>
      </w:r>
      <w:r>
        <w:t>4</w:t>
      </w:r>
      <w:r w:rsidRPr="00C030F7">
        <w:t xml:space="preserve"> – </w:t>
      </w:r>
      <w:r>
        <w:t>My Medication</w:t>
      </w:r>
      <w:r w:rsidRPr="003F6642">
        <w:rPr>
          <w:rFonts w:eastAsia="Georgia"/>
        </w:rPr>
        <w:t>.</w:t>
      </w:r>
    </w:p>
    <w:p w14:paraId="052802B6" w14:textId="77777777" w:rsidR="00920247" w:rsidRPr="003F6642" w:rsidRDefault="00920247" w:rsidP="00E114C3">
      <w:pPr>
        <w:pStyle w:val="Letter"/>
        <w:rPr>
          <w:rFonts w:eastAsia="Georgia"/>
        </w:rPr>
      </w:pPr>
      <w:r w:rsidRPr="003F6642">
        <w:rPr>
          <w:rFonts w:eastAsia="Georgia"/>
          <w:b/>
        </w:rPr>
        <w:t>Infection prevention and control:</w:t>
      </w:r>
      <w:r w:rsidRPr="003F6642">
        <w:rPr>
          <w:rFonts w:eastAsia="Georgia"/>
        </w:rPr>
        <w:t xml:space="preserve"> Auditors choose a high-risk consumer group or an outbreak event as the basis for reviewing the planning, implementation and evaluation of the infection prevention and control programme. The tracer should begin with an interview with at least one member of the infection control committee and review of desktop information before moving to the relevant clinical areas.</w:t>
      </w:r>
    </w:p>
    <w:p w14:paraId="6AFCB8C3" w14:textId="77777777" w:rsidR="00920247" w:rsidRPr="003F6642" w:rsidRDefault="00920247" w:rsidP="00E114C3">
      <w:pPr>
        <w:spacing w:before="120"/>
        <w:ind w:left="1134"/>
        <w:rPr>
          <w:rFonts w:eastAsia="Georgia"/>
        </w:rPr>
      </w:pPr>
      <w:r w:rsidRPr="003F6642">
        <w:rPr>
          <w:rFonts w:eastAsia="Georgia"/>
        </w:rPr>
        <w:t xml:space="preserve">The completion of this tracer should take no more than </w:t>
      </w:r>
      <w:r w:rsidRPr="00A511FC">
        <w:rPr>
          <w:rFonts w:eastAsia="Georgia"/>
          <w:b/>
          <w:bCs/>
        </w:rPr>
        <w:t>half an auditor day to complete</w:t>
      </w:r>
      <w:r w:rsidRPr="003F6642">
        <w:rPr>
          <w:rFonts w:eastAsia="Georgia"/>
        </w:rPr>
        <w:t xml:space="preserve">. Report findings from the infection prevention and control tracer in </w:t>
      </w:r>
      <w:r w:rsidR="001F04BE">
        <w:t>Ngā Paerewa</w:t>
      </w:r>
      <w:r w:rsidR="00B047AA">
        <w:t xml:space="preserve"> sub</w:t>
      </w:r>
      <w:r w:rsidR="005715E2">
        <w:t>section 5</w:t>
      </w:r>
      <w:r>
        <w:t xml:space="preserve">.2 </w:t>
      </w:r>
      <w:r w:rsidRPr="00C030F7">
        <w:t xml:space="preserve">– </w:t>
      </w:r>
      <w:r w:rsidRPr="005B474C">
        <w:t>The infection prevention programme and implementation</w:t>
      </w:r>
      <w:r>
        <w:rPr>
          <w:rFonts w:eastAsia="Georgia"/>
        </w:rPr>
        <w:t xml:space="preserve"> or </w:t>
      </w:r>
      <w:r w:rsidR="001F04BE">
        <w:t>Ngā Paerewa</w:t>
      </w:r>
      <w:r w:rsidR="00B047AA">
        <w:t xml:space="preserve"> sub</w:t>
      </w:r>
      <w:r w:rsidR="005715E2">
        <w:t>section 5</w:t>
      </w:r>
      <w:r>
        <w:t xml:space="preserve">.4 </w:t>
      </w:r>
      <w:r w:rsidRPr="00C030F7">
        <w:t xml:space="preserve">– </w:t>
      </w:r>
      <w:r w:rsidRPr="009721B0">
        <w:t>Surveillance of health care associated infection</w:t>
      </w:r>
      <w:r>
        <w:rPr>
          <w:rFonts w:eastAsia="Georgia"/>
        </w:rPr>
        <w:t xml:space="preserve"> </w:t>
      </w:r>
      <w:r w:rsidRPr="003F6642">
        <w:rPr>
          <w:rFonts w:eastAsia="Georgia"/>
        </w:rPr>
        <w:t>(as appropriate).</w:t>
      </w:r>
    </w:p>
    <w:p w14:paraId="163751C0" w14:textId="77777777" w:rsidR="00920247" w:rsidRPr="003F6642" w:rsidRDefault="00920247" w:rsidP="00E114C3">
      <w:pPr>
        <w:pStyle w:val="Heading3"/>
        <w:rPr>
          <w:rFonts w:eastAsia="Arial"/>
        </w:rPr>
      </w:pPr>
      <w:bookmarkStart w:id="369" w:name="_Ref97191529"/>
      <w:r w:rsidRPr="003F6642">
        <w:rPr>
          <w:rFonts w:eastAsia="Arial"/>
        </w:rPr>
        <w:t>Incidental sampling</w:t>
      </w:r>
      <w:bookmarkEnd w:id="369"/>
    </w:p>
    <w:p w14:paraId="6347FB81" w14:textId="77777777" w:rsidR="00920247" w:rsidRPr="003F6642" w:rsidRDefault="00920247" w:rsidP="00E114C3">
      <w:r w:rsidRPr="003F6642">
        <w:t>Incidental sampling is required to ensure sufficient information is gathered to form audit evidence and ensure the audit is reliable.</w:t>
      </w:r>
    </w:p>
    <w:p w14:paraId="5B886C03" w14:textId="77777777" w:rsidR="005D4FB7" w:rsidRDefault="00920247" w:rsidP="00E114C3">
      <w:pPr>
        <w:pStyle w:val="Number"/>
      </w:pPr>
      <w:r>
        <w:t>T</w:t>
      </w:r>
      <w:r w:rsidRPr="003F6642">
        <w:t xml:space="preserve">ake the square root of the number of patients in a clinical area </w:t>
      </w:r>
      <w:r>
        <w:t xml:space="preserve">where an individual tracer has been scheduled to occur (as per the sampling plan) </w:t>
      </w:r>
      <w:r w:rsidRPr="003F6642">
        <w:t>to create an additional sample.</w:t>
      </w:r>
    </w:p>
    <w:p w14:paraId="1BA49B5D" w14:textId="77777777" w:rsidR="005D4FB7" w:rsidRDefault="00920247" w:rsidP="00E114C3">
      <w:pPr>
        <w:pStyle w:val="Number"/>
      </w:pPr>
      <w:r w:rsidRPr="003F6642">
        <w:t>Sampling should commence in the clinical area where the tracer is being undertaken and applied to other clinical areas based on that patient</w:t>
      </w:r>
      <w:r w:rsidR="005D4FB7">
        <w:t>’</w:t>
      </w:r>
      <w:r w:rsidRPr="003F6642">
        <w:t>s journey. This means that auditors will work across multiple clinical areas throughout the</w:t>
      </w:r>
      <w:r>
        <w:t xml:space="preserve"> individual tracer </w:t>
      </w:r>
      <w:r w:rsidRPr="003F6642">
        <w:t>audit process.</w:t>
      </w:r>
    </w:p>
    <w:p w14:paraId="14E90452" w14:textId="77777777" w:rsidR="005D4FB7" w:rsidRDefault="00920247" w:rsidP="00E114C3">
      <w:pPr>
        <w:pStyle w:val="Number"/>
      </w:pPr>
      <w:r w:rsidRPr="003F6642">
        <w:t xml:space="preserve">Incidental sampling of files </w:t>
      </w:r>
      <w:r>
        <w:t>shall</w:t>
      </w:r>
      <w:r w:rsidRPr="003F6642">
        <w:t xml:space="preserve"> include informed consent, observation records, progress notes and medication charts.</w:t>
      </w:r>
    </w:p>
    <w:p w14:paraId="4A5786D8" w14:textId="77777777" w:rsidR="005D4FB7" w:rsidRDefault="00920247" w:rsidP="00E114C3">
      <w:pPr>
        <w:pStyle w:val="Number"/>
        <w:keepNext/>
        <w:keepLines/>
      </w:pPr>
      <w:r w:rsidRPr="003F6642">
        <w:t xml:space="preserve">Incidental sampling </w:t>
      </w:r>
      <w:r>
        <w:t>shall</w:t>
      </w:r>
      <w:r w:rsidRPr="003F6642">
        <w:t xml:space="preserve"> also include patient and relative interviews to determine their satisfaction with services and the </w:t>
      </w:r>
      <w:r w:rsidR="00F23D24">
        <w:t>public hospital</w:t>
      </w:r>
      <w:r w:rsidR="005D4FB7">
        <w:t>’</w:t>
      </w:r>
      <w:r w:rsidRPr="003F6642">
        <w:t>s conformity with consumer rights standards.</w:t>
      </w:r>
      <w:r>
        <w:t xml:space="preserve"> </w:t>
      </w:r>
      <w:r w:rsidRPr="003F6642">
        <w:t>Auditors shall use several approaches to gain patient, family and wh</w:t>
      </w:r>
      <w:r w:rsidRPr="00314492">
        <w:rPr>
          <w:rFonts w:cs="Arial"/>
        </w:rPr>
        <w:t>ā</w:t>
      </w:r>
      <w:r w:rsidRPr="003F6642">
        <w:t>nau perspectives. The approaches shall include in-depth interviews related to the tracer, informal interviews with patients, family and wh</w:t>
      </w:r>
      <w:r w:rsidRPr="00314492">
        <w:rPr>
          <w:rFonts w:cs="Arial"/>
        </w:rPr>
        <w:t>ā</w:t>
      </w:r>
      <w:r w:rsidRPr="003F6642">
        <w:t>nau (in addition to tracers), interviews with staff who hold positions specific to patient or family and wh</w:t>
      </w:r>
      <w:r w:rsidRPr="00314492">
        <w:rPr>
          <w:rFonts w:cs="Arial"/>
        </w:rPr>
        <w:t>ā</w:t>
      </w:r>
      <w:r w:rsidRPr="003F6642">
        <w:t>nau liaison, and review of satisfaction survey results and complaint information.</w:t>
      </w:r>
    </w:p>
    <w:p w14:paraId="1ADCEA22" w14:textId="77777777" w:rsidR="00920247" w:rsidRPr="003F6642" w:rsidRDefault="00920247" w:rsidP="00E114C3">
      <w:pPr>
        <w:pStyle w:val="Number"/>
      </w:pPr>
      <w:r w:rsidRPr="003F6642">
        <w:t>An interview with the general practitioner liaison staff member, should also be undertaken to gather information about entry and exit from services (including discharge planning and transfer of information).</w:t>
      </w:r>
    </w:p>
    <w:p w14:paraId="280ECFC7" w14:textId="77777777" w:rsidR="00920247" w:rsidRPr="003F6642" w:rsidRDefault="00920247" w:rsidP="00E114C3">
      <w:pPr>
        <w:spacing w:before="120"/>
        <w:ind w:left="567"/>
      </w:pPr>
      <w:r w:rsidRPr="003F6642">
        <w:t xml:space="preserve">Note: Incidental sampling can be undertaken consecutively with </w:t>
      </w:r>
      <w:r>
        <w:t xml:space="preserve">individual </w:t>
      </w:r>
      <w:r w:rsidRPr="003F6642">
        <w:t xml:space="preserve">patient </w:t>
      </w:r>
      <w:r>
        <w:t xml:space="preserve">tracers </w:t>
      </w:r>
      <w:r w:rsidRPr="003F6642">
        <w:t xml:space="preserve">and systems-based tracers. Auditors </w:t>
      </w:r>
      <w:r>
        <w:t>shall</w:t>
      </w:r>
      <w:r w:rsidRPr="003F6642">
        <w:t xml:space="preserve"> conduct additional sampling throughout the audit process to ensure conformity with</w:t>
      </w:r>
      <w:r>
        <w:t xml:space="preserve"> </w:t>
      </w:r>
      <w:r w:rsidR="001F04BE">
        <w:t>Ngā Paerewa</w:t>
      </w:r>
      <w:r w:rsidRPr="003F6642">
        <w:t xml:space="preserve">. This includes but is not limited to the review of information held at ward level, service level and organisational level, such as quality monitoring records, minutes </w:t>
      </w:r>
      <w:r w:rsidRPr="003F6642">
        <w:lastRenderedPageBreak/>
        <w:t>of meetings, patient satisfaction survey results and complaints information, staff training opportunities, orientation to clinical areas and staffing/roster issues.</w:t>
      </w:r>
    </w:p>
    <w:p w14:paraId="5B45CC53" w14:textId="77777777" w:rsidR="00920247" w:rsidRPr="003F6642" w:rsidRDefault="00920247" w:rsidP="00E114C3">
      <w:pPr>
        <w:pStyle w:val="Number"/>
      </w:pPr>
      <w:r w:rsidRPr="003F6642">
        <w:t xml:space="preserve">Where issues arise in tracers or incidental sampling as described above, auditors should take a wider sample specific to the particular issue to establish whether the finding is a single incident or a systemic issue. Auditors should ensure their sample is sufficient and that this is in addition to the </w:t>
      </w:r>
      <w:r w:rsidRPr="00A511FC">
        <w:rPr>
          <w:b/>
          <w:bCs/>
        </w:rPr>
        <w:t>planned</w:t>
      </w:r>
      <w:r>
        <w:t xml:space="preserve"> </w:t>
      </w:r>
      <w:r w:rsidRPr="00A511FC">
        <w:rPr>
          <w:b/>
          <w:bCs/>
        </w:rPr>
        <w:t>and documented</w:t>
      </w:r>
      <w:r w:rsidRPr="003F6642">
        <w:t xml:space="preserve"> incidental sampling</w:t>
      </w:r>
      <w:r>
        <w:t xml:space="preserve"> as approved by HealthCERT in the sampling plan</w:t>
      </w:r>
      <w:r w:rsidRPr="003F6642">
        <w:t>.</w:t>
      </w:r>
    </w:p>
    <w:p w14:paraId="1AC10604" w14:textId="77777777" w:rsidR="00920247" w:rsidRPr="003F6642" w:rsidRDefault="00920247" w:rsidP="00E114C3">
      <w:pPr>
        <w:pStyle w:val="Heading3"/>
        <w:rPr>
          <w:rFonts w:eastAsia="Arial"/>
        </w:rPr>
      </w:pPr>
      <w:r w:rsidRPr="003F6642">
        <w:rPr>
          <w:rFonts w:eastAsia="Arial"/>
        </w:rPr>
        <w:t>Staff interviews</w:t>
      </w:r>
    </w:p>
    <w:p w14:paraId="7A10845E" w14:textId="77777777" w:rsidR="00920247" w:rsidRPr="003F6642" w:rsidRDefault="00920247" w:rsidP="00E114C3">
      <w:r w:rsidRPr="003F6642">
        <w:t xml:space="preserve">Auditors shall record the exact number of staff interviews by designation in their field notes; for example, </w:t>
      </w:r>
      <w:r w:rsidR="005D4FB7">
        <w:t>‘</w:t>
      </w:r>
      <w:r w:rsidRPr="003F6642">
        <w:t>Medicine – Senior Medial Officer x2; Charge Nurse Manager x5</w:t>
      </w:r>
      <w:r w:rsidR="005D4FB7">
        <w:t>’</w:t>
      </w:r>
      <w:r w:rsidRPr="003F6642">
        <w:t>.</w:t>
      </w:r>
    </w:p>
    <w:p w14:paraId="66B2FDD6" w14:textId="77777777" w:rsidR="00920247" w:rsidRPr="003F6642" w:rsidRDefault="00920247" w:rsidP="00E114C3"/>
    <w:p w14:paraId="7BC0E5F6" w14:textId="77777777" w:rsidR="00920247" w:rsidRPr="003F6642" w:rsidRDefault="00920247" w:rsidP="00E114C3">
      <w:r w:rsidRPr="003F6642">
        <w:t>Where group discussions are part of auditors</w:t>
      </w:r>
      <w:r w:rsidR="005D4FB7">
        <w:t>’</w:t>
      </w:r>
      <w:r w:rsidRPr="003F6642">
        <w:t xml:space="preserve"> introduction to the service, these do not contribute to the tally of the total number of staff interviewed; instead, they are to be recorded within evidence against </w:t>
      </w:r>
      <w:r>
        <w:t>a subsection</w:t>
      </w:r>
      <w:r w:rsidRPr="003F6642">
        <w:t>.</w:t>
      </w:r>
    </w:p>
    <w:p w14:paraId="32430BCC" w14:textId="77777777" w:rsidR="00920247" w:rsidRPr="003F6642" w:rsidRDefault="00920247" w:rsidP="00E114C3"/>
    <w:p w14:paraId="51286DA5" w14:textId="77777777" w:rsidR="00920247" w:rsidRPr="003F6642" w:rsidRDefault="00920247" w:rsidP="00E114C3">
      <w:r w:rsidRPr="003F6642">
        <w:t>The following do not constitute interviews in terms of sampling requirements:</w:t>
      </w:r>
    </w:p>
    <w:p w14:paraId="1703394C" w14:textId="77777777" w:rsidR="00920247" w:rsidRPr="003F6642" w:rsidRDefault="00920247" w:rsidP="00E114C3">
      <w:pPr>
        <w:pStyle w:val="Bullet"/>
      </w:pPr>
      <w:r w:rsidRPr="003F6642">
        <w:t>informal conversations</w:t>
      </w:r>
    </w:p>
    <w:p w14:paraId="71B9D0BA" w14:textId="77777777" w:rsidR="00920247" w:rsidRPr="003F6642" w:rsidRDefault="00920247" w:rsidP="00E114C3">
      <w:pPr>
        <w:pStyle w:val="Bullet"/>
      </w:pPr>
      <w:r w:rsidRPr="003F6642">
        <w:t>clarification of file layout and process</w:t>
      </w:r>
    </w:p>
    <w:p w14:paraId="008971A6" w14:textId="77777777" w:rsidR="00920247" w:rsidRPr="003F6642" w:rsidRDefault="00920247" w:rsidP="00E114C3">
      <w:pPr>
        <w:pStyle w:val="Bullet"/>
      </w:pPr>
      <w:r w:rsidRPr="003F6642">
        <w:t>database familiarisation with staff.</w:t>
      </w:r>
    </w:p>
    <w:p w14:paraId="40DCD49A" w14:textId="77777777" w:rsidR="00920247" w:rsidRPr="003F6642" w:rsidRDefault="00920247" w:rsidP="00E114C3">
      <w:pPr>
        <w:pStyle w:val="Heading2"/>
        <w:rPr>
          <w:rFonts w:eastAsia="Arial"/>
        </w:rPr>
      </w:pPr>
      <w:bookmarkStart w:id="370" w:name="_Toc414889664"/>
      <w:bookmarkStart w:id="371" w:name="_Toc485385941"/>
      <w:bookmarkStart w:id="372" w:name="_Toc96701898"/>
      <w:bookmarkStart w:id="373" w:name="_Toc214987708"/>
      <w:r w:rsidRPr="003F6642">
        <w:rPr>
          <w:rFonts w:eastAsia="Arial"/>
        </w:rPr>
        <w:t>Using self-assessments</w:t>
      </w:r>
      <w:bookmarkEnd w:id="370"/>
      <w:bookmarkEnd w:id="371"/>
      <w:bookmarkEnd w:id="372"/>
      <w:bookmarkEnd w:id="373"/>
    </w:p>
    <w:p w14:paraId="72D4FB09" w14:textId="77777777" w:rsidR="00920247" w:rsidRPr="003F6642" w:rsidRDefault="00920247" w:rsidP="00E114C3">
      <w:pPr>
        <w:keepNext/>
      </w:pPr>
      <w:r w:rsidRPr="003F6642">
        <w:t>When reviewing the self-assessment, the DAA will determine what information provided requires validation. Independent reports and third-party audits do not require validation.</w:t>
      </w:r>
    </w:p>
    <w:p w14:paraId="6FAF7DC1" w14:textId="77777777" w:rsidR="00920247" w:rsidRPr="003F6642" w:rsidRDefault="00920247" w:rsidP="00E114C3">
      <w:pPr>
        <w:keepNext/>
      </w:pPr>
    </w:p>
    <w:p w14:paraId="3A784E20" w14:textId="77777777" w:rsidR="00920247" w:rsidRPr="003F6642" w:rsidRDefault="00920247" w:rsidP="00E114C3">
      <w:r w:rsidRPr="003F6642">
        <w:t>Where validation of the self-assessment is required, the DAA should take a sampling approach considering:</w:t>
      </w:r>
    </w:p>
    <w:p w14:paraId="3459E297" w14:textId="77777777" w:rsidR="00920247" w:rsidRPr="003F6642" w:rsidRDefault="00920247" w:rsidP="00E114C3">
      <w:pPr>
        <w:pStyle w:val="Bullet"/>
      </w:pPr>
      <w:r w:rsidRPr="003F6642">
        <w:t>information submitted with the self-assessment that provides evidence to support narrative conclusions in the report</w:t>
      </w:r>
    </w:p>
    <w:p w14:paraId="775680D6" w14:textId="77777777" w:rsidR="00920247" w:rsidRPr="003F6642" w:rsidRDefault="00920247" w:rsidP="00E114C3">
      <w:pPr>
        <w:pStyle w:val="Bullet"/>
      </w:pPr>
      <w:r w:rsidRPr="003F6642">
        <w:t>reviewing information submitted with the self-assessment to determine whether it is sufficient to demonstrate conformance</w:t>
      </w:r>
    </w:p>
    <w:p w14:paraId="4C99849B" w14:textId="77777777" w:rsidR="00920247" w:rsidRPr="003F6642" w:rsidRDefault="00920247" w:rsidP="00E114C3">
      <w:pPr>
        <w:pStyle w:val="Bullet"/>
      </w:pPr>
      <w:r w:rsidRPr="003F6642">
        <w:t>interviewing the quality manager or delegated person responsible for completion and submission of the self-assessment</w:t>
      </w:r>
    </w:p>
    <w:p w14:paraId="388119AE" w14:textId="77777777" w:rsidR="00920247" w:rsidRPr="003F6642" w:rsidRDefault="00920247" w:rsidP="00E114C3">
      <w:pPr>
        <w:pStyle w:val="Bullet"/>
      </w:pPr>
      <w:r w:rsidRPr="003F6642">
        <w:t>on</w:t>
      </w:r>
      <w:r w:rsidRPr="003F6642">
        <w:noBreakHyphen/>
        <w:t>site auditing of areas identified in the self-assessment as being partially attained or not attained</w:t>
      </w:r>
    </w:p>
    <w:p w14:paraId="4BC30D37" w14:textId="77777777" w:rsidR="00920247" w:rsidRPr="003F6642" w:rsidRDefault="00920247" w:rsidP="00E114C3">
      <w:pPr>
        <w:pStyle w:val="Bullet"/>
      </w:pPr>
      <w:r w:rsidRPr="003F6642">
        <w:t>on</w:t>
      </w:r>
      <w:r w:rsidRPr="003F6642">
        <w:noBreakHyphen/>
        <w:t>site auditing of areas identified in the self-assessment as having insufficient supporting evidence where an interview with the quality manager has not clarified concerns</w:t>
      </w:r>
    </w:p>
    <w:p w14:paraId="14DECB21" w14:textId="77777777" w:rsidR="00920247" w:rsidRPr="003F6642" w:rsidRDefault="00920247" w:rsidP="00E114C3">
      <w:pPr>
        <w:pStyle w:val="Bullet"/>
      </w:pPr>
      <w:r w:rsidRPr="003F6642">
        <w:t>on</w:t>
      </w:r>
      <w:r w:rsidRPr="003F6642">
        <w:noBreakHyphen/>
        <w:t>site auditing of a small sample from the self-assessment to determine validity of findings where it has not been possible to validate this by reviewing supporting evidence.</w:t>
      </w:r>
    </w:p>
    <w:p w14:paraId="422363CA" w14:textId="77777777" w:rsidR="00920247" w:rsidRPr="003F6642" w:rsidRDefault="00920247" w:rsidP="00E114C3"/>
    <w:p w14:paraId="62B81C10" w14:textId="77777777" w:rsidR="00920247" w:rsidRPr="003F6642" w:rsidRDefault="00920247" w:rsidP="00E114C3">
      <w:r w:rsidRPr="003F6642">
        <w:lastRenderedPageBreak/>
        <w:t>Note that on</w:t>
      </w:r>
      <w:r w:rsidRPr="003F6642">
        <w:noBreakHyphen/>
        <w:t>site sampling can be included within incidental sampling undertaken with tracer activity.</w:t>
      </w:r>
    </w:p>
    <w:p w14:paraId="0BC1581A" w14:textId="77777777" w:rsidR="00920247" w:rsidRPr="003F6642" w:rsidRDefault="00920247" w:rsidP="00E114C3">
      <w:pPr>
        <w:pStyle w:val="Heading2"/>
        <w:rPr>
          <w:rFonts w:eastAsia="Arial"/>
        </w:rPr>
      </w:pPr>
      <w:bookmarkStart w:id="374" w:name="_Toc414889665"/>
      <w:bookmarkStart w:id="375" w:name="_Toc485385942"/>
      <w:bookmarkStart w:id="376" w:name="_Toc96701899"/>
      <w:bookmarkStart w:id="377" w:name="_Toc214987709"/>
      <w:r w:rsidRPr="003F6642">
        <w:rPr>
          <w:rFonts w:eastAsia="Arial"/>
        </w:rPr>
        <w:t>Daily meetings</w:t>
      </w:r>
      <w:bookmarkEnd w:id="374"/>
      <w:bookmarkEnd w:id="375"/>
      <w:bookmarkEnd w:id="376"/>
      <w:bookmarkEnd w:id="377"/>
    </w:p>
    <w:p w14:paraId="135DA288" w14:textId="77777777" w:rsidR="00920247" w:rsidRPr="003F6642" w:rsidRDefault="00920247" w:rsidP="00E114C3">
      <w:pPr>
        <w:rPr>
          <w:rFonts w:eastAsia="Arial"/>
        </w:rPr>
      </w:pPr>
      <w:r w:rsidRPr="003F6642">
        <w:rPr>
          <w:rFonts w:eastAsia="Arial"/>
        </w:rPr>
        <w:t xml:space="preserve">The lead auditor shall hold a daily meeting with a </w:t>
      </w:r>
      <w:r w:rsidR="00F23D24">
        <w:t>public hospital</w:t>
      </w:r>
      <w:r w:rsidRPr="003F6642">
        <w:rPr>
          <w:rFonts w:eastAsia="Arial"/>
        </w:rPr>
        <w:t xml:space="preserve"> representative, at which they offer a concise summary of audit activities undertaken to date. The lead auditor shall make general comments on significant issues arising, note any specific positive findings and emphasise trends that could lead to partial attainment ratings. The lead auditor shall give the </w:t>
      </w:r>
      <w:r w:rsidR="00F23D24">
        <w:t>public hospital</w:t>
      </w:r>
      <w:r w:rsidRPr="003F6642">
        <w:rPr>
          <w:rFonts w:eastAsia="Arial"/>
        </w:rPr>
        <w:t xml:space="preserve"> the opportunity to provide information that may have been missed and schedule time for more extensive discussion or review and review the agenda for the day ahead.</w:t>
      </w:r>
    </w:p>
    <w:p w14:paraId="0A310105" w14:textId="77777777" w:rsidR="00920247" w:rsidRPr="003F6642" w:rsidRDefault="00920247" w:rsidP="00E114C3"/>
    <w:p w14:paraId="1500C67B" w14:textId="77777777" w:rsidR="00920247" w:rsidRPr="003F6642" w:rsidRDefault="00920247" w:rsidP="00E114C3">
      <w:pPr>
        <w:rPr>
          <w:rFonts w:eastAsia="Arial"/>
        </w:rPr>
      </w:pPr>
      <w:r w:rsidRPr="003F6642">
        <w:rPr>
          <w:rFonts w:eastAsia="Arial"/>
        </w:rPr>
        <w:t>Prior to the briefing meeting, the lead auditor shall ensure the audit team has had an opportunity to discuss their findings to date. This discussion can cover whether issues identified that are likely to be systemic or isolated.</w:t>
      </w:r>
    </w:p>
    <w:p w14:paraId="5E2C4715" w14:textId="77777777" w:rsidR="00920247" w:rsidRPr="003F6642" w:rsidRDefault="00920247" w:rsidP="00E114C3">
      <w:pPr>
        <w:pStyle w:val="Heading2"/>
      </w:pPr>
      <w:bookmarkStart w:id="378" w:name="_Toc414889666"/>
      <w:bookmarkStart w:id="379" w:name="_Toc485385943"/>
      <w:bookmarkStart w:id="380" w:name="_Toc96701900"/>
      <w:bookmarkStart w:id="381" w:name="_Toc214987710"/>
      <w:r w:rsidRPr="003F6642">
        <w:t>Audit reporting</w:t>
      </w:r>
      <w:bookmarkEnd w:id="378"/>
      <w:bookmarkEnd w:id="379"/>
      <w:bookmarkEnd w:id="380"/>
      <w:bookmarkEnd w:id="381"/>
    </w:p>
    <w:p w14:paraId="63AFDA80" w14:textId="6A0DB439" w:rsidR="00920247" w:rsidRPr="003F6642" w:rsidRDefault="00920247" w:rsidP="00E114C3">
      <w:r w:rsidRPr="003F6642">
        <w:rPr>
          <w:rFonts w:eastAsia="Georgia"/>
        </w:rPr>
        <w:t>The draft audit report will be peer reviewed and proof</w:t>
      </w:r>
      <w:r>
        <w:rPr>
          <w:rFonts w:eastAsia="Georgia"/>
        </w:rPr>
        <w:t>-</w:t>
      </w:r>
      <w:r w:rsidRPr="003F6642">
        <w:rPr>
          <w:rFonts w:eastAsia="Georgia"/>
        </w:rPr>
        <w:t xml:space="preserve">read before it is given to the </w:t>
      </w:r>
      <w:r w:rsidR="00F23D24">
        <w:t>public hospital</w:t>
      </w:r>
      <w:r w:rsidRPr="003F6642">
        <w:rPr>
          <w:rFonts w:eastAsia="Georgia"/>
        </w:rPr>
        <w:t xml:space="preserve">. The DAA </w:t>
      </w:r>
      <w:r w:rsidRPr="003F6642">
        <w:t xml:space="preserve">shall give </w:t>
      </w:r>
      <w:r w:rsidR="00F23D24">
        <w:t>public hospital</w:t>
      </w:r>
      <w:r w:rsidRPr="003F6642">
        <w:rPr>
          <w:rFonts w:eastAsia="Georgia"/>
        </w:rPr>
        <w:t>s at least 10 working days to complete their review of the draft audit report. Refer to section</w:t>
      </w:r>
      <w:r w:rsidR="00E114C3">
        <w:rPr>
          <w:rFonts w:eastAsia="Georgia"/>
        </w:rPr>
        <w:t> </w:t>
      </w:r>
      <w:r w:rsidRPr="003F6642">
        <w:rPr>
          <w:rFonts w:eastAsia="Georgia"/>
        </w:rPr>
        <w:fldChar w:fldCharType="begin"/>
      </w:r>
      <w:r w:rsidRPr="003F6642">
        <w:rPr>
          <w:rFonts w:eastAsia="Georgia"/>
        </w:rPr>
        <w:instrText xml:space="preserve"> REF _Ref6738622 \r \h  \* MERGEFORMAT </w:instrText>
      </w:r>
      <w:r w:rsidRPr="003F6642">
        <w:rPr>
          <w:rFonts w:eastAsia="Georgia"/>
        </w:rPr>
      </w:r>
      <w:r w:rsidRPr="003F6642">
        <w:rPr>
          <w:rFonts w:eastAsia="Georgia"/>
        </w:rPr>
        <w:fldChar w:fldCharType="separate"/>
      </w:r>
      <w:r w:rsidR="00D2503C">
        <w:rPr>
          <w:rFonts w:eastAsia="Georgia"/>
        </w:rPr>
        <w:t>11.1</w:t>
      </w:r>
      <w:r w:rsidRPr="003F6642">
        <w:rPr>
          <w:rFonts w:eastAsia="Georgia"/>
        </w:rPr>
        <w:fldChar w:fldCharType="end"/>
      </w:r>
      <w:r w:rsidRPr="003F6642">
        <w:rPr>
          <w:rFonts w:eastAsia="Georgia"/>
        </w:rPr>
        <w:t xml:space="preserve"> for guidance. C</w:t>
      </w:r>
      <w:r w:rsidRPr="003F6642">
        <w:t>orrections should include corrections of fact as well as requests for change where audit evidence is inaccurate.</w:t>
      </w:r>
    </w:p>
    <w:p w14:paraId="79B9A1B1" w14:textId="77777777" w:rsidR="00920247" w:rsidRPr="003F6642" w:rsidRDefault="00920247" w:rsidP="00E114C3">
      <w:pPr>
        <w:pStyle w:val="Heading2"/>
      </w:pPr>
      <w:bookmarkStart w:id="382" w:name="_Toc414889667"/>
      <w:bookmarkStart w:id="383" w:name="_Toc485385944"/>
      <w:bookmarkStart w:id="384" w:name="_Toc96701901"/>
      <w:bookmarkStart w:id="385" w:name="_Toc214987711"/>
      <w:r w:rsidRPr="003F6642">
        <w:t>Progress reporting</w:t>
      </w:r>
      <w:bookmarkEnd w:id="382"/>
      <w:bookmarkEnd w:id="383"/>
      <w:bookmarkEnd w:id="384"/>
      <w:bookmarkEnd w:id="385"/>
    </w:p>
    <w:p w14:paraId="617CFB69" w14:textId="77777777" w:rsidR="00920247" w:rsidRPr="003F6642" w:rsidRDefault="00F23D24" w:rsidP="00E114C3">
      <w:r>
        <w:t>Public hospital</w:t>
      </w:r>
      <w:r w:rsidR="00920247" w:rsidRPr="003F6642">
        <w:t>s are responsible for managing progress monitoring in conjunction with the Ministry. There is no requirement for DAAs to participate in this process.</w:t>
      </w:r>
    </w:p>
    <w:p w14:paraId="491FBDD6" w14:textId="77777777" w:rsidR="00920247" w:rsidRPr="003F6642" w:rsidRDefault="00920247" w:rsidP="00E114C3">
      <w:pPr>
        <w:pStyle w:val="Heading2"/>
      </w:pPr>
      <w:bookmarkStart w:id="386" w:name="_Toc414889668"/>
      <w:bookmarkStart w:id="387" w:name="_Toc485385945"/>
      <w:bookmarkStart w:id="388" w:name="_Toc96701902"/>
      <w:bookmarkStart w:id="389" w:name="_Toc214987712"/>
      <w:r w:rsidRPr="003F6642">
        <w:t>Surveillance audits</w:t>
      </w:r>
      <w:bookmarkEnd w:id="386"/>
      <w:bookmarkEnd w:id="387"/>
      <w:bookmarkEnd w:id="388"/>
      <w:bookmarkEnd w:id="389"/>
    </w:p>
    <w:p w14:paraId="61C2A91C" w14:textId="77777777" w:rsidR="00920247" w:rsidRPr="003F6642" w:rsidRDefault="00F23D24" w:rsidP="00E114C3">
      <w:pPr>
        <w:pStyle w:val="Heading3"/>
        <w:rPr>
          <w:rFonts w:eastAsia="Georgia"/>
        </w:rPr>
      </w:pPr>
      <w:r>
        <w:rPr>
          <w:rFonts w:eastAsia="Georgia"/>
        </w:rPr>
        <w:t>Public hospital</w:t>
      </w:r>
      <w:r w:rsidR="00920247" w:rsidRPr="003F6642">
        <w:rPr>
          <w:rFonts w:eastAsia="Georgia"/>
        </w:rPr>
        <w:t xml:space="preserve"> self-assessment</w:t>
      </w:r>
    </w:p>
    <w:p w14:paraId="03DE865F" w14:textId="77777777" w:rsidR="00920247" w:rsidRPr="003F6642" w:rsidRDefault="00920247" w:rsidP="00E114C3">
      <w:r w:rsidRPr="003F6642">
        <w:t>The self-assessment for surveillance audit will include an update to the self-assessment completed for the certification audit.</w:t>
      </w:r>
    </w:p>
    <w:p w14:paraId="0AD58CE8" w14:textId="77777777" w:rsidR="00920247" w:rsidRPr="003F6642" w:rsidRDefault="00920247" w:rsidP="00E114C3"/>
    <w:p w14:paraId="3D8B6212" w14:textId="77777777" w:rsidR="00920247" w:rsidRPr="003F6642" w:rsidRDefault="00F23D24" w:rsidP="00E114C3">
      <w:r>
        <w:t>Public hospital</w:t>
      </w:r>
      <w:r w:rsidR="00920247" w:rsidRPr="003F6642">
        <w:t>s have the option of undertaking individual tracers in the lead up to the surveillance audit. Where this occurs tracer results are also reported as part of the self</w:t>
      </w:r>
      <w:r w:rsidR="00920247" w:rsidRPr="003F6642">
        <w:noBreakHyphen/>
        <w:t xml:space="preserve">assessment process. Only any new or changed policies and procedures should be reviewed. Note that viewing may be arranged via remote access to the </w:t>
      </w:r>
      <w:r>
        <w:t>public hospital</w:t>
      </w:r>
      <w:r w:rsidR="00920247" w:rsidRPr="003F6642">
        <w:t xml:space="preserve"> server.</w:t>
      </w:r>
    </w:p>
    <w:p w14:paraId="273E1273" w14:textId="77777777" w:rsidR="00920247" w:rsidRPr="003F6642" w:rsidRDefault="00920247" w:rsidP="00E114C3"/>
    <w:p w14:paraId="13568B50" w14:textId="77777777" w:rsidR="00920247" w:rsidRPr="003F6642" w:rsidRDefault="00920247" w:rsidP="00E114C3">
      <w:r w:rsidRPr="003F6642">
        <w:lastRenderedPageBreak/>
        <w:t xml:space="preserve">At least five working days before the audit, the DAA </w:t>
      </w:r>
      <w:r>
        <w:t>shall</w:t>
      </w:r>
      <w:r w:rsidRPr="003F6642">
        <w:t xml:space="preserve"> provide the </w:t>
      </w:r>
      <w:r w:rsidR="00F23D24">
        <w:t>public hospital</w:t>
      </w:r>
      <w:r w:rsidRPr="003F6642">
        <w:t xml:space="preserve"> with a brief report that comments on the self-assessment and review of policies and procedures.</w:t>
      </w:r>
    </w:p>
    <w:p w14:paraId="7A2B451D" w14:textId="77777777" w:rsidR="00920247" w:rsidRPr="003F6642" w:rsidRDefault="00920247" w:rsidP="00E114C3"/>
    <w:p w14:paraId="5D02E2E3" w14:textId="52A1AE1C" w:rsidR="00920247" w:rsidRPr="003F6642" w:rsidRDefault="00C91AEC" w:rsidP="00E114C3">
      <w:r>
        <w:rPr>
          <w:noProof/>
        </w:rPr>
        <w:drawing>
          <wp:inline distT="0" distB="0" distL="0" distR="0" wp14:anchorId="1FA158A4" wp14:editId="7B06AAED">
            <wp:extent cx="5000130" cy="2382164"/>
            <wp:effectExtent l="0" t="0" r="0" b="0"/>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53"/>
                    <a:stretch>
                      <a:fillRect/>
                    </a:stretch>
                  </pic:blipFill>
                  <pic:spPr>
                    <a:xfrm>
                      <a:off x="0" y="0"/>
                      <a:ext cx="5004425" cy="2384210"/>
                    </a:xfrm>
                    <a:prstGeom prst="rect">
                      <a:avLst/>
                    </a:prstGeom>
                  </pic:spPr>
                </pic:pic>
              </a:graphicData>
            </a:graphic>
          </wp:inline>
        </w:drawing>
      </w:r>
    </w:p>
    <w:p w14:paraId="52C6F36F" w14:textId="77777777" w:rsidR="00920247" w:rsidRPr="003F6642" w:rsidRDefault="00920247" w:rsidP="00E114C3">
      <w:pPr>
        <w:pStyle w:val="Heading3"/>
        <w:rPr>
          <w:rFonts w:eastAsia="Arial"/>
        </w:rPr>
      </w:pPr>
      <w:r w:rsidRPr="003F6642">
        <w:rPr>
          <w:rFonts w:eastAsia="Arial"/>
        </w:rPr>
        <w:t>Scheduling</w:t>
      </w:r>
    </w:p>
    <w:p w14:paraId="3575C26A" w14:textId="77777777" w:rsidR="00920247" w:rsidRPr="003F6642" w:rsidRDefault="00920247" w:rsidP="00E114C3">
      <w:pPr>
        <w:keepNext/>
      </w:pPr>
      <w:r w:rsidRPr="003F6642">
        <w:t>As for certification audits. In addition, the DAA should request the CAMS report from HealthCERT.</w:t>
      </w:r>
    </w:p>
    <w:p w14:paraId="5FF6A7F1" w14:textId="77777777" w:rsidR="00920247" w:rsidRPr="003F6642" w:rsidRDefault="00920247" w:rsidP="00E114C3">
      <w:pPr>
        <w:pStyle w:val="Heading3"/>
        <w:rPr>
          <w:rFonts w:eastAsia="Arial"/>
        </w:rPr>
      </w:pPr>
      <w:r w:rsidRPr="003F6642">
        <w:rPr>
          <w:rFonts w:eastAsia="Arial"/>
        </w:rPr>
        <w:t>Timetable</w:t>
      </w:r>
    </w:p>
    <w:p w14:paraId="1495B966" w14:textId="77777777" w:rsidR="00920247" w:rsidRPr="003F6642" w:rsidRDefault="00920247" w:rsidP="00E114C3">
      <w:r w:rsidRPr="003F6642">
        <w:t>As for certification audits.</w:t>
      </w:r>
    </w:p>
    <w:p w14:paraId="56B4561E" w14:textId="77777777" w:rsidR="00920247" w:rsidRPr="003F6642" w:rsidRDefault="00920247" w:rsidP="00E114C3">
      <w:pPr>
        <w:pStyle w:val="Heading3"/>
        <w:rPr>
          <w:rFonts w:eastAsia="Georgia"/>
        </w:rPr>
      </w:pPr>
      <w:r w:rsidRPr="003F6642">
        <w:rPr>
          <w:rFonts w:eastAsia="Georgia"/>
        </w:rPr>
        <w:t>Auditor selection</w:t>
      </w:r>
    </w:p>
    <w:p w14:paraId="5F58B23C" w14:textId="77777777" w:rsidR="00920247" w:rsidRPr="003F6642" w:rsidRDefault="00920247" w:rsidP="00E114C3">
      <w:r w:rsidRPr="003F6642">
        <w:t>As for certification audits.</w:t>
      </w:r>
    </w:p>
    <w:p w14:paraId="58A13E24" w14:textId="77777777" w:rsidR="00920247" w:rsidRPr="003F6642" w:rsidRDefault="00920247" w:rsidP="00E114C3">
      <w:pPr>
        <w:pStyle w:val="Heading3"/>
        <w:rPr>
          <w:rFonts w:eastAsia="Georgia"/>
        </w:rPr>
      </w:pPr>
      <w:r w:rsidRPr="003F6642">
        <w:rPr>
          <w:rFonts w:eastAsia="Georgia"/>
        </w:rPr>
        <w:t>Technical expert assessor selection</w:t>
      </w:r>
    </w:p>
    <w:p w14:paraId="3CD9CFB5" w14:textId="77777777" w:rsidR="00920247" w:rsidRPr="003F6642" w:rsidRDefault="00920247" w:rsidP="00E114C3">
      <w:r w:rsidRPr="003F6642">
        <w:t>The Ministry will decide on a case-by-case basis whether one or more technical experts are required for a surveillance audit. Where required, the process is the same as for certification audits.</w:t>
      </w:r>
    </w:p>
    <w:p w14:paraId="6D2238A3" w14:textId="77777777" w:rsidR="00920247" w:rsidRPr="003F6642" w:rsidRDefault="00920247" w:rsidP="00E114C3">
      <w:pPr>
        <w:pStyle w:val="Heading2"/>
        <w:rPr>
          <w:rFonts w:eastAsia="Arial"/>
        </w:rPr>
      </w:pPr>
      <w:bookmarkStart w:id="390" w:name="_Toc414889669"/>
      <w:bookmarkStart w:id="391" w:name="_Toc485385946"/>
      <w:bookmarkStart w:id="392" w:name="_Toc96701903"/>
      <w:bookmarkStart w:id="393" w:name="_Toc214987713"/>
      <w:r w:rsidRPr="003F6642">
        <w:rPr>
          <w:rFonts w:eastAsia="Arial"/>
        </w:rPr>
        <w:t>Surveillance sampling</w:t>
      </w:r>
      <w:bookmarkEnd w:id="390"/>
      <w:bookmarkEnd w:id="391"/>
      <w:bookmarkEnd w:id="392"/>
      <w:bookmarkEnd w:id="393"/>
    </w:p>
    <w:p w14:paraId="54E3C963" w14:textId="77777777" w:rsidR="00920247" w:rsidRPr="003F6642" w:rsidRDefault="00920247" w:rsidP="00E114C3">
      <w:pPr>
        <w:pStyle w:val="Heading3"/>
        <w:rPr>
          <w:rFonts w:eastAsia="Arial"/>
        </w:rPr>
      </w:pPr>
      <w:r w:rsidRPr="003F6642">
        <w:rPr>
          <w:rFonts w:eastAsia="Arial"/>
        </w:rPr>
        <w:t>Sampling plans</w:t>
      </w:r>
    </w:p>
    <w:p w14:paraId="41B1C4B0" w14:textId="77777777" w:rsidR="00920247" w:rsidRPr="003F6642" w:rsidRDefault="00920247" w:rsidP="00E114C3">
      <w:r w:rsidRPr="003F6642">
        <w:t>As for certification audits.</w:t>
      </w:r>
    </w:p>
    <w:p w14:paraId="5BD37917" w14:textId="77777777" w:rsidR="00920247" w:rsidRPr="003F6642" w:rsidRDefault="00920247" w:rsidP="00E114C3"/>
    <w:p w14:paraId="5AD9496F" w14:textId="77777777" w:rsidR="00920247" w:rsidRPr="003F6642" w:rsidRDefault="00920247" w:rsidP="00E114C3">
      <w:pPr>
        <w:pStyle w:val="Heading3"/>
        <w:rPr>
          <w:rFonts w:eastAsia="Arial"/>
        </w:rPr>
      </w:pPr>
      <w:r w:rsidRPr="003F6642">
        <w:rPr>
          <w:rFonts w:eastAsia="Arial"/>
        </w:rPr>
        <w:lastRenderedPageBreak/>
        <w:t>Tracer sampling</w:t>
      </w:r>
    </w:p>
    <w:p w14:paraId="5CE31E9C" w14:textId="77777777" w:rsidR="00920247" w:rsidRPr="003F6642" w:rsidRDefault="00920247" w:rsidP="00E114C3">
      <w:pPr>
        <w:rPr>
          <w:rFonts w:eastAsia="Georgia"/>
        </w:rPr>
      </w:pPr>
      <w:r w:rsidRPr="003F6642">
        <w:rPr>
          <w:rFonts w:eastAsia="Georgia"/>
        </w:rPr>
        <w:t xml:space="preserve">The extent of the requirement of the DAA to undertake individual tracers is dependent on the </w:t>
      </w:r>
      <w:r w:rsidR="00F23D24">
        <w:t>public hospital</w:t>
      </w:r>
      <w:r w:rsidRPr="003F6642">
        <w:rPr>
          <w:rFonts w:eastAsia="Georgia"/>
        </w:rPr>
        <w:t>s decision to complete individual tracers as part of its self-assessment process.</w:t>
      </w:r>
    </w:p>
    <w:p w14:paraId="101A271C" w14:textId="77777777" w:rsidR="00920247" w:rsidRPr="003F6642" w:rsidRDefault="00920247" w:rsidP="00E114C3">
      <w:pPr>
        <w:rPr>
          <w:rFonts w:eastAsia="Georgia"/>
        </w:rPr>
      </w:pPr>
    </w:p>
    <w:p w14:paraId="565B07E1" w14:textId="77777777" w:rsidR="00920247" w:rsidRPr="003F6642" w:rsidRDefault="00920247" w:rsidP="00E114C3">
      <w:pPr>
        <w:rPr>
          <w:rFonts w:eastAsia="Georgia"/>
        </w:rPr>
      </w:pPr>
      <w:r w:rsidRPr="003F6642">
        <w:rPr>
          <w:rFonts w:eastAsia="Georgia"/>
        </w:rPr>
        <w:t xml:space="preserve">For each </w:t>
      </w:r>
      <w:r w:rsidR="00F23D24">
        <w:t>public hospital</w:t>
      </w:r>
      <w:r w:rsidRPr="003F6642">
        <w:rPr>
          <w:rFonts w:eastAsia="Georgia"/>
        </w:rPr>
        <w:t xml:space="preserve"> surveillance audit, the DAA will always undertake one maternity tracer and one mental health tracer (dependent on these service types being within the scope of the audit).</w:t>
      </w:r>
    </w:p>
    <w:p w14:paraId="7D4A311B" w14:textId="77777777" w:rsidR="00920247" w:rsidRPr="003F6642" w:rsidRDefault="00920247" w:rsidP="00E114C3">
      <w:pPr>
        <w:rPr>
          <w:rFonts w:eastAsia="Georgia"/>
        </w:rPr>
      </w:pPr>
    </w:p>
    <w:p w14:paraId="224AC801" w14:textId="77777777" w:rsidR="00920247" w:rsidRPr="003F6642" w:rsidRDefault="00920247" w:rsidP="00E114C3">
      <w:pPr>
        <w:rPr>
          <w:rFonts w:eastAsia="Georgia"/>
        </w:rPr>
      </w:pPr>
      <w:r w:rsidRPr="003F6642">
        <w:rPr>
          <w:rFonts w:eastAsia="Georgia"/>
        </w:rPr>
        <w:t xml:space="preserve">Where a </w:t>
      </w:r>
      <w:r w:rsidR="00F23D24">
        <w:t>public hospital</w:t>
      </w:r>
      <w:r w:rsidRPr="003F6642">
        <w:rPr>
          <w:rFonts w:eastAsia="Georgia"/>
        </w:rPr>
        <w:t xml:space="preserve"> has not completed individual tracers as part of its self-assessment, one individual tracer for each service type will be undertaken by the DAA.</w:t>
      </w:r>
    </w:p>
    <w:p w14:paraId="29E7971F" w14:textId="77777777" w:rsidR="00920247" w:rsidRPr="003F6642" w:rsidRDefault="00920247" w:rsidP="00E114C3">
      <w:pPr>
        <w:rPr>
          <w:rFonts w:eastAsia="Georgia"/>
        </w:rPr>
      </w:pPr>
    </w:p>
    <w:p w14:paraId="349D420D" w14:textId="77777777" w:rsidR="00920247" w:rsidRDefault="00920247" w:rsidP="00E114C3">
      <w:pPr>
        <w:rPr>
          <w:rFonts w:eastAsia="Georgia"/>
        </w:rPr>
      </w:pPr>
      <w:r w:rsidRPr="003F6642">
        <w:rPr>
          <w:rFonts w:eastAsia="Georgia"/>
        </w:rPr>
        <w:t xml:space="preserve">Where a </w:t>
      </w:r>
      <w:r w:rsidR="00F23D24">
        <w:t>public hospital</w:t>
      </w:r>
      <w:r w:rsidRPr="003F6642">
        <w:rPr>
          <w:rFonts w:eastAsia="Georgia"/>
        </w:rPr>
        <w:t xml:space="preserve"> has completed individual tracers, the DAA will not complete individual tracers for the service types that the </w:t>
      </w:r>
      <w:r w:rsidR="00F23D24">
        <w:t>public hospital</w:t>
      </w:r>
      <w:r w:rsidRPr="003F6642">
        <w:rPr>
          <w:rFonts w:eastAsia="Georgia"/>
        </w:rPr>
        <w:t xml:space="preserve"> has completed individual tracers unless approved by HealthCERT.</w:t>
      </w:r>
    </w:p>
    <w:p w14:paraId="0FFBB2A2" w14:textId="77777777" w:rsidR="00920247" w:rsidRDefault="00920247" w:rsidP="00E114C3">
      <w:pPr>
        <w:rPr>
          <w:rFonts w:eastAsia="Georgia"/>
        </w:rPr>
      </w:pPr>
    </w:p>
    <w:p w14:paraId="4600B663" w14:textId="77777777" w:rsidR="005D4FB7" w:rsidRDefault="00920247" w:rsidP="00E114C3">
      <w:pPr>
        <w:rPr>
          <w:rFonts w:eastAsia="Georgia"/>
        </w:rPr>
      </w:pPr>
      <w:r>
        <w:rPr>
          <w:rFonts w:eastAsia="Georgia"/>
        </w:rPr>
        <w:t xml:space="preserve">NB: The </w:t>
      </w:r>
      <w:r w:rsidR="00F23D24">
        <w:t>public hospital</w:t>
      </w:r>
      <w:r w:rsidR="005D4FB7">
        <w:rPr>
          <w:rFonts w:eastAsia="Georgia"/>
        </w:rPr>
        <w:t>’</w:t>
      </w:r>
      <w:r>
        <w:rPr>
          <w:rFonts w:eastAsia="Georgia"/>
        </w:rPr>
        <w:t xml:space="preserve">s decision to complete their own individual tracers, own a portion of their own tracers shall be reflected clearly in the audit timetable with time specified for the DAA to verify the </w:t>
      </w:r>
      <w:r w:rsidR="00F23D24">
        <w:t>public hospital</w:t>
      </w:r>
      <w:r>
        <w:rPr>
          <w:rFonts w:eastAsia="Georgia"/>
        </w:rPr>
        <w:t xml:space="preserve"> individual tracer outcomes.</w:t>
      </w:r>
    </w:p>
    <w:p w14:paraId="2461BD06" w14:textId="77777777" w:rsidR="00920247" w:rsidRPr="003F6642" w:rsidRDefault="00920247" w:rsidP="00E114C3">
      <w:pPr>
        <w:rPr>
          <w:rFonts w:eastAsia="Georgia"/>
        </w:rPr>
      </w:pPr>
    </w:p>
    <w:p w14:paraId="549D467A" w14:textId="532DD1ED" w:rsidR="00920247" w:rsidRPr="003F6642" w:rsidRDefault="00920247" w:rsidP="00E114C3">
      <w:pPr>
        <w:rPr>
          <w:rFonts w:eastAsia="Georgia"/>
        </w:rPr>
      </w:pPr>
      <w:r w:rsidRPr="003F6642">
        <w:rPr>
          <w:rFonts w:eastAsia="Georgia"/>
        </w:rPr>
        <w:t>The individual tracer process is the same as for certification audits</w:t>
      </w:r>
      <w:r>
        <w:rPr>
          <w:rFonts w:eastAsia="Georgia"/>
        </w:rPr>
        <w:t xml:space="preserve">, with the exception of the DAA verifying the outcome of the </w:t>
      </w:r>
      <w:r w:rsidR="00F23D24">
        <w:t>public hospital</w:t>
      </w:r>
      <w:r w:rsidR="005D4FB7">
        <w:rPr>
          <w:rFonts w:eastAsia="Georgia"/>
        </w:rPr>
        <w:t>’</w:t>
      </w:r>
      <w:r>
        <w:rPr>
          <w:rFonts w:eastAsia="Georgia"/>
        </w:rPr>
        <w:t xml:space="preserve">s individual tracers in medical, surgical, child health and health of older person where applicable. See </w:t>
      </w:r>
      <w:r w:rsidR="00076ADE">
        <w:rPr>
          <w:rFonts w:eastAsia="Georgia"/>
        </w:rPr>
        <w:fldChar w:fldCharType="begin"/>
      </w:r>
      <w:r w:rsidR="00076ADE">
        <w:rPr>
          <w:rFonts w:eastAsia="Georgia"/>
        </w:rPr>
        <w:instrText xml:space="preserve"> REF _Ref97191952 \r \h </w:instrText>
      </w:r>
      <w:r w:rsidR="00076ADE">
        <w:rPr>
          <w:rFonts w:eastAsia="Georgia"/>
        </w:rPr>
      </w:r>
      <w:r w:rsidR="00076ADE">
        <w:rPr>
          <w:rFonts w:eastAsia="Georgia"/>
        </w:rPr>
        <w:fldChar w:fldCharType="separate"/>
      </w:r>
      <w:r w:rsidR="00D2503C">
        <w:rPr>
          <w:rFonts w:eastAsia="Georgia"/>
        </w:rPr>
        <w:t>15.9</w:t>
      </w:r>
      <w:r w:rsidR="00076ADE">
        <w:rPr>
          <w:rFonts w:eastAsia="Georgia"/>
        </w:rPr>
        <w:fldChar w:fldCharType="end"/>
      </w:r>
      <w:r w:rsidRPr="003F6642">
        <w:rPr>
          <w:rFonts w:eastAsia="Georgia"/>
        </w:rPr>
        <w:t>.</w:t>
      </w:r>
    </w:p>
    <w:p w14:paraId="30A5921C" w14:textId="77777777" w:rsidR="00920247" w:rsidRPr="003F6642" w:rsidRDefault="00920247" w:rsidP="00E114C3">
      <w:pPr>
        <w:pStyle w:val="Number"/>
      </w:pPr>
      <w:r w:rsidRPr="003F6642">
        <w:t>Four systems</w:t>
      </w:r>
      <w:r>
        <w:t>-</w:t>
      </w:r>
      <w:r w:rsidRPr="003F6642">
        <w:t xml:space="preserve">based tracers </w:t>
      </w:r>
      <w:r>
        <w:t>shall</w:t>
      </w:r>
      <w:r w:rsidRPr="003F6642">
        <w:t xml:space="preserve"> be completed at surveillance audits.</w:t>
      </w:r>
    </w:p>
    <w:p w14:paraId="5AE30334" w14:textId="77777777" w:rsidR="00920247" w:rsidRPr="003F6642" w:rsidRDefault="00920247" w:rsidP="00E114C3">
      <w:pPr>
        <w:pStyle w:val="Letter"/>
        <w:rPr>
          <w:rFonts w:eastAsia="Georgia"/>
        </w:rPr>
      </w:pPr>
      <w:r w:rsidRPr="003F6642">
        <w:rPr>
          <w:rFonts w:eastAsia="Georgia"/>
          <w:b/>
        </w:rPr>
        <w:t>Medication management:</w:t>
      </w:r>
      <w:r w:rsidRPr="003F6642">
        <w:rPr>
          <w:rFonts w:eastAsia="Georgia"/>
        </w:rPr>
        <w:t xml:space="preserve"> As for certification audits.</w:t>
      </w:r>
    </w:p>
    <w:p w14:paraId="51FEC339" w14:textId="77777777" w:rsidR="00920247" w:rsidRPr="003F6642" w:rsidRDefault="00920247" w:rsidP="00E114C3">
      <w:pPr>
        <w:pStyle w:val="Letter"/>
        <w:rPr>
          <w:rFonts w:eastAsia="Georgia"/>
        </w:rPr>
      </w:pPr>
      <w:r w:rsidRPr="003F6642">
        <w:rPr>
          <w:rFonts w:eastAsia="Georgia"/>
          <w:b/>
        </w:rPr>
        <w:t>Infection prevention and control:</w:t>
      </w:r>
      <w:r w:rsidRPr="003F6642">
        <w:rPr>
          <w:rFonts w:eastAsia="Georgia"/>
        </w:rPr>
        <w:t xml:space="preserve"> As for certification audits.</w:t>
      </w:r>
    </w:p>
    <w:p w14:paraId="359439AC" w14:textId="77777777" w:rsidR="00920247" w:rsidRPr="003F6642" w:rsidRDefault="00920247" w:rsidP="00E114C3">
      <w:pPr>
        <w:pStyle w:val="Letter"/>
      </w:pPr>
      <w:r w:rsidRPr="003F6642">
        <w:rPr>
          <w:b/>
        </w:rPr>
        <w:t>Deteriorating patients:</w:t>
      </w:r>
      <w:r w:rsidRPr="003F6642">
        <w:t xml:space="preserve"> Auditors review the system used by the </w:t>
      </w:r>
      <w:r w:rsidR="00F23D24">
        <w:t>public hospital</w:t>
      </w:r>
      <w:r w:rsidRPr="003F6642">
        <w:t xml:space="preserve"> to recognise and respond to clinical deterioration in acute care settings. This will include an interview or focus group meeting with the patient at risk team (or equivalent) and gathering information about the early warning system (or equivalent), how it is implemented including weekends and after hours; and how it is monitored. Documents to be reviewed include incident reporting, internal audits or other quality monitoring. In addition to sampling across the organisation, it is recommended that a sample of patients to review as part of the audit is obtained through patients identified as being at risk from the afterhours report, patients in the High Dependency Unit, patients discharged from the High Dependency Unit, patients in Intensive Care Unit, patients discharged from the Intensive Care Unit, patients admitted to the Medical or Surgical Assessment Units as this will ensure the sample will include patients who have deteriorated or are at high risk of deterioration. In addition to the review of clinical files, the systems-based tracer activity includes interview of patients or </w:t>
      </w:r>
      <w:r>
        <w:t>whānau</w:t>
      </w:r>
      <w:r w:rsidRPr="003F6642">
        <w:t xml:space="preserve"> (where possible), educators and direct care staff (doctors, nurses, allied health professionals).</w:t>
      </w:r>
    </w:p>
    <w:p w14:paraId="12755EC4" w14:textId="77777777" w:rsidR="00920247" w:rsidRPr="003F6642" w:rsidRDefault="00920247" w:rsidP="00E114C3">
      <w:pPr>
        <w:spacing w:before="120"/>
        <w:ind w:left="1134"/>
      </w:pPr>
      <w:r w:rsidRPr="003F6642">
        <w:t>Note:</w:t>
      </w:r>
    </w:p>
    <w:p w14:paraId="3BC15288" w14:textId="77777777" w:rsidR="00920247" w:rsidRPr="003F6642" w:rsidRDefault="00920247" w:rsidP="00E114C3">
      <w:pPr>
        <w:pStyle w:val="Bullet"/>
        <w:ind w:left="1418"/>
      </w:pPr>
      <w:r w:rsidRPr="003F6642">
        <w:t>The system for management of the deteriorating patient should include adults and paediatrics; and any satellite/regional hospitals.</w:t>
      </w:r>
    </w:p>
    <w:p w14:paraId="0287F045" w14:textId="77777777" w:rsidR="00920247" w:rsidRPr="003F6642" w:rsidRDefault="00920247" w:rsidP="00E114C3">
      <w:pPr>
        <w:pStyle w:val="Bullet"/>
        <w:ind w:left="1418"/>
      </w:pPr>
      <w:r w:rsidRPr="003F6642">
        <w:lastRenderedPageBreak/>
        <w:t xml:space="preserve">The completion of this tracer should have </w:t>
      </w:r>
      <w:r w:rsidRPr="00A511FC">
        <w:rPr>
          <w:b/>
          <w:bCs/>
        </w:rPr>
        <w:t>one auditor day assigned</w:t>
      </w:r>
      <w:r w:rsidRPr="003F6642">
        <w:t>.</w:t>
      </w:r>
    </w:p>
    <w:p w14:paraId="341937C5" w14:textId="77777777" w:rsidR="00920247" w:rsidRPr="003F6642" w:rsidRDefault="00920247" w:rsidP="00E114C3">
      <w:pPr>
        <w:pStyle w:val="Bullet"/>
        <w:ind w:left="1418"/>
      </w:pPr>
      <w:r w:rsidRPr="003F6642">
        <w:t>It is not necessary to go to the emergency department to complete this tracer.</w:t>
      </w:r>
    </w:p>
    <w:p w14:paraId="467D5CF5" w14:textId="77777777" w:rsidR="00920247" w:rsidRPr="003F6642" w:rsidRDefault="00920247" w:rsidP="00E114C3">
      <w:pPr>
        <w:spacing w:before="120"/>
        <w:ind w:left="1134"/>
        <w:rPr>
          <w:rFonts w:eastAsia="Georgia"/>
        </w:rPr>
      </w:pPr>
      <w:r w:rsidRPr="003F6642">
        <w:rPr>
          <w:rFonts w:eastAsia="Georgia"/>
        </w:rPr>
        <w:t xml:space="preserve">Report findings from the deteriorating patient tracer in </w:t>
      </w:r>
      <w:r w:rsidR="001F04BE">
        <w:t>Ngā Paerewa</w:t>
      </w:r>
      <w:r w:rsidR="00B047AA">
        <w:t xml:space="preserve"> sub</w:t>
      </w:r>
      <w:r w:rsidR="005715E2">
        <w:t>section 3</w:t>
      </w:r>
      <w:r w:rsidRPr="00E91904">
        <w:t>.2 – My Pathway to Wellbeing</w:t>
      </w:r>
      <w:r w:rsidRPr="003F6642">
        <w:rPr>
          <w:rFonts w:eastAsia="Georgia"/>
        </w:rPr>
        <w:t xml:space="preserve">; and additionally in other </w:t>
      </w:r>
      <w:r>
        <w:rPr>
          <w:rFonts w:eastAsia="Georgia"/>
        </w:rPr>
        <w:t>subsections</w:t>
      </w:r>
      <w:r w:rsidRPr="003F6642">
        <w:rPr>
          <w:rFonts w:eastAsia="Georgia"/>
        </w:rPr>
        <w:t xml:space="preserve"> and criteria as relevant.</w:t>
      </w:r>
    </w:p>
    <w:p w14:paraId="5263EC0F" w14:textId="77777777" w:rsidR="00920247" w:rsidRPr="003F6642" w:rsidRDefault="00920247" w:rsidP="00FD224A">
      <w:pPr>
        <w:pStyle w:val="Letter"/>
        <w:keepNext/>
        <w:keepLines/>
      </w:pPr>
      <w:r w:rsidRPr="003F6642">
        <w:rPr>
          <w:b/>
        </w:rPr>
        <w:t>Falls prevention:</w:t>
      </w:r>
      <w:r w:rsidRPr="003F6642">
        <w:t xml:space="preserve"> Auditors review the falls prevention programme used by the </w:t>
      </w:r>
      <w:r w:rsidR="00F23D24">
        <w:t>public hospital</w:t>
      </w:r>
      <w:r w:rsidRPr="003F6642">
        <w:t>. This will include consideration of governance structures and systems for the prevention and management of falls and how patients are screened or assessed, and strategies implemented including patient education and disclosure (treatment injury).</w:t>
      </w:r>
    </w:p>
    <w:p w14:paraId="5E63D91C" w14:textId="77777777" w:rsidR="00920247" w:rsidRPr="003F6642" w:rsidRDefault="00920247" w:rsidP="00FD224A">
      <w:pPr>
        <w:pStyle w:val="Letter"/>
      </w:pPr>
      <w:r w:rsidRPr="003F6642">
        <w:t>Review of documents includes incident reporting, risk assessments, education, reporting and monitoring consistent with Health Quality and Safety Commission guidelines and requirements.</w:t>
      </w:r>
      <w:r w:rsidRPr="00FD224A">
        <w:rPr>
          <w:rStyle w:val="FootnoteReference"/>
        </w:rPr>
        <w:footnoteReference w:id="17"/>
      </w:r>
      <w:r w:rsidRPr="003F6642">
        <w:t xml:space="preserve"> Audit activities in a sample of wards and units should include implementation of risk assessment and care planning processes and observation of the environment essential in preventing falls. In addition to the review of clinical files and observation in clinical areas, the systems-based tracer activity includes interview of patients or </w:t>
      </w:r>
      <w:r>
        <w:t>whānau</w:t>
      </w:r>
      <w:r w:rsidRPr="003F6642">
        <w:t xml:space="preserve"> (where possible), educators and direct care staff (doctors, nurses, allied health professionals).</w:t>
      </w:r>
    </w:p>
    <w:p w14:paraId="378CE2F6" w14:textId="77777777" w:rsidR="00920247" w:rsidRPr="003F6642" w:rsidRDefault="00920247" w:rsidP="00FD224A">
      <w:pPr>
        <w:spacing w:before="120"/>
        <w:ind w:left="1134"/>
        <w:rPr>
          <w:rFonts w:eastAsia="Georgia"/>
        </w:rPr>
      </w:pPr>
      <w:r w:rsidRPr="003F6642">
        <w:rPr>
          <w:rFonts w:eastAsia="Georgia"/>
        </w:rPr>
        <w:t xml:space="preserve">The completion of this tracer should take no more than </w:t>
      </w:r>
      <w:r w:rsidRPr="00A511FC">
        <w:rPr>
          <w:rFonts w:eastAsia="Georgia"/>
          <w:b/>
          <w:bCs/>
        </w:rPr>
        <w:t>half an auditor day to complete</w:t>
      </w:r>
      <w:r w:rsidRPr="003F6642">
        <w:rPr>
          <w:rFonts w:eastAsia="Georgia"/>
        </w:rPr>
        <w:t>.</w:t>
      </w:r>
    </w:p>
    <w:p w14:paraId="32EBBE66" w14:textId="77777777" w:rsidR="00920247" w:rsidRPr="003F6642" w:rsidRDefault="00920247" w:rsidP="00FD224A">
      <w:pPr>
        <w:spacing w:before="120"/>
        <w:ind w:left="1134"/>
        <w:rPr>
          <w:rFonts w:eastAsia="Georgia"/>
        </w:rPr>
      </w:pPr>
      <w:r w:rsidRPr="003F6642">
        <w:rPr>
          <w:rFonts w:eastAsia="Georgia"/>
        </w:rPr>
        <w:t xml:space="preserve">Report findings from the falls prevention tracer in </w:t>
      </w:r>
      <w:r w:rsidR="001F04BE">
        <w:t>Ngā Paerewa</w:t>
      </w:r>
      <w:r w:rsidR="00B047AA">
        <w:t xml:space="preserve"> sub</w:t>
      </w:r>
      <w:r w:rsidR="005715E2">
        <w:t>section 3</w:t>
      </w:r>
      <w:r w:rsidRPr="00E91904">
        <w:t>.2 – My Pathway to Wellbeing</w:t>
      </w:r>
      <w:r w:rsidRPr="003F6642">
        <w:rPr>
          <w:rFonts w:eastAsia="Georgia"/>
        </w:rPr>
        <w:t xml:space="preserve">; and additionally in other </w:t>
      </w:r>
      <w:r>
        <w:rPr>
          <w:rFonts w:eastAsia="Georgia"/>
        </w:rPr>
        <w:t>subsections</w:t>
      </w:r>
      <w:r w:rsidRPr="003F6642">
        <w:rPr>
          <w:rFonts w:eastAsia="Georgia"/>
        </w:rPr>
        <w:t xml:space="preserve"> and criteria as relevant.</w:t>
      </w:r>
    </w:p>
    <w:p w14:paraId="18F43064" w14:textId="77777777" w:rsidR="00920247" w:rsidRPr="003F6642" w:rsidRDefault="00920247" w:rsidP="00FD224A"/>
    <w:p w14:paraId="6AF11DEE" w14:textId="77777777" w:rsidR="00920247" w:rsidRPr="003F6642" w:rsidRDefault="00920247" w:rsidP="00FD224A">
      <w:r w:rsidRPr="003F6642">
        <w:t xml:space="preserve">Note that the system-based tracer sampling is part of the timetable which </w:t>
      </w:r>
      <w:r>
        <w:t>shall</w:t>
      </w:r>
      <w:r w:rsidRPr="003F6642">
        <w:t xml:space="preserve"> be approved by HealthCERT.</w:t>
      </w:r>
    </w:p>
    <w:p w14:paraId="4D73446D" w14:textId="77777777" w:rsidR="00920247" w:rsidRPr="003F6642" w:rsidRDefault="00920247" w:rsidP="00FD224A">
      <w:pPr>
        <w:pStyle w:val="Heading3"/>
        <w:rPr>
          <w:rFonts w:eastAsia="Arial"/>
        </w:rPr>
      </w:pPr>
      <w:r w:rsidRPr="003F6642">
        <w:rPr>
          <w:rFonts w:eastAsia="Arial"/>
        </w:rPr>
        <w:t>Incidental sampling</w:t>
      </w:r>
    </w:p>
    <w:p w14:paraId="5A14D56C" w14:textId="77777777" w:rsidR="00920247" w:rsidRPr="003F6642" w:rsidRDefault="00920247" w:rsidP="00FD224A">
      <w:r w:rsidRPr="003F6642">
        <w:t>As for certification audits. If applying a square root rule for determining the size of the incidental sample, auditors may apply 0.6 the square root if this will result in a sufficient sample.</w:t>
      </w:r>
    </w:p>
    <w:p w14:paraId="4F457642" w14:textId="77777777" w:rsidR="00920247" w:rsidRPr="003F6642" w:rsidRDefault="00920247" w:rsidP="00FD224A">
      <w:pPr>
        <w:pStyle w:val="Heading3"/>
        <w:rPr>
          <w:rFonts w:eastAsia="Arial"/>
        </w:rPr>
      </w:pPr>
      <w:r w:rsidRPr="003F6642">
        <w:rPr>
          <w:rFonts w:eastAsia="Arial"/>
        </w:rPr>
        <w:t>Staff interviews</w:t>
      </w:r>
    </w:p>
    <w:p w14:paraId="36D69705" w14:textId="77777777" w:rsidR="00920247" w:rsidRPr="003F6642" w:rsidRDefault="00920247" w:rsidP="00FD224A">
      <w:r w:rsidRPr="003F6642">
        <w:t>As for certification audits.</w:t>
      </w:r>
    </w:p>
    <w:p w14:paraId="616C7ADF" w14:textId="77777777" w:rsidR="00920247" w:rsidRPr="003F6642" w:rsidRDefault="00920247" w:rsidP="00FD224A"/>
    <w:p w14:paraId="19B2B7F9" w14:textId="77777777" w:rsidR="00920247" w:rsidRPr="003F6642" w:rsidRDefault="00920247" w:rsidP="00FD224A">
      <w:pPr>
        <w:pStyle w:val="Heading2"/>
        <w:ind w:left="1418" w:hanging="1418"/>
        <w:rPr>
          <w:rFonts w:eastAsia="Arial"/>
        </w:rPr>
      </w:pPr>
      <w:bookmarkStart w:id="394" w:name="_Toc414889670"/>
      <w:bookmarkStart w:id="395" w:name="_Toc485385947"/>
      <w:bookmarkStart w:id="396" w:name="_Toc96701904"/>
      <w:bookmarkStart w:id="397" w:name="_Ref97191952"/>
      <w:bookmarkStart w:id="398" w:name="_Toc214987714"/>
      <w:r w:rsidRPr="003F6642">
        <w:rPr>
          <w:rFonts w:eastAsia="Arial"/>
        </w:rPr>
        <w:lastRenderedPageBreak/>
        <w:t>Validating self-assessments including individual tracers completed by</w:t>
      </w:r>
      <w:r w:rsidR="00F23D24">
        <w:rPr>
          <w:rFonts w:eastAsia="Arial"/>
        </w:rPr>
        <w:t xml:space="preserve"> public hospital</w:t>
      </w:r>
      <w:r w:rsidRPr="003F6642">
        <w:rPr>
          <w:rFonts w:eastAsia="Arial"/>
        </w:rPr>
        <w:t>s</w:t>
      </w:r>
      <w:bookmarkEnd w:id="394"/>
      <w:bookmarkEnd w:id="395"/>
      <w:bookmarkEnd w:id="396"/>
      <w:bookmarkEnd w:id="397"/>
      <w:bookmarkEnd w:id="398"/>
    </w:p>
    <w:p w14:paraId="784881B4" w14:textId="77777777" w:rsidR="00920247" w:rsidRPr="003F6642" w:rsidRDefault="00920247" w:rsidP="00FD224A">
      <w:pPr>
        <w:keepNext/>
      </w:pPr>
      <w:r w:rsidRPr="003F6642">
        <w:t>As for certification audits.</w:t>
      </w:r>
    </w:p>
    <w:p w14:paraId="10A4C3B7" w14:textId="77777777" w:rsidR="00920247" w:rsidRPr="003F6642" w:rsidRDefault="00920247" w:rsidP="00FD224A">
      <w:pPr>
        <w:keepNext/>
      </w:pPr>
    </w:p>
    <w:p w14:paraId="1BF4F78F" w14:textId="77777777" w:rsidR="00920247" w:rsidRPr="003F6642" w:rsidRDefault="00920247" w:rsidP="00FD224A">
      <w:r w:rsidRPr="003F6642">
        <w:t xml:space="preserve">In addition, the validation of individual tracers undertaken by </w:t>
      </w:r>
      <w:r w:rsidR="00F23D24">
        <w:t>public hospital</w:t>
      </w:r>
      <w:r w:rsidR="00F23D24" w:rsidRPr="00F23D24">
        <w:t xml:space="preserve"> </w:t>
      </w:r>
      <w:r w:rsidR="00F23D24">
        <w:t>public hospital</w:t>
      </w:r>
      <w:r w:rsidRPr="003F6642">
        <w:t>s shall include:</w:t>
      </w:r>
    </w:p>
    <w:p w14:paraId="1FC9E5A5" w14:textId="77777777" w:rsidR="00920247" w:rsidRPr="003F6642" w:rsidRDefault="00920247" w:rsidP="00FD224A">
      <w:pPr>
        <w:pStyle w:val="Bullet"/>
      </w:pPr>
      <w:r w:rsidRPr="003F6642">
        <w:t>review of the individual tracer report to ensure it includes all required fields of the template</w:t>
      </w:r>
    </w:p>
    <w:p w14:paraId="1F7BA35D" w14:textId="77777777" w:rsidR="00920247" w:rsidRPr="003F6642" w:rsidRDefault="00920247" w:rsidP="00FD224A">
      <w:pPr>
        <w:pStyle w:val="Bullet"/>
      </w:pPr>
      <w:r w:rsidRPr="003F6642">
        <w:t>on</w:t>
      </w:r>
      <w:r w:rsidRPr="003F6642">
        <w:noBreakHyphen/>
        <w:t>site review of the actions taken in response to the individual tracer where it has identified opportunities for improvement</w:t>
      </w:r>
    </w:p>
    <w:p w14:paraId="6536F801" w14:textId="77777777" w:rsidR="00920247" w:rsidRPr="003F6642" w:rsidRDefault="00920247" w:rsidP="00FD224A">
      <w:pPr>
        <w:pStyle w:val="Bullet"/>
      </w:pPr>
      <w:r w:rsidRPr="003F6642">
        <w:t>on</w:t>
      </w:r>
      <w:r w:rsidRPr="003F6642">
        <w:noBreakHyphen/>
        <w:t>site interview of a sample of staff that either undertook or participated in the tracer process.</w:t>
      </w:r>
    </w:p>
    <w:p w14:paraId="08D53AAC" w14:textId="77777777" w:rsidR="00920247" w:rsidRPr="003F6642" w:rsidRDefault="00920247" w:rsidP="00FD224A"/>
    <w:p w14:paraId="77389912" w14:textId="77777777" w:rsidR="00920247" w:rsidRPr="003F6642" w:rsidRDefault="00920247" w:rsidP="00FD224A">
      <w:r w:rsidRPr="003F6642">
        <w:t>Note that where the DAA determines an individual tracer cannot reliably be used to supplement on</w:t>
      </w:r>
      <w:r w:rsidRPr="003F6642">
        <w:noBreakHyphen/>
        <w:t xml:space="preserve">site audit activities following its review of the individual tracer report, the DAA will provide notification of this to HealthCERT and the </w:t>
      </w:r>
      <w:r w:rsidR="00F23D24">
        <w:t>public hospital</w:t>
      </w:r>
      <w:r w:rsidRPr="003F6642">
        <w:t xml:space="preserve"> prior to completing the on</w:t>
      </w:r>
      <w:r w:rsidRPr="003F6642">
        <w:noBreakHyphen/>
        <w:t xml:space="preserve">site audit. HealthCERT will review the individual tracer information provided and will either work with the </w:t>
      </w:r>
      <w:r w:rsidR="00F23D24">
        <w:t>public hospital</w:t>
      </w:r>
      <w:r w:rsidRPr="003F6642">
        <w:t xml:space="preserve"> to ensure another tracer is undertaken prior to the audit or approve additional individual tracers to be undertaken on</w:t>
      </w:r>
      <w:r w:rsidRPr="003F6642">
        <w:noBreakHyphen/>
        <w:t>site by the DAA.</w:t>
      </w:r>
    </w:p>
    <w:p w14:paraId="4D3B71F6" w14:textId="77777777" w:rsidR="00920247" w:rsidRPr="003F6642" w:rsidRDefault="00920247" w:rsidP="00FD224A">
      <w:pPr>
        <w:pStyle w:val="Heading2"/>
        <w:ind w:left="1418" w:hanging="1418"/>
        <w:rPr>
          <w:rFonts w:eastAsia="Arial"/>
        </w:rPr>
      </w:pPr>
      <w:bookmarkStart w:id="399" w:name="_Toc414889671"/>
      <w:bookmarkStart w:id="400" w:name="_Toc485385948"/>
      <w:bookmarkStart w:id="401" w:name="_Toc96701905"/>
      <w:bookmarkStart w:id="402" w:name="_Toc214987715"/>
      <w:r w:rsidRPr="003F6642">
        <w:rPr>
          <w:rFonts w:eastAsia="Arial"/>
        </w:rPr>
        <w:t>Daily meetings</w:t>
      </w:r>
      <w:bookmarkEnd w:id="399"/>
      <w:bookmarkEnd w:id="400"/>
      <w:bookmarkEnd w:id="401"/>
      <w:bookmarkEnd w:id="402"/>
    </w:p>
    <w:p w14:paraId="7C8FDAC2" w14:textId="77777777" w:rsidR="00920247" w:rsidRPr="003F6642" w:rsidRDefault="00920247" w:rsidP="00FD224A">
      <w:pPr>
        <w:rPr>
          <w:rFonts w:eastAsia="Arial"/>
        </w:rPr>
      </w:pPr>
      <w:r w:rsidRPr="003F6642">
        <w:rPr>
          <w:rFonts w:eastAsia="Arial"/>
        </w:rPr>
        <w:t>As for certification audits.</w:t>
      </w:r>
    </w:p>
    <w:p w14:paraId="5BE63CA6" w14:textId="77777777" w:rsidR="00920247" w:rsidRPr="003F6642" w:rsidRDefault="00920247" w:rsidP="00FD224A">
      <w:pPr>
        <w:pStyle w:val="Heading2"/>
        <w:ind w:left="1418" w:hanging="1418"/>
      </w:pPr>
      <w:bookmarkStart w:id="403" w:name="_Toc414889672"/>
      <w:bookmarkStart w:id="404" w:name="_Toc485385949"/>
      <w:bookmarkStart w:id="405" w:name="_Toc96701906"/>
      <w:bookmarkStart w:id="406" w:name="_Toc214987716"/>
      <w:r w:rsidRPr="003F6642">
        <w:t>Audit reporting</w:t>
      </w:r>
      <w:bookmarkEnd w:id="403"/>
      <w:bookmarkEnd w:id="404"/>
      <w:bookmarkEnd w:id="405"/>
      <w:bookmarkEnd w:id="406"/>
    </w:p>
    <w:p w14:paraId="2AB1A58A" w14:textId="77777777" w:rsidR="00920247" w:rsidRPr="003F6642" w:rsidRDefault="00920247" w:rsidP="00FD224A">
      <w:pPr>
        <w:rPr>
          <w:rFonts w:eastAsia="Arial"/>
        </w:rPr>
      </w:pPr>
      <w:r w:rsidRPr="003F6642">
        <w:rPr>
          <w:rFonts w:eastAsia="Arial"/>
        </w:rPr>
        <w:t>As for certification audits.</w:t>
      </w:r>
    </w:p>
    <w:p w14:paraId="371A811D" w14:textId="77777777" w:rsidR="00920247" w:rsidRPr="003F6642" w:rsidRDefault="00920247" w:rsidP="00FD224A">
      <w:pPr>
        <w:pStyle w:val="Heading2"/>
        <w:ind w:left="1418" w:hanging="1418"/>
      </w:pPr>
      <w:bookmarkStart w:id="407" w:name="_Toc485385950"/>
      <w:bookmarkStart w:id="408" w:name="_Toc96701907"/>
      <w:bookmarkStart w:id="409" w:name="_Toc214987717"/>
      <w:bookmarkStart w:id="410" w:name="_Toc414889673"/>
      <w:r w:rsidRPr="003F6642">
        <w:t>Published summary</w:t>
      </w:r>
      <w:bookmarkEnd w:id="407"/>
      <w:bookmarkEnd w:id="408"/>
      <w:bookmarkEnd w:id="409"/>
    </w:p>
    <w:p w14:paraId="0ED80749" w14:textId="77777777" w:rsidR="00920247" w:rsidRPr="003F6642" w:rsidRDefault="00920247" w:rsidP="00022CB0">
      <w:r w:rsidRPr="003F6642">
        <w:t xml:space="preserve">The executive summary is published for all audits undertaken at </w:t>
      </w:r>
      <w:r w:rsidR="00F23D24">
        <w:t>public hospital</w:t>
      </w:r>
      <w:r w:rsidRPr="003F6642">
        <w:t>s. Every attempt is made to discuss changes to the content to the summary during processing of the audit report. Where changes are agreed subsequent to processing the report, the Ministry will send a finalised version to the DAA.</w:t>
      </w:r>
    </w:p>
    <w:p w14:paraId="53BDD30E" w14:textId="77777777" w:rsidR="00920247" w:rsidRPr="003F6642" w:rsidRDefault="00920247" w:rsidP="00FD224A">
      <w:pPr>
        <w:pStyle w:val="Heading2"/>
        <w:ind w:left="1418" w:hanging="1418"/>
      </w:pPr>
      <w:bookmarkStart w:id="411" w:name="_Toc485385951"/>
      <w:bookmarkStart w:id="412" w:name="_Toc96701908"/>
      <w:bookmarkStart w:id="413" w:name="_Toc214987718"/>
      <w:r w:rsidRPr="003F6642">
        <w:lastRenderedPageBreak/>
        <w:t>Progress reporting</w:t>
      </w:r>
      <w:bookmarkEnd w:id="410"/>
      <w:bookmarkEnd w:id="411"/>
      <w:bookmarkEnd w:id="412"/>
      <w:bookmarkEnd w:id="413"/>
    </w:p>
    <w:p w14:paraId="3456B294" w14:textId="77777777" w:rsidR="00920247" w:rsidRPr="003F6642" w:rsidRDefault="00920247" w:rsidP="00FD224A">
      <w:pPr>
        <w:rPr>
          <w:rFonts w:eastAsia="Arial"/>
        </w:rPr>
      </w:pPr>
      <w:r w:rsidRPr="003F6642">
        <w:rPr>
          <w:rFonts w:eastAsia="Arial"/>
        </w:rPr>
        <w:t>As for certification audits.</w:t>
      </w:r>
    </w:p>
    <w:p w14:paraId="7D0DA038" w14:textId="77777777" w:rsidR="00920247" w:rsidRPr="003F6642" w:rsidRDefault="00920247" w:rsidP="00FD224A">
      <w:pPr>
        <w:rPr>
          <w:rFonts w:eastAsia="Arial"/>
        </w:rPr>
      </w:pPr>
    </w:p>
    <w:p w14:paraId="0EC876FD" w14:textId="77777777" w:rsidR="00920247" w:rsidRPr="003F6642" w:rsidRDefault="00920247" w:rsidP="00076ADE">
      <w:pPr>
        <w:pStyle w:val="Heading1"/>
        <w:ind w:right="-426"/>
        <w:rPr>
          <w:rFonts w:eastAsia="Arial"/>
        </w:rPr>
      </w:pPr>
      <w:bookmarkStart w:id="414" w:name="_Toc414889674"/>
      <w:bookmarkStart w:id="415" w:name="_Toc485385952"/>
      <w:bookmarkStart w:id="416" w:name="_Ref6738794"/>
      <w:bookmarkStart w:id="417" w:name="_Toc96701909"/>
      <w:bookmarkStart w:id="418" w:name="_Toc214987719"/>
      <w:r w:rsidRPr="003F6642">
        <w:rPr>
          <w:rFonts w:eastAsia="Arial"/>
        </w:rPr>
        <w:lastRenderedPageBreak/>
        <w:t>Residential disability – specific audit process requirements</w:t>
      </w:r>
      <w:bookmarkStart w:id="419" w:name="_Toc371769480"/>
      <w:bookmarkEnd w:id="359"/>
      <w:bookmarkEnd w:id="414"/>
      <w:bookmarkEnd w:id="415"/>
      <w:bookmarkEnd w:id="416"/>
      <w:bookmarkEnd w:id="417"/>
      <w:bookmarkEnd w:id="418"/>
    </w:p>
    <w:p w14:paraId="3B897817" w14:textId="3078076F" w:rsidR="00920247" w:rsidRPr="003F6642" w:rsidRDefault="00920247" w:rsidP="00076ADE">
      <w:pPr>
        <w:rPr>
          <w:rStyle w:val="BulletChar"/>
          <w:rFonts w:eastAsia="Arial"/>
        </w:rPr>
      </w:pPr>
      <w:r w:rsidRPr="003F6642">
        <w:rPr>
          <w:rFonts w:eastAsia="Arial"/>
        </w:rPr>
        <w:t xml:space="preserve">This section applies to residential disability services </w:t>
      </w:r>
      <w:r>
        <w:rPr>
          <w:rFonts w:eastAsia="Arial"/>
        </w:rPr>
        <w:t>(</w:t>
      </w:r>
      <w:r w:rsidR="00114024">
        <w:rPr>
          <w:rFonts w:eastAsia="Arial"/>
        </w:rPr>
        <w:t xml:space="preserve">ie, </w:t>
      </w:r>
      <w:r>
        <w:rPr>
          <w:rFonts w:eastAsia="Arial"/>
        </w:rPr>
        <w:t xml:space="preserve">physical, intellectual and sensory) </w:t>
      </w:r>
      <w:r w:rsidRPr="003F6642">
        <w:rPr>
          <w:rFonts w:eastAsia="Arial"/>
        </w:rPr>
        <w:t>excluding residential disability – psychiatric. For residential disability – psychiatric, see section</w:t>
      </w:r>
      <w:r w:rsidR="00076ADE">
        <w:rPr>
          <w:rFonts w:eastAsia="Arial"/>
        </w:rPr>
        <w:t> </w:t>
      </w:r>
      <w:r w:rsidRPr="003F6642">
        <w:rPr>
          <w:rFonts w:eastAsia="Arial"/>
        </w:rPr>
        <w:fldChar w:fldCharType="begin"/>
      </w:r>
      <w:r w:rsidRPr="003F6642">
        <w:rPr>
          <w:rFonts w:eastAsia="Arial"/>
        </w:rPr>
        <w:instrText xml:space="preserve"> REF _Ref6738654 \r \h  \* MERGEFORMAT </w:instrText>
      </w:r>
      <w:r w:rsidRPr="003F6642">
        <w:rPr>
          <w:rFonts w:eastAsia="Arial"/>
        </w:rPr>
      </w:r>
      <w:r w:rsidRPr="003F6642">
        <w:rPr>
          <w:rFonts w:eastAsia="Arial"/>
        </w:rPr>
        <w:fldChar w:fldCharType="separate"/>
      </w:r>
      <w:r w:rsidR="00D2503C">
        <w:rPr>
          <w:rFonts w:eastAsia="Arial"/>
        </w:rPr>
        <w:t>17</w:t>
      </w:r>
      <w:r w:rsidRPr="003F6642">
        <w:rPr>
          <w:rFonts w:eastAsia="Arial"/>
        </w:rPr>
        <w:fldChar w:fldCharType="end"/>
      </w:r>
      <w:r w:rsidRPr="003F6642">
        <w:rPr>
          <w:rFonts w:eastAsia="Arial"/>
        </w:rPr>
        <w:t xml:space="preserve"> and </w:t>
      </w:r>
      <w:r w:rsidR="00E848F2">
        <w:rPr>
          <w:rFonts w:eastAsia="Arial"/>
        </w:rPr>
        <w:fldChar w:fldCharType="begin"/>
      </w:r>
      <w:r w:rsidR="00E848F2">
        <w:rPr>
          <w:rFonts w:eastAsia="Arial"/>
        </w:rPr>
        <w:instrText xml:space="preserve"> REF _Ref97197676 \r \h </w:instrText>
      </w:r>
      <w:r w:rsidR="00E848F2">
        <w:rPr>
          <w:rFonts w:eastAsia="Arial"/>
        </w:rPr>
      </w:r>
      <w:r w:rsidR="00E848F2">
        <w:rPr>
          <w:rFonts w:eastAsia="Arial"/>
        </w:rPr>
        <w:fldChar w:fldCharType="separate"/>
      </w:r>
      <w:r w:rsidR="00D2503C">
        <w:rPr>
          <w:rFonts w:eastAsia="Arial"/>
        </w:rPr>
        <w:t>Appendix 8</w:t>
      </w:r>
      <w:r w:rsidR="00E848F2">
        <w:rPr>
          <w:rFonts w:eastAsia="Arial"/>
        </w:rPr>
        <w:fldChar w:fldCharType="end"/>
      </w:r>
      <w:r w:rsidRPr="003F6642">
        <w:rPr>
          <w:rStyle w:val="BulletChar"/>
          <w:rFonts w:eastAsia="Arial"/>
        </w:rPr>
        <w:t>.</w:t>
      </w:r>
    </w:p>
    <w:p w14:paraId="23D0DC54" w14:textId="77777777" w:rsidR="00920247" w:rsidRPr="003F6642" w:rsidRDefault="00920247" w:rsidP="00076ADE">
      <w:pPr>
        <w:rPr>
          <w:rFonts w:eastAsia="Arial"/>
        </w:rPr>
      </w:pPr>
    </w:p>
    <w:p w14:paraId="1EA1516B" w14:textId="35BFB44A" w:rsidR="00920247" w:rsidRPr="003F6642" w:rsidRDefault="00920247" w:rsidP="00076ADE">
      <w:pPr>
        <w:rPr>
          <w:rFonts w:eastAsia="Arial"/>
        </w:rPr>
      </w:pPr>
      <w:r w:rsidRPr="003F6642">
        <w:rPr>
          <w:rFonts w:eastAsia="Arial"/>
        </w:rPr>
        <w:t xml:space="preserve">Note: The requirements below are </w:t>
      </w:r>
      <w:r w:rsidRPr="003F6642">
        <w:rPr>
          <w:rFonts w:eastAsia="Arial"/>
          <w:b/>
        </w:rPr>
        <w:t>in addition</w:t>
      </w:r>
      <w:r w:rsidRPr="003F6642">
        <w:rPr>
          <w:rFonts w:eastAsia="Arial"/>
        </w:rPr>
        <w:t xml:space="preserve"> to the general requirements outlined in section </w:t>
      </w:r>
      <w:r w:rsidRPr="003F6642">
        <w:rPr>
          <w:rFonts w:eastAsia="Arial"/>
        </w:rPr>
        <w:fldChar w:fldCharType="begin"/>
      </w:r>
      <w:r w:rsidRPr="003F6642">
        <w:rPr>
          <w:rFonts w:eastAsia="Arial"/>
        </w:rPr>
        <w:instrText xml:space="preserve"> REF _Ref6738710 \r \h  \* MERGEFORMAT </w:instrText>
      </w:r>
      <w:r w:rsidRPr="003F6642">
        <w:rPr>
          <w:rFonts w:eastAsia="Arial"/>
        </w:rPr>
      </w:r>
      <w:r w:rsidRPr="003F6642">
        <w:rPr>
          <w:rFonts w:eastAsia="Arial"/>
        </w:rPr>
        <w:fldChar w:fldCharType="separate"/>
      </w:r>
      <w:r w:rsidR="00D2503C">
        <w:rPr>
          <w:rFonts w:eastAsia="Arial"/>
        </w:rPr>
        <w:t>9</w:t>
      </w:r>
      <w:r w:rsidRPr="003F6642">
        <w:rPr>
          <w:rFonts w:eastAsia="Arial"/>
        </w:rPr>
        <w:fldChar w:fldCharType="end"/>
      </w:r>
      <w:r w:rsidRPr="003F6642">
        <w:rPr>
          <w:rFonts w:eastAsia="Arial"/>
        </w:rPr>
        <w:t>.</w:t>
      </w:r>
    </w:p>
    <w:p w14:paraId="4E71DB49" w14:textId="77777777" w:rsidR="00920247" w:rsidRPr="003F6642" w:rsidRDefault="00920247" w:rsidP="00076ADE">
      <w:pPr>
        <w:pStyle w:val="Heading2"/>
        <w:rPr>
          <w:rFonts w:eastAsia="Arial"/>
        </w:rPr>
      </w:pPr>
      <w:bookmarkStart w:id="420" w:name="_Toc371769481"/>
      <w:bookmarkStart w:id="421" w:name="_Toc414889675"/>
      <w:bookmarkStart w:id="422" w:name="_Toc485385953"/>
      <w:bookmarkStart w:id="423" w:name="_Toc96701910"/>
      <w:bookmarkStart w:id="424" w:name="_Toc214987720"/>
      <w:bookmarkEnd w:id="419"/>
      <w:r w:rsidRPr="003F6642">
        <w:rPr>
          <w:rFonts w:eastAsia="Arial"/>
        </w:rPr>
        <w:t>Interpretation</w:t>
      </w:r>
      <w:bookmarkEnd w:id="420"/>
      <w:bookmarkEnd w:id="421"/>
      <w:bookmarkEnd w:id="422"/>
      <w:bookmarkEnd w:id="423"/>
      <w:bookmarkEnd w:id="424"/>
    </w:p>
    <w:p w14:paraId="00F663C7" w14:textId="0BA09669" w:rsidR="00920247" w:rsidRPr="003F6642" w:rsidRDefault="00920247" w:rsidP="00076ADE">
      <w:r w:rsidRPr="003F6642">
        <w:t xml:space="preserve">Guidance has been developed for auditors to ensure they take into consideration the service type, scope and complexity when auditing residential disability services. See </w:t>
      </w:r>
      <w:r w:rsidR="00E848F2">
        <w:fldChar w:fldCharType="begin"/>
      </w:r>
      <w:r w:rsidR="00E848F2">
        <w:instrText xml:space="preserve"> REF _Ref97197685 \r \h </w:instrText>
      </w:r>
      <w:r w:rsidR="00E848F2">
        <w:fldChar w:fldCharType="separate"/>
      </w:r>
      <w:r w:rsidR="00D2503C">
        <w:t>Appendix 8</w:t>
      </w:r>
      <w:r w:rsidR="00E848F2">
        <w:fldChar w:fldCharType="end"/>
      </w:r>
      <w:r w:rsidRPr="003F6642">
        <w:t xml:space="preserve"> for this guidance.</w:t>
      </w:r>
    </w:p>
    <w:p w14:paraId="4F1920E9" w14:textId="77777777" w:rsidR="00920247" w:rsidRPr="003F6642" w:rsidRDefault="00920247" w:rsidP="00076ADE">
      <w:pPr>
        <w:pStyle w:val="Heading2"/>
        <w:rPr>
          <w:rFonts w:eastAsia="Arial"/>
        </w:rPr>
      </w:pPr>
      <w:bookmarkStart w:id="425" w:name="_Toc371769482"/>
      <w:bookmarkStart w:id="426" w:name="_Toc414889676"/>
      <w:bookmarkStart w:id="427" w:name="_Toc485385954"/>
      <w:bookmarkStart w:id="428" w:name="_Toc96701911"/>
      <w:bookmarkStart w:id="429" w:name="_Toc214987721"/>
      <w:r w:rsidRPr="003F6642">
        <w:rPr>
          <w:rFonts w:eastAsia="Arial"/>
        </w:rPr>
        <w:t>Audit preparation</w:t>
      </w:r>
      <w:bookmarkEnd w:id="425"/>
      <w:bookmarkEnd w:id="426"/>
      <w:bookmarkEnd w:id="427"/>
      <w:bookmarkEnd w:id="428"/>
      <w:bookmarkEnd w:id="429"/>
    </w:p>
    <w:p w14:paraId="12107216" w14:textId="20264594" w:rsidR="00920247" w:rsidRPr="003F6642" w:rsidRDefault="00920247" w:rsidP="00076ADE">
      <w:pPr>
        <w:pStyle w:val="Heading3"/>
        <w:rPr>
          <w:rFonts w:eastAsia="Arial"/>
        </w:rPr>
      </w:pPr>
      <w:r w:rsidRPr="003F6642">
        <w:rPr>
          <w:rFonts w:eastAsia="Arial"/>
        </w:rPr>
        <w:t xml:space="preserve">Contacting </w:t>
      </w:r>
      <w:r w:rsidR="005C1BD6">
        <w:rPr>
          <w:rFonts w:eastAsia="Arial"/>
        </w:rPr>
        <w:t>Ministry of Social Development – Disability Support Services</w:t>
      </w:r>
    </w:p>
    <w:p w14:paraId="1BF57349" w14:textId="594BA55A" w:rsidR="00920247" w:rsidRPr="003F6642" w:rsidRDefault="00920247" w:rsidP="00076ADE">
      <w:r w:rsidRPr="00A511FC">
        <w:rPr>
          <w:b/>
          <w:bCs/>
        </w:rPr>
        <w:t xml:space="preserve">At least 20 days prior to each audit, </w:t>
      </w:r>
      <w:r w:rsidRPr="003F6642">
        <w:t xml:space="preserve">the DAA </w:t>
      </w:r>
      <w:r>
        <w:t>shall</w:t>
      </w:r>
      <w:r w:rsidRPr="003F6642">
        <w:t xml:space="preserve"> contact </w:t>
      </w:r>
      <w:r w:rsidR="005C1BD6">
        <w:t>Disability Support Services</w:t>
      </w:r>
      <w:r w:rsidRPr="003F6642">
        <w:t xml:space="preserve"> who will provide any relevant information where there are known issues to the DAA to support its audit planning.</w:t>
      </w:r>
    </w:p>
    <w:p w14:paraId="32548153" w14:textId="77777777" w:rsidR="00920247" w:rsidRPr="003F6642" w:rsidRDefault="00920247" w:rsidP="00076ADE"/>
    <w:p w14:paraId="6EF223C4" w14:textId="4947C198" w:rsidR="00920247" w:rsidRPr="003F6642" w:rsidRDefault="00920247" w:rsidP="00076ADE">
      <w:r w:rsidRPr="003F6642">
        <w:t xml:space="preserve">If the funder or HealthCERT requests follow-up on a specific issue relating to a provider (prior to the audit), the DAA </w:t>
      </w:r>
      <w:r>
        <w:t>shall</w:t>
      </w:r>
      <w:r w:rsidRPr="003F6642">
        <w:t xml:space="preserve"> address this issue clearly in the body of the audit report. The DAA </w:t>
      </w:r>
      <w:r>
        <w:t>shall</w:t>
      </w:r>
      <w:r w:rsidRPr="003F6642">
        <w:t xml:space="preserve"> submit the audit report within the required timeframes (see details for each type of audit in section</w:t>
      </w:r>
      <w:r w:rsidR="00076ADE">
        <w:t> </w:t>
      </w:r>
      <w:r w:rsidRPr="003F6642">
        <w:fldChar w:fldCharType="begin"/>
      </w:r>
      <w:r w:rsidRPr="003F6642">
        <w:instrText xml:space="preserve"> REF _Ref6738731 \r \h  \* MERGEFORMAT </w:instrText>
      </w:r>
      <w:r w:rsidRPr="003F6642">
        <w:fldChar w:fldCharType="separate"/>
      </w:r>
      <w:r w:rsidR="00D2503C">
        <w:t>8</w:t>
      </w:r>
      <w:r w:rsidRPr="003F6642">
        <w:fldChar w:fldCharType="end"/>
      </w:r>
      <w:r w:rsidRPr="003F6642">
        <w:t>) to HealthCERT via PRMS.</w:t>
      </w:r>
    </w:p>
    <w:p w14:paraId="406CE715" w14:textId="77777777" w:rsidR="00920247" w:rsidRPr="003F6642" w:rsidRDefault="00920247" w:rsidP="00076ADE">
      <w:pPr>
        <w:pStyle w:val="Heading2"/>
        <w:rPr>
          <w:rFonts w:eastAsia="Arial"/>
        </w:rPr>
      </w:pPr>
      <w:bookmarkStart w:id="430" w:name="_Toc485385955"/>
      <w:bookmarkStart w:id="431" w:name="_Toc96701912"/>
      <w:bookmarkStart w:id="432" w:name="_Toc214987722"/>
      <w:r w:rsidRPr="003F6642">
        <w:rPr>
          <w:rFonts w:eastAsia="Arial"/>
        </w:rPr>
        <w:t>Sampling plans</w:t>
      </w:r>
      <w:bookmarkEnd w:id="430"/>
      <w:bookmarkEnd w:id="431"/>
      <w:bookmarkEnd w:id="432"/>
    </w:p>
    <w:p w14:paraId="2CE9D5B7" w14:textId="77777777" w:rsidR="00920247" w:rsidRPr="003F6642" w:rsidRDefault="00920247" w:rsidP="00076ADE">
      <w:pPr>
        <w:rPr>
          <w:rFonts w:eastAsia="Arial"/>
        </w:rPr>
      </w:pPr>
      <w:r w:rsidRPr="003F6642">
        <w:rPr>
          <w:rFonts w:eastAsia="Arial"/>
        </w:rPr>
        <w:t xml:space="preserve">A sampling plan in respect of certification against </w:t>
      </w:r>
      <w:r w:rsidR="001F04BE">
        <w:t>Ngā Paerewa</w:t>
      </w:r>
      <w:r w:rsidRPr="003F6642">
        <w:rPr>
          <w:rFonts w:eastAsia="Arial"/>
        </w:rPr>
        <w:t xml:space="preserve"> primarily focuses on certified homes/facilities.</w:t>
      </w:r>
    </w:p>
    <w:p w14:paraId="21B89317" w14:textId="77777777" w:rsidR="00920247" w:rsidRPr="003F6642" w:rsidRDefault="00920247" w:rsidP="00076ADE">
      <w:pPr>
        <w:rPr>
          <w:rFonts w:eastAsia="Arial"/>
        </w:rPr>
      </w:pPr>
    </w:p>
    <w:p w14:paraId="40EFA961" w14:textId="77777777" w:rsidR="00920247" w:rsidRPr="003F6642" w:rsidRDefault="00920247" w:rsidP="00076ADE">
      <w:pPr>
        <w:pStyle w:val="Heading3"/>
        <w:rPr>
          <w:rFonts w:eastAsia="Arial"/>
        </w:rPr>
      </w:pPr>
      <w:r w:rsidRPr="003F6642">
        <w:rPr>
          <w:rFonts w:eastAsia="Arial"/>
        </w:rPr>
        <w:lastRenderedPageBreak/>
        <w:t>Sampling – multiple sites</w:t>
      </w:r>
    </w:p>
    <w:p w14:paraId="4541C7C7" w14:textId="77777777" w:rsidR="00920247" w:rsidRPr="003F6642" w:rsidRDefault="00920247" w:rsidP="00076ADE">
      <w:pPr>
        <w:rPr>
          <w:rFonts w:eastAsia="Arial"/>
        </w:rPr>
      </w:pPr>
      <w:r w:rsidRPr="003F6642">
        <w:rPr>
          <w:rFonts w:eastAsia="Arial"/>
        </w:rPr>
        <w:t xml:space="preserve">A multi-site provider </w:t>
      </w:r>
      <w:r>
        <w:rPr>
          <w:rFonts w:eastAsia="Arial"/>
        </w:rPr>
        <w:t xml:space="preserve">with three or more sites </w:t>
      </w:r>
      <w:r w:rsidRPr="003F6642">
        <w:rPr>
          <w:rFonts w:eastAsia="Arial"/>
        </w:rPr>
        <w:t>will be eligible for site sampling where the provider demonstrates a centralised management structure that includes:</w:t>
      </w:r>
    </w:p>
    <w:p w14:paraId="0799F975" w14:textId="77777777" w:rsidR="00920247" w:rsidRPr="003F6642" w:rsidRDefault="00920247" w:rsidP="00076ADE">
      <w:pPr>
        <w:pStyle w:val="Number"/>
        <w:spacing w:before="120"/>
      </w:pPr>
      <w:r w:rsidRPr="003F6642">
        <w:t>system documentation and systems changes</w:t>
      </w:r>
    </w:p>
    <w:p w14:paraId="3903C104" w14:textId="77777777" w:rsidR="00920247" w:rsidRPr="003F6642" w:rsidRDefault="00920247" w:rsidP="00076ADE">
      <w:pPr>
        <w:pStyle w:val="Number"/>
        <w:spacing w:before="120"/>
      </w:pPr>
      <w:r w:rsidRPr="003F6642">
        <w:t>management review</w:t>
      </w:r>
    </w:p>
    <w:p w14:paraId="6010832E" w14:textId="77777777" w:rsidR="00920247" w:rsidRPr="003F6642" w:rsidRDefault="00920247" w:rsidP="00076ADE">
      <w:pPr>
        <w:pStyle w:val="Number"/>
        <w:spacing w:before="120"/>
      </w:pPr>
      <w:r w:rsidRPr="003F6642">
        <w:t>complaints</w:t>
      </w:r>
    </w:p>
    <w:p w14:paraId="7485558C" w14:textId="77777777" w:rsidR="00920247" w:rsidRPr="003F6642" w:rsidRDefault="00920247" w:rsidP="00076ADE">
      <w:pPr>
        <w:pStyle w:val="Number"/>
        <w:spacing w:before="120"/>
      </w:pPr>
      <w:r w:rsidRPr="003F6642">
        <w:t>evaluation of corrective actions</w:t>
      </w:r>
    </w:p>
    <w:p w14:paraId="3A2FD3E5" w14:textId="77777777" w:rsidR="00920247" w:rsidRPr="003F6642" w:rsidRDefault="00920247" w:rsidP="00076ADE">
      <w:pPr>
        <w:pStyle w:val="Number"/>
        <w:spacing w:before="120"/>
      </w:pPr>
      <w:r w:rsidRPr="003F6642">
        <w:t>internal audit and self-assessment planning and evaluation of results.</w:t>
      </w:r>
    </w:p>
    <w:p w14:paraId="57E0D1BB" w14:textId="77777777" w:rsidR="00920247" w:rsidRPr="003F6642" w:rsidRDefault="00920247" w:rsidP="00076ADE">
      <w:pPr>
        <w:pStyle w:val="Number"/>
        <w:spacing w:before="120"/>
      </w:pPr>
      <w:r w:rsidRPr="003F6642">
        <w:t>service user assessment.</w:t>
      </w:r>
    </w:p>
    <w:p w14:paraId="7347B597" w14:textId="77777777" w:rsidR="00920247" w:rsidRPr="003F6642" w:rsidRDefault="00920247" w:rsidP="00076ADE">
      <w:pPr>
        <w:pStyle w:val="Heading3"/>
      </w:pPr>
      <w:r w:rsidRPr="003F6642">
        <w:t>Developing the sampling plan</w:t>
      </w:r>
    </w:p>
    <w:p w14:paraId="210E54F3" w14:textId="527EEEB2" w:rsidR="00920247" w:rsidRPr="003F6642" w:rsidRDefault="00920247" w:rsidP="00076ADE">
      <w:r>
        <w:t xml:space="preserve">The DAA develops the sampling plan in consultation with the provider and HealthCERT, who will liaise with the </w:t>
      </w:r>
      <w:r w:rsidR="005C1BD6">
        <w:t>Disability Support Services</w:t>
      </w:r>
      <w:r w:rsidR="006A5F7F">
        <w:t xml:space="preserve"> </w:t>
      </w:r>
      <w:r>
        <w:t>to ensure the sample is appropriate. Where psychiatric services form part of the provider</w:t>
      </w:r>
      <w:r w:rsidR="005D4FB7">
        <w:t>’</w:t>
      </w:r>
      <w:r>
        <w:t xml:space="preserve">s certified services, HealthCERT will also consult the relevant </w:t>
      </w:r>
      <w:r w:rsidR="00D625C8">
        <w:t xml:space="preserve">Health New Zealand </w:t>
      </w:r>
      <w:r w:rsidR="00D625C8" w:rsidRPr="00D625C8">
        <w:t>Mentally well service improvement team</w:t>
      </w:r>
      <w:r>
        <w:t>.</w:t>
      </w:r>
    </w:p>
    <w:p w14:paraId="3DDDA1C1" w14:textId="77777777" w:rsidR="00920247" w:rsidRPr="003F6642" w:rsidRDefault="00920247" w:rsidP="00076ADE"/>
    <w:p w14:paraId="7A933AC8" w14:textId="77777777" w:rsidR="00920247" w:rsidRPr="003F6642" w:rsidRDefault="00920247" w:rsidP="00076ADE">
      <w:r w:rsidRPr="003F6642">
        <w:t xml:space="preserve">The DAA </w:t>
      </w:r>
      <w:r>
        <w:t>shall</w:t>
      </w:r>
      <w:r w:rsidRPr="003F6642">
        <w:t xml:space="preserve"> forward its proposed sampling plan to HealthCERT no less than 20 working days and no more than three months before the audit. HealthCERT </w:t>
      </w:r>
      <w:r>
        <w:t>shall</w:t>
      </w:r>
      <w:r w:rsidRPr="003F6642">
        <w:t xml:space="preserve"> approve the sampling plan with the DAA in writing. Where the provider changes the configuration or location of premises after the sample has been agreed, it may be necessary to audit these premises in addition to the agreed sample.</w:t>
      </w:r>
    </w:p>
    <w:p w14:paraId="7D430A68" w14:textId="77777777" w:rsidR="00920247" w:rsidRPr="003F6642" w:rsidRDefault="00920247" w:rsidP="00076ADE"/>
    <w:p w14:paraId="0FF32C73" w14:textId="77777777" w:rsidR="00920247" w:rsidRPr="003F6642" w:rsidRDefault="00920247" w:rsidP="00076ADE">
      <w:r w:rsidRPr="003F6642">
        <w:t>The DAA notifies the provider of the facilities to be audited only when sending the audit plan to the provider. The DAA may discuss the following with the provider:</w:t>
      </w:r>
    </w:p>
    <w:p w14:paraId="7EFCE435" w14:textId="77777777" w:rsidR="00920247" w:rsidRPr="003F6642" w:rsidRDefault="00920247" w:rsidP="00076ADE">
      <w:pPr>
        <w:pStyle w:val="Bullet"/>
      </w:pPr>
      <w:r w:rsidRPr="003F6642">
        <w:t>the number of facilities for audit</w:t>
      </w:r>
    </w:p>
    <w:p w14:paraId="46CBBA71" w14:textId="77777777" w:rsidR="00920247" w:rsidRPr="003F6642" w:rsidRDefault="00920247" w:rsidP="00076ADE">
      <w:pPr>
        <w:pStyle w:val="Bullet"/>
      </w:pPr>
      <w:r w:rsidRPr="003F6642">
        <w:t>the number of facilities for a site visit as part of the audit process</w:t>
      </w:r>
    </w:p>
    <w:p w14:paraId="10BC5E31" w14:textId="77777777" w:rsidR="00920247" w:rsidRPr="003F6642" w:rsidRDefault="00920247" w:rsidP="00076ADE">
      <w:pPr>
        <w:pStyle w:val="Bullet"/>
      </w:pPr>
      <w:r w:rsidRPr="003F6642">
        <w:t>the methodology – see below.</w:t>
      </w:r>
    </w:p>
    <w:p w14:paraId="257628D0" w14:textId="77777777" w:rsidR="00920247" w:rsidRPr="003F6642" w:rsidRDefault="00920247" w:rsidP="00076ADE"/>
    <w:p w14:paraId="41087114" w14:textId="77777777" w:rsidR="00920247" w:rsidRPr="003F6642" w:rsidRDefault="00920247" w:rsidP="00076ADE">
      <w:r w:rsidRPr="003F6642">
        <w:t>The total number of audits shall be completed within 20 working days (or as agreed in writing with the Ministry) and submitted within 20 working days of the last audit.</w:t>
      </w:r>
    </w:p>
    <w:p w14:paraId="7BE6EAF9" w14:textId="77777777" w:rsidR="00920247" w:rsidRPr="003F6642" w:rsidRDefault="00920247" w:rsidP="00076ADE"/>
    <w:p w14:paraId="64D14313" w14:textId="77777777" w:rsidR="00920247" w:rsidRPr="003F6642" w:rsidRDefault="00920247" w:rsidP="00076ADE">
      <w:pPr>
        <w:keepNext/>
      </w:pPr>
      <w:r w:rsidRPr="003F6642">
        <w:t>Specific requirements are that:</w:t>
      </w:r>
    </w:p>
    <w:p w14:paraId="4B070A0A" w14:textId="77777777" w:rsidR="00920247" w:rsidRPr="003F6642" w:rsidRDefault="00920247" w:rsidP="00076ADE">
      <w:pPr>
        <w:pStyle w:val="Bullet"/>
        <w:keepNext/>
        <w:keepLines/>
      </w:pPr>
      <w:r w:rsidRPr="003F6642">
        <w:t>where multiple sites are included within one certificate, the period of certification will be based on the lowest level of achievement obtained by the provider for any one site</w:t>
      </w:r>
    </w:p>
    <w:p w14:paraId="68190F2D" w14:textId="77777777" w:rsidR="00920247" w:rsidRPr="003F6642" w:rsidRDefault="00920247" w:rsidP="00076ADE">
      <w:pPr>
        <w:pStyle w:val="Bullet"/>
      </w:pPr>
      <w:r w:rsidRPr="003F6642">
        <w:t xml:space="preserve">for </w:t>
      </w:r>
      <w:r w:rsidR="005D4FB7">
        <w:t>‘</w:t>
      </w:r>
      <w:r w:rsidRPr="003F6642">
        <w:t>respite only</w:t>
      </w:r>
      <w:r w:rsidR="005D4FB7">
        <w:t>’</w:t>
      </w:r>
      <w:r w:rsidRPr="003F6642">
        <w:t xml:space="preserve"> services, the audit team </w:t>
      </w:r>
      <w:r>
        <w:t>shall</w:t>
      </w:r>
      <w:r w:rsidRPr="003F6642">
        <w:t xml:space="preserve"> conduct the audit while residents are in attendance.</w:t>
      </w:r>
    </w:p>
    <w:p w14:paraId="2468209E" w14:textId="77777777" w:rsidR="00920247" w:rsidRPr="003F6642" w:rsidRDefault="00920247" w:rsidP="00076ADE"/>
    <w:p w14:paraId="49B81D1F" w14:textId="77777777" w:rsidR="00920247" w:rsidRPr="003F6642" w:rsidRDefault="00920247" w:rsidP="00076ADE">
      <w:pPr>
        <w:pStyle w:val="Heading2"/>
      </w:pPr>
      <w:bookmarkStart w:id="433" w:name="_Toc485385956"/>
      <w:bookmarkStart w:id="434" w:name="_Toc96701913"/>
      <w:bookmarkStart w:id="435" w:name="_Toc214987723"/>
      <w:r w:rsidRPr="003F6642">
        <w:lastRenderedPageBreak/>
        <w:t>Certification audit sampling</w:t>
      </w:r>
      <w:bookmarkEnd w:id="433"/>
      <w:bookmarkEnd w:id="434"/>
      <w:bookmarkEnd w:id="435"/>
    </w:p>
    <w:p w14:paraId="3742124B" w14:textId="77777777" w:rsidR="00920247" w:rsidRPr="003F6642" w:rsidRDefault="00920247" w:rsidP="00076ADE">
      <w:r w:rsidRPr="003F6642">
        <w:t xml:space="preserve">This methodology is to be applied </w:t>
      </w:r>
      <w:r>
        <w:t xml:space="preserve">where three or more premises are </w:t>
      </w:r>
      <w:r w:rsidRPr="00B81923">
        <w:t xml:space="preserve">certified </w:t>
      </w:r>
      <w:r w:rsidRPr="003F6642">
        <w:t>on the provider</w:t>
      </w:r>
      <w:r w:rsidR="005D4FB7">
        <w:t>’</w:t>
      </w:r>
      <w:r w:rsidRPr="003F6642">
        <w:t>s schedule.</w:t>
      </w:r>
    </w:p>
    <w:p w14:paraId="7CC48D87" w14:textId="77777777" w:rsidR="00920247" w:rsidRPr="003F6642" w:rsidRDefault="00920247" w:rsidP="00076ADE"/>
    <w:p w14:paraId="1B765C6C" w14:textId="77777777" w:rsidR="00920247" w:rsidRPr="003F6642" w:rsidRDefault="00920247" w:rsidP="00076ADE">
      <w:r w:rsidRPr="003F6642">
        <w:t xml:space="preserve">The calculation is based on service type (for example intellectual, physical, youth, adult services) and service complexity (for example </w:t>
      </w:r>
      <w:r w:rsidRPr="007163D2">
        <w:t>behaviours that challenge or use behaviour of concern</w:t>
      </w:r>
      <w:r w:rsidRPr="003F6642">
        <w:t>).</w:t>
      </w:r>
    </w:p>
    <w:p w14:paraId="5434ABFA" w14:textId="77777777" w:rsidR="00920247" w:rsidRPr="003F6642" w:rsidRDefault="00920247" w:rsidP="00076ADE">
      <w:pPr>
        <w:pStyle w:val="Heading3"/>
      </w:pPr>
      <w:r w:rsidRPr="003F6642">
        <w:t>Service type and complexity</w:t>
      </w:r>
    </w:p>
    <w:p w14:paraId="03B6823F" w14:textId="77777777" w:rsidR="00920247" w:rsidRPr="003F6642" w:rsidRDefault="00920247" w:rsidP="00076ADE">
      <w:r w:rsidRPr="003F6642">
        <w:t>When developing a sampling plan:</w:t>
      </w:r>
    </w:p>
    <w:p w14:paraId="0BAF57FF" w14:textId="6DCE0708" w:rsidR="00920247" w:rsidRPr="003F6642" w:rsidRDefault="00920247" w:rsidP="00076ADE">
      <w:pPr>
        <w:pStyle w:val="Number"/>
        <w:spacing w:before="120"/>
      </w:pPr>
      <w:r w:rsidRPr="003F6642">
        <w:t xml:space="preserve">identify number of homes by service type – </w:t>
      </w:r>
      <w:r w:rsidR="00114024">
        <w:t xml:space="preserve">eg, </w:t>
      </w:r>
      <w:r w:rsidRPr="003F6642">
        <w:t xml:space="preserve">intellectual, physical, youth, older adult, </w:t>
      </w:r>
      <w:r w:rsidR="005C1BD6">
        <w:t>Regional intellectual disability supported accommodation service (</w:t>
      </w:r>
      <w:r w:rsidRPr="003F6642">
        <w:t>RIDSAS</w:t>
      </w:r>
      <w:r w:rsidR="005C1BD6">
        <w:t>)</w:t>
      </w:r>
    </w:p>
    <w:p w14:paraId="60CF9273" w14:textId="77777777" w:rsidR="00920247" w:rsidRPr="003F6642" w:rsidRDefault="00920247" w:rsidP="00076ADE">
      <w:pPr>
        <w:pStyle w:val="Number"/>
        <w:spacing w:before="120"/>
      </w:pPr>
      <w:r w:rsidRPr="003F6642">
        <w:t xml:space="preserve">if all homes are considered to be the same service type cluster by service complexity and variance within the service type – </w:t>
      </w:r>
      <w:r w:rsidR="00114024">
        <w:t xml:space="preserve">eg, </w:t>
      </w:r>
      <w:r w:rsidRPr="007163D2">
        <w:t>behaviours that challenge or use behaviour of concern</w:t>
      </w:r>
      <w:r w:rsidRPr="003F6642">
        <w:t>, residents are working or not</w:t>
      </w:r>
    </w:p>
    <w:p w14:paraId="16322431" w14:textId="77777777" w:rsidR="00920247" w:rsidRPr="003F6642" w:rsidRDefault="00920247" w:rsidP="00076ADE">
      <w:pPr>
        <w:pStyle w:val="Number"/>
        <w:spacing w:before="120"/>
      </w:pPr>
      <w:r w:rsidRPr="003F6642">
        <w:t xml:space="preserve">also separate those homes that have significant variations in the size of the service and number of service users – </w:t>
      </w:r>
      <w:r w:rsidR="00114024">
        <w:t xml:space="preserve">eg, </w:t>
      </w:r>
      <w:r w:rsidRPr="003F6642">
        <w:t>homes of five residents, 30 bed homes/facilities.</w:t>
      </w:r>
    </w:p>
    <w:p w14:paraId="1CA31A2F" w14:textId="77777777" w:rsidR="00920247" w:rsidRPr="003F6642" w:rsidRDefault="00920247" w:rsidP="00076ADE"/>
    <w:p w14:paraId="38304143" w14:textId="77777777" w:rsidR="00920247" w:rsidRPr="003F6642" w:rsidRDefault="00920247" w:rsidP="00076ADE">
      <w:r w:rsidRPr="003F6642">
        <w:t>Apply the square root rule (y=√x) to each resulting cluster, and then chose the homes based on:</w:t>
      </w:r>
    </w:p>
    <w:p w14:paraId="2E44660E" w14:textId="77777777" w:rsidR="00920247" w:rsidRPr="003F6642" w:rsidRDefault="00920247" w:rsidP="00076ADE">
      <w:pPr>
        <w:pStyle w:val="Number"/>
        <w:numPr>
          <w:ilvl w:val="3"/>
          <w:numId w:val="20"/>
        </w:numPr>
        <w:spacing w:before="120"/>
      </w:pPr>
      <w:r w:rsidRPr="003F6642">
        <w:t>where issues related to service delivery have been identified</w:t>
      </w:r>
    </w:p>
    <w:p w14:paraId="110C0234" w14:textId="77777777" w:rsidR="00920247" w:rsidRPr="003F6642" w:rsidRDefault="00920247" w:rsidP="00076ADE">
      <w:pPr>
        <w:pStyle w:val="Number"/>
        <w:spacing w:before="120"/>
      </w:pPr>
      <w:r w:rsidRPr="003F6642">
        <w:t xml:space="preserve">geographical location – for example, grouped within </w:t>
      </w:r>
      <w:r w:rsidR="00F23D24">
        <w:t>public hospital</w:t>
      </w:r>
      <w:r w:rsidRPr="003F6642">
        <w:t xml:space="preserve"> localities or similar (</w:t>
      </w:r>
      <w:r w:rsidR="00114024">
        <w:t xml:space="preserve">eg, </w:t>
      </w:r>
      <w:r w:rsidRPr="003F6642">
        <w:t>regional management structure of a national organisation)</w:t>
      </w:r>
    </w:p>
    <w:p w14:paraId="14BD3393" w14:textId="77777777" w:rsidR="00920247" w:rsidRPr="003F6642" w:rsidRDefault="00920247" w:rsidP="00076ADE">
      <w:pPr>
        <w:pStyle w:val="Number"/>
        <w:spacing w:before="120"/>
      </w:pPr>
      <w:r w:rsidRPr="003F6642">
        <w:t>ensure the sample includes homes that were not audited at the last certification audit or were not visited as part of a developmental evaluation within the last certification period.</w:t>
      </w:r>
    </w:p>
    <w:p w14:paraId="238ABBAE" w14:textId="77777777" w:rsidR="00920247" w:rsidRPr="003F6642" w:rsidRDefault="00920247" w:rsidP="00076ADE">
      <w:pPr>
        <w:pStyle w:val="Heading3"/>
      </w:pPr>
      <w:r w:rsidRPr="003F6642">
        <w:t>Sampling – interviews and record review</w:t>
      </w:r>
    </w:p>
    <w:p w14:paraId="1C4EB876" w14:textId="42EAF4EC" w:rsidR="00920247" w:rsidRPr="003F6642" w:rsidRDefault="00920247" w:rsidP="00076ADE">
      <w:r w:rsidRPr="003F6642">
        <w:t>Sample sizes for interviews and record reviews are managed as set out in section</w:t>
      </w:r>
      <w:r w:rsidR="00076ADE">
        <w:t> </w:t>
      </w:r>
      <w:r w:rsidRPr="003F6642">
        <w:fldChar w:fldCharType="begin"/>
      </w:r>
      <w:r w:rsidRPr="003F6642">
        <w:instrText xml:space="preserve"> REF _Ref6738748 \r \h  \* MERGEFORMAT </w:instrText>
      </w:r>
      <w:r w:rsidRPr="003F6642">
        <w:fldChar w:fldCharType="separate"/>
      </w:r>
      <w:r w:rsidR="00D2503C">
        <w:t>9</w:t>
      </w:r>
      <w:r w:rsidRPr="003F6642">
        <w:fldChar w:fldCharType="end"/>
      </w:r>
      <w:r w:rsidRPr="003F6642">
        <w:t>. In the case of disability services, an auditor may interview the Needs Assessment and Service Coordination organisation (NASC).</w:t>
      </w:r>
    </w:p>
    <w:p w14:paraId="13074DD4" w14:textId="77777777" w:rsidR="00920247" w:rsidRPr="003F6642" w:rsidRDefault="00920247" w:rsidP="00076ADE"/>
    <w:p w14:paraId="1A417205" w14:textId="77777777" w:rsidR="00920247" w:rsidRPr="003F6642" w:rsidRDefault="00920247" w:rsidP="00076ADE">
      <w:r w:rsidRPr="003F6642">
        <w:t>The DAA shall also record the number of interviews and records to be reviewed, in the sampling plan it submits to HealthCERT before the on</w:t>
      </w:r>
      <w:r w:rsidRPr="003F6642">
        <w:noBreakHyphen/>
        <w:t>site audit.</w:t>
      </w:r>
    </w:p>
    <w:p w14:paraId="5BBFDF8A" w14:textId="77777777" w:rsidR="00920247" w:rsidRPr="003F6642" w:rsidRDefault="00920247" w:rsidP="00076ADE"/>
    <w:p w14:paraId="6AEF9409" w14:textId="352227AC" w:rsidR="00920247" w:rsidRPr="003F6642" w:rsidRDefault="00920247" w:rsidP="00076ADE">
      <w:r>
        <w:t>Note: For residential disability houses subject to certification with five or fewer residents</w:t>
      </w:r>
      <w:r w:rsidR="003778D6">
        <w:t xml:space="preserve"> at the time of audit</w:t>
      </w:r>
      <w:r>
        <w:t>, all files are sampled.</w:t>
      </w:r>
    </w:p>
    <w:p w14:paraId="040F147C" w14:textId="77777777" w:rsidR="00920247" w:rsidRPr="003F6642" w:rsidRDefault="00920247" w:rsidP="00076ADE"/>
    <w:p w14:paraId="51918C39" w14:textId="77777777" w:rsidR="00920247" w:rsidRPr="003F6642" w:rsidRDefault="00920247" w:rsidP="00076ADE">
      <w:pPr>
        <w:pStyle w:val="Heading2"/>
        <w:rPr>
          <w:rFonts w:eastAsia="Arial"/>
        </w:rPr>
      </w:pPr>
      <w:bookmarkStart w:id="436" w:name="_Toc371769484"/>
      <w:bookmarkStart w:id="437" w:name="_Toc414889678"/>
      <w:bookmarkStart w:id="438" w:name="_Toc485385957"/>
      <w:bookmarkStart w:id="439" w:name="_Toc96701914"/>
      <w:bookmarkStart w:id="440" w:name="_Toc214987724"/>
      <w:r w:rsidRPr="003F6642">
        <w:rPr>
          <w:rFonts w:eastAsia="Arial"/>
        </w:rPr>
        <w:lastRenderedPageBreak/>
        <w:t>Surveillance audits</w:t>
      </w:r>
      <w:bookmarkEnd w:id="436"/>
      <w:bookmarkEnd w:id="437"/>
      <w:bookmarkEnd w:id="438"/>
      <w:bookmarkEnd w:id="439"/>
      <w:bookmarkEnd w:id="440"/>
    </w:p>
    <w:p w14:paraId="57BD42DE" w14:textId="2FB4B86C" w:rsidR="00920247" w:rsidRPr="003F6642" w:rsidRDefault="00920247" w:rsidP="00076ADE">
      <w:r>
        <w:t xml:space="preserve">Providers who offer combined services – </w:t>
      </w:r>
      <w:r w:rsidR="00114024">
        <w:t xml:space="preserve">eg, </w:t>
      </w:r>
      <w:r>
        <w:t>aged residential care and residential disability (</w:t>
      </w:r>
      <w:r w:rsidR="00C3272A">
        <w:t>Disability Support Services</w:t>
      </w:r>
      <w:r>
        <w:t xml:space="preserve"> funded) and/or residential disability (psychiatric) and residential disability (</w:t>
      </w:r>
      <w:r w:rsidR="00C3272A">
        <w:t xml:space="preserve">Disability Support Services </w:t>
      </w:r>
      <w:r>
        <w:t xml:space="preserve">funded) are </w:t>
      </w:r>
      <w:r w:rsidRPr="0B6AD3DE">
        <w:rPr>
          <w:b/>
          <w:bCs/>
        </w:rPr>
        <w:t>subject to surveillance audit requirements</w:t>
      </w:r>
      <w:r>
        <w:t>.</w:t>
      </w:r>
    </w:p>
    <w:p w14:paraId="12BB2886" w14:textId="77777777" w:rsidR="00920247" w:rsidRPr="003F6642" w:rsidRDefault="00920247" w:rsidP="00076ADE"/>
    <w:p w14:paraId="310E6968" w14:textId="77777777" w:rsidR="00920247" w:rsidRPr="003F6642" w:rsidRDefault="00920247" w:rsidP="00076ADE">
      <w:r w:rsidRPr="003F6642">
        <w:t>Residential disability providers who offer intellectual, physical or sensory services are not automatically subject to an on</w:t>
      </w:r>
      <w:r w:rsidRPr="003F6642">
        <w:noBreakHyphen/>
        <w:t>site surveillance audit unless this is a condition of certification.</w:t>
      </w:r>
    </w:p>
    <w:p w14:paraId="10EE94A0" w14:textId="77777777" w:rsidR="00920247" w:rsidRPr="003F6642" w:rsidRDefault="00920247" w:rsidP="00076ADE"/>
    <w:p w14:paraId="2BC8696F" w14:textId="77777777" w:rsidR="00920247" w:rsidRPr="003F6642" w:rsidRDefault="00920247" w:rsidP="00076ADE">
      <w:r w:rsidRPr="003F6642">
        <w:t>Where HealthCERT identifies the need for an on</w:t>
      </w:r>
      <w:r w:rsidRPr="003F6642">
        <w:noBreakHyphen/>
        <w:t>site surveillance audit, and specifies a future date, the DAA will undertake an on</w:t>
      </w:r>
      <w:r w:rsidRPr="003F6642">
        <w:noBreakHyphen/>
        <w:t>site visit within 30 working days of that date.</w:t>
      </w:r>
    </w:p>
    <w:p w14:paraId="01FF5AB6" w14:textId="77777777" w:rsidR="00920247" w:rsidRPr="003F6642" w:rsidRDefault="00920247" w:rsidP="00076ADE">
      <w:pPr>
        <w:pStyle w:val="Heading3"/>
        <w:rPr>
          <w:rFonts w:eastAsia="Arial"/>
        </w:rPr>
      </w:pPr>
      <w:r w:rsidRPr="003F6642">
        <w:rPr>
          <w:rFonts w:eastAsia="Arial"/>
        </w:rPr>
        <w:t>Sampling methodology – surveillance audits</w:t>
      </w:r>
    </w:p>
    <w:p w14:paraId="3C479D82" w14:textId="77777777" w:rsidR="00920247" w:rsidRPr="003F6642" w:rsidRDefault="00920247" w:rsidP="00076ADE">
      <w:r w:rsidRPr="003F6642">
        <w:t>For surveillance audits, the same methodology is applied as per the certification method and then applying (0.6(</w:t>
      </w:r>
      <w:r w:rsidRPr="003F6642">
        <w:rPr>
          <w:i/>
        </w:rPr>
        <w:t>y</w:t>
      </w:r>
      <w:r w:rsidRPr="003F6642">
        <w:t> = √</w:t>
      </w:r>
      <w:r w:rsidRPr="003F6642">
        <w:rPr>
          <w:i/>
        </w:rPr>
        <w:t>x</w:t>
      </w:r>
      <w:r w:rsidRPr="003F6642">
        <w:t>)) rounded to the upper whole number.</w:t>
      </w:r>
    </w:p>
    <w:p w14:paraId="167BD2C7" w14:textId="77777777" w:rsidR="00920247" w:rsidRPr="003F6642" w:rsidRDefault="00920247" w:rsidP="00076ADE">
      <w:pPr>
        <w:pStyle w:val="Heading2"/>
        <w:rPr>
          <w:rFonts w:eastAsia="Arial"/>
          <w:szCs w:val="24"/>
        </w:rPr>
      </w:pPr>
      <w:bookmarkStart w:id="441" w:name="_Toc371769485"/>
      <w:bookmarkStart w:id="442" w:name="_Toc414889679"/>
      <w:bookmarkStart w:id="443" w:name="_Toc485385958"/>
      <w:bookmarkStart w:id="444" w:name="_Toc96701915"/>
      <w:bookmarkStart w:id="445" w:name="_Toc214987725"/>
      <w:r w:rsidRPr="003F6642">
        <w:rPr>
          <w:rFonts w:eastAsia="Arial"/>
        </w:rPr>
        <w:t>Surveillance monitoring</w:t>
      </w:r>
      <w:bookmarkEnd w:id="441"/>
      <w:bookmarkEnd w:id="442"/>
      <w:bookmarkEnd w:id="443"/>
      <w:bookmarkEnd w:id="444"/>
      <w:bookmarkEnd w:id="445"/>
    </w:p>
    <w:p w14:paraId="2751E7BF" w14:textId="77777777" w:rsidR="00920247" w:rsidRPr="003F6642" w:rsidRDefault="00920247" w:rsidP="00076ADE">
      <w:r w:rsidRPr="003F6642">
        <w:t>Residential disability providers who offer intellectual, physical or sensory services and do not have an on</w:t>
      </w:r>
      <w:r w:rsidRPr="003F6642">
        <w:noBreakHyphen/>
        <w:t>site surveillance audit as a condition of certification are subject to the surveillance monitoring and reporting requirements described below.</w:t>
      </w:r>
    </w:p>
    <w:p w14:paraId="50747C90" w14:textId="77777777" w:rsidR="00920247" w:rsidRPr="003F6642" w:rsidRDefault="00920247" w:rsidP="00076ADE">
      <w:pPr>
        <w:pStyle w:val="Heading3"/>
        <w:rPr>
          <w:rFonts w:eastAsia="Arial"/>
        </w:rPr>
      </w:pPr>
      <w:r w:rsidRPr="003F6642">
        <w:rPr>
          <w:rFonts w:eastAsia="Arial"/>
        </w:rPr>
        <w:t>Provider responsibilities for surveillance monitoring</w:t>
      </w:r>
    </w:p>
    <w:p w14:paraId="1FDB7356" w14:textId="77777777" w:rsidR="00920247" w:rsidRPr="003F6642" w:rsidRDefault="00920247" w:rsidP="00076ADE">
      <w:pPr>
        <w:keepNext/>
        <w:keepLines/>
      </w:pPr>
      <w:r w:rsidRPr="003F6642">
        <w:t xml:space="preserve">The provider is responsible for meeting all conditions of certification. This includes submitting a provider surveillance declaration to the DAA (this form </w:t>
      </w:r>
      <w:r>
        <w:t xml:space="preserve">can be downloaded </w:t>
      </w:r>
      <w:r w:rsidRPr="003F6642">
        <w:t>from the Ministry</w:t>
      </w:r>
      <w:r w:rsidR="005D4FB7">
        <w:t>’</w:t>
      </w:r>
      <w:r w:rsidRPr="003F6642">
        <w:t>s website) by the mid-point of surveillance together with a copy of a corrective action progress report and most recent developmental evaluation report.</w:t>
      </w:r>
    </w:p>
    <w:p w14:paraId="40E4679C" w14:textId="77777777" w:rsidR="00920247" w:rsidRPr="003F6642" w:rsidRDefault="00920247" w:rsidP="00076ADE"/>
    <w:p w14:paraId="15679C73" w14:textId="77777777" w:rsidR="00920247" w:rsidRPr="003F6642" w:rsidRDefault="00920247" w:rsidP="00076ADE">
      <w:r w:rsidRPr="003F6642">
        <w:t>Note: The provider is responsible for ensuring the developmental evaluator has received a copy of the certification audit report and any onward progress monitoring.</w:t>
      </w:r>
    </w:p>
    <w:p w14:paraId="15DC2AF6" w14:textId="57917C71" w:rsidR="00920247" w:rsidRPr="003F6642" w:rsidRDefault="00920247" w:rsidP="00076ADE">
      <w:pPr>
        <w:pStyle w:val="Heading3"/>
        <w:rPr>
          <w:rFonts w:eastAsia="Arial"/>
        </w:rPr>
      </w:pPr>
      <w:r w:rsidRPr="0B6AD3DE">
        <w:rPr>
          <w:rFonts w:eastAsia="Arial"/>
        </w:rPr>
        <w:t xml:space="preserve">Ministry of </w:t>
      </w:r>
      <w:r w:rsidR="00C3272A">
        <w:rPr>
          <w:rFonts w:eastAsia="Arial"/>
        </w:rPr>
        <w:t>Social Development – Disability Support Services</w:t>
      </w:r>
    </w:p>
    <w:p w14:paraId="3A68E6A0" w14:textId="77777777" w:rsidR="00920247" w:rsidRPr="003F6642" w:rsidRDefault="00920247" w:rsidP="00076ADE">
      <w:r w:rsidRPr="003F6642">
        <w:t>The process that links the DSS Developmental Evaluation (DE) process with the certification process is summarised below.</w:t>
      </w:r>
    </w:p>
    <w:p w14:paraId="656457FF" w14:textId="77777777" w:rsidR="00920247" w:rsidRPr="003F6642" w:rsidRDefault="00920247" w:rsidP="00076ADE">
      <w:pPr>
        <w:pStyle w:val="Number"/>
      </w:pPr>
      <w:r w:rsidRPr="003F6642">
        <w:lastRenderedPageBreak/>
        <w:t>Where a provider</w:t>
      </w:r>
      <w:r w:rsidR="005D4FB7">
        <w:t>’</w:t>
      </w:r>
      <w:r w:rsidRPr="003F6642">
        <w:t>s schedule requires submission of a surveillance declaration at the midpoint of the certification period, relevant information from a recent Developmental Evaluation (DE) is included with the submission.</w:t>
      </w:r>
    </w:p>
    <w:p w14:paraId="5590C39A" w14:textId="77777777" w:rsidR="00920247" w:rsidRPr="003F6642" w:rsidRDefault="00920247" w:rsidP="00076ADE">
      <w:pPr>
        <w:pStyle w:val="Number"/>
      </w:pPr>
      <w:r w:rsidRPr="003F6642">
        <w:t>At the midpoint DE, corrective actions from the certification audit are followed up by the evaluators who determine whether requirements have been met. A DE summary report references the status of corrective actions from the certification audit.</w:t>
      </w:r>
    </w:p>
    <w:p w14:paraId="2DACCF5A" w14:textId="03BFADE2" w:rsidR="00920247" w:rsidRPr="003F6642" w:rsidRDefault="00920247" w:rsidP="00076ADE">
      <w:pPr>
        <w:pStyle w:val="Number"/>
      </w:pPr>
      <w:r w:rsidRPr="003F6642">
        <w:t xml:space="preserve">The provider sends the DE summary report to the DAA which is used to inform the surveillance declaration. The summary report is also published on the </w:t>
      </w:r>
      <w:r w:rsidR="00EA786F">
        <w:t>Disability Support Services’</w:t>
      </w:r>
      <w:r w:rsidRPr="003F6642">
        <w:t xml:space="preserve"> website: </w:t>
      </w:r>
      <w:hyperlink r:id="rId54" w:history="1">
        <w:r w:rsidR="00957302">
          <w:rPr>
            <w:rStyle w:val="Hyperlink"/>
          </w:rPr>
          <w:t>Evaluation summary reports – Disability Support Services</w:t>
        </w:r>
      </w:hyperlink>
    </w:p>
    <w:p w14:paraId="599B7275" w14:textId="77777777" w:rsidR="00920247" w:rsidRPr="003F6642" w:rsidRDefault="00920247" w:rsidP="00076ADE">
      <w:pPr>
        <w:pStyle w:val="Number"/>
      </w:pPr>
      <w:r w:rsidRPr="003F6642">
        <w:t>The DAA submits the surveillance declaration for review by HealthCERT. This results in either:</w:t>
      </w:r>
    </w:p>
    <w:p w14:paraId="3B82C646" w14:textId="77777777" w:rsidR="00920247" w:rsidRPr="003F6642" w:rsidRDefault="00920247" w:rsidP="00076ADE">
      <w:pPr>
        <w:pStyle w:val="Letter"/>
      </w:pPr>
      <w:r w:rsidRPr="003F6642">
        <w:t>notification to the provider that its surveillance declaration has been received and any conditions on their schedule have been met</w:t>
      </w:r>
    </w:p>
    <w:p w14:paraId="22FD481E" w14:textId="77777777" w:rsidR="00920247" w:rsidRPr="003F6642" w:rsidRDefault="00920247" w:rsidP="00076ADE">
      <w:pPr>
        <w:pStyle w:val="Letter"/>
      </w:pPr>
      <w:r w:rsidRPr="003F6642">
        <w:t>an amended schedule is issued with additional progress reporting requirements. An amended schedule is generally issued when the findings from the earlier certification audit continue to be unmet.</w:t>
      </w:r>
    </w:p>
    <w:p w14:paraId="69C474D2" w14:textId="77777777" w:rsidR="00920247" w:rsidRPr="003F6642" w:rsidRDefault="00920247" w:rsidP="00076ADE">
      <w:pPr>
        <w:spacing w:before="120"/>
        <w:ind w:left="567"/>
      </w:pPr>
      <w:r w:rsidRPr="003F6642">
        <w:t>Any requirements resulting from the midpoint DE (that are not related to the certification findings) are followed up by the DE evaluator who reports to D</w:t>
      </w:r>
      <w:r>
        <w:t>isability Services</w:t>
      </w:r>
      <w:r w:rsidRPr="003F6642">
        <w:t>.</w:t>
      </w:r>
    </w:p>
    <w:p w14:paraId="347065A7" w14:textId="77777777" w:rsidR="00920247" w:rsidRPr="003F6642" w:rsidRDefault="00920247" w:rsidP="00076ADE">
      <w:pPr>
        <w:pStyle w:val="Heading3"/>
        <w:rPr>
          <w:rFonts w:eastAsia="Arial"/>
        </w:rPr>
      </w:pPr>
      <w:r w:rsidRPr="003F6642">
        <w:rPr>
          <w:rFonts w:eastAsia="Arial"/>
        </w:rPr>
        <w:t>DAA responsibilities for surveillance monitoring</w:t>
      </w:r>
    </w:p>
    <w:p w14:paraId="56F8970D" w14:textId="77777777" w:rsidR="00920247" w:rsidRPr="003F6642" w:rsidRDefault="00920247" w:rsidP="00076ADE">
      <w:r w:rsidRPr="003F6642">
        <w:t>The DAA is responsible for:</w:t>
      </w:r>
    </w:p>
    <w:p w14:paraId="19C7B055" w14:textId="77777777" w:rsidR="00920247" w:rsidRPr="003F6642" w:rsidRDefault="00920247" w:rsidP="00076ADE">
      <w:pPr>
        <w:pStyle w:val="Number"/>
      </w:pPr>
      <w:r w:rsidRPr="003F6642">
        <w:t xml:space="preserve">ensuring the provider submits all necessary information to the DAA on the dates due. This </w:t>
      </w:r>
      <w:r>
        <w:t>shall</w:t>
      </w:r>
      <w:r w:rsidRPr="003F6642">
        <w:t xml:space="preserve"> include the </w:t>
      </w:r>
      <w:r>
        <w:t>DE</w:t>
      </w:r>
      <w:r w:rsidRPr="003F6642">
        <w:t xml:space="preserve"> report where one is available and any progress reports</w:t>
      </w:r>
    </w:p>
    <w:p w14:paraId="1CC461DB" w14:textId="77777777" w:rsidR="00920247" w:rsidRPr="003F6642" w:rsidRDefault="00920247" w:rsidP="00076ADE">
      <w:pPr>
        <w:pStyle w:val="Number"/>
      </w:pPr>
      <w:r w:rsidRPr="003F6642">
        <w:t>reviewing the submitted declaration and associated information</w:t>
      </w:r>
    </w:p>
    <w:p w14:paraId="34EAD225" w14:textId="77777777" w:rsidR="00920247" w:rsidRPr="003F6642" w:rsidRDefault="00920247" w:rsidP="00076ADE">
      <w:pPr>
        <w:pStyle w:val="Number"/>
      </w:pPr>
      <w:r w:rsidRPr="003F6642">
        <w:t>contacting the developmental evaluator if more information is required following discussion with the provider, review of the developmental evaluation report and any progress reports</w:t>
      </w:r>
    </w:p>
    <w:p w14:paraId="2F8CA923" w14:textId="77777777" w:rsidR="00920247" w:rsidRPr="003F6642" w:rsidRDefault="00920247" w:rsidP="00076ADE">
      <w:pPr>
        <w:pStyle w:val="Number"/>
      </w:pPr>
      <w:r w:rsidRPr="003F6642">
        <w:t>submitting a surveillance report to PRMS within 20 working days of receiving the provider surveillance declaration</w:t>
      </w:r>
    </w:p>
    <w:p w14:paraId="4241796F" w14:textId="77777777" w:rsidR="00920247" w:rsidRPr="003F6642" w:rsidRDefault="00920247" w:rsidP="00076ADE">
      <w:pPr>
        <w:pStyle w:val="Number"/>
      </w:pPr>
      <w:r w:rsidRPr="003F6642">
        <w:t>providing HealthCERT with additional information, including all documents and the declaration the provider submitted to the DAA, if HealthCERT requests it. Note HealthCERT is likely to make this request where the DAA recommends an on</w:t>
      </w:r>
      <w:r w:rsidRPr="003F6642">
        <w:noBreakHyphen/>
        <w:t>site surveillance audit.</w:t>
      </w:r>
    </w:p>
    <w:p w14:paraId="64DC695E" w14:textId="77777777" w:rsidR="00920247" w:rsidRPr="003F6642" w:rsidRDefault="00920247" w:rsidP="00076ADE"/>
    <w:p w14:paraId="76C33760" w14:textId="77777777" w:rsidR="00920247" w:rsidRPr="003F6642" w:rsidRDefault="00920247" w:rsidP="00FC70A2">
      <w:pPr>
        <w:pStyle w:val="Heading1"/>
        <w:rPr>
          <w:rFonts w:eastAsia="Arial"/>
        </w:rPr>
      </w:pPr>
      <w:bookmarkStart w:id="446" w:name="_Toc371769486"/>
      <w:bookmarkStart w:id="447" w:name="_Toc414889680"/>
      <w:bookmarkStart w:id="448" w:name="_Toc485385959"/>
      <w:bookmarkStart w:id="449" w:name="_Ref6738654"/>
      <w:bookmarkStart w:id="450" w:name="_Toc96701916"/>
      <w:bookmarkStart w:id="451" w:name="_Toc214987726"/>
      <w:r w:rsidRPr="003F6642">
        <w:rPr>
          <w:rFonts w:eastAsia="Arial"/>
        </w:rPr>
        <w:lastRenderedPageBreak/>
        <w:t>Residential disability – psychiatric</w:t>
      </w:r>
      <w:bookmarkEnd w:id="446"/>
      <w:bookmarkEnd w:id="447"/>
      <w:bookmarkEnd w:id="448"/>
      <w:bookmarkEnd w:id="449"/>
      <w:bookmarkEnd w:id="450"/>
      <w:bookmarkEnd w:id="451"/>
    </w:p>
    <w:p w14:paraId="3A306439" w14:textId="77777777" w:rsidR="00920247" w:rsidRPr="003F6642" w:rsidRDefault="00920247" w:rsidP="00FC70A2">
      <w:bookmarkStart w:id="452" w:name="_Hlk95380637"/>
      <w:r w:rsidRPr="003F6642">
        <w:t>This section applies to residential disability – psychiatric and any community-based mental health providers subject to certification requirements.</w:t>
      </w:r>
    </w:p>
    <w:bookmarkEnd w:id="452"/>
    <w:p w14:paraId="6D81AC68" w14:textId="77777777" w:rsidR="00920247" w:rsidRPr="003F6642" w:rsidRDefault="00920247" w:rsidP="00FC70A2"/>
    <w:p w14:paraId="66FC757C" w14:textId="315CFD57" w:rsidR="00920247" w:rsidRPr="003F6642" w:rsidRDefault="00920247" w:rsidP="00FC70A2">
      <w:r w:rsidRPr="003F6642">
        <w:t xml:space="preserve">Note: The requirements below are </w:t>
      </w:r>
      <w:r w:rsidRPr="003F6642">
        <w:rPr>
          <w:b/>
        </w:rPr>
        <w:t>in addition</w:t>
      </w:r>
      <w:r w:rsidRPr="003F6642">
        <w:t xml:space="preserve"> to the general requirements outlined in section </w:t>
      </w:r>
      <w:r w:rsidRPr="003F6642">
        <w:fldChar w:fldCharType="begin"/>
      </w:r>
      <w:r w:rsidRPr="003F6642">
        <w:instrText xml:space="preserve"> REF _Ref6738765 \r \h  \* MERGEFORMAT </w:instrText>
      </w:r>
      <w:r w:rsidRPr="003F6642">
        <w:fldChar w:fldCharType="separate"/>
      </w:r>
      <w:r w:rsidR="00D2503C">
        <w:t>9</w:t>
      </w:r>
      <w:r w:rsidRPr="003F6642">
        <w:fldChar w:fldCharType="end"/>
      </w:r>
      <w:r w:rsidRPr="003F6642">
        <w:t>.</w:t>
      </w:r>
    </w:p>
    <w:p w14:paraId="2C6C47C6" w14:textId="77777777" w:rsidR="00920247" w:rsidRPr="003F6642" w:rsidRDefault="00920247" w:rsidP="00FC70A2">
      <w:pPr>
        <w:pStyle w:val="Heading3-nonumber"/>
      </w:pPr>
      <w:bookmarkStart w:id="453" w:name="_Hlk105055241"/>
      <w:r w:rsidRPr="003F6642">
        <w:t>Integrated audits</w:t>
      </w:r>
    </w:p>
    <w:bookmarkEnd w:id="453"/>
    <w:p w14:paraId="510A34E5" w14:textId="7DD4BDCA" w:rsidR="00A14044" w:rsidRDefault="00340432" w:rsidP="00340432">
      <w:r>
        <w:t xml:space="preserve">DAAs/auditors need to contact the funder pre audit and identify any changes to the current tier service specifications for that provider including any regional specific tier three service </w:t>
      </w:r>
      <w:r w:rsidR="00535898">
        <w:t>specs, and</w:t>
      </w:r>
      <w:r>
        <w:t xml:space="preserve"> integrate these specifications within the Ngā Paerewa audit</w:t>
      </w:r>
      <w:r w:rsidR="00EE21D2">
        <w:t>.</w:t>
      </w:r>
    </w:p>
    <w:p w14:paraId="0F9C175A" w14:textId="77777777" w:rsidR="00A14044" w:rsidRDefault="00A14044" w:rsidP="00340432"/>
    <w:p w14:paraId="72388938" w14:textId="1C8824DE" w:rsidR="00EE21D2" w:rsidRPr="00A14044" w:rsidRDefault="00EE21D2" w:rsidP="00340432">
      <w:r>
        <w:t xml:space="preserve">Visit </w:t>
      </w:r>
      <w:r w:rsidR="00C91AEC" w:rsidRPr="00C91AEC">
        <w:t>https:</w:t>
      </w:r>
      <w:r w:rsidR="00783C86">
        <w:t xml:space="preserve"> </w:t>
      </w:r>
      <w:hyperlink r:id="rId55" w:history="1">
        <w:r w:rsidR="00957302">
          <w:rPr>
            <w:rStyle w:val="Hyperlink"/>
          </w:rPr>
          <w:t>Mental health and addiction service specifications – Health New Zealand – Te Whatu Ora</w:t>
        </w:r>
      </w:hyperlink>
      <w:r w:rsidRPr="003F6642">
        <w:t xml:space="preserve"> for specific information.</w:t>
      </w:r>
    </w:p>
    <w:p w14:paraId="41A68D44" w14:textId="77777777" w:rsidR="00920247" w:rsidRPr="003F6642" w:rsidRDefault="00920247" w:rsidP="00FC70A2">
      <w:pPr>
        <w:pStyle w:val="Heading2"/>
        <w:rPr>
          <w:rFonts w:eastAsia="Arial"/>
        </w:rPr>
      </w:pPr>
      <w:bookmarkStart w:id="454" w:name="_Toc371769487"/>
      <w:bookmarkStart w:id="455" w:name="_Toc414889681"/>
      <w:bookmarkStart w:id="456" w:name="_Toc485385960"/>
      <w:bookmarkStart w:id="457" w:name="_Toc96701917"/>
      <w:bookmarkStart w:id="458" w:name="_Toc214987727"/>
      <w:r w:rsidRPr="003F6642">
        <w:rPr>
          <w:rFonts w:eastAsia="Arial"/>
        </w:rPr>
        <w:t>Audit preparation</w:t>
      </w:r>
      <w:bookmarkEnd w:id="454"/>
      <w:bookmarkEnd w:id="455"/>
      <w:bookmarkEnd w:id="456"/>
      <w:bookmarkEnd w:id="457"/>
      <w:bookmarkEnd w:id="458"/>
    </w:p>
    <w:p w14:paraId="2D862E44" w14:textId="77777777" w:rsidR="00920247" w:rsidRPr="003F6642" w:rsidRDefault="00920247" w:rsidP="00FC70A2">
      <w:pPr>
        <w:pStyle w:val="Heading3"/>
        <w:rPr>
          <w:rFonts w:eastAsia="Arial"/>
        </w:rPr>
      </w:pPr>
      <w:r w:rsidRPr="003F6642">
        <w:rPr>
          <w:rFonts w:eastAsia="Arial"/>
        </w:rPr>
        <w:t xml:space="preserve">Contacting the </w:t>
      </w:r>
      <w:r w:rsidR="00F23D24">
        <w:t>public hospital</w:t>
      </w:r>
    </w:p>
    <w:p w14:paraId="0FA9A1E6" w14:textId="3780A50A" w:rsidR="00920247" w:rsidRPr="003F6642" w:rsidRDefault="00920247" w:rsidP="00FC70A2">
      <w:r>
        <w:t xml:space="preserve">At least 20 days prior to each audit, the DAA shall contact the relevant </w:t>
      </w:r>
      <w:r w:rsidR="009D0CCF">
        <w:t xml:space="preserve">funder </w:t>
      </w:r>
      <w:r>
        <w:t xml:space="preserve">in accordance with the process below. The </w:t>
      </w:r>
      <w:r w:rsidR="009D0CCF">
        <w:t>funder</w:t>
      </w:r>
      <w:r>
        <w:t xml:space="preserve"> will provide any relevant information to the DAA to support its audit planning. Additionally, the </w:t>
      </w:r>
      <w:r w:rsidR="009D0CCF">
        <w:t>funder</w:t>
      </w:r>
      <w:r>
        <w:t xml:space="preserve"> will notify the DAA if it wishes a representative to attend all or part of the audit. The DAA shall get agreement from the provider where the </w:t>
      </w:r>
      <w:r w:rsidR="00386E1B">
        <w:t>funder</w:t>
      </w:r>
      <w:r>
        <w:t xml:space="preserve"> wishes to attend any part of the audit.</w:t>
      </w:r>
    </w:p>
    <w:p w14:paraId="79B4BB0F" w14:textId="77777777" w:rsidR="00920247" w:rsidRPr="003F6642" w:rsidRDefault="00920247" w:rsidP="00FC70A2"/>
    <w:p w14:paraId="25792BBB" w14:textId="740738AD" w:rsidR="00920247" w:rsidRPr="003F6642" w:rsidRDefault="00920247" w:rsidP="00A14044">
      <w:pPr>
        <w:keepNext/>
        <w:rPr>
          <w:rFonts w:eastAsia="Arial"/>
        </w:rPr>
      </w:pPr>
      <w:r w:rsidRPr="003F6642">
        <w:rPr>
          <w:rFonts w:eastAsia="Arial"/>
        </w:rPr>
        <w:t xml:space="preserve">When notifying the </w:t>
      </w:r>
      <w:r w:rsidR="00386E1B">
        <w:rPr>
          <w:rFonts w:eastAsia="Arial"/>
        </w:rPr>
        <w:t>funder</w:t>
      </w:r>
      <w:r w:rsidRPr="003F6642">
        <w:rPr>
          <w:rFonts w:eastAsia="Arial"/>
        </w:rPr>
        <w:t xml:space="preserve"> of an upcoming audit, please include the:</w:t>
      </w:r>
    </w:p>
    <w:p w14:paraId="348F7362" w14:textId="77777777" w:rsidR="00920247" w:rsidRPr="003F6642" w:rsidRDefault="00920247" w:rsidP="00A14044">
      <w:pPr>
        <w:pStyle w:val="Bullet"/>
        <w:keepNext/>
        <w:spacing w:before="60"/>
      </w:pPr>
      <w:r w:rsidRPr="003F6642">
        <w:t>premise name</w:t>
      </w:r>
    </w:p>
    <w:p w14:paraId="7E4A5741" w14:textId="77777777" w:rsidR="00920247" w:rsidRPr="003F6642" w:rsidRDefault="00920247" w:rsidP="00A14044">
      <w:pPr>
        <w:pStyle w:val="Bullet"/>
        <w:keepNext/>
        <w:spacing w:before="60"/>
      </w:pPr>
      <w:r w:rsidRPr="003F6642">
        <w:t>names of the audit team members</w:t>
      </w:r>
    </w:p>
    <w:p w14:paraId="050264F5" w14:textId="77777777" w:rsidR="00920247" w:rsidRPr="003F6642" w:rsidRDefault="00920247" w:rsidP="00A14044">
      <w:pPr>
        <w:pStyle w:val="Bullet"/>
        <w:keepNext/>
        <w:spacing w:before="60"/>
      </w:pPr>
      <w:r w:rsidRPr="003F6642">
        <w:t>date of audit</w:t>
      </w:r>
    </w:p>
    <w:p w14:paraId="47E7C6B9" w14:textId="77777777" w:rsidR="00920247" w:rsidRPr="003F6642" w:rsidRDefault="00920247" w:rsidP="00A14044">
      <w:pPr>
        <w:pStyle w:val="Bullet"/>
        <w:spacing w:before="60"/>
      </w:pPr>
      <w:r w:rsidRPr="003F6642">
        <w:t>type of audit.</w:t>
      </w:r>
    </w:p>
    <w:p w14:paraId="21BF7822" w14:textId="77777777" w:rsidR="00920247" w:rsidRPr="003F6642" w:rsidRDefault="00920247" w:rsidP="00FC70A2"/>
    <w:p w14:paraId="49706A6C" w14:textId="776D5E4C" w:rsidR="00920247" w:rsidRPr="00A14044" w:rsidRDefault="00920247" w:rsidP="00FC70A2">
      <w:pPr>
        <w:rPr>
          <w:rFonts w:eastAsia="Arial"/>
          <w:spacing w:val="-2"/>
        </w:rPr>
      </w:pPr>
      <w:r w:rsidRPr="00A14044">
        <w:rPr>
          <w:rFonts w:eastAsia="Arial"/>
          <w:spacing w:val="-2"/>
        </w:rPr>
        <w:t xml:space="preserve">After the DAA has undertaken an audit, its audit report will not be considered final until the </w:t>
      </w:r>
      <w:r w:rsidR="00386E1B">
        <w:rPr>
          <w:rFonts w:eastAsia="Arial"/>
          <w:spacing w:val="-2"/>
        </w:rPr>
        <w:t>funder</w:t>
      </w:r>
      <w:r w:rsidRPr="00A14044">
        <w:rPr>
          <w:rFonts w:eastAsia="Arial"/>
          <w:spacing w:val="-2"/>
        </w:rPr>
        <w:t xml:space="preserve"> and the Ministry (HealthCERT) have reviewed the report for completeness. If the </w:t>
      </w:r>
      <w:r w:rsidR="005D0D09">
        <w:rPr>
          <w:rFonts w:eastAsia="Arial"/>
          <w:spacing w:val="-2"/>
        </w:rPr>
        <w:t>funder</w:t>
      </w:r>
      <w:r w:rsidRPr="00A14044">
        <w:rPr>
          <w:rFonts w:eastAsia="Arial"/>
          <w:spacing w:val="-2"/>
        </w:rPr>
        <w:t xml:space="preserve"> or HealthCERT requests follow-up on a specific issue relating to a provider (prior to t</w:t>
      </w:r>
      <w:r w:rsidRPr="00A14044">
        <w:rPr>
          <w:spacing w:val="-2"/>
        </w:rPr>
        <w:t xml:space="preserve">he audit), the DAA shall address this issue clearly in the body of the audit report. The DAA shall submit the audit report within the required timeframe (see details of each type of audit in </w:t>
      </w:r>
      <w:r w:rsidRPr="00A14044">
        <w:rPr>
          <w:rFonts w:eastAsia="Arial"/>
          <w:spacing w:val="-2"/>
        </w:rPr>
        <w:t>section</w:t>
      </w:r>
      <w:r w:rsidR="00FC70A2" w:rsidRPr="00A14044">
        <w:rPr>
          <w:rFonts w:eastAsia="Arial"/>
          <w:spacing w:val="-2"/>
        </w:rPr>
        <w:t> </w:t>
      </w:r>
      <w:r w:rsidRPr="00A14044">
        <w:rPr>
          <w:rFonts w:eastAsia="Arial"/>
          <w:spacing w:val="-2"/>
        </w:rPr>
        <w:fldChar w:fldCharType="begin"/>
      </w:r>
      <w:r w:rsidRPr="00A14044">
        <w:rPr>
          <w:rFonts w:eastAsia="Arial"/>
          <w:spacing w:val="-2"/>
        </w:rPr>
        <w:instrText xml:space="preserve"> REF _Ref6738776 \r \h  \* MERGEFORMAT </w:instrText>
      </w:r>
      <w:r w:rsidRPr="00A14044">
        <w:rPr>
          <w:rFonts w:eastAsia="Arial"/>
          <w:spacing w:val="-2"/>
        </w:rPr>
      </w:r>
      <w:r w:rsidRPr="00A14044">
        <w:rPr>
          <w:rFonts w:eastAsia="Arial"/>
          <w:spacing w:val="-2"/>
        </w:rPr>
        <w:fldChar w:fldCharType="separate"/>
      </w:r>
      <w:r w:rsidR="00D2503C">
        <w:rPr>
          <w:rFonts w:eastAsia="Arial"/>
          <w:spacing w:val="-2"/>
        </w:rPr>
        <w:t>8</w:t>
      </w:r>
      <w:r w:rsidRPr="00A14044">
        <w:rPr>
          <w:rFonts w:eastAsia="Arial"/>
          <w:spacing w:val="-2"/>
        </w:rPr>
        <w:fldChar w:fldCharType="end"/>
      </w:r>
      <w:r w:rsidRPr="00A14044">
        <w:rPr>
          <w:rFonts w:eastAsia="Arial"/>
          <w:spacing w:val="-2"/>
        </w:rPr>
        <w:t>) to HealthCERT via the PRMS.</w:t>
      </w:r>
    </w:p>
    <w:p w14:paraId="78AF824E" w14:textId="77777777" w:rsidR="00920247" w:rsidRPr="003F6642" w:rsidRDefault="00920247" w:rsidP="00FC70A2"/>
    <w:p w14:paraId="0026D8B6" w14:textId="66A8EDE2" w:rsidR="00920247" w:rsidRPr="003F6642" w:rsidRDefault="00920247" w:rsidP="00FC70A2">
      <w:pPr>
        <w:rPr>
          <w:rFonts w:eastAsia="Arial"/>
        </w:rPr>
      </w:pPr>
      <w:r w:rsidRPr="003F6642">
        <w:rPr>
          <w:rFonts w:eastAsia="Arial"/>
        </w:rPr>
        <w:lastRenderedPageBreak/>
        <w:t xml:space="preserve">Note: The </w:t>
      </w:r>
      <w:r w:rsidR="005D0D09">
        <w:rPr>
          <w:rFonts w:eastAsia="Arial"/>
        </w:rPr>
        <w:t>funder</w:t>
      </w:r>
      <w:r w:rsidRPr="003F6642">
        <w:rPr>
          <w:rFonts w:eastAsia="Arial"/>
        </w:rPr>
        <w:t xml:space="preserve"> will view the report via the PRMS.</w:t>
      </w:r>
    </w:p>
    <w:p w14:paraId="590D031E" w14:textId="77777777" w:rsidR="00920247" w:rsidRPr="003F6642" w:rsidRDefault="00920247" w:rsidP="00FC70A2">
      <w:pPr>
        <w:pStyle w:val="Heading3"/>
        <w:rPr>
          <w:rFonts w:eastAsia="Arial"/>
        </w:rPr>
      </w:pPr>
      <w:r w:rsidRPr="003F6642">
        <w:rPr>
          <w:rFonts w:eastAsia="Arial"/>
        </w:rPr>
        <w:t>Preparation to include relevant service specifications</w:t>
      </w:r>
    </w:p>
    <w:p w14:paraId="633D8850" w14:textId="7550A32E" w:rsidR="00920247" w:rsidRPr="003F6642" w:rsidRDefault="00920247" w:rsidP="00FC70A2">
      <w:r w:rsidRPr="003F6642">
        <w:t xml:space="preserve">The DAA shall include relevant service specifications from the Nationwide Service Framework and any </w:t>
      </w:r>
      <w:r w:rsidR="00EA4D6E">
        <w:t>funder</w:t>
      </w:r>
      <w:r w:rsidRPr="003F6642">
        <w:t xml:space="preserve"> specific specifications in audit tools it develops to ensure capture of contractually relevant requirements within the integrated audit process.</w:t>
      </w:r>
    </w:p>
    <w:p w14:paraId="75CA7D67" w14:textId="77777777" w:rsidR="00920247" w:rsidRPr="003F6642" w:rsidRDefault="00920247" w:rsidP="00FC70A2">
      <w:pPr>
        <w:pStyle w:val="Heading3"/>
        <w:rPr>
          <w:rFonts w:eastAsia="Arial"/>
        </w:rPr>
      </w:pPr>
      <w:r w:rsidRPr="003F6642">
        <w:rPr>
          <w:rFonts w:eastAsia="Arial"/>
        </w:rPr>
        <w:t>Sampling plan</w:t>
      </w:r>
    </w:p>
    <w:p w14:paraId="7439D4CC" w14:textId="3712E17B" w:rsidR="00920247" w:rsidRPr="003F6642" w:rsidRDefault="00920247" w:rsidP="00FC70A2">
      <w:r w:rsidRPr="003F6642">
        <w:t>Follow the sampling plan requirements as set out for residential disability services in section </w:t>
      </w:r>
      <w:r w:rsidRPr="003F6642">
        <w:fldChar w:fldCharType="begin"/>
      </w:r>
      <w:r w:rsidRPr="003F6642">
        <w:instrText xml:space="preserve"> REF _Ref6738794 \r \h  \* MERGEFORMAT </w:instrText>
      </w:r>
      <w:r w:rsidRPr="003F6642">
        <w:fldChar w:fldCharType="separate"/>
      </w:r>
      <w:r w:rsidR="00D2503C">
        <w:t>16</w:t>
      </w:r>
      <w:r w:rsidRPr="003F6642">
        <w:fldChar w:fldCharType="end"/>
      </w:r>
      <w:r w:rsidRPr="003F6642">
        <w:t>.</w:t>
      </w:r>
    </w:p>
    <w:p w14:paraId="0DC6EC5E" w14:textId="77777777" w:rsidR="00920247" w:rsidRPr="003F6642" w:rsidRDefault="00920247" w:rsidP="00FC70A2">
      <w:pPr>
        <w:pStyle w:val="Heading2"/>
        <w:rPr>
          <w:rFonts w:eastAsia="Arial"/>
        </w:rPr>
      </w:pPr>
      <w:bookmarkStart w:id="459" w:name="_Toc371769488"/>
      <w:bookmarkStart w:id="460" w:name="_Toc414889682"/>
      <w:bookmarkStart w:id="461" w:name="_Toc485385961"/>
      <w:bookmarkStart w:id="462" w:name="_Toc96701918"/>
      <w:bookmarkStart w:id="463" w:name="_Toc214987728"/>
      <w:r w:rsidRPr="003F6642">
        <w:rPr>
          <w:rFonts w:eastAsia="Arial"/>
        </w:rPr>
        <w:t>On-site audit</w:t>
      </w:r>
      <w:bookmarkEnd w:id="459"/>
      <w:bookmarkEnd w:id="460"/>
      <w:bookmarkEnd w:id="461"/>
      <w:bookmarkEnd w:id="462"/>
      <w:bookmarkEnd w:id="463"/>
    </w:p>
    <w:p w14:paraId="2366943D" w14:textId="77777777" w:rsidR="00920247" w:rsidRPr="003F6642" w:rsidRDefault="00920247" w:rsidP="00FC70A2">
      <w:r w:rsidRPr="003F6642">
        <w:t>Within the integrated audit process, the DAA shall audit the following areas within the Tier</w:t>
      </w:r>
      <w:r w:rsidR="00FC70A2">
        <w:t> </w:t>
      </w:r>
      <w:r w:rsidRPr="003F6642">
        <w:t>1 Mental Health and Addiction Services Service Specification and related Tier 2 and Tier 3 Service Specifications which include residential services:</w:t>
      </w:r>
    </w:p>
    <w:p w14:paraId="3151A394" w14:textId="77777777" w:rsidR="00920247" w:rsidRPr="003F6642" w:rsidRDefault="00920247" w:rsidP="00A14044">
      <w:pPr>
        <w:pStyle w:val="Bullet"/>
        <w:spacing w:before="60"/>
      </w:pPr>
      <w:r w:rsidRPr="003F6642">
        <w:t>services will be responsive</w:t>
      </w:r>
    </w:p>
    <w:p w14:paraId="23FD402E" w14:textId="77777777" w:rsidR="00920247" w:rsidRPr="003F6642" w:rsidRDefault="00920247" w:rsidP="00A14044">
      <w:pPr>
        <w:pStyle w:val="Bullet"/>
        <w:spacing w:before="60"/>
      </w:pPr>
      <w:r w:rsidRPr="003F6642">
        <w:t>M</w:t>
      </w:r>
      <w:r w:rsidRPr="003F6642">
        <w:rPr>
          <w:rFonts w:cs="Arial"/>
        </w:rPr>
        <w:t>ā</w:t>
      </w:r>
      <w:r w:rsidRPr="003F6642">
        <w:t>ori Health</w:t>
      </w:r>
    </w:p>
    <w:p w14:paraId="4593EF44" w14:textId="77777777" w:rsidR="00920247" w:rsidRPr="003F6642" w:rsidRDefault="00920247" w:rsidP="00A14044">
      <w:pPr>
        <w:pStyle w:val="Bullet"/>
        <w:spacing w:before="60"/>
      </w:pPr>
      <w:r w:rsidRPr="003F6642">
        <w:t>Pacific Health</w:t>
      </w:r>
    </w:p>
    <w:p w14:paraId="574ED347" w14:textId="77777777" w:rsidR="00920247" w:rsidRPr="003F6642" w:rsidRDefault="00920247" w:rsidP="00A14044">
      <w:pPr>
        <w:pStyle w:val="Bullet"/>
        <w:spacing w:before="60"/>
      </w:pPr>
      <w:r w:rsidRPr="003F6642">
        <w:t>key inputs</w:t>
      </w:r>
    </w:p>
    <w:p w14:paraId="060C20E4" w14:textId="77777777" w:rsidR="00920247" w:rsidRPr="003F6642" w:rsidRDefault="00920247" w:rsidP="00A14044">
      <w:pPr>
        <w:pStyle w:val="Bullet"/>
        <w:spacing w:before="60"/>
      </w:pPr>
      <w:r w:rsidRPr="003F6642">
        <w:t>service links.</w:t>
      </w:r>
    </w:p>
    <w:p w14:paraId="1A5672FE" w14:textId="77777777" w:rsidR="00920247" w:rsidRPr="003F6642" w:rsidRDefault="00920247" w:rsidP="00FC70A2"/>
    <w:p w14:paraId="01863B8A" w14:textId="77777777" w:rsidR="00920247" w:rsidRPr="003F6642" w:rsidRDefault="00920247" w:rsidP="00FC70A2">
      <w:r w:rsidRPr="003F6642">
        <w:t>Note: Audit reporting templates will not have cross-references which means the DAA auditors need to be explicit within their reporting as to contractual aspects.</w:t>
      </w:r>
    </w:p>
    <w:p w14:paraId="15A6D8A1" w14:textId="77777777" w:rsidR="00920247" w:rsidRPr="0079139E" w:rsidRDefault="00920247" w:rsidP="0079139E">
      <w:pPr>
        <w:pStyle w:val="Heading3"/>
        <w:rPr>
          <w:rFonts w:eastAsia="Arial"/>
        </w:rPr>
      </w:pPr>
      <w:r w:rsidRPr="0079139E">
        <w:rPr>
          <w:rFonts w:eastAsia="Arial"/>
        </w:rPr>
        <w:t>Relapse prevention</w:t>
      </w:r>
    </w:p>
    <w:p w14:paraId="3CD15482" w14:textId="77777777" w:rsidR="00920247" w:rsidRPr="003F6642" w:rsidRDefault="00920247" w:rsidP="00A14044">
      <w:bookmarkStart w:id="464" w:name="_Hlk95380595"/>
      <w:r w:rsidRPr="003F6642">
        <w:t>When auditing residential disability –</w:t>
      </w:r>
      <w:r>
        <w:t xml:space="preserve"> psychiatric</w:t>
      </w:r>
      <w:r w:rsidRPr="003F6642">
        <w:t xml:space="preserve"> services against </w:t>
      </w:r>
      <w:r w:rsidR="001F04BE">
        <w:t>Ngā Paerewa</w:t>
      </w:r>
      <w:r w:rsidR="00B047AA">
        <w:t xml:space="preserve"> sub</w:t>
      </w:r>
      <w:r w:rsidR="005715E2">
        <w:t>section 3</w:t>
      </w:r>
      <w:r>
        <w:t xml:space="preserve">.2: </w:t>
      </w:r>
      <w:bookmarkEnd w:id="464"/>
      <w:r>
        <w:t>My Pathway to Wellbeing: criterion 3.2.3,</w:t>
      </w:r>
      <w:r w:rsidRPr="003F6642">
        <w:t xml:space="preserve"> note that in the case of people who have been consumers of mental health </w:t>
      </w:r>
      <w:r>
        <w:t xml:space="preserve">and/or addiction </w:t>
      </w:r>
      <w:r w:rsidRPr="003F6642">
        <w:t xml:space="preserve">services for two years or more, the Ministry focuses on relapse prevention planning through </w:t>
      </w:r>
      <w:r w:rsidR="00F23D24">
        <w:t>public hospital</w:t>
      </w:r>
      <w:r w:rsidRPr="003F6642">
        <w:t xml:space="preserve"> accountability processes. As such, it requires DAAs to pay particular attention to relapse prevention planning in their audits. A relapse prevention plan is defined by the Ministry as follows:</w:t>
      </w:r>
    </w:p>
    <w:p w14:paraId="45A3D129" w14:textId="77777777" w:rsidR="00920247" w:rsidRPr="003F6642" w:rsidRDefault="00920247" w:rsidP="00022CB0">
      <w:pPr>
        <w:pStyle w:val="Bullet"/>
      </w:pPr>
      <w:r w:rsidRPr="003F6642">
        <w:t xml:space="preserve">Relapse prevention plans identify early relapse warning signs of clients. The plan identifies what the client can do for themselves and what the service will do to support the client. Ideally, each plan will be developed with involvement of clinicians, </w:t>
      </w:r>
      <w:r>
        <w:t>consumer</w:t>
      </w:r>
      <w:r w:rsidRPr="003F6642">
        <w:t xml:space="preserve"> and their significant others. The plan represents an agreement and ownership between parties. Each plan will have varying degrees of complexity depending on the individual. Each client will know of (and ideally have a copy of) their plan.</w:t>
      </w:r>
    </w:p>
    <w:p w14:paraId="516474D2" w14:textId="77777777" w:rsidR="00920247" w:rsidRPr="003F6642" w:rsidRDefault="00920247" w:rsidP="00FC70A2">
      <w:pPr>
        <w:pStyle w:val="Heading2"/>
        <w:rPr>
          <w:rFonts w:eastAsia="Arial"/>
        </w:rPr>
      </w:pPr>
      <w:bookmarkStart w:id="465" w:name="_Toc371769489"/>
      <w:bookmarkStart w:id="466" w:name="_Toc414889683"/>
      <w:bookmarkStart w:id="467" w:name="_Toc485385962"/>
      <w:bookmarkStart w:id="468" w:name="_Toc96701919"/>
      <w:bookmarkStart w:id="469" w:name="_Toc214987729"/>
      <w:r w:rsidRPr="003F6642">
        <w:rPr>
          <w:rFonts w:eastAsia="Arial"/>
        </w:rPr>
        <w:lastRenderedPageBreak/>
        <w:t>Progress reporting procedure</w:t>
      </w:r>
      <w:bookmarkEnd w:id="465"/>
      <w:bookmarkEnd w:id="466"/>
      <w:bookmarkEnd w:id="467"/>
      <w:bookmarkEnd w:id="468"/>
      <w:bookmarkEnd w:id="469"/>
    </w:p>
    <w:p w14:paraId="15E27E99" w14:textId="142F7E47" w:rsidR="00920247" w:rsidRPr="003F6642" w:rsidRDefault="00920247" w:rsidP="00FC70A2">
      <w:pPr>
        <w:rPr>
          <w:rFonts w:eastAsia="Arial"/>
        </w:rPr>
      </w:pPr>
      <w:r w:rsidRPr="003F6642">
        <w:rPr>
          <w:rFonts w:eastAsia="Arial"/>
        </w:rPr>
        <w:t>Where a condition on a certified provider</w:t>
      </w:r>
      <w:r w:rsidR="005D4FB7">
        <w:rPr>
          <w:rFonts w:eastAsia="Arial"/>
        </w:rPr>
        <w:t>’</w:t>
      </w:r>
      <w:r w:rsidRPr="003F6642">
        <w:rPr>
          <w:rFonts w:eastAsia="Arial"/>
        </w:rPr>
        <w:t xml:space="preserve">s schedule </w:t>
      </w:r>
      <w:r w:rsidRPr="00B83C7B">
        <w:rPr>
          <w:rFonts w:eastAsia="Arial"/>
        </w:rPr>
        <w:t xml:space="preserve">requires a written progress report to be submitted to the Director-General of Health by </w:t>
      </w:r>
      <w:r w:rsidR="00AB6BB2">
        <w:rPr>
          <w:rFonts w:eastAsia="Arial"/>
        </w:rPr>
        <w:t>the</w:t>
      </w:r>
      <w:r w:rsidRPr="003F6642">
        <w:rPr>
          <w:rFonts w:eastAsia="Arial"/>
          <w:b/>
          <w:bCs/>
        </w:rPr>
        <w:t xml:space="preserve"> </w:t>
      </w:r>
      <w:r w:rsidR="00B83C7B">
        <w:t>funder</w:t>
      </w:r>
      <w:r w:rsidRPr="003F6642">
        <w:rPr>
          <w:rFonts w:eastAsia="Arial"/>
        </w:rPr>
        <w:t>, the responsibility for monitoring the provider</w:t>
      </w:r>
      <w:r w:rsidR="005D4FB7">
        <w:rPr>
          <w:rFonts w:eastAsia="Arial"/>
        </w:rPr>
        <w:t>’</w:t>
      </w:r>
      <w:r w:rsidRPr="003F6642">
        <w:rPr>
          <w:rFonts w:eastAsia="Arial"/>
        </w:rPr>
        <w:t xml:space="preserve">s progress lies with the </w:t>
      </w:r>
      <w:r w:rsidR="00F76498">
        <w:rPr>
          <w:rFonts w:eastAsia="Arial"/>
        </w:rPr>
        <w:t>funder</w:t>
      </w:r>
      <w:r w:rsidRPr="003F6642">
        <w:rPr>
          <w:rFonts w:eastAsia="Arial"/>
        </w:rPr>
        <w:t>.</w:t>
      </w:r>
    </w:p>
    <w:p w14:paraId="2D1F730C" w14:textId="77777777" w:rsidR="00920247" w:rsidRPr="003F6642" w:rsidRDefault="00920247" w:rsidP="00FC70A2">
      <w:pPr>
        <w:rPr>
          <w:rFonts w:eastAsia="Arial"/>
        </w:rPr>
      </w:pPr>
    </w:p>
    <w:p w14:paraId="2A8D676E" w14:textId="5F1724CA" w:rsidR="00920247" w:rsidRPr="003F6642" w:rsidRDefault="00920247" w:rsidP="00FC70A2">
      <w:pPr>
        <w:rPr>
          <w:rFonts w:eastAsia="Arial"/>
        </w:rPr>
      </w:pPr>
      <w:r w:rsidRPr="003F6642">
        <w:rPr>
          <w:rFonts w:eastAsia="Arial"/>
          <w:bCs/>
        </w:rPr>
        <w:t xml:space="preserve">Note: </w:t>
      </w:r>
      <w:r w:rsidRPr="003F6642">
        <w:rPr>
          <w:rFonts w:eastAsia="Arial"/>
        </w:rPr>
        <w:t>The DAA shall still determine the corrective actions required, identify risk levels and set timeframes for action within the audit process. The</w:t>
      </w:r>
      <w:r w:rsidR="00A91920">
        <w:rPr>
          <w:rFonts w:eastAsia="Arial"/>
        </w:rPr>
        <w:t xml:space="preserve"> </w:t>
      </w:r>
      <w:r w:rsidR="00F76498">
        <w:rPr>
          <w:rFonts w:eastAsia="Arial"/>
        </w:rPr>
        <w:t>funder</w:t>
      </w:r>
      <w:r w:rsidRPr="003F6642">
        <w:rPr>
          <w:rFonts w:eastAsia="Arial"/>
        </w:rPr>
        <w:t xml:space="preserve"> will request and approve the corrective action plan and monitor progress against the corrective action plan including entering progress information into the PRMS CAMs.</w:t>
      </w:r>
    </w:p>
    <w:p w14:paraId="755D1755" w14:textId="77777777" w:rsidR="00920247" w:rsidRPr="003F6642" w:rsidRDefault="00920247" w:rsidP="00FC70A2">
      <w:pPr>
        <w:pStyle w:val="Heading2"/>
        <w:rPr>
          <w:rFonts w:eastAsia="Arial"/>
        </w:rPr>
      </w:pPr>
      <w:bookmarkStart w:id="470" w:name="_Toc371769490"/>
      <w:bookmarkStart w:id="471" w:name="_Toc414889684"/>
      <w:bookmarkStart w:id="472" w:name="_Toc485385963"/>
      <w:bookmarkStart w:id="473" w:name="_Toc96701920"/>
      <w:bookmarkStart w:id="474" w:name="_Toc214987730"/>
      <w:r w:rsidRPr="003F6642">
        <w:rPr>
          <w:rFonts w:eastAsia="Arial"/>
        </w:rPr>
        <w:t>Unannounced surveillance audits</w:t>
      </w:r>
      <w:bookmarkEnd w:id="470"/>
      <w:bookmarkEnd w:id="471"/>
      <w:bookmarkEnd w:id="472"/>
      <w:bookmarkEnd w:id="473"/>
      <w:bookmarkEnd w:id="474"/>
    </w:p>
    <w:p w14:paraId="0F5515FD" w14:textId="77777777" w:rsidR="00920247" w:rsidRPr="003F6642" w:rsidRDefault="00920247" w:rsidP="00FC70A2">
      <w:pPr>
        <w:rPr>
          <w:rFonts w:eastAsia="Arial" w:cs="Arial"/>
          <w:szCs w:val="24"/>
        </w:rPr>
      </w:pPr>
      <w:r w:rsidRPr="003F6642">
        <w:t>As in some residential disability (psychiatric) services it may be more likely that a full service will be away on a day trip or holiday, the DAA should ask providers to submit to it, at least three months prior to the notice period, any dates that create a direct conflict within the six-month window in which an unannounced surveillance audit may take place.</w:t>
      </w:r>
    </w:p>
    <w:p w14:paraId="4E3932FF" w14:textId="77777777" w:rsidR="00920247" w:rsidRPr="003F6642" w:rsidRDefault="00920247" w:rsidP="00FC70A2"/>
    <w:p w14:paraId="0366414C" w14:textId="77777777" w:rsidR="00920247" w:rsidRDefault="00920247" w:rsidP="00FC70A2">
      <w:r w:rsidRPr="003F6642">
        <w:t>Note: For multi-site providers with a head office or regional office, the unannounced audit should commence at that site.</w:t>
      </w:r>
    </w:p>
    <w:p w14:paraId="04E3C03A" w14:textId="77777777" w:rsidR="00FC70A2" w:rsidRDefault="00FC70A2" w:rsidP="00FC70A2"/>
    <w:p w14:paraId="30522CB7" w14:textId="77777777" w:rsidR="00D9190A" w:rsidRDefault="00D9190A" w:rsidP="00D9190A">
      <w:pPr>
        <w:pStyle w:val="Heading1"/>
        <w:rPr>
          <w:rFonts w:eastAsia="Arial"/>
        </w:rPr>
      </w:pPr>
      <w:bookmarkStart w:id="475" w:name="_Toc214987731"/>
      <w:bookmarkStart w:id="476" w:name="_Hlk105587331"/>
      <w:r>
        <w:rPr>
          <w:rFonts w:eastAsia="Arial"/>
        </w:rPr>
        <w:lastRenderedPageBreak/>
        <w:t xml:space="preserve">Fertility </w:t>
      </w:r>
      <w:r w:rsidR="00F61E8C">
        <w:rPr>
          <w:rFonts w:eastAsia="Arial"/>
        </w:rPr>
        <w:t>s</w:t>
      </w:r>
      <w:r>
        <w:rPr>
          <w:rFonts w:eastAsia="Arial"/>
        </w:rPr>
        <w:t>ervices</w:t>
      </w:r>
      <w:bookmarkEnd w:id="475"/>
    </w:p>
    <w:p w14:paraId="5B8A326F" w14:textId="24D071DE" w:rsidR="006279B4" w:rsidRPr="0076252A" w:rsidRDefault="0015783E" w:rsidP="006279B4">
      <w:pPr>
        <w:rPr>
          <w:rFonts w:eastAsia="Arial"/>
        </w:rPr>
      </w:pPr>
      <w:r w:rsidRPr="00C47576">
        <w:rPr>
          <w:rFonts w:eastAsia="Arial"/>
        </w:rPr>
        <w:t>The following information includes ex</w:t>
      </w:r>
      <w:r w:rsidR="00C764DD">
        <w:rPr>
          <w:rFonts w:eastAsia="Arial"/>
        </w:rPr>
        <w:t>c</w:t>
      </w:r>
      <w:r w:rsidRPr="00C47576">
        <w:rPr>
          <w:rFonts w:eastAsia="Arial"/>
        </w:rPr>
        <w:t>er</w:t>
      </w:r>
      <w:r>
        <w:rPr>
          <w:rFonts w:eastAsia="Arial"/>
        </w:rPr>
        <w:t>p</w:t>
      </w:r>
      <w:r w:rsidRPr="00C47576">
        <w:rPr>
          <w:rFonts w:eastAsia="Arial"/>
        </w:rPr>
        <w:t>ts from</w:t>
      </w:r>
      <w:r>
        <w:rPr>
          <w:rFonts w:eastAsia="Arial"/>
        </w:rPr>
        <w:t xml:space="preserve"> the previous SNZ HB 8181:2007 Fertility Services Auditor Workbook, that remain relevant to auditing fertility services under </w:t>
      </w:r>
      <w:r w:rsidR="001F04BE">
        <w:t>Ngā Paerewa</w:t>
      </w:r>
      <w:r>
        <w:t xml:space="preserve">. </w:t>
      </w:r>
      <w:r w:rsidR="006279B4" w:rsidRPr="003F6642">
        <w:t xml:space="preserve">The requirements below are </w:t>
      </w:r>
      <w:r w:rsidR="006279B4" w:rsidRPr="003F6642">
        <w:rPr>
          <w:b/>
        </w:rPr>
        <w:t>in addition</w:t>
      </w:r>
      <w:r w:rsidR="006279B4" w:rsidRPr="003F6642">
        <w:t xml:space="preserve"> to the general requirements outlined in section </w:t>
      </w:r>
      <w:r w:rsidR="006279B4" w:rsidRPr="003F6642">
        <w:fldChar w:fldCharType="begin"/>
      </w:r>
      <w:r w:rsidR="006279B4" w:rsidRPr="003F6642">
        <w:instrText xml:space="preserve"> REF _Ref6738765 \r \h  \* MERGEFORMAT </w:instrText>
      </w:r>
      <w:r w:rsidR="006279B4" w:rsidRPr="003F6642">
        <w:fldChar w:fldCharType="separate"/>
      </w:r>
      <w:r w:rsidR="00D2503C">
        <w:t>9</w:t>
      </w:r>
      <w:r w:rsidR="006279B4" w:rsidRPr="003F6642">
        <w:fldChar w:fldCharType="end"/>
      </w:r>
      <w:r w:rsidR="006279B4" w:rsidRPr="003F6642">
        <w:t>.</w:t>
      </w:r>
    </w:p>
    <w:p w14:paraId="5FBDB0E0" w14:textId="77777777" w:rsidR="006279B4" w:rsidRDefault="006279B4" w:rsidP="00E81F4E">
      <w:pPr>
        <w:rPr>
          <w:rFonts w:eastAsia="Arial"/>
        </w:rPr>
      </w:pPr>
    </w:p>
    <w:p w14:paraId="0B377871" w14:textId="77777777" w:rsidR="00066249" w:rsidRDefault="0007697D" w:rsidP="00E81F4E">
      <w:pPr>
        <w:rPr>
          <w:rFonts w:eastAsia="Arial"/>
        </w:rPr>
      </w:pPr>
      <w:r>
        <w:rPr>
          <w:rFonts w:eastAsia="Arial"/>
        </w:rPr>
        <w:t xml:space="preserve">Note: </w:t>
      </w:r>
      <w:r w:rsidR="00066249">
        <w:rPr>
          <w:rFonts w:eastAsia="Arial"/>
        </w:rPr>
        <w:t>All fertility service</w:t>
      </w:r>
      <w:r w:rsidR="003750EF">
        <w:rPr>
          <w:rFonts w:eastAsia="Arial"/>
        </w:rPr>
        <w:t>s require a certification audit</w:t>
      </w:r>
      <w:r w:rsidR="00040154">
        <w:rPr>
          <w:rFonts w:eastAsia="Arial"/>
        </w:rPr>
        <w:t xml:space="preserve"> every three years, and a surveillance audit annually.</w:t>
      </w:r>
    </w:p>
    <w:p w14:paraId="22F1176B" w14:textId="77777777" w:rsidR="0037391B" w:rsidRPr="003F6642" w:rsidRDefault="0037391B" w:rsidP="0037391B">
      <w:pPr>
        <w:pStyle w:val="Heading2"/>
        <w:rPr>
          <w:rFonts w:eastAsia="Arial"/>
        </w:rPr>
      </w:pPr>
      <w:bookmarkStart w:id="477" w:name="_Toc214987732"/>
      <w:r>
        <w:rPr>
          <w:rFonts w:eastAsia="Arial"/>
        </w:rPr>
        <w:t xml:space="preserve">Key </w:t>
      </w:r>
      <w:r w:rsidR="008C21F8">
        <w:rPr>
          <w:rFonts w:eastAsia="Arial"/>
        </w:rPr>
        <w:t>p</w:t>
      </w:r>
      <w:r>
        <w:rPr>
          <w:rFonts w:eastAsia="Arial"/>
        </w:rPr>
        <w:t xml:space="preserve">ersonnel in </w:t>
      </w:r>
      <w:r w:rsidR="008C21F8">
        <w:rPr>
          <w:rFonts w:eastAsia="Arial"/>
        </w:rPr>
        <w:t>f</w:t>
      </w:r>
      <w:r>
        <w:rPr>
          <w:rFonts w:eastAsia="Arial"/>
        </w:rPr>
        <w:t xml:space="preserve">ertility </w:t>
      </w:r>
      <w:r w:rsidR="008C21F8">
        <w:rPr>
          <w:rFonts w:eastAsia="Arial"/>
        </w:rPr>
        <w:t>s</w:t>
      </w:r>
      <w:r>
        <w:rPr>
          <w:rFonts w:eastAsia="Arial"/>
        </w:rPr>
        <w:t>ervices</w:t>
      </w:r>
      <w:bookmarkEnd w:id="477"/>
    </w:p>
    <w:p w14:paraId="161C2AC2" w14:textId="77777777" w:rsidR="00C23181" w:rsidRPr="0076252A" w:rsidRDefault="00C23181" w:rsidP="00A14044">
      <w:pPr>
        <w:pStyle w:val="Heading3-nonumber"/>
      </w:pPr>
      <w:r w:rsidRPr="0076252A">
        <w:t>Medical Director</w:t>
      </w:r>
    </w:p>
    <w:p w14:paraId="51A10182" w14:textId="2BF7593A" w:rsidR="009237C4" w:rsidRDefault="00C23181" w:rsidP="008C21F8">
      <w:r w:rsidRPr="0076252A">
        <w:t>The Medical Director is responsible for the clinical management within the Organisations/</w:t>
      </w:r>
      <w:r w:rsidR="00CE60F9">
        <w:t>Assisted Reproductive Technology (</w:t>
      </w:r>
      <w:r w:rsidRPr="0076252A">
        <w:t>ART</w:t>
      </w:r>
      <w:r w:rsidR="00CE60F9">
        <w:t>)</w:t>
      </w:r>
      <w:r w:rsidRPr="0076252A">
        <w:t xml:space="preserve"> Unit</w:t>
      </w:r>
      <w:r w:rsidR="0007697D">
        <w:t>.</w:t>
      </w:r>
      <w:r w:rsidRPr="0076252A">
        <w:t xml:space="preserve"> The Medical Director must</w:t>
      </w:r>
      <w:r w:rsidR="009237C4">
        <w:t>:</w:t>
      </w:r>
    </w:p>
    <w:p w14:paraId="28C3B870" w14:textId="77777777" w:rsidR="00C23181" w:rsidRPr="0076252A" w:rsidRDefault="00C23181" w:rsidP="008C21F8">
      <w:pPr>
        <w:pStyle w:val="Bullet"/>
      </w:pPr>
      <w:r w:rsidRPr="0076252A">
        <w:t>be a recognised specialist gynaecologist or physicia</w:t>
      </w:r>
      <w:r w:rsidR="00475ED2">
        <w:t>n</w:t>
      </w:r>
    </w:p>
    <w:p w14:paraId="77875CDA" w14:textId="77777777" w:rsidR="00996E72" w:rsidRDefault="00475ED2" w:rsidP="008C21F8">
      <w:pPr>
        <w:pStyle w:val="Bullet"/>
      </w:pPr>
      <w:r>
        <w:t>h</w:t>
      </w:r>
      <w:r w:rsidR="00C23181" w:rsidRPr="0076252A">
        <w:t>a</w:t>
      </w:r>
      <w:r>
        <w:t>ve</w:t>
      </w:r>
      <w:r w:rsidR="00C23181" w:rsidRPr="0076252A">
        <w:t xml:space="preserve"> at least five years’ experience in that role; or</w:t>
      </w:r>
    </w:p>
    <w:p w14:paraId="1F0211EE" w14:textId="77777777" w:rsidR="00996E72" w:rsidRDefault="00C23181" w:rsidP="008C21F8">
      <w:pPr>
        <w:pStyle w:val="Bullet"/>
      </w:pPr>
      <w:r w:rsidRPr="0076252A">
        <w:t>demonstrate substantial similar experience in the governance of an ART Unit and the management of patients with infertility; o</w:t>
      </w:r>
      <w:r w:rsidR="00475ED2">
        <w:t>r</w:t>
      </w:r>
    </w:p>
    <w:p w14:paraId="2D769F52" w14:textId="77777777" w:rsidR="00996E72" w:rsidRDefault="00475ED2" w:rsidP="008C21F8">
      <w:pPr>
        <w:pStyle w:val="Bullet"/>
      </w:pPr>
      <w:r>
        <w:t>h</w:t>
      </w:r>
      <w:r w:rsidR="00C23181" w:rsidRPr="0076252A">
        <w:t>old a Certificate of Reproductive Endocrinology and Infertility (CREI)</w:t>
      </w:r>
    </w:p>
    <w:p w14:paraId="3ACAC7AF" w14:textId="77777777" w:rsidR="00111859" w:rsidRDefault="00475ED2" w:rsidP="008C21F8">
      <w:pPr>
        <w:pStyle w:val="Bullet"/>
      </w:pPr>
      <w:r>
        <w:t>h</w:t>
      </w:r>
      <w:r w:rsidR="00ED0920">
        <w:t>a</w:t>
      </w:r>
      <w:r>
        <w:t>ve</w:t>
      </w:r>
      <w:r w:rsidR="00ED0920">
        <w:t xml:space="preserve"> m</w:t>
      </w:r>
      <w:r w:rsidR="00C23181" w:rsidRPr="0076252A">
        <w:t>embership or eligibil</w:t>
      </w:r>
      <w:r w:rsidR="008C21F8">
        <w:t>ity for membership of the FSANZ</w:t>
      </w:r>
    </w:p>
    <w:p w14:paraId="105B5593" w14:textId="77777777" w:rsidR="00111859" w:rsidRDefault="00475ED2" w:rsidP="008C21F8">
      <w:pPr>
        <w:pStyle w:val="Bullet"/>
      </w:pPr>
      <w:r>
        <w:t>h</w:t>
      </w:r>
      <w:r w:rsidR="00ED0920">
        <w:t>a</w:t>
      </w:r>
      <w:r>
        <w:t>ve</w:t>
      </w:r>
      <w:r w:rsidR="00ED0920">
        <w:t xml:space="preserve"> </w:t>
      </w:r>
      <w:r w:rsidR="00C23181" w:rsidRPr="0076252A">
        <w:t>evidence of Fellowship of the Royal Australian and New Zealand College of Obstetrics and Gynaecology (RANZCOG) and demonstrate continuing medical education in the field of reproductive endocrinology and infertility.</w:t>
      </w:r>
    </w:p>
    <w:p w14:paraId="1AEEA971" w14:textId="77777777" w:rsidR="008C21F8" w:rsidRDefault="008C21F8" w:rsidP="008C21F8"/>
    <w:p w14:paraId="50E72100" w14:textId="77777777" w:rsidR="00C23181" w:rsidRPr="0076252A" w:rsidRDefault="00C23181" w:rsidP="008C21F8">
      <w:r w:rsidRPr="0076252A">
        <w:t>For non-CREI holding Medical Directors, at least 50</w:t>
      </w:r>
      <w:r w:rsidR="008C21F8">
        <w:t> percent</w:t>
      </w:r>
      <w:r w:rsidRPr="0076252A">
        <w:t xml:space="preserve"> of the minimum required CME points in their College-mandated CME programmes must be obtained in the area of reproductive medicine and infertility.</w:t>
      </w:r>
    </w:p>
    <w:p w14:paraId="2205C3B3" w14:textId="77777777" w:rsidR="00C23181" w:rsidRPr="0076252A" w:rsidRDefault="00C23181" w:rsidP="00A14044">
      <w:pPr>
        <w:pStyle w:val="Heading3-nonumber"/>
      </w:pPr>
      <w:r w:rsidRPr="0076252A">
        <w:t>Scientific Director</w:t>
      </w:r>
    </w:p>
    <w:p w14:paraId="52315E2D" w14:textId="77777777" w:rsidR="009260F6" w:rsidRDefault="00C23181" w:rsidP="00A14044">
      <w:pPr>
        <w:keepNext/>
      </w:pPr>
      <w:r w:rsidRPr="0076252A">
        <w:t>The Scientific Director is responsible for the scientific management within the ART Unit</w:t>
      </w:r>
      <w:r w:rsidR="00475ED2">
        <w:t>.</w:t>
      </w:r>
      <w:r w:rsidRPr="0076252A">
        <w:t xml:space="preserve"> The Scientific Director must</w:t>
      </w:r>
      <w:r w:rsidR="009237C4">
        <w:t>:</w:t>
      </w:r>
    </w:p>
    <w:p w14:paraId="4AF6CE5F" w14:textId="77777777" w:rsidR="009260F6" w:rsidRDefault="009260F6" w:rsidP="00A14044">
      <w:pPr>
        <w:pStyle w:val="Bullet"/>
        <w:keepNext/>
      </w:pPr>
      <w:r w:rsidRPr="000D5703">
        <w:t xml:space="preserve">have experience in the management of clinical embryology or clinical andrology laboratory as </w:t>
      </w:r>
      <w:r w:rsidR="00A14044">
        <w:t>appropriate to services offered</w:t>
      </w:r>
    </w:p>
    <w:p w14:paraId="7957ED2C" w14:textId="77777777" w:rsidR="009260F6" w:rsidRDefault="00C23181" w:rsidP="008C21F8">
      <w:pPr>
        <w:pStyle w:val="Bullet"/>
      </w:pPr>
      <w:r w:rsidRPr="0076252A">
        <w:t>have a minimum of four full-time equivalent years of ART clinical laboratory experience in an RTAC-accredited clinic (or equivalent) and two full-time equivalent years of experience in a managerial and/or supervisory role</w:t>
      </w:r>
    </w:p>
    <w:p w14:paraId="3D32A8F2" w14:textId="77777777" w:rsidR="009260F6" w:rsidRDefault="009260F6" w:rsidP="008C21F8">
      <w:pPr>
        <w:pStyle w:val="Bullet"/>
      </w:pPr>
      <w:r>
        <w:lastRenderedPageBreak/>
        <w:t>h</w:t>
      </w:r>
      <w:r w:rsidR="00C23181" w:rsidRPr="0076252A">
        <w:t>ave experience in the management of clinical embryology or clinical andrology laboratory as appropriate to services offered</w:t>
      </w:r>
    </w:p>
    <w:p w14:paraId="5B881E69" w14:textId="77777777" w:rsidR="009260F6" w:rsidRDefault="009260F6" w:rsidP="008C21F8">
      <w:pPr>
        <w:pStyle w:val="Bullet"/>
      </w:pPr>
      <w:r>
        <w:t>h</w:t>
      </w:r>
      <w:r w:rsidR="00C23181" w:rsidRPr="0076252A">
        <w:t xml:space="preserve">ave a doctorate from an accredited institution in reproductive biology, or a </w:t>
      </w:r>
      <w:r w:rsidR="001C198C" w:rsidRPr="009260F6">
        <w:t>Master’s</w:t>
      </w:r>
      <w:r w:rsidR="00C23181" w:rsidRPr="0076252A">
        <w:t xml:space="preserve"> degree with expertise and/or specialised training in the physiology of reproduction, cell biology and biochemistry</w:t>
      </w:r>
    </w:p>
    <w:p w14:paraId="10037B76" w14:textId="77777777" w:rsidR="00152535" w:rsidRDefault="009260F6" w:rsidP="00A14044">
      <w:pPr>
        <w:pStyle w:val="Bullet"/>
        <w:ind w:right="-284"/>
      </w:pPr>
      <w:r>
        <w:t>be registered as a clinical Embryologist with the</w:t>
      </w:r>
      <w:r w:rsidR="00152535">
        <w:t xml:space="preserve"> New Zealand</w:t>
      </w:r>
      <w:r>
        <w:t xml:space="preserve"> Medical </w:t>
      </w:r>
      <w:r w:rsidR="00152535">
        <w:t xml:space="preserve">Science </w:t>
      </w:r>
      <w:r>
        <w:t>Council</w:t>
      </w:r>
    </w:p>
    <w:p w14:paraId="70A4251F" w14:textId="77777777" w:rsidR="00C23181" w:rsidRPr="0076252A" w:rsidRDefault="00152535" w:rsidP="008C21F8">
      <w:pPr>
        <w:pStyle w:val="Bullet"/>
      </w:pPr>
      <w:r>
        <w:t xml:space="preserve">be eligible for </w:t>
      </w:r>
      <w:r w:rsidR="00C23181" w:rsidRPr="0076252A">
        <w:t xml:space="preserve">membership of the </w:t>
      </w:r>
      <w:r w:rsidR="00F851D0">
        <w:t>Fertility Society of Australia and New Zealand (</w:t>
      </w:r>
      <w:r w:rsidR="00C23181" w:rsidRPr="0076252A">
        <w:t>FSANZ</w:t>
      </w:r>
      <w:r w:rsidR="00F851D0">
        <w:t>)</w:t>
      </w:r>
      <w:r w:rsidR="00C23181" w:rsidRPr="0076252A">
        <w:t xml:space="preserve"> and </w:t>
      </w:r>
      <w:r w:rsidR="00F851D0">
        <w:t>Scientists in Reproductive Technology (</w:t>
      </w:r>
      <w:r w:rsidR="00C23181" w:rsidRPr="0076252A">
        <w:t>SIRT</w:t>
      </w:r>
      <w:r w:rsidR="00F851D0">
        <w:t xml:space="preserve"> – a sub-group of FSANZ)</w:t>
      </w:r>
      <w:r w:rsidR="00C23181" w:rsidRPr="0076252A">
        <w:t xml:space="preserve"> is required.</w:t>
      </w:r>
    </w:p>
    <w:p w14:paraId="48B95641" w14:textId="77777777" w:rsidR="00C23181" w:rsidRPr="0076252A" w:rsidRDefault="00C23181" w:rsidP="00A14044">
      <w:pPr>
        <w:pStyle w:val="Heading3-nonumber"/>
      </w:pPr>
      <w:r w:rsidRPr="0076252A">
        <w:t>Nurse Manager</w:t>
      </w:r>
    </w:p>
    <w:p w14:paraId="092EC798" w14:textId="77777777" w:rsidR="00094BE7" w:rsidRDefault="00C23181" w:rsidP="008C21F8">
      <w:r w:rsidRPr="00300277">
        <w:t>The Nurse Manager must</w:t>
      </w:r>
      <w:r w:rsidR="00094BE7">
        <w:t>:</w:t>
      </w:r>
    </w:p>
    <w:p w14:paraId="62ABCCBC" w14:textId="77777777" w:rsidR="00094BE7" w:rsidRDefault="00C23181" w:rsidP="008C21F8">
      <w:pPr>
        <w:pStyle w:val="Bullet"/>
      </w:pPr>
      <w:r w:rsidRPr="00300277">
        <w:t>be a Registered Nurse and/or Registered Midwife with experience and training in infertility nursing</w:t>
      </w:r>
    </w:p>
    <w:p w14:paraId="73DA432D" w14:textId="41B10496" w:rsidR="00094BE7" w:rsidRDefault="00094BE7" w:rsidP="008C21F8">
      <w:pPr>
        <w:pStyle w:val="Bullet"/>
      </w:pPr>
      <w:r>
        <w:t>b</w:t>
      </w:r>
      <w:r w:rsidR="00C23181" w:rsidRPr="00300277">
        <w:t>e registered to practice in New Zealand</w:t>
      </w:r>
    </w:p>
    <w:p w14:paraId="1750115B" w14:textId="77777777" w:rsidR="00567DA0" w:rsidRDefault="00094BE7" w:rsidP="008C21F8">
      <w:pPr>
        <w:pStyle w:val="Bullet"/>
      </w:pPr>
      <w:r>
        <w:t>h</w:t>
      </w:r>
      <w:r w:rsidR="00C23181" w:rsidRPr="00300277">
        <w:t xml:space="preserve">ave a minimum of three </w:t>
      </w:r>
      <w:r w:rsidR="00567DA0" w:rsidRPr="00094BE7">
        <w:t>year</w:t>
      </w:r>
      <w:r w:rsidR="00567DA0">
        <w:t>s</w:t>
      </w:r>
      <w:r w:rsidR="00567DA0" w:rsidRPr="00094BE7">
        <w:t>’ experience</w:t>
      </w:r>
      <w:r w:rsidR="00C23181" w:rsidRPr="00300277">
        <w:t xml:space="preserve"> in the management of patients with infertility</w:t>
      </w:r>
    </w:p>
    <w:p w14:paraId="75B69B35" w14:textId="77777777" w:rsidR="00567DA0" w:rsidRDefault="00567DA0" w:rsidP="008C21F8">
      <w:pPr>
        <w:pStyle w:val="Bullet"/>
      </w:pPr>
      <w:r>
        <w:t>d</w:t>
      </w:r>
      <w:r w:rsidR="00C23181" w:rsidRPr="00300277">
        <w:t>emonstrate continuing nursing education in the field of infertilit</w:t>
      </w:r>
      <w:bookmarkStart w:id="478" w:name="_Hlk55993213"/>
      <w:r>
        <w:t>y</w:t>
      </w:r>
    </w:p>
    <w:p w14:paraId="796D4792" w14:textId="0B2446AD" w:rsidR="00C23181" w:rsidRPr="00300277" w:rsidRDefault="00567DA0" w:rsidP="008C21F8">
      <w:pPr>
        <w:pStyle w:val="Bullet"/>
      </w:pPr>
      <w:r>
        <w:t xml:space="preserve">be </w:t>
      </w:r>
      <w:r w:rsidR="00C23181" w:rsidRPr="00300277">
        <w:rPr>
          <w:szCs w:val="22"/>
        </w:rPr>
        <w:t>eligible for membership</w:t>
      </w:r>
      <w:r w:rsidR="00C23181" w:rsidRPr="00300277">
        <w:t xml:space="preserve"> of the</w:t>
      </w:r>
      <w:r w:rsidR="00CE60F9">
        <w:t xml:space="preserve"> Fertility Society of Australia and New Zealand</w:t>
      </w:r>
      <w:r w:rsidR="00C23181" w:rsidRPr="00300277">
        <w:t xml:space="preserve"> </w:t>
      </w:r>
      <w:r w:rsidR="00CE60F9">
        <w:t>(</w:t>
      </w:r>
      <w:r w:rsidR="00C23181" w:rsidRPr="00300277">
        <w:t>FSANZ</w:t>
      </w:r>
      <w:r w:rsidR="00CE60F9">
        <w:t>)</w:t>
      </w:r>
      <w:r w:rsidR="00C23181" w:rsidRPr="00300277">
        <w:t xml:space="preserve"> and </w:t>
      </w:r>
      <w:r w:rsidR="00F851D0">
        <w:t>Fertility Nurses of Australasia (</w:t>
      </w:r>
      <w:r w:rsidR="00C23181" w:rsidRPr="00300277">
        <w:t>FNA</w:t>
      </w:r>
      <w:bookmarkEnd w:id="478"/>
      <w:r w:rsidR="00F851D0">
        <w:t xml:space="preserve"> – a sub-group of FSANZ)</w:t>
      </w:r>
      <w:r w:rsidR="00C23181" w:rsidRPr="00300277">
        <w:t>.</w:t>
      </w:r>
    </w:p>
    <w:p w14:paraId="21A4952B" w14:textId="77777777" w:rsidR="00C23181" w:rsidRPr="0076252A" w:rsidRDefault="00C23181" w:rsidP="00A14044">
      <w:pPr>
        <w:pStyle w:val="Heading3-nonumber"/>
      </w:pPr>
      <w:r w:rsidRPr="0076252A">
        <w:t>Counselling Manager</w:t>
      </w:r>
    </w:p>
    <w:p w14:paraId="41FB5CE0" w14:textId="77777777" w:rsidR="00475ED2" w:rsidRPr="0076252A" w:rsidRDefault="00C23181" w:rsidP="008C21F8">
      <w:r w:rsidRPr="0076252A">
        <w:rPr>
          <w:szCs w:val="21"/>
        </w:rPr>
        <w:t xml:space="preserve">The </w:t>
      </w:r>
      <w:r w:rsidRPr="0076252A">
        <w:t>Unit Counselling Manager/Senior Counsellor is responsible for the counselling management within the ART Unit</w:t>
      </w:r>
      <w:r w:rsidR="00475ED2" w:rsidRPr="0076252A">
        <w:t xml:space="preserve">. </w:t>
      </w:r>
      <w:r w:rsidRPr="0076252A">
        <w:t>The Counselling Manager/Senior Counsellor must</w:t>
      </w:r>
      <w:r w:rsidR="00475ED2" w:rsidRPr="0076252A">
        <w:t>:</w:t>
      </w:r>
    </w:p>
    <w:p w14:paraId="6326D770" w14:textId="77777777" w:rsidR="00475ED2" w:rsidRPr="0076252A" w:rsidRDefault="00475ED2" w:rsidP="008C21F8">
      <w:pPr>
        <w:pStyle w:val="Bullet"/>
      </w:pPr>
      <w:r w:rsidRPr="0076252A">
        <w:t>be a f</w:t>
      </w:r>
      <w:r w:rsidR="00C23181" w:rsidRPr="0076252A">
        <w:t>ull member OR be eligible for full membership of the Australian and New Zealand Infertility C</w:t>
      </w:r>
      <w:r w:rsidR="00A14044">
        <w:t>ounsellors Association (ANZICA)</w:t>
      </w:r>
    </w:p>
    <w:p w14:paraId="6423CA43" w14:textId="77777777" w:rsidR="00475ED2" w:rsidRDefault="00475ED2" w:rsidP="008C21F8">
      <w:pPr>
        <w:pStyle w:val="Bullet"/>
      </w:pPr>
      <w:r w:rsidRPr="0076252A">
        <w:t xml:space="preserve">have a </w:t>
      </w:r>
      <w:r w:rsidR="00C23181" w:rsidRPr="0076252A">
        <w:t>minimum of two years</w:t>
      </w:r>
      <w:r w:rsidR="006014FC">
        <w:t>’</w:t>
      </w:r>
      <w:r w:rsidR="00C23181" w:rsidRPr="0076252A">
        <w:t xml:space="preserve"> experience in the management of patients with infertility</w:t>
      </w:r>
    </w:p>
    <w:p w14:paraId="4C135FBB" w14:textId="77777777" w:rsidR="0037391B" w:rsidRPr="0076252A" w:rsidRDefault="00475ED2" w:rsidP="008C21F8">
      <w:pPr>
        <w:pStyle w:val="Bullet"/>
      </w:pPr>
      <w:r>
        <w:t>have e</w:t>
      </w:r>
      <w:r w:rsidR="00C23181" w:rsidRPr="0076252A">
        <w:t>vidence of a minimum of 10-hours of engagement in ongoing professional development in the field of ART and infertility counselling over 12 months.</w:t>
      </w:r>
    </w:p>
    <w:p w14:paraId="1E4C5849" w14:textId="77777777" w:rsidR="00654C02" w:rsidRPr="003F6642" w:rsidRDefault="00654C02" w:rsidP="00A14044">
      <w:pPr>
        <w:pStyle w:val="Heading2"/>
        <w:spacing w:before="720"/>
        <w:rPr>
          <w:rFonts w:eastAsia="Arial"/>
        </w:rPr>
      </w:pPr>
      <w:bookmarkStart w:id="479" w:name="_Toc214987733"/>
      <w:r w:rsidRPr="003F6642">
        <w:rPr>
          <w:rFonts w:eastAsia="Arial"/>
        </w:rPr>
        <w:t>Audit preparation</w:t>
      </w:r>
      <w:bookmarkEnd w:id="479"/>
    </w:p>
    <w:p w14:paraId="71E3A9B4" w14:textId="77777777" w:rsidR="00011068" w:rsidRPr="00011068" w:rsidRDefault="00011068" w:rsidP="00011068">
      <w:pPr>
        <w:pStyle w:val="Heading3"/>
        <w:rPr>
          <w:rFonts w:eastAsia="Arial"/>
        </w:rPr>
      </w:pPr>
      <w:r>
        <w:rPr>
          <w:rFonts w:eastAsia="Arial"/>
        </w:rPr>
        <w:t xml:space="preserve">Information from </w:t>
      </w:r>
      <w:r w:rsidR="00A14044">
        <w:rPr>
          <w:rFonts w:eastAsia="Arial"/>
        </w:rPr>
        <w:t>s</w:t>
      </w:r>
      <w:r>
        <w:rPr>
          <w:rFonts w:eastAsia="Arial"/>
        </w:rPr>
        <w:t>ervice</w:t>
      </w:r>
    </w:p>
    <w:p w14:paraId="45F25FA4" w14:textId="0A1F7A98" w:rsidR="00011068" w:rsidRDefault="00011068" w:rsidP="00CE22CE">
      <w:r>
        <w:t xml:space="preserve">Audits of ART services require advance provision of names and qualification of key personnel and procedures provided by the clinic. A selection of file codes for patient documents related to the use of donor material or surrogacy are also required as described in the </w:t>
      </w:r>
      <w:r w:rsidR="007948D6">
        <w:t>Reproductive Technology Accreditation Certification (</w:t>
      </w:r>
      <w:r>
        <w:t>RTAC</w:t>
      </w:r>
      <w:r w:rsidR="007948D6">
        <w:t>)</w:t>
      </w:r>
      <w:r>
        <w:t xml:space="preserve"> Scheme clause 7.4.10.</w:t>
      </w:r>
      <w:bookmarkStart w:id="480" w:name="_Toc8803108"/>
    </w:p>
    <w:p w14:paraId="7E4BFD27" w14:textId="77777777" w:rsidR="00A14044" w:rsidRPr="00011068" w:rsidRDefault="00A14044" w:rsidP="00CE22CE"/>
    <w:p w14:paraId="443BB48F" w14:textId="77777777" w:rsidR="00011068" w:rsidRDefault="00011068" w:rsidP="00011068">
      <w:pPr>
        <w:pStyle w:val="Heading3"/>
        <w:rPr>
          <w:rFonts w:eastAsia="Arial"/>
        </w:rPr>
      </w:pPr>
      <w:r w:rsidRPr="003F6642">
        <w:rPr>
          <w:rFonts w:eastAsia="Arial"/>
        </w:rPr>
        <w:t xml:space="preserve">Contacting the </w:t>
      </w:r>
      <w:r w:rsidR="00A14044">
        <w:rPr>
          <w:rFonts w:eastAsia="Arial"/>
        </w:rPr>
        <w:t>f</w:t>
      </w:r>
      <w:r>
        <w:rPr>
          <w:rFonts w:eastAsia="Arial"/>
        </w:rPr>
        <w:t>under</w:t>
      </w:r>
    </w:p>
    <w:p w14:paraId="418AA14C" w14:textId="77777777" w:rsidR="00011068" w:rsidRPr="003F6642" w:rsidRDefault="00011068" w:rsidP="008C21F8">
      <w:r>
        <w:t>At least 20 days prior to each audit, the DAA shall contact the relevant funder in accordance with the process below. The funder will provide any relevant information to the DAA to support its audit planning. Additionally, the funder will notify the DAA if it wishes a representative to attend all or part of the audit. The DAA shall get agreement from the provider where the funder wishes to attend any part of the audit.</w:t>
      </w:r>
    </w:p>
    <w:p w14:paraId="7E5AC828" w14:textId="77777777" w:rsidR="00011068" w:rsidRPr="003F6642" w:rsidRDefault="00011068" w:rsidP="008C21F8"/>
    <w:p w14:paraId="7BBDA7C7" w14:textId="77777777" w:rsidR="00011068" w:rsidRPr="003F6642" w:rsidRDefault="00011068" w:rsidP="008C21F8">
      <w:pPr>
        <w:rPr>
          <w:rFonts w:eastAsia="Arial"/>
        </w:rPr>
      </w:pPr>
      <w:r w:rsidRPr="003F6642">
        <w:rPr>
          <w:rFonts w:eastAsia="Arial"/>
        </w:rPr>
        <w:t xml:space="preserve">When notifying the </w:t>
      </w:r>
      <w:r>
        <w:rPr>
          <w:rFonts w:eastAsia="Arial"/>
        </w:rPr>
        <w:t>funder</w:t>
      </w:r>
      <w:r w:rsidRPr="003F6642">
        <w:rPr>
          <w:rFonts w:eastAsia="Arial"/>
        </w:rPr>
        <w:t xml:space="preserve"> of an upcoming audit, please include the:</w:t>
      </w:r>
    </w:p>
    <w:p w14:paraId="35DA8A3C" w14:textId="77777777" w:rsidR="00011068" w:rsidRPr="003F6642" w:rsidRDefault="00011068" w:rsidP="00A14044">
      <w:pPr>
        <w:pStyle w:val="Bullet"/>
        <w:spacing w:before="60"/>
      </w:pPr>
      <w:r w:rsidRPr="003F6642">
        <w:t>premise name</w:t>
      </w:r>
    </w:p>
    <w:p w14:paraId="1BF5ECE7" w14:textId="77777777" w:rsidR="00011068" w:rsidRPr="003F6642" w:rsidRDefault="00011068" w:rsidP="00A14044">
      <w:pPr>
        <w:pStyle w:val="Bullet"/>
        <w:spacing w:before="60"/>
      </w:pPr>
      <w:r w:rsidRPr="003F6642">
        <w:t>names of the audit team members</w:t>
      </w:r>
    </w:p>
    <w:p w14:paraId="448E09DF" w14:textId="77777777" w:rsidR="00011068" w:rsidRPr="003F6642" w:rsidRDefault="00011068" w:rsidP="00A14044">
      <w:pPr>
        <w:pStyle w:val="Bullet"/>
        <w:spacing w:before="60"/>
      </w:pPr>
      <w:r w:rsidRPr="003F6642">
        <w:t>date of audit</w:t>
      </w:r>
    </w:p>
    <w:p w14:paraId="181D9372" w14:textId="77777777" w:rsidR="00011068" w:rsidRPr="003F6642" w:rsidRDefault="00011068" w:rsidP="00A14044">
      <w:pPr>
        <w:pStyle w:val="Bullet"/>
        <w:spacing w:before="60"/>
      </w:pPr>
      <w:r w:rsidRPr="003F6642">
        <w:t>type of audit.</w:t>
      </w:r>
    </w:p>
    <w:p w14:paraId="41AE3150" w14:textId="77777777" w:rsidR="00011068" w:rsidRPr="003F6642" w:rsidRDefault="00011068" w:rsidP="008C21F8"/>
    <w:p w14:paraId="52A6AD0B" w14:textId="67B8CDA6" w:rsidR="00011068" w:rsidRPr="003F6642" w:rsidRDefault="00011068" w:rsidP="008C21F8">
      <w:pPr>
        <w:rPr>
          <w:rFonts w:eastAsia="Arial"/>
        </w:rPr>
      </w:pPr>
      <w:r w:rsidRPr="003F6642">
        <w:rPr>
          <w:rFonts w:eastAsia="Arial"/>
        </w:rPr>
        <w:t xml:space="preserve">After the DAA has undertaken an audit, its audit report will not be considered final until the </w:t>
      </w:r>
      <w:r>
        <w:rPr>
          <w:rFonts w:eastAsia="Arial"/>
        </w:rPr>
        <w:t>funder</w:t>
      </w:r>
      <w:r w:rsidRPr="003F6642">
        <w:rPr>
          <w:rFonts w:eastAsia="Arial"/>
        </w:rPr>
        <w:t xml:space="preserve"> and the Ministry (HealthCERT) have reviewed the report for completeness. If the </w:t>
      </w:r>
      <w:r>
        <w:rPr>
          <w:rFonts w:eastAsia="Arial"/>
        </w:rPr>
        <w:t>funder</w:t>
      </w:r>
      <w:r w:rsidRPr="003F6642">
        <w:rPr>
          <w:rFonts w:eastAsia="Arial"/>
        </w:rPr>
        <w:t xml:space="preserve"> or HealthCERT requests follow-up on a specific issue relating to a provider (prior to t</w:t>
      </w:r>
      <w:r w:rsidRPr="003F6642">
        <w:t xml:space="preserve">he audit), the DAA </w:t>
      </w:r>
      <w:r>
        <w:t>shall</w:t>
      </w:r>
      <w:r w:rsidRPr="003F6642">
        <w:t xml:space="preserve"> address this issue clearly in the body of the audit report. The DAA </w:t>
      </w:r>
      <w:r>
        <w:t>shall</w:t>
      </w:r>
      <w:r w:rsidRPr="003F6642">
        <w:t xml:space="preserve"> submit the audit report within the required timeframe (see details of each type of audit in </w:t>
      </w:r>
      <w:r w:rsidRPr="003F6642">
        <w:rPr>
          <w:rFonts w:eastAsia="Arial"/>
        </w:rPr>
        <w:t>section</w:t>
      </w:r>
      <w:r>
        <w:rPr>
          <w:rFonts w:eastAsia="Arial"/>
        </w:rPr>
        <w:t> </w:t>
      </w:r>
      <w:r w:rsidRPr="003F6642">
        <w:rPr>
          <w:rFonts w:eastAsia="Arial"/>
        </w:rPr>
        <w:fldChar w:fldCharType="begin"/>
      </w:r>
      <w:r w:rsidRPr="003F6642">
        <w:rPr>
          <w:rFonts w:eastAsia="Arial"/>
        </w:rPr>
        <w:instrText xml:space="preserve"> REF _Ref6738776 \r \h  \* MERGEFORMAT </w:instrText>
      </w:r>
      <w:r w:rsidRPr="003F6642">
        <w:rPr>
          <w:rFonts w:eastAsia="Arial"/>
        </w:rPr>
      </w:r>
      <w:r w:rsidRPr="003F6642">
        <w:rPr>
          <w:rFonts w:eastAsia="Arial"/>
        </w:rPr>
        <w:fldChar w:fldCharType="separate"/>
      </w:r>
      <w:r w:rsidR="00D2503C">
        <w:rPr>
          <w:rFonts w:eastAsia="Arial"/>
        </w:rPr>
        <w:t>8</w:t>
      </w:r>
      <w:r w:rsidRPr="003F6642">
        <w:rPr>
          <w:rFonts w:eastAsia="Arial"/>
        </w:rPr>
        <w:fldChar w:fldCharType="end"/>
      </w:r>
      <w:r w:rsidRPr="003F6642">
        <w:rPr>
          <w:rFonts w:eastAsia="Arial"/>
        </w:rPr>
        <w:t>) to HealthCERT via the PRMS.</w:t>
      </w:r>
    </w:p>
    <w:p w14:paraId="1B943EE9" w14:textId="77777777" w:rsidR="00246AAC" w:rsidRPr="003F6642" w:rsidRDefault="00246AAC" w:rsidP="00246AAC">
      <w:pPr>
        <w:pStyle w:val="Heading2"/>
        <w:rPr>
          <w:rFonts w:eastAsia="Arial"/>
        </w:rPr>
      </w:pPr>
      <w:bookmarkStart w:id="481" w:name="_Toc214987734"/>
      <w:r w:rsidRPr="003F6642">
        <w:rPr>
          <w:rFonts w:eastAsia="Arial"/>
        </w:rPr>
        <w:t>Sampling plans</w:t>
      </w:r>
      <w:bookmarkEnd w:id="480"/>
      <w:bookmarkEnd w:id="481"/>
    </w:p>
    <w:p w14:paraId="213E1FDA" w14:textId="77777777" w:rsidR="00EC23EC" w:rsidRPr="003F6642" w:rsidRDefault="00EC23EC" w:rsidP="00C94AAB">
      <w:pPr>
        <w:pStyle w:val="Heading3"/>
        <w:numPr>
          <w:ilvl w:val="0"/>
          <w:numId w:val="0"/>
        </w:numPr>
      </w:pPr>
      <w:bookmarkStart w:id="482" w:name="_Hlk105586233"/>
      <w:r w:rsidRPr="003F6642">
        <w:t>Sampling – interviews and record review</w:t>
      </w:r>
    </w:p>
    <w:p w14:paraId="6758B24E" w14:textId="4B94DA79" w:rsidR="00EC23EC" w:rsidRDefault="002B63A0" w:rsidP="008C21F8">
      <w:pPr>
        <w:pStyle w:val="Bullet"/>
      </w:pPr>
      <w:r>
        <w:t xml:space="preserve">The sampling methodology for certification audits and surveillance audits is the </w:t>
      </w:r>
      <w:r w:rsidR="00941EE4">
        <w:t>same and</w:t>
      </w:r>
      <w:r>
        <w:t xml:space="preserve"> is designed to meet RTAC requirements</w:t>
      </w:r>
      <w:r w:rsidR="008C21F8">
        <w:t>.</w:t>
      </w:r>
    </w:p>
    <w:p w14:paraId="50BD3872" w14:textId="77777777" w:rsidR="002B63A0" w:rsidRDefault="002B63A0" w:rsidP="008C21F8">
      <w:pPr>
        <w:pStyle w:val="Bullet"/>
      </w:pPr>
      <w:r>
        <w:t>The sample selected should include three representative records (where available) for</w:t>
      </w:r>
      <w:r w:rsidR="008C21F8">
        <w:t xml:space="preserve"> </w:t>
      </w:r>
      <w:r>
        <w:t>the donor and recipient of each category of donated material (sperm, eggs, and embryos) and surrogacy, as well as 10 representative pregnancies.</w:t>
      </w:r>
    </w:p>
    <w:p w14:paraId="062B4CA7" w14:textId="450C5DCD" w:rsidR="002B63A0" w:rsidRDefault="002B63A0" w:rsidP="008C21F8">
      <w:pPr>
        <w:pStyle w:val="Bullet"/>
      </w:pPr>
      <w:r>
        <w:t xml:space="preserve">Interviews for Ngā Paerewa audits are in addition to RTAC sampling, and between four and six </w:t>
      </w:r>
      <w:r w:rsidR="007948D6">
        <w:t>i</w:t>
      </w:r>
      <w:r>
        <w:t>nterviews should be used to ensure sufficient sampling is completed</w:t>
      </w:r>
      <w:r w:rsidR="008C21F8">
        <w:t>.</w:t>
      </w:r>
    </w:p>
    <w:p w14:paraId="462850F9" w14:textId="77777777" w:rsidR="009A306D" w:rsidRPr="00022CB0" w:rsidRDefault="009A306D" w:rsidP="00022CB0">
      <w:pPr>
        <w:pStyle w:val="Heading2"/>
        <w:rPr>
          <w:rFonts w:eastAsia="Arial"/>
        </w:rPr>
      </w:pPr>
      <w:bookmarkStart w:id="483" w:name="_Toc214987735"/>
      <w:bookmarkEnd w:id="482"/>
      <w:r w:rsidRPr="00022CB0">
        <w:rPr>
          <w:rFonts w:eastAsia="Arial"/>
        </w:rPr>
        <w:t>Closure of a fertility service</w:t>
      </w:r>
      <w:bookmarkEnd w:id="483"/>
    </w:p>
    <w:p w14:paraId="13B7440A" w14:textId="77777777" w:rsidR="009A306D" w:rsidRDefault="00C20D6F" w:rsidP="008C21F8">
      <w:r>
        <w:t>On closure of a fertility service, the integrity of information and stored gametes and embryos must be maintained</w:t>
      </w:r>
      <w:r w:rsidR="003C4F36">
        <w:t>.</w:t>
      </w:r>
    </w:p>
    <w:p w14:paraId="78B9F677" w14:textId="77777777" w:rsidR="003C4F36" w:rsidRDefault="003C4F36" w:rsidP="008C21F8"/>
    <w:p w14:paraId="11313456" w14:textId="77777777" w:rsidR="00AC6DCB" w:rsidRDefault="003C4F36" w:rsidP="008C21F8">
      <w:r>
        <w:t>Policies and procedures should be in place to ensure gametes and embryos can be transferred to another certified fertility service. Records shall be transferred to the Registrar-General of Births, Deaths and Marriages on closure</w:t>
      </w:r>
      <w:r w:rsidR="008C21F8">
        <w:t>.</w:t>
      </w:r>
    </w:p>
    <w:p w14:paraId="27B17985" w14:textId="77777777" w:rsidR="00A14044" w:rsidRPr="003F6642" w:rsidRDefault="00A14044" w:rsidP="008C21F8"/>
    <w:p w14:paraId="5E8FB895" w14:textId="77777777" w:rsidR="00920247" w:rsidRPr="00865974" w:rsidRDefault="00920247" w:rsidP="00DB1AC1">
      <w:pPr>
        <w:pStyle w:val="Heading1-Appendix"/>
        <w:numPr>
          <w:ilvl w:val="0"/>
          <w:numId w:val="36"/>
        </w:numPr>
      </w:pPr>
      <w:bookmarkStart w:id="484" w:name="Appendix1"/>
      <w:bookmarkStart w:id="485" w:name="_Toc371769491"/>
      <w:bookmarkStart w:id="486" w:name="_Toc414889685"/>
      <w:bookmarkStart w:id="487" w:name="_Toc485385968"/>
      <w:bookmarkStart w:id="488" w:name="_Toc96701921"/>
      <w:bookmarkStart w:id="489" w:name="_Ref97197456"/>
      <w:bookmarkStart w:id="490" w:name="_Ref97197701"/>
      <w:bookmarkStart w:id="491" w:name="_Toc214987736"/>
      <w:bookmarkEnd w:id="476"/>
      <w:bookmarkEnd w:id="484"/>
      <w:r w:rsidRPr="00865974">
        <w:lastRenderedPageBreak/>
        <w:t>: Criteria Application Framework: Certification audits</w:t>
      </w:r>
      <w:bookmarkEnd w:id="485"/>
      <w:bookmarkEnd w:id="486"/>
      <w:bookmarkEnd w:id="487"/>
      <w:bookmarkEnd w:id="488"/>
      <w:bookmarkEnd w:id="489"/>
      <w:bookmarkEnd w:id="490"/>
      <w:bookmarkEnd w:id="491"/>
    </w:p>
    <w:p w14:paraId="4AA92117" w14:textId="523B58CF" w:rsidR="00920247" w:rsidRDefault="00920247" w:rsidP="00FC70A2">
      <w:pPr>
        <w:rPr>
          <w:rFonts w:eastAsia="Arial"/>
        </w:rPr>
      </w:pPr>
      <w:r w:rsidRPr="003A71CB">
        <w:rPr>
          <w:rFonts w:eastAsia="Arial"/>
        </w:rPr>
        <w:t xml:space="preserve">The information in </w:t>
      </w:r>
      <w:r w:rsidR="00E848F2">
        <w:rPr>
          <w:rFonts w:eastAsia="Arial"/>
        </w:rPr>
        <w:fldChar w:fldCharType="begin"/>
      </w:r>
      <w:r w:rsidR="00E848F2">
        <w:rPr>
          <w:rFonts w:eastAsia="Arial"/>
        </w:rPr>
        <w:instrText xml:space="preserve"> REF _Ref97197701 \r \h </w:instrText>
      </w:r>
      <w:r w:rsidR="00E848F2">
        <w:rPr>
          <w:rFonts w:eastAsia="Arial"/>
        </w:rPr>
      </w:r>
      <w:r w:rsidR="00E848F2">
        <w:rPr>
          <w:rFonts w:eastAsia="Arial"/>
        </w:rPr>
        <w:fldChar w:fldCharType="separate"/>
      </w:r>
      <w:r w:rsidR="00D2503C">
        <w:rPr>
          <w:rFonts w:eastAsia="Arial"/>
        </w:rPr>
        <w:t>Appendix 1</w:t>
      </w:r>
      <w:r w:rsidR="00E848F2">
        <w:rPr>
          <w:rFonts w:eastAsia="Arial"/>
        </w:rPr>
        <w:fldChar w:fldCharType="end"/>
      </w:r>
      <w:r w:rsidRPr="003A71CB">
        <w:rPr>
          <w:rFonts w:eastAsia="Arial"/>
        </w:rPr>
        <w:t xml:space="preserve"> is </w:t>
      </w:r>
      <w:r>
        <w:rPr>
          <w:rFonts w:eastAsia="Arial"/>
        </w:rPr>
        <w:t>a copy of Table 2 – Criteria application framework on pages 15</w:t>
      </w:r>
      <w:r w:rsidR="00FC70A2">
        <w:rPr>
          <w:rFonts w:eastAsia="Arial"/>
        </w:rPr>
        <w:t>–</w:t>
      </w:r>
      <w:r>
        <w:rPr>
          <w:rFonts w:eastAsia="Arial"/>
        </w:rPr>
        <w:t xml:space="preserve">23 from </w:t>
      </w:r>
      <w:r w:rsidRPr="003A71CB">
        <w:rPr>
          <w:rFonts w:eastAsia="Arial"/>
        </w:rPr>
        <w:t>NZS 8134</w:t>
      </w:r>
      <w:r>
        <w:rPr>
          <w:rFonts w:eastAsia="Arial"/>
        </w:rPr>
        <w:t>:</w:t>
      </w:r>
      <w:r w:rsidRPr="003A71CB">
        <w:rPr>
          <w:rFonts w:eastAsia="Arial"/>
        </w:rPr>
        <w:t>20</w:t>
      </w:r>
      <w:r>
        <w:rPr>
          <w:rFonts w:eastAsia="Arial"/>
        </w:rPr>
        <w:t>21</w:t>
      </w:r>
      <w:r w:rsidRPr="003A71CB">
        <w:rPr>
          <w:rFonts w:eastAsia="Arial"/>
        </w:rPr>
        <w:t>.</w:t>
      </w:r>
    </w:p>
    <w:p w14:paraId="55675DF3" w14:textId="77777777" w:rsidR="00920247" w:rsidRDefault="00920247" w:rsidP="00FC70A2">
      <w:pPr>
        <w:rPr>
          <w:rFonts w:eastAsia="Arial"/>
        </w:rPr>
      </w:pPr>
    </w:p>
    <w:p w14:paraId="798C1102" w14:textId="1FF6D542" w:rsidR="00920247" w:rsidRPr="00FC70A2" w:rsidRDefault="00920247" w:rsidP="00FC70A2">
      <w:pPr>
        <w:rPr>
          <w:rFonts w:eastAsia="Arial"/>
          <w:i/>
        </w:rPr>
      </w:pPr>
      <w:r w:rsidRPr="00FC70A2">
        <w:rPr>
          <w:rFonts w:eastAsia="Arial"/>
          <w:i/>
        </w:rPr>
        <w:t>Copyright in NZS 8134:2021 is owned by the Crown and administered by the New Zealand Standards Executive. Reproduced with permission from Standards New Zealand, on behalf of New Zealand Standards Executive, under copyright licence LN0014</w:t>
      </w:r>
      <w:r w:rsidR="00A92011">
        <w:rPr>
          <w:rFonts w:eastAsia="Arial"/>
          <w:i/>
        </w:rPr>
        <w:t>06</w:t>
      </w:r>
      <w:r w:rsidRPr="00FC70A2">
        <w:rPr>
          <w:rFonts w:eastAsia="Arial"/>
          <w:i/>
        </w:rPr>
        <w:t>.</w:t>
      </w:r>
    </w:p>
    <w:p w14:paraId="0D7582D9" w14:textId="77777777" w:rsidR="00FC70A2" w:rsidRDefault="00FC70A2" w:rsidP="00FC70A2">
      <w:pPr>
        <w:rPr>
          <w:rFonts w:eastAsia="Arial"/>
        </w:rPr>
      </w:pPr>
    </w:p>
    <w:p w14:paraId="702981E4" w14:textId="50B0B650" w:rsidR="00920247" w:rsidRPr="00DD60FB" w:rsidRDefault="003A06D1" w:rsidP="00920247">
      <w:r>
        <w:rPr>
          <w:noProof/>
        </w:rPr>
        <w:lastRenderedPageBreak/>
        <w:drawing>
          <wp:inline distT="0" distB="0" distL="0" distR="0" wp14:anchorId="43FCD92B" wp14:editId="1B8C81F1">
            <wp:extent cx="5130165" cy="6360160"/>
            <wp:effectExtent l="0" t="0" r="0" b="2540"/>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pic:nvPicPr>
                  <pic:blipFill>
                    <a:blip r:embed="rId56"/>
                    <a:stretch>
                      <a:fillRect/>
                    </a:stretch>
                  </pic:blipFill>
                  <pic:spPr>
                    <a:xfrm>
                      <a:off x="0" y="0"/>
                      <a:ext cx="5130165" cy="6360160"/>
                    </a:xfrm>
                    <a:prstGeom prst="rect">
                      <a:avLst/>
                    </a:prstGeom>
                  </pic:spPr>
                </pic:pic>
              </a:graphicData>
            </a:graphic>
          </wp:inline>
        </w:drawing>
      </w:r>
    </w:p>
    <w:p w14:paraId="0368F77A" w14:textId="77777777" w:rsidR="00DD60FB" w:rsidRDefault="00DD60FB" w:rsidP="00DD60FB"/>
    <w:p w14:paraId="6CEAA94E" w14:textId="41EC09EC" w:rsidR="00DD60FB" w:rsidRDefault="000F7740" w:rsidP="00DD60FB">
      <w:r>
        <w:rPr>
          <w:noProof/>
        </w:rPr>
        <w:lastRenderedPageBreak/>
        <w:drawing>
          <wp:inline distT="0" distB="0" distL="0" distR="0" wp14:anchorId="517BD5FA" wp14:editId="7861BC1C">
            <wp:extent cx="5130165" cy="6635115"/>
            <wp:effectExtent l="0" t="0" r="0" b="0"/>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57"/>
                    <a:stretch>
                      <a:fillRect/>
                    </a:stretch>
                  </pic:blipFill>
                  <pic:spPr>
                    <a:xfrm>
                      <a:off x="0" y="0"/>
                      <a:ext cx="5130165" cy="6635115"/>
                    </a:xfrm>
                    <a:prstGeom prst="rect">
                      <a:avLst/>
                    </a:prstGeom>
                  </pic:spPr>
                </pic:pic>
              </a:graphicData>
            </a:graphic>
          </wp:inline>
        </w:drawing>
      </w:r>
    </w:p>
    <w:p w14:paraId="016E1910" w14:textId="77777777" w:rsidR="00DD60FB" w:rsidRDefault="00DD60FB" w:rsidP="00DD60FB"/>
    <w:p w14:paraId="77C43AE0" w14:textId="6B5523B1" w:rsidR="00DD60FB" w:rsidRDefault="008C46F7" w:rsidP="00DD60FB">
      <w:r>
        <w:rPr>
          <w:noProof/>
        </w:rPr>
        <w:lastRenderedPageBreak/>
        <w:drawing>
          <wp:inline distT="0" distB="0" distL="0" distR="0" wp14:anchorId="2F0A7544" wp14:editId="587A7BE7">
            <wp:extent cx="5130165" cy="7650480"/>
            <wp:effectExtent l="0" t="0" r="0" b="7620"/>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a:extLst>
                        <a:ext uri="{C183D7F6-B498-43B3-948B-1728B52AA6E4}">
                          <adec:decorative xmlns:adec="http://schemas.microsoft.com/office/drawing/2017/decorative" val="1"/>
                        </a:ext>
                      </a:extLst>
                    </pic:cNvPr>
                    <pic:cNvPicPr/>
                  </pic:nvPicPr>
                  <pic:blipFill>
                    <a:blip r:embed="rId58"/>
                    <a:stretch>
                      <a:fillRect/>
                    </a:stretch>
                  </pic:blipFill>
                  <pic:spPr>
                    <a:xfrm>
                      <a:off x="0" y="0"/>
                      <a:ext cx="5130165" cy="7650480"/>
                    </a:xfrm>
                    <a:prstGeom prst="rect">
                      <a:avLst/>
                    </a:prstGeom>
                  </pic:spPr>
                </pic:pic>
              </a:graphicData>
            </a:graphic>
          </wp:inline>
        </w:drawing>
      </w:r>
    </w:p>
    <w:p w14:paraId="3E1388D4" w14:textId="77777777" w:rsidR="00DD60FB" w:rsidRDefault="00DD60FB" w:rsidP="00DD60FB"/>
    <w:p w14:paraId="0E751026" w14:textId="06455E2F" w:rsidR="00DD60FB" w:rsidRDefault="004E3AD0" w:rsidP="00920247">
      <w:r>
        <w:rPr>
          <w:noProof/>
        </w:rPr>
        <w:lastRenderedPageBreak/>
        <w:drawing>
          <wp:inline distT="0" distB="0" distL="0" distR="0" wp14:anchorId="05C97DFA" wp14:editId="6DF01EF6">
            <wp:extent cx="5130165" cy="7164070"/>
            <wp:effectExtent l="0" t="0" r="0" b="0"/>
            <wp:docPr id="23"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a:extLst>
                        <a:ext uri="{C183D7F6-B498-43B3-948B-1728B52AA6E4}">
                          <adec:decorative xmlns:adec="http://schemas.microsoft.com/office/drawing/2017/decorative" val="1"/>
                        </a:ext>
                      </a:extLst>
                    </pic:cNvPr>
                    <pic:cNvPicPr/>
                  </pic:nvPicPr>
                  <pic:blipFill>
                    <a:blip r:embed="rId59"/>
                    <a:stretch>
                      <a:fillRect/>
                    </a:stretch>
                  </pic:blipFill>
                  <pic:spPr>
                    <a:xfrm>
                      <a:off x="0" y="0"/>
                      <a:ext cx="5130165" cy="7164070"/>
                    </a:xfrm>
                    <a:prstGeom prst="rect">
                      <a:avLst/>
                    </a:prstGeom>
                  </pic:spPr>
                </pic:pic>
              </a:graphicData>
            </a:graphic>
          </wp:inline>
        </w:drawing>
      </w:r>
    </w:p>
    <w:p w14:paraId="3BF94132" w14:textId="77777777" w:rsidR="00DD60FB" w:rsidRDefault="00DD60FB" w:rsidP="00DD60FB"/>
    <w:p w14:paraId="6446E843" w14:textId="0AFC4EF5" w:rsidR="00DD60FB" w:rsidRDefault="00E95AAC" w:rsidP="00DD60FB">
      <w:r>
        <w:rPr>
          <w:noProof/>
        </w:rPr>
        <w:lastRenderedPageBreak/>
        <w:drawing>
          <wp:inline distT="0" distB="0" distL="0" distR="0" wp14:anchorId="5E625F2B" wp14:editId="2FE0BF9A">
            <wp:extent cx="5130165" cy="7152640"/>
            <wp:effectExtent l="0" t="0" r="0" b="0"/>
            <wp:docPr id="25"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a:extLst>
                        <a:ext uri="{C183D7F6-B498-43B3-948B-1728B52AA6E4}">
                          <adec:decorative xmlns:adec="http://schemas.microsoft.com/office/drawing/2017/decorative" val="1"/>
                        </a:ext>
                      </a:extLst>
                    </pic:cNvPr>
                    <pic:cNvPicPr/>
                  </pic:nvPicPr>
                  <pic:blipFill>
                    <a:blip r:embed="rId60"/>
                    <a:stretch>
                      <a:fillRect/>
                    </a:stretch>
                  </pic:blipFill>
                  <pic:spPr>
                    <a:xfrm>
                      <a:off x="0" y="0"/>
                      <a:ext cx="5130165" cy="7152640"/>
                    </a:xfrm>
                    <a:prstGeom prst="rect">
                      <a:avLst/>
                    </a:prstGeom>
                  </pic:spPr>
                </pic:pic>
              </a:graphicData>
            </a:graphic>
          </wp:inline>
        </w:drawing>
      </w:r>
    </w:p>
    <w:p w14:paraId="0F494F06" w14:textId="77777777" w:rsidR="00DD60FB" w:rsidRDefault="00DD60FB" w:rsidP="00DD60FB"/>
    <w:p w14:paraId="0A695640" w14:textId="479ADB1B" w:rsidR="00DD60FB" w:rsidRDefault="000B66F9" w:rsidP="00DD60FB">
      <w:r>
        <w:rPr>
          <w:noProof/>
        </w:rPr>
        <w:lastRenderedPageBreak/>
        <w:drawing>
          <wp:inline distT="0" distB="0" distL="0" distR="0" wp14:anchorId="6C70873C" wp14:editId="5C2330B7">
            <wp:extent cx="5130165" cy="6442710"/>
            <wp:effectExtent l="0" t="0" r="0" b="0"/>
            <wp:docPr id="26" name="Pictur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a:extLst>
                        <a:ext uri="{C183D7F6-B498-43B3-948B-1728B52AA6E4}">
                          <adec:decorative xmlns:adec="http://schemas.microsoft.com/office/drawing/2017/decorative" val="1"/>
                        </a:ext>
                      </a:extLst>
                    </pic:cNvPr>
                    <pic:cNvPicPr/>
                  </pic:nvPicPr>
                  <pic:blipFill>
                    <a:blip r:embed="rId61"/>
                    <a:stretch>
                      <a:fillRect/>
                    </a:stretch>
                  </pic:blipFill>
                  <pic:spPr>
                    <a:xfrm>
                      <a:off x="0" y="0"/>
                      <a:ext cx="5130165" cy="6442710"/>
                    </a:xfrm>
                    <a:prstGeom prst="rect">
                      <a:avLst/>
                    </a:prstGeom>
                  </pic:spPr>
                </pic:pic>
              </a:graphicData>
            </a:graphic>
          </wp:inline>
        </w:drawing>
      </w:r>
    </w:p>
    <w:p w14:paraId="061E8A27" w14:textId="0EDBAD1D" w:rsidR="00DD60FB" w:rsidRDefault="006C6963" w:rsidP="00DD60FB">
      <w:r w:rsidRPr="006C6963">
        <w:rPr>
          <w:rStyle w:val="FootnoteReference"/>
        </w:rPr>
        <w:footnoteReference w:customMarkFollows="1" w:id="18"/>
        <w:t>*</w:t>
      </w:r>
    </w:p>
    <w:p w14:paraId="5CA6B6C9" w14:textId="40AF424B" w:rsidR="00DD60FB" w:rsidRDefault="00353537" w:rsidP="00DD60FB">
      <w:r>
        <w:rPr>
          <w:noProof/>
        </w:rPr>
        <w:lastRenderedPageBreak/>
        <w:drawing>
          <wp:inline distT="0" distB="0" distL="0" distR="0" wp14:anchorId="4A6506B2" wp14:editId="4D10B80B">
            <wp:extent cx="5130165" cy="7398385"/>
            <wp:effectExtent l="0" t="0" r="0" b="0"/>
            <wp:docPr id="27" name="Pictur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a:extLst>
                        <a:ext uri="{C183D7F6-B498-43B3-948B-1728B52AA6E4}">
                          <adec:decorative xmlns:adec="http://schemas.microsoft.com/office/drawing/2017/decorative" val="1"/>
                        </a:ext>
                      </a:extLst>
                    </pic:cNvPr>
                    <pic:cNvPicPr/>
                  </pic:nvPicPr>
                  <pic:blipFill>
                    <a:blip r:embed="rId62"/>
                    <a:stretch>
                      <a:fillRect/>
                    </a:stretch>
                  </pic:blipFill>
                  <pic:spPr>
                    <a:xfrm>
                      <a:off x="0" y="0"/>
                      <a:ext cx="5130165" cy="7398385"/>
                    </a:xfrm>
                    <a:prstGeom prst="rect">
                      <a:avLst/>
                    </a:prstGeom>
                  </pic:spPr>
                </pic:pic>
              </a:graphicData>
            </a:graphic>
          </wp:inline>
        </w:drawing>
      </w:r>
    </w:p>
    <w:p w14:paraId="02BF14D7" w14:textId="77777777" w:rsidR="00DD60FB" w:rsidRDefault="00DD60FB" w:rsidP="00DD60FB"/>
    <w:p w14:paraId="778F2B15" w14:textId="3DA6CF89" w:rsidR="00DD60FB" w:rsidRDefault="007C69DD" w:rsidP="00DD60FB">
      <w:r>
        <w:rPr>
          <w:noProof/>
        </w:rPr>
        <w:lastRenderedPageBreak/>
        <w:drawing>
          <wp:inline distT="0" distB="0" distL="0" distR="0" wp14:anchorId="6BB5CA45" wp14:editId="1571567D">
            <wp:extent cx="5130165" cy="6948170"/>
            <wp:effectExtent l="0" t="0" r="0" b="5080"/>
            <wp:docPr id="29"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a:extLst>
                        <a:ext uri="{C183D7F6-B498-43B3-948B-1728B52AA6E4}">
                          <adec:decorative xmlns:adec="http://schemas.microsoft.com/office/drawing/2017/decorative" val="1"/>
                        </a:ext>
                      </a:extLst>
                    </pic:cNvPr>
                    <pic:cNvPicPr/>
                  </pic:nvPicPr>
                  <pic:blipFill>
                    <a:blip r:embed="rId63"/>
                    <a:stretch>
                      <a:fillRect/>
                    </a:stretch>
                  </pic:blipFill>
                  <pic:spPr>
                    <a:xfrm>
                      <a:off x="0" y="0"/>
                      <a:ext cx="5130165" cy="6948170"/>
                    </a:xfrm>
                    <a:prstGeom prst="rect">
                      <a:avLst/>
                    </a:prstGeom>
                  </pic:spPr>
                </pic:pic>
              </a:graphicData>
            </a:graphic>
          </wp:inline>
        </w:drawing>
      </w:r>
    </w:p>
    <w:p w14:paraId="7C0C2F7F" w14:textId="14154DA1" w:rsidR="00920247" w:rsidRDefault="002F436F" w:rsidP="00DD60FB">
      <w:r>
        <w:rPr>
          <w:noProof/>
        </w:rPr>
        <w:lastRenderedPageBreak/>
        <w:drawing>
          <wp:inline distT="0" distB="0" distL="0" distR="0" wp14:anchorId="5D516135" wp14:editId="380FC0BE">
            <wp:extent cx="5130165" cy="7176135"/>
            <wp:effectExtent l="0" t="0" r="0" b="5715"/>
            <wp:docPr id="30" name="Picture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a:extLst>
                        <a:ext uri="{C183D7F6-B498-43B3-948B-1728B52AA6E4}">
                          <adec:decorative xmlns:adec="http://schemas.microsoft.com/office/drawing/2017/decorative" val="1"/>
                        </a:ext>
                      </a:extLst>
                    </pic:cNvPr>
                    <pic:cNvPicPr/>
                  </pic:nvPicPr>
                  <pic:blipFill>
                    <a:blip r:embed="rId64"/>
                    <a:stretch>
                      <a:fillRect/>
                    </a:stretch>
                  </pic:blipFill>
                  <pic:spPr>
                    <a:xfrm>
                      <a:off x="0" y="0"/>
                      <a:ext cx="5130165" cy="7176135"/>
                    </a:xfrm>
                    <a:prstGeom prst="rect">
                      <a:avLst/>
                    </a:prstGeom>
                  </pic:spPr>
                </pic:pic>
              </a:graphicData>
            </a:graphic>
          </wp:inline>
        </w:drawing>
      </w:r>
    </w:p>
    <w:p w14:paraId="7A871D82" w14:textId="77777777" w:rsidR="00DD60FB" w:rsidRPr="00FD4812" w:rsidRDefault="00DD60FB" w:rsidP="00DD60FB"/>
    <w:p w14:paraId="2C840687" w14:textId="35AB86AF" w:rsidR="00920247" w:rsidRDefault="00920247" w:rsidP="00DB1AC1">
      <w:pPr>
        <w:pStyle w:val="Heading1-Appendix"/>
        <w:numPr>
          <w:ilvl w:val="0"/>
          <w:numId w:val="36"/>
        </w:numPr>
      </w:pPr>
      <w:bookmarkStart w:id="492" w:name="Appendix2"/>
      <w:bookmarkStart w:id="493" w:name="_Toc371769492"/>
      <w:bookmarkStart w:id="494" w:name="_Toc414889686"/>
      <w:bookmarkStart w:id="495" w:name="_Toc485385969"/>
      <w:bookmarkStart w:id="496" w:name="_Toc96701922"/>
      <w:bookmarkStart w:id="497" w:name="_Ref97197470"/>
      <w:bookmarkStart w:id="498" w:name="_Toc214987737"/>
      <w:bookmarkEnd w:id="492"/>
      <w:r w:rsidRPr="003F6642">
        <w:lastRenderedPageBreak/>
        <w:t xml:space="preserve">: </w:t>
      </w:r>
      <w:r w:rsidR="006C1644">
        <w:t>S</w:t>
      </w:r>
      <w:r w:rsidRPr="003F6642">
        <w:t>urveillance audits</w:t>
      </w:r>
      <w:bookmarkEnd w:id="493"/>
      <w:bookmarkEnd w:id="494"/>
      <w:bookmarkEnd w:id="495"/>
      <w:bookmarkEnd w:id="496"/>
      <w:bookmarkEnd w:id="497"/>
      <w:bookmarkEnd w:id="498"/>
    </w:p>
    <w:p w14:paraId="5FFB3E16" w14:textId="77777777" w:rsidR="00D31ABC" w:rsidRDefault="008C21F8" w:rsidP="008C21F8">
      <w:pPr>
        <w:rPr>
          <w:rFonts w:eastAsia="Arial"/>
        </w:rPr>
      </w:pPr>
      <w:bookmarkStart w:id="499" w:name="_Toc371769493"/>
      <w:r>
        <w:rPr>
          <w:rFonts w:eastAsia="Arial"/>
        </w:rPr>
        <w:t>Note:</w:t>
      </w:r>
    </w:p>
    <w:p w14:paraId="4489B20D" w14:textId="77777777" w:rsidR="00D31ABC" w:rsidRDefault="00D31ABC" w:rsidP="008C21F8">
      <w:pPr>
        <w:pStyle w:val="Bullet"/>
        <w:rPr>
          <w:rFonts w:eastAsia="Arial"/>
        </w:rPr>
      </w:pPr>
      <w:r w:rsidRPr="00505460">
        <w:rPr>
          <w:rFonts w:eastAsia="Arial"/>
        </w:rPr>
        <w:t>home and community support services have not been included in this table, as they currently have a separate handbook</w:t>
      </w:r>
    </w:p>
    <w:p w14:paraId="71807150" w14:textId="77777777" w:rsidR="00D31ABC" w:rsidRDefault="00D31ABC" w:rsidP="008C21F8">
      <w:pPr>
        <w:pStyle w:val="Bullet"/>
        <w:rPr>
          <w:rFonts w:eastAsia="Arial"/>
        </w:rPr>
      </w:pPr>
      <w:r w:rsidRPr="00505460">
        <w:rPr>
          <w:rFonts w:eastAsia="Arial"/>
        </w:rPr>
        <w:t>abortion services have not been included in this table</w:t>
      </w:r>
      <w:r>
        <w:rPr>
          <w:rFonts w:eastAsia="Arial"/>
        </w:rPr>
        <w:t xml:space="preserve"> as they currently do not undergo </w:t>
      </w:r>
      <w:r w:rsidR="008E43B8">
        <w:rPr>
          <w:rFonts w:eastAsia="Arial"/>
        </w:rPr>
        <w:t>surveillance</w:t>
      </w:r>
      <w:r>
        <w:rPr>
          <w:rFonts w:eastAsia="Arial"/>
        </w:rPr>
        <w:t xml:space="preserve"> audits</w:t>
      </w:r>
    </w:p>
    <w:p w14:paraId="6968FF96" w14:textId="77777777" w:rsidR="00D31ABC" w:rsidRDefault="00D31ABC" w:rsidP="008C21F8"/>
    <w:p w14:paraId="43EE266E" w14:textId="48A0A379" w:rsidR="00DD60FB" w:rsidRDefault="00796630" w:rsidP="00222448">
      <w:pPr>
        <w:pStyle w:val="Table"/>
      </w:pPr>
      <w:bookmarkStart w:id="500" w:name="_Toc97197278"/>
      <w:r>
        <w:t>S</w:t>
      </w:r>
      <w:r w:rsidR="00222448">
        <w:t xml:space="preserve">urveillance audit criteria </w:t>
      </w:r>
      <w:r w:rsidR="006C75F6">
        <w:t xml:space="preserve">services </w:t>
      </w:r>
      <w:r w:rsidR="00222448">
        <w:t>summary</w:t>
      </w:r>
      <w:bookmarkEnd w:id="500"/>
    </w:p>
    <w:tbl>
      <w:tblPr>
        <w:tblW w:w="9075" w:type="dxa"/>
        <w:tblInd w:w="-10" w:type="dxa"/>
        <w:tblBorders>
          <w:top w:val="single" w:sz="4" w:space="0" w:color="A6A6A6" w:themeColor="background1" w:themeShade="A6"/>
          <w:bottom w:val="single" w:sz="4" w:space="0" w:color="A6A6A6" w:themeColor="background1" w:themeShade="A6"/>
          <w:insideH w:val="single" w:sz="4" w:space="0" w:color="A6A6A6" w:themeColor="background1" w:themeShade="A6"/>
          <w:insideV w:val="single" w:sz="4" w:space="0" w:color="A6A6A6" w:themeColor="background1" w:themeShade="A6"/>
        </w:tblBorders>
        <w:tblCellMar>
          <w:left w:w="0" w:type="dxa"/>
          <w:right w:w="0" w:type="dxa"/>
        </w:tblCellMar>
        <w:tblLook w:val="04A0" w:firstRow="1" w:lastRow="0" w:firstColumn="1" w:lastColumn="0" w:noHBand="0" w:noVBand="1"/>
      </w:tblPr>
      <w:tblGrid>
        <w:gridCol w:w="3265"/>
        <w:gridCol w:w="849"/>
        <w:gridCol w:w="709"/>
        <w:gridCol w:w="709"/>
        <w:gridCol w:w="709"/>
        <w:gridCol w:w="709"/>
        <w:gridCol w:w="715"/>
        <w:gridCol w:w="709"/>
        <w:gridCol w:w="701"/>
      </w:tblGrid>
      <w:tr w:rsidR="00CC1E7E" w:rsidRPr="00783C86" w14:paraId="45ED8C2E" w14:textId="77777777" w:rsidTr="00D35AA0">
        <w:trPr>
          <w:trHeight w:val="2659"/>
          <w:tblHeader/>
        </w:trPr>
        <w:tc>
          <w:tcPr>
            <w:tcW w:w="3265" w:type="dxa"/>
            <w:tcBorders>
              <w:top w:val="nil"/>
              <w:bottom w:val="nil"/>
            </w:tcBorders>
            <w:shd w:val="clear" w:color="auto" w:fill="D9D9D9" w:themeFill="background1" w:themeFillShade="D9"/>
          </w:tcPr>
          <w:p w14:paraId="3C078314" w14:textId="77777777" w:rsidR="00CC1E7E" w:rsidRPr="00783C86" w:rsidRDefault="00CC1E7E" w:rsidP="00783C86">
            <w:pPr>
              <w:pStyle w:val="TableText"/>
              <w:rPr>
                <w:rFonts w:ascii="Inter" w:hAnsi="Inter"/>
                <w:szCs w:val="18"/>
              </w:rPr>
            </w:pPr>
            <w:bookmarkStart w:id="501" w:name="_Hlk141418871"/>
          </w:p>
        </w:tc>
        <w:tc>
          <w:tcPr>
            <w:tcW w:w="849" w:type="dxa"/>
            <w:tcBorders>
              <w:top w:val="nil"/>
              <w:bottom w:val="nil"/>
            </w:tcBorders>
            <w:shd w:val="clear" w:color="auto" w:fill="D9D9D9" w:themeFill="background1" w:themeFillShade="D9"/>
            <w:textDirection w:val="btLr"/>
            <w:vAlign w:val="center"/>
            <w:hideMark/>
          </w:tcPr>
          <w:p w14:paraId="073C79A0" w14:textId="77777777" w:rsidR="00CC1E7E" w:rsidRPr="00783C86" w:rsidRDefault="00CC1E7E" w:rsidP="00D35AA0">
            <w:pPr>
              <w:pStyle w:val="TableText"/>
              <w:ind w:left="57"/>
              <w:rPr>
                <w:b/>
                <w:bCs/>
              </w:rPr>
            </w:pPr>
            <w:r w:rsidRPr="00783C86">
              <w:rPr>
                <w:b/>
                <w:bCs/>
              </w:rPr>
              <w:t>Criterion</w:t>
            </w:r>
          </w:p>
        </w:tc>
        <w:tc>
          <w:tcPr>
            <w:tcW w:w="709" w:type="dxa"/>
            <w:tcBorders>
              <w:top w:val="nil"/>
              <w:bottom w:val="nil"/>
            </w:tcBorders>
            <w:shd w:val="clear" w:color="auto" w:fill="D9D9D9" w:themeFill="background1" w:themeFillShade="D9"/>
            <w:textDirection w:val="btLr"/>
            <w:vAlign w:val="center"/>
            <w:hideMark/>
          </w:tcPr>
          <w:p w14:paraId="36129D0F" w14:textId="77777777" w:rsidR="00CC1E7E" w:rsidRPr="00783C86" w:rsidRDefault="00CC1E7E" w:rsidP="00783C86">
            <w:pPr>
              <w:pStyle w:val="TableText"/>
              <w:ind w:left="57"/>
              <w:rPr>
                <w:b/>
                <w:bCs/>
              </w:rPr>
            </w:pPr>
            <w:r w:rsidRPr="00783C86">
              <w:rPr>
                <w:b/>
                <w:bCs/>
              </w:rPr>
              <w:t>Aged residential care services</w:t>
            </w:r>
          </w:p>
        </w:tc>
        <w:tc>
          <w:tcPr>
            <w:tcW w:w="709" w:type="dxa"/>
            <w:tcBorders>
              <w:top w:val="nil"/>
              <w:bottom w:val="nil"/>
            </w:tcBorders>
            <w:shd w:val="clear" w:color="auto" w:fill="D9D9D9" w:themeFill="background1" w:themeFillShade="D9"/>
            <w:textDirection w:val="btLr"/>
            <w:vAlign w:val="center"/>
            <w:hideMark/>
          </w:tcPr>
          <w:p w14:paraId="03200931" w14:textId="77777777" w:rsidR="00CC1E7E" w:rsidRPr="00783C86" w:rsidRDefault="00CC1E7E" w:rsidP="00783C86">
            <w:pPr>
              <w:pStyle w:val="TableText"/>
              <w:ind w:left="57"/>
              <w:rPr>
                <w:b/>
                <w:bCs/>
              </w:rPr>
            </w:pPr>
            <w:r w:rsidRPr="00783C86">
              <w:rPr>
                <w:b/>
                <w:bCs/>
              </w:rPr>
              <w:t>Assisted reproductive technology services</w:t>
            </w:r>
          </w:p>
        </w:tc>
        <w:tc>
          <w:tcPr>
            <w:tcW w:w="709" w:type="dxa"/>
            <w:tcBorders>
              <w:top w:val="nil"/>
              <w:bottom w:val="nil"/>
            </w:tcBorders>
            <w:shd w:val="clear" w:color="auto" w:fill="D9D9D9" w:themeFill="background1" w:themeFillShade="D9"/>
            <w:textDirection w:val="btLr"/>
            <w:vAlign w:val="center"/>
            <w:hideMark/>
          </w:tcPr>
          <w:p w14:paraId="7F0D4DE0" w14:textId="77777777" w:rsidR="00CC1E7E" w:rsidRPr="00783C86" w:rsidRDefault="00CC1E7E" w:rsidP="00783C86">
            <w:pPr>
              <w:pStyle w:val="TableText"/>
              <w:ind w:left="57"/>
              <w:rPr>
                <w:b/>
                <w:bCs/>
              </w:rPr>
            </w:pPr>
            <w:r w:rsidRPr="00783C86">
              <w:rPr>
                <w:b/>
                <w:bCs/>
              </w:rPr>
              <w:t>Residential disability services</w:t>
            </w:r>
          </w:p>
        </w:tc>
        <w:tc>
          <w:tcPr>
            <w:tcW w:w="709" w:type="dxa"/>
            <w:tcBorders>
              <w:top w:val="nil"/>
              <w:bottom w:val="nil"/>
            </w:tcBorders>
            <w:shd w:val="clear" w:color="auto" w:fill="D9D9D9" w:themeFill="background1" w:themeFillShade="D9"/>
            <w:textDirection w:val="btLr"/>
            <w:vAlign w:val="center"/>
            <w:hideMark/>
          </w:tcPr>
          <w:p w14:paraId="3C71899B" w14:textId="77777777" w:rsidR="00CC1E7E" w:rsidRPr="00783C86" w:rsidRDefault="00CC1E7E" w:rsidP="00783C86">
            <w:pPr>
              <w:pStyle w:val="TableText"/>
              <w:ind w:left="57"/>
              <w:rPr>
                <w:b/>
                <w:bCs/>
              </w:rPr>
            </w:pPr>
            <w:r w:rsidRPr="00783C86">
              <w:rPr>
                <w:b/>
                <w:bCs/>
              </w:rPr>
              <w:t>Residential mental health and addiction services</w:t>
            </w:r>
          </w:p>
        </w:tc>
        <w:tc>
          <w:tcPr>
            <w:tcW w:w="715" w:type="dxa"/>
            <w:tcBorders>
              <w:top w:val="nil"/>
              <w:bottom w:val="nil"/>
            </w:tcBorders>
            <w:shd w:val="clear" w:color="auto" w:fill="D9D9D9" w:themeFill="background1" w:themeFillShade="D9"/>
            <w:textDirection w:val="btLr"/>
            <w:vAlign w:val="center"/>
            <w:hideMark/>
          </w:tcPr>
          <w:p w14:paraId="6AB8DA32" w14:textId="77777777" w:rsidR="00CC1E7E" w:rsidRPr="00783C86" w:rsidRDefault="00CC1E7E" w:rsidP="00783C86">
            <w:pPr>
              <w:pStyle w:val="TableText"/>
              <w:ind w:left="57"/>
              <w:rPr>
                <w:b/>
                <w:bCs/>
              </w:rPr>
            </w:pPr>
            <w:r w:rsidRPr="00783C86">
              <w:rPr>
                <w:b/>
                <w:bCs/>
              </w:rPr>
              <w:t>Public and private overnight hospital inpatient services</w:t>
            </w:r>
          </w:p>
        </w:tc>
        <w:tc>
          <w:tcPr>
            <w:tcW w:w="709" w:type="dxa"/>
            <w:tcBorders>
              <w:top w:val="nil"/>
              <w:bottom w:val="nil"/>
            </w:tcBorders>
            <w:shd w:val="clear" w:color="auto" w:fill="D9D9D9" w:themeFill="background1" w:themeFillShade="D9"/>
            <w:textDirection w:val="btLr"/>
            <w:vAlign w:val="center"/>
            <w:hideMark/>
          </w:tcPr>
          <w:p w14:paraId="509796AA" w14:textId="77777777" w:rsidR="00CC1E7E" w:rsidRPr="00783C86" w:rsidRDefault="00CC1E7E" w:rsidP="00783C86">
            <w:pPr>
              <w:pStyle w:val="TableText"/>
              <w:ind w:left="57"/>
              <w:rPr>
                <w:b/>
                <w:bCs/>
              </w:rPr>
            </w:pPr>
            <w:r w:rsidRPr="00783C86">
              <w:rPr>
                <w:b/>
                <w:bCs/>
              </w:rPr>
              <w:t>Birthing unit services</w:t>
            </w:r>
          </w:p>
        </w:tc>
        <w:tc>
          <w:tcPr>
            <w:tcW w:w="701" w:type="dxa"/>
            <w:tcBorders>
              <w:top w:val="nil"/>
              <w:bottom w:val="nil"/>
            </w:tcBorders>
            <w:shd w:val="clear" w:color="auto" w:fill="D9D9D9" w:themeFill="background1" w:themeFillShade="D9"/>
            <w:textDirection w:val="btLr"/>
            <w:vAlign w:val="center"/>
            <w:hideMark/>
          </w:tcPr>
          <w:p w14:paraId="627BE42D" w14:textId="77777777" w:rsidR="00CC1E7E" w:rsidRPr="00783C86" w:rsidRDefault="00CC1E7E" w:rsidP="00783C86">
            <w:pPr>
              <w:pStyle w:val="TableText"/>
              <w:ind w:left="57"/>
              <w:rPr>
                <w:b/>
                <w:bCs/>
              </w:rPr>
            </w:pPr>
            <w:r w:rsidRPr="00783C86">
              <w:rPr>
                <w:b/>
                <w:bCs/>
              </w:rPr>
              <w:t>Hospice services</w:t>
            </w:r>
          </w:p>
        </w:tc>
      </w:tr>
      <w:bookmarkEnd w:id="501"/>
      <w:tr w:rsidR="00CC1E7E" w:rsidRPr="00783C86" w14:paraId="57DBB025" w14:textId="77777777" w:rsidTr="00D35AA0">
        <w:trPr>
          <w:trHeight w:val="276"/>
        </w:trPr>
        <w:tc>
          <w:tcPr>
            <w:tcW w:w="3265" w:type="dxa"/>
            <w:tcBorders>
              <w:top w:val="nil"/>
            </w:tcBorders>
            <w:hideMark/>
          </w:tcPr>
          <w:p w14:paraId="4527A7E3" w14:textId="77777777" w:rsidR="00CC1E7E" w:rsidRPr="00D35AA0" w:rsidRDefault="00CC1E7E" w:rsidP="00783C86">
            <w:pPr>
              <w:pStyle w:val="TableText"/>
              <w:rPr>
                <w:rFonts w:cs="Segoe UI"/>
                <w:szCs w:val="18"/>
              </w:rPr>
            </w:pPr>
            <w:r w:rsidRPr="00D35AA0">
              <w:rPr>
                <w:rFonts w:cs="Segoe UI"/>
                <w:szCs w:val="18"/>
              </w:rPr>
              <w:t>1.1 Pae ora healthy futures</w:t>
            </w:r>
          </w:p>
        </w:tc>
        <w:tc>
          <w:tcPr>
            <w:tcW w:w="849" w:type="dxa"/>
            <w:tcBorders>
              <w:top w:val="nil"/>
            </w:tcBorders>
            <w:vAlign w:val="center"/>
            <w:hideMark/>
          </w:tcPr>
          <w:p w14:paraId="1D608DE0" w14:textId="77777777" w:rsidR="00CC1E7E" w:rsidRPr="00D35AA0" w:rsidRDefault="00CC1E7E" w:rsidP="00D35AA0">
            <w:pPr>
              <w:pStyle w:val="TableText"/>
              <w:ind w:left="57"/>
              <w:jc w:val="center"/>
              <w:rPr>
                <w:rFonts w:cs="Segoe UI"/>
                <w:szCs w:val="18"/>
              </w:rPr>
            </w:pPr>
            <w:r w:rsidRPr="00D35AA0">
              <w:rPr>
                <w:rFonts w:cs="Segoe UI"/>
                <w:szCs w:val="18"/>
              </w:rPr>
              <w:t>1.1.1</w:t>
            </w:r>
          </w:p>
        </w:tc>
        <w:tc>
          <w:tcPr>
            <w:tcW w:w="709" w:type="dxa"/>
            <w:tcBorders>
              <w:top w:val="nil"/>
            </w:tcBorders>
            <w:vAlign w:val="center"/>
            <w:hideMark/>
          </w:tcPr>
          <w:p w14:paraId="1C2F9F1F" w14:textId="77777777" w:rsidR="00CC1E7E" w:rsidRPr="00D35AA0" w:rsidRDefault="00CC1E7E" w:rsidP="00783C86">
            <w:pPr>
              <w:pStyle w:val="TableText"/>
              <w:jc w:val="center"/>
              <w:rPr>
                <w:rFonts w:cs="Segoe UI"/>
                <w:szCs w:val="18"/>
              </w:rPr>
            </w:pPr>
            <w:r w:rsidRPr="00D35AA0">
              <w:rPr>
                <w:rFonts w:ascii="Segoe UI Symbol" w:hAnsi="Segoe UI Symbol" w:cs="Segoe UI Symbol"/>
                <w:szCs w:val="18"/>
              </w:rPr>
              <w:t>✓</w:t>
            </w:r>
          </w:p>
        </w:tc>
        <w:tc>
          <w:tcPr>
            <w:tcW w:w="709" w:type="dxa"/>
            <w:tcBorders>
              <w:top w:val="nil"/>
            </w:tcBorders>
            <w:vAlign w:val="center"/>
            <w:hideMark/>
          </w:tcPr>
          <w:p w14:paraId="69F82C72" w14:textId="77777777" w:rsidR="00CC1E7E" w:rsidRPr="00D35AA0" w:rsidRDefault="00CC1E7E" w:rsidP="00783C86">
            <w:pPr>
              <w:pStyle w:val="TableText"/>
              <w:jc w:val="center"/>
              <w:rPr>
                <w:rFonts w:cs="Segoe UI"/>
                <w:szCs w:val="18"/>
              </w:rPr>
            </w:pPr>
            <w:r w:rsidRPr="00D35AA0">
              <w:rPr>
                <w:rFonts w:ascii="Segoe UI Symbol" w:hAnsi="Segoe UI Symbol" w:cs="Segoe UI Symbol"/>
                <w:szCs w:val="18"/>
              </w:rPr>
              <w:t>✓</w:t>
            </w:r>
          </w:p>
        </w:tc>
        <w:tc>
          <w:tcPr>
            <w:tcW w:w="709" w:type="dxa"/>
            <w:tcBorders>
              <w:top w:val="nil"/>
            </w:tcBorders>
            <w:vAlign w:val="center"/>
            <w:hideMark/>
          </w:tcPr>
          <w:p w14:paraId="70CDF67D" w14:textId="77777777" w:rsidR="00CC1E7E" w:rsidRPr="00D35AA0" w:rsidRDefault="00CC1E7E" w:rsidP="00783C86">
            <w:pPr>
              <w:pStyle w:val="TableText"/>
              <w:jc w:val="center"/>
              <w:rPr>
                <w:rFonts w:cs="Segoe UI"/>
                <w:szCs w:val="18"/>
              </w:rPr>
            </w:pPr>
            <w:r w:rsidRPr="00D35AA0">
              <w:rPr>
                <w:rFonts w:ascii="Segoe UI Symbol" w:hAnsi="Segoe UI Symbol" w:cs="Segoe UI Symbol"/>
                <w:szCs w:val="18"/>
              </w:rPr>
              <w:t>✓</w:t>
            </w:r>
          </w:p>
        </w:tc>
        <w:tc>
          <w:tcPr>
            <w:tcW w:w="709" w:type="dxa"/>
            <w:tcBorders>
              <w:top w:val="nil"/>
            </w:tcBorders>
            <w:vAlign w:val="center"/>
            <w:hideMark/>
          </w:tcPr>
          <w:p w14:paraId="28761AE3" w14:textId="77777777" w:rsidR="00CC1E7E" w:rsidRPr="00D35AA0" w:rsidRDefault="00CC1E7E" w:rsidP="00783C86">
            <w:pPr>
              <w:pStyle w:val="TableText"/>
              <w:jc w:val="center"/>
              <w:rPr>
                <w:rFonts w:cs="Segoe UI"/>
                <w:szCs w:val="18"/>
              </w:rPr>
            </w:pPr>
            <w:r w:rsidRPr="00D35AA0">
              <w:rPr>
                <w:rFonts w:ascii="Segoe UI Symbol" w:hAnsi="Segoe UI Symbol" w:cs="Segoe UI Symbol"/>
                <w:szCs w:val="18"/>
              </w:rPr>
              <w:t>✓</w:t>
            </w:r>
          </w:p>
        </w:tc>
        <w:tc>
          <w:tcPr>
            <w:tcW w:w="715" w:type="dxa"/>
            <w:tcBorders>
              <w:top w:val="nil"/>
            </w:tcBorders>
            <w:vAlign w:val="center"/>
            <w:hideMark/>
          </w:tcPr>
          <w:p w14:paraId="55F24B82" w14:textId="77777777" w:rsidR="00CC1E7E" w:rsidRPr="00D35AA0" w:rsidRDefault="00CC1E7E" w:rsidP="00783C86">
            <w:pPr>
              <w:pStyle w:val="TableText"/>
              <w:jc w:val="center"/>
              <w:rPr>
                <w:rFonts w:cs="Segoe UI"/>
                <w:szCs w:val="18"/>
              </w:rPr>
            </w:pPr>
            <w:r w:rsidRPr="00D35AA0">
              <w:rPr>
                <w:rFonts w:ascii="Segoe UI Symbol" w:hAnsi="Segoe UI Symbol" w:cs="Segoe UI Symbol"/>
                <w:szCs w:val="18"/>
              </w:rPr>
              <w:t>✓</w:t>
            </w:r>
          </w:p>
        </w:tc>
        <w:tc>
          <w:tcPr>
            <w:tcW w:w="709" w:type="dxa"/>
            <w:tcBorders>
              <w:top w:val="nil"/>
            </w:tcBorders>
            <w:vAlign w:val="center"/>
            <w:hideMark/>
          </w:tcPr>
          <w:p w14:paraId="4B479A49" w14:textId="77777777" w:rsidR="00CC1E7E" w:rsidRPr="00D35AA0" w:rsidRDefault="00CC1E7E" w:rsidP="00783C86">
            <w:pPr>
              <w:pStyle w:val="TableText"/>
              <w:jc w:val="center"/>
              <w:rPr>
                <w:rFonts w:cs="Segoe UI"/>
                <w:szCs w:val="18"/>
              </w:rPr>
            </w:pPr>
            <w:r w:rsidRPr="00D35AA0">
              <w:rPr>
                <w:rFonts w:ascii="Segoe UI Symbol" w:hAnsi="Segoe UI Symbol" w:cs="Segoe UI Symbol"/>
                <w:szCs w:val="18"/>
              </w:rPr>
              <w:t>✓</w:t>
            </w:r>
          </w:p>
        </w:tc>
        <w:tc>
          <w:tcPr>
            <w:tcW w:w="701" w:type="dxa"/>
            <w:tcBorders>
              <w:top w:val="nil"/>
            </w:tcBorders>
            <w:vAlign w:val="center"/>
            <w:hideMark/>
          </w:tcPr>
          <w:p w14:paraId="14F6B71E" w14:textId="77777777" w:rsidR="00CC1E7E" w:rsidRPr="00D35AA0" w:rsidRDefault="00CC1E7E" w:rsidP="00783C86">
            <w:pPr>
              <w:pStyle w:val="TableText"/>
              <w:jc w:val="center"/>
              <w:rPr>
                <w:rFonts w:cs="Segoe UI"/>
                <w:szCs w:val="18"/>
              </w:rPr>
            </w:pPr>
            <w:r w:rsidRPr="00D35AA0">
              <w:rPr>
                <w:rFonts w:ascii="Segoe UI Symbol" w:hAnsi="Segoe UI Symbol" w:cs="Segoe UI Symbol"/>
                <w:szCs w:val="18"/>
              </w:rPr>
              <w:t>✓</w:t>
            </w:r>
          </w:p>
        </w:tc>
      </w:tr>
      <w:tr w:rsidR="00CC1E7E" w:rsidRPr="00783C86" w14:paraId="26BB6484" w14:textId="77777777" w:rsidTr="00D35AA0">
        <w:trPr>
          <w:trHeight w:val="553"/>
        </w:trPr>
        <w:tc>
          <w:tcPr>
            <w:tcW w:w="3265" w:type="dxa"/>
            <w:hideMark/>
          </w:tcPr>
          <w:p w14:paraId="220168C4" w14:textId="77777777" w:rsidR="00CC1E7E" w:rsidRPr="00D35AA0" w:rsidRDefault="00CC1E7E" w:rsidP="00783C86">
            <w:pPr>
              <w:pStyle w:val="TableText"/>
              <w:rPr>
                <w:rFonts w:cs="Segoe UI"/>
                <w:szCs w:val="18"/>
              </w:rPr>
            </w:pPr>
            <w:r w:rsidRPr="00D35AA0">
              <w:rPr>
                <w:rFonts w:cs="Segoe UI"/>
                <w:szCs w:val="18"/>
              </w:rPr>
              <w:t>1.2 Ola manuia of Pacific peoples in Aotearoa</w:t>
            </w:r>
          </w:p>
        </w:tc>
        <w:tc>
          <w:tcPr>
            <w:tcW w:w="849" w:type="dxa"/>
            <w:vAlign w:val="center"/>
            <w:hideMark/>
          </w:tcPr>
          <w:p w14:paraId="2B1CDB34" w14:textId="77777777" w:rsidR="00CC1E7E" w:rsidRPr="00D35AA0" w:rsidRDefault="00CC1E7E" w:rsidP="00D35AA0">
            <w:pPr>
              <w:pStyle w:val="TableText"/>
              <w:ind w:left="57"/>
              <w:jc w:val="center"/>
              <w:rPr>
                <w:rFonts w:cs="Segoe UI"/>
                <w:szCs w:val="18"/>
              </w:rPr>
            </w:pPr>
            <w:r w:rsidRPr="00D35AA0">
              <w:rPr>
                <w:rFonts w:cs="Segoe UI"/>
                <w:szCs w:val="18"/>
              </w:rPr>
              <w:t>1.2.1</w:t>
            </w:r>
          </w:p>
        </w:tc>
        <w:tc>
          <w:tcPr>
            <w:tcW w:w="709" w:type="dxa"/>
            <w:vAlign w:val="center"/>
            <w:hideMark/>
          </w:tcPr>
          <w:p w14:paraId="0D1235FB" w14:textId="77777777" w:rsidR="00CC1E7E" w:rsidRPr="00D35AA0" w:rsidRDefault="00CC1E7E" w:rsidP="00783C86">
            <w:pPr>
              <w:pStyle w:val="TableText"/>
              <w:jc w:val="center"/>
              <w:rPr>
                <w:rFonts w:cs="Segoe UI"/>
                <w:szCs w:val="18"/>
              </w:rPr>
            </w:pPr>
            <w:r w:rsidRPr="00D35AA0">
              <w:rPr>
                <w:rFonts w:ascii="Segoe UI Symbol" w:hAnsi="Segoe UI Symbol" w:cs="Segoe UI Symbol"/>
                <w:szCs w:val="18"/>
              </w:rPr>
              <w:t>✓</w:t>
            </w:r>
          </w:p>
        </w:tc>
        <w:tc>
          <w:tcPr>
            <w:tcW w:w="709" w:type="dxa"/>
            <w:vAlign w:val="center"/>
            <w:hideMark/>
          </w:tcPr>
          <w:p w14:paraId="0EAD9ABB" w14:textId="77777777" w:rsidR="00CC1E7E" w:rsidRPr="00D35AA0" w:rsidRDefault="00CC1E7E" w:rsidP="00783C86">
            <w:pPr>
              <w:pStyle w:val="TableText"/>
              <w:jc w:val="center"/>
              <w:rPr>
                <w:rFonts w:cs="Segoe UI"/>
                <w:szCs w:val="18"/>
              </w:rPr>
            </w:pPr>
            <w:r w:rsidRPr="00D35AA0">
              <w:rPr>
                <w:rFonts w:ascii="Segoe UI Symbol" w:hAnsi="Segoe UI Symbol" w:cs="Segoe UI Symbol"/>
                <w:szCs w:val="18"/>
              </w:rPr>
              <w:t>✓</w:t>
            </w:r>
          </w:p>
        </w:tc>
        <w:tc>
          <w:tcPr>
            <w:tcW w:w="709" w:type="dxa"/>
            <w:vAlign w:val="center"/>
            <w:hideMark/>
          </w:tcPr>
          <w:p w14:paraId="3515A26B" w14:textId="77777777" w:rsidR="00CC1E7E" w:rsidRPr="00D35AA0" w:rsidRDefault="00CC1E7E" w:rsidP="00783C86">
            <w:pPr>
              <w:pStyle w:val="TableText"/>
              <w:jc w:val="center"/>
              <w:rPr>
                <w:rFonts w:cs="Segoe UI"/>
                <w:szCs w:val="18"/>
              </w:rPr>
            </w:pPr>
            <w:r w:rsidRPr="00D35AA0">
              <w:rPr>
                <w:rFonts w:ascii="Segoe UI Symbol" w:hAnsi="Segoe UI Symbol" w:cs="Segoe UI Symbol"/>
                <w:szCs w:val="18"/>
              </w:rPr>
              <w:t>✓</w:t>
            </w:r>
          </w:p>
        </w:tc>
        <w:tc>
          <w:tcPr>
            <w:tcW w:w="709" w:type="dxa"/>
            <w:vAlign w:val="center"/>
            <w:hideMark/>
          </w:tcPr>
          <w:p w14:paraId="1A04BC57" w14:textId="77777777" w:rsidR="00CC1E7E" w:rsidRPr="00D35AA0" w:rsidRDefault="00CC1E7E" w:rsidP="00783C86">
            <w:pPr>
              <w:pStyle w:val="TableText"/>
              <w:jc w:val="center"/>
              <w:rPr>
                <w:rFonts w:cs="Segoe UI"/>
                <w:szCs w:val="18"/>
              </w:rPr>
            </w:pPr>
            <w:r w:rsidRPr="00D35AA0">
              <w:rPr>
                <w:rFonts w:ascii="Segoe UI Symbol" w:hAnsi="Segoe UI Symbol" w:cs="Segoe UI Symbol"/>
                <w:szCs w:val="18"/>
              </w:rPr>
              <w:t>✓</w:t>
            </w:r>
          </w:p>
        </w:tc>
        <w:tc>
          <w:tcPr>
            <w:tcW w:w="715" w:type="dxa"/>
            <w:vAlign w:val="center"/>
            <w:hideMark/>
          </w:tcPr>
          <w:p w14:paraId="42BA0470" w14:textId="77777777" w:rsidR="00CC1E7E" w:rsidRPr="00D35AA0" w:rsidRDefault="00CC1E7E" w:rsidP="00783C86">
            <w:pPr>
              <w:pStyle w:val="TableText"/>
              <w:jc w:val="center"/>
              <w:rPr>
                <w:rFonts w:cs="Segoe UI"/>
                <w:szCs w:val="18"/>
              </w:rPr>
            </w:pPr>
            <w:r w:rsidRPr="00D35AA0">
              <w:rPr>
                <w:rFonts w:ascii="Segoe UI Symbol" w:hAnsi="Segoe UI Symbol" w:cs="Segoe UI Symbol"/>
                <w:szCs w:val="18"/>
              </w:rPr>
              <w:t>✓</w:t>
            </w:r>
          </w:p>
        </w:tc>
        <w:tc>
          <w:tcPr>
            <w:tcW w:w="709" w:type="dxa"/>
            <w:vAlign w:val="center"/>
            <w:hideMark/>
          </w:tcPr>
          <w:p w14:paraId="75490451" w14:textId="77777777" w:rsidR="00CC1E7E" w:rsidRPr="00D35AA0" w:rsidRDefault="00CC1E7E" w:rsidP="00783C86">
            <w:pPr>
              <w:pStyle w:val="TableText"/>
              <w:jc w:val="center"/>
              <w:rPr>
                <w:rFonts w:cs="Segoe UI"/>
                <w:szCs w:val="18"/>
              </w:rPr>
            </w:pPr>
            <w:r w:rsidRPr="00D35AA0">
              <w:rPr>
                <w:rFonts w:ascii="Segoe UI Symbol" w:hAnsi="Segoe UI Symbol" w:cs="Segoe UI Symbol"/>
                <w:szCs w:val="18"/>
              </w:rPr>
              <w:t>✓</w:t>
            </w:r>
          </w:p>
        </w:tc>
        <w:tc>
          <w:tcPr>
            <w:tcW w:w="701" w:type="dxa"/>
            <w:vAlign w:val="center"/>
            <w:hideMark/>
          </w:tcPr>
          <w:p w14:paraId="0D378A25" w14:textId="77777777" w:rsidR="00CC1E7E" w:rsidRPr="00D35AA0" w:rsidRDefault="00CC1E7E" w:rsidP="00783C86">
            <w:pPr>
              <w:pStyle w:val="TableText"/>
              <w:jc w:val="center"/>
              <w:rPr>
                <w:rFonts w:cs="Segoe UI"/>
                <w:szCs w:val="18"/>
              </w:rPr>
            </w:pPr>
            <w:r w:rsidRPr="00D35AA0">
              <w:rPr>
                <w:rFonts w:ascii="Segoe UI Symbol" w:hAnsi="Segoe UI Symbol" w:cs="Segoe UI Symbol"/>
                <w:szCs w:val="18"/>
              </w:rPr>
              <w:t>✓</w:t>
            </w:r>
          </w:p>
        </w:tc>
      </w:tr>
      <w:tr w:rsidR="00CC1E7E" w:rsidRPr="00783C86" w14:paraId="505650CF" w14:textId="77777777" w:rsidTr="00D35AA0">
        <w:trPr>
          <w:trHeight w:val="273"/>
        </w:trPr>
        <w:tc>
          <w:tcPr>
            <w:tcW w:w="3265" w:type="dxa"/>
            <w:hideMark/>
          </w:tcPr>
          <w:p w14:paraId="7E0BE2D5" w14:textId="77777777" w:rsidR="00CC1E7E" w:rsidRPr="00D35AA0" w:rsidRDefault="00CC1E7E" w:rsidP="00783C86">
            <w:pPr>
              <w:pStyle w:val="TableText"/>
              <w:rPr>
                <w:rFonts w:cs="Segoe UI"/>
                <w:szCs w:val="18"/>
              </w:rPr>
            </w:pPr>
            <w:r w:rsidRPr="00D35AA0">
              <w:rPr>
                <w:rFonts w:cs="Segoe UI"/>
                <w:szCs w:val="18"/>
              </w:rPr>
              <w:t>1.3 My rights during service delivery</w:t>
            </w:r>
          </w:p>
        </w:tc>
        <w:tc>
          <w:tcPr>
            <w:tcW w:w="849" w:type="dxa"/>
            <w:vAlign w:val="center"/>
            <w:hideMark/>
          </w:tcPr>
          <w:p w14:paraId="2909FF24" w14:textId="77777777" w:rsidR="00CC1E7E" w:rsidRPr="00D35AA0" w:rsidRDefault="00CC1E7E" w:rsidP="00D35AA0">
            <w:pPr>
              <w:pStyle w:val="TableText"/>
              <w:ind w:left="57"/>
              <w:jc w:val="center"/>
              <w:rPr>
                <w:rFonts w:cs="Segoe UI"/>
                <w:szCs w:val="18"/>
              </w:rPr>
            </w:pPr>
            <w:r w:rsidRPr="00D35AA0">
              <w:rPr>
                <w:rFonts w:cs="Segoe UI"/>
                <w:szCs w:val="18"/>
              </w:rPr>
              <w:t>1.3.1</w:t>
            </w:r>
          </w:p>
        </w:tc>
        <w:tc>
          <w:tcPr>
            <w:tcW w:w="709" w:type="dxa"/>
            <w:vAlign w:val="center"/>
            <w:hideMark/>
          </w:tcPr>
          <w:p w14:paraId="7F8DC1FF" w14:textId="77777777" w:rsidR="00CC1E7E" w:rsidRPr="00D35AA0" w:rsidRDefault="00CC1E7E" w:rsidP="00783C86">
            <w:pPr>
              <w:pStyle w:val="TableText"/>
              <w:jc w:val="center"/>
              <w:rPr>
                <w:rFonts w:cs="Segoe UI"/>
                <w:szCs w:val="18"/>
              </w:rPr>
            </w:pPr>
            <w:r w:rsidRPr="00D35AA0">
              <w:rPr>
                <w:rFonts w:ascii="Segoe UI Symbol" w:hAnsi="Segoe UI Symbol" w:cs="Segoe UI Symbol"/>
                <w:szCs w:val="18"/>
              </w:rPr>
              <w:t>✓</w:t>
            </w:r>
          </w:p>
        </w:tc>
        <w:tc>
          <w:tcPr>
            <w:tcW w:w="709" w:type="dxa"/>
            <w:vAlign w:val="center"/>
            <w:hideMark/>
          </w:tcPr>
          <w:p w14:paraId="7C583D22" w14:textId="77777777" w:rsidR="00CC1E7E" w:rsidRPr="00D35AA0" w:rsidRDefault="00CC1E7E" w:rsidP="00783C86">
            <w:pPr>
              <w:pStyle w:val="TableText"/>
              <w:jc w:val="center"/>
              <w:rPr>
                <w:rFonts w:cs="Segoe UI"/>
                <w:szCs w:val="18"/>
              </w:rPr>
            </w:pPr>
            <w:r w:rsidRPr="00D35AA0">
              <w:rPr>
                <w:rFonts w:ascii="Segoe UI Symbol" w:hAnsi="Segoe UI Symbol" w:cs="Segoe UI Symbol"/>
                <w:szCs w:val="18"/>
              </w:rPr>
              <w:t>✓</w:t>
            </w:r>
          </w:p>
        </w:tc>
        <w:tc>
          <w:tcPr>
            <w:tcW w:w="709" w:type="dxa"/>
            <w:vAlign w:val="center"/>
            <w:hideMark/>
          </w:tcPr>
          <w:p w14:paraId="602E37F6" w14:textId="77777777" w:rsidR="00CC1E7E" w:rsidRPr="00D35AA0" w:rsidRDefault="00CC1E7E" w:rsidP="00783C86">
            <w:pPr>
              <w:pStyle w:val="TableText"/>
              <w:jc w:val="center"/>
              <w:rPr>
                <w:rFonts w:cs="Segoe UI"/>
                <w:szCs w:val="18"/>
              </w:rPr>
            </w:pPr>
            <w:r w:rsidRPr="00D35AA0">
              <w:rPr>
                <w:rFonts w:ascii="Segoe UI Symbol" w:hAnsi="Segoe UI Symbol" w:cs="Segoe UI Symbol"/>
                <w:szCs w:val="18"/>
              </w:rPr>
              <w:t>✓</w:t>
            </w:r>
          </w:p>
        </w:tc>
        <w:tc>
          <w:tcPr>
            <w:tcW w:w="709" w:type="dxa"/>
            <w:vAlign w:val="center"/>
            <w:hideMark/>
          </w:tcPr>
          <w:p w14:paraId="6825C6E2" w14:textId="77777777" w:rsidR="00CC1E7E" w:rsidRPr="00D35AA0" w:rsidRDefault="00CC1E7E" w:rsidP="00783C86">
            <w:pPr>
              <w:pStyle w:val="TableText"/>
              <w:jc w:val="center"/>
              <w:rPr>
                <w:rFonts w:cs="Segoe UI"/>
                <w:szCs w:val="18"/>
              </w:rPr>
            </w:pPr>
            <w:r w:rsidRPr="00D35AA0">
              <w:rPr>
                <w:rFonts w:ascii="Segoe UI Symbol" w:hAnsi="Segoe UI Symbol" w:cs="Segoe UI Symbol"/>
                <w:szCs w:val="18"/>
              </w:rPr>
              <w:t>✓</w:t>
            </w:r>
          </w:p>
        </w:tc>
        <w:tc>
          <w:tcPr>
            <w:tcW w:w="715" w:type="dxa"/>
            <w:vAlign w:val="center"/>
            <w:hideMark/>
          </w:tcPr>
          <w:p w14:paraId="0C4BC93C" w14:textId="77777777" w:rsidR="00CC1E7E" w:rsidRPr="00D35AA0" w:rsidRDefault="00CC1E7E" w:rsidP="00783C86">
            <w:pPr>
              <w:pStyle w:val="TableText"/>
              <w:jc w:val="center"/>
              <w:rPr>
                <w:rFonts w:cs="Segoe UI"/>
                <w:szCs w:val="18"/>
              </w:rPr>
            </w:pPr>
            <w:r w:rsidRPr="00D35AA0">
              <w:rPr>
                <w:rFonts w:ascii="Segoe UI Symbol" w:hAnsi="Segoe UI Symbol" w:cs="Segoe UI Symbol"/>
                <w:szCs w:val="18"/>
              </w:rPr>
              <w:t>✓</w:t>
            </w:r>
          </w:p>
        </w:tc>
        <w:tc>
          <w:tcPr>
            <w:tcW w:w="709" w:type="dxa"/>
            <w:vAlign w:val="center"/>
            <w:hideMark/>
          </w:tcPr>
          <w:p w14:paraId="5273C34F" w14:textId="77777777" w:rsidR="00CC1E7E" w:rsidRPr="00D35AA0" w:rsidRDefault="00CC1E7E" w:rsidP="00783C86">
            <w:pPr>
              <w:pStyle w:val="TableText"/>
              <w:jc w:val="center"/>
              <w:rPr>
                <w:rFonts w:cs="Segoe UI"/>
                <w:szCs w:val="18"/>
              </w:rPr>
            </w:pPr>
            <w:r w:rsidRPr="00D35AA0">
              <w:rPr>
                <w:rFonts w:ascii="Segoe UI Symbol" w:hAnsi="Segoe UI Symbol" w:cs="Segoe UI Symbol"/>
                <w:szCs w:val="18"/>
              </w:rPr>
              <w:t>✓</w:t>
            </w:r>
          </w:p>
        </w:tc>
        <w:tc>
          <w:tcPr>
            <w:tcW w:w="701" w:type="dxa"/>
            <w:vAlign w:val="center"/>
            <w:hideMark/>
          </w:tcPr>
          <w:p w14:paraId="3E189699" w14:textId="77777777" w:rsidR="00CC1E7E" w:rsidRPr="00D35AA0" w:rsidRDefault="00CC1E7E" w:rsidP="00783C86">
            <w:pPr>
              <w:pStyle w:val="TableText"/>
              <w:jc w:val="center"/>
              <w:rPr>
                <w:rFonts w:cs="Segoe UI"/>
                <w:szCs w:val="18"/>
              </w:rPr>
            </w:pPr>
            <w:r w:rsidRPr="00D35AA0">
              <w:rPr>
                <w:rFonts w:ascii="Segoe UI Symbol" w:hAnsi="Segoe UI Symbol" w:cs="Segoe UI Symbol"/>
                <w:szCs w:val="18"/>
              </w:rPr>
              <w:t>✓</w:t>
            </w:r>
          </w:p>
        </w:tc>
      </w:tr>
      <w:tr w:rsidR="00CC1E7E" w:rsidRPr="00783C86" w14:paraId="66882137" w14:textId="77777777" w:rsidTr="00D35AA0">
        <w:trPr>
          <w:trHeight w:val="293"/>
        </w:trPr>
        <w:tc>
          <w:tcPr>
            <w:tcW w:w="3265" w:type="dxa"/>
            <w:vMerge w:val="restart"/>
            <w:hideMark/>
          </w:tcPr>
          <w:p w14:paraId="1A66FE40" w14:textId="77777777" w:rsidR="00CC1E7E" w:rsidRPr="00D35AA0" w:rsidRDefault="00CC1E7E" w:rsidP="00783C86">
            <w:pPr>
              <w:pStyle w:val="TableText"/>
              <w:rPr>
                <w:rFonts w:cs="Segoe UI"/>
                <w:szCs w:val="18"/>
              </w:rPr>
            </w:pPr>
            <w:r w:rsidRPr="00D35AA0">
              <w:rPr>
                <w:rFonts w:cs="Segoe UI"/>
                <w:szCs w:val="18"/>
              </w:rPr>
              <w:t>1.5 I am protected from abuse</w:t>
            </w:r>
          </w:p>
        </w:tc>
        <w:tc>
          <w:tcPr>
            <w:tcW w:w="849" w:type="dxa"/>
            <w:vAlign w:val="center"/>
            <w:hideMark/>
          </w:tcPr>
          <w:p w14:paraId="7C34AA0C" w14:textId="77777777" w:rsidR="00CC1E7E" w:rsidRPr="00D35AA0" w:rsidRDefault="00CC1E7E" w:rsidP="00D35AA0">
            <w:pPr>
              <w:pStyle w:val="TableText"/>
              <w:ind w:left="57"/>
              <w:jc w:val="center"/>
              <w:rPr>
                <w:rFonts w:cs="Segoe UI"/>
                <w:szCs w:val="18"/>
              </w:rPr>
            </w:pPr>
            <w:r w:rsidRPr="00D35AA0">
              <w:rPr>
                <w:rFonts w:cs="Segoe UI"/>
                <w:szCs w:val="18"/>
              </w:rPr>
              <w:t>1.5.1</w:t>
            </w:r>
          </w:p>
        </w:tc>
        <w:tc>
          <w:tcPr>
            <w:tcW w:w="709" w:type="dxa"/>
            <w:vAlign w:val="center"/>
            <w:hideMark/>
          </w:tcPr>
          <w:p w14:paraId="0B6C9589" w14:textId="77777777" w:rsidR="00CC1E7E" w:rsidRPr="00D35AA0" w:rsidRDefault="00CC1E7E" w:rsidP="00783C86">
            <w:pPr>
              <w:pStyle w:val="TableText"/>
              <w:jc w:val="center"/>
              <w:rPr>
                <w:rFonts w:cs="Segoe UI"/>
                <w:szCs w:val="18"/>
              </w:rPr>
            </w:pPr>
            <w:r w:rsidRPr="00D35AA0">
              <w:rPr>
                <w:rFonts w:ascii="Segoe UI Symbol" w:hAnsi="Segoe UI Symbol" w:cs="Segoe UI Symbol"/>
                <w:szCs w:val="18"/>
              </w:rPr>
              <w:t>✓</w:t>
            </w:r>
          </w:p>
        </w:tc>
        <w:tc>
          <w:tcPr>
            <w:tcW w:w="709" w:type="dxa"/>
            <w:vAlign w:val="center"/>
            <w:hideMark/>
          </w:tcPr>
          <w:p w14:paraId="5FB14FF5" w14:textId="77777777" w:rsidR="00CC1E7E" w:rsidRPr="00D35AA0" w:rsidRDefault="00CC1E7E" w:rsidP="00783C86">
            <w:pPr>
              <w:pStyle w:val="TableText"/>
              <w:jc w:val="center"/>
              <w:rPr>
                <w:rFonts w:cs="Segoe UI"/>
                <w:szCs w:val="18"/>
              </w:rPr>
            </w:pPr>
            <w:r w:rsidRPr="00D35AA0">
              <w:rPr>
                <w:rFonts w:ascii="Segoe UI Symbol" w:hAnsi="Segoe UI Symbol" w:cs="Segoe UI Symbol"/>
                <w:szCs w:val="18"/>
              </w:rPr>
              <w:t>✓</w:t>
            </w:r>
          </w:p>
        </w:tc>
        <w:tc>
          <w:tcPr>
            <w:tcW w:w="709" w:type="dxa"/>
            <w:vAlign w:val="center"/>
            <w:hideMark/>
          </w:tcPr>
          <w:p w14:paraId="305543C5" w14:textId="77777777" w:rsidR="00CC1E7E" w:rsidRPr="00D35AA0" w:rsidRDefault="00CC1E7E" w:rsidP="00783C86">
            <w:pPr>
              <w:pStyle w:val="TableText"/>
              <w:jc w:val="center"/>
              <w:rPr>
                <w:rFonts w:cs="Segoe UI"/>
                <w:szCs w:val="18"/>
              </w:rPr>
            </w:pPr>
            <w:r w:rsidRPr="00D35AA0">
              <w:rPr>
                <w:rFonts w:ascii="Segoe UI Symbol" w:hAnsi="Segoe UI Symbol" w:cs="Segoe UI Symbol"/>
                <w:szCs w:val="18"/>
              </w:rPr>
              <w:t>✓</w:t>
            </w:r>
          </w:p>
        </w:tc>
        <w:tc>
          <w:tcPr>
            <w:tcW w:w="709" w:type="dxa"/>
            <w:vAlign w:val="center"/>
            <w:hideMark/>
          </w:tcPr>
          <w:p w14:paraId="5215A745" w14:textId="77777777" w:rsidR="00CC1E7E" w:rsidRPr="00D35AA0" w:rsidRDefault="00CC1E7E" w:rsidP="00783C86">
            <w:pPr>
              <w:pStyle w:val="TableText"/>
              <w:jc w:val="center"/>
              <w:rPr>
                <w:rFonts w:cs="Segoe UI"/>
                <w:szCs w:val="18"/>
              </w:rPr>
            </w:pPr>
            <w:r w:rsidRPr="00D35AA0">
              <w:rPr>
                <w:rFonts w:ascii="Segoe UI Symbol" w:hAnsi="Segoe UI Symbol" w:cs="Segoe UI Symbol"/>
                <w:szCs w:val="18"/>
              </w:rPr>
              <w:t>✓</w:t>
            </w:r>
          </w:p>
        </w:tc>
        <w:tc>
          <w:tcPr>
            <w:tcW w:w="715" w:type="dxa"/>
            <w:vAlign w:val="center"/>
            <w:hideMark/>
          </w:tcPr>
          <w:p w14:paraId="23BEDF94" w14:textId="77777777" w:rsidR="00CC1E7E" w:rsidRPr="00D35AA0" w:rsidRDefault="00CC1E7E" w:rsidP="00783C86">
            <w:pPr>
              <w:pStyle w:val="TableText"/>
              <w:jc w:val="center"/>
              <w:rPr>
                <w:rFonts w:cs="Segoe UI"/>
                <w:szCs w:val="18"/>
              </w:rPr>
            </w:pPr>
            <w:r w:rsidRPr="00D35AA0">
              <w:rPr>
                <w:rFonts w:ascii="Segoe UI Symbol" w:hAnsi="Segoe UI Symbol" w:cs="Segoe UI Symbol"/>
                <w:szCs w:val="18"/>
              </w:rPr>
              <w:t>✓</w:t>
            </w:r>
          </w:p>
        </w:tc>
        <w:tc>
          <w:tcPr>
            <w:tcW w:w="709" w:type="dxa"/>
            <w:vAlign w:val="center"/>
            <w:hideMark/>
          </w:tcPr>
          <w:p w14:paraId="6C93FE9D" w14:textId="77777777" w:rsidR="00CC1E7E" w:rsidRPr="00D35AA0" w:rsidRDefault="00CC1E7E" w:rsidP="00783C86">
            <w:pPr>
              <w:pStyle w:val="TableText"/>
              <w:jc w:val="center"/>
              <w:rPr>
                <w:rFonts w:cs="Segoe UI"/>
                <w:szCs w:val="18"/>
              </w:rPr>
            </w:pPr>
            <w:r w:rsidRPr="00D35AA0">
              <w:rPr>
                <w:rFonts w:ascii="Segoe UI Symbol" w:hAnsi="Segoe UI Symbol" w:cs="Segoe UI Symbol"/>
                <w:szCs w:val="18"/>
              </w:rPr>
              <w:t>✓</w:t>
            </w:r>
          </w:p>
        </w:tc>
        <w:tc>
          <w:tcPr>
            <w:tcW w:w="701" w:type="dxa"/>
            <w:vAlign w:val="center"/>
            <w:hideMark/>
          </w:tcPr>
          <w:p w14:paraId="049BC2AD" w14:textId="77777777" w:rsidR="00CC1E7E" w:rsidRPr="00D35AA0" w:rsidRDefault="00CC1E7E" w:rsidP="00783C86">
            <w:pPr>
              <w:pStyle w:val="TableText"/>
              <w:jc w:val="center"/>
              <w:rPr>
                <w:rFonts w:cs="Segoe UI"/>
                <w:szCs w:val="18"/>
              </w:rPr>
            </w:pPr>
            <w:r w:rsidRPr="00D35AA0">
              <w:rPr>
                <w:rFonts w:ascii="Segoe UI Symbol" w:hAnsi="Segoe UI Symbol" w:cs="Segoe UI Symbol"/>
                <w:szCs w:val="18"/>
              </w:rPr>
              <w:t>✓</w:t>
            </w:r>
          </w:p>
        </w:tc>
      </w:tr>
      <w:tr w:rsidR="00CC1E7E" w:rsidRPr="00783C86" w14:paraId="70951F59" w14:textId="77777777" w:rsidTr="00D35AA0">
        <w:trPr>
          <w:trHeight w:val="293"/>
        </w:trPr>
        <w:tc>
          <w:tcPr>
            <w:tcW w:w="3265" w:type="dxa"/>
            <w:vMerge/>
            <w:vAlign w:val="center"/>
            <w:hideMark/>
          </w:tcPr>
          <w:p w14:paraId="0F6F27EE" w14:textId="77777777" w:rsidR="00CC1E7E" w:rsidRPr="00D35AA0" w:rsidRDefault="00CC1E7E" w:rsidP="00783C86">
            <w:pPr>
              <w:pStyle w:val="TableText"/>
              <w:rPr>
                <w:rFonts w:cs="Segoe UI"/>
                <w:szCs w:val="18"/>
              </w:rPr>
            </w:pPr>
          </w:p>
        </w:tc>
        <w:tc>
          <w:tcPr>
            <w:tcW w:w="849" w:type="dxa"/>
            <w:vAlign w:val="center"/>
            <w:hideMark/>
          </w:tcPr>
          <w:p w14:paraId="365B8CFC" w14:textId="77777777" w:rsidR="00CC1E7E" w:rsidRPr="00D35AA0" w:rsidRDefault="00CC1E7E" w:rsidP="00D35AA0">
            <w:pPr>
              <w:pStyle w:val="TableText"/>
              <w:ind w:left="57"/>
              <w:jc w:val="center"/>
              <w:rPr>
                <w:rFonts w:cs="Segoe UI"/>
                <w:szCs w:val="18"/>
              </w:rPr>
            </w:pPr>
            <w:r w:rsidRPr="00D35AA0">
              <w:rPr>
                <w:rFonts w:cs="Segoe UI"/>
                <w:szCs w:val="18"/>
              </w:rPr>
              <w:t>1.5.3</w:t>
            </w:r>
          </w:p>
        </w:tc>
        <w:tc>
          <w:tcPr>
            <w:tcW w:w="709" w:type="dxa"/>
            <w:vAlign w:val="center"/>
            <w:hideMark/>
          </w:tcPr>
          <w:p w14:paraId="713C69E0" w14:textId="77777777" w:rsidR="00CC1E7E" w:rsidRPr="00D35AA0" w:rsidRDefault="00CC1E7E" w:rsidP="00783C86">
            <w:pPr>
              <w:pStyle w:val="TableText"/>
              <w:jc w:val="center"/>
              <w:rPr>
                <w:rFonts w:cs="Segoe UI"/>
                <w:szCs w:val="18"/>
              </w:rPr>
            </w:pPr>
            <w:r w:rsidRPr="00D35AA0">
              <w:rPr>
                <w:rFonts w:ascii="Segoe UI Symbol" w:hAnsi="Segoe UI Symbol" w:cs="Segoe UI Symbol"/>
                <w:szCs w:val="18"/>
              </w:rPr>
              <w:t>✓</w:t>
            </w:r>
          </w:p>
        </w:tc>
        <w:tc>
          <w:tcPr>
            <w:tcW w:w="709" w:type="dxa"/>
            <w:vAlign w:val="center"/>
            <w:hideMark/>
          </w:tcPr>
          <w:p w14:paraId="35B69768" w14:textId="77777777" w:rsidR="00CC1E7E" w:rsidRPr="00D35AA0" w:rsidRDefault="00CC1E7E" w:rsidP="00783C86">
            <w:pPr>
              <w:pStyle w:val="TableText"/>
              <w:jc w:val="center"/>
              <w:rPr>
                <w:rFonts w:cs="Segoe UI"/>
                <w:szCs w:val="18"/>
              </w:rPr>
            </w:pPr>
            <w:r w:rsidRPr="00D35AA0">
              <w:rPr>
                <w:rFonts w:ascii="Segoe UI Symbol" w:hAnsi="Segoe UI Symbol" w:cs="Segoe UI Symbol"/>
                <w:szCs w:val="18"/>
              </w:rPr>
              <w:t>✓</w:t>
            </w:r>
          </w:p>
        </w:tc>
        <w:tc>
          <w:tcPr>
            <w:tcW w:w="709" w:type="dxa"/>
            <w:vAlign w:val="center"/>
            <w:hideMark/>
          </w:tcPr>
          <w:p w14:paraId="38DB5350" w14:textId="77777777" w:rsidR="00CC1E7E" w:rsidRPr="00D35AA0" w:rsidRDefault="00CC1E7E" w:rsidP="00783C86">
            <w:pPr>
              <w:pStyle w:val="TableText"/>
              <w:jc w:val="center"/>
              <w:rPr>
                <w:rFonts w:cs="Segoe UI"/>
                <w:szCs w:val="18"/>
              </w:rPr>
            </w:pPr>
            <w:r w:rsidRPr="00D35AA0">
              <w:rPr>
                <w:rFonts w:ascii="Segoe UI Symbol" w:hAnsi="Segoe UI Symbol" w:cs="Segoe UI Symbol"/>
                <w:szCs w:val="18"/>
              </w:rPr>
              <w:t>✓</w:t>
            </w:r>
          </w:p>
        </w:tc>
        <w:tc>
          <w:tcPr>
            <w:tcW w:w="709" w:type="dxa"/>
            <w:vAlign w:val="center"/>
            <w:hideMark/>
          </w:tcPr>
          <w:p w14:paraId="5117F86E" w14:textId="77777777" w:rsidR="00CC1E7E" w:rsidRPr="00D35AA0" w:rsidRDefault="00CC1E7E" w:rsidP="00783C86">
            <w:pPr>
              <w:pStyle w:val="TableText"/>
              <w:jc w:val="center"/>
              <w:rPr>
                <w:rFonts w:cs="Segoe UI"/>
                <w:szCs w:val="18"/>
              </w:rPr>
            </w:pPr>
            <w:r w:rsidRPr="00D35AA0">
              <w:rPr>
                <w:rFonts w:ascii="Segoe UI Symbol" w:hAnsi="Segoe UI Symbol" w:cs="Segoe UI Symbol"/>
                <w:szCs w:val="18"/>
              </w:rPr>
              <w:t>✓</w:t>
            </w:r>
          </w:p>
        </w:tc>
        <w:tc>
          <w:tcPr>
            <w:tcW w:w="715" w:type="dxa"/>
            <w:vAlign w:val="center"/>
            <w:hideMark/>
          </w:tcPr>
          <w:p w14:paraId="1FA28208" w14:textId="77777777" w:rsidR="00CC1E7E" w:rsidRPr="00D35AA0" w:rsidRDefault="00CC1E7E" w:rsidP="00783C86">
            <w:pPr>
              <w:pStyle w:val="TableText"/>
              <w:jc w:val="center"/>
              <w:rPr>
                <w:rFonts w:cs="Segoe UI"/>
                <w:szCs w:val="18"/>
              </w:rPr>
            </w:pPr>
            <w:r w:rsidRPr="00D35AA0">
              <w:rPr>
                <w:rFonts w:ascii="Segoe UI Symbol" w:hAnsi="Segoe UI Symbol" w:cs="Segoe UI Symbol"/>
                <w:szCs w:val="18"/>
              </w:rPr>
              <w:t>✓</w:t>
            </w:r>
          </w:p>
        </w:tc>
        <w:tc>
          <w:tcPr>
            <w:tcW w:w="709" w:type="dxa"/>
            <w:vAlign w:val="center"/>
            <w:hideMark/>
          </w:tcPr>
          <w:p w14:paraId="3863403A" w14:textId="77777777" w:rsidR="00CC1E7E" w:rsidRPr="00D35AA0" w:rsidRDefault="00CC1E7E" w:rsidP="00783C86">
            <w:pPr>
              <w:pStyle w:val="TableText"/>
              <w:jc w:val="center"/>
              <w:rPr>
                <w:rFonts w:cs="Segoe UI"/>
                <w:szCs w:val="18"/>
              </w:rPr>
            </w:pPr>
            <w:r w:rsidRPr="00D35AA0">
              <w:rPr>
                <w:rFonts w:ascii="Segoe UI Symbol" w:hAnsi="Segoe UI Symbol" w:cs="Segoe UI Symbol"/>
                <w:szCs w:val="18"/>
              </w:rPr>
              <w:t>✓</w:t>
            </w:r>
          </w:p>
        </w:tc>
        <w:tc>
          <w:tcPr>
            <w:tcW w:w="701" w:type="dxa"/>
            <w:vAlign w:val="center"/>
            <w:hideMark/>
          </w:tcPr>
          <w:p w14:paraId="52A3CA4F" w14:textId="77777777" w:rsidR="00CC1E7E" w:rsidRPr="00D35AA0" w:rsidRDefault="00CC1E7E" w:rsidP="00783C86">
            <w:pPr>
              <w:pStyle w:val="TableText"/>
              <w:jc w:val="center"/>
              <w:rPr>
                <w:rFonts w:cs="Segoe UI"/>
                <w:szCs w:val="18"/>
              </w:rPr>
            </w:pPr>
            <w:r w:rsidRPr="00D35AA0">
              <w:rPr>
                <w:rFonts w:ascii="Segoe UI Symbol" w:hAnsi="Segoe UI Symbol" w:cs="Segoe UI Symbol"/>
                <w:szCs w:val="18"/>
              </w:rPr>
              <w:t>✓</w:t>
            </w:r>
          </w:p>
        </w:tc>
      </w:tr>
      <w:tr w:rsidR="00CC1E7E" w:rsidRPr="00783C86" w14:paraId="42608045" w14:textId="77777777" w:rsidTr="00D35AA0">
        <w:trPr>
          <w:trHeight w:val="293"/>
        </w:trPr>
        <w:tc>
          <w:tcPr>
            <w:tcW w:w="3265" w:type="dxa"/>
            <w:vMerge/>
            <w:vAlign w:val="center"/>
            <w:hideMark/>
          </w:tcPr>
          <w:p w14:paraId="23E093B1" w14:textId="77777777" w:rsidR="00CC1E7E" w:rsidRPr="00D35AA0" w:rsidRDefault="00CC1E7E" w:rsidP="00783C86">
            <w:pPr>
              <w:pStyle w:val="TableText"/>
              <w:rPr>
                <w:rFonts w:cs="Segoe UI"/>
                <w:szCs w:val="18"/>
              </w:rPr>
            </w:pPr>
          </w:p>
        </w:tc>
        <w:tc>
          <w:tcPr>
            <w:tcW w:w="849" w:type="dxa"/>
            <w:vAlign w:val="center"/>
            <w:hideMark/>
          </w:tcPr>
          <w:p w14:paraId="798EB89A" w14:textId="77777777" w:rsidR="00CC1E7E" w:rsidRPr="00D35AA0" w:rsidRDefault="00CC1E7E" w:rsidP="00D35AA0">
            <w:pPr>
              <w:pStyle w:val="TableText"/>
              <w:ind w:left="57"/>
              <w:jc w:val="center"/>
              <w:rPr>
                <w:rFonts w:cs="Segoe UI"/>
                <w:szCs w:val="18"/>
              </w:rPr>
            </w:pPr>
            <w:r w:rsidRPr="00D35AA0">
              <w:rPr>
                <w:rFonts w:cs="Segoe UI"/>
                <w:szCs w:val="18"/>
              </w:rPr>
              <w:t>1.5.4</w:t>
            </w:r>
          </w:p>
        </w:tc>
        <w:tc>
          <w:tcPr>
            <w:tcW w:w="709" w:type="dxa"/>
            <w:vAlign w:val="center"/>
            <w:hideMark/>
          </w:tcPr>
          <w:p w14:paraId="734CDAD6" w14:textId="77777777" w:rsidR="00CC1E7E" w:rsidRPr="00D35AA0" w:rsidRDefault="00CC1E7E" w:rsidP="00783C86">
            <w:pPr>
              <w:pStyle w:val="TableText"/>
              <w:jc w:val="center"/>
              <w:rPr>
                <w:rFonts w:cs="Segoe UI"/>
                <w:szCs w:val="18"/>
              </w:rPr>
            </w:pPr>
            <w:r w:rsidRPr="00D35AA0">
              <w:rPr>
                <w:rFonts w:ascii="Segoe UI Symbol" w:hAnsi="Segoe UI Symbol" w:cs="Segoe UI Symbol"/>
                <w:szCs w:val="18"/>
              </w:rPr>
              <w:t>✓</w:t>
            </w:r>
          </w:p>
        </w:tc>
        <w:tc>
          <w:tcPr>
            <w:tcW w:w="709" w:type="dxa"/>
            <w:vAlign w:val="center"/>
            <w:hideMark/>
          </w:tcPr>
          <w:p w14:paraId="66743D59" w14:textId="77777777" w:rsidR="00CC1E7E" w:rsidRPr="00D35AA0" w:rsidRDefault="00CC1E7E" w:rsidP="00783C86">
            <w:pPr>
              <w:pStyle w:val="TableText"/>
              <w:jc w:val="center"/>
              <w:rPr>
                <w:rFonts w:cs="Segoe UI"/>
                <w:szCs w:val="18"/>
              </w:rPr>
            </w:pPr>
            <w:r w:rsidRPr="00D35AA0">
              <w:rPr>
                <w:rFonts w:ascii="Segoe UI Symbol" w:hAnsi="Segoe UI Symbol" w:cs="Segoe UI Symbol"/>
                <w:szCs w:val="18"/>
              </w:rPr>
              <w:t>✓</w:t>
            </w:r>
          </w:p>
        </w:tc>
        <w:tc>
          <w:tcPr>
            <w:tcW w:w="709" w:type="dxa"/>
            <w:vAlign w:val="center"/>
            <w:hideMark/>
          </w:tcPr>
          <w:p w14:paraId="1462780B" w14:textId="77777777" w:rsidR="00CC1E7E" w:rsidRPr="00D35AA0" w:rsidRDefault="00CC1E7E" w:rsidP="00783C86">
            <w:pPr>
              <w:pStyle w:val="TableText"/>
              <w:jc w:val="center"/>
              <w:rPr>
                <w:rFonts w:cs="Segoe UI"/>
                <w:szCs w:val="18"/>
              </w:rPr>
            </w:pPr>
            <w:r w:rsidRPr="00D35AA0">
              <w:rPr>
                <w:rFonts w:ascii="Segoe UI Symbol" w:hAnsi="Segoe UI Symbol" w:cs="Segoe UI Symbol"/>
                <w:szCs w:val="18"/>
              </w:rPr>
              <w:t>✓</w:t>
            </w:r>
          </w:p>
        </w:tc>
        <w:tc>
          <w:tcPr>
            <w:tcW w:w="709" w:type="dxa"/>
            <w:vAlign w:val="center"/>
            <w:hideMark/>
          </w:tcPr>
          <w:p w14:paraId="20A40960" w14:textId="77777777" w:rsidR="00CC1E7E" w:rsidRPr="00D35AA0" w:rsidRDefault="00CC1E7E" w:rsidP="00783C86">
            <w:pPr>
              <w:pStyle w:val="TableText"/>
              <w:jc w:val="center"/>
              <w:rPr>
                <w:rFonts w:cs="Segoe UI"/>
                <w:szCs w:val="18"/>
              </w:rPr>
            </w:pPr>
            <w:r w:rsidRPr="00D35AA0">
              <w:rPr>
                <w:rFonts w:ascii="Segoe UI Symbol" w:hAnsi="Segoe UI Symbol" w:cs="Segoe UI Symbol"/>
                <w:szCs w:val="18"/>
              </w:rPr>
              <w:t>✓</w:t>
            </w:r>
          </w:p>
        </w:tc>
        <w:tc>
          <w:tcPr>
            <w:tcW w:w="715" w:type="dxa"/>
            <w:vAlign w:val="center"/>
            <w:hideMark/>
          </w:tcPr>
          <w:p w14:paraId="50087760" w14:textId="77777777" w:rsidR="00CC1E7E" w:rsidRPr="00D35AA0" w:rsidRDefault="00CC1E7E" w:rsidP="00783C86">
            <w:pPr>
              <w:pStyle w:val="TableText"/>
              <w:jc w:val="center"/>
              <w:rPr>
                <w:rFonts w:cs="Segoe UI"/>
                <w:szCs w:val="18"/>
              </w:rPr>
            </w:pPr>
            <w:r w:rsidRPr="00D35AA0">
              <w:rPr>
                <w:rFonts w:ascii="Segoe UI Symbol" w:hAnsi="Segoe UI Symbol" w:cs="Segoe UI Symbol"/>
                <w:szCs w:val="18"/>
              </w:rPr>
              <w:t>✓</w:t>
            </w:r>
          </w:p>
        </w:tc>
        <w:tc>
          <w:tcPr>
            <w:tcW w:w="709" w:type="dxa"/>
            <w:vAlign w:val="center"/>
            <w:hideMark/>
          </w:tcPr>
          <w:p w14:paraId="6FD86CFF" w14:textId="77777777" w:rsidR="00CC1E7E" w:rsidRPr="00D35AA0" w:rsidRDefault="00CC1E7E" w:rsidP="00783C86">
            <w:pPr>
              <w:pStyle w:val="TableText"/>
              <w:jc w:val="center"/>
              <w:rPr>
                <w:rFonts w:cs="Segoe UI"/>
                <w:szCs w:val="18"/>
              </w:rPr>
            </w:pPr>
            <w:r w:rsidRPr="00D35AA0">
              <w:rPr>
                <w:rFonts w:ascii="Segoe UI Symbol" w:hAnsi="Segoe UI Symbol" w:cs="Segoe UI Symbol"/>
                <w:szCs w:val="18"/>
              </w:rPr>
              <w:t>✓</w:t>
            </w:r>
          </w:p>
        </w:tc>
        <w:tc>
          <w:tcPr>
            <w:tcW w:w="701" w:type="dxa"/>
            <w:vAlign w:val="center"/>
            <w:hideMark/>
          </w:tcPr>
          <w:p w14:paraId="5CDA6BA5" w14:textId="77777777" w:rsidR="00CC1E7E" w:rsidRPr="00D35AA0" w:rsidRDefault="00CC1E7E" w:rsidP="00783C86">
            <w:pPr>
              <w:pStyle w:val="TableText"/>
              <w:jc w:val="center"/>
              <w:rPr>
                <w:rFonts w:cs="Segoe UI"/>
                <w:szCs w:val="18"/>
              </w:rPr>
            </w:pPr>
            <w:r w:rsidRPr="00D35AA0">
              <w:rPr>
                <w:rFonts w:ascii="Segoe UI Symbol" w:hAnsi="Segoe UI Symbol" w:cs="Segoe UI Symbol"/>
                <w:szCs w:val="18"/>
              </w:rPr>
              <w:t>✓</w:t>
            </w:r>
          </w:p>
        </w:tc>
      </w:tr>
      <w:tr w:rsidR="00CC1E7E" w:rsidRPr="00783C86" w14:paraId="5200CBF9" w14:textId="77777777" w:rsidTr="00D35AA0">
        <w:trPr>
          <w:trHeight w:val="293"/>
        </w:trPr>
        <w:tc>
          <w:tcPr>
            <w:tcW w:w="3265" w:type="dxa"/>
            <w:hideMark/>
          </w:tcPr>
          <w:p w14:paraId="0B259D0E" w14:textId="77777777" w:rsidR="00CC1E7E" w:rsidRPr="00D35AA0" w:rsidRDefault="00CC1E7E" w:rsidP="00783C86">
            <w:pPr>
              <w:pStyle w:val="TableText"/>
              <w:rPr>
                <w:rFonts w:cs="Segoe UI"/>
                <w:szCs w:val="18"/>
              </w:rPr>
            </w:pPr>
            <w:r w:rsidRPr="00D35AA0">
              <w:rPr>
                <w:rFonts w:cs="Segoe UI"/>
                <w:szCs w:val="18"/>
              </w:rPr>
              <w:t>1.7 I am informed and able to make choices</w:t>
            </w:r>
          </w:p>
        </w:tc>
        <w:tc>
          <w:tcPr>
            <w:tcW w:w="849" w:type="dxa"/>
            <w:vAlign w:val="center"/>
            <w:hideMark/>
          </w:tcPr>
          <w:p w14:paraId="3D06C83A" w14:textId="77777777" w:rsidR="00CC1E7E" w:rsidRPr="00D35AA0" w:rsidRDefault="00CC1E7E" w:rsidP="00D35AA0">
            <w:pPr>
              <w:pStyle w:val="TableText"/>
              <w:ind w:left="57"/>
              <w:jc w:val="center"/>
              <w:rPr>
                <w:rFonts w:cs="Segoe UI"/>
                <w:szCs w:val="18"/>
              </w:rPr>
            </w:pPr>
            <w:r w:rsidRPr="00D35AA0">
              <w:rPr>
                <w:rFonts w:cs="Segoe UI"/>
                <w:szCs w:val="18"/>
              </w:rPr>
              <w:t>1.7.5</w:t>
            </w:r>
          </w:p>
        </w:tc>
        <w:tc>
          <w:tcPr>
            <w:tcW w:w="709" w:type="dxa"/>
            <w:vAlign w:val="center"/>
            <w:hideMark/>
          </w:tcPr>
          <w:p w14:paraId="483C1E01" w14:textId="77777777" w:rsidR="00CC1E7E" w:rsidRPr="00D35AA0" w:rsidRDefault="00CC1E7E" w:rsidP="00783C86">
            <w:pPr>
              <w:pStyle w:val="TableText"/>
              <w:jc w:val="center"/>
              <w:rPr>
                <w:rFonts w:cs="Segoe UI"/>
                <w:szCs w:val="18"/>
              </w:rPr>
            </w:pPr>
            <w:r w:rsidRPr="00D35AA0">
              <w:rPr>
                <w:rFonts w:ascii="Segoe UI Symbol" w:hAnsi="Segoe UI Symbol" w:cs="Segoe UI Symbol"/>
                <w:szCs w:val="18"/>
              </w:rPr>
              <w:t>✓</w:t>
            </w:r>
          </w:p>
        </w:tc>
        <w:tc>
          <w:tcPr>
            <w:tcW w:w="709" w:type="dxa"/>
            <w:vAlign w:val="center"/>
            <w:hideMark/>
          </w:tcPr>
          <w:p w14:paraId="4557EA66" w14:textId="77777777" w:rsidR="00CC1E7E" w:rsidRPr="00D35AA0" w:rsidRDefault="00CC1E7E" w:rsidP="00783C86">
            <w:pPr>
              <w:pStyle w:val="TableText"/>
              <w:jc w:val="center"/>
              <w:rPr>
                <w:rFonts w:cs="Segoe UI"/>
                <w:szCs w:val="18"/>
              </w:rPr>
            </w:pPr>
            <w:r w:rsidRPr="00D35AA0">
              <w:rPr>
                <w:rFonts w:ascii="Segoe UI Symbol" w:hAnsi="Segoe UI Symbol" w:cs="Segoe UI Symbol"/>
                <w:szCs w:val="18"/>
              </w:rPr>
              <w:t>✓</w:t>
            </w:r>
          </w:p>
        </w:tc>
        <w:tc>
          <w:tcPr>
            <w:tcW w:w="709" w:type="dxa"/>
            <w:vAlign w:val="center"/>
            <w:hideMark/>
          </w:tcPr>
          <w:p w14:paraId="58C82352" w14:textId="77777777" w:rsidR="00CC1E7E" w:rsidRPr="00D35AA0" w:rsidRDefault="00CC1E7E" w:rsidP="00783C86">
            <w:pPr>
              <w:pStyle w:val="TableText"/>
              <w:jc w:val="center"/>
              <w:rPr>
                <w:rFonts w:cs="Segoe UI"/>
                <w:szCs w:val="18"/>
              </w:rPr>
            </w:pPr>
            <w:r w:rsidRPr="00D35AA0">
              <w:rPr>
                <w:rFonts w:ascii="Segoe UI Symbol" w:hAnsi="Segoe UI Symbol" w:cs="Segoe UI Symbol"/>
                <w:szCs w:val="18"/>
              </w:rPr>
              <w:t>✓</w:t>
            </w:r>
          </w:p>
        </w:tc>
        <w:tc>
          <w:tcPr>
            <w:tcW w:w="709" w:type="dxa"/>
            <w:vAlign w:val="center"/>
            <w:hideMark/>
          </w:tcPr>
          <w:p w14:paraId="10FFD995" w14:textId="77777777" w:rsidR="00CC1E7E" w:rsidRPr="00D35AA0" w:rsidRDefault="00CC1E7E" w:rsidP="00783C86">
            <w:pPr>
              <w:pStyle w:val="TableText"/>
              <w:jc w:val="center"/>
              <w:rPr>
                <w:rFonts w:cs="Segoe UI"/>
                <w:szCs w:val="18"/>
              </w:rPr>
            </w:pPr>
            <w:r w:rsidRPr="00D35AA0">
              <w:rPr>
                <w:rFonts w:ascii="Segoe UI Symbol" w:hAnsi="Segoe UI Symbol" w:cs="Segoe UI Symbol"/>
                <w:szCs w:val="18"/>
              </w:rPr>
              <w:t>✓</w:t>
            </w:r>
          </w:p>
        </w:tc>
        <w:tc>
          <w:tcPr>
            <w:tcW w:w="715" w:type="dxa"/>
            <w:vAlign w:val="center"/>
            <w:hideMark/>
          </w:tcPr>
          <w:p w14:paraId="424AE5F9" w14:textId="77777777" w:rsidR="00CC1E7E" w:rsidRPr="00D35AA0" w:rsidRDefault="00CC1E7E" w:rsidP="00783C86">
            <w:pPr>
              <w:pStyle w:val="TableText"/>
              <w:jc w:val="center"/>
              <w:rPr>
                <w:rFonts w:cs="Segoe UI"/>
                <w:szCs w:val="18"/>
              </w:rPr>
            </w:pPr>
            <w:r w:rsidRPr="00D35AA0">
              <w:rPr>
                <w:rFonts w:ascii="Segoe UI Symbol" w:hAnsi="Segoe UI Symbol" w:cs="Segoe UI Symbol"/>
                <w:szCs w:val="18"/>
              </w:rPr>
              <w:t>✓</w:t>
            </w:r>
          </w:p>
        </w:tc>
        <w:tc>
          <w:tcPr>
            <w:tcW w:w="709" w:type="dxa"/>
            <w:vAlign w:val="center"/>
            <w:hideMark/>
          </w:tcPr>
          <w:p w14:paraId="4E6547D0" w14:textId="77777777" w:rsidR="00CC1E7E" w:rsidRPr="00D35AA0" w:rsidRDefault="00CC1E7E" w:rsidP="00783C86">
            <w:pPr>
              <w:pStyle w:val="TableText"/>
              <w:jc w:val="center"/>
              <w:rPr>
                <w:rFonts w:cs="Segoe UI"/>
                <w:szCs w:val="18"/>
              </w:rPr>
            </w:pPr>
            <w:r w:rsidRPr="00D35AA0">
              <w:rPr>
                <w:rFonts w:ascii="Segoe UI Symbol" w:hAnsi="Segoe UI Symbol" w:cs="Segoe UI Symbol"/>
                <w:szCs w:val="18"/>
              </w:rPr>
              <w:t>✓</w:t>
            </w:r>
          </w:p>
        </w:tc>
        <w:tc>
          <w:tcPr>
            <w:tcW w:w="701" w:type="dxa"/>
            <w:vAlign w:val="center"/>
            <w:hideMark/>
          </w:tcPr>
          <w:p w14:paraId="1E80E5E9" w14:textId="77777777" w:rsidR="00CC1E7E" w:rsidRPr="00D35AA0" w:rsidRDefault="00CC1E7E" w:rsidP="00783C86">
            <w:pPr>
              <w:pStyle w:val="TableText"/>
              <w:jc w:val="center"/>
              <w:rPr>
                <w:rFonts w:cs="Segoe UI"/>
                <w:szCs w:val="18"/>
              </w:rPr>
            </w:pPr>
            <w:r w:rsidRPr="00D35AA0">
              <w:rPr>
                <w:rFonts w:ascii="Segoe UI Symbol" w:hAnsi="Segoe UI Symbol" w:cs="Segoe UI Symbol"/>
                <w:szCs w:val="18"/>
              </w:rPr>
              <w:t>✓</w:t>
            </w:r>
          </w:p>
        </w:tc>
      </w:tr>
      <w:tr w:rsidR="00CC1E7E" w:rsidRPr="00783C86" w14:paraId="3CF1BB3E" w14:textId="77777777" w:rsidTr="00D35AA0">
        <w:trPr>
          <w:trHeight w:val="293"/>
        </w:trPr>
        <w:tc>
          <w:tcPr>
            <w:tcW w:w="3265" w:type="dxa"/>
            <w:vMerge w:val="restart"/>
          </w:tcPr>
          <w:p w14:paraId="039DEF5F" w14:textId="77777777" w:rsidR="00CC1E7E" w:rsidRPr="00D35AA0" w:rsidRDefault="00CC1E7E" w:rsidP="00783C86">
            <w:pPr>
              <w:pStyle w:val="TableText"/>
              <w:rPr>
                <w:rFonts w:cs="Segoe UI"/>
                <w:szCs w:val="18"/>
              </w:rPr>
            </w:pPr>
            <w:r w:rsidRPr="00D35AA0">
              <w:rPr>
                <w:rFonts w:cs="Segoe UI"/>
                <w:szCs w:val="18"/>
              </w:rPr>
              <w:t>1.8 I have the right to complain</w:t>
            </w:r>
          </w:p>
          <w:p w14:paraId="5CF4AFCE" w14:textId="77777777" w:rsidR="00CC1E7E" w:rsidRPr="00D35AA0" w:rsidRDefault="00CC1E7E" w:rsidP="00783C86">
            <w:pPr>
              <w:pStyle w:val="TableText"/>
              <w:rPr>
                <w:rFonts w:cs="Segoe UI"/>
                <w:szCs w:val="18"/>
              </w:rPr>
            </w:pPr>
          </w:p>
          <w:p w14:paraId="320956B1" w14:textId="77777777" w:rsidR="00CC1E7E" w:rsidRPr="00D35AA0" w:rsidRDefault="00CC1E7E" w:rsidP="00783C86">
            <w:pPr>
              <w:pStyle w:val="TableText"/>
              <w:rPr>
                <w:rFonts w:cs="Segoe UI"/>
                <w:szCs w:val="18"/>
              </w:rPr>
            </w:pPr>
          </w:p>
          <w:p w14:paraId="2B4F8A83" w14:textId="77777777" w:rsidR="00CC1E7E" w:rsidRPr="00D35AA0" w:rsidRDefault="00CC1E7E" w:rsidP="00783C86">
            <w:pPr>
              <w:pStyle w:val="TableText"/>
              <w:rPr>
                <w:rFonts w:cs="Segoe UI"/>
                <w:szCs w:val="18"/>
              </w:rPr>
            </w:pPr>
          </w:p>
          <w:p w14:paraId="25817EA3" w14:textId="77777777" w:rsidR="00CC1E7E" w:rsidRPr="00D35AA0" w:rsidRDefault="00CC1E7E" w:rsidP="00783C86">
            <w:pPr>
              <w:pStyle w:val="TableText"/>
              <w:rPr>
                <w:rFonts w:cs="Segoe UI"/>
                <w:szCs w:val="18"/>
              </w:rPr>
            </w:pPr>
          </w:p>
        </w:tc>
        <w:tc>
          <w:tcPr>
            <w:tcW w:w="849" w:type="dxa"/>
            <w:vAlign w:val="center"/>
            <w:hideMark/>
          </w:tcPr>
          <w:p w14:paraId="73E3EBC8" w14:textId="77777777" w:rsidR="00CC1E7E" w:rsidRPr="00D35AA0" w:rsidRDefault="00CC1E7E" w:rsidP="00D35AA0">
            <w:pPr>
              <w:pStyle w:val="TableText"/>
              <w:ind w:left="57"/>
              <w:jc w:val="center"/>
              <w:rPr>
                <w:rFonts w:cs="Segoe UI"/>
                <w:szCs w:val="18"/>
              </w:rPr>
            </w:pPr>
            <w:r w:rsidRPr="00D35AA0">
              <w:rPr>
                <w:rFonts w:cs="Segoe UI"/>
                <w:szCs w:val="18"/>
              </w:rPr>
              <w:t>1.8.2</w:t>
            </w:r>
          </w:p>
        </w:tc>
        <w:tc>
          <w:tcPr>
            <w:tcW w:w="709" w:type="dxa"/>
            <w:vAlign w:val="center"/>
            <w:hideMark/>
          </w:tcPr>
          <w:p w14:paraId="09D95D2F" w14:textId="77777777" w:rsidR="00CC1E7E" w:rsidRPr="00D35AA0" w:rsidRDefault="00CC1E7E" w:rsidP="00783C86">
            <w:pPr>
              <w:pStyle w:val="TableText"/>
              <w:jc w:val="center"/>
              <w:rPr>
                <w:rFonts w:cs="Segoe UI"/>
                <w:szCs w:val="18"/>
              </w:rPr>
            </w:pPr>
            <w:r w:rsidRPr="00D35AA0">
              <w:rPr>
                <w:rFonts w:ascii="Segoe UI Symbol" w:hAnsi="Segoe UI Symbol" w:cs="Segoe UI Symbol"/>
                <w:szCs w:val="18"/>
              </w:rPr>
              <w:t>✓</w:t>
            </w:r>
          </w:p>
        </w:tc>
        <w:tc>
          <w:tcPr>
            <w:tcW w:w="709" w:type="dxa"/>
            <w:vAlign w:val="center"/>
            <w:hideMark/>
          </w:tcPr>
          <w:p w14:paraId="72D87B8F" w14:textId="77777777" w:rsidR="00CC1E7E" w:rsidRPr="00D35AA0" w:rsidRDefault="00CC1E7E" w:rsidP="00783C86">
            <w:pPr>
              <w:pStyle w:val="TableText"/>
              <w:jc w:val="center"/>
              <w:rPr>
                <w:rFonts w:cs="Segoe UI"/>
                <w:szCs w:val="18"/>
              </w:rPr>
            </w:pPr>
            <w:r w:rsidRPr="00D35AA0">
              <w:rPr>
                <w:rFonts w:ascii="Segoe UI Symbol" w:hAnsi="Segoe UI Symbol" w:cs="Segoe UI Symbol"/>
                <w:szCs w:val="18"/>
              </w:rPr>
              <w:t>✓</w:t>
            </w:r>
          </w:p>
        </w:tc>
        <w:tc>
          <w:tcPr>
            <w:tcW w:w="709" w:type="dxa"/>
            <w:vAlign w:val="center"/>
            <w:hideMark/>
          </w:tcPr>
          <w:p w14:paraId="76091295" w14:textId="77777777" w:rsidR="00CC1E7E" w:rsidRPr="00D35AA0" w:rsidRDefault="00CC1E7E" w:rsidP="00783C86">
            <w:pPr>
              <w:pStyle w:val="TableText"/>
              <w:jc w:val="center"/>
              <w:rPr>
                <w:rFonts w:cs="Segoe UI"/>
                <w:szCs w:val="18"/>
              </w:rPr>
            </w:pPr>
            <w:r w:rsidRPr="00D35AA0">
              <w:rPr>
                <w:rFonts w:ascii="Segoe UI Symbol" w:hAnsi="Segoe UI Symbol" w:cs="Segoe UI Symbol"/>
                <w:szCs w:val="18"/>
              </w:rPr>
              <w:t>✓</w:t>
            </w:r>
          </w:p>
        </w:tc>
        <w:tc>
          <w:tcPr>
            <w:tcW w:w="709" w:type="dxa"/>
            <w:vAlign w:val="center"/>
            <w:hideMark/>
          </w:tcPr>
          <w:p w14:paraId="551AE539" w14:textId="77777777" w:rsidR="00CC1E7E" w:rsidRPr="00D35AA0" w:rsidRDefault="00CC1E7E" w:rsidP="00783C86">
            <w:pPr>
              <w:pStyle w:val="TableText"/>
              <w:jc w:val="center"/>
              <w:rPr>
                <w:rFonts w:cs="Segoe UI"/>
                <w:szCs w:val="18"/>
              </w:rPr>
            </w:pPr>
            <w:r w:rsidRPr="00D35AA0">
              <w:rPr>
                <w:rFonts w:ascii="Segoe UI Symbol" w:hAnsi="Segoe UI Symbol" w:cs="Segoe UI Symbol"/>
                <w:szCs w:val="18"/>
              </w:rPr>
              <w:t>✓</w:t>
            </w:r>
          </w:p>
        </w:tc>
        <w:tc>
          <w:tcPr>
            <w:tcW w:w="715" w:type="dxa"/>
            <w:vAlign w:val="center"/>
            <w:hideMark/>
          </w:tcPr>
          <w:p w14:paraId="03D8A8BB" w14:textId="77777777" w:rsidR="00CC1E7E" w:rsidRPr="00D35AA0" w:rsidRDefault="00CC1E7E" w:rsidP="00783C86">
            <w:pPr>
              <w:pStyle w:val="TableText"/>
              <w:jc w:val="center"/>
              <w:rPr>
                <w:rFonts w:cs="Segoe UI"/>
                <w:szCs w:val="18"/>
              </w:rPr>
            </w:pPr>
            <w:r w:rsidRPr="00D35AA0">
              <w:rPr>
                <w:rFonts w:ascii="Segoe UI Symbol" w:hAnsi="Segoe UI Symbol" w:cs="Segoe UI Symbol"/>
                <w:szCs w:val="18"/>
              </w:rPr>
              <w:t>✓</w:t>
            </w:r>
          </w:p>
        </w:tc>
        <w:tc>
          <w:tcPr>
            <w:tcW w:w="709" w:type="dxa"/>
            <w:vAlign w:val="center"/>
            <w:hideMark/>
          </w:tcPr>
          <w:p w14:paraId="29CDCC6D" w14:textId="77777777" w:rsidR="00CC1E7E" w:rsidRPr="00D35AA0" w:rsidRDefault="00CC1E7E" w:rsidP="00783C86">
            <w:pPr>
              <w:pStyle w:val="TableText"/>
              <w:jc w:val="center"/>
              <w:rPr>
                <w:rFonts w:cs="Segoe UI"/>
                <w:szCs w:val="18"/>
              </w:rPr>
            </w:pPr>
            <w:r w:rsidRPr="00D35AA0">
              <w:rPr>
                <w:rFonts w:ascii="Segoe UI Symbol" w:hAnsi="Segoe UI Symbol" w:cs="Segoe UI Symbol"/>
                <w:szCs w:val="18"/>
              </w:rPr>
              <w:t>✓</w:t>
            </w:r>
          </w:p>
        </w:tc>
        <w:tc>
          <w:tcPr>
            <w:tcW w:w="701" w:type="dxa"/>
            <w:vAlign w:val="center"/>
            <w:hideMark/>
          </w:tcPr>
          <w:p w14:paraId="572837CE" w14:textId="77777777" w:rsidR="00CC1E7E" w:rsidRPr="00D35AA0" w:rsidRDefault="00CC1E7E" w:rsidP="00783C86">
            <w:pPr>
              <w:pStyle w:val="TableText"/>
              <w:jc w:val="center"/>
              <w:rPr>
                <w:rFonts w:cs="Segoe UI"/>
                <w:szCs w:val="18"/>
              </w:rPr>
            </w:pPr>
            <w:r w:rsidRPr="00D35AA0">
              <w:rPr>
                <w:rFonts w:ascii="Segoe UI Symbol" w:hAnsi="Segoe UI Symbol" w:cs="Segoe UI Symbol"/>
                <w:szCs w:val="18"/>
              </w:rPr>
              <w:t>✓</w:t>
            </w:r>
          </w:p>
        </w:tc>
      </w:tr>
      <w:tr w:rsidR="00CC1E7E" w:rsidRPr="00783C86" w14:paraId="1A4D516B" w14:textId="77777777" w:rsidTr="00D35AA0">
        <w:trPr>
          <w:trHeight w:val="293"/>
        </w:trPr>
        <w:tc>
          <w:tcPr>
            <w:tcW w:w="3265" w:type="dxa"/>
            <w:vMerge/>
            <w:vAlign w:val="center"/>
            <w:hideMark/>
          </w:tcPr>
          <w:p w14:paraId="20A91876" w14:textId="77777777" w:rsidR="00CC1E7E" w:rsidRPr="00D35AA0" w:rsidRDefault="00CC1E7E" w:rsidP="00783C86">
            <w:pPr>
              <w:pStyle w:val="TableText"/>
              <w:rPr>
                <w:rFonts w:cs="Segoe UI"/>
                <w:szCs w:val="18"/>
              </w:rPr>
            </w:pPr>
          </w:p>
        </w:tc>
        <w:tc>
          <w:tcPr>
            <w:tcW w:w="849" w:type="dxa"/>
            <w:vAlign w:val="center"/>
            <w:hideMark/>
          </w:tcPr>
          <w:p w14:paraId="121C1FAA" w14:textId="77777777" w:rsidR="00CC1E7E" w:rsidRPr="00D35AA0" w:rsidRDefault="00CC1E7E" w:rsidP="00D35AA0">
            <w:pPr>
              <w:pStyle w:val="TableText"/>
              <w:ind w:left="57"/>
              <w:jc w:val="center"/>
              <w:rPr>
                <w:rFonts w:cs="Segoe UI"/>
                <w:szCs w:val="18"/>
              </w:rPr>
            </w:pPr>
            <w:r w:rsidRPr="00D35AA0">
              <w:rPr>
                <w:rFonts w:cs="Segoe UI"/>
                <w:szCs w:val="18"/>
              </w:rPr>
              <w:t>1.8.3</w:t>
            </w:r>
          </w:p>
        </w:tc>
        <w:tc>
          <w:tcPr>
            <w:tcW w:w="709" w:type="dxa"/>
            <w:vAlign w:val="center"/>
            <w:hideMark/>
          </w:tcPr>
          <w:p w14:paraId="5BF78A75" w14:textId="77777777" w:rsidR="00CC1E7E" w:rsidRPr="00D35AA0" w:rsidRDefault="00CC1E7E" w:rsidP="00783C86">
            <w:pPr>
              <w:pStyle w:val="TableText"/>
              <w:jc w:val="center"/>
              <w:rPr>
                <w:rFonts w:cs="Segoe UI"/>
                <w:szCs w:val="18"/>
              </w:rPr>
            </w:pPr>
            <w:r w:rsidRPr="00D35AA0">
              <w:rPr>
                <w:rFonts w:ascii="Segoe UI Symbol" w:hAnsi="Segoe UI Symbol" w:cs="Segoe UI Symbol"/>
                <w:szCs w:val="18"/>
              </w:rPr>
              <w:t>✓</w:t>
            </w:r>
          </w:p>
        </w:tc>
        <w:tc>
          <w:tcPr>
            <w:tcW w:w="709" w:type="dxa"/>
            <w:vAlign w:val="center"/>
            <w:hideMark/>
          </w:tcPr>
          <w:p w14:paraId="42879234" w14:textId="77777777" w:rsidR="00CC1E7E" w:rsidRPr="00D35AA0" w:rsidRDefault="00CC1E7E" w:rsidP="00783C86">
            <w:pPr>
              <w:pStyle w:val="TableText"/>
              <w:jc w:val="center"/>
              <w:rPr>
                <w:rFonts w:cs="Segoe UI"/>
                <w:szCs w:val="18"/>
              </w:rPr>
            </w:pPr>
            <w:r w:rsidRPr="00D35AA0">
              <w:rPr>
                <w:rFonts w:ascii="Segoe UI Symbol" w:hAnsi="Segoe UI Symbol" w:cs="Segoe UI Symbol"/>
                <w:szCs w:val="18"/>
              </w:rPr>
              <w:t>✓</w:t>
            </w:r>
          </w:p>
        </w:tc>
        <w:tc>
          <w:tcPr>
            <w:tcW w:w="709" w:type="dxa"/>
            <w:vAlign w:val="center"/>
            <w:hideMark/>
          </w:tcPr>
          <w:p w14:paraId="6600BDB7" w14:textId="77777777" w:rsidR="00CC1E7E" w:rsidRPr="00D35AA0" w:rsidRDefault="00CC1E7E" w:rsidP="00783C86">
            <w:pPr>
              <w:pStyle w:val="TableText"/>
              <w:jc w:val="center"/>
              <w:rPr>
                <w:rFonts w:cs="Segoe UI"/>
                <w:szCs w:val="18"/>
              </w:rPr>
            </w:pPr>
            <w:r w:rsidRPr="00D35AA0">
              <w:rPr>
                <w:rFonts w:ascii="Segoe UI Symbol" w:hAnsi="Segoe UI Symbol" w:cs="Segoe UI Symbol"/>
                <w:szCs w:val="18"/>
              </w:rPr>
              <w:t>✓</w:t>
            </w:r>
          </w:p>
        </w:tc>
        <w:tc>
          <w:tcPr>
            <w:tcW w:w="709" w:type="dxa"/>
            <w:vAlign w:val="center"/>
            <w:hideMark/>
          </w:tcPr>
          <w:p w14:paraId="457AF3BE" w14:textId="77777777" w:rsidR="00CC1E7E" w:rsidRPr="00D35AA0" w:rsidRDefault="00CC1E7E" w:rsidP="00783C86">
            <w:pPr>
              <w:pStyle w:val="TableText"/>
              <w:jc w:val="center"/>
              <w:rPr>
                <w:rFonts w:cs="Segoe UI"/>
                <w:szCs w:val="18"/>
              </w:rPr>
            </w:pPr>
            <w:r w:rsidRPr="00D35AA0">
              <w:rPr>
                <w:rFonts w:ascii="Segoe UI Symbol" w:hAnsi="Segoe UI Symbol" w:cs="Segoe UI Symbol"/>
                <w:szCs w:val="18"/>
              </w:rPr>
              <w:t>✓</w:t>
            </w:r>
          </w:p>
        </w:tc>
        <w:tc>
          <w:tcPr>
            <w:tcW w:w="715" w:type="dxa"/>
            <w:vAlign w:val="center"/>
            <w:hideMark/>
          </w:tcPr>
          <w:p w14:paraId="18E586D5" w14:textId="77777777" w:rsidR="00CC1E7E" w:rsidRPr="00D35AA0" w:rsidRDefault="00CC1E7E" w:rsidP="00783C86">
            <w:pPr>
              <w:pStyle w:val="TableText"/>
              <w:jc w:val="center"/>
              <w:rPr>
                <w:rFonts w:cs="Segoe UI"/>
                <w:szCs w:val="18"/>
              </w:rPr>
            </w:pPr>
            <w:r w:rsidRPr="00D35AA0">
              <w:rPr>
                <w:rFonts w:ascii="Segoe UI Symbol" w:hAnsi="Segoe UI Symbol" w:cs="Segoe UI Symbol"/>
                <w:szCs w:val="18"/>
              </w:rPr>
              <w:t>✓</w:t>
            </w:r>
          </w:p>
        </w:tc>
        <w:tc>
          <w:tcPr>
            <w:tcW w:w="709" w:type="dxa"/>
            <w:vAlign w:val="center"/>
            <w:hideMark/>
          </w:tcPr>
          <w:p w14:paraId="387265CE" w14:textId="77777777" w:rsidR="00CC1E7E" w:rsidRPr="00D35AA0" w:rsidRDefault="00CC1E7E" w:rsidP="00783C86">
            <w:pPr>
              <w:pStyle w:val="TableText"/>
              <w:jc w:val="center"/>
              <w:rPr>
                <w:rFonts w:cs="Segoe UI"/>
                <w:szCs w:val="18"/>
              </w:rPr>
            </w:pPr>
            <w:r w:rsidRPr="00D35AA0">
              <w:rPr>
                <w:rFonts w:ascii="Segoe UI Symbol" w:hAnsi="Segoe UI Symbol" w:cs="Segoe UI Symbol"/>
                <w:szCs w:val="18"/>
              </w:rPr>
              <w:t>✓</w:t>
            </w:r>
          </w:p>
        </w:tc>
        <w:tc>
          <w:tcPr>
            <w:tcW w:w="701" w:type="dxa"/>
            <w:vAlign w:val="center"/>
            <w:hideMark/>
          </w:tcPr>
          <w:p w14:paraId="17B8742B" w14:textId="77777777" w:rsidR="00CC1E7E" w:rsidRPr="00D35AA0" w:rsidRDefault="00CC1E7E" w:rsidP="00783C86">
            <w:pPr>
              <w:pStyle w:val="TableText"/>
              <w:jc w:val="center"/>
              <w:rPr>
                <w:rFonts w:cs="Segoe UI"/>
                <w:szCs w:val="18"/>
              </w:rPr>
            </w:pPr>
            <w:r w:rsidRPr="00D35AA0">
              <w:rPr>
                <w:rFonts w:ascii="Segoe UI Symbol" w:hAnsi="Segoe UI Symbol" w:cs="Segoe UI Symbol"/>
                <w:szCs w:val="18"/>
              </w:rPr>
              <w:t>✓</w:t>
            </w:r>
          </w:p>
        </w:tc>
      </w:tr>
      <w:tr w:rsidR="00CC1E7E" w:rsidRPr="00783C86" w14:paraId="47DA5883" w14:textId="77777777" w:rsidTr="00D35AA0">
        <w:trPr>
          <w:trHeight w:val="293"/>
        </w:trPr>
        <w:tc>
          <w:tcPr>
            <w:tcW w:w="3265" w:type="dxa"/>
            <w:vMerge/>
            <w:vAlign w:val="center"/>
            <w:hideMark/>
          </w:tcPr>
          <w:p w14:paraId="23392767" w14:textId="77777777" w:rsidR="00CC1E7E" w:rsidRPr="00D35AA0" w:rsidRDefault="00CC1E7E" w:rsidP="00783C86">
            <w:pPr>
              <w:pStyle w:val="TableText"/>
              <w:rPr>
                <w:rFonts w:cs="Segoe UI"/>
                <w:szCs w:val="18"/>
              </w:rPr>
            </w:pPr>
          </w:p>
        </w:tc>
        <w:tc>
          <w:tcPr>
            <w:tcW w:w="849" w:type="dxa"/>
            <w:vAlign w:val="center"/>
            <w:hideMark/>
          </w:tcPr>
          <w:p w14:paraId="62A9505D" w14:textId="77777777" w:rsidR="00CC1E7E" w:rsidRPr="00D35AA0" w:rsidRDefault="00CC1E7E" w:rsidP="00D35AA0">
            <w:pPr>
              <w:pStyle w:val="TableText"/>
              <w:ind w:left="57"/>
              <w:jc w:val="center"/>
              <w:rPr>
                <w:rFonts w:cs="Segoe UI"/>
                <w:szCs w:val="18"/>
              </w:rPr>
            </w:pPr>
            <w:r w:rsidRPr="00D35AA0">
              <w:rPr>
                <w:rFonts w:cs="Segoe UI"/>
                <w:szCs w:val="18"/>
              </w:rPr>
              <w:t>1.8.4</w:t>
            </w:r>
          </w:p>
        </w:tc>
        <w:tc>
          <w:tcPr>
            <w:tcW w:w="709" w:type="dxa"/>
            <w:vAlign w:val="center"/>
            <w:hideMark/>
          </w:tcPr>
          <w:p w14:paraId="147CF799" w14:textId="77777777" w:rsidR="00CC1E7E" w:rsidRPr="00D35AA0" w:rsidRDefault="00CC1E7E" w:rsidP="00783C86">
            <w:pPr>
              <w:pStyle w:val="TableText"/>
              <w:jc w:val="center"/>
              <w:rPr>
                <w:rFonts w:cs="Segoe UI"/>
                <w:szCs w:val="18"/>
              </w:rPr>
            </w:pPr>
            <w:r w:rsidRPr="00D35AA0">
              <w:rPr>
                <w:rFonts w:ascii="Segoe UI Symbol" w:hAnsi="Segoe UI Symbol" w:cs="Segoe UI Symbol"/>
                <w:szCs w:val="18"/>
              </w:rPr>
              <w:t>✓</w:t>
            </w:r>
          </w:p>
        </w:tc>
        <w:tc>
          <w:tcPr>
            <w:tcW w:w="709" w:type="dxa"/>
            <w:vAlign w:val="center"/>
            <w:hideMark/>
          </w:tcPr>
          <w:p w14:paraId="19336D12" w14:textId="77777777" w:rsidR="00CC1E7E" w:rsidRPr="00D35AA0" w:rsidRDefault="00CC1E7E" w:rsidP="00783C86">
            <w:pPr>
              <w:pStyle w:val="TableText"/>
              <w:jc w:val="center"/>
              <w:rPr>
                <w:rFonts w:cs="Segoe UI"/>
                <w:szCs w:val="18"/>
              </w:rPr>
            </w:pPr>
            <w:r w:rsidRPr="00D35AA0">
              <w:rPr>
                <w:rFonts w:ascii="Segoe UI Symbol" w:hAnsi="Segoe UI Symbol" w:cs="Segoe UI Symbol"/>
                <w:szCs w:val="18"/>
              </w:rPr>
              <w:t>✓</w:t>
            </w:r>
          </w:p>
        </w:tc>
        <w:tc>
          <w:tcPr>
            <w:tcW w:w="709" w:type="dxa"/>
            <w:vAlign w:val="center"/>
            <w:hideMark/>
          </w:tcPr>
          <w:p w14:paraId="64EBFFC3" w14:textId="77777777" w:rsidR="00CC1E7E" w:rsidRPr="00D35AA0" w:rsidRDefault="00CC1E7E" w:rsidP="00783C86">
            <w:pPr>
              <w:pStyle w:val="TableText"/>
              <w:jc w:val="center"/>
              <w:rPr>
                <w:rFonts w:cs="Segoe UI"/>
                <w:szCs w:val="18"/>
              </w:rPr>
            </w:pPr>
            <w:r w:rsidRPr="00D35AA0">
              <w:rPr>
                <w:rFonts w:ascii="Segoe UI Symbol" w:hAnsi="Segoe UI Symbol" w:cs="Segoe UI Symbol"/>
                <w:szCs w:val="18"/>
              </w:rPr>
              <w:t>✓</w:t>
            </w:r>
          </w:p>
        </w:tc>
        <w:tc>
          <w:tcPr>
            <w:tcW w:w="709" w:type="dxa"/>
            <w:vAlign w:val="center"/>
            <w:hideMark/>
          </w:tcPr>
          <w:p w14:paraId="4CBFCCD5" w14:textId="77777777" w:rsidR="00CC1E7E" w:rsidRPr="00D35AA0" w:rsidRDefault="00CC1E7E" w:rsidP="00783C86">
            <w:pPr>
              <w:pStyle w:val="TableText"/>
              <w:jc w:val="center"/>
              <w:rPr>
                <w:rFonts w:cs="Segoe UI"/>
                <w:szCs w:val="18"/>
              </w:rPr>
            </w:pPr>
            <w:r w:rsidRPr="00D35AA0">
              <w:rPr>
                <w:rFonts w:ascii="Segoe UI Symbol" w:hAnsi="Segoe UI Symbol" w:cs="Segoe UI Symbol"/>
                <w:szCs w:val="18"/>
              </w:rPr>
              <w:t>✓</w:t>
            </w:r>
          </w:p>
        </w:tc>
        <w:tc>
          <w:tcPr>
            <w:tcW w:w="715" w:type="dxa"/>
            <w:vAlign w:val="center"/>
            <w:hideMark/>
          </w:tcPr>
          <w:p w14:paraId="7521DDEB" w14:textId="77777777" w:rsidR="00CC1E7E" w:rsidRPr="00D35AA0" w:rsidRDefault="00CC1E7E" w:rsidP="00783C86">
            <w:pPr>
              <w:pStyle w:val="TableText"/>
              <w:jc w:val="center"/>
              <w:rPr>
                <w:rFonts w:cs="Segoe UI"/>
                <w:szCs w:val="18"/>
              </w:rPr>
            </w:pPr>
            <w:r w:rsidRPr="00D35AA0">
              <w:rPr>
                <w:rFonts w:ascii="Segoe UI Symbol" w:hAnsi="Segoe UI Symbol" w:cs="Segoe UI Symbol"/>
                <w:szCs w:val="18"/>
              </w:rPr>
              <w:t>✓</w:t>
            </w:r>
          </w:p>
        </w:tc>
        <w:tc>
          <w:tcPr>
            <w:tcW w:w="709" w:type="dxa"/>
            <w:vAlign w:val="center"/>
            <w:hideMark/>
          </w:tcPr>
          <w:p w14:paraId="2F4B78B5" w14:textId="77777777" w:rsidR="00CC1E7E" w:rsidRPr="00D35AA0" w:rsidRDefault="00CC1E7E" w:rsidP="00783C86">
            <w:pPr>
              <w:pStyle w:val="TableText"/>
              <w:jc w:val="center"/>
              <w:rPr>
                <w:rFonts w:cs="Segoe UI"/>
                <w:szCs w:val="18"/>
              </w:rPr>
            </w:pPr>
            <w:r w:rsidRPr="00D35AA0">
              <w:rPr>
                <w:rFonts w:ascii="Segoe UI Symbol" w:hAnsi="Segoe UI Symbol" w:cs="Segoe UI Symbol"/>
                <w:szCs w:val="18"/>
              </w:rPr>
              <w:t>✓</w:t>
            </w:r>
          </w:p>
        </w:tc>
        <w:tc>
          <w:tcPr>
            <w:tcW w:w="701" w:type="dxa"/>
            <w:vAlign w:val="center"/>
            <w:hideMark/>
          </w:tcPr>
          <w:p w14:paraId="7D6286CD" w14:textId="77777777" w:rsidR="00CC1E7E" w:rsidRPr="00D35AA0" w:rsidRDefault="00CC1E7E" w:rsidP="00783C86">
            <w:pPr>
              <w:pStyle w:val="TableText"/>
              <w:jc w:val="center"/>
              <w:rPr>
                <w:rFonts w:cs="Segoe UI"/>
                <w:szCs w:val="18"/>
              </w:rPr>
            </w:pPr>
            <w:r w:rsidRPr="00D35AA0">
              <w:rPr>
                <w:rFonts w:ascii="Segoe UI Symbol" w:hAnsi="Segoe UI Symbol" w:cs="Segoe UI Symbol"/>
                <w:szCs w:val="18"/>
              </w:rPr>
              <w:t>✓</w:t>
            </w:r>
          </w:p>
        </w:tc>
      </w:tr>
      <w:tr w:rsidR="00CC1E7E" w:rsidRPr="00783C86" w14:paraId="1D348196" w14:textId="77777777" w:rsidTr="00D35AA0">
        <w:trPr>
          <w:trHeight w:val="293"/>
        </w:trPr>
        <w:tc>
          <w:tcPr>
            <w:tcW w:w="3265" w:type="dxa"/>
            <w:vMerge/>
            <w:vAlign w:val="center"/>
            <w:hideMark/>
          </w:tcPr>
          <w:p w14:paraId="1E82851D" w14:textId="77777777" w:rsidR="00CC1E7E" w:rsidRPr="00D35AA0" w:rsidRDefault="00CC1E7E" w:rsidP="00783C86">
            <w:pPr>
              <w:pStyle w:val="TableText"/>
              <w:rPr>
                <w:rFonts w:cs="Segoe UI"/>
                <w:szCs w:val="18"/>
              </w:rPr>
            </w:pPr>
          </w:p>
        </w:tc>
        <w:tc>
          <w:tcPr>
            <w:tcW w:w="849" w:type="dxa"/>
            <w:vAlign w:val="center"/>
            <w:hideMark/>
          </w:tcPr>
          <w:p w14:paraId="1039761D" w14:textId="77777777" w:rsidR="00CC1E7E" w:rsidRPr="00D35AA0" w:rsidRDefault="00CC1E7E" w:rsidP="00D35AA0">
            <w:pPr>
              <w:pStyle w:val="TableText"/>
              <w:ind w:left="57"/>
              <w:jc w:val="center"/>
              <w:rPr>
                <w:rFonts w:cs="Segoe UI"/>
                <w:szCs w:val="18"/>
              </w:rPr>
            </w:pPr>
            <w:r w:rsidRPr="00D35AA0">
              <w:rPr>
                <w:rFonts w:cs="Segoe UI"/>
                <w:szCs w:val="18"/>
              </w:rPr>
              <w:t>1.8.5</w:t>
            </w:r>
          </w:p>
        </w:tc>
        <w:tc>
          <w:tcPr>
            <w:tcW w:w="709" w:type="dxa"/>
            <w:vAlign w:val="center"/>
            <w:hideMark/>
          </w:tcPr>
          <w:p w14:paraId="07750271" w14:textId="77777777" w:rsidR="00CC1E7E" w:rsidRPr="00D35AA0" w:rsidRDefault="00CC1E7E" w:rsidP="00783C86">
            <w:pPr>
              <w:pStyle w:val="TableText"/>
              <w:jc w:val="center"/>
              <w:rPr>
                <w:rFonts w:cs="Segoe UI"/>
                <w:szCs w:val="18"/>
              </w:rPr>
            </w:pPr>
            <w:r w:rsidRPr="00D35AA0">
              <w:rPr>
                <w:rFonts w:ascii="Segoe UI Symbol" w:hAnsi="Segoe UI Symbol" w:cs="Segoe UI Symbol"/>
                <w:szCs w:val="18"/>
              </w:rPr>
              <w:t>✓</w:t>
            </w:r>
          </w:p>
        </w:tc>
        <w:tc>
          <w:tcPr>
            <w:tcW w:w="709" w:type="dxa"/>
            <w:vAlign w:val="center"/>
            <w:hideMark/>
          </w:tcPr>
          <w:p w14:paraId="2EEB5C9A" w14:textId="77777777" w:rsidR="00CC1E7E" w:rsidRPr="00D35AA0" w:rsidRDefault="00CC1E7E" w:rsidP="00783C86">
            <w:pPr>
              <w:pStyle w:val="TableText"/>
              <w:jc w:val="center"/>
              <w:rPr>
                <w:rFonts w:cs="Segoe UI"/>
                <w:szCs w:val="18"/>
              </w:rPr>
            </w:pPr>
            <w:r w:rsidRPr="00D35AA0">
              <w:rPr>
                <w:rFonts w:ascii="Segoe UI Symbol" w:hAnsi="Segoe UI Symbol" w:cs="Segoe UI Symbol"/>
                <w:szCs w:val="18"/>
              </w:rPr>
              <w:t>✓</w:t>
            </w:r>
          </w:p>
        </w:tc>
        <w:tc>
          <w:tcPr>
            <w:tcW w:w="709" w:type="dxa"/>
            <w:vAlign w:val="center"/>
            <w:hideMark/>
          </w:tcPr>
          <w:p w14:paraId="164C5897" w14:textId="77777777" w:rsidR="00CC1E7E" w:rsidRPr="00D35AA0" w:rsidRDefault="00CC1E7E" w:rsidP="00783C86">
            <w:pPr>
              <w:pStyle w:val="TableText"/>
              <w:jc w:val="center"/>
              <w:rPr>
                <w:rFonts w:cs="Segoe UI"/>
                <w:szCs w:val="18"/>
              </w:rPr>
            </w:pPr>
            <w:r w:rsidRPr="00D35AA0">
              <w:rPr>
                <w:rFonts w:ascii="Segoe UI Symbol" w:hAnsi="Segoe UI Symbol" w:cs="Segoe UI Symbol"/>
                <w:szCs w:val="18"/>
              </w:rPr>
              <w:t>✓</w:t>
            </w:r>
          </w:p>
        </w:tc>
        <w:tc>
          <w:tcPr>
            <w:tcW w:w="709" w:type="dxa"/>
            <w:vAlign w:val="center"/>
            <w:hideMark/>
          </w:tcPr>
          <w:p w14:paraId="09EF47C4" w14:textId="77777777" w:rsidR="00CC1E7E" w:rsidRPr="00D35AA0" w:rsidRDefault="00CC1E7E" w:rsidP="00783C86">
            <w:pPr>
              <w:pStyle w:val="TableText"/>
              <w:jc w:val="center"/>
              <w:rPr>
                <w:rFonts w:cs="Segoe UI"/>
                <w:szCs w:val="18"/>
              </w:rPr>
            </w:pPr>
            <w:r w:rsidRPr="00D35AA0">
              <w:rPr>
                <w:rFonts w:ascii="Segoe UI Symbol" w:hAnsi="Segoe UI Symbol" w:cs="Segoe UI Symbol"/>
                <w:szCs w:val="18"/>
              </w:rPr>
              <w:t>✓</w:t>
            </w:r>
          </w:p>
        </w:tc>
        <w:tc>
          <w:tcPr>
            <w:tcW w:w="715" w:type="dxa"/>
            <w:vAlign w:val="center"/>
            <w:hideMark/>
          </w:tcPr>
          <w:p w14:paraId="3BA0D271" w14:textId="77777777" w:rsidR="00CC1E7E" w:rsidRPr="00D35AA0" w:rsidRDefault="00CC1E7E" w:rsidP="00783C86">
            <w:pPr>
              <w:pStyle w:val="TableText"/>
              <w:jc w:val="center"/>
              <w:rPr>
                <w:rFonts w:cs="Segoe UI"/>
                <w:szCs w:val="18"/>
              </w:rPr>
            </w:pPr>
            <w:r w:rsidRPr="00D35AA0">
              <w:rPr>
                <w:rFonts w:ascii="Segoe UI Symbol" w:hAnsi="Segoe UI Symbol" w:cs="Segoe UI Symbol"/>
                <w:szCs w:val="18"/>
              </w:rPr>
              <w:t>✓</w:t>
            </w:r>
          </w:p>
        </w:tc>
        <w:tc>
          <w:tcPr>
            <w:tcW w:w="709" w:type="dxa"/>
            <w:vAlign w:val="center"/>
            <w:hideMark/>
          </w:tcPr>
          <w:p w14:paraId="23B60149" w14:textId="77777777" w:rsidR="00CC1E7E" w:rsidRPr="00D35AA0" w:rsidRDefault="00CC1E7E" w:rsidP="00783C86">
            <w:pPr>
              <w:pStyle w:val="TableText"/>
              <w:jc w:val="center"/>
              <w:rPr>
                <w:rFonts w:cs="Segoe UI"/>
                <w:szCs w:val="18"/>
              </w:rPr>
            </w:pPr>
            <w:r w:rsidRPr="00D35AA0">
              <w:rPr>
                <w:rFonts w:ascii="Segoe UI Symbol" w:hAnsi="Segoe UI Symbol" w:cs="Segoe UI Symbol"/>
                <w:szCs w:val="18"/>
              </w:rPr>
              <w:t>✓</w:t>
            </w:r>
          </w:p>
        </w:tc>
        <w:tc>
          <w:tcPr>
            <w:tcW w:w="701" w:type="dxa"/>
            <w:vAlign w:val="center"/>
            <w:hideMark/>
          </w:tcPr>
          <w:p w14:paraId="185C04E5" w14:textId="77777777" w:rsidR="00CC1E7E" w:rsidRPr="00D35AA0" w:rsidRDefault="00CC1E7E" w:rsidP="00783C86">
            <w:pPr>
              <w:pStyle w:val="TableText"/>
              <w:jc w:val="center"/>
              <w:rPr>
                <w:rFonts w:cs="Segoe UI"/>
                <w:szCs w:val="18"/>
              </w:rPr>
            </w:pPr>
            <w:r w:rsidRPr="00D35AA0">
              <w:rPr>
                <w:rFonts w:ascii="Segoe UI Symbol" w:hAnsi="Segoe UI Symbol" w:cs="Segoe UI Symbol"/>
                <w:szCs w:val="18"/>
              </w:rPr>
              <w:t>✓</w:t>
            </w:r>
          </w:p>
        </w:tc>
      </w:tr>
      <w:tr w:rsidR="00CC1E7E" w:rsidRPr="00783C86" w14:paraId="109D72E4" w14:textId="77777777" w:rsidTr="00D35AA0">
        <w:trPr>
          <w:trHeight w:val="293"/>
        </w:trPr>
        <w:tc>
          <w:tcPr>
            <w:tcW w:w="3265" w:type="dxa"/>
            <w:hideMark/>
          </w:tcPr>
          <w:p w14:paraId="025C1A68" w14:textId="77777777" w:rsidR="00CC1E7E" w:rsidRPr="00D35AA0" w:rsidRDefault="00CC1E7E" w:rsidP="00783C86">
            <w:pPr>
              <w:pStyle w:val="TableText"/>
              <w:rPr>
                <w:rFonts w:cs="Segoe UI"/>
                <w:szCs w:val="18"/>
              </w:rPr>
            </w:pPr>
            <w:r w:rsidRPr="00D35AA0">
              <w:rPr>
                <w:rFonts w:cs="Segoe UI"/>
                <w:szCs w:val="18"/>
              </w:rPr>
              <w:t>1.9 Health and wellbeing of children born as a result of, and people accessing, reproductive technology services</w:t>
            </w:r>
          </w:p>
        </w:tc>
        <w:tc>
          <w:tcPr>
            <w:tcW w:w="849" w:type="dxa"/>
            <w:vAlign w:val="center"/>
            <w:hideMark/>
          </w:tcPr>
          <w:p w14:paraId="226DC320" w14:textId="77777777" w:rsidR="00CC1E7E" w:rsidRPr="00D35AA0" w:rsidRDefault="00CC1E7E" w:rsidP="00D35AA0">
            <w:pPr>
              <w:pStyle w:val="TableText"/>
              <w:ind w:left="57"/>
              <w:jc w:val="center"/>
              <w:rPr>
                <w:rFonts w:cs="Segoe UI"/>
                <w:szCs w:val="18"/>
              </w:rPr>
            </w:pPr>
            <w:r w:rsidRPr="00D35AA0">
              <w:rPr>
                <w:rFonts w:cs="Segoe UI"/>
                <w:szCs w:val="18"/>
              </w:rPr>
              <w:t>1.9.1</w:t>
            </w:r>
          </w:p>
        </w:tc>
        <w:tc>
          <w:tcPr>
            <w:tcW w:w="709" w:type="dxa"/>
            <w:vAlign w:val="center"/>
            <w:hideMark/>
          </w:tcPr>
          <w:p w14:paraId="67E37712" w14:textId="77777777" w:rsidR="00CC1E7E" w:rsidRPr="00D35AA0" w:rsidRDefault="00CC1E7E" w:rsidP="00D35AA0">
            <w:pPr>
              <w:pStyle w:val="TableText"/>
              <w:jc w:val="center"/>
              <w:rPr>
                <w:rFonts w:cs="Segoe UI"/>
                <w:szCs w:val="18"/>
              </w:rPr>
            </w:pPr>
            <w:r w:rsidRPr="00D35AA0">
              <w:rPr>
                <w:rFonts w:cs="Segoe UI"/>
                <w:color w:val="D9D9D9"/>
                <w:sz w:val="19"/>
                <w:szCs w:val="19"/>
              </w:rPr>
              <w:t>N/A</w:t>
            </w:r>
          </w:p>
        </w:tc>
        <w:tc>
          <w:tcPr>
            <w:tcW w:w="709" w:type="dxa"/>
            <w:vAlign w:val="center"/>
            <w:hideMark/>
          </w:tcPr>
          <w:p w14:paraId="1C5BD338" w14:textId="77777777" w:rsidR="00CC1E7E" w:rsidRPr="00D35AA0" w:rsidRDefault="00CC1E7E" w:rsidP="00D35AA0">
            <w:pPr>
              <w:pStyle w:val="TableText"/>
              <w:jc w:val="center"/>
              <w:rPr>
                <w:rFonts w:cs="Segoe UI"/>
                <w:szCs w:val="18"/>
              </w:rPr>
            </w:pPr>
            <w:r w:rsidRPr="00D35AA0">
              <w:rPr>
                <w:rFonts w:ascii="Segoe UI Symbol" w:hAnsi="Segoe UI Symbol" w:cs="Segoe UI Symbol"/>
                <w:szCs w:val="18"/>
              </w:rPr>
              <w:t>✓</w:t>
            </w:r>
          </w:p>
        </w:tc>
        <w:tc>
          <w:tcPr>
            <w:tcW w:w="709" w:type="dxa"/>
            <w:vAlign w:val="center"/>
            <w:hideMark/>
          </w:tcPr>
          <w:p w14:paraId="09C2D17B" w14:textId="77777777" w:rsidR="00CC1E7E" w:rsidRPr="00D35AA0" w:rsidRDefault="00CC1E7E" w:rsidP="00D35AA0">
            <w:pPr>
              <w:pStyle w:val="TableText"/>
              <w:jc w:val="center"/>
              <w:rPr>
                <w:rFonts w:cs="Segoe UI"/>
                <w:color w:val="D9D9D9"/>
                <w:sz w:val="19"/>
                <w:szCs w:val="19"/>
              </w:rPr>
            </w:pPr>
            <w:r w:rsidRPr="00D35AA0">
              <w:rPr>
                <w:rFonts w:cs="Segoe UI"/>
                <w:color w:val="D9D9D9"/>
                <w:sz w:val="19"/>
                <w:szCs w:val="19"/>
              </w:rPr>
              <w:t>N/A</w:t>
            </w:r>
          </w:p>
        </w:tc>
        <w:tc>
          <w:tcPr>
            <w:tcW w:w="709" w:type="dxa"/>
            <w:vAlign w:val="center"/>
            <w:hideMark/>
          </w:tcPr>
          <w:p w14:paraId="11EB0FC3" w14:textId="77777777" w:rsidR="00CC1E7E" w:rsidRPr="00D35AA0" w:rsidRDefault="00CC1E7E" w:rsidP="00D35AA0">
            <w:pPr>
              <w:pStyle w:val="TableText"/>
              <w:jc w:val="center"/>
              <w:rPr>
                <w:rFonts w:cs="Segoe UI"/>
                <w:color w:val="D9D9D9"/>
                <w:sz w:val="19"/>
                <w:szCs w:val="19"/>
              </w:rPr>
            </w:pPr>
            <w:r w:rsidRPr="00D35AA0">
              <w:rPr>
                <w:rFonts w:cs="Segoe UI"/>
                <w:color w:val="D9D9D9"/>
                <w:sz w:val="19"/>
                <w:szCs w:val="19"/>
              </w:rPr>
              <w:t>N/A</w:t>
            </w:r>
          </w:p>
        </w:tc>
        <w:tc>
          <w:tcPr>
            <w:tcW w:w="715" w:type="dxa"/>
            <w:vAlign w:val="center"/>
          </w:tcPr>
          <w:p w14:paraId="005F0832" w14:textId="6AF024AF" w:rsidR="00CC1E7E" w:rsidRPr="00D35AA0" w:rsidRDefault="00CC1E7E" w:rsidP="00D35AA0">
            <w:pPr>
              <w:pStyle w:val="TableText"/>
              <w:jc w:val="center"/>
              <w:rPr>
                <w:rFonts w:cs="Segoe UI"/>
                <w:color w:val="D9D9D9"/>
                <w:sz w:val="19"/>
                <w:szCs w:val="19"/>
              </w:rPr>
            </w:pPr>
            <w:r w:rsidRPr="00D35AA0">
              <w:rPr>
                <w:rFonts w:cs="Segoe UI"/>
                <w:color w:val="D9D9D9"/>
                <w:sz w:val="19"/>
                <w:szCs w:val="19"/>
              </w:rPr>
              <w:t>N/A</w:t>
            </w:r>
          </w:p>
        </w:tc>
        <w:tc>
          <w:tcPr>
            <w:tcW w:w="709" w:type="dxa"/>
            <w:vAlign w:val="center"/>
            <w:hideMark/>
          </w:tcPr>
          <w:p w14:paraId="58CA1106" w14:textId="77777777" w:rsidR="00CC1E7E" w:rsidRPr="00D35AA0" w:rsidRDefault="00CC1E7E" w:rsidP="00D35AA0">
            <w:pPr>
              <w:pStyle w:val="TableText"/>
              <w:jc w:val="center"/>
              <w:rPr>
                <w:rFonts w:cs="Segoe UI"/>
                <w:color w:val="D9D9D9"/>
                <w:sz w:val="19"/>
                <w:szCs w:val="19"/>
              </w:rPr>
            </w:pPr>
            <w:r w:rsidRPr="00D35AA0">
              <w:rPr>
                <w:rFonts w:cs="Segoe UI"/>
                <w:color w:val="D9D9D9"/>
                <w:sz w:val="19"/>
                <w:szCs w:val="19"/>
              </w:rPr>
              <w:t>N/A</w:t>
            </w:r>
          </w:p>
        </w:tc>
        <w:tc>
          <w:tcPr>
            <w:tcW w:w="701" w:type="dxa"/>
            <w:vAlign w:val="center"/>
            <w:hideMark/>
          </w:tcPr>
          <w:p w14:paraId="5AFC001E" w14:textId="77777777" w:rsidR="00CC1E7E" w:rsidRPr="00D35AA0" w:rsidRDefault="00CC1E7E" w:rsidP="00D35AA0">
            <w:pPr>
              <w:pStyle w:val="TableText"/>
              <w:jc w:val="center"/>
              <w:rPr>
                <w:rFonts w:cs="Segoe UI"/>
                <w:color w:val="D9D9D9"/>
                <w:sz w:val="19"/>
                <w:szCs w:val="19"/>
              </w:rPr>
            </w:pPr>
            <w:r w:rsidRPr="00D35AA0">
              <w:rPr>
                <w:rFonts w:cs="Segoe UI"/>
                <w:color w:val="D9D9D9"/>
                <w:sz w:val="19"/>
                <w:szCs w:val="19"/>
              </w:rPr>
              <w:t>N/A</w:t>
            </w:r>
          </w:p>
        </w:tc>
      </w:tr>
      <w:tr w:rsidR="00CC1E7E" w:rsidRPr="00783C86" w14:paraId="5E82DDEB" w14:textId="77777777" w:rsidTr="00D35AA0">
        <w:trPr>
          <w:trHeight w:val="293"/>
        </w:trPr>
        <w:tc>
          <w:tcPr>
            <w:tcW w:w="3265" w:type="dxa"/>
            <w:vMerge w:val="restart"/>
            <w:hideMark/>
          </w:tcPr>
          <w:p w14:paraId="034D4F34" w14:textId="77777777" w:rsidR="00CC1E7E" w:rsidRPr="00D35AA0" w:rsidRDefault="00CC1E7E" w:rsidP="00D35AA0">
            <w:pPr>
              <w:pStyle w:val="TableText"/>
              <w:keepNext/>
            </w:pPr>
            <w:r w:rsidRPr="00D35AA0">
              <w:lastRenderedPageBreak/>
              <w:t xml:space="preserve">2.1 Governance </w:t>
            </w:r>
          </w:p>
        </w:tc>
        <w:tc>
          <w:tcPr>
            <w:tcW w:w="849" w:type="dxa"/>
            <w:vAlign w:val="center"/>
            <w:hideMark/>
          </w:tcPr>
          <w:p w14:paraId="47E41E1C" w14:textId="77777777" w:rsidR="00CC1E7E" w:rsidRPr="00D35AA0" w:rsidRDefault="00CC1E7E" w:rsidP="00D35AA0">
            <w:pPr>
              <w:pStyle w:val="TableText"/>
              <w:keepNext/>
              <w:ind w:left="57"/>
              <w:jc w:val="center"/>
              <w:rPr>
                <w:rFonts w:cs="Segoe UI"/>
                <w:szCs w:val="18"/>
              </w:rPr>
            </w:pPr>
            <w:r w:rsidRPr="00D35AA0">
              <w:rPr>
                <w:rFonts w:cs="Segoe UI"/>
                <w:szCs w:val="18"/>
              </w:rPr>
              <w:t>2.1.1</w:t>
            </w:r>
          </w:p>
        </w:tc>
        <w:tc>
          <w:tcPr>
            <w:tcW w:w="709" w:type="dxa"/>
            <w:vAlign w:val="center"/>
            <w:hideMark/>
          </w:tcPr>
          <w:p w14:paraId="1563F610" w14:textId="77777777" w:rsidR="00CC1E7E" w:rsidRPr="00D35AA0" w:rsidRDefault="00CC1E7E" w:rsidP="00D35AA0">
            <w:pPr>
              <w:pStyle w:val="TableText"/>
              <w:jc w:val="center"/>
              <w:rPr>
                <w:rFonts w:ascii="Segoe UI Symbol" w:hAnsi="Segoe UI Symbol" w:cs="Segoe UI Symbol"/>
                <w:szCs w:val="18"/>
              </w:rPr>
            </w:pPr>
            <w:r w:rsidRPr="00D35AA0">
              <w:rPr>
                <w:rFonts w:ascii="Segoe UI Symbol" w:hAnsi="Segoe UI Symbol" w:cs="Segoe UI Symbol"/>
                <w:szCs w:val="18"/>
              </w:rPr>
              <w:t>✓</w:t>
            </w:r>
          </w:p>
        </w:tc>
        <w:tc>
          <w:tcPr>
            <w:tcW w:w="709" w:type="dxa"/>
            <w:vAlign w:val="center"/>
            <w:hideMark/>
          </w:tcPr>
          <w:p w14:paraId="36E37EC8" w14:textId="77777777" w:rsidR="00CC1E7E" w:rsidRPr="00D35AA0" w:rsidRDefault="00CC1E7E" w:rsidP="00D35AA0">
            <w:pPr>
              <w:pStyle w:val="TableText"/>
              <w:jc w:val="center"/>
              <w:rPr>
                <w:rFonts w:ascii="Segoe UI Symbol" w:hAnsi="Segoe UI Symbol" w:cs="Segoe UI Symbol"/>
                <w:szCs w:val="18"/>
              </w:rPr>
            </w:pPr>
            <w:r w:rsidRPr="00D35AA0">
              <w:rPr>
                <w:rFonts w:ascii="Segoe UI Symbol" w:hAnsi="Segoe UI Symbol" w:cs="Segoe UI Symbol"/>
                <w:szCs w:val="18"/>
              </w:rPr>
              <w:t>✓</w:t>
            </w:r>
          </w:p>
        </w:tc>
        <w:tc>
          <w:tcPr>
            <w:tcW w:w="709" w:type="dxa"/>
            <w:vAlign w:val="center"/>
            <w:hideMark/>
          </w:tcPr>
          <w:p w14:paraId="5083969F" w14:textId="77777777" w:rsidR="00CC1E7E" w:rsidRPr="00D35AA0" w:rsidRDefault="00CC1E7E" w:rsidP="00D35AA0">
            <w:pPr>
              <w:pStyle w:val="TableText"/>
              <w:jc w:val="center"/>
              <w:rPr>
                <w:rFonts w:ascii="Segoe UI Symbol" w:hAnsi="Segoe UI Symbol" w:cs="Segoe UI Symbol"/>
                <w:szCs w:val="18"/>
              </w:rPr>
            </w:pPr>
            <w:r w:rsidRPr="00D35AA0">
              <w:rPr>
                <w:rFonts w:ascii="Segoe UI Symbol" w:hAnsi="Segoe UI Symbol" w:cs="Segoe UI Symbol"/>
                <w:szCs w:val="18"/>
              </w:rPr>
              <w:t>✓</w:t>
            </w:r>
          </w:p>
        </w:tc>
        <w:tc>
          <w:tcPr>
            <w:tcW w:w="709" w:type="dxa"/>
            <w:vAlign w:val="center"/>
            <w:hideMark/>
          </w:tcPr>
          <w:p w14:paraId="6336350A" w14:textId="77777777" w:rsidR="00CC1E7E" w:rsidRPr="00D35AA0" w:rsidRDefault="00CC1E7E" w:rsidP="00D35AA0">
            <w:pPr>
              <w:pStyle w:val="TableText"/>
              <w:jc w:val="center"/>
              <w:rPr>
                <w:rFonts w:ascii="Segoe UI Symbol" w:hAnsi="Segoe UI Symbol" w:cs="Segoe UI Symbol"/>
                <w:szCs w:val="18"/>
              </w:rPr>
            </w:pPr>
            <w:r w:rsidRPr="00D35AA0">
              <w:rPr>
                <w:rFonts w:ascii="Segoe UI Symbol" w:hAnsi="Segoe UI Symbol" w:cs="Segoe UI Symbol"/>
                <w:szCs w:val="18"/>
              </w:rPr>
              <w:t>✓</w:t>
            </w:r>
          </w:p>
        </w:tc>
        <w:tc>
          <w:tcPr>
            <w:tcW w:w="715" w:type="dxa"/>
            <w:vAlign w:val="center"/>
            <w:hideMark/>
          </w:tcPr>
          <w:p w14:paraId="319DB453" w14:textId="77777777" w:rsidR="00CC1E7E" w:rsidRPr="00D35AA0" w:rsidRDefault="00CC1E7E" w:rsidP="00D35AA0">
            <w:pPr>
              <w:pStyle w:val="TableText"/>
              <w:jc w:val="center"/>
              <w:rPr>
                <w:rFonts w:ascii="Segoe UI Symbol" w:hAnsi="Segoe UI Symbol" w:cs="Segoe UI Symbol"/>
                <w:szCs w:val="18"/>
              </w:rPr>
            </w:pPr>
            <w:r w:rsidRPr="00D35AA0">
              <w:rPr>
                <w:rFonts w:ascii="Segoe UI Symbol" w:hAnsi="Segoe UI Symbol" w:cs="Segoe UI Symbol"/>
                <w:szCs w:val="18"/>
              </w:rPr>
              <w:t>✓</w:t>
            </w:r>
          </w:p>
        </w:tc>
        <w:tc>
          <w:tcPr>
            <w:tcW w:w="709" w:type="dxa"/>
            <w:vAlign w:val="center"/>
            <w:hideMark/>
          </w:tcPr>
          <w:p w14:paraId="0A1B9904" w14:textId="77777777" w:rsidR="00CC1E7E" w:rsidRPr="00D35AA0" w:rsidRDefault="00CC1E7E" w:rsidP="00D35AA0">
            <w:pPr>
              <w:pStyle w:val="TableText"/>
              <w:jc w:val="center"/>
              <w:rPr>
                <w:rFonts w:ascii="Segoe UI Symbol" w:hAnsi="Segoe UI Symbol" w:cs="Segoe UI Symbol"/>
                <w:szCs w:val="18"/>
              </w:rPr>
            </w:pPr>
            <w:r w:rsidRPr="00D35AA0">
              <w:rPr>
                <w:rFonts w:ascii="Segoe UI Symbol" w:hAnsi="Segoe UI Symbol" w:cs="Segoe UI Symbol"/>
                <w:szCs w:val="18"/>
              </w:rPr>
              <w:t>✓</w:t>
            </w:r>
          </w:p>
        </w:tc>
        <w:tc>
          <w:tcPr>
            <w:tcW w:w="701" w:type="dxa"/>
            <w:vAlign w:val="center"/>
            <w:hideMark/>
          </w:tcPr>
          <w:p w14:paraId="5FC9DF28" w14:textId="77777777" w:rsidR="00CC1E7E" w:rsidRPr="00D35AA0" w:rsidRDefault="00CC1E7E" w:rsidP="00D35AA0">
            <w:pPr>
              <w:pStyle w:val="TableText"/>
              <w:jc w:val="center"/>
              <w:rPr>
                <w:rFonts w:ascii="Segoe UI Symbol" w:hAnsi="Segoe UI Symbol" w:cs="Segoe UI Symbol"/>
                <w:szCs w:val="18"/>
              </w:rPr>
            </w:pPr>
            <w:r w:rsidRPr="00D35AA0">
              <w:rPr>
                <w:rFonts w:ascii="Segoe UI Symbol" w:hAnsi="Segoe UI Symbol" w:cs="Segoe UI Symbol"/>
                <w:szCs w:val="18"/>
              </w:rPr>
              <w:t>✓</w:t>
            </w:r>
          </w:p>
        </w:tc>
      </w:tr>
      <w:tr w:rsidR="00CC1E7E" w:rsidRPr="00783C86" w14:paraId="34C44403" w14:textId="77777777" w:rsidTr="00D35AA0">
        <w:trPr>
          <w:trHeight w:val="293"/>
        </w:trPr>
        <w:tc>
          <w:tcPr>
            <w:tcW w:w="3265" w:type="dxa"/>
            <w:vMerge/>
            <w:vAlign w:val="center"/>
            <w:hideMark/>
          </w:tcPr>
          <w:p w14:paraId="5D8858C9" w14:textId="77777777" w:rsidR="00CC1E7E" w:rsidRPr="00D35AA0" w:rsidRDefault="00CC1E7E" w:rsidP="00D35AA0">
            <w:pPr>
              <w:pStyle w:val="TableText"/>
              <w:keepNext/>
            </w:pPr>
          </w:p>
        </w:tc>
        <w:tc>
          <w:tcPr>
            <w:tcW w:w="849" w:type="dxa"/>
            <w:vAlign w:val="center"/>
            <w:hideMark/>
          </w:tcPr>
          <w:p w14:paraId="52C2FDBF" w14:textId="77777777" w:rsidR="00CC1E7E" w:rsidRPr="00D35AA0" w:rsidRDefault="00CC1E7E" w:rsidP="00D35AA0">
            <w:pPr>
              <w:pStyle w:val="TableText"/>
              <w:keepNext/>
              <w:ind w:left="57"/>
              <w:jc w:val="center"/>
              <w:rPr>
                <w:rFonts w:cs="Segoe UI"/>
                <w:szCs w:val="18"/>
              </w:rPr>
            </w:pPr>
            <w:r w:rsidRPr="00D35AA0">
              <w:rPr>
                <w:rFonts w:cs="Segoe UI"/>
                <w:szCs w:val="18"/>
              </w:rPr>
              <w:t>2.1.2</w:t>
            </w:r>
          </w:p>
        </w:tc>
        <w:tc>
          <w:tcPr>
            <w:tcW w:w="709" w:type="dxa"/>
            <w:vAlign w:val="center"/>
            <w:hideMark/>
          </w:tcPr>
          <w:p w14:paraId="1D8D635A" w14:textId="77777777" w:rsidR="00CC1E7E" w:rsidRPr="00D35AA0" w:rsidRDefault="00CC1E7E" w:rsidP="00D35AA0">
            <w:pPr>
              <w:pStyle w:val="TableText"/>
              <w:jc w:val="center"/>
              <w:rPr>
                <w:rFonts w:ascii="Segoe UI Symbol" w:hAnsi="Segoe UI Symbol" w:cs="Segoe UI Symbol"/>
                <w:szCs w:val="18"/>
              </w:rPr>
            </w:pPr>
            <w:r w:rsidRPr="00D35AA0">
              <w:rPr>
                <w:rFonts w:ascii="Segoe UI Symbol" w:hAnsi="Segoe UI Symbol" w:cs="Segoe UI Symbol"/>
                <w:szCs w:val="18"/>
              </w:rPr>
              <w:t>✓</w:t>
            </w:r>
          </w:p>
        </w:tc>
        <w:tc>
          <w:tcPr>
            <w:tcW w:w="709" w:type="dxa"/>
            <w:vAlign w:val="center"/>
            <w:hideMark/>
          </w:tcPr>
          <w:p w14:paraId="54293ACD" w14:textId="77777777" w:rsidR="00CC1E7E" w:rsidRPr="00D35AA0" w:rsidRDefault="00CC1E7E" w:rsidP="00D35AA0">
            <w:pPr>
              <w:pStyle w:val="TableText"/>
              <w:jc w:val="center"/>
              <w:rPr>
                <w:rFonts w:ascii="Segoe UI Symbol" w:hAnsi="Segoe UI Symbol" w:cs="Segoe UI Symbol"/>
                <w:szCs w:val="18"/>
              </w:rPr>
            </w:pPr>
            <w:r w:rsidRPr="00D35AA0">
              <w:rPr>
                <w:rFonts w:ascii="Segoe UI Symbol" w:hAnsi="Segoe UI Symbol" w:cs="Segoe UI Symbol"/>
                <w:szCs w:val="18"/>
              </w:rPr>
              <w:t>✓</w:t>
            </w:r>
          </w:p>
        </w:tc>
        <w:tc>
          <w:tcPr>
            <w:tcW w:w="709" w:type="dxa"/>
            <w:vAlign w:val="center"/>
            <w:hideMark/>
          </w:tcPr>
          <w:p w14:paraId="4CC1B2C6" w14:textId="77777777" w:rsidR="00CC1E7E" w:rsidRPr="00D35AA0" w:rsidRDefault="00CC1E7E" w:rsidP="00D35AA0">
            <w:pPr>
              <w:pStyle w:val="TableText"/>
              <w:jc w:val="center"/>
              <w:rPr>
                <w:rFonts w:ascii="Segoe UI Symbol" w:hAnsi="Segoe UI Symbol" w:cs="Segoe UI Symbol"/>
                <w:szCs w:val="18"/>
              </w:rPr>
            </w:pPr>
            <w:r w:rsidRPr="00D35AA0">
              <w:rPr>
                <w:rFonts w:ascii="Segoe UI Symbol" w:hAnsi="Segoe UI Symbol" w:cs="Segoe UI Symbol"/>
                <w:szCs w:val="18"/>
              </w:rPr>
              <w:t>✓</w:t>
            </w:r>
          </w:p>
        </w:tc>
        <w:tc>
          <w:tcPr>
            <w:tcW w:w="709" w:type="dxa"/>
            <w:vAlign w:val="center"/>
            <w:hideMark/>
          </w:tcPr>
          <w:p w14:paraId="3DF429C6" w14:textId="77777777" w:rsidR="00CC1E7E" w:rsidRPr="00D35AA0" w:rsidRDefault="00CC1E7E" w:rsidP="00D35AA0">
            <w:pPr>
              <w:pStyle w:val="TableText"/>
              <w:jc w:val="center"/>
              <w:rPr>
                <w:rFonts w:ascii="Segoe UI Symbol" w:hAnsi="Segoe UI Symbol" w:cs="Segoe UI Symbol"/>
                <w:szCs w:val="18"/>
              </w:rPr>
            </w:pPr>
            <w:r w:rsidRPr="00D35AA0">
              <w:rPr>
                <w:rFonts w:ascii="Segoe UI Symbol" w:hAnsi="Segoe UI Symbol" w:cs="Segoe UI Symbol"/>
                <w:szCs w:val="18"/>
              </w:rPr>
              <w:t>✓</w:t>
            </w:r>
          </w:p>
        </w:tc>
        <w:tc>
          <w:tcPr>
            <w:tcW w:w="715" w:type="dxa"/>
            <w:vAlign w:val="center"/>
            <w:hideMark/>
          </w:tcPr>
          <w:p w14:paraId="5AF37495" w14:textId="3159DE2E" w:rsidR="00CC1E7E" w:rsidRPr="00D35AA0" w:rsidRDefault="00CC1E7E" w:rsidP="00D35AA0">
            <w:pPr>
              <w:pStyle w:val="TableText"/>
              <w:jc w:val="center"/>
              <w:rPr>
                <w:rFonts w:ascii="Segoe UI Symbol" w:hAnsi="Segoe UI Symbol" w:cs="Segoe UI Symbol"/>
                <w:szCs w:val="18"/>
              </w:rPr>
            </w:pPr>
            <w:r w:rsidRPr="00D35AA0">
              <w:rPr>
                <w:rFonts w:ascii="Segoe UI Symbol" w:hAnsi="Segoe UI Symbol" w:cs="Segoe UI Symbol"/>
                <w:szCs w:val="18"/>
              </w:rPr>
              <w:t>✓</w:t>
            </w:r>
          </w:p>
        </w:tc>
        <w:tc>
          <w:tcPr>
            <w:tcW w:w="709" w:type="dxa"/>
            <w:vAlign w:val="center"/>
            <w:hideMark/>
          </w:tcPr>
          <w:p w14:paraId="48CC684C" w14:textId="77777777" w:rsidR="00CC1E7E" w:rsidRPr="00D35AA0" w:rsidRDefault="00CC1E7E" w:rsidP="00D35AA0">
            <w:pPr>
              <w:pStyle w:val="TableText"/>
              <w:jc w:val="center"/>
              <w:rPr>
                <w:rFonts w:ascii="Segoe UI Symbol" w:hAnsi="Segoe UI Symbol" w:cs="Segoe UI Symbol"/>
                <w:szCs w:val="18"/>
              </w:rPr>
            </w:pPr>
            <w:r w:rsidRPr="00D35AA0">
              <w:rPr>
                <w:rFonts w:ascii="Segoe UI Symbol" w:hAnsi="Segoe UI Symbol" w:cs="Segoe UI Symbol"/>
                <w:szCs w:val="18"/>
              </w:rPr>
              <w:t>✓</w:t>
            </w:r>
          </w:p>
        </w:tc>
        <w:tc>
          <w:tcPr>
            <w:tcW w:w="701" w:type="dxa"/>
            <w:vAlign w:val="center"/>
            <w:hideMark/>
          </w:tcPr>
          <w:p w14:paraId="64CA0239" w14:textId="77777777" w:rsidR="00CC1E7E" w:rsidRPr="00D35AA0" w:rsidRDefault="00CC1E7E" w:rsidP="00D35AA0">
            <w:pPr>
              <w:pStyle w:val="TableText"/>
              <w:jc w:val="center"/>
              <w:rPr>
                <w:rFonts w:ascii="Segoe UI Symbol" w:hAnsi="Segoe UI Symbol" w:cs="Segoe UI Symbol"/>
                <w:szCs w:val="18"/>
              </w:rPr>
            </w:pPr>
            <w:r w:rsidRPr="00D35AA0">
              <w:rPr>
                <w:rFonts w:ascii="Segoe UI Symbol" w:hAnsi="Segoe UI Symbol" w:cs="Segoe UI Symbol"/>
                <w:szCs w:val="18"/>
              </w:rPr>
              <w:t>✓</w:t>
            </w:r>
          </w:p>
        </w:tc>
      </w:tr>
      <w:tr w:rsidR="00CC1E7E" w:rsidRPr="00783C86" w14:paraId="630F550F" w14:textId="77777777" w:rsidTr="00D35AA0">
        <w:trPr>
          <w:trHeight w:val="293"/>
        </w:trPr>
        <w:tc>
          <w:tcPr>
            <w:tcW w:w="3265" w:type="dxa"/>
            <w:vMerge/>
            <w:vAlign w:val="center"/>
            <w:hideMark/>
          </w:tcPr>
          <w:p w14:paraId="6871F1DE" w14:textId="77777777" w:rsidR="00CC1E7E" w:rsidRPr="00D35AA0" w:rsidRDefault="00CC1E7E" w:rsidP="00D35AA0">
            <w:pPr>
              <w:pStyle w:val="TableText"/>
              <w:keepNext/>
            </w:pPr>
          </w:p>
        </w:tc>
        <w:tc>
          <w:tcPr>
            <w:tcW w:w="849" w:type="dxa"/>
            <w:vAlign w:val="center"/>
            <w:hideMark/>
          </w:tcPr>
          <w:p w14:paraId="7658B620" w14:textId="77777777" w:rsidR="00CC1E7E" w:rsidRPr="00D35AA0" w:rsidRDefault="00CC1E7E" w:rsidP="00D35AA0">
            <w:pPr>
              <w:pStyle w:val="TableText"/>
              <w:keepNext/>
              <w:ind w:left="57"/>
              <w:jc w:val="center"/>
              <w:rPr>
                <w:rFonts w:cs="Segoe UI"/>
                <w:szCs w:val="18"/>
              </w:rPr>
            </w:pPr>
            <w:r w:rsidRPr="00D35AA0">
              <w:rPr>
                <w:rFonts w:cs="Segoe UI"/>
                <w:szCs w:val="18"/>
              </w:rPr>
              <w:t>2.1.4</w:t>
            </w:r>
          </w:p>
        </w:tc>
        <w:tc>
          <w:tcPr>
            <w:tcW w:w="709" w:type="dxa"/>
            <w:vAlign w:val="center"/>
            <w:hideMark/>
          </w:tcPr>
          <w:p w14:paraId="444FD9B8" w14:textId="77777777" w:rsidR="00CC1E7E" w:rsidRPr="00D35AA0" w:rsidRDefault="00CC1E7E" w:rsidP="00D35AA0">
            <w:pPr>
              <w:pStyle w:val="TableText"/>
              <w:jc w:val="center"/>
              <w:rPr>
                <w:rFonts w:ascii="Segoe UI Symbol" w:hAnsi="Segoe UI Symbol" w:cs="Segoe UI Symbol"/>
                <w:szCs w:val="18"/>
              </w:rPr>
            </w:pPr>
            <w:r w:rsidRPr="00D35AA0">
              <w:rPr>
                <w:rFonts w:ascii="Segoe UI Symbol" w:hAnsi="Segoe UI Symbol" w:cs="Segoe UI Symbol"/>
                <w:szCs w:val="18"/>
              </w:rPr>
              <w:t>✓</w:t>
            </w:r>
          </w:p>
        </w:tc>
        <w:tc>
          <w:tcPr>
            <w:tcW w:w="709" w:type="dxa"/>
            <w:vAlign w:val="center"/>
            <w:hideMark/>
          </w:tcPr>
          <w:p w14:paraId="4660377E" w14:textId="77777777" w:rsidR="00CC1E7E" w:rsidRPr="00D35AA0" w:rsidRDefault="00CC1E7E" w:rsidP="00D35AA0">
            <w:pPr>
              <w:pStyle w:val="TableText"/>
              <w:jc w:val="center"/>
              <w:rPr>
                <w:rFonts w:ascii="Segoe UI Symbol" w:hAnsi="Segoe UI Symbol" w:cs="Segoe UI Symbol"/>
                <w:szCs w:val="18"/>
              </w:rPr>
            </w:pPr>
            <w:r w:rsidRPr="00D35AA0">
              <w:rPr>
                <w:rFonts w:ascii="Segoe UI Symbol" w:hAnsi="Segoe UI Symbol" w:cs="Segoe UI Symbol"/>
                <w:szCs w:val="18"/>
              </w:rPr>
              <w:t>✓</w:t>
            </w:r>
          </w:p>
        </w:tc>
        <w:tc>
          <w:tcPr>
            <w:tcW w:w="709" w:type="dxa"/>
            <w:vAlign w:val="center"/>
            <w:hideMark/>
          </w:tcPr>
          <w:p w14:paraId="743DB9D5" w14:textId="77777777" w:rsidR="00CC1E7E" w:rsidRPr="00D35AA0" w:rsidRDefault="00CC1E7E" w:rsidP="00D35AA0">
            <w:pPr>
              <w:pStyle w:val="TableText"/>
              <w:jc w:val="center"/>
              <w:rPr>
                <w:rFonts w:ascii="Segoe UI Symbol" w:hAnsi="Segoe UI Symbol" w:cs="Segoe UI Symbol"/>
                <w:szCs w:val="18"/>
              </w:rPr>
            </w:pPr>
            <w:r w:rsidRPr="00D35AA0">
              <w:rPr>
                <w:rFonts w:ascii="Segoe UI Symbol" w:hAnsi="Segoe UI Symbol" w:cs="Segoe UI Symbol"/>
                <w:szCs w:val="18"/>
              </w:rPr>
              <w:t>✓</w:t>
            </w:r>
          </w:p>
        </w:tc>
        <w:tc>
          <w:tcPr>
            <w:tcW w:w="709" w:type="dxa"/>
            <w:vAlign w:val="center"/>
            <w:hideMark/>
          </w:tcPr>
          <w:p w14:paraId="7F0F1124" w14:textId="77777777" w:rsidR="00CC1E7E" w:rsidRPr="00D35AA0" w:rsidRDefault="00CC1E7E" w:rsidP="00D35AA0">
            <w:pPr>
              <w:pStyle w:val="TableText"/>
              <w:jc w:val="center"/>
              <w:rPr>
                <w:rFonts w:ascii="Segoe UI Symbol" w:hAnsi="Segoe UI Symbol" w:cs="Segoe UI Symbol"/>
                <w:szCs w:val="18"/>
              </w:rPr>
            </w:pPr>
            <w:r w:rsidRPr="00D35AA0">
              <w:rPr>
                <w:rFonts w:ascii="Segoe UI Symbol" w:hAnsi="Segoe UI Symbol" w:cs="Segoe UI Symbol"/>
                <w:szCs w:val="18"/>
              </w:rPr>
              <w:t>✓</w:t>
            </w:r>
          </w:p>
        </w:tc>
        <w:tc>
          <w:tcPr>
            <w:tcW w:w="715" w:type="dxa"/>
            <w:vAlign w:val="center"/>
            <w:hideMark/>
          </w:tcPr>
          <w:p w14:paraId="0011A085" w14:textId="77777777" w:rsidR="00CC1E7E" w:rsidRPr="00D35AA0" w:rsidRDefault="00CC1E7E" w:rsidP="00D35AA0">
            <w:pPr>
              <w:pStyle w:val="TableText"/>
              <w:jc w:val="center"/>
              <w:rPr>
                <w:rFonts w:ascii="Segoe UI Symbol" w:hAnsi="Segoe UI Symbol" w:cs="Segoe UI Symbol"/>
                <w:szCs w:val="18"/>
              </w:rPr>
            </w:pPr>
            <w:r w:rsidRPr="00D35AA0">
              <w:rPr>
                <w:rFonts w:ascii="Segoe UI Symbol" w:hAnsi="Segoe UI Symbol" w:cs="Segoe UI Symbol"/>
                <w:szCs w:val="18"/>
              </w:rPr>
              <w:t>✓</w:t>
            </w:r>
          </w:p>
        </w:tc>
        <w:tc>
          <w:tcPr>
            <w:tcW w:w="709" w:type="dxa"/>
            <w:vAlign w:val="center"/>
            <w:hideMark/>
          </w:tcPr>
          <w:p w14:paraId="3F47CD55" w14:textId="77777777" w:rsidR="00CC1E7E" w:rsidRPr="00D35AA0" w:rsidRDefault="00CC1E7E" w:rsidP="00D35AA0">
            <w:pPr>
              <w:pStyle w:val="TableText"/>
              <w:jc w:val="center"/>
              <w:rPr>
                <w:rFonts w:ascii="Segoe UI Symbol" w:hAnsi="Segoe UI Symbol" w:cs="Segoe UI Symbol"/>
                <w:szCs w:val="18"/>
              </w:rPr>
            </w:pPr>
            <w:r w:rsidRPr="00D35AA0">
              <w:rPr>
                <w:rFonts w:ascii="Segoe UI Symbol" w:hAnsi="Segoe UI Symbol" w:cs="Segoe UI Symbol"/>
                <w:szCs w:val="18"/>
              </w:rPr>
              <w:t>✓</w:t>
            </w:r>
          </w:p>
        </w:tc>
        <w:tc>
          <w:tcPr>
            <w:tcW w:w="701" w:type="dxa"/>
            <w:vAlign w:val="center"/>
            <w:hideMark/>
          </w:tcPr>
          <w:p w14:paraId="409D0681" w14:textId="77777777" w:rsidR="00CC1E7E" w:rsidRPr="00D35AA0" w:rsidRDefault="00CC1E7E" w:rsidP="00D35AA0">
            <w:pPr>
              <w:pStyle w:val="TableText"/>
              <w:jc w:val="center"/>
              <w:rPr>
                <w:rFonts w:ascii="Segoe UI Symbol" w:hAnsi="Segoe UI Symbol" w:cs="Segoe UI Symbol"/>
                <w:szCs w:val="18"/>
              </w:rPr>
            </w:pPr>
            <w:r w:rsidRPr="00D35AA0">
              <w:rPr>
                <w:rFonts w:ascii="Segoe UI Symbol" w:hAnsi="Segoe UI Symbol" w:cs="Segoe UI Symbol"/>
                <w:szCs w:val="18"/>
              </w:rPr>
              <w:t>✓</w:t>
            </w:r>
          </w:p>
        </w:tc>
      </w:tr>
      <w:tr w:rsidR="00CC1E7E" w:rsidRPr="00783C86" w14:paraId="2B5C95EA" w14:textId="77777777" w:rsidTr="00D35AA0">
        <w:trPr>
          <w:trHeight w:val="293"/>
        </w:trPr>
        <w:tc>
          <w:tcPr>
            <w:tcW w:w="3265" w:type="dxa"/>
            <w:vMerge/>
            <w:vAlign w:val="center"/>
            <w:hideMark/>
          </w:tcPr>
          <w:p w14:paraId="5E3F0441" w14:textId="77777777" w:rsidR="00CC1E7E" w:rsidRPr="00D35AA0" w:rsidRDefault="00CC1E7E" w:rsidP="00D35AA0">
            <w:pPr>
              <w:pStyle w:val="TableText"/>
            </w:pPr>
          </w:p>
        </w:tc>
        <w:tc>
          <w:tcPr>
            <w:tcW w:w="849" w:type="dxa"/>
            <w:vAlign w:val="center"/>
            <w:hideMark/>
          </w:tcPr>
          <w:p w14:paraId="3293095B" w14:textId="77777777" w:rsidR="00CC1E7E" w:rsidRPr="00783C86" w:rsidRDefault="00CC1E7E" w:rsidP="00D35AA0">
            <w:pPr>
              <w:pStyle w:val="TableText"/>
              <w:ind w:left="57"/>
              <w:jc w:val="center"/>
            </w:pPr>
            <w:r w:rsidRPr="00783C86">
              <w:t>2.1.5</w:t>
            </w:r>
          </w:p>
        </w:tc>
        <w:tc>
          <w:tcPr>
            <w:tcW w:w="709" w:type="dxa"/>
            <w:vAlign w:val="center"/>
            <w:hideMark/>
          </w:tcPr>
          <w:p w14:paraId="4DDAB66F" w14:textId="77777777" w:rsidR="00CC1E7E" w:rsidRPr="00D35AA0" w:rsidRDefault="00CC1E7E" w:rsidP="00783C86">
            <w:pPr>
              <w:pStyle w:val="TableText"/>
              <w:jc w:val="center"/>
              <w:rPr>
                <w:rFonts w:ascii="Segoe UI Symbol" w:hAnsi="Segoe UI Symbol" w:cs="Segoe UI Symbol"/>
                <w:szCs w:val="18"/>
              </w:rPr>
            </w:pPr>
            <w:r w:rsidRPr="00D35AA0">
              <w:rPr>
                <w:rFonts w:ascii="Segoe UI Symbol" w:hAnsi="Segoe UI Symbol" w:cs="Segoe UI Symbol"/>
                <w:szCs w:val="18"/>
              </w:rPr>
              <w:t>✓</w:t>
            </w:r>
          </w:p>
        </w:tc>
        <w:tc>
          <w:tcPr>
            <w:tcW w:w="709" w:type="dxa"/>
            <w:vAlign w:val="center"/>
            <w:hideMark/>
          </w:tcPr>
          <w:p w14:paraId="5A959A03" w14:textId="77777777" w:rsidR="00CC1E7E" w:rsidRPr="00D35AA0" w:rsidRDefault="00CC1E7E" w:rsidP="00783C86">
            <w:pPr>
              <w:pStyle w:val="TableText"/>
              <w:jc w:val="center"/>
              <w:rPr>
                <w:rFonts w:ascii="Segoe UI Symbol" w:hAnsi="Segoe UI Symbol" w:cs="Segoe UI Symbol"/>
                <w:szCs w:val="18"/>
              </w:rPr>
            </w:pPr>
            <w:r w:rsidRPr="00D35AA0">
              <w:rPr>
                <w:rFonts w:ascii="Segoe UI Symbol" w:hAnsi="Segoe UI Symbol" w:cs="Segoe UI Symbol"/>
                <w:szCs w:val="18"/>
              </w:rPr>
              <w:t>✓</w:t>
            </w:r>
          </w:p>
        </w:tc>
        <w:tc>
          <w:tcPr>
            <w:tcW w:w="709" w:type="dxa"/>
            <w:vAlign w:val="center"/>
            <w:hideMark/>
          </w:tcPr>
          <w:p w14:paraId="38424F30" w14:textId="77777777" w:rsidR="00CC1E7E" w:rsidRPr="00D35AA0" w:rsidRDefault="00CC1E7E" w:rsidP="00783C86">
            <w:pPr>
              <w:pStyle w:val="TableText"/>
              <w:jc w:val="center"/>
              <w:rPr>
                <w:rFonts w:ascii="Segoe UI Symbol" w:hAnsi="Segoe UI Symbol" w:cs="Segoe UI Symbol"/>
                <w:szCs w:val="18"/>
              </w:rPr>
            </w:pPr>
            <w:r w:rsidRPr="00D35AA0">
              <w:rPr>
                <w:rFonts w:ascii="Segoe UI Symbol" w:hAnsi="Segoe UI Symbol" w:cs="Segoe UI Symbol"/>
                <w:szCs w:val="18"/>
              </w:rPr>
              <w:t>✓</w:t>
            </w:r>
          </w:p>
        </w:tc>
        <w:tc>
          <w:tcPr>
            <w:tcW w:w="709" w:type="dxa"/>
            <w:vAlign w:val="center"/>
            <w:hideMark/>
          </w:tcPr>
          <w:p w14:paraId="62E4C611" w14:textId="77777777" w:rsidR="00CC1E7E" w:rsidRPr="00D35AA0" w:rsidRDefault="00CC1E7E" w:rsidP="00783C86">
            <w:pPr>
              <w:pStyle w:val="TableText"/>
              <w:jc w:val="center"/>
              <w:rPr>
                <w:rFonts w:ascii="Segoe UI Symbol" w:hAnsi="Segoe UI Symbol" w:cs="Segoe UI Symbol"/>
                <w:szCs w:val="18"/>
              </w:rPr>
            </w:pPr>
            <w:r w:rsidRPr="00D35AA0">
              <w:rPr>
                <w:rFonts w:ascii="Segoe UI Symbol" w:hAnsi="Segoe UI Symbol" w:cs="Segoe UI Symbol"/>
                <w:szCs w:val="18"/>
              </w:rPr>
              <w:t>✓</w:t>
            </w:r>
          </w:p>
        </w:tc>
        <w:tc>
          <w:tcPr>
            <w:tcW w:w="715" w:type="dxa"/>
            <w:vAlign w:val="center"/>
            <w:hideMark/>
          </w:tcPr>
          <w:p w14:paraId="7D8F6E03" w14:textId="77777777" w:rsidR="00CC1E7E" w:rsidRPr="00D35AA0" w:rsidRDefault="00CC1E7E" w:rsidP="00783C86">
            <w:pPr>
              <w:pStyle w:val="TableText"/>
              <w:jc w:val="center"/>
              <w:rPr>
                <w:rFonts w:ascii="Segoe UI Symbol" w:hAnsi="Segoe UI Symbol" w:cs="Segoe UI Symbol"/>
                <w:szCs w:val="18"/>
              </w:rPr>
            </w:pPr>
            <w:r w:rsidRPr="00D35AA0">
              <w:rPr>
                <w:rFonts w:ascii="Segoe UI Symbol" w:hAnsi="Segoe UI Symbol" w:cs="Segoe UI Symbol"/>
                <w:szCs w:val="18"/>
              </w:rPr>
              <w:t>✓</w:t>
            </w:r>
          </w:p>
        </w:tc>
        <w:tc>
          <w:tcPr>
            <w:tcW w:w="709" w:type="dxa"/>
            <w:vAlign w:val="center"/>
            <w:hideMark/>
          </w:tcPr>
          <w:p w14:paraId="027C6241" w14:textId="77777777" w:rsidR="00CC1E7E" w:rsidRPr="00D35AA0" w:rsidRDefault="00CC1E7E" w:rsidP="00783C86">
            <w:pPr>
              <w:pStyle w:val="TableText"/>
              <w:jc w:val="center"/>
              <w:rPr>
                <w:rFonts w:ascii="Segoe UI Symbol" w:hAnsi="Segoe UI Symbol" w:cs="Segoe UI Symbol"/>
                <w:szCs w:val="18"/>
              </w:rPr>
            </w:pPr>
            <w:r w:rsidRPr="00D35AA0">
              <w:rPr>
                <w:rFonts w:ascii="Segoe UI Symbol" w:hAnsi="Segoe UI Symbol" w:cs="Segoe UI Symbol"/>
                <w:szCs w:val="18"/>
              </w:rPr>
              <w:t>✓</w:t>
            </w:r>
          </w:p>
        </w:tc>
        <w:tc>
          <w:tcPr>
            <w:tcW w:w="701" w:type="dxa"/>
            <w:vAlign w:val="center"/>
            <w:hideMark/>
          </w:tcPr>
          <w:p w14:paraId="78D20025" w14:textId="77777777" w:rsidR="00CC1E7E" w:rsidRPr="00D35AA0" w:rsidRDefault="00CC1E7E" w:rsidP="00783C86">
            <w:pPr>
              <w:pStyle w:val="TableText"/>
              <w:jc w:val="center"/>
              <w:rPr>
                <w:rFonts w:ascii="Segoe UI Symbol" w:hAnsi="Segoe UI Symbol" w:cs="Segoe UI Symbol"/>
                <w:szCs w:val="18"/>
              </w:rPr>
            </w:pPr>
            <w:r w:rsidRPr="00D35AA0">
              <w:rPr>
                <w:rFonts w:ascii="Segoe UI Symbol" w:hAnsi="Segoe UI Symbol" w:cs="Segoe UI Symbol"/>
                <w:szCs w:val="18"/>
              </w:rPr>
              <w:t>✓</w:t>
            </w:r>
          </w:p>
        </w:tc>
      </w:tr>
      <w:tr w:rsidR="00CC1E7E" w:rsidRPr="00783C86" w14:paraId="00A934EE" w14:textId="77777777" w:rsidTr="00D35AA0">
        <w:trPr>
          <w:trHeight w:val="293"/>
        </w:trPr>
        <w:tc>
          <w:tcPr>
            <w:tcW w:w="3265" w:type="dxa"/>
            <w:vMerge/>
            <w:vAlign w:val="center"/>
            <w:hideMark/>
          </w:tcPr>
          <w:p w14:paraId="19EFEFFA" w14:textId="77777777" w:rsidR="00CC1E7E" w:rsidRPr="00D35AA0" w:rsidRDefault="00CC1E7E" w:rsidP="00D35AA0">
            <w:pPr>
              <w:pStyle w:val="TableText"/>
            </w:pPr>
          </w:p>
        </w:tc>
        <w:tc>
          <w:tcPr>
            <w:tcW w:w="849" w:type="dxa"/>
            <w:vAlign w:val="center"/>
            <w:hideMark/>
          </w:tcPr>
          <w:p w14:paraId="24D6059D" w14:textId="77777777" w:rsidR="00CC1E7E" w:rsidRPr="00783C86" w:rsidRDefault="00CC1E7E" w:rsidP="00D35AA0">
            <w:pPr>
              <w:pStyle w:val="TableText"/>
              <w:ind w:left="57"/>
              <w:jc w:val="center"/>
            </w:pPr>
            <w:r w:rsidRPr="00783C86">
              <w:t>2.1.7</w:t>
            </w:r>
          </w:p>
        </w:tc>
        <w:tc>
          <w:tcPr>
            <w:tcW w:w="709" w:type="dxa"/>
            <w:vAlign w:val="center"/>
            <w:hideMark/>
          </w:tcPr>
          <w:p w14:paraId="41A22FED" w14:textId="77777777" w:rsidR="00CC1E7E" w:rsidRPr="00D35AA0" w:rsidRDefault="00CC1E7E" w:rsidP="00783C86">
            <w:pPr>
              <w:pStyle w:val="TableText"/>
              <w:jc w:val="center"/>
              <w:rPr>
                <w:rFonts w:ascii="Segoe UI Symbol" w:hAnsi="Segoe UI Symbol" w:cs="Segoe UI Symbol"/>
                <w:szCs w:val="18"/>
              </w:rPr>
            </w:pPr>
            <w:r w:rsidRPr="00D35AA0">
              <w:rPr>
                <w:rFonts w:ascii="Segoe UI Symbol" w:hAnsi="Segoe UI Symbol" w:cs="Segoe UI Symbol"/>
                <w:szCs w:val="18"/>
              </w:rPr>
              <w:t>✓</w:t>
            </w:r>
          </w:p>
        </w:tc>
        <w:tc>
          <w:tcPr>
            <w:tcW w:w="709" w:type="dxa"/>
            <w:vAlign w:val="center"/>
            <w:hideMark/>
          </w:tcPr>
          <w:p w14:paraId="0615736A" w14:textId="77777777" w:rsidR="00CC1E7E" w:rsidRPr="00D35AA0" w:rsidRDefault="00CC1E7E" w:rsidP="00783C86">
            <w:pPr>
              <w:pStyle w:val="TableText"/>
              <w:jc w:val="center"/>
              <w:rPr>
                <w:rFonts w:ascii="Segoe UI Symbol" w:hAnsi="Segoe UI Symbol" w:cs="Segoe UI Symbol"/>
                <w:szCs w:val="18"/>
              </w:rPr>
            </w:pPr>
            <w:r w:rsidRPr="00D35AA0">
              <w:rPr>
                <w:rFonts w:ascii="Segoe UI Symbol" w:hAnsi="Segoe UI Symbol" w:cs="Segoe UI Symbol"/>
                <w:szCs w:val="18"/>
              </w:rPr>
              <w:t>✓</w:t>
            </w:r>
          </w:p>
        </w:tc>
        <w:tc>
          <w:tcPr>
            <w:tcW w:w="709" w:type="dxa"/>
            <w:vAlign w:val="center"/>
            <w:hideMark/>
          </w:tcPr>
          <w:p w14:paraId="7FF95497" w14:textId="77777777" w:rsidR="00CC1E7E" w:rsidRPr="00D35AA0" w:rsidRDefault="00CC1E7E" w:rsidP="00783C86">
            <w:pPr>
              <w:pStyle w:val="TableText"/>
              <w:jc w:val="center"/>
              <w:rPr>
                <w:rFonts w:ascii="Segoe UI Symbol" w:hAnsi="Segoe UI Symbol" w:cs="Segoe UI Symbol"/>
                <w:szCs w:val="18"/>
              </w:rPr>
            </w:pPr>
            <w:r w:rsidRPr="00D35AA0">
              <w:rPr>
                <w:rFonts w:ascii="Segoe UI Symbol" w:hAnsi="Segoe UI Symbol" w:cs="Segoe UI Symbol"/>
                <w:szCs w:val="18"/>
              </w:rPr>
              <w:t>✓</w:t>
            </w:r>
          </w:p>
        </w:tc>
        <w:tc>
          <w:tcPr>
            <w:tcW w:w="709" w:type="dxa"/>
            <w:vAlign w:val="center"/>
            <w:hideMark/>
          </w:tcPr>
          <w:p w14:paraId="1B2F0FB5" w14:textId="77777777" w:rsidR="00CC1E7E" w:rsidRPr="00D35AA0" w:rsidRDefault="00CC1E7E" w:rsidP="00783C86">
            <w:pPr>
              <w:pStyle w:val="TableText"/>
              <w:jc w:val="center"/>
              <w:rPr>
                <w:rFonts w:ascii="Segoe UI Symbol" w:hAnsi="Segoe UI Symbol" w:cs="Segoe UI Symbol"/>
                <w:szCs w:val="18"/>
              </w:rPr>
            </w:pPr>
            <w:r w:rsidRPr="00D35AA0">
              <w:rPr>
                <w:rFonts w:ascii="Segoe UI Symbol" w:hAnsi="Segoe UI Symbol" w:cs="Segoe UI Symbol"/>
                <w:szCs w:val="18"/>
              </w:rPr>
              <w:t>✓</w:t>
            </w:r>
          </w:p>
        </w:tc>
        <w:tc>
          <w:tcPr>
            <w:tcW w:w="715" w:type="dxa"/>
            <w:vAlign w:val="center"/>
            <w:hideMark/>
          </w:tcPr>
          <w:p w14:paraId="777A4720" w14:textId="77777777" w:rsidR="00CC1E7E" w:rsidRPr="00D35AA0" w:rsidRDefault="00CC1E7E" w:rsidP="00783C86">
            <w:pPr>
              <w:pStyle w:val="TableText"/>
              <w:jc w:val="center"/>
              <w:rPr>
                <w:rFonts w:ascii="Segoe UI Symbol" w:hAnsi="Segoe UI Symbol" w:cs="Segoe UI Symbol"/>
                <w:szCs w:val="18"/>
              </w:rPr>
            </w:pPr>
            <w:r w:rsidRPr="00D35AA0">
              <w:rPr>
                <w:rFonts w:ascii="Segoe UI Symbol" w:hAnsi="Segoe UI Symbol" w:cs="Segoe UI Symbol"/>
                <w:szCs w:val="18"/>
              </w:rPr>
              <w:t>✓</w:t>
            </w:r>
          </w:p>
        </w:tc>
        <w:tc>
          <w:tcPr>
            <w:tcW w:w="709" w:type="dxa"/>
            <w:vAlign w:val="center"/>
            <w:hideMark/>
          </w:tcPr>
          <w:p w14:paraId="2907958E" w14:textId="77777777" w:rsidR="00CC1E7E" w:rsidRPr="00D35AA0" w:rsidRDefault="00CC1E7E" w:rsidP="00783C86">
            <w:pPr>
              <w:pStyle w:val="TableText"/>
              <w:jc w:val="center"/>
              <w:rPr>
                <w:rFonts w:ascii="Segoe UI Symbol" w:hAnsi="Segoe UI Symbol" w:cs="Segoe UI Symbol"/>
                <w:szCs w:val="18"/>
              </w:rPr>
            </w:pPr>
            <w:r w:rsidRPr="00D35AA0">
              <w:rPr>
                <w:rFonts w:ascii="Segoe UI Symbol" w:hAnsi="Segoe UI Symbol" w:cs="Segoe UI Symbol"/>
                <w:szCs w:val="18"/>
              </w:rPr>
              <w:t>✓</w:t>
            </w:r>
          </w:p>
        </w:tc>
        <w:tc>
          <w:tcPr>
            <w:tcW w:w="701" w:type="dxa"/>
            <w:vAlign w:val="center"/>
            <w:hideMark/>
          </w:tcPr>
          <w:p w14:paraId="2301370A" w14:textId="77777777" w:rsidR="00CC1E7E" w:rsidRPr="00D35AA0" w:rsidRDefault="00CC1E7E" w:rsidP="00783C86">
            <w:pPr>
              <w:pStyle w:val="TableText"/>
              <w:jc w:val="center"/>
              <w:rPr>
                <w:rFonts w:ascii="Segoe UI Symbol" w:hAnsi="Segoe UI Symbol" w:cs="Segoe UI Symbol"/>
                <w:szCs w:val="18"/>
              </w:rPr>
            </w:pPr>
            <w:r w:rsidRPr="00D35AA0">
              <w:rPr>
                <w:rFonts w:ascii="Segoe UI Symbol" w:hAnsi="Segoe UI Symbol" w:cs="Segoe UI Symbol"/>
                <w:szCs w:val="18"/>
              </w:rPr>
              <w:t>✓</w:t>
            </w:r>
          </w:p>
        </w:tc>
      </w:tr>
      <w:tr w:rsidR="00CC1E7E" w:rsidRPr="00783C86" w14:paraId="54EBFF52" w14:textId="77777777" w:rsidTr="00D35AA0">
        <w:trPr>
          <w:trHeight w:val="293"/>
        </w:trPr>
        <w:tc>
          <w:tcPr>
            <w:tcW w:w="3265" w:type="dxa"/>
            <w:vMerge/>
            <w:tcBorders>
              <w:bottom w:val="single" w:sz="4" w:space="0" w:color="A6A6A6" w:themeColor="background1" w:themeShade="A6"/>
            </w:tcBorders>
            <w:vAlign w:val="center"/>
            <w:hideMark/>
          </w:tcPr>
          <w:p w14:paraId="76604E12" w14:textId="77777777" w:rsidR="00CC1E7E" w:rsidRPr="00D35AA0" w:rsidRDefault="00CC1E7E" w:rsidP="00D35AA0">
            <w:pPr>
              <w:pStyle w:val="TableText"/>
            </w:pPr>
          </w:p>
        </w:tc>
        <w:tc>
          <w:tcPr>
            <w:tcW w:w="849" w:type="dxa"/>
            <w:tcBorders>
              <w:bottom w:val="single" w:sz="4" w:space="0" w:color="A6A6A6" w:themeColor="background1" w:themeShade="A6"/>
            </w:tcBorders>
            <w:vAlign w:val="center"/>
            <w:hideMark/>
          </w:tcPr>
          <w:p w14:paraId="67A010E8" w14:textId="77777777" w:rsidR="00CC1E7E" w:rsidRPr="00783C86" w:rsidRDefault="00CC1E7E" w:rsidP="00D35AA0">
            <w:pPr>
              <w:pStyle w:val="TableText"/>
              <w:ind w:left="57"/>
              <w:jc w:val="center"/>
            </w:pPr>
            <w:r w:rsidRPr="00783C86">
              <w:t>2.1.11</w:t>
            </w:r>
          </w:p>
        </w:tc>
        <w:tc>
          <w:tcPr>
            <w:tcW w:w="709" w:type="dxa"/>
            <w:tcBorders>
              <w:bottom w:val="single" w:sz="4" w:space="0" w:color="A6A6A6" w:themeColor="background1" w:themeShade="A6"/>
            </w:tcBorders>
            <w:vAlign w:val="center"/>
            <w:hideMark/>
          </w:tcPr>
          <w:p w14:paraId="02B59024" w14:textId="77777777" w:rsidR="00CC1E7E" w:rsidRPr="00D35AA0" w:rsidRDefault="00CC1E7E" w:rsidP="00783C86">
            <w:pPr>
              <w:pStyle w:val="TableText"/>
              <w:jc w:val="center"/>
              <w:rPr>
                <w:rFonts w:ascii="Segoe UI Symbol" w:hAnsi="Segoe UI Symbol" w:cs="Segoe UI Symbol"/>
                <w:szCs w:val="18"/>
              </w:rPr>
            </w:pPr>
            <w:r w:rsidRPr="00D35AA0">
              <w:rPr>
                <w:rFonts w:ascii="Segoe UI Symbol" w:hAnsi="Segoe UI Symbol" w:cs="Segoe UI Symbol"/>
                <w:szCs w:val="18"/>
              </w:rPr>
              <w:t>✓</w:t>
            </w:r>
          </w:p>
        </w:tc>
        <w:tc>
          <w:tcPr>
            <w:tcW w:w="709" w:type="dxa"/>
            <w:tcBorders>
              <w:bottom w:val="single" w:sz="4" w:space="0" w:color="A6A6A6" w:themeColor="background1" w:themeShade="A6"/>
            </w:tcBorders>
            <w:vAlign w:val="center"/>
            <w:hideMark/>
          </w:tcPr>
          <w:p w14:paraId="0A677239" w14:textId="77777777" w:rsidR="00CC1E7E" w:rsidRPr="00D35AA0" w:rsidRDefault="00CC1E7E" w:rsidP="00783C86">
            <w:pPr>
              <w:pStyle w:val="TableText"/>
              <w:jc w:val="center"/>
              <w:rPr>
                <w:rFonts w:ascii="Segoe UI Symbol" w:hAnsi="Segoe UI Symbol" w:cs="Segoe UI Symbol"/>
                <w:szCs w:val="18"/>
              </w:rPr>
            </w:pPr>
            <w:r w:rsidRPr="00D35AA0">
              <w:rPr>
                <w:rFonts w:ascii="Segoe UI Symbol" w:hAnsi="Segoe UI Symbol" w:cs="Segoe UI Symbol"/>
                <w:szCs w:val="18"/>
              </w:rPr>
              <w:t>✓</w:t>
            </w:r>
          </w:p>
        </w:tc>
        <w:tc>
          <w:tcPr>
            <w:tcW w:w="709" w:type="dxa"/>
            <w:tcBorders>
              <w:bottom w:val="single" w:sz="4" w:space="0" w:color="A6A6A6" w:themeColor="background1" w:themeShade="A6"/>
            </w:tcBorders>
            <w:vAlign w:val="center"/>
            <w:hideMark/>
          </w:tcPr>
          <w:p w14:paraId="3D95B094" w14:textId="77777777" w:rsidR="00CC1E7E" w:rsidRPr="00D35AA0" w:rsidRDefault="00CC1E7E" w:rsidP="00783C86">
            <w:pPr>
              <w:pStyle w:val="TableText"/>
              <w:jc w:val="center"/>
              <w:rPr>
                <w:rFonts w:ascii="Segoe UI Symbol" w:hAnsi="Segoe UI Symbol" w:cs="Segoe UI Symbol"/>
                <w:szCs w:val="18"/>
              </w:rPr>
            </w:pPr>
            <w:r w:rsidRPr="00D35AA0">
              <w:rPr>
                <w:rFonts w:ascii="Segoe UI Symbol" w:hAnsi="Segoe UI Symbol" w:cs="Segoe UI Symbol"/>
                <w:szCs w:val="18"/>
              </w:rPr>
              <w:t>✓</w:t>
            </w:r>
          </w:p>
        </w:tc>
        <w:tc>
          <w:tcPr>
            <w:tcW w:w="709" w:type="dxa"/>
            <w:tcBorders>
              <w:bottom w:val="single" w:sz="4" w:space="0" w:color="A6A6A6" w:themeColor="background1" w:themeShade="A6"/>
            </w:tcBorders>
            <w:vAlign w:val="center"/>
            <w:hideMark/>
          </w:tcPr>
          <w:p w14:paraId="32A3ED42" w14:textId="77777777" w:rsidR="00CC1E7E" w:rsidRPr="00D35AA0" w:rsidRDefault="00CC1E7E" w:rsidP="00783C86">
            <w:pPr>
              <w:pStyle w:val="TableText"/>
              <w:jc w:val="center"/>
              <w:rPr>
                <w:rFonts w:ascii="Segoe UI Symbol" w:hAnsi="Segoe UI Symbol" w:cs="Segoe UI Symbol"/>
                <w:szCs w:val="18"/>
              </w:rPr>
            </w:pPr>
            <w:r w:rsidRPr="00D35AA0">
              <w:rPr>
                <w:rFonts w:ascii="Segoe UI Symbol" w:hAnsi="Segoe UI Symbol" w:cs="Segoe UI Symbol"/>
                <w:szCs w:val="18"/>
              </w:rPr>
              <w:t>✓</w:t>
            </w:r>
          </w:p>
        </w:tc>
        <w:tc>
          <w:tcPr>
            <w:tcW w:w="715" w:type="dxa"/>
            <w:tcBorders>
              <w:bottom w:val="single" w:sz="4" w:space="0" w:color="A6A6A6" w:themeColor="background1" w:themeShade="A6"/>
            </w:tcBorders>
            <w:vAlign w:val="center"/>
            <w:hideMark/>
          </w:tcPr>
          <w:p w14:paraId="55D1BCD1" w14:textId="77777777" w:rsidR="00CC1E7E" w:rsidRPr="00D35AA0" w:rsidRDefault="00CC1E7E" w:rsidP="00783C86">
            <w:pPr>
              <w:pStyle w:val="TableText"/>
              <w:jc w:val="center"/>
              <w:rPr>
                <w:rFonts w:ascii="Segoe UI Symbol" w:hAnsi="Segoe UI Symbol" w:cs="Segoe UI Symbol"/>
                <w:szCs w:val="18"/>
              </w:rPr>
            </w:pPr>
            <w:r w:rsidRPr="00D35AA0">
              <w:rPr>
                <w:rFonts w:ascii="Segoe UI Symbol" w:hAnsi="Segoe UI Symbol" w:cs="Segoe UI Symbol"/>
                <w:szCs w:val="18"/>
              </w:rPr>
              <w:t>✓</w:t>
            </w:r>
          </w:p>
        </w:tc>
        <w:tc>
          <w:tcPr>
            <w:tcW w:w="709" w:type="dxa"/>
            <w:tcBorders>
              <w:bottom w:val="single" w:sz="4" w:space="0" w:color="A6A6A6" w:themeColor="background1" w:themeShade="A6"/>
            </w:tcBorders>
            <w:vAlign w:val="center"/>
            <w:hideMark/>
          </w:tcPr>
          <w:p w14:paraId="6A456E79" w14:textId="77777777" w:rsidR="00CC1E7E" w:rsidRPr="00D35AA0" w:rsidRDefault="00CC1E7E" w:rsidP="00783C86">
            <w:pPr>
              <w:pStyle w:val="TableText"/>
              <w:jc w:val="center"/>
              <w:rPr>
                <w:rFonts w:ascii="Segoe UI Symbol" w:hAnsi="Segoe UI Symbol" w:cs="Segoe UI Symbol"/>
                <w:szCs w:val="18"/>
              </w:rPr>
            </w:pPr>
            <w:r w:rsidRPr="00D35AA0">
              <w:rPr>
                <w:rFonts w:ascii="Segoe UI Symbol" w:hAnsi="Segoe UI Symbol" w:cs="Segoe UI Symbol"/>
                <w:szCs w:val="18"/>
              </w:rPr>
              <w:t>✓</w:t>
            </w:r>
          </w:p>
        </w:tc>
        <w:tc>
          <w:tcPr>
            <w:tcW w:w="701" w:type="dxa"/>
            <w:tcBorders>
              <w:bottom w:val="single" w:sz="4" w:space="0" w:color="A6A6A6" w:themeColor="background1" w:themeShade="A6"/>
            </w:tcBorders>
            <w:vAlign w:val="center"/>
            <w:hideMark/>
          </w:tcPr>
          <w:p w14:paraId="04ABFBEA" w14:textId="77777777" w:rsidR="00CC1E7E" w:rsidRPr="00D35AA0" w:rsidRDefault="00CC1E7E" w:rsidP="00783C86">
            <w:pPr>
              <w:pStyle w:val="TableText"/>
              <w:jc w:val="center"/>
              <w:rPr>
                <w:rFonts w:ascii="Segoe UI Symbol" w:hAnsi="Segoe UI Symbol" w:cs="Segoe UI Symbol"/>
                <w:szCs w:val="18"/>
              </w:rPr>
            </w:pPr>
            <w:r w:rsidRPr="00D35AA0">
              <w:rPr>
                <w:rFonts w:ascii="Segoe UI Symbol" w:hAnsi="Segoe UI Symbol" w:cs="Segoe UI Symbol"/>
                <w:szCs w:val="18"/>
              </w:rPr>
              <w:t>✓</w:t>
            </w:r>
          </w:p>
        </w:tc>
      </w:tr>
      <w:tr w:rsidR="00827556" w:rsidRPr="00783C86" w14:paraId="2C4E830C" w14:textId="77777777" w:rsidTr="00D35AA0">
        <w:trPr>
          <w:trHeight w:val="293"/>
        </w:trPr>
        <w:tc>
          <w:tcPr>
            <w:tcW w:w="3265" w:type="dxa"/>
            <w:vMerge w:val="restart"/>
            <w:tcBorders>
              <w:top w:val="nil"/>
            </w:tcBorders>
            <w:hideMark/>
          </w:tcPr>
          <w:p w14:paraId="50863594" w14:textId="77777777" w:rsidR="00827556" w:rsidRPr="00D35AA0" w:rsidRDefault="00827556" w:rsidP="00D35AA0">
            <w:pPr>
              <w:pStyle w:val="TableText"/>
            </w:pPr>
            <w:r w:rsidRPr="00D35AA0">
              <w:t>2.2 Quality and risk</w:t>
            </w:r>
          </w:p>
        </w:tc>
        <w:tc>
          <w:tcPr>
            <w:tcW w:w="849" w:type="dxa"/>
            <w:tcBorders>
              <w:top w:val="nil"/>
            </w:tcBorders>
            <w:vAlign w:val="center"/>
            <w:hideMark/>
          </w:tcPr>
          <w:p w14:paraId="47C2587D" w14:textId="77777777" w:rsidR="00827556" w:rsidRPr="00D35AA0" w:rsidRDefault="00827556" w:rsidP="00D35AA0">
            <w:pPr>
              <w:pStyle w:val="TableText"/>
              <w:ind w:left="57"/>
              <w:jc w:val="center"/>
            </w:pPr>
            <w:r w:rsidRPr="00D35AA0">
              <w:t>2.2.2</w:t>
            </w:r>
          </w:p>
        </w:tc>
        <w:tc>
          <w:tcPr>
            <w:tcW w:w="709" w:type="dxa"/>
            <w:tcBorders>
              <w:top w:val="nil"/>
            </w:tcBorders>
            <w:vAlign w:val="center"/>
            <w:hideMark/>
          </w:tcPr>
          <w:p w14:paraId="05C99891" w14:textId="77777777" w:rsidR="00827556" w:rsidRPr="00D35AA0" w:rsidRDefault="00827556" w:rsidP="00783C86">
            <w:pPr>
              <w:pStyle w:val="TableText"/>
              <w:jc w:val="center"/>
              <w:rPr>
                <w:rFonts w:ascii="Segoe UI Symbol" w:hAnsi="Segoe UI Symbol" w:cs="Segoe UI Symbol"/>
                <w:szCs w:val="18"/>
              </w:rPr>
            </w:pPr>
            <w:r w:rsidRPr="00D35AA0">
              <w:rPr>
                <w:rFonts w:ascii="Segoe UI Symbol" w:hAnsi="Segoe UI Symbol" w:cs="Segoe UI Symbol"/>
                <w:szCs w:val="18"/>
              </w:rPr>
              <w:t>✓</w:t>
            </w:r>
          </w:p>
        </w:tc>
        <w:tc>
          <w:tcPr>
            <w:tcW w:w="709" w:type="dxa"/>
            <w:tcBorders>
              <w:top w:val="nil"/>
            </w:tcBorders>
            <w:vAlign w:val="center"/>
            <w:hideMark/>
          </w:tcPr>
          <w:p w14:paraId="21EEAE65" w14:textId="77777777" w:rsidR="00827556" w:rsidRPr="00D35AA0" w:rsidRDefault="00827556" w:rsidP="00783C86">
            <w:pPr>
              <w:pStyle w:val="TableText"/>
              <w:jc w:val="center"/>
              <w:rPr>
                <w:rFonts w:ascii="Segoe UI Symbol" w:hAnsi="Segoe UI Symbol" w:cs="Segoe UI Symbol"/>
                <w:szCs w:val="18"/>
              </w:rPr>
            </w:pPr>
            <w:r w:rsidRPr="00D35AA0">
              <w:rPr>
                <w:rFonts w:ascii="Segoe UI Symbol" w:hAnsi="Segoe UI Symbol" w:cs="Segoe UI Symbol"/>
                <w:szCs w:val="18"/>
              </w:rPr>
              <w:t>✓</w:t>
            </w:r>
          </w:p>
        </w:tc>
        <w:tc>
          <w:tcPr>
            <w:tcW w:w="709" w:type="dxa"/>
            <w:tcBorders>
              <w:top w:val="nil"/>
            </w:tcBorders>
            <w:vAlign w:val="center"/>
            <w:hideMark/>
          </w:tcPr>
          <w:p w14:paraId="5CA5299D" w14:textId="77777777" w:rsidR="00827556" w:rsidRPr="00D35AA0" w:rsidRDefault="00827556" w:rsidP="00783C86">
            <w:pPr>
              <w:pStyle w:val="TableText"/>
              <w:jc w:val="center"/>
              <w:rPr>
                <w:rFonts w:ascii="Segoe UI Symbol" w:hAnsi="Segoe UI Symbol" w:cs="Segoe UI Symbol"/>
                <w:szCs w:val="18"/>
              </w:rPr>
            </w:pPr>
            <w:r w:rsidRPr="00D35AA0">
              <w:rPr>
                <w:rFonts w:ascii="Segoe UI Symbol" w:hAnsi="Segoe UI Symbol" w:cs="Segoe UI Symbol"/>
                <w:szCs w:val="18"/>
              </w:rPr>
              <w:t>✓</w:t>
            </w:r>
          </w:p>
        </w:tc>
        <w:tc>
          <w:tcPr>
            <w:tcW w:w="709" w:type="dxa"/>
            <w:tcBorders>
              <w:top w:val="nil"/>
            </w:tcBorders>
            <w:vAlign w:val="center"/>
            <w:hideMark/>
          </w:tcPr>
          <w:p w14:paraId="473A4C78" w14:textId="77777777" w:rsidR="00827556" w:rsidRPr="00D35AA0" w:rsidRDefault="00827556" w:rsidP="00783C86">
            <w:pPr>
              <w:pStyle w:val="TableText"/>
              <w:jc w:val="center"/>
              <w:rPr>
                <w:rFonts w:ascii="Segoe UI Symbol" w:hAnsi="Segoe UI Symbol" w:cs="Segoe UI Symbol"/>
                <w:szCs w:val="18"/>
              </w:rPr>
            </w:pPr>
            <w:r w:rsidRPr="00D35AA0">
              <w:rPr>
                <w:rFonts w:ascii="Segoe UI Symbol" w:hAnsi="Segoe UI Symbol" w:cs="Segoe UI Symbol"/>
                <w:szCs w:val="18"/>
              </w:rPr>
              <w:t>✓</w:t>
            </w:r>
          </w:p>
        </w:tc>
        <w:tc>
          <w:tcPr>
            <w:tcW w:w="715" w:type="dxa"/>
            <w:tcBorders>
              <w:top w:val="nil"/>
            </w:tcBorders>
            <w:vAlign w:val="center"/>
            <w:hideMark/>
          </w:tcPr>
          <w:p w14:paraId="229468AB" w14:textId="77777777" w:rsidR="00827556" w:rsidRPr="00D35AA0" w:rsidRDefault="00827556" w:rsidP="00783C86">
            <w:pPr>
              <w:pStyle w:val="TableText"/>
              <w:jc w:val="center"/>
              <w:rPr>
                <w:rFonts w:ascii="Segoe UI Symbol" w:hAnsi="Segoe UI Symbol" w:cs="Segoe UI Symbol"/>
                <w:szCs w:val="18"/>
              </w:rPr>
            </w:pPr>
            <w:r w:rsidRPr="00D35AA0">
              <w:rPr>
                <w:rFonts w:ascii="Segoe UI Symbol" w:hAnsi="Segoe UI Symbol" w:cs="Segoe UI Symbol"/>
                <w:szCs w:val="18"/>
              </w:rPr>
              <w:t>✓</w:t>
            </w:r>
          </w:p>
        </w:tc>
        <w:tc>
          <w:tcPr>
            <w:tcW w:w="709" w:type="dxa"/>
            <w:tcBorders>
              <w:top w:val="nil"/>
            </w:tcBorders>
            <w:vAlign w:val="center"/>
            <w:hideMark/>
          </w:tcPr>
          <w:p w14:paraId="32803021" w14:textId="77777777" w:rsidR="00827556" w:rsidRPr="00D35AA0" w:rsidRDefault="00827556" w:rsidP="00783C86">
            <w:pPr>
              <w:pStyle w:val="TableText"/>
              <w:jc w:val="center"/>
              <w:rPr>
                <w:rFonts w:ascii="Segoe UI Symbol" w:hAnsi="Segoe UI Symbol" w:cs="Segoe UI Symbol"/>
                <w:szCs w:val="18"/>
              </w:rPr>
            </w:pPr>
            <w:r w:rsidRPr="00D35AA0">
              <w:rPr>
                <w:rFonts w:ascii="Segoe UI Symbol" w:hAnsi="Segoe UI Symbol" w:cs="Segoe UI Symbol"/>
                <w:szCs w:val="18"/>
              </w:rPr>
              <w:t>✓</w:t>
            </w:r>
          </w:p>
        </w:tc>
        <w:tc>
          <w:tcPr>
            <w:tcW w:w="701" w:type="dxa"/>
            <w:tcBorders>
              <w:top w:val="nil"/>
            </w:tcBorders>
            <w:vAlign w:val="center"/>
            <w:hideMark/>
          </w:tcPr>
          <w:p w14:paraId="7AC32AD1" w14:textId="77777777" w:rsidR="00827556" w:rsidRPr="00D35AA0" w:rsidRDefault="00827556" w:rsidP="00783C86">
            <w:pPr>
              <w:pStyle w:val="TableText"/>
              <w:jc w:val="center"/>
              <w:rPr>
                <w:rFonts w:ascii="Segoe UI Symbol" w:hAnsi="Segoe UI Symbol" w:cs="Segoe UI Symbol"/>
                <w:szCs w:val="18"/>
              </w:rPr>
            </w:pPr>
            <w:r w:rsidRPr="00D35AA0">
              <w:rPr>
                <w:rFonts w:ascii="Segoe UI Symbol" w:hAnsi="Segoe UI Symbol" w:cs="Segoe UI Symbol"/>
                <w:szCs w:val="18"/>
              </w:rPr>
              <w:t>✓</w:t>
            </w:r>
          </w:p>
        </w:tc>
      </w:tr>
      <w:tr w:rsidR="00827556" w:rsidRPr="00783C86" w14:paraId="6431E672" w14:textId="77777777" w:rsidTr="00D35AA0">
        <w:trPr>
          <w:trHeight w:val="293"/>
        </w:trPr>
        <w:tc>
          <w:tcPr>
            <w:tcW w:w="3265" w:type="dxa"/>
            <w:vMerge/>
            <w:vAlign w:val="center"/>
            <w:hideMark/>
          </w:tcPr>
          <w:p w14:paraId="5B062538" w14:textId="77777777" w:rsidR="00827556" w:rsidRPr="00D35AA0" w:rsidRDefault="00827556" w:rsidP="00D35AA0">
            <w:pPr>
              <w:pStyle w:val="TableText"/>
            </w:pPr>
          </w:p>
        </w:tc>
        <w:tc>
          <w:tcPr>
            <w:tcW w:w="849" w:type="dxa"/>
            <w:vAlign w:val="center"/>
            <w:hideMark/>
          </w:tcPr>
          <w:p w14:paraId="15CEC896" w14:textId="77777777" w:rsidR="00827556" w:rsidRPr="00D35AA0" w:rsidRDefault="00827556" w:rsidP="00D35AA0">
            <w:pPr>
              <w:pStyle w:val="TableText"/>
              <w:ind w:left="57"/>
              <w:jc w:val="center"/>
            </w:pPr>
            <w:r w:rsidRPr="00D35AA0">
              <w:t>2.2.3</w:t>
            </w:r>
          </w:p>
        </w:tc>
        <w:tc>
          <w:tcPr>
            <w:tcW w:w="709" w:type="dxa"/>
            <w:vAlign w:val="center"/>
            <w:hideMark/>
          </w:tcPr>
          <w:p w14:paraId="38F1E3E8" w14:textId="77777777" w:rsidR="00827556" w:rsidRPr="00D35AA0" w:rsidRDefault="00827556" w:rsidP="00783C86">
            <w:pPr>
              <w:pStyle w:val="TableText"/>
              <w:jc w:val="center"/>
              <w:rPr>
                <w:rFonts w:ascii="Segoe UI Symbol" w:hAnsi="Segoe UI Symbol" w:cs="Segoe UI Symbol"/>
                <w:szCs w:val="18"/>
              </w:rPr>
            </w:pPr>
            <w:r w:rsidRPr="00D35AA0">
              <w:rPr>
                <w:rFonts w:ascii="Segoe UI Symbol" w:hAnsi="Segoe UI Symbol" w:cs="Segoe UI Symbol"/>
                <w:szCs w:val="18"/>
              </w:rPr>
              <w:t>✓</w:t>
            </w:r>
          </w:p>
        </w:tc>
        <w:tc>
          <w:tcPr>
            <w:tcW w:w="709" w:type="dxa"/>
            <w:vAlign w:val="center"/>
            <w:hideMark/>
          </w:tcPr>
          <w:p w14:paraId="32C104B6" w14:textId="77777777" w:rsidR="00827556" w:rsidRPr="00D35AA0" w:rsidRDefault="00827556" w:rsidP="00783C86">
            <w:pPr>
              <w:pStyle w:val="TableText"/>
              <w:jc w:val="center"/>
              <w:rPr>
                <w:rFonts w:ascii="Segoe UI Symbol" w:hAnsi="Segoe UI Symbol" w:cs="Segoe UI Symbol"/>
                <w:szCs w:val="18"/>
              </w:rPr>
            </w:pPr>
            <w:r w:rsidRPr="00D35AA0">
              <w:rPr>
                <w:rFonts w:ascii="Segoe UI Symbol" w:hAnsi="Segoe UI Symbol" w:cs="Segoe UI Symbol"/>
                <w:szCs w:val="18"/>
              </w:rPr>
              <w:t>✓</w:t>
            </w:r>
          </w:p>
        </w:tc>
        <w:tc>
          <w:tcPr>
            <w:tcW w:w="709" w:type="dxa"/>
            <w:vAlign w:val="center"/>
            <w:hideMark/>
          </w:tcPr>
          <w:p w14:paraId="31DE9442" w14:textId="77777777" w:rsidR="00827556" w:rsidRPr="00D35AA0" w:rsidRDefault="00827556" w:rsidP="00783C86">
            <w:pPr>
              <w:pStyle w:val="TableText"/>
              <w:jc w:val="center"/>
              <w:rPr>
                <w:rFonts w:ascii="Segoe UI Symbol" w:hAnsi="Segoe UI Symbol" w:cs="Segoe UI Symbol"/>
                <w:szCs w:val="18"/>
              </w:rPr>
            </w:pPr>
            <w:r w:rsidRPr="00D35AA0">
              <w:rPr>
                <w:rFonts w:ascii="Segoe UI Symbol" w:hAnsi="Segoe UI Symbol" w:cs="Segoe UI Symbol"/>
                <w:szCs w:val="18"/>
              </w:rPr>
              <w:t>✓</w:t>
            </w:r>
          </w:p>
        </w:tc>
        <w:tc>
          <w:tcPr>
            <w:tcW w:w="709" w:type="dxa"/>
            <w:vAlign w:val="center"/>
            <w:hideMark/>
          </w:tcPr>
          <w:p w14:paraId="42EA6F29" w14:textId="77777777" w:rsidR="00827556" w:rsidRPr="00D35AA0" w:rsidRDefault="00827556" w:rsidP="00783C86">
            <w:pPr>
              <w:pStyle w:val="TableText"/>
              <w:jc w:val="center"/>
              <w:rPr>
                <w:rFonts w:ascii="Segoe UI Symbol" w:hAnsi="Segoe UI Symbol" w:cs="Segoe UI Symbol"/>
                <w:szCs w:val="18"/>
              </w:rPr>
            </w:pPr>
            <w:r w:rsidRPr="00D35AA0">
              <w:rPr>
                <w:rFonts w:ascii="Segoe UI Symbol" w:hAnsi="Segoe UI Symbol" w:cs="Segoe UI Symbol"/>
                <w:szCs w:val="18"/>
              </w:rPr>
              <w:t>✓</w:t>
            </w:r>
          </w:p>
        </w:tc>
        <w:tc>
          <w:tcPr>
            <w:tcW w:w="715" w:type="dxa"/>
            <w:vAlign w:val="center"/>
            <w:hideMark/>
          </w:tcPr>
          <w:p w14:paraId="36B740CD" w14:textId="77777777" w:rsidR="00827556" w:rsidRPr="00D35AA0" w:rsidRDefault="00827556" w:rsidP="00783C86">
            <w:pPr>
              <w:pStyle w:val="TableText"/>
              <w:jc w:val="center"/>
              <w:rPr>
                <w:rFonts w:ascii="Segoe UI Symbol" w:hAnsi="Segoe UI Symbol" w:cs="Segoe UI Symbol"/>
                <w:szCs w:val="18"/>
              </w:rPr>
            </w:pPr>
            <w:r w:rsidRPr="00D35AA0">
              <w:rPr>
                <w:rFonts w:ascii="Segoe UI Symbol" w:hAnsi="Segoe UI Symbol" w:cs="Segoe UI Symbol"/>
                <w:szCs w:val="18"/>
              </w:rPr>
              <w:t>✓</w:t>
            </w:r>
          </w:p>
        </w:tc>
        <w:tc>
          <w:tcPr>
            <w:tcW w:w="709" w:type="dxa"/>
            <w:vAlign w:val="center"/>
            <w:hideMark/>
          </w:tcPr>
          <w:p w14:paraId="2F3DC833" w14:textId="77777777" w:rsidR="00827556" w:rsidRPr="00D35AA0" w:rsidRDefault="00827556" w:rsidP="00783C86">
            <w:pPr>
              <w:pStyle w:val="TableText"/>
              <w:jc w:val="center"/>
              <w:rPr>
                <w:rFonts w:ascii="Segoe UI Symbol" w:hAnsi="Segoe UI Symbol" w:cs="Segoe UI Symbol"/>
                <w:szCs w:val="18"/>
              </w:rPr>
            </w:pPr>
            <w:r w:rsidRPr="00D35AA0">
              <w:rPr>
                <w:rFonts w:ascii="Segoe UI Symbol" w:hAnsi="Segoe UI Symbol" w:cs="Segoe UI Symbol"/>
                <w:szCs w:val="18"/>
              </w:rPr>
              <w:t>✓</w:t>
            </w:r>
          </w:p>
        </w:tc>
        <w:tc>
          <w:tcPr>
            <w:tcW w:w="701" w:type="dxa"/>
            <w:vAlign w:val="center"/>
            <w:hideMark/>
          </w:tcPr>
          <w:p w14:paraId="70360A31" w14:textId="77777777" w:rsidR="00827556" w:rsidRPr="00D35AA0" w:rsidRDefault="00827556" w:rsidP="00783C86">
            <w:pPr>
              <w:pStyle w:val="TableText"/>
              <w:jc w:val="center"/>
              <w:rPr>
                <w:rFonts w:ascii="Segoe UI Symbol" w:hAnsi="Segoe UI Symbol" w:cs="Segoe UI Symbol"/>
                <w:szCs w:val="18"/>
              </w:rPr>
            </w:pPr>
            <w:r w:rsidRPr="00D35AA0">
              <w:rPr>
                <w:rFonts w:ascii="Segoe UI Symbol" w:hAnsi="Segoe UI Symbol" w:cs="Segoe UI Symbol"/>
                <w:szCs w:val="18"/>
              </w:rPr>
              <w:t>✓</w:t>
            </w:r>
          </w:p>
        </w:tc>
      </w:tr>
      <w:tr w:rsidR="00827556" w:rsidRPr="00783C86" w14:paraId="5D67A298" w14:textId="77777777" w:rsidTr="00D35AA0">
        <w:trPr>
          <w:trHeight w:val="293"/>
        </w:trPr>
        <w:tc>
          <w:tcPr>
            <w:tcW w:w="3265" w:type="dxa"/>
            <w:vMerge/>
            <w:vAlign w:val="center"/>
            <w:hideMark/>
          </w:tcPr>
          <w:p w14:paraId="69628BF0" w14:textId="77777777" w:rsidR="00827556" w:rsidRPr="00D35AA0" w:rsidRDefault="00827556" w:rsidP="00D35AA0">
            <w:pPr>
              <w:pStyle w:val="TableText"/>
            </w:pPr>
          </w:p>
        </w:tc>
        <w:tc>
          <w:tcPr>
            <w:tcW w:w="849" w:type="dxa"/>
            <w:vAlign w:val="center"/>
            <w:hideMark/>
          </w:tcPr>
          <w:p w14:paraId="049F5EF1" w14:textId="77777777" w:rsidR="00827556" w:rsidRPr="00D35AA0" w:rsidRDefault="00827556" w:rsidP="00D35AA0">
            <w:pPr>
              <w:pStyle w:val="TableText"/>
              <w:ind w:left="57"/>
              <w:jc w:val="center"/>
            </w:pPr>
            <w:r w:rsidRPr="00D35AA0">
              <w:t>2.2.4</w:t>
            </w:r>
          </w:p>
        </w:tc>
        <w:tc>
          <w:tcPr>
            <w:tcW w:w="709" w:type="dxa"/>
            <w:vAlign w:val="center"/>
            <w:hideMark/>
          </w:tcPr>
          <w:p w14:paraId="7109F47A" w14:textId="77777777" w:rsidR="00827556" w:rsidRPr="00D35AA0" w:rsidRDefault="00827556" w:rsidP="00783C86">
            <w:pPr>
              <w:pStyle w:val="TableText"/>
              <w:jc w:val="center"/>
              <w:rPr>
                <w:rFonts w:ascii="Segoe UI Symbol" w:hAnsi="Segoe UI Symbol" w:cs="Segoe UI Symbol"/>
                <w:szCs w:val="18"/>
              </w:rPr>
            </w:pPr>
            <w:r w:rsidRPr="00D35AA0">
              <w:rPr>
                <w:rFonts w:ascii="Segoe UI Symbol" w:hAnsi="Segoe UI Symbol" w:cs="Segoe UI Symbol"/>
                <w:szCs w:val="18"/>
              </w:rPr>
              <w:t>✓</w:t>
            </w:r>
          </w:p>
        </w:tc>
        <w:tc>
          <w:tcPr>
            <w:tcW w:w="709" w:type="dxa"/>
            <w:vAlign w:val="center"/>
            <w:hideMark/>
          </w:tcPr>
          <w:p w14:paraId="25F4DD9D" w14:textId="77777777" w:rsidR="00827556" w:rsidRPr="00D35AA0" w:rsidRDefault="00827556" w:rsidP="00783C86">
            <w:pPr>
              <w:pStyle w:val="TableText"/>
              <w:jc w:val="center"/>
              <w:rPr>
                <w:rFonts w:ascii="Segoe UI Symbol" w:hAnsi="Segoe UI Symbol" w:cs="Segoe UI Symbol"/>
                <w:szCs w:val="18"/>
              </w:rPr>
            </w:pPr>
            <w:r w:rsidRPr="00D35AA0">
              <w:rPr>
                <w:rFonts w:ascii="Segoe UI Symbol" w:hAnsi="Segoe UI Symbol" w:cs="Segoe UI Symbol"/>
                <w:szCs w:val="18"/>
              </w:rPr>
              <w:t>✓</w:t>
            </w:r>
          </w:p>
        </w:tc>
        <w:tc>
          <w:tcPr>
            <w:tcW w:w="709" w:type="dxa"/>
            <w:vAlign w:val="center"/>
            <w:hideMark/>
          </w:tcPr>
          <w:p w14:paraId="3DE69C16" w14:textId="77777777" w:rsidR="00827556" w:rsidRPr="00D35AA0" w:rsidRDefault="00827556" w:rsidP="00783C86">
            <w:pPr>
              <w:pStyle w:val="TableText"/>
              <w:jc w:val="center"/>
              <w:rPr>
                <w:rFonts w:ascii="Segoe UI Symbol" w:hAnsi="Segoe UI Symbol" w:cs="Segoe UI Symbol"/>
                <w:szCs w:val="18"/>
              </w:rPr>
            </w:pPr>
            <w:r w:rsidRPr="00D35AA0">
              <w:rPr>
                <w:rFonts w:ascii="Segoe UI Symbol" w:hAnsi="Segoe UI Symbol" w:cs="Segoe UI Symbol"/>
                <w:szCs w:val="18"/>
              </w:rPr>
              <w:t>✓</w:t>
            </w:r>
          </w:p>
        </w:tc>
        <w:tc>
          <w:tcPr>
            <w:tcW w:w="709" w:type="dxa"/>
            <w:vAlign w:val="center"/>
            <w:hideMark/>
          </w:tcPr>
          <w:p w14:paraId="52FEDFD8" w14:textId="77777777" w:rsidR="00827556" w:rsidRPr="00D35AA0" w:rsidRDefault="00827556" w:rsidP="00783C86">
            <w:pPr>
              <w:pStyle w:val="TableText"/>
              <w:jc w:val="center"/>
              <w:rPr>
                <w:rFonts w:ascii="Segoe UI Symbol" w:hAnsi="Segoe UI Symbol" w:cs="Segoe UI Symbol"/>
                <w:szCs w:val="18"/>
              </w:rPr>
            </w:pPr>
            <w:r w:rsidRPr="00D35AA0">
              <w:rPr>
                <w:rFonts w:ascii="Segoe UI Symbol" w:hAnsi="Segoe UI Symbol" w:cs="Segoe UI Symbol"/>
                <w:szCs w:val="18"/>
              </w:rPr>
              <w:t>✓</w:t>
            </w:r>
          </w:p>
        </w:tc>
        <w:tc>
          <w:tcPr>
            <w:tcW w:w="715" w:type="dxa"/>
            <w:vAlign w:val="center"/>
            <w:hideMark/>
          </w:tcPr>
          <w:p w14:paraId="16DE31DF" w14:textId="77777777" w:rsidR="00827556" w:rsidRPr="00D35AA0" w:rsidRDefault="00827556" w:rsidP="00783C86">
            <w:pPr>
              <w:pStyle w:val="TableText"/>
              <w:jc w:val="center"/>
              <w:rPr>
                <w:rFonts w:ascii="Segoe UI Symbol" w:hAnsi="Segoe UI Symbol" w:cs="Segoe UI Symbol"/>
                <w:szCs w:val="18"/>
              </w:rPr>
            </w:pPr>
            <w:r w:rsidRPr="00D35AA0">
              <w:rPr>
                <w:rFonts w:ascii="Segoe UI Symbol" w:hAnsi="Segoe UI Symbol" w:cs="Segoe UI Symbol"/>
                <w:szCs w:val="18"/>
              </w:rPr>
              <w:t>✓</w:t>
            </w:r>
          </w:p>
        </w:tc>
        <w:tc>
          <w:tcPr>
            <w:tcW w:w="709" w:type="dxa"/>
            <w:vAlign w:val="center"/>
            <w:hideMark/>
          </w:tcPr>
          <w:p w14:paraId="652BE7AA" w14:textId="77777777" w:rsidR="00827556" w:rsidRPr="00D35AA0" w:rsidRDefault="00827556" w:rsidP="00783C86">
            <w:pPr>
              <w:pStyle w:val="TableText"/>
              <w:jc w:val="center"/>
              <w:rPr>
                <w:rFonts w:ascii="Segoe UI Symbol" w:hAnsi="Segoe UI Symbol" w:cs="Segoe UI Symbol"/>
                <w:szCs w:val="18"/>
              </w:rPr>
            </w:pPr>
            <w:r w:rsidRPr="00D35AA0">
              <w:rPr>
                <w:rFonts w:ascii="Segoe UI Symbol" w:hAnsi="Segoe UI Symbol" w:cs="Segoe UI Symbol"/>
                <w:szCs w:val="18"/>
              </w:rPr>
              <w:t>✓</w:t>
            </w:r>
          </w:p>
        </w:tc>
        <w:tc>
          <w:tcPr>
            <w:tcW w:w="701" w:type="dxa"/>
            <w:vAlign w:val="center"/>
            <w:hideMark/>
          </w:tcPr>
          <w:p w14:paraId="606352AD" w14:textId="77777777" w:rsidR="00827556" w:rsidRPr="00D35AA0" w:rsidRDefault="00827556" w:rsidP="00783C86">
            <w:pPr>
              <w:pStyle w:val="TableText"/>
              <w:jc w:val="center"/>
              <w:rPr>
                <w:rFonts w:ascii="Segoe UI Symbol" w:hAnsi="Segoe UI Symbol" w:cs="Segoe UI Symbol"/>
                <w:szCs w:val="18"/>
              </w:rPr>
            </w:pPr>
            <w:r w:rsidRPr="00D35AA0">
              <w:rPr>
                <w:rFonts w:ascii="Segoe UI Symbol" w:hAnsi="Segoe UI Symbol" w:cs="Segoe UI Symbol"/>
                <w:szCs w:val="18"/>
              </w:rPr>
              <w:t>✓</w:t>
            </w:r>
          </w:p>
        </w:tc>
      </w:tr>
      <w:tr w:rsidR="00827556" w:rsidRPr="00783C86" w14:paraId="46F98BCC" w14:textId="77777777" w:rsidTr="00D35AA0">
        <w:trPr>
          <w:trHeight w:val="293"/>
        </w:trPr>
        <w:tc>
          <w:tcPr>
            <w:tcW w:w="3265" w:type="dxa"/>
            <w:vMerge/>
            <w:vAlign w:val="center"/>
            <w:hideMark/>
          </w:tcPr>
          <w:p w14:paraId="6BD582B3" w14:textId="77777777" w:rsidR="00827556" w:rsidRPr="00D35AA0" w:rsidRDefault="00827556" w:rsidP="00D35AA0">
            <w:pPr>
              <w:pStyle w:val="TableText"/>
            </w:pPr>
          </w:p>
        </w:tc>
        <w:tc>
          <w:tcPr>
            <w:tcW w:w="849" w:type="dxa"/>
            <w:vAlign w:val="center"/>
            <w:hideMark/>
          </w:tcPr>
          <w:p w14:paraId="7903F2ED" w14:textId="77777777" w:rsidR="00827556" w:rsidRPr="00D35AA0" w:rsidRDefault="00827556" w:rsidP="00D35AA0">
            <w:pPr>
              <w:pStyle w:val="TableText"/>
              <w:ind w:left="57"/>
              <w:jc w:val="center"/>
            </w:pPr>
            <w:r w:rsidRPr="00D35AA0">
              <w:t>2.2.5</w:t>
            </w:r>
          </w:p>
        </w:tc>
        <w:tc>
          <w:tcPr>
            <w:tcW w:w="709" w:type="dxa"/>
            <w:vAlign w:val="center"/>
            <w:hideMark/>
          </w:tcPr>
          <w:p w14:paraId="278B6F80" w14:textId="77777777" w:rsidR="00827556" w:rsidRPr="00D35AA0" w:rsidRDefault="00827556" w:rsidP="00783C86">
            <w:pPr>
              <w:pStyle w:val="TableText"/>
              <w:jc w:val="center"/>
              <w:rPr>
                <w:rFonts w:ascii="Segoe UI Symbol" w:hAnsi="Segoe UI Symbol" w:cs="Segoe UI Symbol"/>
                <w:szCs w:val="18"/>
              </w:rPr>
            </w:pPr>
            <w:r w:rsidRPr="00D35AA0">
              <w:rPr>
                <w:rFonts w:ascii="Segoe UI Symbol" w:hAnsi="Segoe UI Symbol" w:cs="Segoe UI Symbol"/>
                <w:szCs w:val="18"/>
              </w:rPr>
              <w:t>✓</w:t>
            </w:r>
          </w:p>
        </w:tc>
        <w:tc>
          <w:tcPr>
            <w:tcW w:w="709" w:type="dxa"/>
            <w:vAlign w:val="center"/>
            <w:hideMark/>
          </w:tcPr>
          <w:p w14:paraId="2B414FA7" w14:textId="77777777" w:rsidR="00827556" w:rsidRPr="00D35AA0" w:rsidRDefault="00827556" w:rsidP="00783C86">
            <w:pPr>
              <w:pStyle w:val="TableText"/>
              <w:jc w:val="center"/>
              <w:rPr>
                <w:rFonts w:ascii="Segoe UI Symbol" w:hAnsi="Segoe UI Symbol" w:cs="Segoe UI Symbol"/>
                <w:szCs w:val="18"/>
              </w:rPr>
            </w:pPr>
            <w:r w:rsidRPr="00D35AA0">
              <w:rPr>
                <w:rFonts w:ascii="Segoe UI Symbol" w:hAnsi="Segoe UI Symbol" w:cs="Segoe UI Symbol"/>
                <w:szCs w:val="18"/>
              </w:rPr>
              <w:t>✓</w:t>
            </w:r>
          </w:p>
        </w:tc>
        <w:tc>
          <w:tcPr>
            <w:tcW w:w="709" w:type="dxa"/>
            <w:vAlign w:val="center"/>
            <w:hideMark/>
          </w:tcPr>
          <w:p w14:paraId="03997E75" w14:textId="77777777" w:rsidR="00827556" w:rsidRPr="00D35AA0" w:rsidRDefault="00827556" w:rsidP="00783C86">
            <w:pPr>
              <w:pStyle w:val="TableText"/>
              <w:jc w:val="center"/>
              <w:rPr>
                <w:rFonts w:ascii="Segoe UI Symbol" w:hAnsi="Segoe UI Symbol" w:cs="Segoe UI Symbol"/>
                <w:szCs w:val="18"/>
              </w:rPr>
            </w:pPr>
            <w:r w:rsidRPr="00D35AA0">
              <w:rPr>
                <w:rFonts w:ascii="Segoe UI Symbol" w:hAnsi="Segoe UI Symbol" w:cs="Segoe UI Symbol"/>
                <w:szCs w:val="18"/>
              </w:rPr>
              <w:t>✓</w:t>
            </w:r>
          </w:p>
        </w:tc>
        <w:tc>
          <w:tcPr>
            <w:tcW w:w="709" w:type="dxa"/>
            <w:vAlign w:val="center"/>
            <w:hideMark/>
          </w:tcPr>
          <w:p w14:paraId="3294F83D" w14:textId="77777777" w:rsidR="00827556" w:rsidRPr="00D35AA0" w:rsidRDefault="00827556" w:rsidP="00783C86">
            <w:pPr>
              <w:pStyle w:val="TableText"/>
              <w:jc w:val="center"/>
              <w:rPr>
                <w:rFonts w:ascii="Segoe UI Symbol" w:hAnsi="Segoe UI Symbol" w:cs="Segoe UI Symbol"/>
                <w:szCs w:val="18"/>
              </w:rPr>
            </w:pPr>
            <w:r w:rsidRPr="00D35AA0">
              <w:rPr>
                <w:rFonts w:ascii="Segoe UI Symbol" w:hAnsi="Segoe UI Symbol" w:cs="Segoe UI Symbol"/>
                <w:szCs w:val="18"/>
              </w:rPr>
              <w:t>✓</w:t>
            </w:r>
          </w:p>
        </w:tc>
        <w:tc>
          <w:tcPr>
            <w:tcW w:w="715" w:type="dxa"/>
            <w:vAlign w:val="center"/>
            <w:hideMark/>
          </w:tcPr>
          <w:p w14:paraId="18041CAC" w14:textId="77777777" w:rsidR="00827556" w:rsidRPr="00D35AA0" w:rsidRDefault="00827556" w:rsidP="00783C86">
            <w:pPr>
              <w:pStyle w:val="TableText"/>
              <w:jc w:val="center"/>
              <w:rPr>
                <w:rFonts w:ascii="Segoe UI Symbol" w:hAnsi="Segoe UI Symbol" w:cs="Segoe UI Symbol"/>
                <w:szCs w:val="18"/>
              </w:rPr>
            </w:pPr>
            <w:r w:rsidRPr="00D35AA0">
              <w:rPr>
                <w:rFonts w:ascii="Segoe UI Symbol" w:hAnsi="Segoe UI Symbol" w:cs="Segoe UI Symbol"/>
                <w:szCs w:val="18"/>
              </w:rPr>
              <w:t>✓</w:t>
            </w:r>
          </w:p>
        </w:tc>
        <w:tc>
          <w:tcPr>
            <w:tcW w:w="709" w:type="dxa"/>
            <w:vAlign w:val="center"/>
            <w:hideMark/>
          </w:tcPr>
          <w:p w14:paraId="70CCA429" w14:textId="77777777" w:rsidR="00827556" w:rsidRPr="00D35AA0" w:rsidRDefault="00827556" w:rsidP="00783C86">
            <w:pPr>
              <w:pStyle w:val="TableText"/>
              <w:jc w:val="center"/>
              <w:rPr>
                <w:rFonts w:ascii="Segoe UI Symbol" w:hAnsi="Segoe UI Symbol" w:cs="Segoe UI Symbol"/>
                <w:szCs w:val="18"/>
              </w:rPr>
            </w:pPr>
            <w:r w:rsidRPr="00D35AA0">
              <w:rPr>
                <w:rFonts w:ascii="Segoe UI Symbol" w:hAnsi="Segoe UI Symbol" w:cs="Segoe UI Symbol"/>
                <w:szCs w:val="18"/>
              </w:rPr>
              <w:t>✓</w:t>
            </w:r>
          </w:p>
        </w:tc>
        <w:tc>
          <w:tcPr>
            <w:tcW w:w="701" w:type="dxa"/>
            <w:vAlign w:val="center"/>
            <w:hideMark/>
          </w:tcPr>
          <w:p w14:paraId="75C2A324" w14:textId="77777777" w:rsidR="00827556" w:rsidRPr="00D35AA0" w:rsidRDefault="00827556" w:rsidP="00783C86">
            <w:pPr>
              <w:pStyle w:val="TableText"/>
              <w:jc w:val="center"/>
              <w:rPr>
                <w:rFonts w:ascii="Segoe UI Symbol" w:hAnsi="Segoe UI Symbol" w:cs="Segoe UI Symbol"/>
                <w:szCs w:val="18"/>
              </w:rPr>
            </w:pPr>
            <w:r w:rsidRPr="00D35AA0">
              <w:rPr>
                <w:rFonts w:ascii="Segoe UI Symbol" w:hAnsi="Segoe UI Symbol" w:cs="Segoe UI Symbol"/>
                <w:szCs w:val="18"/>
              </w:rPr>
              <w:t>✓</w:t>
            </w:r>
          </w:p>
        </w:tc>
      </w:tr>
      <w:tr w:rsidR="00827556" w:rsidRPr="00783C86" w14:paraId="27D9AB9F" w14:textId="77777777" w:rsidTr="00D35AA0">
        <w:trPr>
          <w:trHeight w:val="293"/>
        </w:trPr>
        <w:tc>
          <w:tcPr>
            <w:tcW w:w="3265" w:type="dxa"/>
            <w:vMerge/>
            <w:vAlign w:val="center"/>
            <w:hideMark/>
          </w:tcPr>
          <w:p w14:paraId="6E74E45A" w14:textId="77777777" w:rsidR="00827556" w:rsidRPr="00D35AA0" w:rsidRDefault="00827556" w:rsidP="00D35AA0">
            <w:pPr>
              <w:pStyle w:val="TableText"/>
            </w:pPr>
          </w:p>
        </w:tc>
        <w:tc>
          <w:tcPr>
            <w:tcW w:w="849" w:type="dxa"/>
            <w:vAlign w:val="center"/>
            <w:hideMark/>
          </w:tcPr>
          <w:p w14:paraId="15694955" w14:textId="77777777" w:rsidR="00827556" w:rsidRPr="00D35AA0" w:rsidRDefault="00827556" w:rsidP="00D35AA0">
            <w:pPr>
              <w:pStyle w:val="TableText"/>
              <w:ind w:left="57"/>
              <w:jc w:val="center"/>
            </w:pPr>
            <w:r w:rsidRPr="00D35AA0">
              <w:t>2.2.6</w:t>
            </w:r>
          </w:p>
        </w:tc>
        <w:tc>
          <w:tcPr>
            <w:tcW w:w="709" w:type="dxa"/>
            <w:vAlign w:val="center"/>
            <w:hideMark/>
          </w:tcPr>
          <w:p w14:paraId="032F0671" w14:textId="77777777" w:rsidR="00827556" w:rsidRPr="00D35AA0" w:rsidRDefault="00827556" w:rsidP="00783C86">
            <w:pPr>
              <w:pStyle w:val="TableText"/>
              <w:jc w:val="center"/>
              <w:rPr>
                <w:rFonts w:ascii="Segoe UI Symbol" w:hAnsi="Segoe UI Symbol" w:cs="Segoe UI Symbol"/>
                <w:szCs w:val="18"/>
              </w:rPr>
            </w:pPr>
            <w:r w:rsidRPr="00D35AA0">
              <w:rPr>
                <w:rFonts w:ascii="Segoe UI Symbol" w:hAnsi="Segoe UI Symbol" w:cs="Segoe UI Symbol"/>
                <w:szCs w:val="18"/>
              </w:rPr>
              <w:t>✓</w:t>
            </w:r>
          </w:p>
        </w:tc>
        <w:tc>
          <w:tcPr>
            <w:tcW w:w="709" w:type="dxa"/>
            <w:vAlign w:val="center"/>
            <w:hideMark/>
          </w:tcPr>
          <w:p w14:paraId="3E16D83F" w14:textId="77777777" w:rsidR="00827556" w:rsidRPr="00D35AA0" w:rsidRDefault="00827556" w:rsidP="00783C86">
            <w:pPr>
              <w:pStyle w:val="TableText"/>
              <w:jc w:val="center"/>
              <w:rPr>
                <w:rFonts w:ascii="Segoe UI Symbol" w:hAnsi="Segoe UI Symbol" w:cs="Segoe UI Symbol"/>
                <w:szCs w:val="18"/>
              </w:rPr>
            </w:pPr>
            <w:r w:rsidRPr="00D35AA0">
              <w:rPr>
                <w:rFonts w:ascii="Segoe UI Symbol" w:hAnsi="Segoe UI Symbol" w:cs="Segoe UI Symbol"/>
                <w:szCs w:val="18"/>
              </w:rPr>
              <w:t>✓</w:t>
            </w:r>
          </w:p>
        </w:tc>
        <w:tc>
          <w:tcPr>
            <w:tcW w:w="709" w:type="dxa"/>
            <w:vAlign w:val="center"/>
            <w:hideMark/>
          </w:tcPr>
          <w:p w14:paraId="0D72AF66" w14:textId="77777777" w:rsidR="00827556" w:rsidRPr="00D35AA0" w:rsidRDefault="00827556" w:rsidP="00783C86">
            <w:pPr>
              <w:pStyle w:val="TableText"/>
              <w:jc w:val="center"/>
              <w:rPr>
                <w:rFonts w:ascii="Segoe UI Symbol" w:hAnsi="Segoe UI Symbol" w:cs="Segoe UI Symbol"/>
                <w:szCs w:val="18"/>
              </w:rPr>
            </w:pPr>
            <w:r w:rsidRPr="00D35AA0">
              <w:rPr>
                <w:rFonts w:ascii="Segoe UI Symbol" w:hAnsi="Segoe UI Symbol" w:cs="Segoe UI Symbol"/>
                <w:szCs w:val="18"/>
              </w:rPr>
              <w:t>✓</w:t>
            </w:r>
          </w:p>
        </w:tc>
        <w:tc>
          <w:tcPr>
            <w:tcW w:w="709" w:type="dxa"/>
            <w:vAlign w:val="center"/>
            <w:hideMark/>
          </w:tcPr>
          <w:p w14:paraId="03BFA39D" w14:textId="77777777" w:rsidR="00827556" w:rsidRPr="00D35AA0" w:rsidRDefault="00827556" w:rsidP="00783C86">
            <w:pPr>
              <w:pStyle w:val="TableText"/>
              <w:jc w:val="center"/>
              <w:rPr>
                <w:rFonts w:ascii="Segoe UI Symbol" w:hAnsi="Segoe UI Symbol" w:cs="Segoe UI Symbol"/>
                <w:szCs w:val="18"/>
              </w:rPr>
            </w:pPr>
            <w:r w:rsidRPr="00D35AA0">
              <w:rPr>
                <w:rFonts w:ascii="Segoe UI Symbol" w:hAnsi="Segoe UI Symbol" w:cs="Segoe UI Symbol"/>
                <w:szCs w:val="18"/>
              </w:rPr>
              <w:t>✓</w:t>
            </w:r>
          </w:p>
        </w:tc>
        <w:tc>
          <w:tcPr>
            <w:tcW w:w="715" w:type="dxa"/>
            <w:vAlign w:val="center"/>
            <w:hideMark/>
          </w:tcPr>
          <w:p w14:paraId="69F4836B" w14:textId="77777777" w:rsidR="00827556" w:rsidRPr="00D35AA0" w:rsidRDefault="00827556" w:rsidP="00783C86">
            <w:pPr>
              <w:pStyle w:val="TableText"/>
              <w:jc w:val="center"/>
              <w:rPr>
                <w:rFonts w:ascii="Segoe UI Symbol" w:hAnsi="Segoe UI Symbol" w:cs="Segoe UI Symbol"/>
                <w:szCs w:val="18"/>
              </w:rPr>
            </w:pPr>
            <w:r w:rsidRPr="00D35AA0">
              <w:rPr>
                <w:rFonts w:ascii="Segoe UI Symbol" w:hAnsi="Segoe UI Symbol" w:cs="Segoe UI Symbol"/>
                <w:szCs w:val="18"/>
              </w:rPr>
              <w:t>✓</w:t>
            </w:r>
          </w:p>
        </w:tc>
        <w:tc>
          <w:tcPr>
            <w:tcW w:w="709" w:type="dxa"/>
            <w:vAlign w:val="center"/>
            <w:hideMark/>
          </w:tcPr>
          <w:p w14:paraId="6462815A" w14:textId="77777777" w:rsidR="00827556" w:rsidRPr="00D35AA0" w:rsidRDefault="00827556" w:rsidP="00783C86">
            <w:pPr>
              <w:pStyle w:val="TableText"/>
              <w:jc w:val="center"/>
              <w:rPr>
                <w:rFonts w:ascii="Segoe UI Symbol" w:hAnsi="Segoe UI Symbol" w:cs="Segoe UI Symbol"/>
                <w:szCs w:val="18"/>
              </w:rPr>
            </w:pPr>
            <w:r w:rsidRPr="00D35AA0">
              <w:rPr>
                <w:rFonts w:ascii="Segoe UI Symbol" w:hAnsi="Segoe UI Symbol" w:cs="Segoe UI Symbol"/>
                <w:szCs w:val="18"/>
              </w:rPr>
              <w:t>✓</w:t>
            </w:r>
          </w:p>
        </w:tc>
        <w:tc>
          <w:tcPr>
            <w:tcW w:w="701" w:type="dxa"/>
            <w:vAlign w:val="center"/>
            <w:hideMark/>
          </w:tcPr>
          <w:p w14:paraId="32093F99" w14:textId="77777777" w:rsidR="00827556" w:rsidRPr="00D35AA0" w:rsidRDefault="00827556" w:rsidP="00783C86">
            <w:pPr>
              <w:pStyle w:val="TableText"/>
              <w:jc w:val="center"/>
              <w:rPr>
                <w:rFonts w:ascii="Segoe UI Symbol" w:hAnsi="Segoe UI Symbol" w:cs="Segoe UI Symbol"/>
                <w:szCs w:val="18"/>
              </w:rPr>
            </w:pPr>
            <w:r w:rsidRPr="00D35AA0">
              <w:rPr>
                <w:rFonts w:ascii="Segoe UI Symbol" w:hAnsi="Segoe UI Symbol" w:cs="Segoe UI Symbol"/>
                <w:szCs w:val="18"/>
              </w:rPr>
              <w:t>✓</w:t>
            </w:r>
          </w:p>
        </w:tc>
      </w:tr>
      <w:tr w:rsidR="00827556" w:rsidRPr="00783C86" w14:paraId="2907252E" w14:textId="77777777" w:rsidTr="00D35AA0">
        <w:trPr>
          <w:trHeight w:val="293"/>
        </w:trPr>
        <w:tc>
          <w:tcPr>
            <w:tcW w:w="3265" w:type="dxa"/>
            <w:vMerge w:val="restart"/>
            <w:hideMark/>
          </w:tcPr>
          <w:p w14:paraId="6499C0D6" w14:textId="77777777" w:rsidR="00827556" w:rsidRPr="00D35AA0" w:rsidRDefault="00827556" w:rsidP="00D35AA0">
            <w:pPr>
              <w:pStyle w:val="TableText"/>
            </w:pPr>
            <w:r w:rsidRPr="00D35AA0">
              <w:t>2.3 Service management</w:t>
            </w:r>
          </w:p>
        </w:tc>
        <w:tc>
          <w:tcPr>
            <w:tcW w:w="849" w:type="dxa"/>
            <w:vAlign w:val="center"/>
            <w:hideMark/>
          </w:tcPr>
          <w:p w14:paraId="7987B5EB" w14:textId="77777777" w:rsidR="00827556" w:rsidRPr="00D35AA0" w:rsidRDefault="00827556" w:rsidP="00D35AA0">
            <w:pPr>
              <w:pStyle w:val="TableText"/>
              <w:ind w:left="57"/>
              <w:jc w:val="center"/>
            </w:pPr>
            <w:r w:rsidRPr="00D35AA0">
              <w:t>2.3.1</w:t>
            </w:r>
          </w:p>
        </w:tc>
        <w:tc>
          <w:tcPr>
            <w:tcW w:w="709" w:type="dxa"/>
            <w:vAlign w:val="center"/>
            <w:hideMark/>
          </w:tcPr>
          <w:p w14:paraId="665AF2F4" w14:textId="77777777" w:rsidR="00827556" w:rsidRPr="00D35AA0" w:rsidRDefault="00827556" w:rsidP="00783C86">
            <w:pPr>
              <w:pStyle w:val="TableText"/>
              <w:jc w:val="center"/>
              <w:rPr>
                <w:rFonts w:ascii="Segoe UI Symbol" w:hAnsi="Segoe UI Symbol" w:cs="Segoe UI Symbol"/>
                <w:szCs w:val="18"/>
              </w:rPr>
            </w:pPr>
            <w:r w:rsidRPr="00D35AA0">
              <w:rPr>
                <w:rFonts w:ascii="Segoe UI Symbol" w:hAnsi="Segoe UI Symbol" w:cs="Segoe UI Symbol"/>
                <w:szCs w:val="18"/>
              </w:rPr>
              <w:t>✓</w:t>
            </w:r>
          </w:p>
        </w:tc>
        <w:tc>
          <w:tcPr>
            <w:tcW w:w="709" w:type="dxa"/>
            <w:vAlign w:val="center"/>
            <w:hideMark/>
          </w:tcPr>
          <w:p w14:paraId="4A275AC6" w14:textId="77777777" w:rsidR="00827556" w:rsidRPr="00D35AA0" w:rsidRDefault="00827556" w:rsidP="00783C86">
            <w:pPr>
              <w:pStyle w:val="TableText"/>
              <w:jc w:val="center"/>
              <w:rPr>
                <w:rFonts w:ascii="Segoe UI Symbol" w:hAnsi="Segoe UI Symbol" w:cs="Segoe UI Symbol"/>
                <w:szCs w:val="18"/>
              </w:rPr>
            </w:pPr>
            <w:r w:rsidRPr="00D35AA0">
              <w:rPr>
                <w:rFonts w:ascii="Segoe UI Symbol" w:hAnsi="Segoe UI Symbol" w:cs="Segoe UI Symbol"/>
                <w:szCs w:val="18"/>
              </w:rPr>
              <w:t>✓</w:t>
            </w:r>
          </w:p>
        </w:tc>
        <w:tc>
          <w:tcPr>
            <w:tcW w:w="709" w:type="dxa"/>
            <w:vAlign w:val="center"/>
            <w:hideMark/>
          </w:tcPr>
          <w:p w14:paraId="62D2397E" w14:textId="77777777" w:rsidR="00827556" w:rsidRPr="00D35AA0" w:rsidRDefault="00827556" w:rsidP="00783C86">
            <w:pPr>
              <w:pStyle w:val="TableText"/>
              <w:jc w:val="center"/>
              <w:rPr>
                <w:rFonts w:ascii="Segoe UI Symbol" w:hAnsi="Segoe UI Symbol" w:cs="Segoe UI Symbol"/>
                <w:szCs w:val="18"/>
              </w:rPr>
            </w:pPr>
            <w:r w:rsidRPr="00D35AA0">
              <w:rPr>
                <w:rFonts w:ascii="Segoe UI Symbol" w:hAnsi="Segoe UI Symbol" w:cs="Segoe UI Symbol"/>
                <w:szCs w:val="18"/>
              </w:rPr>
              <w:t>✓</w:t>
            </w:r>
          </w:p>
        </w:tc>
        <w:tc>
          <w:tcPr>
            <w:tcW w:w="709" w:type="dxa"/>
            <w:vAlign w:val="center"/>
            <w:hideMark/>
          </w:tcPr>
          <w:p w14:paraId="35F46F44" w14:textId="77777777" w:rsidR="00827556" w:rsidRPr="00D35AA0" w:rsidRDefault="00827556" w:rsidP="00783C86">
            <w:pPr>
              <w:pStyle w:val="TableText"/>
              <w:jc w:val="center"/>
              <w:rPr>
                <w:rFonts w:ascii="Segoe UI Symbol" w:hAnsi="Segoe UI Symbol" w:cs="Segoe UI Symbol"/>
                <w:szCs w:val="18"/>
              </w:rPr>
            </w:pPr>
            <w:r w:rsidRPr="00D35AA0">
              <w:rPr>
                <w:rFonts w:ascii="Segoe UI Symbol" w:hAnsi="Segoe UI Symbol" w:cs="Segoe UI Symbol"/>
                <w:szCs w:val="18"/>
              </w:rPr>
              <w:t>✓</w:t>
            </w:r>
          </w:p>
        </w:tc>
        <w:tc>
          <w:tcPr>
            <w:tcW w:w="715" w:type="dxa"/>
            <w:vAlign w:val="center"/>
            <w:hideMark/>
          </w:tcPr>
          <w:p w14:paraId="7D5D4B08" w14:textId="77777777" w:rsidR="00827556" w:rsidRPr="00D35AA0" w:rsidRDefault="00827556" w:rsidP="00783C86">
            <w:pPr>
              <w:pStyle w:val="TableText"/>
              <w:jc w:val="center"/>
              <w:rPr>
                <w:rFonts w:ascii="Segoe UI Symbol" w:hAnsi="Segoe UI Symbol" w:cs="Segoe UI Symbol"/>
                <w:szCs w:val="18"/>
              </w:rPr>
            </w:pPr>
            <w:r w:rsidRPr="00D35AA0">
              <w:rPr>
                <w:rFonts w:ascii="Segoe UI Symbol" w:hAnsi="Segoe UI Symbol" w:cs="Segoe UI Symbol"/>
                <w:szCs w:val="18"/>
              </w:rPr>
              <w:t>✓</w:t>
            </w:r>
          </w:p>
        </w:tc>
        <w:tc>
          <w:tcPr>
            <w:tcW w:w="709" w:type="dxa"/>
            <w:vAlign w:val="center"/>
            <w:hideMark/>
          </w:tcPr>
          <w:p w14:paraId="7F146F1C" w14:textId="77777777" w:rsidR="00827556" w:rsidRPr="00D35AA0" w:rsidRDefault="00827556" w:rsidP="00783C86">
            <w:pPr>
              <w:pStyle w:val="TableText"/>
              <w:jc w:val="center"/>
              <w:rPr>
                <w:rFonts w:ascii="Segoe UI Symbol" w:hAnsi="Segoe UI Symbol" w:cs="Segoe UI Symbol"/>
                <w:szCs w:val="18"/>
              </w:rPr>
            </w:pPr>
            <w:r w:rsidRPr="00D35AA0">
              <w:rPr>
                <w:rFonts w:ascii="Segoe UI Symbol" w:hAnsi="Segoe UI Symbol" w:cs="Segoe UI Symbol"/>
                <w:szCs w:val="18"/>
              </w:rPr>
              <w:t>✓</w:t>
            </w:r>
          </w:p>
        </w:tc>
        <w:tc>
          <w:tcPr>
            <w:tcW w:w="701" w:type="dxa"/>
            <w:vAlign w:val="center"/>
            <w:hideMark/>
          </w:tcPr>
          <w:p w14:paraId="4DF77317" w14:textId="77777777" w:rsidR="00827556" w:rsidRPr="00D35AA0" w:rsidRDefault="00827556" w:rsidP="00783C86">
            <w:pPr>
              <w:pStyle w:val="TableText"/>
              <w:jc w:val="center"/>
              <w:rPr>
                <w:rFonts w:ascii="Segoe UI Symbol" w:hAnsi="Segoe UI Symbol" w:cs="Segoe UI Symbol"/>
                <w:szCs w:val="18"/>
              </w:rPr>
            </w:pPr>
            <w:r w:rsidRPr="00D35AA0">
              <w:rPr>
                <w:rFonts w:ascii="Segoe UI Symbol" w:hAnsi="Segoe UI Symbol" w:cs="Segoe UI Symbol"/>
                <w:szCs w:val="18"/>
              </w:rPr>
              <w:t>✓</w:t>
            </w:r>
          </w:p>
        </w:tc>
      </w:tr>
      <w:tr w:rsidR="00827556" w:rsidRPr="00783C86" w14:paraId="13FC54BA" w14:textId="77777777" w:rsidTr="00D35AA0">
        <w:trPr>
          <w:trHeight w:val="293"/>
        </w:trPr>
        <w:tc>
          <w:tcPr>
            <w:tcW w:w="3265" w:type="dxa"/>
            <w:vMerge/>
            <w:vAlign w:val="center"/>
            <w:hideMark/>
          </w:tcPr>
          <w:p w14:paraId="122A17CD" w14:textId="77777777" w:rsidR="00827556" w:rsidRPr="00D35AA0" w:rsidRDefault="00827556" w:rsidP="00D35AA0">
            <w:pPr>
              <w:pStyle w:val="TableText"/>
            </w:pPr>
          </w:p>
        </w:tc>
        <w:tc>
          <w:tcPr>
            <w:tcW w:w="849" w:type="dxa"/>
            <w:vAlign w:val="center"/>
            <w:hideMark/>
          </w:tcPr>
          <w:p w14:paraId="73DFCEE3" w14:textId="77777777" w:rsidR="00827556" w:rsidRPr="00D35AA0" w:rsidRDefault="00827556" w:rsidP="00D35AA0">
            <w:pPr>
              <w:pStyle w:val="TableText"/>
              <w:ind w:left="57"/>
              <w:jc w:val="center"/>
            </w:pPr>
            <w:r w:rsidRPr="00D35AA0">
              <w:t>2.3.2</w:t>
            </w:r>
          </w:p>
        </w:tc>
        <w:tc>
          <w:tcPr>
            <w:tcW w:w="709" w:type="dxa"/>
            <w:vAlign w:val="center"/>
            <w:hideMark/>
          </w:tcPr>
          <w:p w14:paraId="6C10DC3D" w14:textId="77777777" w:rsidR="00827556" w:rsidRPr="00D35AA0" w:rsidRDefault="00827556" w:rsidP="00783C86">
            <w:pPr>
              <w:pStyle w:val="TableText"/>
              <w:jc w:val="center"/>
              <w:rPr>
                <w:rFonts w:ascii="Segoe UI Symbol" w:hAnsi="Segoe UI Symbol" w:cs="Segoe UI Symbol"/>
                <w:szCs w:val="18"/>
              </w:rPr>
            </w:pPr>
            <w:r w:rsidRPr="00D35AA0">
              <w:rPr>
                <w:rFonts w:ascii="Segoe UI Symbol" w:hAnsi="Segoe UI Symbol" w:cs="Segoe UI Symbol"/>
                <w:szCs w:val="18"/>
              </w:rPr>
              <w:t>✓</w:t>
            </w:r>
          </w:p>
        </w:tc>
        <w:tc>
          <w:tcPr>
            <w:tcW w:w="709" w:type="dxa"/>
            <w:vAlign w:val="center"/>
            <w:hideMark/>
          </w:tcPr>
          <w:p w14:paraId="5DDE0113" w14:textId="77777777" w:rsidR="00827556" w:rsidRPr="00D35AA0" w:rsidRDefault="00827556" w:rsidP="00783C86">
            <w:pPr>
              <w:pStyle w:val="TableText"/>
              <w:jc w:val="center"/>
              <w:rPr>
                <w:rFonts w:ascii="Segoe UI Symbol" w:hAnsi="Segoe UI Symbol" w:cs="Segoe UI Symbol"/>
                <w:szCs w:val="18"/>
              </w:rPr>
            </w:pPr>
            <w:r w:rsidRPr="00D35AA0">
              <w:rPr>
                <w:rFonts w:ascii="Segoe UI Symbol" w:hAnsi="Segoe UI Symbol" w:cs="Segoe UI Symbol"/>
                <w:szCs w:val="18"/>
              </w:rPr>
              <w:t>✓</w:t>
            </w:r>
          </w:p>
        </w:tc>
        <w:tc>
          <w:tcPr>
            <w:tcW w:w="709" w:type="dxa"/>
            <w:vAlign w:val="center"/>
            <w:hideMark/>
          </w:tcPr>
          <w:p w14:paraId="28DC2BEB" w14:textId="77777777" w:rsidR="00827556" w:rsidRPr="00D35AA0" w:rsidRDefault="00827556" w:rsidP="00783C86">
            <w:pPr>
              <w:pStyle w:val="TableText"/>
              <w:jc w:val="center"/>
              <w:rPr>
                <w:rFonts w:ascii="Segoe UI Symbol" w:hAnsi="Segoe UI Symbol" w:cs="Segoe UI Symbol"/>
                <w:szCs w:val="18"/>
              </w:rPr>
            </w:pPr>
            <w:r w:rsidRPr="00D35AA0">
              <w:rPr>
                <w:rFonts w:ascii="Segoe UI Symbol" w:hAnsi="Segoe UI Symbol" w:cs="Segoe UI Symbol"/>
                <w:szCs w:val="18"/>
              </w:rPr>
              <w:t>✓</w:t>
            </w:r>
          </w:p>
        </w:tc>
        <w:tc>
          <w:tcPr>
            <w:tcW w:w="709" w:type="dxa"/>
            <w:vAlign w:val="center"/>
            <w:hideMark/>
          </w:tcPr>
          <w:p w14:paraId="218D8D12" w14:textId="77777777" w:rsidR="00827556" w:rsidRPr="00D35AA0" w:rsidRDefault="00827556" w:rsidP="00783C86">
            <w:pPr>
              <w:pStyle w:val="TableText"/>
              <w:jc w:val="center"/>
              <w:rPr>
                <w:rFonts w:ascii="Segoe UI Symbol" w:hAnsi="Segoe UI Symbol" w:cs="Segoe UI Symbol"/>
                <w:szCs w:val="18"/>
              </w:rPr>
            </w:pPr>
            <w:r w:rsidRPr="00D35AA0">
              <w:rPr>
                <w:rFonts w:ascii="Segoe UI Symbol" w:hAnsi="Segoe UI Symbol" w:cs="Segoe UI Symbol"/>
                <w:szCs w:val="18"/>
              </w:rPr>
              <w:t>✓</w:t>
            </w:r>
          </w:p>
        </w:tc>
        <w:tc>
          <w:tcPr>
            <w:tcW w:w="715" w:type="dxa"/>
            <w:vAlign w:val="center"/>
            <w:hideMark/>
          </w:tcPr>
          <w:p w14:paraId="4E69B5F1" w14:textId="77777777" w:rsidR="00827556" w:rsidRPr="00D35AA0" w:rsidRDefault="00827556" w:rsidP="00783C86">
            <w:pPr>
              <w:pStyle w:val="TableText"/>
              <w:jc w:val="center"/>
              <w:rPr>
                <w:rFonts w:ascii="Segoe UI Symbol" w:hAnsi="Segoe UI Symbol" w:cs="Segoe UI Symbol"/>
                <w:szCs w:val="18"/>
              </w:rPr>
            </w:pPr>
            <w:r w:rsidRPr="00D35AA0">
              <w:rPr>
                <w:rFonts w:ascii="Segoe UI Symbol" w:hAnsi="Segoe UI Symbol" w:cs="Segoe UI Symbol"/>
                <w:szCs w:val="18"/>
              </w:rPr>
              <w:t>✓</w:t>
            </w:r>
          </w:p>
        </w:tc>
        <w:tc>
          <w:tcPr>
            <w:tcW w:w="709" w:type="dxa"/>
            <w:vAlign w:val="center"/>
            <w:hideMark/>
          </w:tcPr>
          <w:p w14:paraId="4875C68D" w14:textId="77777777" w:rsidR="00827556" w:rsidRPr="00D35AA0" w:rsidRDefault="00827556" w:rsidP="00783C86">
            <w:pPr>
              <w:pStyle w:val="TableText"/>
              <w:jc w:val="center"/>
              <w:rPr>
                <w:rFonts w:ascii="Segoe UI Symbol" w:hAnsi="Segoe UI Symbol" w:cs="Segoe UI Symbol"/>
                <w:szCs w:val="18"/>
              </w:rPr>
            </w:pPr>
            <w:r w:rsidRPr="00D35AA0">
              <w:rPr>
                <w:rFonts w:ascii="Segoe UI Symbol" w:hAnsi="Segoe UI Symbol" w:cs="Segoe UI Symbol"/>
                <w:szCs w:val="18"/>
              </w:rPr>
              <w:t>✓</w:t>
            </w:r>
          </w:p>
        </w:tc>
        <w:tc>
          <w:tcPr>
            <w:tcW w:w="701" w:type="dxa"/>
            <w:vAlign w:val="center"/>
            <w:hideMark/>
          </w:tcPr>
          <w:p w14:paraId="694EED8E" w14:textId="77777777" w:rsidR="00827556" w:rsidRPr="00D35AA0" w:rsidRDefault="00827556" w:rsidP="00783C86">
            <w:pPr>
              <w:pStyle w:val="TableText"/>
              <w:jc w:val="center"/>
              <w:rPr>
                <w:rFonts w:ascii="Segoe UI Symbol" w:hAnsi="Segoe UI Symbol" w:cs="Segoe UI Symbol"/>
                <w:szCs w:val="18"/>
              </w:rPr>
            </w:pPr>
            <w:r w:rsidRPr="00D35AA0">
              <w:rPr>
                <w:rFonts w:ascii="Segoe UI Symbol" w:hAnsi="Segoe UI Symbol" w:cs="Segoe UI Symbol"/>
                <w:szCs w:val="18"/>
              </w:rPr>
              <w:t>✓</w:t>
            </w:r>
          </w:p>
        </w:tc>
      </w:tr>
      <w:tr w:rsidR="00827556" w:rsidRPr="00783C86" w14:paraId="55ABC1B3" w14:textId="77777777" w:rsidTr="00D35AA0">
        <w:trPr>
          <w:trHeight w:val="293"/>
        </w:trPr>
        <w:tc>
          <w:tcPr>
            <w:tcW w:w="3265" w:type="dxa"/>
            <w:vMerge/>
            <w:vAlign w:val="center"/>
            <w:hideMark/>
          </w:tcPr>
          <w:p w14:paraId="524B2BE0" w14:textId="77777777" w:rsidR="00827556" w:rsidRPr="00D35AA0" w:rsidRDefault="00827556" w:rsidP="00D35AA0">
            <w:pPr>
              <w:pStyle w:val="TableText"/>
            </w:pPr>
          </w:p>
        </w:tc>
        <w:tc>
          <w:tcPr>
            <w:tcW w:w="849" w:type="dxa"/>
            <w:vAlign w:val="center"/>
            <w:hideMark/>
          </w:tcPr>
          <w:p w14:paraId="28DF1515" w14:textId="77777777" w:rsidR="00827556" w:rsidRPr="00D35AA0" w:rsidRDefault="00827556" w:rsidP="00D35AA0">
            <w:pPr>
              <w:pStyle w:val="TableText"/>
              <w:ind w:left="57"/>
              <w:jc w:val="center"/>
            </w:pPr>
            <w:r w:rsidRPr="00D35AA0">
              <w:t>2.3.3</w:t>
            </w:r>
          </w:p>
        </w:tc>
        <w:tc>
          <w:tcPr>
            <w:tcW w:w="709" w:type="dxa"/>
            <w:vAlign w:val="center"/>
            <w:hideMark/>
          </w:tcPr>
          <w:p w14:paraId="11387EE7" w14:textId="77777777" w:rsidR="00827556" w:rsidRPr="00D35AA0" w:rsidRDefault="00827556" w:rsidP="00783C86">
            <w:pPr>
              <w:pStyle w:val="TableText"/>
              <w:jc w:val="center"/>
              <w:rPr>
                <w:rFonts w:ascii="Segoe UI Symbol" w:hAnsi="Segoe UI Symbol" w:cs="Segoe UI Symbol"/>
                <w:szCs w:val="18"/>
              </w:rPr>
            </w:pPr>
            <w:r w:rsidRPr="00D35AA0">
              <w:rPr>
                <w:rFonts w:ascii="Segoe UI Symbol" w:hAnsi="Segoe UI Symbol" w:cs="Segoe UI Symbol"/>
                <w:szCs w:val="18"/>
              </w:rPr>
              <w:t>✓</w:t>
            </w:r>
          </w:p>
        </w:tc>
        <w:tc>
          <w:tcPr>
            <w:tcW w:w="709" w:type="dxa"/>
            <w:vAlign w:val="center"/>
            <w:hideMark/>
          </w:tcPr>
          <w:p w14:paraId="3F692734" w14:textId="77777777" w:rsidR="00827556" w:rsidRPr="00D35AA0" w:rsidRDefault="00827556" w:rsidP="00783C86">
            <w:pPr>
              <w:pStyle w:val="TableText"/>
              <w:jc w:val="center"/>
              <w:rPr>
                <w:rFonts w:ascii="Segoe UI Symbol" w:hAnsi="Segoe UI Symbol" w:cs="Segoe UI Symbol"/>
                <w:szCs w:val="18"/>
              </w:rPr>
            </w:pPr>
            <w:r w:rsidRPr="00D35AA0">
              <w:rPr>
                <w:rFonts w:ascii="Segoe UI Symbol" w:hAnsi="Segoe UI Symbol" w:cs="Segoe UI Symbol"/>
                <w:szCs w:val="18"/>
              </w:rPr>
              <w:t>✓</w:t>
            </w:r>
          </w:p>
        </w:tc>
        <w:tc>
          <w:tcPr>
            <w:tcW w:w="709" w:type="dxa"/>
            <w:vAlign w:val="center"/>
            <w:hideMark/>
          </w:tcPr>
          <w:p w14:paraId="4011D413" w14:textId="77777777" w:rsidR="00827556" w:rsidRPr="00D35AA0" w:rsidRDefault="00827556" w:rsidP="00783C86">
            <w:pPr>
              <w:pStyle w:val="TableText"/>
              <w:jc w:val="center"/>
              <w:rPr>
                <w:rFonts w:ascii="Segoe UI Symbol" w:hAnsi="Segoe UI Symbol" w:cs="Segoe UI Symbol"/>
                <w:szCs w:val="18"/>
              </w:rPr>
            </w:pPr>
            <w:r w:rsidRPr="00D35AA0">
              <w:rPr>
                <w:rFonts w:ascii="Segoe UI Symbol" w:hAnsi="Segoe UI Symbol" w:cs="Segoe UI Symbol"/>
                <w:szCs w:val="18"/>
              </w:rPr>
              <w:t>✓</w:t>
            </w:r>
          </w:p>
        </w:tc>
        <w:tc>
          <w:tcPr>
            <w:tcW w:w="709" w:type="dxa"/>
            <w:vAlign w:val="center"/>
            <w:hideMark/>
          </w:tcPr>
          <w:p w14:paraId="0701C31C" w14:textId="77777777" w:rsidR="00827556" w:rsidRPr="00D35AA0" w:rsidRDefault="00827556" w:rsidP="00783C86">
            <w:pPr>
              <w:pStyle w:val="TableText"/>
              <w:jc w:val="center"/>
              <w:rPr>
                <w:rFonts w:ascii="Segoe UI Symbol" w:hAnsi="Segoe UI Symbol" w:cs="Segoe UI Symbol"/>
                <w:szCs w:val="18"/>
              </w:rPr>
            </w:pPr>
            <w:r w:rsidRPr="00D35AA0">
              <w:rPr>
                <w:rFonts w:ascii="Segoe UI Symbol" w:hAnsi="Segoe UI Symbol" w:cs="Segoe UI Symbol"/>
                <w:szCs w:val="18"/>
              </w:rPr>
              <w:t>✓</w:t>
            </w:r>
          </w:p>
        </w:tc>
        <w:tc>
          <w:tcPr>
            <w:tcW w:w="715" w:type="dxa"/>
            <w:vAlign w:val="center"/>
            <w:hideMark/>
          </w:tcPr>
          <w:p w14:paraId="69A6B35B" w14:textId="77777777" w:rsidR="00827556" w:rsidRPr="00D35AA0" w:rsidRDefault="00827556" w:rsidP="00783C86">
            <w:pPr>
              <w:pStyle w:val="TableText"/>
              <w:jc w:val="center"/>
              <w:rPr>
                <w:rFonts w:ascii="Segoe UI Symbol" w:hAnsi="Segoe UI Symbol" w:cs="Segoe UI Symbol"/>
                <w:szCs w:val="18"/>
              </w:rPr>
            </w:pPr>
            <w:r w:rsidRPr="00D35AA0">
              <w:rPr>
                <w:rFonts w:ascii="Segoe UI Symbol" w:hAnsi="Segoe UI Symbol" w:cs="Segoe UI Symbol"/>
                <w:szCs w:val="18"/>
              </w:rPr>
              <w:t>✓</w:t>
            </w:r>
          </w:p>
        </w:tc>
        <w:tc>
          <w:tcPr>
            <w:tcW w:w="709" w:type="dxa"/>
            <w:vAlign w:val="center"/>
            <w:hideMark/>
          </w:tcPr>
          <w:p w14:paraId="3B3B8E03" w14:textId="77777777" w:rsidR="00827556" w:rsidRPr="00D35AA0" w:rsidRDefault="00827556" w:rsidP="00783C86">
            <w:pPr>
              <w:pStyle w:val="TableText"/>
              <w:jc w:val="center"/>
              <w:rPr>
                <w:rFonts w:ascii="Segoe UI Symbol" w:hAnsi="Segoe UI Symbol" w:cs="Segoe UI Symbol"/>
                <w:szCs w:val="18"/>
              </w:rPr>
            </w:pPr>
            <w:r w:rsidRPr="00D35AA0">
              <w:rPr>
                <w:rFonts w:ascii="Segoe UI Symbol" w:hAnsi="Segoe UI Symbol" w:cs="Segoe UI Symbol"/>
                <w:szCs w:val="18"/>
              </w:rPr>
              <w:t>✓</w:t>
            </w:r>
          </w:p>
        </w:tc>
        <w:tc>
          <w:tcPr>
            <w:tcW w:w="701" w:type="dxa"/>
            <w:vAlign w:val="center"/>
            <w:hideMark/>
          </w:tcPr>
          <w:p w14:paraId="76C3EEC4" w14:textId="77777777" w:rsidR="00827556" w:rsidRPr="00D35AA0" w:rsidRDefault="00827556" w:rsidP="00783C86">
            <w:pPr>
              <w:pStyle w:val="TableText"/>
              <w:jc w:val="center"/>
              <w:rPr>
                <w:rFonts w:ascii="Segoe UI Symbol" w:hAnsi="Segoe UI Symbol" w:cs="Segoe UI Symbol"/>
                <w:szCs w:val="18"/>
              </w:rPr>
            </w:pPr>
            <w:r w:rsidRPr="00D35AA0">
              <w:rPr>
                <w:rFonts w:ascii="Segoe UI Symbol" w:hAnsi="Segoe UI Symbol" w:cs="Segoe UI Symbol"/>
                <w:szCs w:val="18"/>
              </w:rPr>
              <w:t>✓</w:t>
            </w:r>
          </w:p>
        </w:tc>
      </w:tr>
      <w:tr w:rsidR="00827556" w:rsidRPr="00783C86" w14:paraId="62102A3C" w14:textId="77777777" w:rsidTr="00D35AA0">
        <w:trPr>
          <w:trHeight w:val="293"/>
        </w:trPr>
        <w:tc>
          <w:tcPr>
            <w:tcW w:w="3265" w:type="dxa"/>
            <w:vMerge/>
            <w:vAlign w:val="center"/>
            <w:hideMark/>
          </w:tcPr>
          <w:p w14:paraId="3932CA77" w14:textId="77777777" w:rsidR="00827556" w:rsidRPr="00D35AA0" w:rsidRDefault="00827556" w:rsidP="00D35AA0">
            <w:pPr>
              <w:pStyle w:val="TableText"/>
            </w:pPr>
          </w:p>
        </w:tc>
        <w:tc>
          <w:tcPr>
            <w:tcW w:w="849" w:type="dxa"/>
            <w:vAlign w:val="center"/>
            <w:hideMark/>
          </w:tcPr>
          <w:p w14:paraId="6C8E1A49" w14:textId="77777777" w:rsidR="00827556" w:rsidRPr="00D35AA0" w:rsidRDefault="00827556" w:rsidP="00D35AA0">
            <w:pPr>
              <w:pStyle w:val="TableText"/>
              <w:ind w:left="57"/>
              <w:jc w:val="center"/>
            </w:pPr>
            <w:r w:rsidRPr="00D35AA0">
              <w:t>2.3.4</w:t>
            </w:r>
          </w:p>
        </w:tc>
        <w:tc>
          <w:tcPr>
            <w:tcW w:w="709" w:type="dxa"/>
            <w:vAlign w:val="center"/>
            <w:hideMark/>
          </w:tcPr>
          <w:p w14:paraId="2293414E" w14:textId="77777777" w:rsidR="00827556" w:rsidRPr="00D35AA0" w:rsidRDefault="00827556" w:rsidP="00783C86">
            <w:pPr>
              <w:pStyle w:val="TableText"/>
              <w:jc w:val="center"/>
              <w:rPr>
                <w:rFonts w:ascii="Segoe UI Symbol" w:hAnsi="Segoe UI Symbol" w:cs="Segoe UI Symbol"/>
                <w:szCs w:val="18"/>
              </w:rPr>
            </w:pPr>
            <w:r w:rsidRPr="00D35AA0">
              <w:rPr>
                <w:rFonts w:ascii="Segoe UI Symbol" w:hAnsi="Segoe UI Symbol" w:cs="Segoe UI Symbol"/>
                <w:szCs w:val="18"/>
              </w:rPr>
              <w:t>✓</w:t>
            </w:r>
          </w:p>
        </w:tc>
        <w:tc>
          <w:tcPr>
            <w:tcW w:w="709" w:type="dxa"/>
            <w:vAlign w:val="center"/>
            <w:hideMark/>
          </w:tcPr>
          <w:p w14:paraId="063D1EA3" w14:textId="77777777" w:rsidR="00827556" w:rsidRPr="00D35AA0" w:rsidRDefault="00827556" w:rsidP="00783C86">
            <w:pPr>
              <w:pStyle w:val="TableText"/>
              <w:jc w:val="center"/>
              <w:rPr>
                <w:rFonts w:ascii="Segoe UI Symbol" w:hAnsi="Segoe UI Symbol" w:cs="Segoe UI Symbol"/>
                <w:szCs w:val="18"/>
              </w:rPr>
            </w:pPr>
            <w:r w:rsidRPr="00D35AA0">
              <w:rPr>
                <w:rFonts w:ascii="Segoe UI Symbol" w:hAnsi="Segoe UI Symbol" w:cs="Segoe UI Symbol"/>
                <w:szCs w:val="18"/>
              </w:rPr>
              <w:t>✓</w:t>
            </w:r>
          </w:p>
        </w:tc>
        <w:tc>
          <w:tcPr>
            <w:tcW w:w="709" w:type="dxa"/>
            <w:vAlign w:val="center"/>
            <w:hideMark/>
          </w:tcPr>
          <w:p w14:paraId="71CD09C3" w14:textId="77777777" w:rsidR="00827556" w:rsidRPr="00D35AA0" w:rsidRDefault="00827556" w:rsidP="00783C86">
            <w:pPr>
              <w:pStyle w:val="TableText"/>
              <w:jc w:val="center"/>
              <w:rPr>
                <w:rFonts w:ascii="Segoe UI Symbol" w:hAnsi="Segoe UI Symbol" w:cs="Segoe UI Symbol"/>
                <w:szCs w:val="18"/>
              </w:rPr>
            </w:pPr>
            <w:r w:rsidRPr="00D35AA0">
              <w:rPr>
                <w:rFonts w:ascii="Segoe UI Symbol" w:hAnsi="Segoe UI Symbol" w:cs="Segoe UI Symbol"/>
                <w:szCs w:val="18"/>
              </w:rPr>
              <w:t>✓</w:t>
            </w:r>
          </w:p>
        </w:tc>
        <w:tc>
          <w:tcPr>
            <w:tcW w:w="709" w:type="dxa"/>
            <w:vAlign w:val="center"/>
            <w:hideMark/>
          </w:tcPr>
          <w:p w14:paraId="61FC60AB" w14:textId="77777777" w:rsidR="00827556" w:rsidRPr="00D35AA0" w:rsidRDefault="00827556" w:rsidP="00783C86">
            <w:pPr>
              <w:pStyle w:val="TableText"/>
              <w:jc w:val="center"/>
              <w:rPr>
                <w:rFonts w:ascii="Segoe UI Symbol" w:hAnsi="Segoe UI Symbol" w:cs="Segoe UI Symbol"/>
                <w:szCs w:val="18"/>
              </w:rPr>
            </w:pPr>
            <w:r w:rsidRPr="00D35AA0">
              <w:rPr>
                <w:rFonts w:ascii="Segoe UI Symbol" w:hAnsi="Segoe UI Symbol" w:cs="Segoe UI Symbol"/>
                <w:szCs w:val="18"/>
              </w:rPr>
              <w:t>✓</w:t>
            </w:r>
          </w:p>
        </w:tc>
        <w:tc>
          <w:tcPr>
            <w:tcW w:w="715" w:type="dxa"/>
            <w:vAlign w:val="center"/>
            <w:hideMark/>
          </w:tcPr>
          <w:p w14:paraId="2A157071" w14:textId="77777777" w:rsidR="00827556" w:rsidRPr="00D35AA0" w:rsidRDefault="00827556" w:rsidP="00783C86">
            <w:pPr>
              <w:pStyle w:val="TableText"/>
              <w:jc w:val="center"/>
              <w:rPr>
                <w:rFonts w:ascii="Segoe UI Symbol" w:hAnsi="Segoe UI Symbol" w:cs="Segoe UI Symbol"/>
                <w:szCs w:val="18"/>
              </w:rPr>
            </w:pPr>
            <w:r w:rsidRPr="00D35AA0">
              <w:rPr>
                <w:rFonts w:ascii="Segoe UI Symbol" w:hAnsi="Segoe UI Symbol" w:cs="Segoe UI Symbol"/>
                <w:szCs w:val="18"/>
              </w:rPr>
              <w:t>✓</w:t>
            </w:r>
          </w:p>
        </w:tc>
        <w:tc>
          <w:tcPr>
            <w:tcW w:w="709" w:type="dxa"/>
            <w:vAlign w:val="center"/>
            <w:hideMark/>
          </w:tcPr>
          <w:p w14:paraId="13875D3F" w14:textId="77777777" w:rsidR="00827556" w:rsidRPr="00D35AA0" w:rsidRDefault="00827556" w:rsidP="00783C86">
            <w:pPr>
              <w:pStyle w:val="TableText"/>
              <w:jc w:val="center"/>
              <w:rPr>
                <w:rFonts w:ascii="Segoe UI Symbol" w:hAnsi="Segoe UI Symbol" w:cs="Segoe UI Symbol"/>
                <w:szCs w:val="18"/>
              </w:rPr>
            </w:pPr>
            <w:r w:rsidRPr="00D35AA0">
              <w:rPr>
                <w:rFonts w:ascii="Segoe UI Symbol" w:hAnsi="Segoe UI Symbol" w:cs="Segoe UI Symbol"/>
                <w:szCs w:val="18"/>
              </w:rPr>
              <w:t>✓</w:t>
            </w:r>
          </w:p>
        </w:tc>
        <w:tc>
          <w:tcPr>
            <w:tcW w:w="701" w:type="dxa"/>
            <w:vAlign w:val="center"/>
            <w:hideMark/>
          </w:tcPr>
          <w:p w14:paraId="4B10E439" w14:textId="77777777" w:rsidR="00827556" w:rsidRPr="00D35AA0" w:rsidRDefault="00827556" w:rsidP="00783C86">
            <w:pPr>
              <w:pStyle w:val="TableText"/>
              <w:jc w:val="center"/>
              <w:rPr>
                <w:rFonts w:ascii="Segoe UI Symbol" w:hAnsi="Segoe UI Symbol" w:cs="Segoe UI Symbol"/>
                <w:szCs w:val="18"/>
              </w:rPr>
            </w:pPr>
            <w:r w:rsidRPr="00D35AA0">
              <w:rPr>
                <w:rFonts w:ascii="Segoe UI Symbol" w:hAnsi="Segoe UI Symbol" w:cs="Segoe UI Symbol"/>
                <w:szCs w:val="18"/>
              </w:rPr>
              <w:t>✓</w:t>
            </w:r>
          </w:p>
        </w:tc>
      </w:tr>
      <w:tr w:rsidR="00827556" w:rsidRPr="00D35AA0" w14:paraId="3A698C06" w14:textId="77777777" w:rsidTr="00D35AA0">
        <w:trPr>
          <w:trHeight w:val="293"/>
        </w:trPr>
        <w:tc>
          <w:tcPr>
            <w:tcW w:w="3265" w:type="dxa"/>
            <w:vMerge/>
            <w:vAlign w:val="center"/>
            <w:hideMark/>
          </w:tcPr>
          <w:p w14:paraId="21311D3C" w14:textId="77777777" w:rsidR="00827556" w:rsidRPr="00D35AA0" w:rsidRDefault="00827556" w:rsidP="00D35AA0">
            <w:pPr>
              <w:pStyle w:val="TableText"/>
            </w:pPr>
          </w:p>
        </w:tc>
        <w:tc>
          <w:tcPr>
            <w:tcW w:w="849" w:type="dxa"/>
            <w:vAlign w:val="center"/>
            <w:hideMark/>
          </w:tcPr>
          <w:p w14:paraId="743B4DAD" w14:textId="77777777" w:rsidR="00827556" w:rsidRPr="00D35AA0" w:rsidRDefault="00827556" w:rsidP="00D35AA0">
            <w:pPr>
              <w:pStyle w:val="TableText"/>
              <w:ind w:left="57"/>
              <w:jc w:val="center"/>
            </w:pPr>
            <w:r w:rsidRPr="00D35AA0">
              <w:t>2.3.9</w:t>
            </w:r>
          </w:p>
        </w:tc>
        <w:tc>
          <w:tcPr>
            <w:tcW w:w="709" w:type="dxa"/>
            <w:vAlign w:val="center"/>
            <w:hideMark/>
          </w:tcPr>
          <w:p w14:paraId="221FDF9C" w14:textId="77777777" w:rsidR="00827556" w:rsidRPr="00D35AA0" w:rsidRDefault="00827556" w:rsidP="00783C86">
            <w:pPr>
              <w:pStyle w:val="TableText"/>
              <w:jc w:val="center"/>
              <w:rPr>
                <w:rFonts w:cs="Segoe UI"/>
                <w:color w:val="D9D9D9"/>
                <w:sz w:val="19"/>
                <w:szCs w:val="19"/>
              </w:rPr>
            </w:pPr>
            <w:r w:rsidRPr="00D35AA0">
              <w:rPr>
                <w:rFonts w:cs="Segoe UI"/>
                <w:color w:val="D9D9D9"/>
                <w:sz w:val="19"/>
                <w:szCs w:val="19"/>
              </w:rPr>
              <w:t>N/A</w:t>
            </w:r>
          </w:p>
        </w:tc>
        <w:tc>
          <w:tcPr>
            <w:tcW w:w="709" w:type="dxa"/>
            <w:vAlign w:val="center"/>
            <w:hideMark/>
          </w:tcPr>
          <w:p w14:paraId="3BD21D98" w14:textId="77777777" w:rsidR="00827556" w:rsidRPr="00D35AA0" w:rsidRDefault="00827556" w:rsidP="00783C86">
            <w:pPr>
              <w:pStyle w:val="TableText"/>
              <w:jc w:val="center"/>
              <w:rPr>
                <w:rFonts w:cs="Segoe UI"/>
                <w:color w:val="D9D9D9"/>
                <w:sz w:val="19"/>
                <w:szCs w:val="19"/>
              </w:rPr>
            </w:pPr>
            <w:r w:rsidRPr="00D35AA0">
              <w:rPr>
                <w:rFonts w:cs="Segoe UI"/>
                <w:color w:val="D9D9D9"/>
                <w:sz w:val="19"/>
                <w:szCs w:val="19"/>
              </w:rPr>
              <w:t>N/A</w:t>
            </w:r>
          </w:p>
        </w:tc>
        <w:tc>
          <w:tcPr>
            <w:tcW w:w="709" w:type="dxa"/>
            <w:vAlign w:val="center"/>
            <w:hideMark/>
          </w:tcPr>
          <w:p w14:paraId="06C6135C" w14:textId="77777777" w:rsidR="00827556" w:rsidRPr="00D35AA0" w:rsidRDefault="00827556" w:rsidP="00783C86">
            <w:pPr>
              <w:pStyle w:val="TableText"/>
              <w:jc w:val="center"/>
              <w:rPr>
                <w:rFonts w:cs="Segoe UI"/>
                <w:color w:val="D9D9D9"/>
                <w:sz w:val="19"/>
                <w:szCs w:val="19"/>
              </w:rPr>
            </w:pPr>
            <w:r w:rsidRPr="00D35AA0">
              <w:rPr>
                <w:rFonts w:cs="Segoe UI"/>
                <w:color w:val="D9D9D9"/>
                <w:sz w:val="19"/>
                <w:szCs w:val="19"/>
              </w:rPr>
              <w:t>N/A</w:t>
            </w:r>
          </w:p>
        </w:tc>
        <w:tc>
          <w:tcPr>
            <w:tcW w:w="709" w:type="dxa"/>
            <w:vAlign w:val="center"/>
            <w:hideMark/>
          </w:tcPr>
          <w:p w14:paraId="77E15A4E" w14:textId="77777777" w:rsidR="00827556" w:rsidRPr="00D35AA0" w:rsidRDefault="00827556" w:rsidP="00783C86">
            <w:pPr>
              <w:pStyle w:val="TableText"/>
              <w:jc w:val="center"/>
              <w:rPr>
                <w:rFonts w:ascii="Segoe UI Symbol" w:hAnsi="Segoe UI Symbol" w:cs="Segoe UI Symbol"/>
                <w:szCs w:val="18"/>
              </w:rPr>
            </w:pPr>
            <w:r w:rsidRPr="00D35AA0">
              <w:rPr>
                <w:rFonts w:ascii="Segoe UI Symbol" w:hAnsi="Segoe UI Symbol" w:cs="Segoe UI Symbol"/>
                <w:szCs w:val="18"/>
              </w:rPr>
              <w:t>✓</w:t>
            </w:r>
          </w:p>
        </w:tc>
        <w:tc>
          <w:tcPr>
            <w:tcW w:w="715" w:type="dxa"/>
            <w:vAlign w:val="center"/>
            <w:hideMark/>
          </w:tcPr>
          <w:p w14:paraId="1B5250C8" w14:textId="77777777" w:rsidR="00827556" w:rsidRPr="00D35AA0" w:rsidRDefault="00827556" w:rsidP="00783C86">
            <w:pPr>
              <w:pStyle w:val="TableText"/>
              <w:jc w:val="center"/>
              <w:rPr>
                <w:rFonts w:cs="Segoe UI"/>
                <w:color w:val="D9D9D9"/>
                <w:sz w:val="19"/>
                <w:szCs w:val="19"/>
              </w:rPr>
            </w:pPr>
            <w:r w:rsidRPr="00D35AA0">
              <w:rPr>
                <w:rFonts w:cs="Segoe UI"/>
                <w:color w:val="D9D9D9"/>
                <w:sz w:val="19"/>
                <w:szCs w:val="19"/>
              </w:rPr>
              <w:t>N/A</w:t>
            </w:r>
          </w:p>
        </w:tc>
        <w:tc>
          <w:tcPr>
            <w:tcW w:w="709" w:type="dxa"/>
            <w:vAlign w:val="center"/>
            <w:hideMark/>
          </w:tcPr>
          <w:p w14:paraId="3FF1D89B" w14:textId="77777777" w:rsidR="00827556" w:rsidRPr="00D35AA0" w:rsidRDefault="00827556" w:rsidP="00783C86">
            <w:pPr>
              <w:pStyle w:val="TableText"/>
              <w:jc w:val="center"/>
              <w:rPr>
                <w:rFonts w:cs="Segoe UI"/>
                <w:color w:val="D9D9D9"/>
                <w:sz w:val="19"/>
                <w:szCs w:val="19"/>
              </w:rPr>
            </w:pPr>
            <w:r w:rsidRPr="00D35AA0">
              <w:rPr>
                <w:rFonts w:cs="Segoe UI"/>
                <w:color w:val="D9D9D9"/>
                <w:sz w:val="19"/>
                <w:szCs w:val="19"/>
              </w:rPr>
              <w:t>N/A</w:t>
            </w:r>
          </w:p>
        </w:tc>
        <w:tc>
          <w:tcPr>
            <w:tcW w:w="701" w:type="dxa"/>
            <w:vAlign w:val="center"/>
            <w:hideMark/>
          </w:tcPr>
          <w:p w14:paraId="3C0F84E1" w14:textId="77777777" w:rsidR="00827556" w:rsidRPr="00D35AA0" w:rsidRDefault="00827556" w:rsidP="00783C86">
            <w:pPr>
              <w:pStyle w:val="TableText"/>
              <w:jc w:val="center"/>
              <w:rPr>
                <w:rFonts w:cs="Segoe UI"/>
                <w:color w:val="D9D9D9"/>
                <w:sz w:val="19"/>
                <w:szCs w:val="19"/>
              </w:rPr>
            </w:pPr>
            <w:r w:rsidRPr="00D35AA0">
              <w:rPr>
                <w:rFonts w:cs="Segoe UI"/>
                <w:color w:val="D9D9D9"/>
                <w:sz w:val="19"/>
                <w:szCs w:val="19"/>
              </w:rPr>
              <w:t>N/A</w:t>
            </w:r>
          </w:p>
        </w:tc>
      </w:tr>
      <w:tr w:rsidR="00827556" w:rsidRPr="00D35AA0" w14:paraId="0DEBE3BC" w14:textId="77777777" w:rsidTr="00D35AA0">
        <w:trPr>
          <w:trHeight w:val="293"/>
        </w:trPr>
        <w:tc>
          <w:tcPr>
            <w:tcW w:w="3265" w:type="dxa"/>
            <w:vMerge/>
            <w:vAlign w:val="center"/>
            <w:hideMark/>
          </w:tcPr>
          <w:p w14:paraId="7E2D8550" w14:textId="77777777" w:rsidR="00827556" w:rsidRPr="00D35AA0" w:rsidRDefault="00827556" w:rsidP="00D35AA0">
            <w:pPr>
              <w:pStyle w:val="TableText"/>
            </w:pPr>
          </w:p>
        </w:tc>
        <w:tc>
          <w:tcPr>
            <w:tcW w:w="849" w:type="dxa"/>
            <w:vAlign w:val="center"/>
            <w:hideMark/>
          </w:tcPr>
          <w:p w14:paraId="336044AD" w14:textId="77777777" w:rsidR="00827556" w:rsidRPr="00D35AA0" w:rsidRDefault="00827556" w:rsidP="00D35AA0">
            <w:pPr>
              <w:pStyle w:val="TableText"/>
              <w:ind w:left="57"/>
              <w:jc w:val="center"/>
            </w:pPr>
            <w:r w:rsidRPr="00D35AA0">
              <w:t>2.3.12</w:t>
            </w:r>
          </w:p>
        </w:tc>
        <w:tc>
          <w:tcPr>
            <w:tcW w:w="709" w:type="dxa"/>
            <w:vAlign w:val="center"/>
            <w:hideMark/>
          </w:tcPr>
          <w:p w14:paraId="0F376902" w14:textId="77777777" w:rsidR="00827556" w:rsidRPr="00D35AA0" w:rsidRDefault="00827556" w:rsidP="00783C86">
            <w:pPr>
              <w:pStyle w:val="TableText"/>
              <w:jc w:val="center"/>
              <w:rPr>
                <w:rFonts w:cs="Segoe UI"/>
                <w:color w:val="D9D9D9"/>
                <w:sz w:val="19"/>
                <w:szCs w:val="19"/>
              </w:rPr>
            </w:pPr>
            <w:r w:rsidRPr="00D35AA0">
              <w:rPr>
                <w:rFonts w:cs="Segoe UI"/>
                <w:color w:val="D9D9D9"/>
                <w:sz w:val="19"/>
                <w:szCs w:val="19"/>
              </w:rPr>
              <w:t>N/A</w:t>
            </w:r>
          </w:p>
        </w:tc>
        <w:tc>
          <w:tcPr>
            <w:tcW w:w="709" w:type="dxa"/>
            <w:vAlign w:val="center"/>
            <w:hideMark/>
          </w:tcPr>
          <w:p w14:paraId="5BC42221" w14:textId="77777777" w:rsidR="00827556" w:rsidRPr="00D35AA0" w:rsidRDefault="00827556" w:rsidP="00783C86">
            <w:pPr>
              <w:pStyle w:val="TableText"/>
              <w:jc w:val="center"/>
              <w:rPr>
                <w:rFonts w:cs="Segoe UI"/>
                <w:color w:val="D9D9D9"/>
                <w:sz w:val="19"/>
                <w:szCs w:val="19"/>
              </w:rPr>
            </w:pPr>
            <w:r w:rsidRPr="00D35AA0">
              <w:rPr>
                <w:rFonts w:cs="Segoe UI"/>
                <w:color w:val="D9D9D9"/>
                <w:sz w:val="19"/>
                <w:szCs w:val="19"/>
              </w:rPr>
              <w:t>N/A</w:t>
            </w:r>
          </w:p>
        </w:tc>
        <w:tc>
          <w:tcPr>
            <w:tcW w:w="709" w:type="dxa"/>
            <w:vAlign w:val="center"/>
            <w:hideMark/>
          </w:tcPr>
          <w:p w14:paraId="0E5E32DE" w14:textId="77777777" w:rsidR="00827556" w:rsidRPr="00D35AA0" w:rsidRDefault="00827556" w:rsidP="00783C86">
            <w:pPr>
              <w:pStyle w:val="TableText"/>
              <w:jc w:val="center"/>
              <w:rPr>
                <w:rFonts w:cs="Segoe UI"/>
                <w:color w:val="D9D9D9"/>
                <w:sz w:val="19"/>
                <w:szCs w:val="19"/>
              </w:rPr>
            </w:pPr>
            <w:r w:rsidRPr="00D35AA0">
              <w:rPr>
                <w:rFonts w:cs="Segoe UI"/>
                <w:color w:val="D9D9D9"/>
                <w:sz w:val="19"/>
                <w:szCs w:val="19"/>
              </w:rPr>
              <w:t>N/A</w:t>
            </w:r>
          </w:p>
        </w:tc>
        <w:tc>
          <w:tcPr>
            <w:tcW w:w="709" w:type="dxa"/>
            <w:vAlign w:val="center"/>
            <w:hideMark/>
          </w:tcPr>
          <w:p w14:paraId="4ED2312F" w14:textId="77777777" w:rsidR="00827556" w:rsidRPr="00D35AA0" w:rsidRDefault="00827556" w:rsidP="00783C86">
            <w:pPr>
              <w:pStyle w:val="TableText"/>
              <w:jc w:val="center"/>
              <w:rPr>
                <w:rFonts w:ascii="Segoe UI Symbol" w:hAnsi="Segoe UI Symbol" w:cs="Segoe UI Symbol"/>
                <w:szCs w:val="18"/>
              </w:rPr>
            </w:pPr>
            <w:r w:rsidRPr="00D35AA0">
              <w:rPr>
                <w:rFonts w:ascii="Segoe UI Symbol" w:hAnsi="Segoe UI Symbol" w:cs="Segoe UI Symbol"/>
                <w:szCs w:val="18"/>
              </w:rPr>
              <w:t>✓</w:t>
            </w:r>
          </w:p>
        </w:tc>
        <w:tc>
          <w:tcPr>
            <w:tcW w:w="715" w:type="dxa"/>
            <w:vAlign w:val="center"/>
            <w:hideMark/>
          </w:tcPr>
          <w:p w14:paraId="70B5BD4D" w14:textId="77777777" w:rsidR="00827556" w:rsidRPr="00D35AA0" w:rsidRDefault="00827556" w:rsidP="00783C86">
            <w:pPr>
              <w:pStyle w:val="TableText"/>
              <w:jc w:val="center"/>
              <w:rPr>
                <w:rFonts w:cs="Segoe UI"/>
                <w:color w:val="D9D9D9"/>
                <w:sz w:val="19"/>
                <w:szCs w:val="19"/>
              </w:rPr>
            </w:pPr>
            <w:r w:rsidRPr="00D35AA0">
              <w:rPr>
                <w:rFonts w:cs="Segoe UI"/>
                <w:color w:val="D9D9D9"/>
                <w:sz w:val="19"/>
                <w:szCs w:val="19"/>
              </w:rPr>
              <w:t>N/A</w:t>
            </w:r>
          </w:p>
        </w:tc>
        <w:tc>
          <w:tcPr>
            <w:tcW w:w="709" w:type="dxa"/>
            <w:vAlign w:val="center"/>
            <w:hideMark/>
          </w:tcPr>
          <w:p w14:paraId="072C1C07" w14:textId="77777777" w:rsidR="00827556" w:rsidRPr="00D35AA0" w:rsidRDefault="00827556" w:rsidP="00783C86">
            <w:pPr>
              <w:pStyle w:val="TableText"/>
              <w:jc w:val="center"/>
              <w:rPr>
                <w:rFonts w:cs="Segoe UI"/>
                <w:color w:val="D9D9D9"/>
                <w:sz w:val="19"/>
                <w:szCs w:val="19"/>
              </w:rPr>
            </w:pPr>
            <w:r w:rsidRPr="00D35AA0">
              <w:rPr>
                <w:rFonts w:cs="Segoe UI"/>
                <w:color w:val="D9D9D9"/>
                <w:sz w:val="19"/>
                <w:szCs w:val="19"/>
              </w:rPr>
              <w:t>N/A</w:t>
            </w:r>
          </w:p>
        </w:tc>
        <w:tc>
          <w:tcPr>
            <w:tcW w:w="701" w:type="dxa"/>
            <w:vAlign w:val="center"/>
            <w:hideMark/>
          </w:tcPr>
          <w:p w14:paraId="423BDF22" w14:textId="77777777" w:rsidR="00827556" w:rsidRPr="00D35AA0" w:rsidRDefault="00827556" w:rsidP="00783C86">
            <w:pPr>
              <w:pStyle w:val="TableText"/>
              <w:jc w:val="center"/>
              <w:rPr>
                <w:rFonts w:cs="Segoe UI"/>
                <w:color w:val="D9D9D9"/>
                <w:sz w:val="19"/>
                <w:szCs w:val="19"/>
              </w:rPr>
            </w:pPr>
            <w:r w:rsidRPr="00D35AA0">
              <w:rPr>
                <w:rFonts w:cs="Segoe UI"/>
                <w:color w:val="D9D9D9"/>
                <w:sz w:val="19"/>
                <w:szCs w:val="19"/>
              </w:rPr>
              <w:t>N/A</w:t>
            </w:r>
          </w:p>
        </w:tc>
      </w:tr>
      <w:tr w:rsidR="00827556" w:rsidRPr="00783C86" w14:paraId="759BFC86" w14:textId="77777777" w:rsidTr="00D35AA0">
        <w:trPr>
          <w:trHeight w:val="293"/>
        </w:trPr>
        <w:tc>
          <w:tcPr>
            <w:tcW w:w="3265" w:type="dxa"/>
            <w:vMerge w:val="restart"/>
            <w:hideMark/>
          </w:tcPr>
          <w:p w14:paraId="2D8C689B" w14:textId="77777777" w:rsidR="00827556" w:rsidRPr="00D35AA0" w:rsidRDefault="00827556" w:rsidP="00D35AA0">
            <w:pPr>
              <w:pStyle w:val="TableText"/>
            </w:pPr>
            <w:r w:rsidRPr="00D35AA0">
              <w:t>2.4 Health care and support workers and their availability</w:t>
            </w:r>
          </w:p>
        </w:tc>
        <w:tc>
          <w:tcPr>
            <w:tcW w:w="849" w:type="dxa"/>
            <w:vAlign w:val="center"/>
            <w:hideMark/>
          </w:tcPr>
          <w:p w14:paraId="7E95DCD2" w14:textId="77777777" w:rsidR="00827556" w:rsidRPr="00D35AA0" w:rsidRDefault="00827556" w:rsidP="00D35AA0">
            <w:pPr>
              <w:pStyle w:val="TableText"/>
              <w:ind w:left="57"/>
              <w:jc w:val="center"/>
            </w:pPr>
            <w:r w:rsidRPr="00D35AA0">
              <w:t>2.4.3</w:t>
            </w:r>
          </w:p>
        </w:tc>
        <w:tc>
          <w:tcPr>
            <w:tcW w:w="709" w:type="dxa"/>
            <w:vAlign w:val="center"/>
            <w:hideMark/>
          </w:tcPr>
          <w:p w14:paraId="56454E50" w14:textId="77777777" w:rsidR="00827556" w:rsidRPr="00D35AA0" w:rsidRDefault="00827556" w:rsidP="00783C86">
            <w:pPr>
              <w:pStyle w:val="TableText"/>
              <w:jc w:val="center"/>
              <w:rPr>
                <w:rFonts w:ascii="Segoe UI Symbol" w:hAnsi="Segoe UI Symbol" w:cs="Segoe UI Symbol"/>
                <w:szCs w:val="18"/>
              </w:rPr>
            </w:pPr>
            <w:r w:rsidRPr="00D35AA0">
              <w:rPr>
                <w:rFonts w:ascii="Segoe UI Symbol" w:hAnsi="Segoe UI Symbol" w:cs="Segoe UI Symbol"/>
                <w:szCs w:val="18"/>
              </w:rPr>
              <w:t>✓</w:t>
            </w:r>
          </w:p>
        </w:tc>
        <w:tc>
          <w:tcPr>
            <w:tcW w:w="709" w:type="dxa"/>
            <w:vAlign w:val="center"/>
            <w:hideMark/>
          </w:tcPr>
          <w:p w14:paraId="3BDA2DCD" w14:textId="77777777" w:rsidR="00827556" w:rsidRPr="00D35AA0" w:rsidRDefault="00827556" w:rsidP="00783C86">
            <w:pPr>
              <w:pStyle w:val="TableText"/>
              <w:jc w:val="center"/>
              <w:rPr>
                <w:rFonts w:ascii="Segoe UI Symbol" w:hAnsi="Segoe UI Symbol" w:cs="Segoe UI Symbol"/>
                <w:szCs w:val="18"/>
              </w:rPr>
            </w:pPr>
            <w:r w:rsidRPr="00D35AA0">
              <w:rPr>
                <w:rFonts w:ascii="Segoe UI Symbol" w:hAnsi="Segoe UI Symbol" w:cs="Segoe UI Symbol"/>
                <w:szCs w:val="18"/>
              </w:rPr>
              <w:t>✓</w:t>
            </w:r>
          </w:p>
        </w:tc>
        <w:tc>
          <w:tcPr>
            <w:tcW w:w="709" w:type="dxa"/>
            <w:vAlign w:val="center"/>
            <w:hideMark/>
          </w:tcPr>
          <w:p w14:paraId="3C1BEA0A" w14:textId="77777777" w:rsidR="00827556" w:rsidRPr="00D35AA0" w:rsidRDefault="00827556" w:rsidP="00783C86">
            <w:pPr>
              <w:pStyle w:val="TableText"/>
              <w:jc w:val="center"/>
              <w:rPr>
                <w:rFonts w:ascii="Segoe UI Symbol" w:hAnsi="Segoe UI Symbol" w:cs="Segoe UI Symbol"/>
                <w:szCs w:val="18"/>
              </w:rPr>
            </w:pPr>
            <w:r w:rsidRPr="00D35AA0">
              <w:rPr>
                <w:rFonts w:ascii="Segoe UI Symbol" w:hAnsi="Segoe UI Symbol" w:cs="Segoe UI Symbol"/>
                <w:szCs w:val="18"/>
              </w:rPr>
              <w:t>✓</w:t>
            </w:r>
          </w:p>
        </w:tc>
        <w:tc>
          <w:tcPr>
            <w:tcW w:w="709" w:type="dxa"/>
            <w:vAlign w:val="center"/>
            <w:hideMark/>
          </w:tcPr>
          <w:p w14:paraId="15EE4FF0" w14:textId="77777777" w:rsidR="00827556" w:rsidRPr="00D35AA0" w:rsidRDefault="00827556" w:rsidP="00783C86">
            <w:pPr>
              <w:pStyle w:val="TableText"/>
              <w:jc w:val="center"/>
              <w:rPr>
                <w:rFonts w:ascii="Segoe UI Symbol" w:hAnsi="Segoe UI Symbol" w:cs="Segoe UI Symbol"/>
                <w:szCs w:val="18"/>
              </w:rPr>
            </w:pPr>
            <w:r w:rsidRPr="00D35AA0">
              <w:rPr>
                <w:rFonts w:ascii="Segoe UI Symbol" w:hAnsi="Segoe UI Symbol" w:cs="Segoe UI Symbol"/>
                <w:szCs w:val="18"/>
              </w:rPr>
              <w:t>✓</w:t>
            </w:r>
          </w:p>
        </w:tc>
        <w:tc>
          <w:tcPr>
            <w:tcW w:w="715" w:type="dxa"/>
            <w:vAlign w:val="center"/>
            <w:hideMark/>
          </w:tcPr>
          <w:p w14:paraId="727D568B" w14:textId="77777777" w:rsidR="00827556" w:rsidRPr="00D35AA0" w:rsidRDefault="00827556" w:rsidP="00783C86">
            <w:pPr>
              <w:pStyle w:val="TableText"/>
              <w:jc w:val="center"/>
              <w:rPr>
                <w:rFonts w:ascii="Segoe UI Symbol" w:hAnsi="Segoe UI Symbol" w:cs="Segoe UI Symbol"/>
                <w:szCs w:val="18"/>
              </w:rPr>
            </w:pPr>
            <w:r w:rsidRPr="00D35AA0">
              <w:rPr>
                <w:rFonts w:ascii="Segoe UI Symbol" w:hAnsi="Segoe UI Symbol" w:cs="Segoe UI Symbol"/>
                <w:szCs w:val="18"/>
              </w:rPr>
              <w:t>✓</w:t>
            </w:r>
          </w:p>
        </w:tc>
        <w:tc>
          <w:tcPr>
            <w:tcW w:w="709" w:type="dxa"/>
            <w:vAlign w:val="center"/>
            <w:hideMark/>
          </w:tcPr>
          <w:p w14:paraId="4D6E00B7" w14:textId="77777777" w:rsidR="00827556" w:rsidRPr="00D35AA0" w:rsidRDefault="00827556" w:rsidP="00783C86">
            <w:pPr>
              <w:pStyle w:val="TableText"/>
              <w:jc w:val="center"/>
              <w:rPr>
                <w:rFonts w:ascii="Segoe UI Symbol" w:hAnsi="Segoe UI Symbol" w:cs="Segoe UI Symbol"/>
                <w:szCs w:val="18"/>
              </w:rPr>
            </w:pPr>
            <w:r w:rsidRPr="00D35AA0">
              <w:rPr>
                <w:rFonts w:ascii="Segoe UI Symbol" w:hAnsi="Segoe UI Symbol" w:cs="Segoe UI Symbol"/>
                <w:szCs w:val="18"/>
              </w:rPr>
              <w:t>✓</w:t>
            </w:r>
          </w:p>
        </w:tc>
        <w:tc>
          <w:tcPr>
            <w:tcW w:w="701" w:type="dxa"/>
            <w:vAlign w:val="center"/>
            <w:hideMark/>
          </w:tcPr>
          <w:p w14:paraId="101E4DD1" w14:textId="77777777" w:rsidR="00827556" w:rsidRPr="00D35AA0" w:rsidRDefault="00827556" w:rsidP="00783C86">
            <w:pPr>
              <w:pStyle w:val="TableText"/>
              <w:jc w:val="center"/>
              <w:rPr>
                <w:rFonts w:ascii="Segoe UI Symbol" w:hAnsi="Segoe UI Symbol" w:cs="Segoe UI Symbol"/>
                <w:szCs w:val="18"/>
              </w:rPr>
            </w:pPr>
            <w:r w:rsidRPr="00D35AA0">
              <w:rPr>
                <w:rFonts w:ascii="Segoe UI Symbol" w:hAnsi="Segoe UI Symbol" w:cs="Segoe UI Symbol"/>
                <w:szCs w:val="18"/>
              </w:rPr>
              <w:t>✓</w:t>
            </w:r>
          </w:p>
        </w:tc>
      </w:tr>
      <w:tr w:rsidR="00827556" w:rsidRPr="00783C86" w14:paraId="69AB49A6" w14:textId="77777777" w:rsidTr="00D35AA0">
        <w:trPr>
          <w:trHeight w:val="293"/>
        </w:trPr>
        <w:tc>
          <w:tcPr>
            <w:tcW w:w="3265" w:type="dxa"/>
            <w:vMerge/>
            <w:vAlign w:val="center"/>
            <w:hideMark/>
          </w:tcPr>
          <w:p w14:paraId="7C33AA52" w14:textId="77777777" w:rsidR="00827556" w:rsidRPr="00D35AA0" w:rsidRDefault="00827556" w:rsidP="00D35AA0">
            <w:pPr>
              <w:pStyle w:val="TableText"/>
            </w:pPr>
          </w:p>
        </w:tc>
        <w:tc>
          <w:tcPr>
            <w:tcW w:w="849" w:type="dxa"/>
            <w:vAlign w:val="center"/>
            <w:hideMark/>
          </w:tcPr>
          <w:p w14:paraId="6519FF8D" w14:textId="77777777" w:rsidR="00827556" w:rsidRPr="00D35AA0" w:rsidRDefault="00827556" w:rsidP="00D35AA0">
            <w:pPr>
              <w:pStyle w:val="TableText"/>
              <w:ind w:left="57"/>
              <w:jc w:val="center"/>
            </w:pPr>
            <w:r w:rsidRPr="00D35AA0">
              <w:t>2.4.4</w:t>
            </w:r>
          </w:p>
        </w:tc>
        <w:tc>
          <w:tcPr>
            <w:tcW w:w="709" w:type="dxa"/>
            <w:vAlign w:val="center"/>
            <w:hideMark/>
          </w:tcPr>
          <w:p w14:paraId="316DB67D" w14:textId="77777777" w:rsidR="00827556" w:rsidRPr="00D35AA0" w:rsidRDefault="00827556" w:rsidP="00783C86">
            <w:pPr>
              <w:pStyle w:val="TableText"/>
              <w:jc w:val="center"/>
              <w:rPr>
                <w:rFonts w:ascii="Segoe UI Symbol" w:hAnsi="Segoe UI Symbol" w:cs="Segoe UI Symbol"/>
                <w:szCs w:val="18"/>
              </w:rPr>
            </w:pPr>
            <w:r w:rsidRPr="00D35AA0">
              <w:rPr>
                <w:rFonts w:ascii="Segoe UI Symbol" w:hAnsi="Segoe UI Symbol" w:cs="Segoe UI Symbol"/>
                <w:szCs w:val="18"/>
              </w:rPr>
              <w:t>✓</w:t>
            </w:r>
          </w:p>
        </w:tc>
        <w:tc>
          <w:tcPr>
            <w:tcW w:w="709" w:type="dxa"/>
            <w:vAlign w:val="center"/>
            <w:hideMark/>
          </w:tcPr>
          <w:p w14:paraId="58FEB353" w14:textId="77777777" w:rsidR="00827556" w:rsidRPr="00D35AA0" w:rsidRDefault="00827556" w:rsidP="00783C86">
            <w:pPr>
              <w:pStyle w:val="TableText"/>
              <w:jc w:val="center"/>
              <w:rPr>
                <w:rFonts w:ascii="Segoe UI Symbol" w:hAnsi="Segoe UI Symbol" w:cs="Segoe UI Symbol"/>
                <w:szCs w:val="18"/>
              </w:rPr>
            </w:pPr>
            <w:r w:rsidRPr="00D35AA0">
              <w:rPr>
                <w:rFonts w:ascii="Segoe UI Symbol" w:hAnsi="Segoe UI Symbol" w:cs="Segoe UI Symbol"/>
                <w:szCs w:val="18"/>
              </w:rPr>
              <w:t>✓</w:t>
            </w:r>
          </w:p>
        </w:tc>
        <w:tc>
          <w:tcPr>
            <w:tcW w:w="709" w:type="dxa"/>
            <w:vAlign w:val="center"/>
            <w:hideMark/>
          </w:tcPr>
          <w:p w14:paraId="3E324FCB" w14:textId="77777777" w:rsidR="00827556" w:rsidRPr="00D35AA0" w:rsidRDefault="00827556" w:rsidP="00783C86">
            <w:pPr>
              <w:pStyle w:val="TableText"/>
              <w:jc w:val="center"/>
              <w:rPr>
                <w:rFonts w:ascii="Segoe UI Symbol" w:hAnsi="Segoe UI Symbol" w:cs="Segoe UI Symbol"/>
                <w:szCs w:val="18"/>
              </w:rPr>
            </w:pPr>
            <w:r w:rsidRPr="00D35AA0">
              <w:rPr>
                <w:rFonts w:ascii="Segoe UI Symbol" w:hAnsi="Segoe UI Symbol" w:cs="Segoe UI Symbol"/>
                <w:szCs w:val="18"/>
              </w:rPr>
              <w:t>✓</w:t>
            </w:r>
          </w:p>
        </w:tc>
        <w:tc>
          <w:tcPr>
            <w:tcW w:w="709" w:type="dxa"/>
            <w:vAlign w:val="center"/>
            <w:hideMark/>
          </w:tcPr>
          <w:p w14:paraId="2B2BF404" w14:textId="77777777" w:rsidR="00827556" w:rsidRPr="00D35AA0" w:rsidRDefault="00827556" w:rsidP="00783C86">
            <w:pPr>
              <w:pStyle w:val="TableText"/>
              <w:jc w:val="center"/>
              <w:rPr>
                <w:rFonts w:ascii="Segoe UI Symbol" w:hAnsi="Segoe UI Symbol" w:cs="Segoe UI Symbol"/>
                <w:szCs w:val="18"/>
              </w:rPr>
            </w:pPr>
            <w:r w:rsidRPr="00D35AA0">
              <w:rPr>
                <w:rFonts w:ascii="Segoe UI Symbol" w:hAnsi="Segoe UI Symbol" w:cs="Segoe UI Symbol"/>
                <w:szCs w:val="18"/>
              </w:rPr>
              <w:t>✓</w:t>
            </w:r>
          </w:p>
        </w:tc>
        <w:tc>
          <w:tcPr>
            <w:tcW w:w="715" w:type="dxa"/>
            <w:vAlign w:val="center"/>
            <w:hideMark/>
          </w:tcPr>
          <w:p w14:paraId="503D0C0D" w14:textId="77777777" w:rsidR="00827556" w:rsidRPr="00D35AA0" w:rsidRDefault="00827556" w:rsidP="00783C86">
            <w:pPr>
              <w:pStyle w:val="TableText"/>
              <w:jc w:val="center"/>
              <w:rPr>
                <w:rFonts w:ascii="Segoe UI Symbol" w:hAnsi="Segoe UI Symbol" w:cs="Segoe UI Symbol"/>
                <w:szCs w:val="18"/>
              </w:rPr>
            </w:pPr>
            <w:r w:rsidRPr="00D35AA0">
              <w:rPr>
                <w:rFonts w:ascii="Segoe UI Symbol" w:hAnsi="Segoe UI Symbol" w:cs="Segoe UI Symbol"/>
                <w:szCs w:val="18"/>
              </w:rPr>
              <w:t>✓</w:t>
            </w:r>
          </w:p>
        </w:tc>
        <w:tc>
          <w:tcPr>
            <w:tcW w:w="709" w:type="dxa"/>
            <w:vAlign w:val="center"/>
            <w:hideMark/>
          </w:tcPr>
          <w:p w14:paraId="51043D51" w14:textId="77777777" w:rsidR="00827556" w:rsidRPr="00D35AA0" w:rsidRDefault="00827556" w:rsidP="00783C86">
            <w:pPr>
              <w:pStyle w:val="TableText"/>
              <w:jc w:val="center"/>
              <w:rPr>
                <w:rFonts w:ascii="Segoe UI Symbol" w:hAnsi="Segoe UI Symbol" w:cs="Segoe UI Symbol"/>
                <w:szCs w:val="18"/>
              </w:rPr>
            </w:pPr>
            <w:r w:rsidRPr="00D35AA0">
              <w:rPr>
                <w:rFonts w:ascii="Segoe UI Symbol" w:hAnsi="Segoe UI Symbol" w:cs="Segoe UI Symbol"/>
                <w:szCs w:val="18"/>
              </w:rPr>
              <w:t>✓</w:t>
            </w:r>
          </w:p>
        </w:tc>
        <w:tc>
          <w:tcPr>
            <w:tcW w:w="701" w:type="dxa"/>
            <w:vAlign w:val="center"/>
            <w:hideMark/>
          </w:tcPr>
          <w:p w14:paraId="2AB12A2A" w14:textId="77777777" w:rsidR="00827556" w:rsidRPr="00D35AA0" w:rsidRDefault="00827556" w:rsidP="00783C86">
            <w:pPr>
              <w:pStyle w:val="TableText"/>
              <w:jc w:val="center"/>
              <w:rPr>
                <w:rFonts w:ascii="Segoe UI Symbol" w:hAnsi="Segoe UI Symbol" w:cs="Segoe UI Symbol"/>
                <w:szCs w:val="18"/>
              </w:rPr>
            </w:pPr>
            <w:r w:rsidRPr="00D35AA0">
              <w:rPr>
                <w:rFonts w:ascii="Segoe UI Symbol" w:hAnsi="Segoe UI Symbol" w:cs="Segoe UI Symbol"/>
                <w:szCs w:val="18"/>
              </w:rPr>
              <w:t>✓</w:t>
            </w:r>
          </w:p>
        </w:tc>
      </w:tr>
      <w:tr w:rsidR="00827556" w:rsidRPr="00783C86" w14:paraId="57281A91" w14:textId="77777777" w:rsidTr="00D35AA0">
        <w:trPr>
          <w:trHeight w:val="293"/>
        </w:trPr>
        <w:tc>
          <w:tcPr>
            <w:tcW w:w="3265" w:type="dxa"/>
            <w:vMerge/>
            <w:vAlign w:val="center"/>
            <w:hideMark/>
          </w:tcPr>
          <w:p w14:paraId="6B354E94" w14:textId="77777777" w:rsidR="00827556" w:rsidRPr="00D35AA0" w:rsidRDefault="00827556" w:rsidP="00D35AA0">
            <w:pPr>
              <w:pStyle w:val="TableText"/>
            </w:pPr>
          </w:p>
        </w:tc>
        <w:tc>
          <w:tcPr>
            <w:tcW w:w="849" w:type="dxa"/>
            <w:vAlign w:val="center"/>
            <w:hideMark/>
          </w:tcPr>
          <w:p w14:paraId="77146578" w14:textId="77777777" w:rsidR="00827556" w:rsidRPr="00D35AA0" w:rsidRDefault="00827556" w:rsidP="00D35AA0">
            <w:pPr>
              <w:pStyle w:val="TableText"/>
              <w:ind w:left="57"/>
              <w:jc w:val="center"/>
            </w:pPr>
            <w:r w:rsidRPr="00D35AA0">
              <w:t>2.4.5</w:t>
            </w:r>
          </w:p>
        </w:tc>
        <w:tc>
          <w:tcPr>
            <w:tcW w:w="709" w:type="dxa"/>
            <w:vAlign w:val="center"/>
            <w:hideMark/>
          </w:tcPr>
          <w:p w14:paraId="6485A766" w14:textId="77777777" w:rsidR="00827556" w:rsidRPr="00D35AA0" w:rsidRDefault="00827556" w:rsidP="00783C86">
            <w:pPr>
              <w:pStyle w:val="TableText"/>
              <w:jc w:val="center"/>
              <w:rPr>
                <w:rFonts w:ascii="Segoe UI Symbol" w:hAnsi="Segoe UI Symbol" w:cs="Segoe UI Symbol"/>
                <w:szCs w:val="18"/>
              </w:rPr>
            </w:pPr>
            <w:r w:rsidRPr="00D35AA0">
              <w:rPr>
                <w:rFonts w:ascii="Segoe UI Symbol" w:hAnsi="Segoe UI Symbol" w:cs="Segoe UI Symbol"/>
                <w:szCs w:val="18"/>
              </w:rPr>
              <w:t>✓</w:t>
            </w:r>
          </w:p>
        </w:tc>
        <w:tc>
          <w:tcPr>
            <w:tcW w:w="709" w:type="dxa"/>
            <w:vAlign w:val="center"/>
            <w:hideMark/>
          </w:tcPr>
          <w:p w14:paraId="7673E92A" w14:textId="77777777" w:rsidR="00827556" w:rsidRPr="00D35AA0" w:rsidRDefault="00827556" w:rsidP="00783C86">
            <w:pPr>
              <w:pStyle w:val="TableText"/>
              <w:jc w:val="center"/>
              <w:rPr>
                <w:rFonts w:ascii="Segoe UI Symbol" w:hAnsi="Segoe UI Symbol" w:cs="Segoe UI Symbol"/>
                <w:szCs w:val="18"/>
              </w:rPr>
            </w:pPr>
            <w:r w:rsidRPr="00D35AA0">
              <w:rPr>
                <w:rFonts w:ascii="Segoe UI Symbol" w:hAnsi="Segoe UI Symbol" w:cs="Segoe UI Symbol"/>
                <w:szCs w:val="18"/>
              </w:rPr>
              <w:t>✓</w:t>
            </w:r>
          </w:p>
        </w:tc>
        <w:tc>
          <w:tcPr>
            <w:tcW w:w="709" w:type="dxa"/>
            <w:vAlign w:val="center"/>
            <w:hideMark/>
          </w:tcPr>
          <w:p w14:paraId="57C4ECCA" w14:textId="77777777" w:rsidR="00827556" w:rsidRPr="00D35AA0" w:rsidRDefault="00827556" w:rsidP="00783C86">
            <w:pPr>
              <w:pStyle w:val="TableText"/>
              <w:jc w:val="center"/>
              <w:rPr>
                <w:rFonts w:ascii="Segoe UI Symbol" w:hAnsi="Segoe UI Symbol" w:cs="Segoe UI Symbol"/>
                <w:szCs w:val="18"/>
              </w:rPr>
            </w:pPr>
            <w:r w:rsidRPr="00D35AA0">
              <w:rPr>
                <w:rFonts w:ascii="Segoe UI Symbol" w:hAnsi="Segoe UI Symbol" w:cs="Segoe UI Symbol"/>
                <w:szCs w:val="18"/>
              </w:rPr>
              <w:t>✓</w:t>
            </w:r>
          </w:p>
        </w:tc>
        <w:tc>
          <w:tcPr>
            <w:tcW w:w="709" w:type="dxa"/>
            <w:vAlign w:val="center"/>
            <w:hideMark/>
          </w:tcPr>
          <w:p w14:paraId="38BCD707" w14:textId="77777777" w:rsidR="00827556" w:rsidRPr="00D35AA0" w:rsidRDefault="00827556" w:rsidP="00783C86">
            <w:pPr>
              <w:pStyle w:val="TableText"/>
              <w:jc w:val="center"/>
              <w:rPr>
                <w:rFonts w:ascii="Segoe UI Symbol" w:hAnsi="Segoe UI Symbol" w:cs="Segoe UI Symbol"/>
                <w:szCs w:val="18"/>
              </w:rPr>
            </w:pPr>
            <w:r w:rsidRPr="00D35AA0">
              <w:rPr>
                <w:rFonts w:ascii="Segoe UI Symbol" w:hAnsi="Segoe UI Symbol" w:cs="Segoe UI Symbol"/>
                <w:szCs w:val="18"/>
              </w:rPr>
              <w:t>✓</w:t>
            </w:r>
          </w:p>
        </w:tc>
        <w:tc>
          <w:tcPr>
            <w:tcW w:w="715" w:type="dxa"/>
            <w:vAlign w:val="center"/>
            <w:hideMark/>
          </w:tcPr>
          <w:p w14:paraId="3F91F29F" w14:textId="77777777" w:rsidR="00827556" w:rsidRPr="00D35AA0" w:rsidRDefault="00827556" w:rsidP="00783C86">
            <w:pPr>
              <w:pStyle w:val="TableText"/>
              <w:jc w:val="center"/>
              <w:rPr>
                <w:rFonts w:ascii="Segoe UI Symbol" w:hAnsi="Segoe UI Symbol" w:cs="Segoe UI Symbol"/>
                <w:szCs w:val="18"/>
              </w:rPr>
            </w:pPr>
            <w:r w:rsidRPr="00D35AA0">
              <w:rPr>
                <w:rFonts w:ascii="Segoe UI Symbol" w:hAnsi="Segoe UI Symbol" w:cs="Segoe UI Symbol"/>
                <w:szCs w:val="18"/>
              </w:rPr>
              <w:t>✓</w:t>
            </w:r>
          </w:p>
        </w:tc>
        <w:tc>
          <w:tcPr>
            <w:tcW w:w="709" w:type="dxa"/>
            <w:vAlign w:val="center"/>
            <w:hideMark/>
          </w:tcPr>
          <w:p w14:paraId="5D1597C0" w14:textId="77777777" w:rsidR="00827556" w:rsidRPr="00D35AA0" w:rsidRDefault="00827556" w:rsidP="00783C86">
            <w:pPr>
              <w:pStyle w:val="TableText"/>
              <w:jc w:val="center"/>
              <w:rPr>
                <w:rFonts w:ascii="Segoe UI Symbol" w:hAnsi="Segoe UI Symbol" w:cs="Segoe UI Symbol"/>
                <w:szCs w:val="18"/>
              </w:rPr>
            </w:pPr>
            <w:r w:rsidRPr="00D35AA0">
              <w:rPr>
                <w:rFonts w:ascii="Segoe UI Symbol" w:hAnsi="Segoe UI Symbol" w:cs="Segoe UI Symbol"/>
                <w:szCs w:val="18"/>
              </w:rPr>
              <w:t>✓</w:t>
            </w:r>
          </w:p>
        </w:tc>
        <w:tc>
          <w:tcPr>
            <w:tcW w:w="701" w:type="dxa"/>
            <w:vAlign w:val="center"/>
            <w:hideMark/>
          </w:tcPr>
          <w:p w14:paraId="206B805C" w14:textId="77777777" w:rsidR="00827556" w:rsidRPr="00D35AA0" w:rsidRDefault="00827556" w:rsidP="00783C86">
            <w:pPr>
              <w:pStyle w:val="TableText"/>
              <w:jc w:val="center"/>
              <w:rPr>
                <w:rFonts w:ascii="Segoe UI Symbol" w:hAnsi="Segoe UI Symbol" w:cs="Segoe UI Symbol"/>
                <w:szCs w:val="18"/>
              </w:rPr>
            </w:pPr>
            <w:r w:rsidRPr="00D35AA0">
              <w:rPr>
                <w:rFonts w:ascii="Segoe UI Symbol" w:hAnsi="Segoe UI Symbol" w:cs="Segoe UI Symbol"/>
                <w:szCs w:val="18"/>
              </w:rPr>
              <w:t>✓</w:t>
            </w:r>
          </w:p>
        </w:tc>
      </w:tr>
      <w:tr w:rsidR="00827556" w:rsidRPr="00783C86" w14:paraId="471605C1" w14:textId="77777777" w:rsidTr="00D35AA0">
        <w:trPr>
          <w:trHeight w:val="293"/>
        </w:trPr>
        <w:tc>
          <w:tcPr>
            <w:tcW w:w="3265" w:type="dxa"/>
            <w:vMerge w:val="restart"/>
            <w:hideMark/>
          </w:tcPr>
          <w:p w14:paraId="38902204" w14:textId="77777777" w:rsidR="00827556" w:rsidRPr="00D35AA0" w:rsidRDefault="00827556" w:rsidP="00D35AA0">
            <w:pPr>
              <w:pStyle w:val="TableText"/>
            </w:pPr>
            <w:r w:rsidRPr="00D35AA0">
              <w:t>3.2 My pathway to wellbeing</w:t>
            </w:r>
          </w:p>
        </w:tc>
        <w:tc>
          <w:tcPr>
            <w:tcW w:w="849" w:type="dxa"/>
            <w:vAlign w:val="center"/>
            <w:hideMark/>
          </w:tcPr>
          <w:p w14:paraId="0C75B82A" w14:textId="77777777" w:rsidR="00827556" w:rsidRPr="00D35AA0" w:rsidRDefault="00827556" w:rsidP="00D35AA0">
            <w:pPr>
              <w:pStyle w:val="TableText"/>
              <w:ind w:left="57"/>
              <w:jc w:val="center"/>
            </w:pPr>
            <w:r w:rsidRPr="00D35AA0">
              <w:t>3.2.1</w:t>
            </w:r>
          </w:p>
        </w:tc>
        <w:tc>
          <w:tcPr>
            <w:tcW w:w="709" w:type="dxa"/>
            <w:vAlign w:val="center"/>
            <w:hideMark/>
          </w:tcPr>
          <w:p w14:paraId="1B26EC64" w14:textId="77777777" w:rsidR="00827556" w:rsidRPr="00D35AA0" w:rsidRDefault="00827556" w:rsidP="00783C86">
            <w:pPr>
              <w:pStyle w:val="TableText"/>
              <w:jc w:val="center"/>
              <w:rPr>
                <w:rFonts w:ascii="Segoe UI Symbol" w:hAnsi="Segoe UI Symbol" w:cs="Segoe UI Symbol"/>
                <w:szCs w:val="18"/>
              </w:rPr>
            </w:pPr>
            <w:r w:rsidRPr="00D35AA0">
              <w:rPr>
                <w:rFonts w:ascii="Segoe UI Symbol" w:hAnsi="Segoe UI Symbol" w:cs="Segoe UI Symbol"/>
                <w:szCs w:val="18"/>
              </w:rPr>
              <w:t>✓</w:t>
            </w:r>
          </w:p>
        </w:tc>
        <w:tc>
          <w:tcPr>
            <w:tcW w:w="709" w:type="dxa"/>
            <w:vAlign w:val="center"/>
            <w:hideMark/>
          </w:tcPr>
          <w:p w14:paraId="3F477698" w14:textId="77777777" w:rsidR="00827556" w:rsidRPr="00D35AA0" w:rsidRDefault="00827556" w:rsidP="00783C86">
            <w:pPr>
              <w:pStyle w:val="TableText"/>
              <w:jc w:val="center"/>
              <w:rPr>
                <w:rFonts w:ascii="Segoe UI Symbol" w:hAnsi="Segoe UI Symbol" w:cs="Segoe UI Symbol"/>
                <w:szCs w:val="18"/>
              </w:rPr>
            </w:pPr>
            <w:r w:rsidRPr="00D35AA0">
              <w:rPr>
                <w:rFonts w:ascii="Segoe UI Symbol" w:hAnsi="Segoe UI Symbol" w:cs="Segoe UI Symbol"/>
                <w:szCs w:val="18"/>
              </w:rPr>
              <w:t>✓</w:t>
            </w:r>
          </w:p>
        </w:tc>
        <w:tc>
          <w:tcPr>
            <w:tcW w:w="709" w:type="dxa"/>
            <w:vAlign w:val="center"/>
            <w:hideMark/>
          </w:tcPr>
          <w:p w14:paraId="339D7CE3" w14:textId="77777777" w:rsidR="00827556" w:rsidRPr="00D35AA0" w:rsidRDefault="00827556" w:rsidP="00783C86">
            <w:pPr>
              <w:pStyle w:val="TableText"/>
              <w:jc w:val="center"/>
              <w:rPr>
                <w:rFonts w:ascii="Segoe UI Symbol" w:hAnsi="Segoe UI Symbol" w:cs="Segoe UI Symbol"/>
                <w:szCs w:val="18"/>
              </w:rPr>
            </w:pPr>
            <w:r w:rsidRPr="00D35AA0">
              <w:rPr>
                <w:rFonts w:ascii="Segoe UI Symbol" w:hAnsi="Segoe UI Symbol" w:cs="Segoe UI Symbol"/>
                <w:szCs w:val="18"/>
              </w:rPr>
              <w:t>✓</w:t>
            </w:r>
          </w:p>
        </w:tc>
        <w:tc>
          <w:tcPr>
            <w:tcW w:w="709" w:type="dxa"/>
            <w:vAlign w:val="center"/>
            <w:hideMark/>
          </w:tcPr>
          <w:p w14:paraId="3BCCD7DF" w14:textId="77777777" w:rsidR="00827556" w:rsidRPr="00D35AA0" w:rsidRDefault="00827556" w:rsidP="00783C86">
            <w:pPr>
              <w:pStyle w:val="TableText"/>
              <w:jc w:val="center"/>
              <w:rPr>
                <w:rFonts w:ascii="Segoe UI Symbol" w:hAnsi="Segoe UI Symbol" w:cs="Segoe UI Symbol"/>
                <w:szCs w:val="18"/>
              </w:rPr>
            </w:pPr>
            <w:r w:rsidRPr="00D35AA0">
              <w:rPr>
                <w:rFonts w:ascii="Segoe UI Symbol" w:hAnsi="Segoe UI Symbol" w:cs="Segoe UI Symbol"/>
                <w:szCs w:val="18"/>
              </w:rPr>
              <w:t>✓</w:t>
            </w:r>
          </w:p>
        </w:tc>
        <w:tc>
          <w:tcPr>
            <w:tcW w:w="715" w:type="dxa"/>
            <w:vAlign w:val="center"/>
            <w:hideMark/>
          </w:tcPr>
          <w:p w14:paraId="3C8263D3" w14:textId="77777777" w:rsidR="00827556" w:rsidRPr="00D35AA0" w:rsidRDefault="00827556" w:rsidP="00783C86">
            <w:pPr>
              <w:pStyle w:val="TableText"/>
              <w:jc w:val="center"/>
              <w:rPr>
                <w:rFonts w:ascii="Segoe UI Symbol" w:hAnsi="Segoe UI Symbol" w:cs="Segoe UI Symbol"/>
                <w:szCs w:val="18"/>
              </w:rPr>
            </w:pPr>
            <w:r w:rsidRPr="00D35AA0">
              <w:rPr>
                <w:rFonts w:ascii="Segoe UI Symbol" w:hAnsi="Segoe UI Symbol" w:cs="Segoe UI Symbol"/>
                <w:szCs w:val="18"/>
              </w:rPr>
              <w:t>✓</w:t>
            </w:r>
          </w:p>
        </w:tc>
        <w:tc>
          <w:tcPr>
            <w:tcW w:w="709" w:type="dxa"/>
            <w:vAlign w:val="center"/>
            <w:hideMark/>
          </w:tcPr>
          <w:p w14:paraId="713C5903" w14:textId="77777777" w:rsidR="00827556" w:rsidRPr="00D35AA0" w:rsidRDefault="00827556" w:rsidP="00783C86">
            <w:pPr>
              <w:pStyle w:val="TableText"/>
              <w:jc w:val="center"/>
              <w:rPr>
                <w:rFonts w:ascii="Segoe UI Symbol" w:hAnsi="Segoe UI Symbol" w:cs="Segoe UI Symbol"/>
                <w:szCs w:val="18"/>
              </w:rPr>
            </w:pPr>
            <w:r w:rsidRPr="00D35AA0">
              <w:rPr>
                <w:rFonts w:ascii="Segoe UI Symbol" w:hAnsi="Segoe UI Symbol" w:cs="Segoe UI Symbol"/>
                <w:szCs w:val="18"/>
              </w:rPr>
              <w:t>✓</w:t>
            </w:r>
          </w:p>
        </w:tc>
        <w:tc>
          <w:tcPr>
            <w:tcW w:w="701" w:type="dxa"/>
            <w:vAlign w:val="center"/>
            <w:hideMark/>
          </w:tcPr>
          <w:p w14:paraId="332FAD3F" w14:textId="77777777" w:rsidR="00827556" w:rsidRPr="00D35AA0" w:rsidRDefault="00827556" w:rsidP="00783C86">
            <w:pPr>
              <w:pStyle w:val="TableText"/>
              <w:jc w:val="center"/>
              <w:rPr>
                <w:rFonts w:ascii="Segoe UI Symbol" w:hAnsi="Segoe UI Symbol" w:cs="Segoe UI Symbol"/>
                <w:szCs w:val="18"/>
              </w:rPr>
            </w:pPr>
            <w:r w:rsidRPr="00D35AA0">
              <w:rPr>
                <w:rFonts w:ascii="Segoe UI Symbol" w:hAnsi="Segoe UI Symbol" w:cs="Segoe UI Symbol"/>
                <w:szCs w:val="18"/>
              </w:rPr>
              <w:t>✓</w:t>
            </w:r>
          </w:p>
        </w:tc>
      </w:tr>
      <w:tr w:rsidR="00827556" w:rsidRPr="00783C86" w14:paraId="02181C69" w14:textId="77777777" w:rsidTr="00D35AA0">
        <w:trPr>
          <w:trHeight w:val="293"/>
        </w:trPr>
        <w:tc>
          <w:tcPr>
            <w:tcW w:w="3265" w:type="dxa"/>
            <w:vMerge/>
            <w:vAlign w:val="center"/>
            <w:hideMark/>
          </w:tcPr>
          <w:p w14:paraId="32E79BF9" w14:textId="77777777" w:rsidR="00827556" w:rsidRPr="00D35AA0" w:rsidRDefault="00827556" w:rsidP="00D35AA0">
            <w:pPr>
              <w:pStyle w:val="TableText"/>
            </w:pPr>
          </w:p>
        </w:tc>
        <w:tc>
          <w:tcPr>
            <w:tcW w:w="849" w:type="dxa"/>
            <w:vAlign w:val="center"/>
            <w:hideMark/>
          </w:tcPr>
          <w:p w14:paraId="7A5777A5" w14:textId="77777777" w:rsidR="00827556" w:rsidRPr="00D35AA0" w:rsidRDefault="00827556" w:rsidP="00D35AA0">
            <w:pPr>
              <w:pStyle w:val="TableText"/>
              <w:ind w:left="57"/>
              <w:jc w:val="center"/>
            </w:pPr>
            <w:r w:rsidRPr="00D35AA0">
              <w:t>3.2.3</w:t>
            </w:r>
          </w:p>
        </w:tc>
        <w:tc>
          <w:tcPr>
            <w:tcW w:w="709" w:type="dxa"/>
            <w:vAlign w:val="center"/>
            <w:hideMark/>
          </w:tcPr>
          <w:p w14:paraId="0895ED21" w14:textId="77777777" w:rsidR="00827556" w:rsidRPr="00D35AA0" w:rsidRDefault="00827556" w:rsidP="00783C86">
            <w:pPr>
              <w:pStyle w:val="TableText"/>
              <w:jc w:val="center"/>
              <w:rPr>
                <w:rFonts w:ascii="Segoe UI Symbol" w:hAnsi="Segoe UI Symbol" w:cs="Segoe UI Symbol"/>
                <w:szCs w:val="18"/>
              </w:rPr>
            </w:pPr>
            <w:r w:rsidRPr="00D35AA0">
              <w:rPr>
                <w:rFonts w:ascii="Segoe UI Symbol" w:hAnsi="Segoe UI Symbol" w:cs="Segoe UI Symbol"/>
                <w:szCs w:val="18"/>
              </w:rPr>
              <w:t>✓</w:t>
            </w:r>
          </w:p>
        </w:tc>
        <w:tc>
          <w:tcPr>
            <w:tcW w:w="709" w:type="dxa"/>
            <w:vAlign w:val="center"/>
            <w:hideMark/>
          </w:tcPr>
          <w:p w14:paraId="7AB6CBF3" w14:textId="77777777" w:rsidR="00827556" w:rsidRPr="00D35AA0" w:rsidRDefault="00827556" w:rsidP="00783C86">
            <w:pPr>
              <w:pStyle w:val="TableText"/>
              <w:jc w:val="center"/>
              <w:rPr>
                <w:rFonts w:ascii="Segoe UI Symbol" w:hAnsi="Segoe UI Symbol" w:cs="Segoe UI Symbol"/>
                <w:szCs w:val="18"/>
              </w:rPr>
            </w:pPr>
            <w:r w:rsidRPr="00D35AA0">
              <w:rPr>
                <w:rFonts w:ascii="Segoe UI Symbol" w:hAnsi="Segoe UI Symbol" w:cs="Segoe UI Symbol"/>
                <w:szCs w:val="18"/>
              </w:rPr>
              <w:t>✓</w:t>
            </w:r>
          </w:p>
        </w:tc>
        <w:tc>
          <w:tcPr>
            <w:tcW w:w="709" w:type="dxa"/>
            <w:vAlign w:val="center"/>
            <w:hideMark/>
          </w:tcPr>
          <w:p w14:paraId="51BB159F" w14:textId="77777777" w:rsidR="00827556" w:rsidRPr="00D35AA0" w:rsidRDefault="00827556" w:rsidP="00783C86">
            <w:pPr>
              <w:pStyle w:val="TableText"/>
              <w:jc w:val="center"/>
              <w:rPr>
                <w:rFonts w:ascii="Segoe UI Symbol" w:hAnsi="Segoe UI Symbol" w:cs="Segoe UI Symbol"/>
                <w:szCs w:val="18"/>
              </w:rPr>
            </w:pPr>
            <w:r w:rsidRPr="00D35AA0">
              <w:rPr>
                <w:rFonts w:ascii="Segoe UI Symbol" w:hAnsi="Segoe UI Symbol" w:cs="Segoe UI Symbol"/>
                <w:szCs w:val="18"/>
              </w:rPr>
              <w:t>✓</w:t>
            </w:r>
          </w:p>
        </w:tc>
        <w:tc>
          <w:tcPr>
            <w:tcW w:w="709" w:type="dxa"/>
            <w:vAlign w:val="center"/>
            <w:hideMark/>
          </w:tcPr>
          <w:p w14:paraId="113967C8" w14:textId="77777777" w:rsidR="00827556" w:rsidRPr="00D35AA0" w:rsidRDefault="00827556" w:rsidP="00783C86">
            <w:pPr>
              <w:pStyle w:val="TableText"/>
              <w:jc w:val="center"/>
              <w:rPr>
                <w:rFonts w:ascii="Segoe UI Symbol" w:hAnsi="Segoe UI Symbol" w:cs="Segoe UI Symbol"/>
                <w:szCs w:val="18"/>
              </w:rPr>
            </w:pPr>
            <w:r w:rsidRPr="00D35AA0">
              <w:rPr>
                <w:rFonts w:ascii="Segoe UI Symbol" w:hAnsi="Segoe UI Symbol" w:cs="Segoe UI Symbol"/>
                <w:szCs w:val="18"/>
              </w:rPr>
              <w:t>✓</w:t>
            </w:r>
          </w:p>
        </w:tc>
        <w:tc>
          <w:tcPr>
            <w:tcW w:w="715" w:type="dxa"/>
            <w:vAlign w:val="center"/>
            <w:hideMark/>
          </w:tcPr>
          <w:p w14:paraId="624F1029" w14:textId="77777777" w:rsidR="00827556" w:rsidRPr="00D35AA0" w:rsidRDefault="00827556" w:rsidP="00783C86">
            <w:pPr>
              <w:pStyle w:val="TableText"/>
              <w:jc w:val="center"/>
              <w:rPr>
                <w:rFonts w:ascii="Segoe UI Symbol" w:hAnsi="Segoe UI Symbol" w:cs="Segoe UI Symbol"/>
                <w:szCs w:val="18"/>
              </w:rPr>
            </w:pPr>
            <w:r w:rsidRPr="00D35AA0">
              <w:rPr>
                <w:rFonts w:ascii="Segoe UI Symbol" w:hAnsi="Segoe UI Symbol" w:cs="Segoe UI Symbol"/>
                <w:szCs w:val="18"/>
              </w:rPr>
              <w:t>✓</w:t>
            </w:r>
          </w:p>
        </w:tc>
        <w:tc>
          <w:tcPr>
            <w:tcW w:w="709" w:type="dxa"/>
            <w:vAlign w:val="center"/>
            <w:hideMark/>
          </w:tcPr>
          <w:p w14:paraId="0E2BF10E" w14:textId="77777777" w:rsidR="00827556" w:rsidRPr="00D35AA0" w:rsidRDefault="00827556" w:rsidP="00783C86">
            <w:pPr>
              <w:pStyle w:val="TableText"/>
              <w:jc w:val="center"/>
              <w:rPr>
                <w:rFonts w:ascii="Segoe UI Symbol" w:hAnsi="Segoe UI Symbol" w:cs="Segoe UI Symbol"/>
                <w:szCs w:val="18"/>
              </w:rPr>
            </w:pPr>
            <w:r w:rsidRPr="00D35AA0">
              <w:rPr>
                <w:rFonts w:ascii="Segoe UI Symbol" w:hAnsi="Segoe UI Symbol" w:cs="Segoe UI Symbol"/>
                <w:szCs w:val="18"/>
              </w:rPr>
              <w:t>✓</w:t>
            </w:r>
          </w:p>
        </w:tc>
        <w:tc>
          <w:tcPr>
            <w:tcW w:w="701" w:type="dxa"/>
            <w:vAlign w:val="center"/>
            <w:hideMark/>
          </w:tcPr>
          <w:p w14:paraId="46CB58BD" w14:textId="77777777" w:rsidR="00827556" w:rsidRPr="00D35AA0" w:rsidRDefault="00827556" w:rsidP="00783C86">
            <w:pPr>
              <w:pStyle w:val="TableText"/>
              <w:jc w:val="center"/>
              <w:rPr>
                <w:rFonts w:ascii="Segoe UI Symbol" w:hAnsi="Segoe UI Symbol" w:cs="Segoe UI Symbol"/>
                <w:szCs w:val="18"/>
              </w:rPr>
            </w:pPr>
            <w:r w:rsidRPr="00D35AA0">
              <w:rPr>
                <w:rFonts w:ascii="Segoe UI Symbol" w:hAnsi="Segoe UI Symbol" w:cs="Segoe UI Symbol"/>
                <w:szCs w:val="18"/>
              </w:rPr>
              <w:t>✓</w:t>
            </w:r>
          </w:p>
        </w:tc>
      </w:tr>
      <w:tr w:rsidR="00827556" w:rsidRPr="00783C86" w14:paraId="486585C5" w14:textId="77777777" w:rsidTr="00D35AA0">
        <w:trPr>
          <w:trHeight w:val="293"/>
        </w:trPr>
        <w:tc>
          <w:tcPr>
            <w:tcW w:w="3265" w:type="dxa"/>
            <w:vMerge/>
            <w:vAlign w:val="center"/>
            <w:hideMark/>
          </w:tcPr>
          <w:p w14:paraId="7206A223" w14:textId="77777777" w:rsidR="00827556" w:rsidRPr="00D35AA0" w:rsidRDefault="00827556" w:rsidP="00D35AA0">
            <w:pPr>
              <w:pStyle w:val="TableText"/>
            </w:pPr>
          </w:p>
        </w:tc>
        <w:tc>
          <w:tcPr>
            <w:tcW w:w="849" w:type="dxa"/>
            <w:vAlign w:val="center"/>
            <w:hideMark/>
          </w:tcPr>
          <w:p w14:paraId="03870930" w14:textId="77777777" w:rsidR="00827556" w:rsidRPr="00D35AA0" w:rsidRDefault="00827556" w:rsidP="00D35AA0">
            <w:pPr>
              <w:pStyle w:val="TableText"/>
              <w:ind w:left="57"/>
              <w:jc w:val="center"/>
            </w:pPr>
            <w:r w:rsidRPr="00D35AA0">
              <w:t>3.2.4</w:t>
            </w:r>
          </w:p>
        </w:tc>
        <w:tc>
          <w:tcPr>
            <w:tcW w:w="709" w:type="dxa"/>
            <w:vAlign w:val="center"/>
            <w:hideMark/>
          </w:tcPr>
          <w:p w14:paraId="6E783334" w14:textId="77777777" w:rsidR="00827556" w:rsidRPr="00D35AA0" w:rsidRDefault="00827556" w:rsidP="00783C86">
            <w:pPr>
              <w:pStyle w:val="TableText"/>
              <w:jc w:val="center"/>
              <w:rPr>
                <w:rFonts w:ascii="Segoe UI Symbol" w:hAnsi="Segoe UI Symbol" w:cs="Segoe UI Symbol"/>
                <w:szCs w:val="18"/>
              </w:rPr>
            </w:pPr>
            <w:r w:rsidRPr="00D35AA0">
              <w:rPr>
                <w:rFonts w:ascii="Segoe UI Symbol" w:hAnsi="Segoe UI Symbol" w:cs="Segoe UI Symbol"/>
                <w:szCs w:val="18"/>
              </w:rPr>
              <w:t>✓</w:t>
            </w:r>
          </w:p>
        </w:tc>
        <w:tc>
          <w:tcPr>
            <w:tcW w:w="709" w:type="dxa"/>
            <w:vAlign w:val="center"/>
            <w:hideMark/>
          </w:tcPr>
          <w:p w14:paraId="145137A5" w14:textId="77777777" w:rsidR="00827556" w:rsidRPr="00D35AA0" w:rsidRDefault="00827556" w:rsidP="00783C86">
            <w:pPr>
              <w:pStyle w:val="TableText"/>
              <w:jc w:val="center"/>
              <w:rPr>
                <w:rFonts w:ascii="Segoe UI Symbol" w:hAnsi="Segoe UI Symbol" w:cs="Segoe UI Symbol"/>
                <w:szCs w:val="18"/>
              </w:rPr>
            </w:pPr>
            <w:r w:rsidRPr="00D35AA0">
              <w:rPr>
                <w:rFonts w:ascii="Segoe UI Symbol" w:hAnsi="Segoe UI Symbol" w:cs="Segoe UI Symbol"/>
                <w:szCs w:val="18"/>
              </w:rPr>
              <w:t>✓</w:t>
            </w:r>
          </w:p>
        </w:tc>
        <w:tc>
          <w:tcPr>
            <w:tcW w:w="709" w:type="dxa"/>
            <w:vAlign w:val="center"/>
            <w:hideMark/>
          </w:tcPr>
          <w:p w14:paraId="0AD08232" w14:textId="77777777" w:rsidR="00827556" w:rsidRPr="00D35AA0" w:rsidRDefault="00827556" w:rsidP="00783C86">
            <w:pPr>
              <w:pStyle w:val="TableText"/>
              <w:jc w:val="center"/>
              <w:rPr>
                <w:rFonts w:ascii="Segoe UI Symbol" w:hAnsi="Segoe UI Symbol" w:cs="Segoe UI Symbol"/>
                <w:szCs w:val="18"/>
              </w:rPr>
            </w:pPr>
            <w:r w:rsidRPr="00D35AA0">
              <w:rPr>
                <w:rFonts w:ascii="Segoe UI Symbol" w:hAnsi="Segoe UI Symbol" w:cs="Segoe UI Symbol"/>
                <w:szCs w:val="18"/>
              </w:rPr>
              <w:t>✓</w:t>
            </w:r>
          </w:p>
        </w:tc>
        <w:tc>
          <w:tcPr>
            <w:tcW w:w="709" w:type="dxa"/>
            <w:vAlign w:val="center"/>
            <w:hideMark/>
          </w:tcPr>
          <w:p w14:paraId="7C1F760D" w14:textId="77777777" w:rsidR="00827556" w:rsidRPr="00D35AA0" w:rsidRDefault="00827556" w:rsidP="00783C86">
            <w:pPr>
              <w:pStyle w:val="TableText"/>
              <w:jc w:val="center"/>
              <w:rPr>
                <w:rFonts w:ascii="Segoe UI Symbol" w:hAnsi="Segoe UI Symbol" w:cs="Segoe UI Symbol"/>
                <w:szCs w:val="18"/>
              </w:rPr>
            </w:pPr>
            <w:r w:rsidRPr="00D35AA0">
              <w:rPr>
                <w:rFonts w:ascii="Segoe UI Symbol" w:hAnsi="Segoe UI Symbol" w:cs="Segoe UI Symbol"/>
                <w:szCs w:val="18"/>
              </w:rPr>
              <w:t>✓</w:t>
            </w:r>
          </w:p>
        </w:tc>
        <w:tc>
          <w:tcPr>
            <w:tcW w:w="715" w:type="dxa"/>
            <w:vAlign w:val="center"/>
            <w:hideMark/>
          </w:tcPr>
          <w:p w14:paraId="5E00D246" w14:textId="77777777" w:rsidR="00827556" w:rsidRPr="00D35AA0" w:rsidRDefault="00827556" w:rsidP="00783C86">
            <w:pPr>
              <w:pStyle w:val="TableText"/>
              <w:jc w:val="center"/>
              <w:rPr>
                <w:rFonts w:ascii="Segoe UI Symbol" w:hAnsi="Segoe UI Symbol" w:cs="Segoe UI Symbol"/>
                <w:szCs w:val="18"/>
              </w:rPr>
            </w:pPr>
            <w:r w:rsidRPr="00D35AA0">
              <w:rPr>
                <w:rFonts w:ascii="Segoe UI Symbol" w:hAnsi="Segoe UI Symbol" w:cs="Segoe UI Symbol"/>
                <w:szCs w:val="18"/>
              </w:rPr>
              <w:t>✓</w:t>
            </w:r>
          </w:p>
        </w:tc>
        <w:tc>
          <w:tcPr>
            <w:tcW w:w="709" w:type="dxa"/>
            <w:vAlign w:val="center"/>
            <w:hideMark/>
          </w:tcPr>
          <w:p w14:paraId="608FA384" w14:textId="77777777" w:rsidR="00827556" w:rsidRPr="00D35AA0" w:rsidRDefault="00827556" w:rsidP="00783C86">
            <w:pPr>
              <w:pStyle w:val="TableText"/>
              <w:jc w:val="center"/>
              <w:rPr>
                <w:rFonts w:ascii="Segoe UI Symbol" w:hAnsi="Segoe UI Symbol" w:cs="Segoe UI Symbol"/>
                <w:szCs w:val="18"/>
              </w:rPr>
            </w:pPr>
            <w:r w:rsidRPr="00D35AA0">
              <w:rPr>
                <w:rFonts w:ascii="Segoe UI Symbol" w:hAnsi="Segoe UI Symbol" w:cs="Segoe UI Symbol"/>
                <w:szCs w:val="18"/>
              </w:rPr>
              <w:t>✓</w:t>
            </w:r>
          </w:p>
        </w:tc>
        <w:tc>
          <w:tcPr>
            <w:tcW w:w="701" w:type="dxa"/>
            <w:vAlign w:val="center"/>
            <w:hideMark/>
          </w:tcPr>
          <w:p w14:paraId="0180E1DD" w14:textId="77777777" w:rsidR="00827556" w:rsidRPr="00D35AA0" w:rsidRDefault="00827556" w:rsidP="00783C86">
            <w:pPr>
              <w:pStyle w:val="TableText"/>
              <w:jc w:val="center"/>
              <w:rPr>
                <w:rFonts w:ascii="Segoe UI Symbol" w:hAnsi="Segoe UI Symbol" w:cs="Segoe UI Symbol"/>
                <w:szCs w:val="18"/>
              </w:rPr>
            </w:pPr>
            <w:r w:rsidRPr="00D35AA0">
              <w:rPr>
                <w:rFonts w:ascii="Segoe UI Symbol" w:hAnsi="Segoe UI Symbol" w:cs="Segoe UI Symbol"/>
                <w:szCs w:val="18"/>
              </w:rPr>
              <w:t>✓</w:t>
            </w:r>
          </w:p>
        </w:tc>
      </w:tr>
      <w:tr w:rsidR="00827556" w:rsidRPr="00783C86" w14:paraId="6328E9FE" w14:textId="77777777" w:rsidTr="00D35AA0">
        <w:trPr>
          <w:trHeight w:val="293"/>
        </w:trPr>
        <w:tc>
          <w:tcPr>
            <w:tcW w:w="3265" w:type="dxa"/>
            <w:vMerge/>
            <w:vAlign w:val="center"/>
            <w:hideMark/>
          </w:tcPr>
          <w:p w14:paraId="79C9B007" w14:textId="77777777" w:rsidR="00827556" w:rsidRPr="00D35AA0" w:rsidRDefault="00827556" w:rsidP="00D35AA0">
            <w:pPr>
              <w:pStyle w:val="TableText"/>
            </w:pPr>
          </w:p>
        </w:tc>
        <w:tc>
          <w:tcPr>
            <w:tcW w:w="849" w:type="dxa"/>
            <w:vAlign w:val="center"/>
            <w:hideMark/>
          </w:tcPr>
          <w:p w14:paraId="49730390" w14:textId="77777777" w:rsidR="00827556" w:rsidRPr="00D35AA0" w:rsidRDefault="00827556" w:rsidP="00D35AA0">
            <w:pPr>
              <w:pStyle w:val="TableText"/>
              <w:ind w:left="57"/>
              <w:jc w:val="center"/>
            </w:pPr>
            <w:r w:rsidRPr="00D35AA0">
              <w:t>3.2.5</w:t>
            </w:r>
          </w:p>
        </w:tc>
        <w:tc>
          <w:tcPr>
            <w:tcW w:w="709" w:type="dxa"/>
            <w:vAlign w:val="center"/>
            <w:hideMark/>
          </w:tcPr>
          <w:p w14:paraId="5C5C9170" w14:textId="77777777" w:rsidR="00827556" w:rsidRPr="00D35AA0" w:rsidRDefault="00827556" w:rsidP="00783C86">
            <w:pPr>
              <w:pStyle w:val="TableText"/>
              <w:jc w:val="center"/>
              <w:rPr>
                <w:rFonts w:ascii="Segoe UI Symbol" w:hAnsi="Segoe UI Symbol" w:cs="Segoe UI Symbol"/>
                <w:szCs w:val="18"/>
              </w:rPr>
            </w:pPr>
            <w:r w:rsidRPr="00D35AA0">
              <w:rPr>
                <w:rFonts w:ascii="Segoe UI Symbol" w:hAnsi="Segoe UI Symbol" w:cs="Segoe UI Symbol"/>
                <w:szCs w:val="18"/>
              </w:rPr>
              <w:t>✓</w:t>
            </w:r>
          </w:p>
        </w:tc>
        <w:tc>
          <w:tcPr>
            <w:tcW w:w="709" w:type="dxa"/>
            <w:vAlign w:val="center"/>
            <w:hideMark/>
          </w:tcPr>
          <w:p w14:paraId="664465A1" w14:textId="77777777" w:rsidR="00827556" w:rsidRPr="00D35AA0" w:rsidRDefault="00827556" w:rsidP="00783C86">
            <w:pPr>
              <w:pStyle w:val="TableText"/>
              <w:jc w:val="center"/>
              <w:rPr>
                <w:rFonts w:ascii="Segoe UI Symbol" w:hAnsi="Segoe UI Symbol" w:cs="Segoe UI Symbol"/>
                <w:szCs w:val="18"/>
              </w:rPr>
            </w:pPr>
            <w:r w:rsidRPr="00D35AA0">
              <w:rPr>
                <w:rFonts w:ascii="Segoe UI Symbol" w:hAnsi="Segoe UI Symbol" w:cs="Segoe UI Symbol"/>
                <w:szCs w:val="18"/>
              </w:rPr>
              <w:t>✓</w:t>
            </w:r>
          </w:p>
        </w:tc>
        <w:tc>
          <w:tcPr>
            <w:tcW w:w="709" w:type="dxa"/>
            <w:vAlign w:val="center"/>
            <w:hideMark/>
          </w:tcPr>
          <w:p w14:paraId="68FBB990" w14:textId="77777777" w:rsidR="00827556" w:rsidRPr="00D35AA0" w:rsidRDefault="00827556" w:rsidP="00783C86">
            <w:pPr>
              <w:pStyle w:val="TableText"/>
              <w:jc w:val="center"/>
              <w:rPr>
                <w:rFonts w:ascii="Segoe UI Symbol" w:hAnsi="Segoe UI Symbol" w:cs="Segoe UI Symbol"/>
                <w:szCs w:val="18"/>
              </w:rPr>
            </w:pPr>
            <w:r w:rsidRPr="00D35AA0">
              <w:rPr>
                <w:rFonts w:ascii="Segoe UI Symbol" w:hAnsi="Segoe UI Symbol" w:cs="Segoe UI Symbol"/>
                <w:szCs w:val="18"/>
              </w:rPr>
              <w:t>✓</w:t>
            </w:r>
          </w:p>
        </w:tc>
        <w:tc>
          <w:tcPr>
            <w:tcW w:w="709" w:type="dxa"/>
            <w:vAlign w:val="center"/>
            <w:hideMark/>
          </w:tcPr>
          <w:p w14:paraId="1C0AAE9E" w14:textId="77777777" w:rsidR="00827556" w:rsidRPr="00D35AA0" w:rsidRDefault="00827556" w:rsidP="00783C86">
            <w:pPr>
              <w:pStyle w:val="TableText"/>
              <w:jc w:val="center"/>
              <w:rPr>
                <w:rFonts w:ascii="Segoe UI Symbol" w:hAnsi="Segoe UI Symbol" w:cs="Segoe UI Symbol"/>
                <w:szCs w:val="18"/>
              </w:rPr>
            </w:pPr>
            <w:r w:rsidRPr="00D35AA0">
              <w:rPr>
                <w:rFonts w:ascii="Segoe UI Symbol" w:hAnsi="Segoe UI Symbol" w:cs="Segoe UI Symbol"/>
                <w:szCs w:val="18"/>
              </w:rPr>
              <w:t>✓</w:t>
            </w:r>
          </w:p>
        </w:tc>
        <w:tc>
          <w:tcPr>
            <w:tcW w:w="715" w:type="dxa"/>
            <w:vAlign w:val="center"/>
            <w:hideMark/>
          </w:tcPr>
          <w:p w14:paraId="60D9AD0D" w14:textId="77777777" w:rsidR="00827556" w:rsidRPr="00D35AA0" w:rsidRDefault="00827556" w:rsidP="00783C86">
            <w:pPr>
              <w:pStyle w:val="TableText"/>
              <w:jc w:val="center"/>
              <w:rPr>
                <w:rFonts w:ascii="Segoe UI Symbol" w:hAnsi="Segoe UI Symbol" w:cs="Segoe UI Symbol"/>
                <w:szCs w:val="18"/>
              </w:rPr>
            </w:pPr>
            <w:r w:rsidRPr="00D35AA0">
              <w:rPr>
                <w:rFonts w:ascii="Segoe UI Symbol" w:hAnsi="Segoe UI Symbol" w:cs="Segoe UI Symbol"/>
                <w:szCs w:val="18"/>
              </w:rPr>
              <w:t>✓</w:t>
            </w:r>
          </w:p>
        </w:tc>
        <w:tc>
          <w:tcPr>
            <w:tcW w:w="709" w:type="dxa"/>
            <w:vAlign w:val="center"/>
            <w:hideMark/>
          </w:tcPr>
          <w:p w14:paraId="19D0BAC5" w14:textId="77777777" w:rsidR="00827556" w:rsidRPr="00D35AA0" w:rsidRDefault="00827556" w:rsidP="00783C86">
            <w:pPr>
              <w:pStyle w:val="TableText"/>
              <w:jc w:val="center"/>
              <w:rPr>
                <w:rFonts w:ascii="Segoe UI Symbol" w:hAnsi="Segoe UI Symbol" w:cs="Segoe UI Symbol"/>
                <w:szCs w:val="18"/>
              </w:rPr>
            </w:pPr>
            <w:r w:rsidRPr="00D35AA0">
              <w:rPr>
                <w:rFonts w:ascii="Segoe UI Symbol" w:hAnsi="Segoe UI Symbol" w:cs="Segoe UI Symbol"/>
                <w:szCs w:val="18"/>
              </w:rPr>
              <w:t>✓</w:t>
            </w:r>
          </w:p>
        </w:tc>
        <w:tc>
          <w:tcPr>
            <w:tcW w:w="701" w:type="dxa"/>
            <w:vAlign w:val="center"/>
            <w:hideMark/>
          </w:tcPr>
          <w:p w14:paraId="7799D262" w14:textId="77777777" w:rsidR="00827556" w:rsidRPr="00D35AA0" w:rsidRDefault="00827556" w:rsidP="00783C86">
            <w:pPr>
              <w:pStyle w:val="TableText"/>
              <w:jc w:val="center"/>
              <w:rPr>
                <w:rFonts w:ascii="Segoe UI Symbol" w:hAnsi="Segoe UI Symbol" w:cs="Segoe UI Symbol"/>
                <w:szCs w:val="18"/>
              </w:rPr>
            </w:pPr>
            <w:r w:rsidRPr="00D35AA0">
              <w:rPr>
                <w:rFonts w:ascii="Segoe UI Symbol" w:hAnsi="Segoe UI Symbol" w:cs="Segoe UI Symbol"/>
                <w:szCs w:val="18"/>
              </w:rPr>
              <w:t>✓</w:t>
            </w:r>
          </w:p>
        </w:tc>
      </w:tr>
      <w:tr w:rsidR="00827556" w:rsidRPr="00783C86" w14:paraId="2DA2AE30" w14:textId="77777777" w:rsidTr="00D35AA0">
        <w:trPr>
          <w:trHeight w:val="293"/>
        </w:trPr>
        <w:tc>
          <w:tcPr>
            <w:tcW w:w="3265" w:type="dxa"/>
            <w:vMerge w:val="restart"/>
            <w:hideMark/>
          </w:tcPr>
          <w:p w14:paraId="33A5A0CC" w14:textId="77777777" w:rsidR="00827556" w:rsidRPr="00D35AA0" w:rsidRDefault="00827556" w:rsidP="00D35AA0">
            <w:pPr>
              <w:pStyle w:val="TableText"/>
            </w:pPr>
            <w:r w:rsidRPr="00D35AA0">
              <w:t>3.4 My medication</w:t>
            </w:r>
          </w:p>
        </w:tc>
        <w:tc>
          <w:tcPr>
            <w:tcW w:w="849" w:type="dxa"/>
            <w:vAlign w:val="center"/>
            <w:hideMark/>
          </w:tcPr>
          <w:p w14:paraId="74167EAF" w14:textId="77777777" w:rsidR="00827556" w:rsidRPr="00D35AA0" w:rsidRDefault="00827556" w:rsidP="00D35AA0">
            <w:pPr>
              <w:pStyle w:val="TableText"/>
              <w:ind w:left="57"/>
              <w:jc w:val="center"/>
            </w:pPr>
            <w:r w:rsidRPr="00D35AA0">
              <w:t>3.4.1</w:t>
            </w:r>
          </w:p>
        </w:tc>
        <w:tc>
          <w:tcPr>
            <w:tcW w:w="709" w:type="dxa"/>
            <w:vAlign w:val="center"/>
            <w:hideMark/>
          </w:tcPr>
          <w:p w14:paraId="1E06F1D8" w14:textId="77777777" w:rsidR="00827556" w:rsidRPr="00D35AA0" w:rsidRDefault="00827556" w:rsidP="00783C86">
            <w:pPr>
              <w:pStyle w:val="TableText"/>
              <w:jc w:val="center"/>
              <w:rPr>
                <w:rFonts w:ascii="Segoe UI Symbol" w:hAnsi="Segoe UI Symbol" w:cs="Segoe UI Symbol"/>
                <w:szCs w:val="18"/>
              </w:rPr>
            </w:pPr>
            <w:r w:rsidRPr="00D35AA0">
              <w:rPr>
                <w:rFonts w:ascii="Segoe UI Symbol" w:hAnsi="Segoe UI Symbol" w:cs="Segoe UI Symbol"/>
                <w:szCs w:val="18"/>
              </w:rPr>
              <w:t>✓</w:t>
            </w:r>
          </w:p>
        </w:tc>
        <w:tc>
          <w:tcPr>
            <w:tcW w:w="709" w:type="dxa"/>
            <w:vAlign w:val="center"/>
            <w:hideMark/>
          </w:tcPr>
          <w:p w14:paraId="0B789F19" w14:textId="77777777" w:rsidR="00827556" w:rsidRPr="00D35AA0" w:rsidRDefault="00827556" w:rsidP="00783C86">
            <w:pPr>
              <w:pStyle w:val="TableText"/>
              <w:jc w:val="center"/>
              <w:rPr>
                <w:rFonts w:ascii="Segoe UI Symbol" w:hAnsi="Segoe UI Symbol" w:cs="Segoe UI Symbol"/>
                <w:szCs w:val="18"/>
              </w:rPr>
            </w:pPr>
            <w:r w:rsidRPr="00D35AA0">
              <w:rPr>
                <w:rFonts w:ascii="Segoe UI Symbol" w:hAnsi="Segoe UI Symbol" w:cs="Segoe UI Symbol"/>
                <w:szCs w:val="18"/>
              </w:rPr>
              <w:t>✓</w:t>
            </w:r>
          </w:p>
        </w:tc>
        <w:tc>
          <w:tcPr>
            <w:tcW w:w="709" w:type="dxa"/>
            <w:vAlign w:val="center"/>
            <w:hideMark/>
          </w:tcPr>
          <w:p w14:paraId="2D7C3B54" w14:textId="77777777" w:rsidR="00827556" w:rsidRPr="00D35AA0" w:rsidRDefault="00827556" w:rsidP="00783C86">
            <w:pPr>
              <w:pStyle w:val="TableText"/>
              <w:jc w:val="center"/>
              <w:rPr>
                <w:rFonts w:ascii="Segoe UI Symbol" w:hAnsi="Segoe UI Symbol" w:cs="Segoe UI Symbol"/>
                <w:szCs w:val="18"/>
              </w:rPr>
            </w:pPr>
            <w:r w:rsidRPr="00D35AA0">
              <w:rPr>
                <w:rFonts w:ascii="Segoe UI Symbol" w:hAnsi="Segoe UI Symbol" w:cs="Segoe UI Symbol"/>
                <w:szCs w:val="18"/>
              </w:rPr>
              <w:t>✓</w:t>
            </w:r>
          </w:p>
        </w:tc>
        <w:tc>
          <w:tcPr>
            <w:tcW w:w="709" w:type="dxa"/>
            <w:vAlign w:val="center"/>
            <w:hideMark/>
          </w:tcPr>
          <w:p w14:paraId="11FCD6AB" w14:textId="77777777" w:rsidR="00827556" w:rsidRPr="00D35AA0" w:rsidRDefault="00827556" w:rsidP="00783C86">
            <w:pPr>
              <w:pStyle w:val="TableText"/>
              <w:jc w:val="center"/>
              <w:rPr>
                <w:rFonts w:ascii="Segoe UI Symbol" w:hAnsi="Segoe UI Symbol" w:cs="Segoe UI Symbol"/>
                <w:szCs w:val="18"/>
              </w:rPr>
            </w:pPr>
            <w:r w:rsidRPr="00D35AA0">
              <w:rPr>
                <w:rFonts w:ascii="Segoe UI Symbol" w:hAnsi="Segoe UI Symbol" w:cs="Segoe UI Symbol"/>
                <w:szCs w:val="18"/>
              </w:rPr>
              <w:t>✓</w:t>
            </w:r>
          </w:p>
        </w:tc>
        <w:tc>
          <w:tcPr>
            <w:tcW w:w="715" w:type="dxa"/>
            <w:vAlign w:val="center"/>
            <w:hideMark/>
          </w:tcPr>
          <w:p w14:paraId="2BC406BC" w14:textId="77777777" w:rsidR="00827556" w:rsidRPr="00D35AA0" w:rsidRDefault="00827556" w:rsidP="00783C86">
            <w:pPr>
              <w:pStyle w:val="TableText"/>
              <w:jc w:val="center"/>
              <w:rPr>
                <w:rFonts w:ascii="Segoe UI Symbol" w:hAnsi="Segoe UI Symbol" w:cs="Segoe UI Symbol"/>
                <w:szCs w:val="18"/>
              </w:rPr>
            </w:pPr>
            <w:r w:rsidRPr="00D35AA0">
              <w:rPr>
                <w:rFonts w:ascii="Segoe UI Symbol" w:hAnsi="Segoe UI Symbol" w:cs="Segoe UI Symbol"/>
                <w:szCs w:val="18"/>
              </w:rPr>
              <w:t>✓</w:t>
            </w:r>
          </w:p>
        </w:tc>
        <w:tc>
          <w:tcPr>
            <w:tcW w:w="709" w:type="dxa"/>
            <w:vAlign w:val="center"/>
            <w:hideMark/>
          </w:tcPr>
          <w:p w14:paraId="1A431F02" w14:textId="77777777" w:rsidR="00827556" w:rsidRPr="00D35AA0" w:rsidRDefault="00827556" w:rsidP="00783C86">
            <w:pPr>
              <w:pStyle w:val="TableText"/>
              <w:jc w:val="center"/>
              <w:rPr>
                <w:rFonts w:ascii="Segoe UI Symbol" w:hAnsi="Segoe UI Symbol" w:cs="Segoe UI Symbol"/>
                <w:szCs w:val="18"/>
              </w:rPr>
            </w:pPr>
            <w:r w:rsidRPr="00D35AA0">
              <w:rPr>
                <w:rFonts w:ascii="Segoe UI Symbol" w:hAnsi="Segoe UI Symbol" w:cs="Segoe UI Symbol"/>
                <w:szCs w:val="18"/>
              </w:rPr>
              <w:t>✓</w:t>
            </w:r>
          </w:p>
        </w:tc>
        <w:tc>
          <w:tcPr>
            <w:tcW w:w="701" w:type="dxa"/>
            <w:vAlign w:val="center"/>
            <w:hideMark/>
          </w:tcPr>
          <w:p w14:paraId="1C0958DC" w14:textId="77777777" w:rsidR="00827556" w:rsidRPr="00D35AA0" w:rsidRDefault="00827556" w:rsidP="00783C86">
            <w:pPr>
              <w:pStyle w:val="TableText"/>
              <w:jc w:val="center"/>
              <w:rPr>
                <w:rFonts w:ascii="Segoe UI Symbol" w:hAnsi="Segoe UI Symbol" w:cs="Segoe UI Symbol"/>
                <w:szCs w:val="18"/>
              </w:rPr>
            </w:pPr>
            <w:r w:rsidRPr="00D35AA0">
              <w:rPr>
                <w:rFonts w:ascii="Segoe UI Symbol" w:hAnsi="Segoe UI Symbol" w:cs="Segoe UI Symbol"/>
                <w:szCs w:val="18"/>
              </w:rPr>
              <w:t>✓</w:t>
            </w:r>
          </w:p>
        </w:tc>
      </w:tr>
      <w:tr w:rsidR="00827556" w:rsidRPr="00783C86" w14:paraId="70E4328E" w14:textId="77777777" w:rsidTr="00D35AA0">
        <w:trPr>
          <w:trHeight w:val="293"/>
        </w:trPr>
        <w:tc>
          <w:tcPr>
            <w:tcW w:w="3265" w:type="dxa"/>
            <w:vMerge/>
            <w:vAlign w:val="center"/>
            <w:hideMark/>
          </w:tcPr>
          <w:p w14:paraId="55013F1A" w14:textId="77777777" w:rsidR="00827556" w:rsidRPr="00783C86" w:rsidRDefault="00827556" w:rsidP="00783C86">
            <w:pPr>
              <w:pStyle w:val="TableText"/>
              <w:rPr>
                <w:rFonts w:ascii="Inter" w:hAnsi="Inter"/>
                <w:szCs w:val="18"/>
              </w:rPr>
            </w:pPr>
          </w:p>
        </w:tc>
        <w:tc>
          <w:tcPr>
            <w:tcW w:w="849" w:type="dxa"/>
            <w:vAlign w:val="center"/>
            <w:hideMark/>
          </w:tcPr>
          <w:p w14:paraId="2BDEB638" w14:textId="77777777" w:rsidR="00827556" w:rsidRPr="00D35AA0" w:rsidRDefault="00827556" w:rsidP="00D35AA0">
            <w:pPr>
              <w:pStyle w:val="TableText"/>
              <w:ind w:left="57"/>
              <w:jc w:val="center"/>
            </w:pPr>
            <w:r w:rsidRPr="00D35AA0">
              <w:t>3.4.3</w:t>
            </w:r>
          </w:p>
        </w:tc>
        <w:tc>
          <w:tcPr>
            <w:tcW w:w="709" w:type="dxa"/>
            <w:vAlign w:val="center"/>
            <w:hideMark/>
          </w:tcPr>
          <w:p w14:paraId="1A0139CB" w14:textId="77777777" w:rsidR="00827556" w:rsidRPr="00D35AA0" w:rsidRDefault="00827556" w:rsidP="00783C86">
            <w:pPr>
              <w:pStyle w:val="TableText"/>
              <w:jc w:val="center"/>
              <w:rPr>
                <w:rFonts w:ascii="Segoe UI Symbol" w:hAnsi="Segoe UI Symbol" w:cs="Segoe UI Symbol"/>
                <w:szCs w:val="18"/>
              </w:rPr>
            </w:pPr>
            <w:r w:rsidRPr="00D35AA0">
              <w:rPr>
                <w:rFonts w:ascii="Segoe UI Symbol" w:hAnsi="Segoe UI Symbol" w:cs="Segoe UI Symbol"/>
                <w:szCs w:val="18"/>
              </w:rPr>
              <w:t>✓</w:t>
            </w:r>
          </w:p>
        </w:tc>
        <w:tc>
          <w:tcPr>
            <w:tcW w:w="709" w:type="dxa"/>
            <w:vAlign w:val="center"/>
            <w:hideMark/>
          </w:tcPr>
          <w:p w14:paraId="3C12E41B" w14:textId="77777777" w:rsidR="00827556" w:rsidRPr="00D35AA0" w:rsidRDefault="00827556" w:rsidP="00783C86">
            <w:pPr>
              <w:pStyle w:val="TableText"/>
              <w:jc w:val="center"/>
              <w:rPr>
                <w:rFonts w:ascii="Segoe UI Symbol" w:hAnsi="Segoe UI Symbol" w:cs="Segoe UI Symbol"/>
                <w:szCs w:val="18"/>
              </w:rPr>
            </w:pPr>
            <w:r w:rsidRPr="00D35AA0">
              <w:rPr>
                <w:rFonts w:ascii="Segoe UI Symbol" w:hAnsi="Segoe UI Symbol" w:cs="Segoe UI Symbol"/>
                <w:szCs w:val="18"/>
              </w:rPr>
              <w:t>✓</w:t>
            </w:r>
          </w:p>
        </w:tc>
        <w:tc>
          <w:tcPr>
            <w:tcW w:w="709" w:type="dxa"/>
            <w:vAlign w:val="center"/>
            <w:hideMark/>
          </w:tcPr>
          <w:p w14:paraId="3BC5C4F6" w14:textId="77777777" w:rsidR="00827556" w:rsidRPr="00D35AA0" w:rsidRDefault="00827556" w:rsidP="00783C86">
            <w:pPr>
              <w:pStyle w:val="TableText"/>
              <w:jc w:val="center"/>
              <w:rPr>
                <w:rFonts w:ascii="Segoe UI Symbol" w:hAnsi="Segoe UI Symbol" w:cs="Segoe UI Symbol"/>
                <w:szCs w:val="18"/>
              </w:rPr>
            </w:pPr>
            <w:r w:rsidRPr="00D35AA0">
              <w:rPr>
                <w:rFonts w:ascii="Segoe UI Symbol" w:hAnsi="Segoe UI Symbol" w:cs="Segoe UI Symbol"/>
                <w:szCs w:val="18"/>
              </w:rPr>
              <w:t>✓</w:t>
            </w:r>
          </w:p>
        </w:tc>
        <w:tc>
          <w:tcPr>
            <w:tcW w:w="709" w:type="dxa"/>
            <w:vAlign w:val="center"/>
            <w:hideMark/>
          </w:tcPr>
          <w:p w14:paraId="2D21F373" w14:textId="77777777" w:rsidR="00827556" w:rsidRPr="00D35AA0" w:rsidRDefault="00827556" w:rsidP="00783C86">
            <w:pPr>
              <w:pStyle w:val="TableText"/>
              <w:jc w:val="center"/>
              <w:rPr>
                <w:rFonts w:ascii="Segoe UI Symbol" w:hAnsi="Segoe UI Symbol" w:cs="Segoe UI Symbol"/>
                <w:szCs w:val="18"/>
              </w:rPr>
            </w:pPr>
            <w:r w:rsidRPr="00D35AA0">
              <w:rPr>
                <w:rFonts w:ascii="Segoe UI Symbol" w:hAnsi="Segoe UI Symbol" w:cs="Segoe UI Symbol"/>
                <w:szCs w:val="18"/>
              </w:rPr>
              <w:t>✓</w:t>
            </w:r>
          </w:p>
        </w:tc>
        <w:tc>
          <w:tcPr>
            <w:tcW w:w="715" w:type="dxa"/>
            <w:vAlign w:val="center"/>
            <w:hideMark/>
          </w:tcPr>
          <w:p w14:paraId="0A8553B4" w14:textId="77777777" w:rsidR="00827556" w:rsidRPr="00D35AA0" w:rsidRDefault="00827556" w:rsidP="00783C86">
            <w:pPr>
              <w:pStyle w:val="TableText"/>
              <w:jc w:val="center"/>
              <w:rPr>
                <w:rFonts w:ascii="Segoe UI Symbol" w:hAnsi="Segoe UI Symbol" w:cs="Segoe UI Symbol"/>
                <w:szCs w:val="18"/>
              </w:rPr>
            </w:pPr>
            <w:r w:rsidRPr="00D35AA0">
              <w:rPr>
                <w:rFonts w:ascii="Segoe UI Symbol" w:hAnsi="Segoe UI Symbol" w:cs="Segoe UI Symbol"/>
                <w:szCs w:val="18"/>
              </w:rPr>
              <w:t>✓</w:t>
            </w:r>
          </w:p>
        </w:tc>
        <w:tc>
          <w:tcPr>
            <w:tcW w:w="709" w:type="dxa"/>
            <w:vAlign w:val="center"/>
            <w:hideMark/>
          </w:tcPr>
          <w:p w14:paraId="37E8DA76" w14:textId="77777777" w:rsidR="00827556" w:rsidRPr="00D35AA0" w:rsidRDefault="00827556" w:rsidP="00783C86">
            <w:pPr>
              <w:pStyle w:val="TableText"/>
              <w:jc w:val="center"/>
              <w:rPr>
                <w:rFonts w:ascii="Segoe UI Symbol" w:hAnsi="Segoe UI Symbol" w:cs="Segoe UI Symbol"/>
                <w:szCs w:val="18"/>
              </w:rPr>
            </w:pPr>
            <w:r w:rsidRPr="00D35AA0">
              <w:rPr>
                <w:rFonts w:ascii="Segoe UI Symbol" w:hAnsi="Segoe UI Symbol" w:cs="Segoe UI Symbol"/>
                <w:szCs w:val="18"/>
              </w:rPr>
              <w:t>✓</w:t>
            </w:r>
          </w:p>
        </w:tc>
        <w:tc>
          <w:tcPr>
            <w:tcW w:w="701" w:type="dxa"/>
            <w:vAlign w:val="center"/>
            <w:hideMark/>
          </w:tcPr>
          <w:p w14:paraId="7B11B1F0" w14:textId="77777777" w:rsidR="00827556" w:rsidRPr="00D35AA0" w:rsidRDefault="00827556" w:rsidP="00783C86">
            <w:pPr>
              <w:pStyle w:val="TableText"/>
              <w:jc w:val="center"/>
              <w:rPr>
                <w:rFonts w:ascii="Segoe UI Symbol" w:hAnsi="Segoe UI Symbol" w:cs="Segoe UI Symbol"/>
                <w:szCs w:val="18"/>
              </w:rPr>
            </w:pPr>
            <w:r w:rsidRPr="00D35AA0">
              <w:rPr>
                <w:rFonts w:ascii="Segoe UI Symbol" w:hAnsi="Segoe UI Symbol" w:cs="Segoe UI Symbol"/>
                <w:szCs w:val="18"/>
              </w:rPr>
              <w:t>✓</w:t>
            </w:r>
          </w:p>
        </w:tc>
      </w:tr>
      <w:tr w:rsidR="00827556" w:rsidRPr="00783C86" w14:paraId="7F2EA3BD" w14:textId="77777777" w:rsidTr="00D35AA0">
        <w:trPr>
          <w:trHeight w:val="293"/>
        </w:trPr>
        <w:tc>
          <w:tcPr>
            <w:tcW w:w="3265" w:type="dxa"/>
            <w:vMerge/>
            <w:vAlign w:val="center"/>
            <w:hideMark/>
          </w:tcPr>
          <w:p w14:paraId="7D7460DA" w14:textId="77777777" w:rsidR="00827556" w:rsidRPr="00783C86" w:rsidRDefault="00827556" w:rsidP="00783C86">
            <w:pPr>
              <w:pStyle w:val="TableText"/>
              <w:rPr>
                <w:rFonts w:ascii="Inter" w:hAnsi="Inter"/>
                <w:szCs w:val="18"/>
              </w:rPr>
            </w:pPr>
          </w:p>
        </w:tc>
        <w:tc>
          <w:tcPr>
            <w:tcW w:w="849" w:type="dxa"/>
            <w:vAlign w:val="center"/>
            <w:hideMark/>
          </w:tcPr>
          <w:p w14:paraId="74B4815B" w14:textId="77777777" w:rsidR="00827556" w:rsidRPr="00D35AA0" w:rsidRDefault="00827556" w:rsidP="00D35AA0">
            <w:pPr>
              <w:pStyle w:val="TableText"/>
              <w:ind w:left="57"/>
              <w:jc w:val="center"/>
            </w:pPr>
            <w:r w:rsidRPr="00D35AA0">
              <w:t>3.4.4</w:t>
            </w:r>
          </w:p>
        </w:tc>
        <w:tc>
          <w:tcPr>
            <w:tcW w:w="709" w:type="dxa"/>
            <w:vAlign w:val="center"/>
            <w:hideMark/>
          </w:tcPr>
          <w:p w14:paraId="4BD36B21" w14:textId="77777777" w:rsidR="00827556" w:rsidRPr="00D35AA0" w:rsidRDefault="00827556" w:rsidP="00783C86">
            <w:pPr>
              <w:pStyle w:val="TableText"/>
              <w:jc w:val="center"/>
              <w:rPr>
                <w:rFonts w:ascii="Segoe UI Symbol" w:hAnsi="Segoe UI Symbol" w:cs="Segoe UI Symbol"/>
                <w:szCs w:val="18"/>
              </w:rPr>
            </w:pPr>
            <w:r w:rsidRPr="00D35AA0">
              <w:rPr>
                <w:rFonts w:ascii="Segoe UI Symbol" w:hAnsi="Segoe UI Symbol" w:cs="Segoe UI Symbol"/>
                <w:szCs w:val="18"/>
              </w:rPr>
              <w:t>✓</w:t>
            </w:r>
          </w:p>
        </w:tc>
        <w:tc>
          <w:tcPr>
            <w:tcW w:w="709" w:type="dxa"/>
            <w:vAlign w:val="center"/>
            <w:hideMark/>
          </w:tcPr>
          <w:p w14:paraId="08C1C08F" w14:textId="77777777" w:rsidR="00827556" w:rsidRPr="00D35AA0" w:rsidRDefault="00827556" w:rsidP="00783C86">
            <w:pPr>
              <w:pStyle w:val="TableText"/>
              <w:jc w:val="center"/>
              <w:rPr>
                <w:rFonts w:ascii="Segoe UI Symbol" w:hAnsi="Segoe UI Symbol" w:cs="Segoe UI Symbol"/>
                <w:szCs w:val="18"/>
              </w:rPr>
            </w:pPr>
            <w:r w:rsidRPr="00D35AA0">
              <w:rPr>
                <w:rFonts w:ascii="Segoe UI Symbol" w:hAnsi="Segoe UI Symbol" w:cs="Segoe UI Symbol"/>
                <w:szCs w:val="18"/>
              </w:rPr>
              <w:t>✓</w:t>
            </w:r>
          </w:p>
        </w:tc>
        <w:tc>
          <w:tcPr>
            <w:tcW w:w="709" w:type="dxa"/>
            <w:vAlign w:val="center"/>
            <w:hideMark/>
          </w:tcPr>
          <w:p w14:paraId="0C04F330" w14:textId="77777777" w:rsidR="00827556" w:rsidRPr="00D35AA0" w:rsidRDefault="00827556" w:rsidP="00783C86">
            <w:pPr>
              <w:pStyle w:val="TableText"/>
              <w:jc w:val="center"/>
              <w:rPr>
                <w:rFonts w:ascii="Segoe UI Symbol" w:hAnsi="Segoe UI Symbol" w:cs="Segoe UI Symbol"/>
                <w:szCs w:val="18"/>
              </w:rPr>
            </w:pPr>
            <w:r w:rsidRPr="00D35AA0">
              <w:rPr>
                <w:rFonts w:ascii="Segoe UI Symbol" w:hAnsi="Segoe UI Symbol" w:cs="Segoe UI Symbol"/>
                <w:szCs w:val="18"/>
              </w:rPr>
              <w:t>✓</w:t>
            </w:r>
          </w:p>
        </w:tc>
        <w:tc>
          <w:tcPr>
            <w:tcW w:w="709" w:type="dxa"/>
            <w:vAlign w:val="center"/>
            <w:hideMark/>
          </w:tcPr>
          <w:p w14:paraId="34F2259F" w14:textId="77777777" w:rsidR="00827556" w:rsidRPr="00D35AA0" w:rsidRDefault="00827556" w:rsidP="00783C86">
            <w:pPr>
              <w:pStyle w:val="TableText"/>
              <w:jc w:val="center"/>
              <w:rPr>
                <w:rFonts w:ascii="Segoe UI Symbol" w:hAnsi="Segoe UI Symbol" w:cs="Segoe UI Symbol"/>
                <w:szCs w:val="18"/>
              </w:rPr>
            </w:pPr>
            <w:r w:rsidRPr="00D35AA0">
              <w:rPr>
                <w:rFonts w:ascii="Segoe UI Symbol" w:hAnsi="Segoe UI Symbol" w:cs="Segoe UI Symbol"/>
                <w:szCs w:val="18"/>
              </w:rPr>
              <w:t>✓</w:t>
            </w:r>
          </w:p>
        </w:tc>
        <w:tc>
          <w:tcPr>
            <w:tcW w:w="715" w:type="dxa"/>
            <w:vAlign w:val="center"/>
            <w:hideMark/>
          </w:tcPr>
          <w:p w14:paraId="489A0C8B" w14:textId="77777777" w:rsidR="00827556" w:rsidRPr="00D35AA0" w:rsidRDefault="00827556" w:rsidP="00783C86">
            <w:pPr>
              <w:pStyle w:val="TableText"/>
              <w:jc w:val="center"/>
              <w:rPr>
                <w:rFonts w:ascii="Segoe UI Symbol" w:hAnsi="Segoe UI Symbol" w:cs="Segoe UI Symbol"/>
                <w:szCs w:val="18"/>
              </w:rPr>
            </w:pPr>
            <w:r w:rsidRPr="00D35AA0">
              <w:rPr>
                <w:rFonts w:ascii="Segoe UI Symbol" w:hAnsi="Segoe UI Symbol" w:cs="Segoe UI Symbol"/>
                <w:szCs w:val="18"/>
              </w:rPr>
              <w:t>✓</w:t>
            </w:r>
          </w:p>
        </w:tc>
        <w:tc>
          <w:tcPr>
            <w:tcW w:w="709" w:type="dxa"/>
            <w:vAlign w:val="center"/>
            <w:hideMark/>
          </w:tcPr>
          <w:p w14:paraId="58E00AC9" w14:textId="77777777" w:rsidR="00827556" w:rsidRPr="00D35AA0" w:rsidRDefault="00827556" w:rsidP="00783C86">
            <w:pPr>
              <w:pStyle w:val="TableText"/>
              <w:jc w:val="center"/>
              <w:rPr>
                <w:rFonts w:ascii="Segoe UI Symbol" w:hAnsi="Segoe UI Symbol" w:cs="Segoe UI Symbol"/>
                <w:szCs w:val="18"/>
              </w:rPr>
            </w:pPr>
            <w:r w:rsidRPr="00D35AA0">
              <w:rPr>
                <w:rFonts w:ascii="Segoe UI Symbol" w:hAnsi="Segoe UI Symbol" w:cs="Segoe UI Symbol"/>
                <w:szCs w:val="18"/>
              </w:rPr>
              <w:t>✓</w:t>
            </w:r>
          </w:p>
        </w:tc>
        <w:tc>
          <w:tcPr>
            <w:tcW w:w="701" w:type="dxa"/>
            <w:vAlign w:val="center"/>
            <w:hideMark/>
          </w:tcPr>
          <w:p w14:paraId="260A9624" w14:textId="77777777" w:rsidR="00827556" w:rsidRPr="00D35AA0" w:rsidRDefault="00827556" w:rsidP="00783C86">
            <w:pPr>
              <w:pStyle w:val="TableText"/>
              <w:jc w:val="center"/>
              <w:rPr>
                <w:rFonts w:ascii="Segoe UI Symbol" w:hAnsi="Segoe UI Symbol" w:cs="Segoe UI Symbol"/>
                <w:szCs w:val="18"/>
              </w:rPr>
            </w:pPr>
            <w:r w:rsidRPr="00D35AA0">
              <w:rPr>
                <w:rFonts w:ascii="Segoe UI Symbol" w:hAnsi="Segoe UI Symbol" w:cs="Segoe UI Symbol"/>
                <w:szCs w:val="18"/>
              </w:rPr>
              <w:t>✓</w:t>
            </w:r>
          </w:p>
        </w:tc>
      </w:tr>
      <w:tr w:rsidR="00827556" w:rsidRPr="00783C86" w14:paraId="53BEEB7E" w14:textId="77777777" w:rsidTr="00D35AA0">
        <w:trPr>
          <w:trHeight w:val="293"/>
        </w:trPr>
        <w:tc>
          <w:tcPr>
            <w:tcW w:w="3265" w:type="dxa"/>
            <w:vMerge/>
            <w:vAlign w:val="center"/>
            <w:hideMark/>
          </w:tcPr>
          <w:p w14:paraId="3B4C807F" w14:textId="77777777" w:rsidR="00827556" w:rsidRPr="00783C86" w:rsidRDefault="00827556" w:rsidP="00783C86">
            <w:pPr>
              <w:pStyle w:val="TableText"/>
              <w:rPr>
                <w:rFonts w:ascii="Inter" w:hAnsi="Inter"/>
                <w:szCs w:val="18"/>
              </w:rPr>
            </w:pPr>
          </w:p>
        </w:tc>
        <w:tc>
          <w:tcPr>
            <w:tcW w:w="849" w:type="dxa"/>
            <w:vAlign w:val="center"/>
            <w:hideMark/>
          </w:tcPr>
          <w:p w14:paraId="00EA6547" w14:textId="77777777" w:rsidR="00827556" w:rsidRPr="00D35AA0" w:rsidRDefault="00827556" w:rsidP="00D35AA0">
            <w:pPr>
              <w:pStyle w:val="TableText"/>
              <w:ind w:left="57"/>
              <w:jc w:val="center"/>
            </w:pPr>
            <w:r w:rsidRPr="00D35AA0">
              <w:t>3.4.6</w:t>
            </w:r>
          </w:p>
        </w:tc>
        <w:tc>
          <w:tcPr>
            <w:tcW w:w="709" w:type="dxa"/>
            <w:vAlign w:val="center"/>
            <w:hideMark/>
          </w:tcPr>
          <w:p w14:paraId="3B3BFFCD" w14:textId="77777777" w:rsidR="00827556" w:rsidRPr="00D35AA0" w:rsidRDefault="00827556" w:rsidP="00783C86">
            <w:pPr>
              <w:pStyle w:val="TableText"/>
              <w:jc w:val="center"/>
              <w:rPr>
                <w:rFonts w:ascii="Segoe UI Symbol" w:hAnsi="Segoe UI Symbol" w:cs="Segoe UI Symbol"/>
                <w:szCs w:val="18"/>
              </w:rPr>
            </w:pPr>
            <w:r w:rsidRPr="00D35AA0">
              <w:rPr>
                <w:rFonts w:ascii="Segoe UI Symbol" w:hAnsi="Segoe UI Symbol" w:cs="Segoe UI Symbol"/>
                <w:szCs w:val="18"/>
              </w:rPr>
              <w:t>✓</w:t>
            </w:r>
          </w:p>
        </w:tc>
        <w:tc>
          <w:tcPr>
            <w:tcW w:w="709" w:type="dxa"/>
            <w:vAlign w:val="center"/>
            <w:hideMark/>
          </w:tcPr>
          <w:p w14:paraId="07D13F5B" w14:textId="77777777" w:rsidR="00827556" w:rsidRPr="00D35AA0" w:rsidRDefault="00827556" w:rsidP="00783C86">
            <w:pPr>
              <w:pStyle w:val="TableText"/>
              <w:jc w:val="center"/>
              <w:rPr>
                <w:rFonts w:ascii="Segoe UI Symbol" w:hAnsi="Segoe UI Symbol" w:cs="Segoe UI Symbol"/>
                <w:szCs w:val="18"/>
              </w:rPr>
            </w:pPr>
            <w:r w:rsidRPr="00D35AA0">
              <w:rPr>
                <w:rFonts w:ascii="Segoe UI Symbol" w:hAnsi="Segoe UI Symbol" w:cs="Segoe UI Symbol"/>
                <w:szCs w:val="18"/>
              </w:rPr>
              <w:t>✓</w:t>
            </w:r>
          </w:p>
        </w:tc>
        <w:tc>
          <w:tcPr>
            <w:tcW w:w="709" w:type="dxa"/>
            <w:vAlign w:val="center"/>
            <w:hideMark/>
          </w:tcPr>
          <w:p w14:paraId="017849DF" w14:textId="77777777" w:rsidR="00827556" w:rsidRPr="00D35AA0" w:rsidRDefault="00827556" w:rsidP="00783C86">
            <w:pPr>
              <w:pStyle w:val="TableText"/>
              <w:jc w:val="center"/>
              <w:rPr>
                <w:rFonts w:ascii="Segoe UI Symbol" w:hAnsi="Segoe UI Symbol" w:cs="Segoe UI Symbol"/>
                <w:szCs w:val="18"/>
              </w:rPr>
            </w:pPr>
            <w:r w:rsidRPr="00D35AA0">
              <w:rPr>
                <w:rFonts w:ascii="Segoe UI Symbol" w:hAnsi="Segoe UI Symbol" w:cs="Segoe UI Symbol"/>
                <w:szCs w:val="18"/>
              </w:rPr>
              <w:t>✓</w:t>
            </w:r>
          </w:p>
        </w:tc>
        <w:tc>
          <w:tcPr>
            <w:tcW w:w="709" w:type="dxa"/>
            <w:vAlign w:val="center"/>
            <w:hideMark/>
          </w:tcPr>
          <w:p w14:paraId="7EB6B23F" w14:textId="77777777" w:rsidR="00827556" w:rsidRPr="00D35AA0" w:rsidRDefault="00827556" w:rsidP="00783C86">
            <w:pPr>
              <w:pStyle w:val="TableText"/>
              <w:jc w:val="center"/>
              <w:rPr>
                <w:rFonts w:ascii="Segoe UI Symbol" w:hAnsi="Segoe UI Symbol" w:cs="Segoe UI Symbol"/>
                <w:szCs w:val="18"/>
              </w:rPr>
            </w:pPr>
            <w:r w:rsidRPr="00D35AA0">
              <w:rPr>
                <w:rFonts w:ascii="Segoe UI Symbol" w:hAnsi="Segoe UI Symbol" w:cs="Segoe UI Symbol"/>
                <w:szCs w:val="18"/>
              </w:rPr>
              <w:t>✓</w:t>
            </w:r>
          </w:p>
        </w:tc>
        <w:tc>
          <w:tcPr>
            <w:tcW w:w="715" w:type="dxa"/>
            <w:vAlign w:val="center"/>
            <w:hideMark/>
          </w:tcPr>
          <w:p w14:paraId="41E10A9B" w14:textId="77777777" w:rsidR="00827556" w:rsidRPr="00D35AA0" w:rsidRDefault="00827556" w:rsidP="00783C86">
            <w:pPr>
              <w:pStyle w:val="TableText"/>
              <w:jc w:val="center"/>
              <w:rPr>
                <w:rFonts w:ascii="Segoe UI Symbol" w:hAnsi="Segoe UI Symbol" w:cs="Segoe UI Symbol"/>
                <w:szCs w:val="18"/>
              </w:rPr>
            </w:pPr>
            <w:r w:rsidRPr="00D35AA0">
              <w:rPr>
                <w:rFonts w:ascii="Segoe UI Symbol" w:hAnsi="Segoe UI Symbol" w:cs="Segoe UI Symbol"/>
                <w:szCs w:val="18"/>
              </w:rPr>
              <w:t>✓</w:t>
            </w:r>
          </w:p>
        </w:tc>
        <w:tc>
          <w:tcPr>
            <w:tcW w:w="709" w:type="dxa"/>
            <w:vAlign w:val="center"/>
            <w:hideMark/>
          </w:tcPr>
          <w:p w14:paraId="7160BB17" w14:textId="77777777" w:rsidR="00827556" w:rsidRPr="00D35AA0" w:rsidRDefault="00827556" w:rsidP="00783C86">
            <w:pPr>
              <w:pStyle w:val="TableText"/>
              <w:jc w:val="center"/>
              <w:rPr>
                <w:rFonts w:ascii="Segoe UI Symbol" w:hAnsi="Segoe UI Symbol" w:cs="Segoe UI Symbol"/>
                <w:szCs w:val="18"/>
              </w:rPr>
            </w:pPr>
            <w:r w:rsidRPr="00D35AA0">
              <w:rPr>
                <w:rFonts w:ascii="Segoe UI Symbol" w:hAnsi="Segoe UI Symbol" w:cs="Segoe UI Symbol"/>
                <w:szCs w:val="18"/>
              </w:rPr>
              <w:t>✓</w:t>
            </w:r>
          </w:p>
        </w:tc>
        <w:tc>
          <w:tcPr>
            <w:tcW w:w="701" w:type="dxa"/>
            <w:vAlign w:val="center"/>
            <w:hideMark/>
          </w:tcPr>
          <w:p w14:paraId="26F658F1" w14:textId="77777777" w:rsidR="00827556" w:rsidRPr="00D35AA0" w:rsidRDefault="00827556" w:rsidP="00783C86">
            <w:pPr>
              <w:pStyle w:val="TableText"/>
              <w:jc w:val="center"/>
              <w:rPr>
                <w:rFonts w:ascii="Segoe UI Symbol" w:hAnsi="Segoe UI Symbol" w:cs="Segoe UI Symbol"/>
                <w:szCs w:val="18"/>
              </w:rPr>
            </w:pPr>
            <w:r w:rsidRPr="00D35AA0">
              <w:rPr>
                <w:rFonts w:ascii="Segoe UI Symbol" w:hAnsi="Segoe UI Symbol" w:cs="Segoe UI Symbol"/>
                <w:szCs w:val="18"/>
              </w:rPr>
              <w:t>✓</w:t>
            </w:r>
          </w:p>
        </w:tc>
      </w:tr>
      <w:tr w:rsidR="00827556" w:rsidRPr="00783C86" w14:paraId="1BD09C02" w14:textId="77777777" w:rsidTr="00D35AA0">
        <w:trPr>
          <w:trHeight w:val="293"/>
        </w:trPr>
        <w:tc>
          <w:tcPr>
            <w:tcW w:w="3265" w:type="dxa"/>
            <w:vMerge/>
            <w:vAlign w:val="center"/>
            <w:hideMark/>
          </w:tcPr>
          <w:p w14:paraId="5E5D27B9" w14:textId="77777777" w:rsidR="00827556" w:rsidRPr="00783C86" w:rsidRDefault="00827556" w:rsidP="00783C86">
            <w:pPr>
              <w:pStyle w:val="TableText"/>
              <w:rPr>
                <w:rFonts w:ascii="Inter" w:hAnsi="Inter"/>
                <w:szCs w:val="18"/>
              </w:rPr>
            </w:pPr>
          </w:p>
        </w:tc>
        <w:tc>
          <w:tcPr>
            <w:tcW w:w="849" w:type="dxa"/>
            <w:vAlign w:val="center"/>
            <w:hideMark/>
          </w:tcPr>
          <w:p w14:paraId="36C9D413" w14:textId="77777777" w:rsidR="00827556" w:rsidRPr="00D35AA0" w:rsidRDefault="00827556" w:rsidP="00D35AA0">
            <w:pPr>
              <w:pStyle w:val="TableText"/>
              <w:ind w:left="57"/>
              <w:jc w:val="center"/>
            </w:pPr>
            <w:r w:rsidRPr="00D35AA0">
              <w:t>3.4.7</w:t>
            </w:r>
          </w:p>
        </w:tc>
        <w:tc>
          <w:tcPr>
            <w:tcW w:w="709" w:type="dxa"/>
            <w:vAlign w:val="center"/>
            <w:hideMark/>
          </w:tcPr>
          <w:p w14:paraId="77D9BE02" w14:textId="77777777" w:rsidR="00827556" w:rsidRPr="00D35AA0" w:rsidRDefault="00827556" w:rsidP="00783C86">
            <w:pPr>
              <w:pStyle w:val="TableText"/>
              <w:jc w:val="center"/>
              <w:rPr>
                <w:rFonts w:ascii="Segoe UI Symbol" w:hAnsi="Segoe UI Symbol" w:cs="Segoe UI Symbol"/>
                <w:szCs w:val="18"/>
              </w:rPr>
            </w:pPr>
            <w:r w:rsidRPr="00D35AA0">
              <w:rPr>
                <w:rFonts w:ascii="Segoe UI Symbol" w:hAnsi="Segoe UI Symbol" w:cs="Segoe UI Symbol"/>
                <w:szCs w:val="18"/>
              </w:rPr>
              <w:t>✓</w:t>
            </w:r>
          </w:p>
        </w:tc>
        <w:tc>
          <w:tcPr>
            <w:tcW w:w="709" w:type="dxa"/>
            <w:vAlign w:val="center"/>
            <w:hideMark/>
          </w:tcPr>
          <w:p w14:paraId="775B3C26" w14:textId="77777777" w:rsidR="00827556" w:rsidRPr="00D35AA0" w:rsidRDefault="00827556" w:rsidP="00783C86">
            <w:pPr>
              <w:pStyle w:val="TableText"/>
              <w:jc w:val="center"/>
              <w:rPr>
                <w:rFonts w:ascii="Segoe UI Symbol" w:hAnsi="Segoe UI Symbol" w:cs="Segoe UI Symbol"/>
                <w:szCs w:val="18"/>
              </w:rPr>
            </w:pPr>
            <w:r w:rsidRPr="00D35AA0">
              <w:rPr>
                <w:rFonts w:ascii="Segoe UI Symbol" w:hAnsi="Segoe UI Symbol" w:cs="Segoe UI Symbol"/>
                <w:szCs w:val="18"/>
              </w:rPr>
              <w:t>✓</w:t>
            </w:r>
          </w:p>
        </w:tc>
        <w:tc>
          <w:tcPr>
            <w:tcW w:w="709" w:type="dxa"/>
            <w:vAlign w:val="center"/>
            <w:hideMark/>
          </w:tcPr>
          <w:p w14:paraId="021F6D87" w14:textId="77777777" w:rsidR="00827556" w:rsidRPr="00D35AA0" w:rsidRDefault="00827556" w:rsidP="00783C86">
            <w:pPr>
              <w:pStyle w:val="TableText"/>
              <w:jc w:val="center"/>
              <w:rPr>
                <w:rFonts w:ascii="Segoe UI Symbol" w:hAnsi="Segoe UI Symbol" w:cs="Segoe UI Symbol"/>
                <w:szCs w:val="18"/>
              </w:rPr>
            </w:pPr>
            <w:r w:rsidRPr="00D35AA0">
              <w:rPr>
                <w:rFonts w:ascii="Segoe UI Symbol" w:hAnsi="Segoe UI Symbol" w:cs="Segoe UI Symbol"/>
                <w:szCs w:val="18"/>
              </w:rPr>
              <w:t>✓</w:t>
            </w:r>
          </w:p>
        </w:tc>
        <w:tc>
          <w:tcPr>
            <w:tcW w:w="709" w:type="dxa"/>
            <w:vAlign w:val="center"/>
            <w:hideMark/>
          </w:tcPr>
          <w:p w14:paraId="0AB980EE" w14:textId="77777777" w:rsidR="00827556" w:rsidRPr="00D35AA0" w:rsidRDefault="00827556" w:rsidP="00783C86">
            <w:pPr>
              <w:pStyle w:val="TableText"/>
              <w:jc w:val="center"/>
              <w:rPr>
                <w:rFonts w:ascii="Segoe UI Symbol" w:hAnsi="Segoe UI Symbol" w:cs="Segoe UI Symbol"/>
                <w:szCs w:val="18"/>
              </w:rPr>
            </w:pPr>
            <w:r w:rsidRPr="00D35AA0">
              <w:rPr>
                <w:rFonts w:ascii="Segoe UI Symbol" w:hAnsi="Segoe UI Symbol" w:cs="Segoe UI Symbol"/>
                <w:szCs w:val="18"/>
              </w:rPr>
              <w:t>✓</w:t>
            </w:r>
          </w:p>
        </w:tc>
        <w:tc>
          <w:tcPr>
            <w:tcW w:w="715" w:type="dxa"/>
            <w:vAlign w:val="center"/>
            <w:hideMark/>
          </w:tcPr>
          <w:p w14:paraId="0993D660" w14:textId="77777777" w:rsidR="00827556" w:rsidRPr="00D35AA0" w:rsidRDefault="00827556" w:rsidP="00783C86">
            <w:pPr>
              <w:pStyle w:val="TableText"/>
              <w:jc w:val="center"/>
              <w:rPr>
                <w:rFonts w:ascii="Segoe UI Symbol" w:hAnsi="Segoe UI Symbol" w:cs="Segoe UI Symbol"/>
                <w:szCs w:val="18"/>
              </w:rPr>
            </w:pPr>
            <w:r w:rsidRPr="00D35AA0">
              <w:rPr>
                <w:rFonts w:ascii="Segoe UI Symbol" w:hAnsi="Segoe UI Symbol" w:cs="Segoe UI Symbol"/>
                <w:szCs w:val="18"/>
              </w:rPr>
              <w:t>✓</w:t>
            </w:r>
          </w:p>
        </w:tc>
        <w:tc>
          <w:tcPr>
            <w:tcW w:w="709" w:type="dxa"/>
            <w:vAlign w:val="center"/>
            <w:hideMark/>
          </w:tcPr>
          <w:p w14:paraId="0793D5EB" w14:textId="77777777" w:rsidR="00827556" w:rsidRPr="00D35AA0" w:rsidRDefault="00827556" w:rsidP="00783C86">
            <w:pPr>
              <w:pStyle w:val="TableText"/>
              <w:jc w:val="center"/>
              <w:rPr>
                <w:rFonts w:ascii="Segoe UI Symbol" w:hAnsi="Segoe UI Symbol" w:cs="Segoe UI Symbol"/>
                <w:szCs w:val="18"/>
              </w:rPr>
            </w:pPr>
            <w:r w:rsidRPr="00D35AA0">
              <w:rPr>
                <w:rFonts w:ascii="Segoe UI Symbol" w:hAnsi="Segoe UI Symbol" w:cs="Segoe UI Symbol"/>
                <w:szCs w:val="18"/>
              </w:rPr>
              <w:t>✓</w:t>
            </w:r>
          </w:p>
        </w:tc>
        <w:tc>
          <w:tcPr>
            <w:tcW w:w="701" w:type="dxa"/>
            <w:vAlign w:val="center"/>
            <w:hideMark/>
          </w:tcPr>
          <w:p w14:paraId="4D8253AB" w14:textId="77777777" w:rsidR="00827556" w:rsidRPr="00D35AA0" w:rsidRDefault="00827556" w:rsidP="00783C86">
            <w:pPr>
              <w:pStyle w:val="TableText"/>
              <w:jc w:val="center"/>
              <w:rPr>
                <w:rFonts w:ascii="Segoe UI Symbol" w:hAnsi="Segoe UI Symbol" w:cs="Segoe UI Symbol"/>
                <w:szCs w:val="18"/>
              </w:rPr>
            </w:pPr>
            <w:r w:rsidRPr="00D35AA0">
              <w:rPr>
                <w:rFonts w:ascii="Segoe UI Symbol" w:hAnsi="Segoe UI Symbol" w:cs="Segoe UI Symbol"/>
                <w:szCs w:val="18"/>
              </w:rPr>
              <w:t>✓</w:t>
            </w:r>
          </w:p>
        </w:tc>
      </w:tr>
      <w:tr w:rsidR="00827556" w:rsidRPr="00783C86" w14:paraId="1C790787" w14:textId="77777777" w:rsidTr="00D35AA0">
        <w:trPr>
          <w:trHeight w:val="293"/>
        </w:trPr>
        <w:tc>
          <w:tcPr>
            <w:tcW w:w="3265" w:type="dxa"/>
            <w:vMerge/>
            <w:vAlign w:val="center"/>
            <w:hideMark/>
          </w:tcPr>
          <w:p w14:paraId="2CFDBB90" w14:textId="77777777" w:rsidR="00827556" w:rsidRPr="00783C86" w:rsidRDefault="00827556" w:rsidP="00783C86">
            <w:pPr>
              <w:pStyle w:val="TableText"/>
              <w:rPr>
                <w:rFonts w:ascii="Inter" w:hAnsi="Inter"/>
                <w:szCs w:val="18"/>
              </w:rPr>
            </w:pPr>
          </w:p>
        </w:tc>
        <w:tc>
          <w:tcPr>
            <w:tcW w:w="849" w:type="dxa"/>
            <w:vAlign w:val="center"/>
            <w:hideMark/>
          </w:tcPr>
          <w:p w14:paraId="1D115E0E" w14:textId="77777777" w:rsidR="00827556" w:rsidRPr="00D35AA0" w:rsidRDefault="00827556" w:rsidP="00D35AA0">
            <w:pPr>
              <w:pStyle w:val="TableText"/>
              <w:ind w:left="57"/>
              <w:jc w:val="center"/>
            </w:pPr>
            <w:r w:rsidRPr="00D35AA0">
              <w:t>3.4.11</w:t>
            </w:r>
          </w:p>
        </w:tc>
        <w:tc>
          <w:tcPr>
            <w:tcW w:w="709" w:type="dxa"/>
            <w:vAlign w:val="center"/>
            <w:hideMark/>
          </w:tcPr>
          <w:p w14:paraId="3E51F14A" w14:textId="77777777" w:rsidR="00827556" w:rsidRPr="00D35AA0" w:rsidRDefault="00827556" w:rsidP="00783C86">
            <w:pPr>
              <w:pStyle w:val="TableText"/>
              <w:jc w:val="center"/>
              <w:rPr>
                <w:rFonts w:cs="Segoe UI"/>
                <w:color w:val="D9D9D9"/>
                <w:sz w:val="19"/>
                <w:szCs w:val="19"/>
              </w:rPr>
            </w:pPr>
            <w:r w:rsidRPr="00D35AA0">
              <w:rPr>
                <w:rFonts w:cs="Segoe UI"/>
                <w:color w:val="D9D9D9"/>
                <w:sz w:val="19"/>
                <w:szCs w:val="19"/>
              </w:rPr>
              <w:t>N/A</w:t>
            </w:r>
          </w:p>
        </w:tc>
        <w:tc>
          <w:tcPr>
            <w:tcW w:w="709" w:type="dxa"/>
            <w:vAlign w:val="center"/>
            <w:hideMark/>
          </w:tcPr>
          <w:p w14:paraId="68A2722E" w14:textId="77777777" w:rsidR="00827556" w:rsidRPr="00D35AA0" w:rsidRDefault="00827556" w:rsidP="00783C86">
            <w:pPr>
              <w:pStyle w:val="TableText"/>
              <w:jc w:val="center"/>
              <w:rPr>
                <w:rFonts w:ascii="Segoe UI Symbol" w:hAnsi="Segoe UI Symbol" w:cs="Segoe UI Symbol"/>
                <w:szCs w:val="18"/>
              </w:rPr>
            </w:pPr>
            <w:r w:rsidRPr="00D35AA0">
              <w:rPr>
                <w:rFonts w:ascii="Segoe UI Symbol" w:hAnsi="Segoe UI Symbol" w:cs="Segoe UI Symbol"/>
                <w:szCs w:val="18"/>
              </w:rPr>
              <w:t>✓</w:t>
            </w:r>
          </w:p>
        </w:tc>
        <w:tc>
          <w:tcPr>
            <w:tcW w:w="709" w:type="dxa"/>
            <w:vAlign w:val="center"/>
            <w:hideMark/>
          </w:tcPr>
          <w:p w14:paraId="3B0347CC" w14:textId="77777777" w:rsidR="00827556" w:rsidRPr="00D35AA0" w:rsidRDefault="00827556" w:rsidP="00783C86">
            <w:pPr>
              <w:pStyle w:val="TableText"/>
              <w:jc w:val="center"/>
              <w:rPr>
                <w:rFonts w:cs="Segoe UI"/>
                <w:color w:val="D9D9D9"/>
                <w:sz w:val="19"/>
                <w:szCs w:val="19"/>
              </w:rPr>
            </w:pPr>
            <w:r w:rsidRPr="00D35AA0">
              <w:rPr>
                <w:rFonts w:cs="Segoe UI"/>
                <w:color w:val="D9D9D9"/>
                <w:sz w:val="19"/>
                <w:szCs w:val="19"/>
              </w:rPr>
              <w:t>N/A</w:t>
            </w:r>
          </w:p>
        </w:tc>
        <w:tc>
          <w:tcPr>
            <w:tcW w:w="709" w:type="dxa"/>
            <w:vAlign w:val="center"/>
            <w:hideMark/>
          </w:tcPr>
          <w:p w14:paraId="07E624F8" w14:textId="77777777" w:rsidR="00827556" w:rsidRPr="00D35AA0" w:rsidRDefault="00827556" w:rsidP="00783C86">
            <w:pPr>
              <w:pStyle w:val="TableText"/>
              <w:jc w:val="center"/>
              <w:rPr>
                <w:rFonts w:cs="Segoe UI"/>
                <w:color w:val="D9D9D9"/>
                <w:sz w:val="19"/>
                <w:szCs w:val="19"/>
              </w:rPr>
            </w:pPr>
            <w:r w:rsidRPr="00D35AA0">
              <w:rPr>
                <w:rFonts w:cs="Segoe UI"/>
                <w:color w:val="D9D9D9"/>
                <w:sz w:val="19"/>
                <w:szCs w:val="19"/>
              </w:rPr>
              <w:t>N/A</w:t>
            </w:r>
          </w:p>
        </w:tc>
        <w:tc>
          <w:tcPr>
            <w:tcW w:w="715" w:type="dxa"/>
            <w:vAlign w:val="center"/>
            <w:hideMark/>
          </w:tcPr>
          <w:p w14:paraId="2324F8FD" w14:textId="36F4EA93" w:rsidR="00827556" w:rsidRPr="00D35AA0" w:rsidRDefault="004F6236" w:rsidP="00783C86">
            <w:pPr>
              <w:pStyle w:val="TableText"/>
              <w:jc w:val="center"/>
              <w:rPr>
                <w:rFonts w:ascii="Segoe UI Symbol" w:hAnsi="Segoe UI Symbol" w:cs="Segoe UI Symbol"/>
                <w:szCs w:val="18"/>
              </w:rPr>
            </w:pPr>
            <w:r w:rsidRPr="00D35AA0">
              <w:rPr>
                <w:rFonts w:ascii="Segoe UI Symbol" w:hAnsi="Segoe UI Symbol" w:cs="Segoe UI Symbol"/>
                <w:szCs w:val="18"/>
              </w:rPr>
              <w:t>✓</w:t>
            </w:r>
          </w:p>
        </w:tc>
        <w:tc>
          <w:tcPr>
            <w:tcW w:w="709" w:type="dxa"/>
            <w:vAlign w:val="center"/>
            <w:hideMark/>
          </w:tcPr>
          <w:p w14:paraId="5C70D2E8" w14:textId="311E943B" w:rsidR="00827556" w:rsidRPr="00D35AA0" w:rsidRDefault="004F6236" w:rsidP="00783C86">
            <w:pPr>
              <w:pStyle w:val="TableText"/>
              <w:jc w:val="center"/>
              <w:rPr>
                <w:rFonts w:ascii="Segoe UI Symbol" w:hAnsi="Segoe UI Symbol" w:cs="Segoe UI Symbol"/>
                <w:szCs w:val="18"/>
              </w:rPr>
            </w:pPr>
            <w:r w:rsidRPr="00D35AA0">
              <w:rPr>
                <w:rFonts w:ascii="Segoe UI Symbol" w:hAnsi="Segoe UI Symbol" w:cs="Segoe UI Symbol"/>
                <w:szCs w:val="18"/>
              </w:rPr>
              <w:t>✓</w:t>
            </w:r>
          </w:p>
        </w:tc>
        <w:tc>
          <w:tcPr>
            <w:tcW w:w="701" w:type="dxa"/>
            <w:vAlign w:val="center"/>
            <w:hideMark/>
          </w:tcPr>
          <w:p w14:paraId="6F57F5AE" w14:textId="39AA59EE" w:rsidR="00827556" w:rsidRPr="00D35AA0" w:rsidRDefault="004F6236" w:rsidP="00783C86">
            <w:pPr>
              <w:pStyle w:val="TableText"/>
              <w:jc w:val="center"/>
              <w:rPr>
                <w:rFonts w:ascii="Segoe UI Symbol" w:hAnsi="Segoe UI Symbol" w:cs="Segoe UI Symbol"/>
                <w:szCs w:val="18"/>
              </w:rPr>
            </w:pPr>
            <w:r w:rsidRPr="00D35AA0">
              <w:rPr>
                <w:rFonts w:ascii="Segoe UI Symbol" w:hAnsi="Segoe UI Symbol" w:cs="Segoe UI Symbol"/>
                <w:szCs w:val="18"/>
              </w:rPr>
              <w:t>✓</w:t>
            </w:r>
          </w:p>
        </w:tc>
      </w:tr>
      <w:tr w:rsidR="00827556" w:rsidRPr="00783C86" w14:paraId="193FB1A0" w14:textId="77777777" w:rsidTr="00D35AA0">
        <w:trPr>
          <w:trHeight w:val="293"/>
        </w:trPr>
        <w:tc>
          <w:tcPr>
            <w:tcW w:w="3265" w:type="dxa"/>
            <w:vMerge/>
            <w:vAlign w:val="center"/>
            <w:hideMark/>
          </w:tcPr>
          <w:p w14:paraId="6A228E7F" w14:textId="77777777" w:rsidR="00827556" w:rsidRPr="00783C86" w:rsidRDefault="00827556" w:rsidP="00783C86">
            <w:pPr>
              <w:pStyle w:val="TableText"/>
              <w:rPr>
                <w:rFonts w:ascii="Inter" w:hAnsi="Inter"/>
                <w:szCs w:val="18"/>
              </w:rPr>
            </w:pPr>
          </w:p>
        </w:tc>
        <w:tc>
          <w:tcPr>
            <w:tcW w:w="849" w:type="dxa"/>
            <w:vAlign w:val="center"/>
            <w:hideMark/>
          </w:tcPr>
          <w:p w14:paraId="4AC190C7" w14:textId="77777777" w:rsidR="00827556" w:rsidRPr="00D35AA0" w:rsidRDefault="00827556" w:rsidP="00D35AA0">
            <w:pPr>
              <w:pStyle w:val="TableText"/>
              <w:ind w:left="57"/>
              <w:jc w:val="center"/>
            </w:pPr>
            <w:r w:rsidRPr="00D35AA0">
              <w:t>3.4.12</w:t>
            </w:r>
          </w:p>
        </w:tc>
        <w:tc>
          <w:tcPr>
            <w:tcW w:w="709" w:type="dxa"/>
            <w:vAlign w:val="center"/>
            <w:hideMark/>
          </w:tcPr>
          <w:p w14:paraId="7EDBF8AF" w14:textId="77777777" w:rsidR="00827556" w:rsidRPr="00D35AA0" w:rsidRDefault="00827556" w:rsidP="00783C86">
            <w:pPr>
              <w:pStyle w:val="TableText"/>
              <w:jc w:val="center"/>
              <w:rPr>
                <w:rFonts w:cs="Segoe UI"/>
                <w:color w:val="D9D9D9"/>
                <w:sz w:val="19"/>
                <w:szCs w:val="19"/>
              </w:rPr>
            </w:pPr>
            <w:r w:rsidRPr="00D35AA0">
              <w:rPr>
                <w:rFonts w:cs="Segoe UI"/>
                <w:color w:val="D9D9D9"/>
                <w:sz w:val="19"/>
                <w:szCs w:val="19"/>
              </w:rPr>
              <w:t>N/A</w:t>
            </w:r>
          </w:p>
        </w:tc>
        <w:tc>
          <w:tcPr>
            <w:tcW w:w="709" w:type="dxa"/>
            <w:vAlign w:val="center"/>
            <w:hideMark/>
          </w:tcPr>
          <w:p w14:paraId="57E03BF9" w14:textId="77777777" w:rsidR="00827556" w:rsidRPr="00D35AA0" w:rsidRDefault="00827556" w:rsidP="00783C86">
            <w:pPr>
              <w:pStyle w:val="TableText"/>
              <w:jc w:val="center"/>
              <w:rPr>
                <w:rFonts w:ascii="Segoe UI Symbol" w:hAnsi="Segoe UI Symbol" w:cs="Segoe UI Symbol"/>
                <w:szCs w:val="18"/>
              </w:rPr>
            </w:pPr>
            <w:r w:rsidRPr="00D35AA0">
              <w:rPr>
                <w:rFonts w:ascii="Segoe UI Symbol" w:hAnsi="Segoe UI Symbol" w:cs="Segoe UI Symbol"/>
                <w:szCs w:val="18"/>
              </w:rPr>
              <w:t>✓</w:t>
            </w:r>
          </w:p>
        </w:tc>
        <w:tc>
          <w:tcPr>
            <w:tcW w:w="709" w:type="dxa"/>
            <w:vAlign w:val="center"/>
            <w:hideMark/>
          </w:tcPr>
          <w:p w14:paraId="50699699" w14:textId="77777777" w:rsidR="00827556" w:rsidRPr="00D35AA0" w:rsidRDefault="00827556" w:rsidP="00783C86">
            <w:pPr>
              <w:pStyle w:val="TableText"/>
              <w:jc w:val="center"/>
              <w:rPr>
                <w:rFonts w:cs="Segoe UI"/>
                <w:color w:val="D9D9D9"/>
                <w:sz w:val="19"/>
                <w:szCs w:val="19"/>
              </w:rPr>
            </w:pPr>
            <w:r w:rsidRPr="00D35AA0">
              <w:rPr>
                <w:rFonts w:cs="Segoe UI"/>
                <w:color w:val="D9D9D9"/>
                <w:sz w:val="19"/>
                <w:szCs w:val="19"/>
              </w:rPr>
              <w:t>N/A</w:t>
            </w:r>
          </w:p>
        </w:tc>
        <w:tc>
          <w:tcPr>
            <w:tcW w:w="709" w:type="dxa"/>
            <w:vAlign w:val="center"/>
            <w:hideMark/>
          </w:tcPr>
          <w:p w14:paraId="7DC34EEF" w14:textId="77777777" w:rsidR="00827556" w:rsidRPr="00D35AA0" w:rsidRDefault="00827556" w:rsidP="00783C86">
            <w:pPr>
              <w:pStyle w:val="TableText"/>
              <w:jc w:val="center"/>
              <w:rPr>
                <w:rFonts w:cs="Segoe UI"/>
                <w:color w:val="D9D9D9"/>
                <w:sz w:val="19"/>
                <w:szCs w:val="19"/>
              </w:rPr>
            </w:pPr>
            <w:r w:rsidRPr="00D35AA0">
              <w:rPr>
                <w:rFonts w:cs="Segoe UI"/>
                <w:color w:val="D9D9D9"/>
                <w:sz w:val="19"/>
                <w:szCs w:val="19"/>
              </w:rPr>
              <w:t>N/A</w:t>
            </w:r>
          </w:p>
        </w:tc>
        <w:tc>
          <w:tcPr>
            <w:tcW w:w="715" w:type="dxa"/>
            <w:vAlign w:val="center"/>
            <w:hideMark/>
          </w:tcPr>
          <w:p w14:paraId="48B8217B" w14:textId="21AB264D" w:rsidR="00827556" w:rsidRPr="00D35AA0" w:rsidRDefault="004F6236" w:rsidP="00783C86">
            <w:pPr>
              <w:pStyle w:val="TableText"/>
              <w:jc w:val="center"/>
              <w:rPr>
                <w:rFonts w:ascii="Segoe UI Symbol" w:hAnsi="Segoe UI Symbol" w:cs="Segoe UI Symbol"/>
                <w:szCs w:val="18"/>
              </w:rPr>
            </w:pPr>
            <w:r w:rsidRPr="00D35AA0">
              <w:rPr>
                <w:rFonts w:ascii="Segoe UI Symbol" w:hAnsi="Segoe UI Symbol" w:cs="Segoe UI Symbol"/>
                <w:szCs w:val="18"/>
              </w:rPr>
              <w:t>✓</w:t>
            </w:r>
          </w:p>
        </w:tc>
        <w:tc>
          <w:tcPr>
            <w:tcW w:w="709" w:type="dxa"/>
            <w:vAlign w:val="center"/>
            <w:hideMark/>
          </w:tcPr>
          <w:p w14:paraId="5AE952DC" w14:textId="32ADB254" w:rsidR="00827556" w:rsidRPr="00D35AA0" w:rsidRDefault="004F6236" w:rsidP="00783C86">
            <w:pPr>
              <w:pStyle w:val="TableText"/>
              <w:jc w:val="center"/>
              <w:rPr>
                <w:rFonts w:ascii="Segoe UI Symbol" w:hAnsi="Segoe UI Symbol" w:cs="Segoe UI Symbol"/>
                <w:szCs w:val="18"/>
              </w:rPr>
            </w:pPr>
            <w:r w:rsidRPr="00D35AA0">
              <w:rPr>
                <w:rFonts w:ascii="Segoe UI Symbol" w:hAnsi="Segoe UI Symbol" w:cs="Segoe UI Symbol"/>
                <w:szCs w:val="18"/>
              </w:rPr>
              <w:t>✓</w:t>
            </w:r>
          </w:p>
        </w:tc>
        <w:tc>
          <w:tcPr>
            <w:tcW w:w="701" w:type="dxa"/>
            <w:vAlign w:val="center"/>
            <w:hideMark/>
          </w:tcPr>
          <w:p w14:paraId="441CA055" w14:textId="0AAC95CF" w:rsidR="00827556" w:rsidRPr="00D35AA0" w:rsidRDefault="004F6236" w:rsidP="00783C86">
            <w:pPr>
              <w:pStyle w:val="TableText"/>
              <w:jc w:val="center"/>
              <w:rPr>
                <w:rFonts w:ascii="Segoe UI Symbol" w:hAnsi="Segoe UI Symbol" w:cs="Segoe UI Symbol"/>
                <w:szCs w:val="18"/>
              </w:rPr>
            </w:pPr>
            <w:r w:rsidRPr="00D35AA0">
              <w:rPr>
                <w:rFonts w:ascii="Segoe UI Symbol" w:hAnsi="Segoe UI Symbol" w:cs="Segoe UI Symbol"/>
                <w:szCs w:val="18"/>
              </w:rPr>
              <w:t>✓</w:t>
            </w:r>
          </w:p>
        </w:tc>
      </w:tr>
      <w:tr w:rsidR="00827556" w:rsidRPr="00783C86" w14:paraId="163882CC" w14:textId="77777777" w:rsidTr="0061101E">
        <w:trPr>
          <w:trHeight w:val="293"/>
        </w:trPr>
        <w:tc>
          <w:tcPr>
            <w:tcW w:w="3265" w:type="dxa"/>
            <w:vMerge w:val="restart"/>
            <w:hideMark/>
          </w:tcPr>
          <w:p w14:paraId="3B8E0B4F" w14:textId="77777777" w:rsidR="00827556" w:rsidRPr="0061101E" w:rsidRDefault="00827556" w:rsidP="00783C86">
            <w:pPr>
              <w:pStyle w:val="TableText"/>
            </w:pPr>
            <w:r w:rsidRPr="0061101E">
              <w:lastRenderedPageBreak/>
              <w:t>3.5 Nutrition to support wellbeing</w:t>
            </w:r>
          </w:p>
        </w:tc>
        <w:tc>
          <w:tcPr>
            <w:tcW w:w="849" w:type="dxa"/>
            <w:vAlign w:val="center"/>
            <w:hideMark/>
          </w:tcPr>
          <w:p w14:paraId="5354BAC7" w14:textId="77777777" w:rsidR="00827556" w:rsidRPr="00D35AA0" w:rsidRDefault="00827556" w:rsidP="0061101E">
            <w:pPr>
              <w:pStyle w:val="TableText"/>
              <w:ind w:left="57"/>
              <w:jc w:val="center"/>
            </w:pPr>
            <w:r w:rsidRPr="00D35AA0">
              <w:t>3.5.1</w:t>
            </w:r>
          </w:p>
        </w:tc>
        <w:tc>
          <w:tcPr>
            <w:tcW w:w="709" w:type="dxa"/>
            <w:vAlign w:val="center"/>
            <w:hideMark/>
          </w:tcPr>
          <w:p w14:paraId="748E3F67" w14:textId="77777777" w:rsidR="00827556" w:rsidRPr="00D35AA0" w:rsidRDefault="00827556" w:rsidP="0061101E">
            <w:pPr>
              <w:pStyle w:val="TableText"/>
              <w:jc w:val="center"/>
              <w:rPr>
                <w:rFonts w:ascii="Segoe UI Symbol" w:hAnsi="Segoe UI Symbol" w:cs="Segoe UI Symbol"/>
                <w:szCs w:val="18"/>
              </w:rPr>
            </w:pPr>
            <w:r w:rsidRPr="00D35AA0">
              <w:rPr>
                <w:rFonts w:ascii="Segoe UI Symbol" w:hAnsi="Segoe UI Symbol" w:cs="Segoe UI Symbol"/>
                <w:szCs w:val="18"/>
              </w:rPr>
              <w:t>✓</w:t>
            </w:r>
          </w:p>
        </w:tc>
        <w:tc>
          <w:tcPr>
            <w:tcW w:w="709" w:type="dxa"/>
            <w:vAlign w:val="center"/>
            <w:hideMark/>
          </w:tcPr>
          <w:p w14:paraId="10234DD4" w14:textId="77777777" w:rsidR="00827556" w:rsidRPr="00783C86" w:rsidRDefault="00827556" w:rsidP="0061101E">
            <w:pPr>
              <w:pStyle w:val="TableText"/>
              <w:jc w:val="center"/>
              <w:rPr>
                <w:rFonts w:ascii="Inter" w:hAnsi="Inter"/>
                <w:szCs w:val="18"/>
              </w:rPr>
            </w:pPr>
            <w:r w:rsidRPr="00D35AA0">
              <w:rPr>
                <w:rFonts w:cs="Segoe UI"/>
                <w:color w:val="D9D9D9"/>
                <w:sz w:val="19"/>
                <w:szCs w:val="19"/>
              </w:rPr>
              <w:t>N/A</w:t>
            </w:r>
          </w:p>
        </w:tc>
        <w:tc>
          <w:tcPr>
            <w:tcW w:w="709" w:type="dxa"/>
            <w:vAlign w:val="center"/>
            <w:hideMark/>
          </w:tcPr>
          <w:p w14:paraId="356D77C9" w14:textId="77777777" w:rsidR="00827556" w:rsidRPr="00D35AA0" w:rsidRDefault="00827556" w:rsidP="0061101E">
            <w:pPr>
              <w:pStyle w:val="TableText"/>
              <w:jc w:val="center"/>
              <w:rPr>
                <w:rFonts w:ascii="Segoe UI Symbol" w:hAnsi="Segoe UI Symbol" w:cs="Segoe UI Symbol"/>
                <w:szCs w:val="18"/>
              </w:rPr>
            </w:pPr>
            <w:r w:rsidRPr="00D35AA0">
              <w:rPr>
                <w:rFonts w:ascii="Segoe UI Symbol" w:hAnsi="Segoe UI Symbol" w:cs="Segoe UI Symbol"/>
                <w:szCs w:val="18"/>
              </w:rPr>
              <w:t>✓</w:t>
            </w:r>
          </w:p>
        </w:tc>
        <w:tc>
          <w:tcPr>
            <w:tcW w:w="709" w:type="dxa"/>
            <w:vAlign w:val="center"/>
            <w:hideMark/>
          </w:tcPr>
          <w:p w14:paraId="43993595" w14:textId="77777777" w:rsidR="00827556" w:rsidRPr="00D35AA0" w:rsidRDefault="00827556" w:rsidP="0061101E">
            <w:pPr>
              <w:pStyle w:val="TableText"/>
              <w:jc w:val="center"/>
              <w:rPr>
                <w:rFonts w:ascii="Segoe UI Symbol" w:hAnsi="Segoe UI Symbol" w:cs="Segoe UI Symbol"/>
                <w:szCs w:val="18"/>
              </w:rPr>
            </w:pPr>
            <w:r w:rsidRPr="00D35AA0">
              <w:rPr>
                <w:rFonts w:ascii="Segoe UI Symbol" w:hAnsi="Segoe UI Symbol" w:cs="Segoe UI Symbol"/>
                <w:szCs w:val="18"/>
              </w:rPr>
              <w:t>✓</w:t>
            </w:r>
          </w:p>
        </w:tc>
        <w:tc>
          <w:tcPr>
            <w:tcW w:w="715" w:type="dxa"/>
            <w:vAlign w:val="center"/>
            <w:hideMark/>
          </w:tcPr>
          <w:p w14:paraId="67A96D9E" w14:textId="77777777" w:rsidR="00827556" w:rsidRPr="00D35AA0" w:rsidRDefault="00827556" w:rsidP="0061101E">
            <w:pPr>
              <w:pStyle w:val="TableText"/>
              <w:jc w:val="center"/>
              <w:rPr>
                <w:rFonts w:ascii="Segoe UI Symbol" w:hAnsi="Segoe UI Symbol" w:cs="Segoe UI Symbol"/>
                <w:szCs w:val="18"/>
              </w:rPr>
            </w:pPr>
            <w:r w:rsidRPr="00D35AA0">
              <w:rPr>
                <w:rFonts w:ascii="Segoe UI Symbol" w:hAnsi="Segoe UI Symbol" w:cs="Segoe UI Symbol"/>
                <w:szCs w:val="18"/>
              </w:rPr>
              <w:t>✓</w:t>
            </w:r>
          </w:p>
        </w:tc>
        <w:tc>
          <w:tcPr>
            <w:tcW w:w="709" w:type="dxa"/>
            <w:vAlign w:val="center"/>
            <w:hideMark/>
          </w:tcPr>
          <w:p w14:paraId="69DF3417" w14:textId="77777777" w:rsidR="00827556" w:rsidRPr="00D35AA0" w:rsidRDefault="00827556" w:rsidP="0061101E">
            <w:pPr>
              <w:pStyle w:val="TableText"/>
              <w:jc w:val="center"/>
              <w:rPr>
                <w:rFonts w:ascii="Segoe UI Symbol" w:hAnsi="Segoe UI Symbol" w:cs="Segoe UI Symbol"/>
                <w:szCs w:val="18"/>
              </w:rPr>
            </w:pPr>
            <w:r w:rsidRPr="00D35AA0">
              <w:rPr>
                <w:rFonts w:ascii="Segoe UI Symbol" w:hAnsi="Segoe UI Symbol" w:cs="Segoe UI Symbol"/>
                <w:szCs w:val="18"/>
              </w:rPr>
              <w:t>✓</w:t>
            </w:r>
          </w:p>
        </w:tc>
        <w:tc>
          <w:tcPr>
            <w:tcW w:w="701" w:type="dxa"/>
            <w:vAlign w:val="center"/>
            <w:hideMark/>
          </w:tcPr>
          <w:p w14:paraId="32DE5390" w14:textId="77777777" w:rsidR="00827556" w:rsidRPr="00D35AA0" w:rsidRDefault="00827556" w:rsidP="0061101E">
            <w:pPr>
              <w:pStyle w:val="TableText"/>
              <w:jc w:val="center"/>
              <w:rPr>
                <w:rFonts w:ascii="Segoe UI Symbol" w:hAnsi="Segoe UI Symbol" w:cs="Segoe UI Symbol"/>
                <w:szCs w:val="18"/>
              </w:rPr>
            </w:pPr>
            <w:r w:rsidRPr="00D35AA0">
              <w:rPr>
                <w:rFonts w:ascii="Segoe UI Symbol" w:hAnsi="Segoe UI Symbol" w:cs="Segoe UI Symbol"/>
                <w:szCs w:val="18"/>
              </w:rPr>
              <w:t>✓</w:t>
            </w:r>
          </w:p>
        </w:tc>
      </w:tr>
      <w:tr w:rsidR="00827556" w:rsidRPr="00783C86" w14:paraId="1B704E55" w14:textId="77777777" w:rsidTr="0061101E">
        <w:trPr>
          <w:trHeight w:val="293"/>
        </w:trPr>
        <w:tc>
          <w:tcPr>
            <w:tcW w:w="3265" w:type="dxa"/>
            <w:vMerge/>
            <w:vAlign w:val="center"/>
            <w:hideMark/>
          </w:tcPr>
          <w:p w14:paraId="10FE8A87" w14:textId="77777777" w:rsidR="00827556" w:rsidRPr="00D35AA0" w:rsidRDefault="00827556" w:rsidP="00783C86">
            <w:pPr>
              <w:pStyle w:val="TableText"/>
            </w:pPr>
          </w:p>
        </w:tc>
        <w:tc>
          <w:tcPr>
            <w:tcW w:w="849" w:type="dxa"/>
            <w:vAlign w:val="center"/>
            <w:hideMark/>
          </w:tcPr>
          <w:p w14:paraId="10151C49" w14:textId="77777777" w:rsidR="00827556" w:rsidRPr="00D35AA0" w:rsidRDefault="00827556" w:rsidP="0061101E">
            <w:pPr>
              <w:pStyle w:val="TableText"/>
              <w:jc w:val="center"/>
            </w:pPr>
            <w:r w:rsidRPr="00D35AA0">
              <w:t>3.5.5</w:t>
            </w:r>
          </w:p>
        </w:tc>
        <w:tc>
          <w:tcPr>
            <w:tcW w:w="709" w:type="dxa"/>
            <w:vAlign w:val="center"/>
            <w:hideMark/>
          </w:tcPr>
          <w:p w14:paraId="14EADBB0" w14:textId="77777777" w:rsidR="00827556" w:rsidRPr="00D35AA0" w:rsidRDefault="00827556" w:rsidP="0061101E">
            <w:pPr>
              <w:pStyle w:val="TableText"/>
              <w:jc w:val="center"/>
              <w:rPr>
                <w:rFonts w:ascii="Segoe UI Symbol" w:hAnsi="Segoe UI Symbol" w:cs="Segoe UI Symbol"/>
                <w:szCs w:val="18"/>
              </w:rPr>
            </w:pPr>
            <w:r w:rsidRPr="00D35AA0">
              <w:rPr>
                <w:rFonts w:ascii="Segoe UI Symbol" w:hAnsi="Segoe UI Symbol" w:cs="Segoe UI Symbol"/>
                <w:szCs w:val="18"/>
              </w:rPr>
              <w:t>✓</w:t>
            </w:r>
          </w:p>
        </w:tc>
        <w:tc>
          <w:tcPr>
            <w:tcW w:w="709" w:type="dxa"/>
            <w:vAlign w:val="center"/>
            <w:hideMark/>
          </w:tcPr>
          <w:p w14:paraId="10FAA723" w14:textId="77777777" w:rsidR="00827556" w:rsidRPr="00D35AA0" w:rsidRDefault="00827556" w:rsidP="0061101E">
            <w:pPr>
              <w:pStyle w:val="TableText"/>
              <w:jc w:val="center"/>
              <w:rPr>
                <w:rFonts w:cs="Segoe UI"/>
                <w:color w:val="D9D9D9"/>
                <w:sz w:val="19"/>
                <w:szCs w:val="19"/>
              </w:rPr>
            </w:pPr>
            <w:r w:rsidRPr="00D35AA0">
              <w:rPr>
                <w:rFonts w:cs="Segoe UI"/>
                <w:color w:val="D9D9D9"/>
                <w:sz w:val="19"/>
                <w:szCs w:val="19"/>
              </w:rPr>
              <w:t>N/A</w:t>
            </w:r>
          </w:p>
        </w:tc>
        <w:tc>
          <w:tcPr>
            <w:tcW w:w="709" w:type="dxa"/>
            <w:vAlign w:val="center"/>
            <w:hideMark/>
          </w:tcPr>
          <w:p w14:paraId="7AEAA607" w14:textId="77777777" w:rsidR="00827556" w:rsidRPr="00D35AA0" w:rsidRDefault="00827556" w:rsidP="0061101E">
            <w:pPr>
              <w:pStyle w:val="TableText"/>
              <w:jc w:val="center"/>
              <w:rPr>
                <w:rFonts w:cs="Segoe UI"/>
                <w:color w:val="D9D9D9"/>
                <w:sz w:val="19"/>
                <w:szCs w:val="19"/>
              </w:rPr>
            </w:pPr>
            <w:r w:rsidRPr="00D35AA0">
              <w:rPr>
                <w:rFonts w:cs="Segoe UI"/>
                <w:color w:val="D9D9D9"/>
                <w:sz w:val="19"/>
                <w:szCs w:val="19"/>
              </w:rPr>
              <w:t>N/A</w:t>
            </w:r>
          </w:p>
        </w:tc>
        <w:tc>
          <w:tcPr>
            <w:tcW w:w="709" w:type="dxa"/>
            <w:vAlign w:val="center"/>
            <w:hideMark/>
          </w:tcPr>
          <w:p w14:paraId="16F06337" w14:textId="77777777" w:rsidR="00827556" w:rsidRPr="00D35AA0" w:rsidRDefault="00827556" w:rsidP="0061101E">
            <w:pPr>
              <w:pStyle w:val="TableText"/>
              <w:jc w:val="center"/>
              <w:rPr>
                <w:rFonts w:cs="Segoe UI"/>
                <w:color w:val="D9D9D9"/>
                <w:sz w:val="19"/>
                <w:szCs w:val="19"/>
              </w:rPr>
            </w:pPr>
            <w:r w:rsidRPr="00D35AA0">
              <w:rPr>
                <w:rFonts w:cs="Segoe UI"/>
                <w:color w:val="D9D9D9"/>
                <w:sz w:val="19"/>
                <w:szCs w:val="19"/>
              </w:rPr>
              <w:t>N/A</w:t>
            </w:r>
          </w:p>
        </w:tc>
        <w:tc>
          <w:tcPr>
            <w:tcW w:w="715" w:type="dxa"/>
            <w:vAlign w:val="center"/>
            <w:hideMark/>
          </w:tcPr>
          <w:p w14:paraId="1F1AF472" w14:textId="77777777" w:rsidR="00827556" w:rsidRPr="00D35AA0" w:rsidRDefault="00827556" w:rsidP="0061101E">
            <w:pPr>
              <w:pStyle w:val="TableText"/>
              <w:jc w:val="center"/>
              <w:rPr>
                <w:rFonts w:ascii="Segoe UI Symbol" w:hAnsi="Segoe UI Symbol" w:cs="Segoe UI Symbol"/>
                <w:szCs w:val="18"/>
              </w:rPr>
            </w:pPr>
            <w:r w:rsidRPr="00D35AA0">
              <w:rPr>
                <w:rFonts w:ascii="Segoe UI Symbol" w:hAnsi="Segoe UI Symbol" w:cs="Segoe UI Symbol"/>
                <w:szCs w:val="18"/>
              </w:rPr>
              <w:t>✓</w:t>
            </w:r>
          </w:p>
        </w:tc>
        <w:tc>
          <w:tcPr>
            <w:tcW w:w="709" w:type="dxa"/>
            <w:vAlign w:val="center"/>
            <w:hideMark/>
          </w:tcPr>
          <w:p w14:paraId="68208D7B" w14:textId="77777777" w:rsidR="00827556" w:rsidRPr="00D35AA0" w:rsidRDefault="00827556" w:rsidP="0061101E">
            <w:pPr>
              <w:pStyle w:val="TableText"/>
              <w:jc w:val="center"/>
              <w:rPr>
                <w:rFonts w:ascii="Segoe UI Symbol" w:hAnsi="Segoe UI Symbol" w:cs="Segoe UI Symbol"/>
                <w:szCs w:val="18"/>
              </w:rPr>
            </w:pPr>
            <w:r w:rsidRPr="00D35AA0">
              <w:rPr>
                <w:rFonts w:ascii="Segoe UI Symbol" w:hAnsi="Segoe UI Symbol" w:cs="Segoe UI Symbol"/>
                <w:szCs w:val="18"/>
              </w:rPr>
              <w:t>✓</w:t>
            </w:r>
          </w:p>
        </w:tc>
        <w:tc>
          <w:tcPr>
            <w:tcW w:w="701" w:type="dxa"/>
            <w:vAlign w:val="center"/>
            <w:hideMark/>
          </w:tcPr>
          <w:p w14:paraId="43E0A03E" w14:textId="77777777" w:rsidR="00827556" w:rsidRPr="00D35AA0" w:rsidRDefault="00827556" w:rsidP="0061101E">
            <w:pPr>
              <w:pStyle w:val="TableText"/>
              <w:jc w:val="center"/>
              <w:rPr>
                <w:rFonts w:ascii="Segoe UI Symbol" w:hAnsi="Segoe UI Symbol" w:cs="Segoe UI Symbol"/>
                <w:szCs w:val="18"/>
              </w:rPr>
            </w:pPr>
            <w:r w:rsidRPr="00D35AA0">
              <w:rPr>
                <w:rFonts w:ascii="Segoe UI Symbol" w:hAnsi="Segoe UI Symbol" w:cs="Segoe UI Symbol"/>
                <w:szCs w:val="18"/>
              </w:rPr>
              <w:t>✓</w:t>
            </w:r>
          </w:p>
        </w:tc>
      </w:tr>
      <w:tr w:rsidR="00827556" w:rsidRPr="00783C86" w14:paraId="75A718BE" w14:textId="77777777" w:rsidTr="0061101E">
        <w:trPr>
          <w:trHeight w:val="293"/>
        </w:trPr>
        <w:tc>
          <w:tcPr>
            <w:tcW w:w="3265" w:type="dxa"/>
            <w:hideMark/>
          </w:tcPr>
          <w:p w14:paraId="3E79C442" w14:textId="77777777" w:rsidR="00827556" w:rsidRPr="00D35AA0" w:rsidRDefault="00827556" w:rsidP="00783C86">
            <w:pPr>
              <w:pStyle w:val="TableText"/>
            </w:pPr>
            <w:r w:rsidRPr="00D35AA0">
              <w:t>3.6 Transition, transfer, and discharge</w:t>
            </w:r>
          </w:p>
        </w:tc>
        <w:tc>
          <w:tcPr>
            <w:tcW w:w="849" w:type="dxa"/>
            <w:vAlign w:val="center"/>
            <w:hideMark/>
          </w:tcPr>
          <w:p w14:paraId="606AE65A" w14:textId="77777777" w:rsidR="00827556" w:rsidRPr="00D35AA0" w:rsidRDefault="00827556" w:rsidP="0061101E">
            <w:pPr>
              <w:pStyle w:val="TableText"/>
              <w:jc w:val="center"/>
            </w:pPr>
            <w:r w:rsidRPr="00D35AA0">
              <w:t>3.6.4</w:t>
            </w:r>
          </w:p>
        </w:tc>
        <w:tc>
          <w:tcPr>
            <w:tcW w:w="709" w:type="dxa"/>
            <w:vAlign w:val="center"/>
            <w:hideMark/>
          </w:tcPr>
          <w:p w14:paraId="0013E464" w14:textId="77777777" w:rsidR="00827556" w:rsidRPr="00D35AA0" w:rsidRDefault="00827556" w:rsidP="0061101E">
            <w:pPr>
              <w:pStyle w:val="TableText"/>
              <w:jc w:val="center"/>
              <w:rPr>
                <w:rFonts w:ascii="Segoe UI Symbol" w:hAnsi="Segoe UI Symbol" w:cs="Segoe UI Symbol"/>
                <w:szCs w:val="18"/>
              </w:rPr>
            </w:pPr>
            <w:r w:rsidRPr="00D35AA0">
              <w:rPr>
                <w:rFonts w:ascii="Segoe UI Symbol" w:hAnsi="Segoe UI Symbol" w:cs="Segoe UI Symbol"/>
                <w:szCs w:val="18"/>
              </w:rPr>
              <w:t>✓</w:t>
            </w:r>
          </w:p>
        </w:tc>
        <w:tc>
          <w:tcPr>
            <w:tcW w:w="709" w:type="dxa"/>
            <w:vAlign w:val="center"/>
            <w:hideMark/>
          </w:tcPr>
          <w:p w14:paraId="162D6DB4" w14:textId="77777777" w:rsidR="00827556" w:rsidRPr="00D35AA0" w:rsidRDefault="00827556" w:rsidP="0061101E">
            <w:pPr>
              <w:pStyle w:val="TableText"/>
              <w:jc w:val="center"/>
              <w:rPr>
                <w:rFonts w:ascii="Segoe UI Symbol" w:hAnsi="Segoe UI Symbol" w:cs="Segoe UI Symbol"/>
                <w:szCs w:val="18"/>
              </w:rPr>
            </w:pPr>
            <w:r w:rsidRPr="00D35AA0">
              <w:rPr>
                <w:rFonts w:ascii="Segoe UI Symbol" w:hAnsi="Segoe UI Symbol" w:cs="Segoe UI Symbol"/>
                <w:szCs w:val="18"/>
              </w:rPr>
              <w:t>✓</w:t>
            </w:r>
          </w:p>
        </w:tc>
        <w:tc>
          <w:tcPr>
            <w:tcW w:w="709" w:type="dxa"/>
            <w:vAlign w:val="center"/>
            <w:hideMark/>
          </w:tcPr>
          <w:p w14:paraId="67D64DA8" w14:textId="77777777" w:rsidR="00827556" w:rsidRPr="00D35AA0" w:rsidRDefault="00827556" w:rsidP="0061101E">
            <w:pPr>
              <w:pStyle w:val="TableText"/>
              <w:jc w:val="center"/>
              <w:rPr>
                <w:rFonts w:ascii="Segoe UI Symbol" w:hAnsi="Segoe UI Symbol" w:cs="Segoe UI Symbol"/>
                <w:szCs w:val="18"/>
              </w:rPr>
            </w:pPr>
            <w:r w:rsidRPr="00D35AA0">
              <w:rPr>
                <w:rFonts w:ascii="Segoe UI Symbol" w:hAnsi="Segoe UI Symbol" w:cs="Segoe UI Symbol"/>
                <w:szCs w:val="18"/>
              </w:rPr>
              <w:t>✓</w:t>
            </w:r>
          </w:p>
        </w:tc>
        <w:tc>
          <w:tcPr>
            <w:tcW w:w="709" w:type="dxa"/>
            <w:vAlign w:val="center"/>
            <w:hideMark/>
          </w:tcPr>
          <w:p w14:paraId="236E2787" w14:textId="77777777" w:rsidR="00827556" w:rsidRPr="00D35AA0" w:rsidRDefault="00827556" w:rsidP="0061101E">
            <w:pPr>
              <w:pStyle w:val="TableText"/>
              <w:jc w:val="center"/>
              <w:rPr>
                <w:rFonts w:ascii="Segoe UI Symbol" w:hAnsi="Segoe UI Symbol" w:cs="Segoe UI Symbol"/>
                <w:szCs w:val="18"/>
              </w:rPr>
            </w:pPr>
            <w:r w:rsidRPr="00D35AA0">
              <w:rPr>
                <w:rFonts w:ascii="Segoe UI Symbol" w:hAnsi="Segoe UI Symbol" w:cs="Segoe UI Symbol"/>
                <w:szCs w:val="18"/>
              </w:rPr>
              <w:t>✓</w:t>
            </w:r>
          </w:p>
        </w:tc>
        <w:tc>
          <w:tcPr>
            <w:tcW w:w="715" w:type="dxa"/>
            <w:vAlign w:val="center"/>
            <w:hideMark/>
          </w:tcPr>
          <w:p w14:paraId="53EF3338" w14:textId="77777777" w:rsidR="00827556" w:rsidRPr="00D35AA0" w:rsidRDefault="00827556" w:rsidP="0061101E">
            <w:pPr>
              <w:pStyle w:val="TableText"/>
              <w:jc w:val="center"/>
              <w:rPr>
                <w:rFonts w:ascii="Segoe UI Symbol" w:hAnsi="Segoe UI Symbol" w:cs="Segoe UI Symbol"/>
                <w:szCs w:val="18"/>
              </w:rPr>
            </w:pPr>
            <w:r w:rsidRPr="00D35AA0">
              <w:rPr>
                <w:rFonts w:ascii="Segoe UI Symbol" w:hAnsi="Segoe UI Symbol" w:cs="Segoe UI Symbol"/>
                <w:szCs w:val="18"/>
              </w:rPr>
              <w:t>✓</w:t>
            </w:r>
          </w:p>
        </w:tc>
        <w:tc>
          <w:tcPr>
            <w:tcW w:w="709" w:type="dxa"/>
            <w:vAlign w:val="center"/>
            <w:hideMark/>
          </w:tcPr>
          <w:p w14:paraId="1A8CC8A2" w14:textId="77777777" w:rsidR="00827556" w:rsidRPr="00D35AA0" w:rsidRDefault="00827556" w:rsidP="0061101E">
            <w:pPr>
              <w:pStyle w:val="TableText"/>
              <w:jc w:val="center"/>
              <w:rPr>
                <w:rFonts w:ascii="Segoe UI Symbol" w:hAnsi="Segoe UI Symbol" w:cs="Segoe UI Symbol"/>
                <w:szCs w:val="18"/>
              </w:rPr>
            </w:pPr>
            <w:r w:rsidRPr="00D35AA0">
              <w:rPr>
                <w:rFonts w:ascii="Segoe UI Symbol" w:hAnsi="Segoe UI Symbol" w:cs="Segoe UI Symbol"/>
                <w:szCs w:val="18"/>
              </w:rPr>
              <w:t>✓</w:t>
            </w:r>
          </w:p>
        </w:tc>
        <w:tc>
          <w:tcPr>
            <w:tcW w:w="701" w:type="dxa"/>
            <w:vAlign w:val="center"/>
            <w:hideMark/>
          </w:tcPr>
          <w:p w14:paraId="25F9A7CD" w14:textId="77777777" w:rsidR="00827556" w:rsidRPr="00D35AA0" w:rsidRDefault="00827556" w:rsidP="0061101E">
            <w:pPr>
              <w:pStyle w:val="TableText"/>
              <w:jc w:val="center"/>
              <w:rPr>
                <w:rFonts w:ascii="Segoe UI Symbol" w:hAnsi="Segoe UI Symbol" w:cs="Segoe UI Symbol"/>
                <w:szCs w:val="18"/>
              </w:rPr>
            </w:pPr>
            <w:r w:rsidRPr="00D35AA0">
              <w:rPr>
                <w:rFonts w:ascii="Segoe UI Symbol" w:hAnsi="Segoe UI Symbol" w:cs="Segoe UI Symbol"/>
                <w:szCs w:val="18"/>
              </w:rPr>
              <w:t>✓</w:t>
            </w:r>
          </w:p>
        </w:tc>
      </w:tr>
      <w:tr w:rsidR="00827556" w:rsidRPr="00783C86" w14:paraId="6BC6813F" w14:textId="77777777" w:rsidTr="0061101E">
        <w:trPr>
          <w:trHeight w:val="293"/>
        </w:trPr>
        <w:tc>
          <w:tcPr>
            <w:tcW w:w="3265" w:type="dxa"/>
            <w:vMerge w:val="restart"/>
            <w:hideMark/>
          </w:tcPr>
          <w:p w14:paraId="266D36D9" w14:textId="77777777" w:rsidR="00827556" w:rsidRPr="00D35AA0" w:rsidRDefault="00827556" w:rsidP="00783C86">
            <w:pPr>
              <w:pStyle w:val="TableText"/>
            </w:pPr>
            <w:r w:rsidRPr="00D35AA0">
              <w:t xml:space="preserve">3.8 Obtaining and caring for gametes and embryos </w:t>
            </w:r>
          </w:p>
        </w:tc>
        <w:tc>
          <w:tcPr>
            <w:tcW w:w="849" w:type="dxa"/>
            <w:vAlign w:val="center"/>
            <w:hideMark/>
          </w:tcPr>
          <w:p w14:paraId="46DDE631" w14:textId="77777777" w:rsidR="00827556" w:rsidRPr="00D35AA0" w:rsidRDefault="00827556" w:rsidP="0061101E">
            <w:pPr>
              <w:pStyle w:val="TableText"/>
              <w:jc w:val="center"/>
            </w:pPr>
            <w:r w:rsidRPr="00D35AA0">
              <w:t>3.8.1</w:t>
            </w:r>
          </w:p>
        </w:tc>
        <w:tc>
          <w:tcPr>
            <w:tcW w:w="709" w:type="dxa"/>
            <w:vAlign w:val="center"/>
            <w:hideMark/>
          </w:tcPr>
          <w:p w14:paraId="49D4CAF4" w14:textId="77777777" w:rsidR="00827556" w:rsidRPr="00D35AA0" w:rsidRDefault="00827556" w:rsidP="0061101E">
            <w:pPr>
              <w:pStyle w:val="TableText"/>
              <w:jc w:val="center"/>
              <w:rPr>
                <w:rFonts w:cs="Segoe UI"/>
                <w:color w:val="D9D9D9"/>
                <w:sz w:val="19"/>
                <w:szCs w:val="19"/>
              </w:rPr>
            </w:pPr>
            <w:r w:rsidRPr="00D35AA0">
              <w:rPr>
                <w:rFonts w:cs="Segoe UI"/>
                <w:color w:val="D9D9D9"/>
                <w:sz w:val="19"/>
                <w:szCs w:val="19"/>
              </w:rPr>
              <w:t>N/A</w:t>
            </w:r>
          </w:p>
        </w:tc>
        <w:tc>
          <w:tcPr>
            <w:tcW w:w="709" w:type="dxa"/>
            <w:vAlign w:val="center"/>
            <w:hideMark/>
          </w:tcPr>
          <w:p w14:paraId="037AD4BA" w14:textId="77777777" w:rsidR="00827556" w:rsidRPr="00D35AA0" w:rsidRDefault="00827556" w:rsidP="0061101E">
            <w:pPr>
              <w:pStyle w:val="TableText"/>
              <w:jc w:val="center"/>
              <w:rPr>
                <w:rFonts w:ascii="Segoe UI Symbol" w:hAnsi="Segoe UI Symbol" w:cs="Segoe UI Symbol"/>
                <w:szCs w:val="18"/>
              </w:rPr>
            </w:pPr>
            <w:r w:rsidRPr="00D35AA0">
              <w:rPr>
                <w:rFonts w:ascii="Segoe UI Symbol" w:hAnsi="Segoe UI Symbol" w:cs="Segoe UI Symbol"/>
                <w:szCs w:val="18"/>
              </w:rPr>
              <w:t>✓</w:t>
            </w:r>
          </w:p>
        </w:tc>
        <w:tc>
          <w:tcPr>
            <w:tcW w:w="709" w:type="dxa"/>
            <w:vAlign w:val="center"/>
            <w:hideMark/>
          </w:tcPr>
          <w:p w14:paraId="1A3F8E22" w14:textId="77777777" w:rsidR="00827556" w:rsidRPr="00D35AA0" w:rsidRDefault="00827556" w:rsidP="0061101E">
            <w:pPr>
              <w:pStyle w:val="TableText"/>
              <w:jc w:val="center"/>
              <w:rPr>
                <w:rFonts w:cs="Segoe UI"/>
                <w:color w:val="D9D9D9"/>
                <w:sz w:val="19"/>
                <w:szCs w:val="19"/>
              </w:rPr>
            </w:pPr>
            <w:r w:rsidRPr="00D35AA0">
              <w:rPr>
                <w:rFonts w:cs="Segoe UI"/>
                <w:color w:val="D9D9D9"/>
                <w:sz w:val="19"/>
                <w:szCs w:val="19"/>
              </w:rPr>
              <w:t>N/A</w:t>
            </w:r>
          </w:p>
        </w:tc>
        <w:tc>
          <w:tcPr>
            <w:tcW w:w="709" w:type="dxa"/>
            <w:vAlign w:val="center"/>
            <w:hideMark/>
          </w:tcPr>
          <w:p w14:paraId="133C686D" w14:textId="77777777" w:rsidR="00827556" w:rsidRPr="00D35AA0" w:rsidRDefault="00827556" w:rsidP="0061101E">
            <w:pPr>
              <w:pStyle w:val="TableText"/>
              <w:jc w:val="center"/>
              <w:rPr>
                <w:rFonts w:cs="Segoe UI"/>
                <w:color w:val="D9D9D9"/>
                <w:sz w:val="19"/>
                <w:szCs w:val="19"/>
              </w:rPr>
            </w:pPr>
            <w:r w:rsidRPr="00D35AA0">
              <w:rPr>
                <w:rFonts w:cs="Segoe UI"/>
                <w:color w:val="D9D9D9"/>
                <w:sz w:val="19"/>
                <w:szCs w:val="19"/>
              </w:rPr>
              <w:t>N/A</w:t>
            </w:r>
          </w:p>
        </w:tc>
        <w:tc>
          <w:tcPr>
            <w:tcW w:w="715" w:type="dxa"/>
            <w:vAlign w:val="center"/>
            <w:hideMark/>
          </w:tcPr>
          <w:p w14:paraId="0F7EC84F" w14:textId="77777777" w:rsidR="00827556" w:rsidRPr="00D35AA0" w:rsidRDefault="00827556" w:rsidP="0061101E">
            <w:pPr>
              <w:pStyle w:val="TableText"/>
              <w:jc w:val="center"/>
              <w:rPr>
                <w:rFonts w:cs="Segoe UI"/>
                <w:color w:val="D9D9D9"/>
                <w:sz w:val="19"/>
                <w:szCs w:val="19"/>
              </w:rPr>
            </w:pPr>
            <w:r w:rsidRPr="00D35AA0">
              <w:rPr>
                <w:rFonts w:cs="Segoe UI"/>
                <w:color w:val="D9D9D9"/>
                <w:sz w:val="19"/>
                <w:szCs w:val="19"/>
              </w:rPr>
              <w:t>N/A</w:t>
            </w:r>
          </w:p>
        </w:tc>
        <w:tc>
          <w:tcPr>
            <w:tcW w:w="709" w:type="dxa"/>
            <w:vAlign w:val="center"/>
            <w:hideMark/>
          </w:tcPr>
          <w:p w14:paraId="0DD746B5" w14:textId="77777777" w:rsidR="00827556" w:rsidRPr="00D35AA0" w:rsidRDefault="00827556" w:rsidP="0061101E">
            <w:pPr>
              <w:pStyle w:val="TableText"/>
              <w:jc w:val="center"/>
              <w:rPr>
                <w:rFonts w:cs="Segoe UI"/>
                <w:color w:val="D9D9D9"/>
                <w:sz w:val="19"/>
                <w:szCs w:val="19"/>
              </w:rPr>
            </w:pPr>
            <w:r w:rsidRPr="00D35AA0">
              <w:rPr>
                <w:rFonts w:cs="Segoe UI"/>
                <w:color w:val="D9D9D9"/>
                <w:sz w:val="19"/>
                <w:szCs w:val="19"/>
              </w:rPr>
              <w:t>N/A</w:t>
            </w:r>
          </w:p>
        </w:tc>
        <w:tc>
          <w:tcPr>
            <w:tcW w:w="701" w:type="dxa"/>
            <w:vAlign w:val="center"/>
            <w:hideMark/>
          </w:tcPr>
          <w:p w14:paraId="16C05696" w14:textId="77777777" w:rsidR="00827556" w:rsidRPr="00D35AA0" w:rsidRDefault="00827556" w:rsidP="0061101E">
            <w:pPr>
              <w:pStyle w:val="TableText"/>
              <w:jc w:val="center"/>
              <w:rPr>
                <w:rFonts w:cs="Segoe UI"/>
                <w:color w:val="D9D9D9"/>
                <w:sz w:val="19"/>
                <w:szCs w:val="19"/>
              </w:rPr>
            </w:pPr>
            <w:r w:rsidRPr="00D35AA0">
              <w:rPr>
                <w:rFonts w:cs="Segoe UI"/>
                <w:color w:val="D9D9D9"/>
                <w:sz w:val="19"/>
                <w:szCs w:val="19"/>
              </w:rPr>
              <w:t>N/A</w:t>
            </w:r>
          </w:p>
        </w:tc>
      </w:tr>
      <w:tr w:rsidR="00827556" w:rsidRPr="00783C86" w14:paraId="7A7564C3" w14:textId="77777777" w:rsidTr="0061101E">
        <w:trPr>
          <w:trHeight w:val="293"/>
        </w:trPr>
        <w:tc>
          <w:tcPr>
            <w:tcW w:w="3265" w:type="dxa"/>
            <w:vMerge/>
            <w:vAlign w:val="center"/>
            <w:hideMark/>
          </w:tcPr>
          <w:p w14:paraId="3959360A" w14:textId="77777777" w:rsidR="00827556" w:rsidRPr="00D35AA0" w:rsidRDefault="00827556" w:rsidP="00783C86">
            <w:pPr>
              <w:pStyle w:val="TableText"/>
            </w:pPr>
          </w:p>
        </w:tc>
        <w:tc>
          <w:tcPr>
            <w:tcW w:w="849" w:type="dxa"/>
            <w:vAlign w:val="center"/>
            <w:hideMark/>
          </w:tcPr>
          <w:p w14:paraId="2E7AE3B1" w14:textId="77777777" w:rsidR="00827556" w:rsidRPr="00D35AA0" w:rsidRDefault="00827556" w:rsidP="0061101E">
            <w:pPr>
              <w:pStyle w:val="TableText"/>
              <w:jc w:val="center"/>
            </w:pPr>
            <w:r w:rsidRPr="00D35AA0">
              <w:t>3.8.2</w:t>
            </w:r>
          </w:p>
        </w:tc>
        <w:tc>
          <w:tcPr>
            <w:tcW w:w="709" w:type="dxa"/>
            <w:vAlign w:val="center"/>
            <w:hideMark/>
          </w:tcPr>
          <w:p w14:paraId="3B7DD0C6" w14:textId="77777777" w:rsidR="00827556" w:rsidRPr="00D35AA0" w:rsidRDefault="00827556" w:rsidP="0061101E">
            <w:pPr>
              <w:pStyle w:val="TableText"/>
              <w:jc w:val="center"/>
              <w:rPr>
                <w:rFonts w:cs="Segoe UI"/>
                <w:color w:val="D9D9D9"/>
                <w:sz w:val="19"/>
                <w:szCs w:val="19"/>
              </w:rPr>
            </w:pPr>
            <w:r w:rsidRPr="00D35AA0">
              <w:rPr>
                <w:rFonts w:cs="Segoe UI"/>
                <w:color w:val="D9D9D9"/>
                <w:sz w:val="19"/>
                <w:szCs w:val="19"/>
              </w:rPr>
              <w:t>N/A</w:t>
            </w:r>
          </w:p>
        </w:tc>
        <w:tc>
          <w:tcPr>
            <w:tcW w:w="709" w:type="dxa"/>
            <w:vAlign w:val="center"/>
            <w:hideMark/>
          </w:tcPr>
          <w:p w14:paraId="64BEFCBE" w14:textId="77777777" w:rsidR="00827556" w:rsidRPr="00D35AA0" w:rsidRDefault="00827556" w:rsidP="0061101E">
            <w:pPr>
              <w:pStyle w:val="TableText"/>
              <w:jc w:val="center"/>
              <w:rPr>
                <w:rFonts w:ascii="Segoe UI Symbol" w:hAnsi="Segoe UI Symbol" w:cs="Segoe UI Symbol"/>
                <w:szCs w:val="18"/>
              </w:rPr>
            </w:pPr>
            <w:r w:rsidRPr="00D35AA0">
              <w:rPr>
                <w:rFonts w:ascii="Segoe UI Symbol" w:hAnsi="Segoe UI Symbol" w:cs="Segoe UI Symbol"/>
                <w:szCs w:val="18"/>
              </w:rPr>
              <w:t>✓</w:t>
            </w:r>
          </w:p>
        </w:tc>
        <w:tc>
          <w:tcPr>
            <w:tcW w:w="709" w:type="dxa"/>
            <w:vAlign w:val="center"/>
            <w:hideMark/>
          </w:tcPr>
          <w:p w14:paraId="0DF2E370" w14:textId="77777777" w:rsidR="00827556" w:rsidRPr="00D35AA0" w:rsidRDefault="00827556" w:rsidP="0061101E">
            <w:pPr>
              <w:pStyle w:val="TableText"/>
              <w:jc w:val="center"/>
              <w:rPr>
                <w:rFonts w:cs="Segoe UI"/>
                <w:color w:val="D9D9D9"/>
                <w:sz w:val="19"/>
                <w:szCs w:val="19"/>
              </w:rPr>
            </w:pPr>
            <w:r w:rsidRPr="00D35AA0">
              <w:rPr>
                <w:rFonts w:cs="Segoe UI"/>
                <w:color w:val="D9D9D9"/>
                <w:sz w:val="19"/>
                <w:szCs w:val="19"/>
              </w:rPr>
              <w:t>N/A</w:t>
            </w:r>
          </w:p>
        </w:tc>
        <w:tc>
          <w:tcPr>
            <w:tcW w:w="709" w:type="dxa"/>
            <w:vAlign w:val="center"/>
            <w:hideMark/>
          </w:tcPr>
          <w:p w14:paraId="3A0BEE12" w14:textId="77777777" w:rsidR="00827556" w:rsidRPr="00D35AA0" w:rsidRDefault="00827556" w:rsidP="0061101E">
            <w:pPr>
              <w:pStyle w:val="TableText"/>
              <w:jc w:val="center"/>
              <w:rPr>
                <w:rFonts w:cs="Segoe UI"/>
                <w:color w:val="D9D9D9"/>
                <w:sz w:val="19"/>
                <w:szCs w:val="19"/>
              </w:rPr>
            </w:pPr>
            <w:r w:rsidRPr="00D35AA0">
              <w:rPr>
                <w:rFonts w:cs="Segoe UI"/>
                <w:color w:val="D9D9D9"/>
                <w:sz w:val="19"/>
                <w:szCs w:val="19"/>
              </w:rPr>
              <w:t>N/A</w:t>
            </w:r>
          </w:p>
        </w:tc>
        <w:tc>
          <w:tcPr>
            <w:tcW w:w="715" w:type="dxa"/>
            <w:vAlign w:val="center"/>
            <w:hideMark/>
          </w:tcPr>
          <w:p w14:paraId="76B8ECB9" w14:textId="77777777" w:rsidR="00827556" w:rsidRPr="00D35AA0" w:rsidRDefault="00827556" w:rsidP="0061101E">
            <w:pPr>
              <w:pStyle w:val="TableText"/>
              <w:jc w:val="center"/>
              <w:rPr>
                <w:rFonts w:cs="Segoe UI"/>
                <w:color w:val="D9D9D9"/>
                <w:sz w:val="19"/>
                <w:szCs w:val="19"/>
              </w:rPr>
            </w:pPr>
            <w:r w:rsidRPr="00D35AA0">
              <w:rPr>
                <w:rFonts w:cs="Segoe UI"/>
                <w:color w:val="D9D9D9"/>
                <w:sz w:val="19"/>
                <w:szCs w:val="19"/>
              </w:rPr>
              <w:t>N/A</w:t>
            </w:r>
          </w:p>
        </w:tc>
        <w:tc>
          <w:tcPr>
            <w:tcW w:w="709" w:type="dxa"/>
            <w:vAlign w:val="center"/>
            <w:hideMark/>
          </w:tcPr>
          <w:p w14:paraId="2F5E5A49" w14:textId="77777777" w:rsidR="00827556" w:rsidRPr="00D35AA0" w:rsidRDefault="00827556" w:rsidP="0061101E">
            <w:pPr>
              <w:pStyle w:val="TableText"/>
              <w:jc w:val="center"/>
              <w:rPr>
                <w:rFonts w:cs="Segoe UI"/>
                <w:color w:val="D9D9D9"/>
                <w:sz w:val="19"/>
                <w:szCs w:val="19"/>
              </w:rPr>
            </w:pPr>
            <w:r w:rsidRPr="00D35AA0">
              <w:rPr>
                <w:rFonts w:cs="Segoe UI"/>
                <w:color w:val="D9D9D9"/>
                <w:sz w:val="19"/>
                <w:szCs w:val="19"/>
              </w:rPr>
              <w:t>N/A</w:t>
            </w:r>
          </w:p>
        </w:tc>
        <w:tc>
          <w:tcPr>
            <w:tcW w:w="701" w:type="dxa"/>
            <w:vAlign w:val="center"/>
            <w:hideMark/>
          </w:tcPr>
          <w:p w14:paraId="51BA7DB5" w14:textId="77777777" w:rsidR="00827556" w:rsidRPr="00D35AA0" w:rsidRDefault="00827556" w:rsidP="0061101E">
            <w:pPr>
              <w:pStyle w:val="TableText"/>
              <w:jc w:val="center"/>
              <w:rPr>
                <w:rFonts w:cs="Segoe UI"/>
                <w:color w:val="D9D9D9"/>
                <w:sz w:val="19"/>
                <w:szCs w:val="19"/>
              </w:rPr>
            </w:pPr>
            <w:r w:rsidRPr="00D35AA0">
              <w:rPr>
                <w:rFonts w:cs="Segoe UI"/>
                <w:color w:val="D9D9D9"/>
                <w:sz w:val="19"/>
                <w:szCs w:val="19"/>
              </w:rPr>
              <w:t>N/A</w:t>
            </w:r>
          </w:p>
        </w:tc>
      </w:tr>
      <w:tr w:rsidR="00827556" w:rsidRPr="00783C86" w14:paraId="3ECCFE28" w14:textId="77777777" w:rsidTr="0061101E">
        <w:trPr>
          <w:trHeight w:val="314"/>
        </w:trPr>
        <w:tc>
          <w:tcPr>
            <w:tcW w:w="3265" w:type="dxa"/>
            <w:hideMark/>
          </w:tcPr>
          <w:p w14:paraId="04A78F25" w14:textId="77777777" w:rsidR="00827556" w:rsidRPr="00D35AA0" w:rsidRDefault="00827556" w:rsidP="00783C86">
            <w:pPr>
              <w:pStyle w:val="TableText"/>
            </w:pPr>
            <w:r w:rsidRPr="00D35AA0">
              <w:t>4.1 The facility</w:t>
            </w:r>
          </w:p>
        </w:tc>
        <w:tc>
          <w:tcPr>
            <w:tcW w:w="849" w:type="dxa"/>
            <w:vAlign w:val="center"/>
            <w:hideMark/>
          </w:tcPr>
          <w:p w14:paraId="2B2B2D20" w14:textId="77777777" w:rsidR="00827556" w:rsidRPr="00D35AA0" w:rsidRDefault="00827556" w:rsidP="0061101E">
            <w:pPr>
              <w:pStyle w:val="TableText"/>
              <w:jc w:val="center"/>
            </w:pPr>
            <w:r w:rsidRPr="00D35AA0">
              <w:t>4.1.1</w:t>
            </w:r>
          </w:p>
        </w:tc>
        <w:tc>
          <w:tcPr>
            <w:tcW w:w="709" w:type="dxa"/>
            <w:vAlign w:val="center"/>
            <w:hideMark/>
          </w:tcPr>
          <w:p w14:paraId="326EDE52" w14:textId="77777777" w:rsidR="00827556" w:rsidRPr="00D35AA0" w:rsidRDefault="00827556" w:rsidP="0061101E">
            <w:pPr>
              <w:pStyle w:val="TableText"/>
              <w:jc w:val="center"/>
              <w:rPr>
                <w:rFonts w:ascii="Segoe UI Symbol" w:hAnsi="Segoe UI Symbol" w:cs="Segoe UI Symbol"/>
                <w:szCs w:val="18"/>
              </w:rPr>
            </w:pPr>
            <w:r w:rsidRPr="00D35AA0">
              <w:rPr>
                <w:rFonts w:ascii="Segoe UI Symbol" w:hAnsi="Segoe UI Symbol" w:cs="Segoe UI Symbol"/>
                <w:szCs w:val="18"/>
              </w:rPr>
              <w:t>✓</w:t>
            </w:r>
          </w:p>
        </w:tc>
        <w:tc>
          <w:tcPr>
            <w:tcW w:w="709" w:type="dxa"/>
            <w:vAlign w:val="center"/>
            <w:hideMark/>
          </w:tcPr>
          <w:p w14:paraId="6253C462" w14:textId="77777777" w:rsidR="00827556" w:rsidRPr="00D35AA0" w:rsidRDefault="00827556" w:rsidP="0061101E">
            <w:pPr>
              <w:pStyle w:val="TableText"/>
              <w:jc w:val="center"/>
              <w:rPr>
                <w:rFonts w:ascii="Segoe UI Symbol" w:hAnsi="Segoe UI Symbol" w:cs="Segoe UI Symbol"/>
                <w:szCs w:val="18"/>
              </w:rPr>
            </w:pPr>
            <w:r w:rsidRPr="00D35AA0">
              <w:rPr>
                <w:rFonts w:ascii="Segoe UI Symbol" w:hAnsi="Segoe UI Symbol" w:cs="Segoe UI Symbol"/>
                <w:szCs w:val="18"/>
              </w:rPr>
              <w:t>✓</w:t>
            </w:r>
          </w:p>
        </w:tc>
        <w:tc>
          <w:tcPr>
            <w:tcW w:w="709" w:type="dxa"/>
            <w:vAlign w:val="center"/>
            <w:hideMark/>
          </w:tcPr>
          <w:p w14:paraId="42A1C037" w14:textId="77777777" w:rsidR="00827556" w:rsidRPr="00D35AA0" w:rsidRDefault="00827556" w:rsidP="0061101E">
            <w:pPr>
              <w:pStyle w:val="TableText"/>
              <w:jc w:val="center"/>
              <w:rPr>
                <w:rFonts w:ascii="Segoe UI Symbol" w:hAnsi="Segoe UI Symbol" w:cs="Segoe UI Symbol"/>
                <w:szCs w:val="18"/>
              </w:rPr>
            </w:pPr>
            <w:r w:rsidRPr="00D35AA0">
              <w:rPr>
                <w:rFonts w:ascii="Segoe UI Symbol" w:hAnsi="Segoe UI Symbol" w:cs="Segoe UI Symbol"/>
                <w:szCs w:val="18"/>
              </w:rPr>
              <w:t>✓</w:t>
            </w:r>
          </w:p>
        </w:tc>
        <w:tc>
          <w:tcPr>
            <w:tcW w:w="709" w:type="dxa"/>
            <w:vAlign w:val="center"/>
            <w:hideMark/>
          </w:tcPr>
          <w:p w14:paraId="5257C4F0" w14:textId="77777777" w:rsidR="00827556" w:rsidRPr="00D35AA0" w:rsidRDefault="00827556" w:rsidP="0061101E">
            <w:pPr>
              <w:pStyle w:val="TableText"/>
              <w:jc w:val="center"/>
              <w:rPr>
                <w:rFonts w:ascii="Segoe UI Symbol" w:hAnsi="Segoe UI Symbol" w:cs="Segoe UI Symbol"/>
                <w:szCs w:val="18"/>
              </w:rPr>
            </w:pPr>
            <w:r w:rsidRPr="00D35AA0">
              <w:rPr>
                <w:rFonts w:ascii="Segoe UI Symbol" w:hAnsi="Segoe UI Symbol" w:cs="Segoe UI Symbol"/>
                <w:szCs w:val="18"/>
              </w:rPr>
              <w:t>✓</w:t>
            </w:r>
          </w:p>
        </w:tc>
        <w:tc>
          <w:tcPr>
            <w:tcW w:w="715" w:type="dxa"/>
            <w:vAlign w:val="center"/>
            <w:hideMark/>
          </w:tcPr>
          <w:p w14:paraId="0C2B058E" w14:textId="77777777" w:rsidR="00827556" w:rsidRPr="00D35AA0" w:rsidRDefault="00827556" w:rsidP="0061101E">
            <w:pPr>
              <w:pStyle w:val="TableText"/>
              <w:jc w:val="center"/>
              <w:rPr>
                <w:rFonts w:ascii="Segoe UI Symbol" w:hAnsi="Segoe UI Symbol" w:cs="Segoe UI Symbol"/>
                <w:szCs w:val="18"/>
              </w:rPr>
            </w:pPr>
            <w:r w:rsidRPr="00D35AA0">
              <w:rPr>
                <w:rFonts w:ascii="Segoe UI Symbol" w:hAnsi="Segoe UI Symbol" w:cs="Segoe UI Symbol"/>
                <w:szCs w:val="18"/>
              </w:rPr>
              <w:t>✓</w:t>
            </w:r>
          </w:p>
        </w:tc>
        <w:tc>
          <w:tcPr>
            <w:tcW w:w="709" w:type="dxa"/>
            <w:vAlign w:val="center"/>
            <w:hideMark/>
          </w:tcPr>
          <w:p w14:paraId="6980CE4F" w14:textId="77777777" w:rsidR="00827556" w:rsidRPr="00D35AA0" w:rsidRDefault="00827556" w:rsidP="0061101E">
            <w:pPr>
              <w:pStyle w:val="TableText"/>
              <w:jc w:val="center"/>
              <w:rPr>
                <w:rFonts w:ascii="Segoe UI Symbol" w:hAnsi="Segoe UI Symbol" w:cs="Segoe UI Symbol"/>
                <w:szCs w:val="18"/>
              </w:rPr>
            </w:pPr>
            <w:r w:rsidRPr="00D35AA0">
              <w:rPr>
                <w:rFonts w:ascii="Segoe UI Symbol" w:hAnsi="Segoe UI Symbol" w:cs="Segoe UI Symbol"/>
                <w:szCs w:val="18"/>
              </w:rPr>
              <w:t>✓</w:t>
            </w:r>
          </w:p>
        </w:tc>
        <w:tc>
          <w:tcPr>
            <w:tcW w:w="701" w:type="dxa"/>
            <w:vAlign w:val="center"/>
            <w:hideMark/>
          </w:tcPr>
          <w:p w14:paraId="0D778F9C" w14:textId="77777777" w:rsidR="00827556" w:rsidRPr="00D35AA0" w:rsidRDefault="00827556" w:rsidP="0061101E">
            <w:pPr>
              <w:pStyle w:val="TableText"/>
              <w:jc w:val="center"/>
              <w:rPr>
                <w:rFonts w:ascii="Segoe UI Symbol" w:hAnsi="Segoe UI Symbol" w:cs="Segoe UI Symbol"/>
                <w:szCs w:val="18"/>
              </w:rPr>
            </w:pPr>
            <w:r w:rsidRPr="00D35AA0">
              <w:rPr>
                <w:rFonts w:ascii="Segoe UI Symbol" w:hAnsi="Segoe UI Symbol" w:cs="Segoe UI Symbol"/>
                <w:szCs w:val="18"/>
              </w:rPr>
              <w:t>✓</w:t>
            </w:r>
          </w:p>
        </w:tc>
      </w:tr>
      <w:tr w:rsidR="00827556" w:rsidRPr="00783C86" w14:paraId="450292AF" w14:textId="77777777" w:rsidTr="0061101E">
        <w:trPr>
          <w:trHeight w:val="293"/>
        </w:trPr>
        <w:tc>
          <w:tcPr>
            <w:tcW w:w="3265" w:type="dxa"/>
            <w:hideMark/>
          </w:tcPr>
          <w:p w14:paraId="593F1DFF" w14:textId="567B149F" w:rsidR="00827556" w:rsidRPr="00D35AA0" w:rsidRDefault="00827556" w:rsidP="00783C86">
            <w:pPr>
              <w:pStyle w:val="TableText"/>
            </w:pPr>
            <w:r w:rsidRPr="00D35AA0">
              <w:t>4.2 Security of people and workforce</w:t>
            </w:r>
            <w:r w:rsidR="000C76D0" w:rsidRPr="000C76D0">
              <w:rPr>
                <w:rStyle w:val="FootnoteReference"/>
              </w:rPr>
              <w:footnoteReference w:customMarkFollows="1" w:id="19"/>
              <w:t>*</w:t>
            </w:r>
          </w:p>
        </w:tc>
        <w:tc>
          <w:tcPr>
            <w:tcW w:w="849" w:type="dxa"/>
            <w:vAlign w:val="center"/>
            <w:hideMark/>
          </w:tcPr>
          <w:p w14:paraId="656E94D4" w14:textId="3F1FE3BE" w:rsidR="00827556" w:rsidRPr="00D35AA0" w:rsidRDefault="00827556" w:rsidP="0061101E">
            <w:pPr>
              <w:pStyle w:val="TableText"/>
              <w:jc w:val="center"/>
            </w:pPr>
            <w:r w:rsidRPr="00D35AA0">
              <w:t>4.2.1</w:t>
            </w:r>
          </w:p>
        </w:tc>
        <w:tc>
          <w:tcPr>
            <w:tcW w:w="709" w:type="dxa"/>
            <w:vAlign w:val="center"/>
            <w:hideMark/>
          </w:tcPr>
          <w:p w14:paraId="5E507702" w14:textId="77777777" w:rsidR="00827556" w:rsidRPr="00D35AA0" w:rsidRDefault="00827556" w:rsidP="0061101E">
            <w:pPr>
              <w:pStyle w:val="TableText"/>
              <w:jc w:val="center"/>
              <w:rPr>
                <w:rFonts w:ascii="Segoe UI Symbol" w:hAnsi="Segoe UI Symbol" w:cs="Segoe UI Symbol"/>
                <w:szCs w:val="18"/>
              </w:rPr>
            </w:pPr>
            <w:r w:rsidRPr="00D35AA0">
              <w:rPr>
                <w:rFonts w:ascii="Segoe UI Symbol" w:hAnsi="Segoe UI Symbol" w:cs="Segoe UI Symbol"/>
                <w:szCs w:val="18"/>
              </w:rPr>
              <w:t>✓</w:t>
            </w:r>
          </w:p>
        </w:tc>
        <w:tc>
          <w:tcPr>
            <w:tcW w:w="709" w:type="dxa"/>
            <w:vAlign w:val="center"/>
            <w:hideMark/>
          </w:tcPr>
          <w:p w14:paraId="4FF27A71" w14:textId="77777777" w:rsidR="00827556" w:rsidRPr="00D35AA0" w:rsidRDefault="00827556" w:rsidP="0061101E">
            <w:pPr>
              <w:pStyle w:val="TableText"/>
              <w:jc w:val="center"/>
              <w:rPr>
                <w:rFonts w:ascii="Segoe UI Symbol" w:hAnsi="Segoe UI Symbol" w:cs="Segoe UI Symbol"/>
                <w:szCs w:val="18"/>
              </w:rPr>
            </w:pPr>
            <w:r w:rsidRPr="00D35AA0">
              <w:rPr>
                <w:rFonts w:ascii="Segoe UI Symbol" w:hAnsi="Segoe UI Symbol" w:cs="Segoe UI Symbol"/>
                <w:szCs w:val="18"/>
              </w:rPr>
              <w:t>✓</w:t>
            </w:r>
          </w:p>
        </w:tc>
        <w:tc>
          <w:tcPr>
            <w:tcW w:w="709" w:type="dxa"/>
            <w:vAlign w:val="center"/>
            <w:hideMark/>
          </w:tcPr>
          <w:p w14:paraId="24501E6A" w14:textId="77777777" w:rsidR="00827556" w:rsidRPr="00D35AA0" w:rsidRDefault="00827556" w:rsidP="0061101E">
            <w:pPr>
              <w:pStyle w:val="TableText"/>
              <w:jc w:val="center"/>
              <w:rPr>
                <w:rFonts w:ascii="Segoe UI Symbol" w:hAnsi="Segoe UI Symbol" w:cs="Segoe UI Symbol"/>
                <w:szCs w:val="18"/>
              </w:rPr>
            </w:pPr>
            <w:r w:rsidRPr="00D35AA0">
              <w:rPr>
                <w:rFonts w:ascii="Segoe UI Symbol" w:hAnsi="Segoe UI Symbol" w:cs="Segoe UI Symbol"/>
                <w:szCs w:val="18"/>
              </w:rPr>
              <w:t>✓</w:t>
            </w:r>
          </w:p>
        </w:tc>
        <w:tc>
          <w:tcPr>
            <w:tcW w:w="709" w:type="dxa"/>
            <w:vAlign w:val="center"/>
            <w:hideMark/>
          </w:tcPr>
          <w:p w14:paraId="30AB886C" w14:textId="77777777" w:rsidR="00827556" w:rsidRPr="00D35AA0" w:rsidRDefault="00827556" w:rsidP="0061101E">
            <w:pPr>
              <w:pStyle w:val="TableText"/>
              <w:jc w:val="center"/>
              <w:rPr>
                <w:rFonts w:ascii="Segoe UI Symbol" w:hAnsi="Segoe UI Symbol" w:cs="Segoe UI Symbol"/>
                <w:szCs w:val="18"/>
              </w:rPr>
            </w:pPr>
            <w:r w:rsidRPr="00D35AA0">
              <w:rPr>
                <w:rFonts w:ascii="Segoe UI Symbol" w:hAnsi="Segoe UI Symbol" w:cs="Segoe UI Symbol"/>
                <w:szCs w:val="18"/>
              </w:rPr>
              <w:t>✓</w:t>
            </w:r>
          </w:p>
        </w:tc>
        <w:tc>
          <w:tcPr>
            <w:tcW w:w="715" w:type="dxa"/>
            <w:vAlign w:val="center"/>
            <w:hideMark/>
          </w:tcPr>
          <w:p w14:paraId="3F9D6EC0" w14:textId="77777777" w:rsidR="00827556" w:rsidRPr="00D35AA0" w:rsidRDefault="00827556" w:rsidP="0061101E">
            <w:pPr>
              <w:pStyle w:val="TableText"/>
              <w:jc w:val="center"/>
              <w:rPr>
                <w:rFonts w:ascii="Segoe UI Symbol" w:hAnsi="Segoe UI Symbol" w:cs="Segoe UI Symbol"/>
                <w:szCs w:val="18"/>
              </w:rPr>
            </w:pPr>
            <w:r w:rsidRPr="00D35AA0">
              <w:rPr>
                <w:rFonts w:ascii="Segoe UI Symbol" w:hAnsi="Segoe UI Symbol" w:cs="Segoe UI Symbol"/>
                <w:szCs w:val="18"/>
              </w:rPr>
              <w:t>✓</w:t>
            </w:r>
          </w:p>
        </w:tc>
        <w:tc>
          <w:tcPr>
            <w:tcW w:w="709" w:type="dxa"/>
            <w:vAlign w:val="center"/>
            <w:hideMark/>
          </w:tcPr>
          <w:p w14:paraId="15AE9B96" w14:textId="77777777" w:rsidR="00827556" w:rsidRPr="00D35AA0" w:rsidRDefault="00827556" w:rsidP="0061101E">
            <w:pPr>
              <w:pStyle w:val="TableText"/>
              <w:jc w:val="center"/>
              <w:rPr>
                <w:rFonts w:ascii="Segoe UI Symbol" w:hAnsi="Segoe UI Symbol" w:cs="Segoe UI Symbol"/>
                <w:szCs w:val="18"/>
              </w:rPr>
            </w:pPr>
            <w:r w:rsidRPr="00D35AA0">
              <w:rPr>
                <w:rFonts w:ascii="Segoe UI Symbol" w:hAnsi="Segoe UI Symbol" w:cs="Segoe UI Symbol"/>
                <w:szCs w:val="18"/>
              </w:rPr>
              <w:t>✓</w:t>
            </w:r>
          </w:p>
        </w:tc>
        <w:tc>
          <w:tcPr>
            <w:tcW w:w="701" w:type="dxa"/>
            <w:vAlign w:val="center"/>
            <w:hideMark/>
          </w:tcPr>
          <w:p w14:paraId="6693892E" w14:textId="77777777" w:rsidR="00827556" w:rsidRPr="00D35AA0" w:rsidRDefault="00827556" w:rsidP="0061101E">
            <w:pPr>
              <w:pStyle w:val="TableText"/>
              <w:jc w:val="center"/>
              <w:rPr>
                <w:rFonts w:ascii="Segoe UI Symbol" w:hAnsi="Segoe UI Symbol" w:cs="Segoe UI Symbol"/>
                <w:szCs w:val="18"/>
              </w:rPr>
            </w:pPr>
            <w:r w:rsidRPr="00D35AA0">
              <w:rPr>
                <w:rFonts w:ascii="Segoe UI Symbol" w:hAnsi="Segoe UI Symbol" w:cs="Segoe UI Symbol"/>
                <w:szCs w:val="18"/>
              </w:rPr>
              <w:t>✓</w:t>
            </w:r>
          </w:p>
        </w:tc>
      </w:tr>
      <w:tr w:rsidR="00827556" w:rsidRPr="00783C86" w14:paraId="6612A22F" w14:textId="77777777" w:rsidTr="0061101E">
        <w:trPr>
          <w:trHeight w:val="293"/>
        </w:trPr>
        <w:tc>
          <w:tcPr>
            <w:tcW w:w="3265" w:type="dxa"/>
            <w:vMerge w:val="restart"/>
            <w:hideMark/>
          </w:tcPr>
          <w:p w14:paraId="0EC22FC6" w14:textId="77777777" w:rsidR="00827556" w:rsidRPr="00D35AA0" w:rsidRDefault="00827556" w:rsidP="00783C86">
            <w:pPr>
              <w:pStyle w:val="TableText"/>
            </w:pPr>
            <w:r w:rsidRPr="00D35AA0">
              <w:t>5.2 The infection prevention programme and implementation</w:t>
            </w:r>
          </w:p>
        </w:tc>
        <w:tc>
          <w:tcPr>
            <w:tcW w:w="849" w:type="dxa"/>
            <w:vAlign w:val="center"/>
            <w:hideMark/>
          </w:tcPr>
          <w:p w14:paraId="4AAF7D7F" w14:textId="77777777" w:rsidR="00827556" w:rsidRPr="00D35AA0" w:rsidRDefault="00827556" w:rsidP="0061101E">
            <w:pPr>
              <w:pStyle w:val="TableText"/>
              <w:jc w:val="center"/>
            </w:pPr>
            <w:r w:rsidRPr="00D35AA0">
              <w:t>5.2.2</w:t>
            </w:r>
          </w:p>
        </w:tc>
        <w:tc>
          <w:tcPr>
            <w:tcW w:w="709" w:type="dxa"/>
            <w:vAlign w:val="center"/>
            <w:hideMark/>
          </w:tcPr>
          <w:p w14:paraId="496E3E50" w14:textId="77777777" w:rsidR="00827556" w:rsidRPr="00D35AA0" w:rsidRDefault="00827556" w:rsidP="0061101E">
            <w:pPr>
              <w:pStyle w:val="TableText"/>
              <w:jc w:val="center"/>
              <w:rPr>
                <w:rFonts w:ascii="Segoe UI Symbol" w:hAnsi="Segoe UI Symbol" w:cs="Segoe UI Symbol"/>
                <w:szCs w:val="18"/>
              </w:rPr>
            </w:pPr>
            <w:r w:rsidRPr="00D35AA0">
              <w:rPr>
                <w:rFonts w:ascii="Segoe UI Symbol" w:hAnsi="Segoe UI Symbol" w:cs="Segoe UI Symbol"/>
                <w:szCs w:val="18"/>
              </w:rPr>
              <w:t>✓</w:t>
            </w:r>
          </w:p>
        </w:tc>
        <w:tc>
          <w:tcPr>
            <w:tcW w:w="709" w:type="dxa"/>
            <w:vAlign w:val="center"/>
            <w:hideMark/>
          </w:tcPr>
          <w:p w14:paraId="2559605A" w14:textId="77777777" w:rsidR="00827556" w:rsidRPr="00D35AA0" w:rsidRDefault="00827556" w:rsidP="0061101E">
            <w:pPr>
              <w:pStyle w:val="TableText"/>
              <w:jc w:val="center"/>
              <w:rPr>
                <w:rFonts w:ascii="Segoe UI Symbol" w:hAnsi="Segoe UI Symbol" w:cs="Segoe UI Symbol"/>
                <w:szCs w:val="18"/>
              </w:rPr>
            </w:pPr>
            <w:r w:rsidRPr="00D35AA0">
              <w:rPr>
                <w:rFonts w:ascii="Segoe UI Symbol" w:hAnsi="Segoe UI Symbol" w:cs="Segoe UI Symbol"/>
                <w:szCs w:val="18"/>
              </w:rPr>
              <w:t>✓</w:t>
            </w:r>
          </w:p>
        </w:tc>
        <w:tc>
          <w:tcPr>
            <w:tcW w:w="709" w:type="dxa"/>
            <w:vAlign w:val="center"/>
            <w:hideMark/>
          </w:tcPr>
          <w:p w14:paraId="70D215A3" w14:textId="77777777" w:rsidR="00827556" w:rsidRPr="00D35AA0" w:rsidRDefault="00827556" w:rsidP="0061101E">
            <w:pPr>
              <w:pStyle w:val="TableText"/>
              <w:jc w:val="center"/>
              <w:rPr>
                <w:rFonts w:ascii="Segoe UI Symbol" w:hAnsi="Segoe UI Symbol" w:cs="Segoe UI Symbol"/>
                <w:szCs w:val="18"/>
              </w:rPr>
            </w:pPr>
            <w:r w:rsidRPr="00D35AA0">
              <w:rPr>
                <w:rFonts w:ascii="Segoe UI Symbol" w:hAnsi="Segoe UI Symbol" w:cs="Segoe UI Symbol"/>
                <w:szCs w:val="18"/>
              </w:rPr>
              <w:t>✓</w:t>
            </w:r>
          </w:p>
        </w:tc>
        <w:tc>
          <w:tcPr>
            <w:tcW w:w="709" w:type="dxa"/>
            <w:vAlign w:val="center"/>
            <w:hideMark/>
          </w:tcPr>
          <w:p w14:paraId="46951037" w14:textId="77777777" w:rsidR="00827556" w:rsidRPr="00D35AA0" w:rsidRDefault="00827556" w:rsidP="0061101E">
            <w:pPr>
              <w:pStyle w:val="TableText"/>
              <w:jc w:val="center"/>
              <w:rPr>
                <w:rFonts w:ascii="Segoe UI Symbol" w:hAnsi="Segoe UI Symbol" w:cs="Segoe UI Symbol"/>
                <w:szCs w:val="18"/>
              </w:rPr>
            </w:pPr>
            <w:r w:rsidRPr="00D35AA0">
              <w:rPr>
                <w:rFonts w:ascii="Segoe UI Symbol" w:hAnsi="Segoe UI Symbol" w:cs="Segoe UI Symbol"/>
                <w:szCs w:val="18"/>
              </w:rPr>
              <w:t>✓</w:t>
            </w:r>
          </w:p>
        </w:tc>
        <w:tc>
          <w:tcPr>
            <w:tcW w:w="715" w:type="dxa"/>
            <w:vAlign w:val="center"/>
            <w:hideMark/>
          </w:tcPr>
          <w:p w14:paraId="5F9BED83" w14:textId="77777777" w:rsidR="00827556" w:rsidRPr="00D35AA0" w:rsidRDefault="00827556" w:rsidP="0061101E">
            <w:pPr>
              <w:pStyle w:val="TableText"/>
              <w:jc w:val="center"/>
              <w:rPr>
                <w:rFonts w:ascii="Segoe UI Symbol" w:hAnsi="Segoe UI Symbol" w:cs="Segoe UI Symbol"/>
                <w:szCs w:val="18"/>
              </w:rPr>
            </w:pPr>
            <w:r w:rsidRPr="00D35AA0">
              <w:rPr>
                <w:rFonts w:ascii="Segoe UI Symbol" w:hAnsi="Segoe UI Symbol" w:cs="Segoe UI Symbol"/>
                <w:szCs w:val="18"/>
              </w:rPr>
              <w:t>✓</w:t>
            </w:r>
          </w:p>
        </w:tc>
        <w:tc>
          <w:tcPr>
            <w:tcW w:w="709" w:type="dxa"/>
            <w:vAlign w:val="center"/>
            <w:hideMark/>
          </w:tcPr>
          <w:p w14:paraId="7BF3AB21" w14:textId="77777777" w:rsidR="00827556" w:rsidRPr="00D35AA0" w:rsidRDefault="00827556" w:rsidP="0061101E">
            <w:pPr>
              <w:pStyle w:val="TableText"/>
              <w:jc w:val="center"/>
              <w:rPr>
                <w:rFonts w:ascii="Segoe UI Symbol" w:hAnsi="Segoe UI Symbol" w:cs="Segoe UI Symbol"/>
                <w:szCs w:val="18"/>
              </w:rPr>
            </w:pPr>
            <w:r w:rsidRPr="00D35AA0">
              <w:rPr>
                <w:rFonts w:ascii="Segoe UI Symbol" w:hAnsi="Segoe UI Symbol" w:cs="Segoe UI Symbol"/>
                <w:szCs w:val="18"/>
              </w:rPr>
              <w:t>✓</w:t>
            </w:r>
          </w:p>
        </w:tc>
        <w:tc>
          <w:tcPr>
            <w:tcW w:w="701" w:type="dxa"/>
            <w:vAlign w:val="center"/>
            <w:hideMark/>
          </w:tcPr>
          <w:p w14:paraId="4DF90A72" w14:textId="77777777" w:rsidR="00827556" w:rsidRPr="00D35AA0" w:rsidRDefault="00827556" w:rsidP="0061101E">
            <w:pPr>
              <w:pStyle w:val="TableText"/>
              <w:jc w:val="center"/>
              <w:rPr>
                <w:rFonts w:ascii="Segoe UI Symbol" w:hAnsi="Segoe UI Symbol" w:cs="Segoe UI Symbol"/>
                <w:szCs w:val="18"/>
              </w:rPr>
            </w:pPr>
            <w:r w:rsidRPr="00D35AA0">
              <w:rPr>
                <w:rFonts w:ascii="Segoe UI Symbol" w:hAnsi="Segoe UI Symbol" w:cs="Segoe UI Symbol"/>
                <w:szCs w:val="18"/>
              </w:rPr>
              <w:t>✓</w:t>
            </w:r>
          </w:p>
        </w:tc>
      </w:tr>
      <w:tr w:rsidR="00827556" w:rsidRPr="00783C86" w14:paraId="761DD1E1" w14:textId="77777777" w:rsidTr="0061101E">
        <w:trPr>
          <w:trHeight w:val="293"/>
        </w:trPr>
        <w:tc>
          <w:tcPr>
            <w:tcW w:w="3265" w:type="dxa"/>
            <w:vMerge/>
            <w:vAlign w:val="center"/>
            <w:hideMark/>
          </w:tcPr>
          <w:p w14:paraId="73E4DF0E" w14:textId="77777777" w:rsidR="00827556" w:rsidRPr="00783C86" w:rsidRDefault="00827556" w:rsidP="00783C86">
            <w:pPr>
              <w:pStyle w:val="TableText"/>
              <w:rPr>
                <w:rFonts w:ascii="Inter" w:hAnsi="Inter" w:cs="Arial"/>
                <w:szCs w:val="18"/>
              </w:rPr>
            </w:pPr>
          </w:p>
        </w:tc>
        <w:tc>
          <w:tcPr>
            <w:tcW w:w="849" w:type="dxa"/>
            <w:vAlign w:val="center"/>
            <w:hideMark/>
          </w:tcPr>
          <w:p w14:paraId="2E4E1133" w14:textId="77777777" w:rsidR="00827556" w:rsidRPr="00D35AA0" w:rsidRDefault="00827556" w:rsidP="0061101E">
            <w:pPr>
              <w:pStyle w:val="TableText"/>
              <w:jc w:val="center"/>
            </w:pPr>
            <w:r w:rsidRPr="00D35AA0">
              <w:t>5.2.6</w:t>
            </w:r>
          </w:p>
        </w:tc>
        <w:tc>
          <w:tcPr>
            <w:tcW w:w="709" w:type="dxa"/>
            <w:vAlign w:val="center"/>
            <w:hideMark/>
          </w:tcPr>
          <w:p w14:paraId="03F6A7C6" w14:textId="77777777" w:rsidR="00827556" w:rsidRPr="00D35AA0" w:rsidRDefault="00827556" w:rsidP="0061101E">
            <w:pPr>
              <w:pStyle w:val="TableText"/>
              <w:jc w:val="center"/>
              <w:rPr>
                <w:rFonts w:ascii="Segoe UI Symbol" w:hAnsi="Segoe UI Symbol" w:cs="Segoe UI Symbol"/>
                <w:szCs w:val="18"/>
              </w:rPr>
            </w:pPr>
            <w:r w:rsidRPr="00D35AA0">
              <w:rPr>
                <w:rFonts w:ascii="Segoe UI Symbol" w:hAnsi="Segoe UI Symbol" w:cs="Segoe UI Symbol"/>
                <w:szCs w:val="18"/>
              </w:rPr>
              <w:t>✓</w:t>
            </w:r>
          </w:p>
        </w:tc>
        <w:tc>
          <w:tcPr>
            <w:tcW w:w="709" w:type="dxa"/>
            <w:vAlign w:val="center"/>
            <w:hideMark/>
          </w:tcPr>
          <w:p w14:paraId="288F0D08" w14:textId="77777777" w:rsidR="00827556" w:rsidRPr="00D35AA0" w:rsidRDefault="00827556" w:rsidP="0061101E">
            <w:pPr>
              <w:pStyle w:val="TableText"/>
              <w:jc w:val="center"/>
              <w:rPr>
                <w:rFonts w:ascii="Segoe UI Symbol" w:hAnsi="Segoe UI Symbol" w:cs="Segoe UI Symbol"/>
                <w:szCs w:val="18"/>
              </w:rPr>
            </w:pPr>
            <w:r w:rsidRPr="00D35AA0">
              <w:rPr>
                <w:rFonts w:ascii="Segoe UI Symbol" w:hAnsi="Segoe UI Symbol" w:cs="Segoe UI Symbol"/>
                <w:szCs w:val="18"/>
              </w:rPr>
              <w:t>✓</w:t>
            </w:r>
          </w:p>
        </w:tc>
        <w:tc>
          <w:tcPr>
            <w:tcW w:w="709" w:type="dxa"/>
            <w:vAlign w:val="center"/>
            <w:hideMark/>
          </w:tcPr>
          <w:p w14:paraId="12F3A4EE" w14:textId="77777777" w:rsidR="00827556" w:rsidRPr="00D35AA0" w:rsidRDefault="00827556" w:rsidP="0061101E">
            <w:pPr>
              <w:pStyle w:val="TableText"/>
              <w:jc w:val="center"/>
              <w:rPr>
                <w:rFonts w:ascii="Segoe UI Symbol" w:hAnsi="Segoe UI Symbol" w:cs="Segoe UI Symbol"/>
                <w:szCs w:val="18"/>
              </w:rPr>
            </w:pPr>
            <w:r w:rsidRPr="00D35AA0">
              <w:rPr>
                <w:rFonts w:ascii="Segoe UI Symbol" w:hAnsi="Segoe UI Symbol" w:cs="Segoe UI Symbol"/>
                <w:szCs w:val="18"/>
              </w:rPr>
              <w:t>✓</w:t>
            </w:r>
          </w:p>
        </w:tc>
        <w:tc>
          <w:tcPr>
            <w:tcW w:w="709" w:type="dxa"/>
            <w:vAlign w:val="center"/>
            <w:hideMark/>
          </w:tcPr>
          <w:p w14:paraId="280AFAB4" w14:textId="77777777" w:rsidR="00827556" w:rsidRPr="00D35AA0" w:rsidRDefault="00827556" w:rsidP="0061101E">
            <w:pPr>
              <w:pStyle w:val="TableText"/>
              <w:jc w:val="center"/>
              <w:rPr>
                <w:rFonts w:ascii="Segoe UI Symbol" w:hAnsi="Segoe UI Symbol" w:cs="Segoe UI Symbol"/>
                <w:szCs w:val="18"/>
              </w:rPr>
            </w:pPr>
            <w:r w:rsidRPr="00D35AA0">
              <w:rPr>
                <w:rFonts w:ascii="Segoe UI Symbol" w:hAnsi="Segoe UI Symbol" w:cs="Segoe UI Symbol"/>
                <w:szCs w:val="18"/>
              </w:rPr>
              <w:t>✓</w:t>
            </w:r>
          </w:p>
        </w:tc>
        <w:tc>
          <w:tcPr>
            <w:tcW w:w="715" w:type="dxa"/>
            <w:vAlign w:val="center"/>
            <w:hideMark/>
          </w:tcPr>
          <w:p w14:paraId="4840A6BA" w14:textId="77777777" w:rsidR="00827556" w:rsidRPr="00D35AA0" w:rsidRDefault="00827556" w:rsidP="0061101E">
            <w:pPr>
              <w:pStyle w:val="TableText"/>
              <w:jc w:val="center"/>
              <w:rPr>
                <w:rFonts w:ascii="Segoe UI Symbol" w:hAnsi="Segoe UI Symbol" w:cs="Segoe UI Symbol"/>
                <w:szCs w:val="18"/>
              </w:rPr>
            </w:pPr>
            <w:r w:rsidRPr="00D35AA0">
              <w:rPr>
                <w:rFonts w:ascii="Segoe UI Symbol" w:hAnsi="Segoe UI Symbol" w:cs="Segoe UI Symbol"/>
                <w:szCs w:val="18"/>
              </w:rPr>
              <w:t>✓</w:t>
            </w:r>
          </w:p>
        </w:tc>
        <w:tc>
          <w:tcPr>
            <w:tcW w:w="709" w:type="dxa"/>
            <w:vAlign w:val="center"/>
            <w:hideMark/>
          </w:tcPr>
          <w:p w14:paraId="73491784" w14:textId="77777777" w:rsidR="00827556" w:rsidRPr="00D35AA0" w:rsidRDefault="00827556" w:rsidP="0061101E">
            <w:pPr>
              <w:pStyle w:val="TableText"/>
              <w:jc w:val="center"/>
              <w:rPr>
                <w:rFonts w:ascii="Segoe UI Symbol" w:hAnsi="Segoe UI Symbol" w:cs="Segoe UI Symbol"/>
                <w:szCs w:val="18"/>
              </w:rPr>
            </w:pPr>
            <w:r w:rsidRPr="00D35AA0">
              <w:rPr>
                <w:rFonts w:ascii="Segoe UI Symbol" w:hAnsi="Segoe UI Symbol" w:cs="Segoe UI Symbol"/>
                <w:szCs w:val="18"/>
              </w:rPr>
              <w:t>✓</w:t>
            </w:r>
          </w:p>
        </w:tc>
        <w:tc>
          <w:tcPr>
            <w:tcW w:w="701" w:type="dxa"/>
            <w:vAlign w:val="center"/>
            <w:hideMark/>
          </w:tcPr>
          <w:p w14:paraId="56181D03" w14:textId="77777777" w:rsidR="00827556" w:rsidRPr="00D35AA0" w:rsidRDefault="00827556" w:rsidP="0061101E">
            <w:pPr>
              <w:pStyle w:val="TableText"/>
              <w:jc w:val="center"/>
              <w:rPr>
                <w:rFonts w:ascii="Segoe UI Symbol" w:hAnsi="Segoe UI Symbol" w:cs="Segoe UI Symbol"/>
                <w:szCs w:val="18"/>
              </w:rPr>
            </w:pPr>
            <w:r w:rsidRPr="00D35AA0">
              <w:rPr>
                <w:rFonts w:ascii="Segoe UI Symbol" w:hAnsi="Segoe UI Symbol" w:cs="Segoe UI Symbol"/>
                <w:szCs w:val="18"/>
              </w:rPr>
              <w:t>✓</w:t>
            </w:r>
          </w:p>
        </w:tc>
      </w:tr>
      <w:tr w:rsidR="00D35AA0" w:rsidRPr="00783C86" w14:paraId="31CF1F20" w14:textId="77777777" w:rsidTr="0061101E">
        <w:trPr>
          <w:trHeight w:val="314"/>
        </w:trPr>
        <w:tc>
          <w:tcPr>
            <w:tcW w:w="3265" w:type="dxa"/>
            <w:vMerge w:val="restart"/>
          </w:tcPr>
          <w:p w14:paraId="5E75C6E5" w14:textId="5629E365" w:rsidR="00D35AA0" w:rsidRPr="00D35AA0" w:rsidRDefault="00D35AA0" w:rsidP="00D35AA0">
            <w:pPr>
              <w:pStyle w:val="TableText"/>
            </w:pPr>
            <w:r w:rsidRPr="00D35AA0">
              <w:t>5.4 Surveillance of health care associated infection</w:t>
            </w:r>
          </w:p>
        </w:tc>
        <w:tc>
          <w:tcPr>
            <w:tcW w:w="849" w:type="dxa"/>
            <w:vAlign w:val="center"/>
          </w:tcPr>
          <w:p w14:paraId="675C308E" w14:textId="75B81B61" w:rsidR="00D35AA0" w:rsidRPr="00D35AA0" w:rsidRDefault="00D35AA0" w:rsidP="0061101E">
            <w:pPr>
              <w:pStyle w:val="TableText"/>
              <w:jc w:val="center"/>
            </w:pPr>
            <w:r w:rsidRPr="00D35AA0">
              <w:t>5.4.1</w:t>
            </w:r>
          </w:p>
        </w:tc>
        <w:tc>
          <w:tcPr>
            <w:tcW w:w="709" w:type="dxa"/>
            <w:vAlign w:val="center"/>
          </w:tcPr>
          <w:p w14:paraId="56BFB0F8" w14:textId="32FF4E40" w:rsidR="00D35AA0" w:rsidRPr="00D35AA0" w:rsidRDefault="00D35AA0" w:rsidP="0061101E">
            <w:pPr>
              <w:pStyle w:val="TableText"/>
              <w:jc w:val="center"/>
              <w:rPr>
                <w:rFonts w:ascii="Segoe UI Symbol" w:hAnsi="Segoe UI Symbol" w:cs="Segoe UI Symbol"/>
                <w:szCs w:val="18"/>
              </w:rPr>
            </w:pPr>
            <w:r>
              <w:rPr>
                <w:rFonts w:ascii="Segoe UI Symbol" w:hAnsi="Segoe UI Symbol"/>
                <w:sz w:val="19"/>
                <w:szCs w:val="19"/>
              </w:rPr>
              <w:t>✓</w:t>
            </w:r>
          </w:p>
        </w:tc>
        <w:tc>
          <w:tcPr>
            <w:tcW w:w="709" w:type="dxa"/>
            <w:vAlign w:val="center"/>
          </w:tcPr>
          <w:p w14:paraId="12F4FDD4" w14:textId="0769CA64" w:rsidR="00D35AA0" w:rsidRPr="00D35AA0" w:rsidRDefault="00D35AA0" w:rsidP="0061101E">
            <w:pPr>
              <w:pStyle w:val="TableText"/>
              <w:jc w:val="center"/>
              <w:rPr>
                <w:rFonts w:ascii="Segoe UI Symbol" w:hAnsi="Segoe UI Symbol" w:cs="Segoe UI Symbol"/>
                <w:szCs w:val="18"/>
              </w:rPr>
            </w:pPr>
            <w:r>
              <w:rPr>
                <w:rFonts w:ascii="Segoe UI Symbol" w:hAnsi="Segoe UI Symbol"/>
                <w:sz w:val="19"/>
                <w:szCs w:val="19"/>
              </w:rPr>
              <w:t>✓</w:t>
            </w:r>
          </w:p>
        </w:tc>
        <w:tc>
          <w:tcPr>
            <w:tcW w:w="709" w:type="dxa"/>
            <w:vAlign w:val="center"/>
          </w:tcPr>
          <w:p w14:paraId="5BBA586C" w14:textId="00860957" w:rsidR="00D35AA0" w:rsidRPr="00D35AA0" w:rsidRDefault="00D35AA0" w:rsidP="0061101E">
            <w:pPr>
              <w:pStyle w:val="TableText"/>
              <w:jc w:val="center"/>
              <w:rPr>
                <w:rFonts w:ascii="Segoe UI Symbol" w:hAnsi="Segoe UI Symbol" w:cs="Segoe UI Symbol"/>
                <w:szCs w:val="18"/>
              </w:rPr>
            </w:pPr>
            <w:r>
              <w:rPr>
                <w:rFonts w:ascii="Segoe UI Symbol" w:hAnsi="Segoe UI Symbol"/>
                <w:sz w:val="19"/>
                <w:szCs w:val="19"/>
              </w:rPr>
              <w:t>✓</w:t>
            </w:r>
          </w:p>
        </w:tc>
        <w:tc>
          <w:tcPr>
            <w:tcW w:w="709" w:type="dxa"/>
            <w:vAlign w:val="center"/>
          </w:tcPr>
          <w:p w14:paraId="16DF2019" w14:textId="31210C1F" w:rsidR="00D35AA0" w:rsidRPr="00D35AA0" w:rsidRDefault="00D35AA0" w:rsidP="0061101E">
            <w:pPr>
              <w:pStyle w:val="TableText"/>
              <w:jc w:val="center"/>
              <w:rPr>
                <w:rFonts w:ascii="Segoe UI Symbol" w:hAnsi="Segoe UI Symbol" w:cs="Segoe UI Symbol"/>
                <w:szCs w:val="18"/>
              </w:rPr>
            </w:pPr>
            <w:r>
              <w:rPr>
                <w:rFonts w:ascii="Segoe UI Symbol" w:hAnsi="Segoe UI Symbol"/>
                <w:sz w:val="19"/>
                <w:szCs w:val="19"/>
              </w:rPr>
              <w:t>✓</w:t>
            </w:r>
          </w:p>
        </w:tc>
        <w:tc>
          <w:tcPr>
            <w:tcW w:w="715" w:type="dxa"/>
            <w:vAlign w:val="center"/>
          </w:tcPr>
          <w:p w14:paraId="08DF1209" w14:textId="5BDADFF9" w:rsidR="00D35AA0" w:rsidRPr="00D35AA0" w:rsidRDefault="00D35AA0" w:rsidP="0061101E">
            <w:pPr>
              <w:pStyle w:val="TableText"/>
              <w:jc w:val="center"/>
              <w:rPr>
                <w:rFonts w:ascii="Segoe UI Symbol" w:hAnsi="Segoe UI Symbol" w:cs="Segoe UI Symbol"/>
                <w:szCs w:val="18"/>
              </w:rPr>
            </w:pPr>
            <w:r>
              <w:rPr>
                <w:rFonts w:ascii="Segoe UI Symbol" w:hAnsi="Segoe UI Symbol"/>
                <w:sz w:val="19"/>
                <w:szCs w:val="19"/>
              </w:rPr>
              <w:t>✓</w:t>
            </w:r>
          </w:p>
        </w:tc>
        <w:tc>
          <w:tcPr>
            <w:tcW w:w="709" w:type="dxa"/>
            <w:vAlign w:val="center"/>
          </w:tcPr>
          <w:p w14:paraId="70C3AA86" w14:textId="76CF2936" w:rsidR="00D35AA0" w:rsidRPr="00D35AA0" w:rsidRDefault="00D35AA0" w:rsidP="0061101E">
            <w:pPr>
              <w:pStyle w:val="TableText"/>
              <w:jc w:val="center"/>
              <w:rPr>
                <w:rFonts w:ascii="Segoe UI Symbol" w:hAnsi="Segoe UI Symbol" w:cs="Segoe UI Symbol"/>
                <w:szCs w:val="18"/>
              </w:rPr>
            </w:pPr>
            <w:r>
              <w:rPr>
                <w:rFonts w:ascii="Segoe UI Symbol" w:hAnsi="Segoe UI Symbol"/>
                <w:sz w:val="19"/>
                <w:szCs w:val="19"/>
              </w:rPr>
              <w:t>✓</w:t>
            </w:r>
          </w:p>
        </w:tc>
        <w:tc>
          <w:tcPr>
            <w:tcW w:w="701" w:type="dxa"/>
            <w:vAlign w:val="center"/>
          </w:tcPr>
          <w:p w14:paraId="1D71CCEB" w14:textId="046CE55F" w:rsidR="00D35AA0" w:rsidRPr="00D35AA0" w:rsidRDefault="00D35AA0" w:rsidP="0061101E">
            <w:pPr>
              <w:pStyle w:val="TableText"/>
              <w:jc w:val="center"/>
              <w:rPr>
                <w:rFonts w:ascii="Segoe UI Symbol" w:hAnsi="Segoe UI Symbol" w:cs="Segoe UI Symbol"/>
                <w:szCs w:val="18"/>
              </w:rPr>
            </w:pPr>
            <w:r>
              <w:rPr>
                <w:rFonts w:ascii="Segoe UI Symbol" w:hAnsi="Segoe UI Symbol"/>
                <w:sz w:val="19"/>
                <w:szCs w:val="19"/>
              </w:rPr>
              <w:t>✓</w:t>
            </w:r>
          </w:p>
        </w:tc>
      </w:tr>
      <w:tr w:rsidR="00D35AA0" w:rsidRPr="00783C86" w14:paraId="533B4226" w14:textId="77777777" w:rsidTr="0061101E">
        <w:trPr>
          <w:trHeight w:val="314"/>
        </w:trPr>
        <w:tc>
          <w:tcPr>
            <w:tcW w:w="3265" w:type="dxa"/>
            <w:vMerge/>
          </w:tcPr>
          <w:p w14:paraId="160924BB" w14:textId="77777777" w:rsidR="00D35AA0" w:rsidRPr="00D35AA0" w:rsidRDefault="00D35AA0" w:rsidP="00D35AA0">
            <w:pPr>
              <w:pStyle w:val="TableText"/>
            </w:pPr>
          </w:p>
        </w:tc>
        <w:tc>
          <w:tcPr>
            <w:tcW w:w="849" w:type="dxa"/>
            <w:vAlign w:val="center"/>
          </w:tcPr>
          <w:p w14:paraId="77D2E53C" w14:textId="60A81E97" w:rsidR="00D35AA0" w:rsidRPr="00D35AA0" w:rsidRDefault="00D35AA0" w:rsidP="0061101E">
            <w:pPr>
              <w:pStyle w:val="TableText"/>
              <w:jc w:val="center"/>
            </w:pPr>
            <w:r w:rsidRPr="00D35AA0">
              <w:t>5.4.2</w:t>
            </w:r>
          </w:p>
        </w:tc>
        <w:tc>
          <w:tcPr>
            <w:tcW w:w="709" w:type="dxa"/>
            <w:vAlign w:val="center"/>
          </w:tcPr>
          <w:p w14:paraId="70B11DB0" w14:textId="2CAA5FB9" w:rsidR="00D35AA0" w:rsidRPr="00D35AA0" w:rsidRDefault="00D35AA0" w:rsidP="0061101E">
            <w:pPr>
              <w:pStyle w:val="TableText"/>
              <w:jc w:val="center"/>
              <w:rPr>
                <w:rFonts w:ascii="Segoe UI Symbol" w:hAnsi="Segoe UI Symbol" w:cs="Segoe UI Symbol"/>
                <w:szCs w:val="18"/>
              </w:rPr>
            </w:pPr>
            <w:r>
              <w:rPr>
                <w:rFonts w:ascii="Segoe UI Symbol" w:hAnsi="Segoe UI Symbol"/>
                <w:sz w:val="19"/>
                <w:szCs w:val="19"/>
              </w:rPr>
              <w:t>✓</w:t>
            </w:r>
          </w:p>
        </w:tc>
        <w:tc>
          <w:tcPr>
            <w:tcW w:w="709" w:type="dxa"/>
            <w:vAlign w:val="center"/>
          </w:tcPr>
          <w:p w14:paraId="55CCE28C" w14:textId="1F270005" w:rsidR="00D35AA0" w:rsidRPr="00D35AA0" w:rsidRDefault="00D35AA0" w:rsidP="0061101E">
            <w:pPr>
              <w:pStyle w:val="TableText"/>
              <w:jc w:val="center"/>
              <w:rPr>
                <w:rFonts w:ascii="Segoe UI Symbol" w:hAnsi="Segoe UI Symbol" w:cs="Segoe UI Symbol"/>
                <w:szCs w:val="18"/>
              </w:rPr>
            </w:pPr>
            <w:r>
              <w:rPr>
                <w:rFonts w:ascii="Segoe UI Symbol" w:hAnsi="Segoe UI Symbol"/>
                <w:sz w:val="19"/>
                <w:szCs w:val="19"/>
              </w:rPr>
              <w:t>✓</w:t>
            </w:r>
          </w:p>
        </w:tc>
        <w:tc>
          <w:tcPr>
            <w:tcW w:w="709" w:type="dxa"/>
            <w:vAlign w:val="center"/>
          </w:tcPr>
          <w:p w14:paraId="301BE735" w14:textId="3638820E" w:rsidR="00D35AA0" w:rsidRPr="00D35AA0" w:rsidRDefault="00D35AA0" w:rsidP="0061101E">
            <w:pPr>
              <w:pStyle w:val="TableText"/>
              <w:jc w:val="center"/>
              <w:rPr>
                <w:rFonts w:ascii="Segoe UI Symbol" w:hAnsi="Segoe UI Symbol" w:cs="Segoe UI Symbol"/>
                <w:szCs w:val="18"/>
              </w:rPr>
            </w:pPr>
            <w:r>
              <w:rPr>
                <w:rFonts w:ascii="Segoe UI Symbol" w:hAnsi="Segoe UI Symbol"/>
                <w:sz w:val="19"/>
                <w:szCs w:val="19"/>
              </w:rPr>
              <w:t>✓</w:t>
            </w:r>
          </w:p>
        </w:tc>
        <w:tc>
          <w:tcPr>
            <w:tcW w:w="709" w:type="dxa"/>
            <w:vAlign w:val="center"/>
          </w:tcPr>
          <w:p w14:paraId="3981A7A2" w14:textId="30E21C71" w:rsidR="00D35AA0" w:rsidRPr="00D35AA0" w:rsidRDefault="00D35AA0" w:rsidP="0061101E">
            <w:pPr>
              <w:pStyle w:val="TableText"/>
              <w:jc w:val="center"/>
              <w:rPr>
                <w:rFonts w:ascii="Segoe UI Symbol" w:hAnsi="Segoe UI Symbol" w:cs="Segoe UI Symbol"/>
                <w:szCs w:val="18"/>
              </w:rPr>
            </w:pPr>
            <w:r>
              <w:rPr>
                <w:rFonts w:ascii="Segoe UI Symbol" w:hAnsi="Segoe UI Symbol"/>
                <w:sz w:val="19"/>
                <w:szCs w:val="19"/>
              </w:rPr>
              <w:t>✓</w:t>
            </w:r>
          </w:p>
        </w:tc>
        <w:tc>
          <w:tcPr>
            <w:tcW w:w="715" w:type="dxa"/>
            <w:vAlign w:val="center"/>
          </w:tcPr>
          <w:p w14:paraId="3E08C15A" w14:textId="6D69EE38" w:rsidR="00D35AA0" w:rsidRPr="00D35AA0" w:rsidRDefault="00D35AA0" w:rsidP="0061101E">
            <w:pPr>
              <w:pStyle w:val="TableText"/>
              <w:jc w:val="center"/>
              <w:rPr>
                <w:rFonts w:ascii="Segoe UI Symbol" w:hAnsi="Segoe UI Symbol" w:cs="Segoe UI Symbol"/>
                <w:szCs w:val="18"/>
              </w:rPr>
            </w:pPr>
            <w:r>
              <w:rPr>
                <w:rFonts w:ascii="Segoe UI Symbol" w:hAnsi="Segoe UI Symbol"/>
                <w:sz w:val="19"/>
                <w:szCs w:val="19"/>
              </w:rPr>
              <w:t>✓</w:t>
            </w:r>
          </w:p>
        </w:tc>
        <w:tc>
          <w:tcPr>
            <w:tcW w:w="709" w:type="dxa"/>
            <w:vAlign w:val="center"/>
          </w:tcPr>
          <w:p w14:paraId="70EE68D1" w14:textId="13E4CC03" w:rsidR="00D35AA0" w:rsidRPr="00D35AA0" w:rsidRDefault="00D35AA0" w:rsidP="0061101E">
            <w:pPr>
              <w:pStyle w:val="TableText"/>
              <w:jc w:val="center"/>
              <w:rPr>
                <w:rFonts w:ascii="Segoe UI Symbol" w:hAnsi="Segoe UI Symbol" w:cs="Segoe UI Symbol"/>
                <w:szCs w:val="18"/>
              </w:rPr>
            </w:pPr>
            <w:r>
              <w:rPr>
                <w:rFonts w:ascii="Segoe UI Symbol" w:hAnsi="Segoe UI Symbol"/>
                <w:sz w:val="19"/>
                <w:szCs w:val="19"/>
              </w:rPr>
              <w:t>✓</w:t>
            </w:r>
          </w:p>
        </w:tc>
        <w:tc>
          <w:tcPr>
            <w:tcW w:w="701" w:type="dxa"/>
            <w:vAlign w:val="center"/>
          </w:tcPr>
          <w:p w14:paraId="053812F0" w14:textId="4B7357B2" w:rsidR="00D35AA0" w:rsidRPr="00D35AA0" w:rsidRDefault="00D35AA0" w:rsidP="0061101E">
            <w:pPr>
              <w:pStyle w:val="TableText"/>
              <w:jc w:val="center"/>
              <w:rPr>
                <w:rFonts w:ascii="Segoe UI Symbol" w:hAnsi="Segoe UI Symbol" w:cs="Segoe UI Symbol"/>
                <w:szCs w:val="18"/>
              </w:rPr>
            </w:pPr>
            <w:r>
              <w:rPr>
                <w:rFonts w:ascii="Segoe UI Symbol" w:hAnsi="Segoe UI Symbol"/>
                <w:sz w:val="19"/>
                <w:szCs w:val="19"/>
              </w:rPr>
              <w:t>✓</w:t>
            </w:r>
          </w:p>
        </w:tc>
      </w:tr>
      <w:tr w:rsidR="00D35AA0" w:rsidRPr="00783C86" w14:paraId="74DE415A" w14:textId="77777777" w:rsidTr="0061101E">
        <w:trPr>
          <w:trHeight w:val="314"/>
        </w:trPr>
        <w:tc>
          <w:tcPr>
            <w:tcW w:w="3265" w:type="dxa"/>
            <w:vMerge/>
          </w:tcPr>
          <w:p w14:paraId="038C89AF" w14:textId="77777777" w:rsidR="00D35AA0" w:rsidRPr="00D35AA0" w:rsidRDefault="00D35AA0" w:rsidP="00D35AA0">
            <w:pPr>
              <w:pStyle w:val="TableText"/>
            </w:pPr>
          </w:p>
        </w:tc>
        <w:tc>
          <w:tcPr>
            <w:tcW w:w="849" w:type="dxa"/>
            <w:vAlign w:val="center"/>
          </w:tcPr>
          <w:p w14:paraId="418AAE61" w14:textId="22F821E1" w:rsidR="00D35AA0" w:rsidRPr="00D35AA0" w:rsidRDefault="00D35AA0" w:rsidP="0061101E">
            <w:pPr>
              <w:pStyle w:val="TableText"/>
              <w:jc w:val="center"/>
            </w:pPr>
            <w:r w:rsidRPr="00D35AA0">
              <w:t>5.4.3</w:t>
            </w:r>
          </w:p>
        </w:tc>
        <w:tc>
          <w:tcPr>
            <w:tcW w:w="709" w:type="dxa"/>
            <w:vAlign w:val="center"/>
          </w:tcPr>
          <w:p w14:paraId="005094BC" w14:textId="243882E4" w:rsidR="00D35AA0" w:rsidRPr="00D35AA0" w:rsidRDefault="00D35AA0" w:rsidP="0061101E">
            <w:pPr>
              <w:pStyle w:val="TableText"/>
              <w:jc w:val="center"/>
              <w:rPr>
                <w:rFonts w:ascii="Segoe UI Symbol" w:hAnsi="Segoe UI Symbol" w:cs="Segoe UI Symbol"/>
                <w:szCs w:val="18"/>
              </w:rPr>
            </w:pPr>
            <w:r>
              <w:rPr>
                <w:rFonts w:ascii="Segoe UI Symbol" w:hAnsi="Segoe UI Symbol"/>
              </w:rPr>
              <w:t>✓</w:t>
            </w:r>
          </w:p>
        </w:tc>
        <w:tc>
          <w:tcPr>
            <w:tcW w:w="709" w:type="dxa"/>
            <w:vAlign w:val="center"/>
          </w:tcPr>
          <w:p w14:paraId="2E66AD71" w14:textId="2702299D" w:rsidR="00D35AA0" w:rsidRPr="00D35AA0" w:rsidRDefault="00D35AA0" w:rsidP="0061101E">
            <w:pPr>
              <w:pStyle w:val="TableText"/>
              <w:jc w:val="center"/>
              <w:rPr>
                <w:rFonts w:ascii="Segoe UI Symbol" w:hAnsi="Segoe UI Symbol" w:cs="Segoe UI Symbol"/>
                <w:szCs w:val="18"/>
              </w:rPr>
            </w:pPr>
            <w:r w:rsidRPr="00D35AA0">
              <w:rPr>
                <w:rFonts w:cs="Segoe UI"/>
                <w:color w:val="D9D9D9"/>
                <w:sz w:val="19"/>
                <w:szCs w:val="19"/>
              </w:rPr>
              <w:t>N/A</w:t>
            </w:r>
          </w:p>
        </w:tc>
        <w:tc>
          <w:tcPr>
            <w:tcW w:w="709" w:type="dxa"/>
            <w:vAlign w:val="center"/>
          </w:tcPr>
          <w:p w14:paraId="341883EC" w14:textId="19033C23" w:rsidR="00D35AA0" w:rsidRPr="00D35AA0" w:rsidRDefault="00D35AA0" w:rsidP="0061101E">
            <w:pPr>
              <w:pStyle w:val="TableText"/>
              <w:jc w:val="center"/>
              <w:rPr>
                <w:rFonts w:ascii="Segoe UI Symbol" w:hAnsi="Segoe UI Symbol" w:cs="Segoe UI Symbol"/>
                <w:szCs w:val="18"/>
              </w:rPr>
            </w:pPr>
            <w:r>
              <w:rPr>
                <w:rFonts w:ascii="Segoe UI Symbol" w:hAnsi="Segoe UI Symbol"/>
              </w:rPr>
              <w:t>✓</w:t>
            </w:r>
          </w:p>
        </w:tc>
        <w:tc>
          <w:tcPr>
            <w:tcW w:w="709" w:type="dxa"/>
            <w:vAlign w:val="center"/>
          </w:tcPr>
          <w:p w14:paraId="2B89BB9E" w14:textId="2C26C4DC" w:rsidR="00D35AA0" w:rsidRPr="00D35AA0" w:rsidRDefault="00D35AA0" w:rsidP="0061101E">
            <w:pPr>
              <w:pStyle w:val="TableText"/>
              <w:jc w:val="center"/>
              <w:rPr>
                <w:rFonts w:ascii="Segoe UI Symbol" w:hAnsi="Segoe UI Symbol" w:cs="Segoe UI Symbol"/>
                <w:szCs w:val="18"/>
              </w:rPr>
            </w:pPr>
            <w:r>
              <w:rPr>
                <w:rFonts w:ascii="Segoe UI Symbol" w:hAnsi="Segoe UI Symbol"/>
              </w:rPr>
              <w:t>✓</w:t>
            </w:r>
          </w:p>
        </w:tc>
        <w:tc>
          <w:tcPr>
            <w:tcW w:w="715" w:type="dxa"/>
            <w:vAlign w:val="center"/>
          </w:tcPr>
          <w:p w14:paraId="5DEF6FCB" w14:textId="665B03F6" w:rsidR="00D35AA0" w:rsidRPr="00D35AA0" w:rsidRDefault="00D35AA0" w:rsidP="0061101E">
            <w:pPr>
              <w:pStyle w:val="TableText"/>
              <w:jc w:val="center"/>
              <w:rPr>
                <w:rFonts w:ascii="Segoe UI Symbol" w:hAnsi="Segoe UI Symbol" w:cs="Segoe UI Symbol"/>
                <w:szCs w:val="18"/>
              </w:rPr>
            </w:pPr>
            <w:r>
              <w:rPr>
                <w:rFonts w:ascii="Segoe UI Symbol" w:hAnsi="Segoe UI Symbol"/>
              </w:rPr>
              <w:t>✓</w:t>
            </w:r>
          </w:p>
        </w:tc>
        <w:tc>
          <w:tcPr>
            <w:tcW w:w="709" w:type="dxa"/>
            <w:vAlign w:val="center"/>
          </w:tcPr>
          <w:p w14:paraId="45A09EF4" w14:textId="4CB3DE9D" w:rsidR="00D35AA0" w:rsidRPr="00D35AA0" w:rsidRDefault="00D35AA0" w:rsidP="0061101E">
            <w:pPr>
              <w:pStyle w:val="TableText"/>
              <w:jc w:val="center"/>
              <w:rPr>
                <w:rFonts w:ascii="Segoe UI Symbol" w:hAnsi="Segoe UI Symbol" w:cs="Segoe UI Symbol"/>
                <w:szCs w:val="18"/>
              </w:rPr>
            </w:pPr>
            <w:r>
              <w:rPr>
                <w:rFonts w:ascii="Segoe UI Symbol" w:hAnsi="Segoe UI Symbol"/>
              </w:rPr>
              <w:t>✓</w:t>
            </w:r>
          </w:p>
        </w:tc>
        <w:tc>
          <w:tcPr>
            <w:tcW w:w="701" w:type="dxa"/>
            <w:vAlign w:val="center"/>
          </w:tcPr>
          <w:p w14:paraId="3DFED92C" w14:textId="2B701C9B" w:rsidR="00D35AA0" w:rsidRPr="00D35AA0" w:rsidRDefault="00D35AA0" w:rsidP="0061101E">
            <w:pPr>
              <w:pStyle w:val="TableText"/>
              <w:jc w:val="center"/>
              <w:rPr>
                <w:rFonts w:ascii="Segoe UI Symbol" w:hAnsi="Segoe UI Symbol" w:cs="Segoe UI Symbol"/>
                <w:szCs w:val="18"/>
              </w:rPr>
            </w:pPr>
            <w:r>
              <w:rPr>
                <w:rFonts w:ascii="Segoe UI Symbol" w:hAnsi="Segoe UI Symbol"/>
              </w:rPr>
              <w:t>✓</w:t>
            </w:r>
          </w:p>
        </w:tc>
      </w:tr>
      <w:tr w:rsidR="00D35AA0" w:rsidRPr="00783C86" w14:paraId="7455C4AE" w14:textId="77777777" w:rsidTr="0061101E">
        <w:trPr>
          <w:trHeight w:val="314"/>
        </w:trPr>
        <w:tc>
          <w:tcPr>
            <w:tcW w:w="3265" w:type="dxa"/>
            <w:vMerge/>
          </w:tcPr>
          <w:p w14:paraId="2EDD6816" w14:textId="77777777" w:rsidR="00D35AA0" w:rsidRPr="00D35AA0" w:rsidRDefault="00D35AA0" w:rsidP="00D35AA0">
            <w:pPr>
              <w:pStyle w:val="TableText"/>
            </w:pPr>
          </w:p>
        </w:tc>
        <w:tc>
          <w:tcPr>
            <w:tcW w:w="849" w:type="dxa"/>
            <w:vAlign w:val="center"/>
          </w:tcPr>
          <w:p w14:paraId="7EEEEA62" w14:textId="07062B8C" w:rsidR="00D35AA0" w:rsidRPr="00D35AA0" w:rsidRDefault="00D35AA0" w:rsidP="0061101E">
            <w:pPr>
              <w:pStyle w:val="TableText"/>
              <w:jc w:val="center"/>
            </w:pPr>
            <w:r w:rsidRPr="00D35AA0">
              <w:t>5.4.4</w:t>
            </w:r>
          </w:p>
        </w:tc>
        <w:tc>
          <w:tcPr>
            <w:tcW w:w="709" w:type="dxa"/>
            <w:vAlign w:val="center"/>
          </w:tcPr>
          <w:p w14:paraId="2EA29C00" w14:textId="12C1470B" w:rsidR="00D35AA0" w:rsidRPr="00D35AA0" w:rsidRDefault="00D35AA0" w:rsidP="0061101E">
            <w:pPr>
              <w:pStyle w:val="TableText"/>
              <w:jc w:val="center"/>
              <w:rPr>
                <w:rFonts w:ascii="Segoe UI Symbol" w:hAnsi="Segoe UI Symbol" w:cs="Segoe UI Symbol"/>
                <w:szCs w:val="18"/>
              </w:rPr>
            </w:pPr>
            <w:r>
              <w:rPr>
                <w:rFonts w:ascii="Segoe UI Symbol" w:hAnsi="Segoe UI Symbol"/>
              </w:rPr>
              <w:t>✓</w:t>
            </w:r>
          </w:p>
        </w:tc>
        <w:tc>
          <w:tcPr>
            <w:tcW w:w="709" w:type="dxa"/>
            <w:vAlign w:val="center"/>
          </w:tcPr>
          <w:p w14:paraId="2F478325" w14:textId="1BCF38C8" w:rsidR="00D35AA0" w:rsidRPr="00D35AA0" w:rsidRDefault="00D35AA0" w:rsidP="0061101E">
            <w:pPr>
              <w:pStyle w:val="TableText"/>
              <w:jc w:val="center"/>
              <w:rPr>
                <w:rFonts w:ascii="Segoe UI Symbol" w:hAnsi="Segoe UI Symbol" w:cs="Segoe UI Symbol"/>
                <w:szCs w:val="18"/>
              </w:rPr>
            </w:pPr>
            <w:r>
              <w:rPr>
                <w:rFonts w:ascii="Segoe UI Symbol" w:hAnsi="Segoe UI Symbol"/>
              </w:rPr>
              <w:t>✓</w:t>
            </w:r>
          </w:p>
        </w:tc>
        <w:tc>
          <w:tcPr>
            <w:tcW w:w="709" w:type="dxa"/>
            <w:vAlign w:val="center"/>
          </w:tcPr>
          <w:p w14:paraId="657EDF6E" w14:textId="77C20494" w:rsidR="00D35AA0" w:rsidRPr="00D35AA0" w:rsidRDefault="00D35AA0" w:rsidP="0061101E">
            <w:pPr>
              <w:pStyle w:val="TableText"/>
              <w:jc w:val="center"/>
              <w:rPr>
                <w:rFonts w:ascii="Segoe UI Symbol" w:hAnsi="Segoe UI Symbol" w:cs="Segoe UI Symbol"/>
                <w:szCs w:val="18"/>
              </w:rPr>
            </w:pPr>
            <w:r>
              <w:rPr>
                <w:rFonts w:ascii="Segoe UI Symbol" w:hAnsi="Segoe UI Symbol"/>
              </w:rPr>
              <w:t>✓</w:t>
            </w:r>
          </w:p>
        </w:tc>
        <w:tc>
          <w:tcPr>
            <w:tcW w:w="709" w:type="dxa"/>
            <w:vAlign w:val="center"/>
          </w:tcPr>
          <w:p w14:paraId="4F4E799E" w14:textId="69369D3F" w:rsidR="00D35AA0" w:rsidRPr="00D35AA0" w:rsidRDefault="00D35AA0" w:rsidP="0061101E">
            <w:pPr>
              <w:pStyle w:val="TableText"/>
              <w:jc w:val="center"/>
              <w:rPr>
                <w:rFonts w:ascii="Segoe UI Symbol" w:hAnsi="Segoe UI Symbol" w:cs="Segoe UI Symbol"/>
                <w:szCs w:val="18"/>
              </w:rPr>
            </w:pPr>
            <w:r>
              <w:rPr>
                <w:rFonts w:ascii="Segoe UI Symbol" w:hAnsi="Segoe UI Symbol"/>
              </w:rPr>
              <w:t>✓</w:t>
            </w:r>
          </w:p>
        </w:tc>
        <w:tc>
          <w:tcPr>
            <w:tcW w:w="715" w:type="dxa"/>
            <w:vAlign w:val="center"/>
          </w:tcPr>
          <w:p w14:paraId="109C8981" w14:textId="6F3B60E9" w:rsidR="00D35AA0" w:rsidRPr="00D35AA0" w:rsidRDefault="00D35AA0" w:rsidP="0061101E">
            <w:pPr>
              <w:pStyle w:val="TableText"/>
              <w:jc w:val="center"/>
              <w:rPr>
                <w:rFonts w:ascii="Segoe UI Symbol" w:hAnsi="Segoe UI Symbol" w:cs="Segoe UI Symbol"/>
                <w:szCs w:val="18"/>
              </w:rPr>
            </w:pPr>
            <w:r>
              <w:rPr>
                <w:rFonts w:ascii="Segoe UI Symbol" w:hAnsi="Segoe UI Symbol"/>
              </w:rPr>
              <w:t>✓</w:t>
            </w:r>
          </w:p>
        </w:tc>
        <w:tc>
          <w:tcPr>
            <w:tcW w:w="709" w:type="dxa"/>
            <w:vAlign w:val="center"/>
          </w:tcPr>
          <w:p w14:paraId="6053CAF1" w14:textId="5401C17B" w:rsidR="00D35AA0" w:rsidRPr="00D35AA0" w:rsidRDefault="00D35AA0" w:rsidP="0061101E">
            <w:pPr>
              <w:pStyle w:val="TableText"/>
              <w:jc w:val="center"/>
              <w:rPr>
                <w:rFonts w:ascii="Segoe UI Symbol" w:hAnsi="Segoe UI Symbol" w:cs="Segoe UI Symbol"/>
                <w:szCs w:val="18"/>
              </w:rPr>
            </w:pPr>
            <w:r>
              <w:rPr>
                <w:rFonts w:ascii="Segoe UI Symbol" w:hAnsi="Segoe UI Symbol"/>
              </w:rPr>
              <w:t>✓</w:t>
            </w:r>
          </w:p>
        </w:tc>
        <w:tc>
          <w:tcPr>
            <w:tcW w:w="701" w:type="dxa"/>
            <w:vAlign w:val="center"/>
          </w:tcPr>
          <w:p w14:paraId="099D586B" w14:textId="626868D1" w:rsidR="00D35AA0" w:rsidRPr="00D35AA0" w:rsidRDefault="00D35AA0" w:rsidP="0061101E">
            <w:pPr>
              <w:pStyle w:val="TableText"/>
              <w:jc w:val="center"/>
              <w:rPr>
                <w:rFonts w:ascii="Segoe UI Symbol" w:hAnsi="Segoe UI Symbol" w:cs="Segoe UI Symbol"/>
                <w:szCs w:val="18"/>
              </w:rPr>
            </w:pPr>
            <w:r>
              <w:rPr>
                <w:rFonts w:ascii="Segoe UI Symbol" w:hAnsi="Segoe UI Symbol"/>
              </w:rPr>
              <w:t>✓</w:t>
            </w:r>
          </w:p>
        </w:tc>
      </w:tr>
      <w:tr w:rsidR="00D35AA0" w:rsidRPr="00783C86" w14:paraId="47CD3DA3" w14:textId="77777777" w:rsidTr="0061101E">
        <w:trPr>
          <w:trHeight w:val="314"/>
        </w:trPr>
        <w:tc>
          <w:tcPr>
            <w:tcW w:w="3265" w:type="dxa"/>
            <w:vMerge w:val="restart"/>
          </w:tcPr>
          <w:p w14:paraId="77ED2C00" w14:textId="0077D20A" w:rsidR="00D35AA0" w:rsidRPr="00D35AA0" w:rsidRDefault="00D35AA0" w:rsidP="00D35AA0">
            <w:pPr>
              <w:pStyle w:val="TableText"/>
            </w:pPr>
            <w:r w:rsidRPr="00D35AA0">
              <w:t>6.1 A process of restraint</w:t>
            </w:r>
          </w:p>
        </w:tc>
        <w:tc>
          <w:tcPr>
            <w:tcW w:w="849" w:type="dxa"/>
            <w:vAlign w:val="center"/>
          </w:tcPr>
          <w:p w14:paraId="60BDFEAC" w14:textId="5A8A11A9" w:rsidR="00D35AA0" w:rsidRPr="00D35AA0" w:rsidRDefault="00D35AA0" w:rsidP="0061101E">
            <w:pPr>
              <w:pStyle w:val="TableText"/>
              <w:jc w:val="center"/>
            </w:pPr>
            <w:r w:rsidRPr="00D35AA0">
              <w:t>6.1.1</w:t>
            </w:r>
          </w:p>
        </w:tc>
        <w:tc>
          <w:tcPr>
            <w:tcW w:w="709" w:type="dxa"/>
            <w:vAlign w:val="center"/>
          </w:tcPr>
          <w:p w14:paraId="73E0044B" w14:textId="7DD46445" w:rsidR="00D35AA0" w:rsidRPr="00D35AA0" w:rsidRDefault="00D35AA0" w:rsidP="0061101E">
            <w:pPr>
              <w:pStyle w:val="TableText"/>
              <w:jc w:val="center"/>
              <w:rPr>
                <w:rFonts w:ascii="Segoe UI Symbol" w:hAnsi="Segoe UI Symbol" w:cs="Segoe UI Symbol"/>
                <w:szCs w:val="18"/>
              </w:rPr>
            </w:pPr>
            <w:r>
              <w:rPr>
                <w:rFonts w:ascii="Segoe UI Symbol" w:hAnsi="Segoe UI Symbol"/>
                <w:sz w:val="19"/>
                <w:szCs w:val="19"/>
              </w:rPr>
              <w:t>✓</w:t>
            </w:r>
          </w:p>
        </w:tc>
        <w:tc>
          <w:tcPr>
            <w:tcW w:w="709" w:type="dxa"/>
            <w:vAlign w:val="center"/>
          </w:tcPr>
          <w:p w14:paraId="74119C17" w14:textId="5817B023" w:rsidR="00D35AA0" w:rsidRPr="00D35AA0" w:rsidRDefault="00D35AA0" w:rsidP="0061101E">
            <w:pPr>
              <w:pStyle w:val="TableText"/>
              <w:jc w:val="center"/>
              <w:rPr>
                <w:rFonts w:cs="Segoe UI"/>
                <w:color w:val="D9D9D9"/>
                <w:sz w:val="19"/>
                <w:szCs w:val="19"/>
              </w:rPr>
            </w:pPr>
            <w:r w:rsidRPr="00D35AA0">
              <w:rPr>
                <w:rFonts w:cs="Segoe UI"/>
                <w:color w:val="D9D9D9"/>
                <w:sz w:val="19"/>
                <w:szCs w:val="19"/>
              </w:rPr>
              <w:t>N/A</w:t>
            </w:r>
          </w:p>
        </w:tc>
        <w:tc>
          <w:tcPr>
            <w:tcW w:w="709" w:type="dxa"/>
            <w:vAlign w:val="center"/>
          </w:tcPr>
          <w:p w14:paraId="629E1F75" w14:textId="1FCD1F56" w:rsidR="00D35AA0" w:rsidRPr="00D35AA0" w:rsidRDefault="00D35AA0" w:rsidP="0061101E">
            <w:pPr>
              <w:pStyle w:val="TableText"/>
              <w:jc w:val="center"/>
              <w:rPr>
                <w:rFonts w:ascii="Segoe UI Symbol" w:hAnsi="Segoe UI Symbol" w:cs="Segoe UI Symbol"/>
                <w:szCs w:val="18"/>
              </w:rPr>
            </w:pPr>
            <w:r>
              <w:rPr>
                <w:rFonts w:ascii="Segoe UI Symbol" w:hAnsi="Segoe UI Symbol"/>
                <w:sz w:val="19"/>
                <w:szCs w:val="19"/>
              </w:rPr>
              <w:t>✓</w:t>
            </w:r>
          </w:p>
        </w:tc>
        <w:tc>
          <w:tcPr>
            <w:tcW w:w="709" w:type="dxa"/>
            <w:vAlign w:val="center"/>
          </w:tcPr>
          <w:p w14:paraId="6729A424" w14:textId="1B37D9F2" w:rsidR="00D35AA0" w:rsidRPr="00D35AA0" w:rsidRDefault="00D35AA0" w:rsidP="0061101E">
            <w:pPr>
              <w:pStyle w:val="TableText"/>
              <w:jc w:val="center"/>
              <w:rPr>
                <w:rFonts w:ascii="Segoe UI Symbol" w:hAnsi="Segoe UI Symbol" w:cs="Segoe UI Symbol"/>
                <w:szCs w:val="18"/>
              </w:rPr>
            </w:pPr>
            <w:r>
              <w:rPr>
                <w:rFonts w:ascii="Segoe UI Symbol" w:hAnsi="Segoe UI Symbol"/>
                <w:sz w:val="19"/>
                <w:szCs w:val="19"/>
              </w:rPr>
              <w:t>✓</w:t>
            </w:r>
          </w:p>
        </w:tc>
        <w:tc>
          <w:tcPr>
            <w:tcW w:w="715" w:type="dxa"/>
            <w:vAlign w:val="center"/>
          </w:tcPr>
          <w:p w14:paraId="438AF4B6" w14:textId="48B0D921" w:rsidR="00D35AA0" w:rsidRPr="00D35AA0" w:rsidRDefault="00D35AA0" w:rsidP="0061101E">
            <w:pPr>
              <w:pStyle w:val="TableText"/>
              <w:jc w:val="center"/>
              <w:rPr>
                <w:rFonts w:ascii="Segoe UI Symbol" w:hAnsi="Segoe UI Symbol" w:cs="Segoe UI Symbol"/>
                <w:szCs w:val="18"/>
              </w:rPr>
            </w:pPr>
            <w:r>
              <w:rPr>
                <w:rFonts w:ascii="Segoe UI Symbol" w:hAnsi="Segoe UI Symbol"/>
                <w:sz w:val="19"/>
                <w:szCs w:val="19"/>
              </w:rPr>
              <w:t>✓</w:t>
            </w:r>
          </w:p>
        </w:tc>
        <w:tc>
          <w:tcPr>
            <w:tcW w:w="709" w:type="dxa"/>
            <w:vAlign w:val="center"/>
          </w:tcPr>
          <w:p w14:paraId="44DAB8B8" w14:textId="43869404" w:rsidR="00D35AA0" w:rsidRPr="00D35AA0" w:rsidRDefault="00D35AA0" w:rsidP="0061101E">
            <w:pPr>
              <w:pStyle w:val="TableText"/>
              <w:jc w:val="center"/>
              <w:rPr>
                <w:rFonts w:cs="Segoe UI"/>
                <w:color w:val="D9D9D9"/>
                <w:sz w:val="19"/>
                <w:szCs w:val="19"/>
              </w:rPr>
            </w:pPr>
            <w:r w:rsidRPr="00D35AA0">
              <w:rPr>
                <w:rFonts w:cs="Segoe UI"/>
                <w:color w:val="D9D9D9"/>
                <w:sz w:val="19"/>
                <w:szCs w:val="19"/>
              </w:rPr>
              <w:t>N/A</w:t>
            </w:r>
          </w:p>
        </w:tc>
        <w:tc>
          <w:tcPr>
            <w:tcW w:w="701" w:type="dxa"/>
            <w:vAlign w:val="center"/>
          </w:tcPr>
          <w:p w14:paraId="15ED3314" w14:textId="1CE92CCE" w:rsidR="00D35AA0" w:rsidRPr="00D35AA0" w:rsidRDefault="00D35AA0" w:rsidP="0061101E">
            <w:pPr>
              <w:pStyle w:val="TableText"/>
              <w:jc w:val="center"/>
              <w:rPr>
                <w:rFonts w:ascii="Segoe UI Symbol" w:hAnsi="Segoe UI Symbol" w:cs="Segoe UI Symbol"/>
                <w:szCs w:val="18"/>
              </w:rPr>
            </w:pPr>
            <w:r>
              <w:rPr>
                <w:rFonts w:ascii="Segoe UI Symbol" w:hAnsi="Segoe UI Symbol"/>
                <w:sz w:val="19"/>
                <w:szCs w:val="19"/>
              </w:rPr>
              <w:t>✓</w:t>
            </w:r>
          </w:p>
        </w:tc>
      </w:tr>
      <w:tr w:rsidR="00D35AA0" w:rsidRPr="00783C86" w14:paraId="5FC73A9C" w14:textId="77777777" w:rsidTr="0061101E">
        <w:trPr>
          <w:trHeight w:val="314"/>
        </w:trPr>
        <w:tc>
          <w:tcPr>
            <w:tcW w:w="3265" w:type="dxa"/>
            <w:vMerge/>
          </w:tcPr>
          <w:p w14:paraId="024B3D1B" w14:textId="77777777" w:rsidR="00D35AA0" w:rsidRPr="00D35AA0" w:rsidRDefault="00D35AA0" w:rsidP="00D35AA0">
            <w:pPr>
              <w:pStyle w:val="TableText"/>
            </w:pPr>
          </w:p>
        </w:tc>
        <w:tc>
          <w:tcPr>
            <w:tcW w:w="849" w:type="dxa"/>
            <w:vAlign w:val="center"/>
          </w:tcPr>
          <w:p w14:paraId="1B73ED28" w14:textId="38689C06" w:rsidR="00D35AA0" w:rsidRPr="00D35AA0" w:rsidRDefault="00D35AA0" w:rsidP="0061101E">
            <w:pPr>
              <w:pStyle w:val="TableText"/>
              <w:jc w:val="center"/>
            </w:pPr>
            <w:r w:rsidRPr="00D35AA0">
              <w:t>6.1.6</w:t>
            </w:r>
          </w:p>
        </w:tc>
        <w:tc>
          <w:tcPr>
            <w:tcW w:w="709" w:type="dxa"/>
            <w:vAlign w:val="center"/>
          </w:tcPr>
          <w:p w14:paraId="495DE1CA" w14:textId="20366D12" w:rsidR="00D35AA0" w:rsidRPr="00D35AA0" w:rsidRDefault="00D35AA0" w:rsidP="0061101E">
            <w:pPr>
              <w:pStyle w:val="TableText"/>
              <w:jc w:val="center"/>
              <w:rPr>
                <w:rFonts w:ascii="Segoe UI Symbol" w:hAnsi="Segoe UI Symbol" w:cs="Segoe UI Symbol"/>
                <w:szCs w:val="18"/>
              </w:rPr>
            </w:pPr>
            <w:r>
              <w:rPr>
                <w:rFonts w:ascii="Segoe UI Symbol" w:hAnsi="Segoe UI Symbol"/>
                <w:sz w:val="19"/>
                <w:szCs w:val="19"/>
              </w:rPr>
              <w:t>✓</w:t>
            </w:r>
          </w:p>
        </w:tc>
        <w:tc>
          <w:tcPr>
            <w:tcW w:w="709" w:type="dxa"/>
            <w:vAlign w:val="center"/>
          </w:tcPr>
          <w:p w14:paraId="31ABCD16" w14:textId="63030BAD" w:rsidR="00D35AA0" w:rsidRPr="00D35AA0" w:rsidRDefault="00D35AA0" w:rsidP="0061101E">
            <w:pPr>
              <w:pStyle w:val="TableText"/>
              <w:jc w:val="center"/>
              <w:rPr>
                <w:rFonts w:cs="Segoe UI"/>
                <w:color w:val="D9D9D9"/>
                <w:sz w:val="19"/>
                <w:szCs w:val="19"/>
              </w:rPr>
            </w:pPr>
            <w:r w:rsidRPr="00D35AA0">
              <w:rPr>
                <w:rFonts w:cs="Segoe UI"/>
                <w:color w:val="D9D9D9"/>
                <w:sz w:val="19"/>
                <w:szCs w:val="19"/>
              </w:rPr>
              <w:t>N/A</w:t>
            </w:r>
          </w:p>
        </w:tc>
        <w:tc>
          <w:tcPr>
            <w:tcW w:w="709" w:type="dxa"/>
            <w:vAlign w:val="center"/>
          </w:tcPr>
          <w:p w14:paraId="26E7A281" w14:textId="06E3D846" w:rsidR="00D35AA0" w:rsidRPr="00D35AA0" w:rsidRDefault="00D35AA0" w:rsidP="0061101E">
            <w:pPr>
              <w:pStyle w:val="TableText"/>
              <w:jc w:val="center"/>
              <w:rPr>
                <w:rFonts w:ascii="Segoe UI Symbol" w:hAnsi="Segoe UI Symbol" w:cs="Segoe UI Symbol"/>
                <w:szCs w:val="18"/>
              </w:rPr>
            </w:pPr>
            <w:r>
              <w:rPr>
                <w:rFonts w:ascii="Segoe UI Symbol" w:hAnsi="Segoe UI Symbol"/>
                <w:sz w:val="19"/>
                <w:szCs w:val="19"/>
              </w:rPr>
              <w:t>✓</w:t>
            </w:r>
          </w:p>
        </w:tc>
        <w:tc>
          <w:tcPr>
            <w:tcW w:w="709" w:type="dxa"/>
            <w:vAlign w:val="center"/>
          </w:tcPr>
          <w:p w14:paraId="1F51FCB7" w14:textId="6DECA289" w:rsidR="00D35AA0" w:rsidRPr="00D35AA0" w:rsidRDefault="00D35AA0" w:rsidP="0061101E">
            <w:pPr>
              <w:pStyle w:val="TableText"/>
              <w:jc w:val="center"/>
              <w:rPr>
                <w:rFonts w:ascii="Segoe UI Symbol" w:hAnsi="Segoe UI Symbol" w:cs="Segoe UI Symbol"/>
                <w:szCs w:val="18"/>
              </w:rPr>
            </w:pPr>
            <w:r>
              <w:rPr>
                <w:rFonts w:ascii="Segoe UI Symbol" w:hAnsi="Segoe UI Symbol"/>
                <w:sz w:val="19"/>
                <w:szCs w:val="19"/>
              </w:rPr>
              <w:t>✓</w:t>
            </w:r>
          </w:p>
        </w:tc>
        <w:tc>
          <w:tcPr>
            <w:tcW w:w="715" w:type="dxa"/>
            <w:vAlign w:val="center"/>
          </w:tcPr>
          <w:p w14:paraId="2758C7C2" w14:textId="2A2448F3" w:rsidR="00D35AA0" w:rsidRPr="00D35AA0" w:rsidRDefault="00D35AA0" w:rsidP="0061101E">
            <w:pPr>
              <w:pStyle w:val="TableText"/>
              <w:jc w:val="center"/>
              <w:rPr>
                <w:rFonts w:ascii="Segoe UI Symbol" w:hAnsi="Segoe UI Symbol" w:cs="Segoe UI Symbol"/>
                <w:szCs w:val="18"/>
              </w:rPr>
            </w:pPr>
            <w:r>
              <w:rPr>
                <w:rFonts w:ascii="Segoe UI Symbol" w:hAnsi="Segoe UI Symbol"/>
                <w:sz w:val="19"/>
                <w:szCs w:val="19"/>
              </w:rPr>
              <w:t>✓</w:t>
            </w:r>
          </w:p>
        </w:tc>
        <w:tc>
          <w:tcPr>
            <w:tcW w:w="709" w:type="dxa"/>
            <w:vAlign w:val="center"/>
          </w:tcPr>
          <w:p w14:paraId="13F417B3" w14:textId="4D0F4A66" w:rsidR="00D35AA0" w:rsidRPr="00D35AA0" w:rsidRDefault="00D35AA0" w:rsidP="0061101E">
            <w:pPr>
              <w:pStyle w:val="TableText"/>
              <w:jc w:val="center"/>
              <w:rPr>
                <w:rFonts w:cs="Segoe UI"/>
                <w:color w:val="D9D9D9"/>
                <w:sz w:val="19"/>
                <w:szCs w:val="19"/>
              </w:rPr>
            </w:pPr>
            <w:r w:rsidRPr="00D35AA0">
              <w:rPr>
                <w:rFonts w:cs="Segoe UI"/>
                <w:color w:val="D9D9D9"/>
                <w:sz w:val="19"/>
                <w:szCs w:val="19"/>
              </w:rPr>
              <w:t>N/A</w:t>
            </w:r>
          </w:p>
        </w:tc>
        <w:tc>
          <w:tcPr>
            <w:tcW w:w="701" w:type="dxa"/>
            <w:vAlign w:val="center"/>
          </w:tcPr>
          <w:p w14:paraId="163DE6AD" w14:textId="5EA606C4" w:rsidR="00D35AA0" w:rsidRPr="00D35AA0" w:rsidRDefault="00D35AA0" w:rsidP="0061101E">
            <w:pPr>
              <w:pStyle w:val="TableText"/>
              <w:jc w:val="center"/>
              <w:rPr>
                <w:rFonts w:ascii="Segoe UI Symbol" w:hAnsi="Segoe UI Symbol" w:cs="Segoe UI Symbol"/>
                <w:szCs w:val="18"/>
              </w:rPr>
            </w:pPr>
            <w:r>
              <w:rPr>
                <w:rFonts w:ascii="Segoe UI Symbol" w:hAnsi="Segoe UI Symbol"/>
                <w:sz w:val="19"/>
                <w:szCs w:val="19"/>
              </w:rPr>
              <w:t>✓</w:t>
            </w:r>
          </w:p>
        </w:tc>
      </w:tr>
      <w:tr w:rsidR="00D35AA0" w:rsidRPr="00783C86" w14:paraId="35523A81" w14:textId="77777777" w:rsidTr="0061101E">
        <w:trPr>
          <w:trHeight w:val="314"/>
        </w:trPr>
        <w:tc>
          <w:tcPr>
            <w:tcW w:w="3265" w:type="dxa"/>
          </w:tcPr>
          <w:p w14:paraId="3A62DEE6" w14:textId="5BC55A44" w:rsidR="00D35AA0" w:rsidRPr="00D35AA0" w:rsidRDefault="00D35AA0" w:rsidP="00D35AA0">
            <w:pPr>
              <w:pStyle w:val="TableText"/>
            </w:pPr>
            <w:r w:rsidRPr="00D35AA0">
              <w:t>6.4 Seclusion</w:t>
            </w:r>
          </w:p>
        </w:tc>
        <w:tc>
          <w:tcPr>
            <w:tcW w:w="849" w:type="dxa"/>
            <w:vAlign w:val="center"/>
          </w:tcPr>
          <w:p w14:paraId="7E0DF13F" w14:textId="225E73A2" w:rsidR="00D35AA0" w:rsidRPr="00D35AA0" w:rsidRDefault="00D35AA0" w:rsidP="0061101E">
            <w:pPr>
              <w:pStyle w:val="TableText"/>
              <w:jc w:val="center"/>
            </w:pPr>
            <w:r w:rsidRPr="00D35AA0">
              <w:t>6.4.1</w:t>
            </w:r>
          </w:p>
        </w:tc>
        <w:tc>
          <w:tcPr>
            <w:tcW w:w="709" w:type="dxa"/>
            <w:vAlign w:val="center"/>
          </w:tcPr>
          <w:p w14:paraId="77ECF9F7" w14:textId="1C86CCF2" w:rsidR="00D35AA0" w:rsidRPr="00D35AA0" w:rsidRDefault="00D35AA0" w:rsidP="0061101E">
            <w:pPr>
              <w:pStyle w:val="TableText"/>
              <w:jc w:val="center"/>
              <w:rPr>
                <w:rFonts w:cs="Segoe UI"/>
                <w:color w:val="D9D9D9"/>
                <w:sz w:val="19"/>
                <w:szCs w:val="19"/>
              </w:rPr>
            </w:pPr>
            <w:r w:rsidRPr="00D35AA0">
              <w:rPr>
                <w:rFonts w:cs="Segoe UI"/>
                <w:color w:val="D9D9D9"/>
                <w:sz w:val="19"/>
                <w:szCs w:val="19"/>
              </w:rPr>
              <w:t>N/A</w:t>
            </w:r>
          </w:p>
        </w:tc>
        <w:tc>
          <w:tcPr>
            <w:tcW w:w="709" w:type="dxa"/>
            <w:vAlign w:val="center"/>
          </w:tcPr>
          <w:p w14:paraId="593E7124" w14:textId="7A711124" w:rsidR="00D35AA0" w:rsidRPr="00D35AA0" w:rsidRDefault="00D35AA0" w:rsidP="0061101E">
            <w:pPr>
              <w:pStyle w:val="TableText"/>
              <w:jc w:val="center"/>
              <w:rPr>
                <w:rFonts w:cs="Segoe UI"/>
                <w:color w:val="D9D9D9"/>
                <w:sz w:val="19"/>
                <w:szCs w:val="19"/>
              </w:rPr>
            </w:pPr>
            <w:r w:rsidRPr="00D35AA0">
              <w:rPr>
                <w:rFonts w:cs="Segoe UI"/>
                <w:color w:val="D9D9D9"/>
                <w:sz w:val="19"/>
                <w:szCs w:val="19"/>
              </w:rPr>
              <w:t>N/A</w:t>
            </w:r>
          </w:p>
        </w:tc>
        <w:tc>
          <w:tcPr>
            <w:tcW w:w="709" w:type="dxa"/>
            <w:vAlign w:val="center"/>
          </w:tcPr>
          <w:p w14:paraId="4B874805" w14:textId="5EAB78E1" w:rsidR="00D35AA0" w:rsidRPr="00D35AA0" w:rsidRDefault="00D35AA0" w:rsidP="0061101E">
            <w:pPr>
              <w:pStyle w:val="TableText"/>
              <w:jc w:val="center"/>
              <w:rPr>
                <w:rFonts w:cs="Segoe UI"/>
                <w:color w:val="D9D9D9"/>
                <w:sz w:val="19"/>
                <w:szCs w:val="19"/>
              </w:rPr>
            </w:pPr>
            <w:r w:rsidRPr="00D35AA0">
              <w:rPr>
                <w:rFonts w:cs="Segoe UI"/>
                <w:color w:val="D9D9D9"/>
                <w:sz w:val="19"/>
                <w:szCs w:val="19"/>
              </w:rPr>
              <w:t>N/A</w:t>
            </w:r>
          </w:p>
        </w:tc>
        <w:tc>
          <w:tcPr>
            <w:tcW w:w="709" w:type="dxa"/>
            <w:vAlign w:val="center"/>
          </w:tcPr>
          <w:p w14:paraId="1FE2CEC5" w14:textId="734931AB" w:rsidR="00D35AA0" w:rsidRPr="00D35AA0" w:rsidRDefault="00D35AA0" w:rsidP="0061101E">
            <w:pPr>
              <w:pStyle w:val="TableText"/>
              <w:jc w:val="center"/>
              <w:rPr>
                <w:rFonts w:cs="Segoe UI"/>
                <w:color w:val="D9D9D9"/>
                <w:sz w:val="19"/>
                <w:szCs w:val="19"/>
              </w:rPr>
            </w:pPr>
            <w:r w:rsidRPr="00D35AA0">
              <w:rPr>
                <w:rFonts w:cs="Segoe UI"/>
                <w:color w:val="D9D9D9"/>
                <w:sz w:val="19"/>
                <w:szCs w:val="19"/>
              </w:rPr>
              <w:t>N/A</w:t>
            </w:r>
          </w:p>
        </w:tc>
        <w:tc>
          <w:tcPr>
            <w:tcW w:w="715" w:type="dxa"/>
            <w:vAlign w:val="center"/>
          </w:tcPr>
          <w:p w14:paraId="5B232512" w14:textId="5A035678" w:rsidR="00D35AA0" w:rsidRPr="00D35AA0" w:rsidRDefault="00D35AA0" w:rsidP="0061101E">
            <w:pPr>
              <w:pStyle w:val="TableText"/>
              <w:jc w:val="center"/>
            </w:pPr>
            <w:r w:rsidRPr="00D35AA0">
              <w:rPr>
                <w:sz w:val="16"/>
                <w:szCs w:val="18"/>
              </w:rPr>
              <w:t>Public hospitals only</w:t>
            </w:r>
          </w:p>
        </w:tc>
        <w:tc>
          <w:tcPr>
            <w:tcW w:w="709" w:type="dxa"/>
            <w:vAlign w:val="center"/>
          </w:tcPr>
          <w:p w14:paraId="6E5204A5" w14:textId="4D19226B" w:rsidR="00D35AA0" w:rsidRPr="00D35AA0" w:rsidRDefault="00D35AA0" w:rsidP="0061101E">
            <w:pPr>
              <w:pStyle w:val="TableText"/>
              <w:jc w:val="center"/>
              <w:rPr>
                <w:rFonts w:cs="Segoe UI"/>
                <w:szCs w:val="18"/>
              </w:rPr>
            </w:pPr>
            <w:r w:rsidRPr="00D35AA0">
              <w:rPr>
                <w:rFonts w:cs="Segoe UI"/>
                <w:color w:val="D9D9D9"/>
                <w:sz w:val="19"/>
                <w:szCs w:val="19"/>
              </w:rPr>
              <w:t>N/A</w:t>
            </w:r>
          </w:p>
        </w:tc>
        <w:tc>
          <w:tcPr>
            <w:tcW w:w="701" w:type="dxa"/>
            <w:vAlign w:val="center"/>
          </w:tcPr>
          <w:p w14:paraId="5B89175D" w14:textId="584A4121" w:rsidR="00D35AA0" w:rsidRPr="00D35AA0" w:rsidRDefault="00D35AA0" w:rsidP="0061101E">
            <w:pPr>
              <w:pStyle w:val="TableText"/>
              <w:jc w:val="center"/>
              <w:rPr>
                <w:rFonts w:ascii="Segoe UI Symbol" w:hAnsi="Segoe UI Symbol" w:cs="Segoe UI Symbol"/>
                <w:szCs w:val="18"/>
              </w:rPr>
            </w:pPr>
            <w:r w:rsidRPr="00D35AA0">
              <w:rPr>
                <w:rFonts w:cs="Segoe UI"/>
                <w:color w:val="D9D9D9"/>
                <w:sz w:val="19"/>
                <w:szCs w:val="19"/>
              </w:rPr>
              <w:t>N/A</w:t>
            </w:r>
          </w:p>
        </w:tc>
      </w:tr>
      <w:tr w:rsidR="00D35AA0" w:rsidRPr="00D35AA0" w14:paraId="402B6AF2" w14:textId="77777777" w:rsidTr="0061101E">
        <w:trPr>
          <w:trHeight w:val="314"/>
        </w:trPr>
        <w:tc>
          <w:tcPr>
            <w:tcW w:w="3265" w:type="dxa"/>
          </w:tcPr>
          <w:p w14:paraId="2536563C" w14:textId="3FB55677" w:rsidR="00D35AA0" w:rsidRPr="00D35AA0" w:rsidRDefault="00D35AA0" w:rsidP="00D35AA0">
            <w:pPr>
              <w:pStyle w:val="TableText"/>
              <w:rPr>
                <w:b/>
                <w:bCs/>
              </w:rPr>
            </w:pPr>
            <w:r w:rsidRPr="00D35AA0">
              <w:rPr>
                <w:b/>
                <w:bCs/>
              </w:rPr>
              <w:t>TOTAL CRITERIA</w:t>
            </w:r>
          </w:p>
        </w:tc>
        <w:tc>
          <w:tcPr>
            <w:tcW w:w="849" w:type="dxa"/>
            <w:vAlign w:val="center"/>
          </w:tcPr>
          <w:p w14:paraId="30971543" w14:textId="33B17C29" w:rsidR="00D35AA0" w:rsidRPr="00D35AA0" w:rsidRDefault="00D35AA0" w:rsidP="0061101E">
            <w:pPr>
              <w:pStyle w:val="TableText"/>
              <w:jc w:val="center"/>
              <w:rPr>
                <w:b/>
                <w:bCs/>
              </w:rPr>
            </w:pPr>
            <w:r w:rsidRPr="00D35AA0">
              <w:rPr>
                <w:b/>
                <w:bCs/>
              </w:rPr>
              <w:t>84</w:t>
            </w:r>
          </w:p>
        </w:tc>
        <w:tc>
          <w:tcPr>
            <w:tcW w:w="709" w:type="dxa"/>
            <w:vAlign w:val="center"/>
          </w:tcPr>
          <w:p w14:paraId="2F178089" w14:textId="3AF4FD52" w:rsidR="00D35AA0" w:rsidRPr="00D35AA0" w:rsidRDefault="00D35AA0" w:rsidP="0061101E">
            <w:pPr>
              <w:pStyle w:val="TableText"/>
              <w:jc w:val="center"/>
              <w:rPr>
                <w:b/>
                <w:bCs/>
              </w:rPr>
            </w:pPr>
            <w:r w:rsidRPr="00D35AA0">
              <w:rPr>
                <w:b/>
                <w:bCs/>
              </w:rPr>
              <w:t>51</w:t>
            </w:r>
          </w:p>
        </w:tc>
        <w:tc>
          <w:tcPr>
            <w:tcW w:w="709" w:type="dxa"/>
            <w:vAlign w:val="center"/>
          </w:tcPr>
          <w:p w14:paraId="33AACF67" w14:textId="63A7171E" w:rsidR="00D35AA0" w:rsidRPr="00D35AA0" w:rsidRDefault="00D35AA0" w:rsidP="0061101E">
            <w:pPr>
              <w:pStyle w:val="TableText"/>
              <w:jc w:val="center"/>
              <w:rPr>
                <w:b/>
                <w:bCs/>
              </w:rPr>
            </w:pPr>
            <w:r w:rsidRPr="00D35AA0">
              <w:rPr>
                <w:b/>
                <w:bCs/>
              </w:rPr>
              <w:t>51</w:t>
            </w:r>
          </w:p>
        </w:tc>
        <w:tc>
          <w:tcPr>
            <w:tcW w:w="709" w:type="dxa"/>
            <w:vAlign w:val="center"/>
          </w:tcPr>
          <w:p w14:paraId="3AE36EC5" w14:textId="1C2EBC0F" w:rsidR="00D35AA0" w:rsidRPr="00D35AA0" w:rsidRDefault="00D35AA0" w:rsidP="0061101E">
            <w:pPr>
              <w:pStyle w:val="TableText"/>
              <w:jc w:val="center"/>
              <w:rPr>
                <w:b/>
                <w:bCs/>
              </w:rPr>
            </w:pPr>
            <w:r w:rsidRPr="00D35AA0">
              <w:rPr>
                <w:b/>
                <w:bCs/>
              </w:rPr>
              <w:t>50</w:t>
            </w:r>
          </w:p>
        </w:tc>
        <w:tc>
          <w:tcPr>
            <w:tcW w:w="709" w:type="dxa"/>
            <w:vAlign w:val="center"/>
          </w:tcPr>
          <w:p w14:paraId="421D58ED" w14:textId="47F13CFA" w:rsidR="00D35AA0" w:rsidRPr="00D35AA0" w:rsidRDefault="00D35AA0" w:rsidP="0061101E">
            <w:pPr>
              <w:pStyle w:val="TableText"/>
              <w:jc w:val="center"/>
              <w:rPr>
                <w:b/>
                <w:bCs/>
              </w:rPr>
            </w:pPr>
            <w:r w:rsidRPr="00D35AA0">
              <w:rPr>
                <w:b/>
                <w:bCs/>
              </w:rPr>
              <w:t>52</w:t>
            </w:r>
          </w:p>
        </w:tc>
        <w:tc>
          <w:tcPr>
            <w:tcW w:w="715" w:type="dxa"/>
            <w:vAlign w:val="center"/>
          </w:tcPr>
          <w:p w14:paraId="7AE9625F" w14:textId="0CBD1F23" w:rsidR="00D35AA0" w:rsidRPr="00D35AA0" w:rsidRDefault="00D35AA0" w:rsidP="0061101E">
            <w:pPr>
              <w:pStyle w:val="TableText"/>
              <w:jc w:val="center"/>
              <w:rPr>
                <w:b/>
                <w:bCs/>
              </w:rPr>
            </w:pPr>
            <w:r w:rsidRPr="00D35AA0">
              <w:rPr>
                <w:b/>
                <w:bCs/>
              </w:rPr>
              <w:t>54</w:t>
            </w:r>
          </w:p>
        </w:tc>
        <w:tc>
          <w:tcPr>
            <w:tcW w:w="709" w:type="dxa"/>
            <w:vAlign w:val="center"/>
          </w:tcPr>
          <w:p w14:paraId="666FD464" w14:textId="4E602CCC" w:rsidR="00D35AA0" w:rsidRPr="00D35AA0" w:rsidRDefault="00D35AA0" w:rsidP="0061101E">
            <w:pPr>
              <w:pStyle w:val="TableText"/>
              <w:jc w:val="center"/>
              <w:rPr>
                <w:b/>
                <w:bCs/>
              </w:rPr>
            </w:pPr>
            <w:r w:rsidRPr="00D35AA0">
              <w:rPr>
                <w:b/>
                <w:bCs/>
              </w:rPr>
              <w:t>51</w:t>
            </w:r>
          </w:p>
        </w:tc>
        <w:tc>
          <w:tcPr>
            <w:tcW w:w="701" w:type="dxa"/>
            <w:vAlign w:val="center"/>
          </w:tcPr>
          <w:p w14:paraId="6B33E029" w14:textId="5AA378F5" w:rsidR="00D35AA0" w:rsidRPr="00D35AA0" w:rsidRDefault="00D35AA0" w:rsidP="0061101E">
            <w:pPr>
              <w:pStyle w:val="TableText"/>
              <w:jc w:val="center"/>
              <w:rPr>
                <w:b/>
                <w:bCs/>
              </w:rPr>
            </w:pPr>
            <w:r w:rsidRPr="00D35AA0">
              <w:rPr>
                <w:b/>
                <w:bCs/>
              </w:rPr>
              <w:t>53</w:t>
            </w:r>
          </w:p>
        </w:tc>
      </w:tr>
    </w:tbl>
    <w:p w14:paraId="1F94DB4B" w14:textId="3ADB781C" w:rsidR="00743565" w:rsidRDefault="00C44229">
      <w:r>
        <w:br w:type="page"/>
      </w:r>
    </w:p>
    <w:p w14:paraId="1DA23285" w14:textId="321629A5" w:rsidR="00743565" w:rsidRPr="00A708C2" w:rsidRDefault="00A708C2" w:rsidP="00DB1AC1">
      <w:pPr>
        <w:pStyle w:val="Heading1-Appendix"/>
        <w:numPr>
          <w:ilvl w:val="0"/>
          <w:numId w:val="36"/>
        </w:numPr>
      </w:pPr>
      <w:bookmarkStart w:id="502" w:name="_Toc214987738"/>
      <w:r>
        <w:lastRenderedPageBreak/>
        <w:t xml:space="preserve">: </w:t>
      </w:r>
      <w:r w:rsidR="00743565" w:rsidRPr="00A708C2">
        <w:t>Partial Provisional audits</w:t>
      </w:r>
      <w:bookmarkEnd w:id="502"/>
    </w:p>
    <w:p w14:paraId="50B0EC8B" w14:textId="51F74C1A" w:rsidR="00743565" w:rsidRDefault="00743565" w:rsidP="005965B9">
      <w:pPr>
        <w:rPr>
          <w:b/>
          <w:bCs/>
        </w:rPr>
      </w:pPr>
      <w:r>
        <w:rPr>
          <w:b/>
          <w:bCs/>
        </w:rPr>
        <w:t>Partial Provisional audit criteria services summary table</w:t>
      </w:r>
      <w:bookmarkStart w:id="503" w:name="Appendix3"/>
      <w:bookmarkStart w:id="504" w:name="_Toc414889687"/>
      <w:bookmarkStart w:id="505" w:name="_Toc485385970"/>
      <w:bookmarkStart w:id="506" w:name="_Toc96701923"/>
      <w:bookmarkStart w:id="507" w:name="_Ref97197439"/>
      <w:bookmarkEnd w:id="503"/>
    </w:p>
    <w:tbl>
      <w:tblPr>
        <w:tblW w:w="8782" w:type="dxa"/>
        <w:tblInd w:w="-145" w:type="dxa"/>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single" w:sz="8" w:space="0" w:color="A6A6A6" w:themeColor="background1" w:themeShade="A6"/>
          <w:insideV w:val="single" w:sz="8" w:space="0" w:color="A6A6A6" w:themeColor="background1" w:themeShade="A6"/>
        </w:tblBorders>
        <w:tblCellMar>
          <w:left w:w="0" w:type="dxa"/>
          <w:right w:w="0" w:type="dxa"/>
        </w:tblCellMar>
        <w:tblLook w:val="04A0" w:firstRow="1" w:lastRow="0" w:firstColumn="1" w:lastColumn="0" w:noHBand="0" w:noVBand="1"/>
      </w:tblPr>
      <w:tblGrid>
        <w:gridCol w:w="2262"/>
        <w:gridCol w:w="992"/>
        <w:gridCol w:w="1842"/>
        <w:gridCol w:w="1843"/>
        <w:gridCol w:w="1843"/>
      </w:tblGrid>
      <w:tr w:rsidR="00A708C2" w14:paraId="2D90311E" w14:textId="77777777" w:rsidTr="00DB1AC1">
        <w:trPr>
          <w:trHeight w:val="974"/>
          <w:tblHeader/>
        </w:trPr>
        <w:tc>
          <w:tcPr>
            <w:tcW w:w="2262" w:type="dxa"/>
            <w:shd w:val="clear" w:color="auto" w:fill="D9D9D9" w:themeFill="background1" w:themeFillShade="D9"/>
          </w:tcPr>
          <w:p w14:paraId="26E3B9B4" w14:textId="77777777" w:rsidR="005965B9" w:rsidRDefault="005965B9" w:rsidP="00DB1AC1">
            <w:pPr>
              <w:pStyle w:val="TableText"/>
            </w:pPr>
          </w:p>
        </w:tc>
        <w:tc>
          <w:tcPr>
            <w:tcW w:w="992" w:type="dxa"/>
            <w:shd w:val="clear" w:color="auto" w:fill="D9D9D9" w:themeFill="background1" w:themeFillShade="D9"/>
            <w:hideMark/>
          </w:tcPr>
          <w:p w14:paraId="40B89B9E" w14:textId="77777777" w:rsidR="005965B9" w:rsidRPr="00DB1AC1" w:rsidRDefault="005965B9" w:rsidP="00DB1AC1">
            <w:pPr>
              <w:pStyle w:val="TableText"/>
              <w:ind w:left="57" w:right="57"/>
              <w:rPr>
                <w:b/>
                <w:bCs/>
              </w:rPr>
            </w:pPr>
            <w:r w:rsidRPr="00DB1AC1">
              <w:rPr>
                <w:b/>
                <w:bCs/>
              </w:rPr>
              <w:t>Criterion</w:t>
            </w:r>
          </w:p>
        </w:tc>
        <w:tc>
          <w:tcPr>
            <w:tcW w:w="1842" w:type="dxa"/>
            <w:shd w:val="clear" w:color="auto" w:fill="F2DBDB" w:themeFill="accent2" w:themeFillTint="33"/>
            <w:hideMark/>
          </w:tcPr>
          <w:p w14:paraId="25668115" w14:textId="77777777" w:rsidR="005965B9" w:rsidRPr="00DB1AC1" w:rsidRDefault="005965B9" w:rsidP="00DB1AC1">
            <w:pPr>
              <w:pStyle w:val="TableText"/>
              <w:ind w:left="57" w:right="57"/>
              <w:rPr>
                <w:b/>
                <w:bCs/>
              </w:rPr>
            </w:pPr>
            <w:r w:rsidRPr="00DB1AC1">
              <w:rPr>
                <w:b/>
                <w:bCs/>
              </w:rPr>
              <w:t>Scenario A</w:t>
            </w:r>
          </w:p>
          <w:p w14:paraId="161F8032" w14:textId="77777777" w:rsidR="005965B9" w:rsidRPr="00DB1AC1" w:rsidRDefault="005965B9" w:rsidP="00DB1AC1">
            <w:pPr>
              <w:pStyle w:val="TableText"/>
              <w:ind w:left="57" w:right="57"/>
              <w:rPr>
                <w:b/>
                <w:bCs/>
              </w:rPr>
            </w:pPr>
            <w:r w:rsidRPr="00DB1AC1">
              <w:rPr>
                <w:b/>
                <w:bCs/>
              </w:rPr>
              <w:t>Public Hospital reconfigurations</w:t>
            </w:r>
          </w:p>
          <w:p w14:paraId="5185BE01" w14:textId="58771B09" w:rsidR="005965B9" w:rsidRPr="00DB1AC1" w:rsidRDefault="005965B9" w:rsidP="00DB1AC1">
            <w:pPr>
              <w:pStyle w:val="TableText"/>
              <w:ind w:left="57" w:right="57"/>
              <w:rPr>
                <w:b/>
                <w:bCs/>
              </w:rPr>
            </w:pPr>
          </w:p>
        </w:tc>
        <w:tc>
          <w:tcPr>
            <w:tcW w:w="1843" w:type="dxa"/>
            <w:shd w:val="clear" w:color="auto" w:fill="FDE9D9" w:themeFill="accent6" w:themeFillTint="33"/>
            <w:hideMark/>
          </w:tcPr>
          <w:p w14:paraId="5CB15A99" w14:textId="77777777" w:rsidR="005965B9" w:rsidRPr="00DB1AC1" w:rsidRDefault="005965B9" w:rsidP="00DB1AC1">
            <w:pPr>
              <w:pStyle w:val="TableText"/>
              <w:ind w:left="57" w:right="57"/>
              <w:rPr>
                <w:b/>
                <w:bCs/>
              </w:rPr>
            </w:pPr>
            <w:r w:rsidRPr="00DB1AC1">
              <w:rPr>
                <w:b/>
                <w:bCs/>
              </w:rPr>
              <w:t>Scenario B</w:t>
            </w:r>
          </w:p>
          <w:p w14:paraId="0FF6F966" w14:textId="4FF97633" w:rsidR="005965B9" w:rsidRPr="00DB1AC1" w:rsidRDefault="005965B9" w:rsidP="00DB1AC1">
            <w:pPr>
              <w:pStyle w:val="TableText"/>
              <w:ind w:left="57" w:right="57"/>
              <w:rPr>
                <w:b/>
                <w:bCs/>
              </w:rPr>
            </w:pPr>
            <w:r w:rsidRPr="00DB1AC1">
              <w:rPr>
                <w:b/>
                <w:bCs/>
              </w:rPr>
              <w:t>Certified providers reconfiguring existing premise or adding a certified service</w:t>
            </w:r>
          </w:p>
        </w:tc>
        <w:tc>
          <w:tcPr>
            <w:tcW w:w="1843" w:type="dxa"/>
            <w:shd w:val="clear" w:color="auto" w:fill="DBE5F1" w:themeFill="accent1" w:themeFillTint="33"/>
            <w:hideMark/>
          </w:tcPr>
          <w:p w14:paraId="42D3D02C" w14:textId="77777777" w:rsidR="005965B9" w:rsidRPr="00DB1AC1" w:rsidRDefault="005965B9" w:rsidP="00DB1AC1">
            <w:pPr>
              <w:pStyle w:val="TableText"/>
              <w:ind w:left="57" w:right="57"/>
              <w:rPr>
                <w:b/>
                <w:bCs/>
              </w:rPr>
            </w:pPr>
            <w:r w:rsidRPr="00DB1AC1">
              <w:rPr>
                <w:b/>
                <w:bCs/>
              </w:rPr>
              <w:t>Scenario C</w:t>
            </w:r>
          </w:p>
          <w:p w14:paraId="5B963C32" w14:textId="77777777" w:rsidR="005965B9" w:rsidRPr="00DB1AC1" w:rsidRDefault="005965B9" w:rsidP="00DB1AC1">
            <w:pPr>
              <w:pStyle w:val="TableText"/>
              <w:ind w:left="57" w:right="57"/>
              <w:rPr>
                <w:b/>
                <w:bCs/>
              </w:rPr>
            </w:pPr>
            <w:r w:rsidRPr="00DB1AC1">
              <w:rPr>
                <w:b/>
                <w:bCs/>
              </w:rPr>
              <w:t>New Build premises with no prior certification</w:t>
            </w:r>
          </w:p>
        </w:tc>
      </w:tr>
      <w:tr w:rsidR="00865974" w14:paraId="5FDBB772" w14:textId="77777777" w:rsidTr="00865974">
        <w:trPr>
          <w:trHeight w:val="293"/>
        </w:trPr>
        <w:tc>
          <w:tcPr>
            <w:tcW w:w="2262" w:type="dxa"/>
            <w:vMerge w:val="restart"/>
            <w:hideMark/>
          </w:tcPr>
          <w:p w14:paraId="0FB91568" w14:textId="77777777" w:rsidR="005965B9" w:rsidRPr="00DB1AC1" w:rsidRDefault="005965B9" w:rsidP="00DB1AC1">
            <w:pPr>
              <w:pStyle w:val="TableText"/>
              <w:ind w:left="57"/>
            </w:pPr>
            <w:r w:rsidRPr="00DB1AC1">
              <w:t xml:space="preserve">2.1 Governance </w:t>
            </w:r>
          </w:p>
        </w:tc>
        <w:tc>
          <w:tcPr>
            <w:tcW w:w="992" w:type="dxa"/>
            <w:hideMark/>
          </w:tcPr>
          <w:p w14:paraId="4A76F186" w14:textId="77777777" w:rsidR="005965B9" w:rsidRPr="00865974" w:rsidRDefault="005965B9" w:rsidP="00DB1AC1">
            <w:pPr>
              <w:pStyle w:val="TableText"/>
              <w:jc w:val="center"/>
            </w:pPr>
            <w:r w:rsidRPr="00865974">
              <w:t>2.1.1</w:t>
            </w:r>
          </w:p>
        </w:tc>
        <w:tc>
          <w:tcPr>
            <w:tcW w:w="1842" w:type="dxa"/>
            <w:hideMark/>
          </w:tcPr>
          <w:p w14:paraId="501C8B1A" w14:textId="77777777" w:rsidR="005965B9" w:rsidRDefault="005965B9" w:rsidP="00DB1AC1">
            <w:pPr>
              <w:pStyle w:val="TableText"/>
              <w:jc w:val="center"/>
            </w:pPr>
            <w:r>
              <w:rPr>
                <w:rFonts w:ascii="Segoe UI Symbol" w:hAnsi="Segoe UI Symbol" w:cs="Segoe UI Symbol"/>
              </w:rPr>
              <w:t>✓</w:t>
            </w:r>
          </w:p>
        </w:tc>
        <w:tc>
          <w:tcPr>
            <w:tcW w:w="1843" w:type="dxa"/>
            <w:hideMark/>
          </w:tcPr>
          <w:p w14:paraId="72115416" w14:textId="77777777" w:rsidR="005965B9" w:rsidRDefault="005965B9" w:rsidP="00DB1AC1">
            <w:pPr>
              <w:pStyle w:val="TableText"/>
              <w:jc w:val="center"/>
            </w:pPr>
            <w:r>
              <w:rPr>
                <w:rFonts w:ascii="Segoe UI Symbol" w:hAnsi="Segoe UI Symbol" w:cs="Segoe UI Symbol"/>
              </w:rPr>
              <w:t>✓</w:t>
            </w:r>
          </w:p>
        </w:tc>
        <w:tc>
          <w:tcPr>
            <w:tcW w:w="1843" w:type="dxa"/>
            <w:hideMark/>
          </w:tcPr>
          <w:p w14:paraId="1DD3C28F" w14:textId="77777777" w:rsidR="005965B9" w:rsidRDefault="005965B9" w:rsidP="00DB1AC1">
            <w:pPr>
              <w:pStyle w:val="TableText"/>
              <w:jc w:val="center"/>
            </w:pPr>
            <w:r>
              <w:rPr>
                <w:rFonts w:ascii="Segoe UI Symbol" w:hAnsi="Segoe UI Symbol" w:cs="Segoe UI Symbol"/>
              </w:rPr>
              <w:t>✓</w:t>
            </w:r>
          </w:p>
        </w:tc>
      </w:tr>
      <w:tr w:rsidR="00865974" w14:paraId="3F0C5370" w14:textId="77777777" w:rsidTr="00865974">
        <w:trPr>
          <w:trHeight w:val="293"/>
        </w:trPr>
        <w:tc>
          <w:tcPr>
            <w:tcW w:w="2262" w:type="dxa"/>
            <w:vMerge/>
            <w:vAlign w:val="center"/>
            <w:hideMark/>
          </w:tcPr>
          <w:p w14:paraId="0B1985E8" w14:textId="77777777" w:rsidR="005965B9" w:rsidRPr="00DB1AC1" w:rsidRDefault="005965B9" w:rsidP="00DB1AC1">
            <w:pPr>
              <w:pStyle w:val="TableText"/>
              <w:ind w:left="57"/>
            </w:pPr>
          </w:p>
        </w:tc>
        <w:tc>
          <w:tcPr>
            <w:tcW w:w="992" w:type="dxa"/>
            <w:hideMark/>
          </w:tcPr>
          <w:p w14:paraId="6D32C190" w14:textId="77777777" w:rsidR="005965B9" w:rsidRPr="00865974" w:rsidRDefault="005965B9" w:rsidP="00DB1AC1">
            <w:pPr>
              <w:pStyle w:val="TableText"/>
              <w:jc w:val="center"/>
            </w:pPr>
            <w:r w:rsidRPr="00865974">
              <w:t>2.1.2</w:t>
            </w:r>
          </w:p>
        </w:tc>
        <w:tc>
          <w:tcPr>
            <w:tcW w:w="1842" w:type="dxa"/>
            <w:hideMark/>
          </w:tcPr>
          <w:p w14:paraId="4F389890" w14:textId="77777777" w:rsidR="005965B9" w:rsidRDefault="005965B9" w:rsidP="00DB1AC1">
            <w:pPr>
              <w:pStyle w:val="TableText"/>
              <w:jc w:val="center"/>
              <w:rPr>
                <w:rFonts w:ascii="Arial" w:hAnsi="Arial" w:cs="Arial"/>
              </w:rPr>
            </w:pPr>
          </w:p>
        </w:tc>
        <w:tc>
          <w:tcPr>
            <w:tcW w:w="1843" w:type="dxa"/>
            <w:hideMark/>
          </w:tcPr>
          <w:p w14:paraId="4941B1D7" w14:textId="77777777" w:rsidR="005965B9" w:rsidRDefault="005965B9" w:rsidP="00DB1AC1">
            <w:pPr>
              <w:pStyle w:val="TableText"/>
              <w:jc w:val="center"/>
              <w:rPr>
                <w:rFonts w:ascii="Arial" w:hAnsi="Arial" w:cs="Arial"/>
              </w:rPr>
            </w:pPr>
          </w:p>
        </w:tc>
        <w:tc>
          <w:tcPr>
            <w:tcW w:w="1843" w:type="dxa"/>
            <w:hideMark/>
          </w:tcPr>
          <w:p w14:paraId="785063A9" w14:textId="77777777" w:rsidR="005965B9" w:rsidRDefault="005965B9" w:rsidP="00DB1AC1">
            <w:pPr>
              <w:pStyle w:val="TableText"/>
              <w:jc w:val="center"/>
              <w:rPr>
                <w:rFonts w:ascii="Arial" w:hAnsi="Arial" w:cs="Arial"/>
              </w:rPr>
            </w:pPr>
            <w:r>
              <w:rPr>
                <w:rFonts w:ascii="Segoe UI Symbol" w:hAnsi="Segoe UI Symbol" w:cs="Segoe UI Symbol"/>
              </w:rPr>
              <w:t>✓</w:t>
            </w:r>
          </w:p>
        </w:tc>
      </w:tr>
      <w:tr w:rsidR="00865974" w14:paraId="02167653" w14:textId="77777777" w:rsidTr="00865974">
        <w:trPr>
          <w:trHeight w:val="293"/>
        </w:trPr>
        <w:tc>
          <w:tcPr>
            <w:tcW w:w="2262" w:type="dxa"/>
            <w:vMerge/>
            <w:vAlign w:val="center"/>
          </w:tcPr>
          <w:p w14:paraId="56E9D211" w14:textId="77777777" w:rsidR="005965B9" w:rsidRPr="00DB1AC1" w:rsidRDefault="005965B9" w:rsidP="00DB1AC1">
            <w:pPr>
              <w:pStyle w:val="TableText"/>
              <w:ind w:left="57"/>
            </w:pPr>
          </w:p>
        </w:tc>
        <w:tc>
          <w:tcPr>
            <w:tcW w:w="992" w:type="dxa"/>
          </w:tcPr>
          <w:p w14:paraId="632CC2F8" w14:textId="77777777" w:rsidR="005965B9" w:rsidRPr="00865974" w:rsidRDefault="005965B9" w:rsidP="00DB1AC1">
            <w:pPr>
              <w:pStyle w:val="TableText"/>
              <w:jc w:val="center"/>
            </w:pPr>
            <w:r w:rsidRPr="00865974">
              <w:t>2.1.3</w:t>
            </w:r>
          </w:p>
        </w:tc>
        <w:tc>
          <w:tcPr>
            <w:tcW w:w="1842" w:type="dxa"/>
          </w:tcPr>
          <w:p w14:paraId="47409A68" w14:textId="77777777" w:rsidR="005965B9" w:rsidRDefault="005965B9" w:rsidP="00DB1AC1">
            <w:pPr>
              <w:pStyle w:val="TableText"/>
              <w:jc w:val="center"/>
              <w:rPr>
                <w:rFonts w:ascii="Arial" w:hAnsi="Arial" w:cs="Arial"/>
              </w:rPr>
            </w:pPr>
            <w:r>
              <w:rPr>
                <w:rFonts w:ascii="Segoe UI Symbol" w:hAnsi="Segoe UI Symbol" w:cs="Segoe UI Symbol"/>
              </w:rPr>
              <w:t>✓</w:t>
            </w:r>
          </w:p>
        </w:tc>
        <w:tc>
          <w:tcPr>
            <w:tcW w:w="1843" w:type="dxa"/>
          </w:tcPr>
          <w:p w14:paraId="14705A5B" w14:textId="77777777" w:rsidR="005965B9" w:rsidRDefault="005965B9" w:rsidP="00DB1AC1">
            <w:pPr>
              <w:pStyle w:val="TableText"/>
              <w:jc w:val="center"/>
              <w:rPr>
                <w:rFonts w:ascii="Arial" w:hAnsi="Arial" w:cs="Arial"/>
              </w:rPr>
            </w:pPr>
            <w:r>
              <w:rPr>
                <w:rFonts w:ascii="Segoe UI Symbol" w:hAnsi="Segoe UI Symbol" w:cs="Segoe UI Symbol"/>
              </w:rPr>
              <w:t>✓</w:t>
            </w:r>
          </w:p>
        </w:tc>
        <w:tc>
          <w:tcPr>
            <w:tcW w:w="1843" w:type="dxa"/>
          </w:tcPr>
          <w:p w14:paraId="35470EFB" w14:textId="77777777" w:rsidR="005965B9" w:rsidRDefault="005965B9" w:rsidP="00DB1AC1">
            <w:pPr>
              <w:pStyle w:val="TableText"/>
              <w:jc w:val="center"/>
            </w:pPr>
            <w:r>
              <w:rPr>
                <w:rFonts w:ascii="Segoe UI Symbol" w:hAnsi="Segoe UI Symbol" w:cs="Segoe UI Symbol"/>
              </w:rPr>
              <w:t>✓</w:t>
            </w:r>
          </w:p>
        </w:tc>
      </w:tr>
      <w:tr w:rsidR="00865974" w14:paraId="05AE6D49" w14:textId="77777777" w:rsidTr="00865974">
        <w:trPr>
          <w:trHeight w:val="293"/>
        </w:trPr>
        <w:tc>
          <w:tcPr>
            <w:tcW w:w="2262" w:type="dxa"/>
            <w:vMerge/>
            <w:vAlign w:val="center"/>
            <w:hideMark/>
          </w:tcPr>
          <w:p w14:paraId="32C5F80A" w14:textId="77777777" w:rsidR="005965B9" w:rsidRPr="00DB1AC1" w:rsidRDefault="005965B9" w:rsidP="00DB1AC1">
            <w:pPr>
              <w:pStyle w:val="TableText"/>
              <w:ind w:left="57"/>
            </w:pPr>
          </w:p>
        </w:tc>
        <w:tc>
          <w:tcPr>
            <w:tcW w:w="992" w:type="dxa"/>
            <w:hideMark/>
          </w:tcPr>
          <w:p w14:paraId="6FC95FB7" w14:textId="77777777" w:rsidR="005965B9" w:rsidRPr="00865974" w:rsidRDefault="005965B9" w:rsidP="00DB1AC1">
            <w:pPr>
              <w:pStyle w:val="TableText"/>
              <w:jc w:val="center"/>
            </w:pPr>
            <w:r w:rsidRPr="00865974">
              <w:t>2.1.4</w:t>
            </w:r>
          </w:p>
        </w:tc>
        <w:tc>
          <w:tcPr>
            <w:tcW w:w="1842" w:type="dxa"/>
            <w:hideMark/>
          </w:tcPr>
          <w:p w14:paraId="1B69D649" w14:textId="77777777" w:rsidR="005965B9" w:rsidRDefault="005965B9" w:rsidP="00DB1AC1">
            <w:pPr>
              <w:pStyle w:val="TableText"/>
              <w:jc w:val="center"/>
              <w:rPr>
                <w:rFonts w:ascii="Arial" w:hAnsi="Arial" w:cs="Arial"/>
              </w:rPr>
            </w:pPr>
            <w:r>
              <w:rPr>
                <w:rFonts w:ascii="Segoe UI Symbol" w:hAnsi="Segoe UI Symbol" w:cs="Segoe UI Symbol"/>
              </w:rPr>
              <w:t>✓</w:t>
            </w:r>
          </w:p>
        </w:tc>
        <w:tc>
          <w:tcPr>
            <w:tcW w:w="1843" w:type="dxa"/>
            <w:hideMark/>
          </w:tcPr>
          <w:p w14:paraId="464E6A16" w14:textId="77777777" w:rsidR="005965B9" w:rsidRDefault="005965B9" w:rsidP="00DB1AC1">
            <w:pPr>
              <w:pStyle w:val="TableText"/>
              <w:jc w:val="center"/>
              <w:rPr>
                <w:rFonts w:ascii="Arial" w:hAnsi="Arial" w:cs="Arial"/>
              </w:rPr>
            </w:pPr>
            <w:r>
              <w:rPr>
                <w:rFonts w:ascii="Segoe UI Symbol" w:hAnsi="Segoe UI Symbol" w:cs="Segoe UI Symbol"/>
              </w:rPr>
              <w:t>✓</w:t>
            </w:r>
          </w:p>
        </w:tc>
        <w:tc>
          <w:tcPr>
            <w:tcW w:w="1843" w:type="dxa"/>
            <w:hideMark/>
          </w:tcPr>
          <w:p w14:paraId="4948B757" w14:textId="77777777" w:rsidR="005965B9" w:rsidRDefault="005965B9" w:rsidP="00DB1AC1">
            <w:pPr>
              <w:pStyle w:val="TableText"/>
              <w:jc w:val="center"/>
              <w:rPr>
                <w:rFonts w:ascii="Arial" w:hAnsi="Arial" w:cs="Arial"/>
              </w:rPr>
            </w:pPr>
            <w:r>
              <w:rPr>
                <w:rFonts w:ascii="Segoe UI Symbol" w:hAnsi="Segoe UI Symbol" w:cs="Segoe UI Symbol"/>
              </w:rPr>
              <w:t>✓</w:t>
            </w:r>
          </w:p>
        </w:tc>
      </w:tr>
      <w:tr w:rsidR="00865974" w14:paraId="054FF843" w14:textId="77777777" w:rsidTr="00865974">
        <w:trPr>
          <w:trHeight w:val="293"/>
        </w:trPr>
        <w:tc>
          <w:tcPr>
            <w:tcW w:w="2262" w:type="dxa"/>
            <w:vMerge/>
            <w:vAlign w:val="center"/>
            <w:hideMark/>
          </w:tcPr>
          <w:p w14:paraId="0FA3337C" w14:textId="77777777" w:rsidR="005965B9" w:rsidRPr="00DB1AC1" w:rsidRDefault="005965B9" w:rsidP="00DB1AC1">
            <w:pPr>
              <w:pStyle w:val="TableText"/>
              <w:ind w:left="57"/>
            </w:pPr>
          </w:p>
        </w:tc>
        <w:tc>
          <w:tcPr>
            <w:tcW w:w="992" w:type="dxa"/>
            <w:hideMark/>
          </w:tcPr>
          <w:p w14:paraId="02FAC4BD" w14:textId="77777777" w:rsidR="005965B9" w:rsidRPr="00865974" w:rsidRDefault="005965B9" w:rsidP="00DB1AC1">
            <w:pPr>
              <w:pStyle w:val="TableText"/>
              <w:jc w:val="center"/>
            </w:pPr>
            <w:r w:rsidRPr="00865974">
              <w:t>2.1.9</w:t>
            </w:r>
          </w:p>
        </w:tc>
        <w:tc>
          <w:tcPr>
            <w:tcW w:w="1842" w:type="dxa"/>
            <w:hideMark/>
          </w:tcPr>
          <w:p w14:paraId="695A2BF9" w14:textId="77777777" w:rsidR="005965B9" w:rsidRDefault="005965B9" w:rsidP="00DB1AC1">
            <w:pPr>
              <w:pStyle w:val="TableText"/>
              <w:jc w:val="center"/>
            </w:pPr>
          </w:p>
        </w:tc>
        <w:tc>
          <w:tcPr>
            <w:tcW w:w="1843" w:type="dxa"/>
            <w:hideMark/>
          </w:tcPr>
          <w:p w14:paraId="4355DAD5" w14:textId="77777777" w:rsidR="005965B9" w:rsidRDefault="005965B9" w:rsidP="00DB1AC1">
            <w:pPr>
              <w:pStyle w:val="TableText"/>
              <w:jc w:val="center"/>
            </w:pPr>
          </w:p>
        </w:tc>
        <w:tc>
          <w:tcPr>
            <w:tcW w:w="1843" w:type="dxa"/>
            <w:hideMark/>
          </w:tcPr>
          <w:p w14:paraId="4FB8F305" w14:textId="77777777" w:rsidR="005965B9" w:rsidRDefault="005965B9" w:rsidP="00DB1AC1">
            <w:pPr>
              <w:pStyle w:val="TableText"/>
              <w:jc w:val="center"/>
            </w:pPr>
            <w:r>
              <w:rPr>
                <w:rFonts w:ascii="Segoe UI Symbol" w:hAnsi="Segoe UI Symbol" w:cs="Segoe UI Symbol"/>
              </w:rPr>
              <w:t>✓</w:t>
            </w:r>
          </w:p>
        </w:tc>
      </w:tr>
      <w:tr w:rsidR="00865974" w14:paraId="20FEA920" w14:textId="77777777" w:rsidTr="00865974">
        <w:trPr>
          <w:trHeight w:val="293"/>
        </w:trPr>
        <w:tc>
          <w:tcPr>
            <w:tcW w:w="2262" w:type="dxa"/>
            <w:vMerge/>
            <w:vAlign w:val="center"/>
          </w:tcPr>
          <w:p w14:paraId="67F3D5F7" w14:textId="77777777" w:rsidR="005965B9" w:rsidRPr="00DB1AC1" w:rsidRDefault="005965B9" w:rsidP="00DB1AC1">
            <w:pPr>
              <w:pStyle w:val="TableText"/>
              <w:ind w:left="57"/>
            </w:pPr>
          </w:p>
        </w:tc>
        <w:tc>
          <w:tcPr>
            <w:tcW w:w="992" w:type="dxa"/>
          </w:tcPr>
          <w:p w14:paraId="10644458" w14:textId="77777777" w:rsidR="005965B9" w:rsidRPr="00865974" w:rsidRDefault="005965B9" w:rsidP="00DB1AC1">
            <w:pPr>
              <w:pStyle w:val="TableText"/>
              <w:jc w:val="center"/>
            </w:pPr>
            <w:r w:rsidRPr="00865974">
              <w:t>2.1.10</w:t>
            </w:r>
          </w:p>
        </w:tc>
        <w:tc>
          <w:tcPr>
            <w:tcW w:w="1842" w:type="dxa"/>
          </w:tcPr>
          <w:p w14:paraId="719E8EC0" w14:textId="77777777" w:rsidR="005965B9" w:rsidRDefault="005965B9" w:rsidP="00DB1AC1">
            <w:pPr>
              <w:pStyle w:val="TableText"/>
              <w:jc w:val="center"/>
            </w:pPr>
          </w:p>
        </w:tc>
        <w:tc>
          <w:tcPr>
            <w:tcW w:w="1843" w:type="dxa"/>
          </w:tcPr>
          <w:p w14:paraId="6AD75116" w14:textId="77777777" w:rsidR="005965B9" w:rsidRDefault="005965B9" w:rsidP="00DB1AC1">
            <w:pPr>
              <w:pStyle w:val="TableText"/>
              <w:jc w:val="center"/>
            </w:pPr>
          </w:p>
        </w:tc>
        <w:tc>
          <w:tcPr>
            <w:tcW w:w="1843" w:type="dxa"/>
          </w:tcPr>
          <w:p w14:paraId="614EA436" w14:textId="77777777" w:rsidR="005965B9" w:rsidRDefault="005965B9" w:rsidP="00DB1AC1">
            <w:pPr>
              <w:pStyle w:val="TableText"/>
              <w:jc w:val="center"/>
            </w:pPr>
            <w:r>
              <w:rPr>
                <w:rFonts w:ascii="Segoe UI Symbol" w:hAnsi="Segoe UI Symbol" w:cs="Segoe UI Symbol"/>
              </w:rPr>
              <w:t>✓</w:t>
            </w:r>
          </w:p>
        </w:tc>
      </w:tr>
      <w:tr w:rsidR="00865974" w14:paraId="1D7E4A11" w14:textId="77777777" w:rsidTr="00865974">
        <w:trPr>
          <w:trHeight w:val="293"/>
        </w:trPr>
        <w:tc>
          <w:tcPr>
            <w:tcW w:w="2262" w:type="dxa"/>
            <w:vMerge/>
            <w:vAlign w:val="center"/>
            <w:hideMark/>
          </w:tcPr>
          <w:p w14:paraId="64AAED9D" w14:textId="77777777" w:rsidR="005965B9" w:rsidRPr="00DB1AC1" w:rsidRDefault="005965B9" w:rsidP="00DB1AC1">
            <w:pPr>
              <w:pStyle w:val="TableText"/>
              <w:ind w:left="57"/>
            </w:pPr>
          </w:p>
        </w:tc>
        <w:tc>
          <w:tcPr>
            <w:tcW w:w="992" w:type="dxa"/>
            <w:hideMark/>
          </w:tcPr>
          <w:p w14:paraId="0C6A9AB2" w14:textId="77777777" w:rsidR="005965B9" w:rsidRPr="00865974" w:rsidRDefault="005965B9" w:rsidP="00DB1AC1">
            <w:pPr>
              <w:pStyle w:val="TableText"/>
              <w:jc w:val="center"/>
            </w:pPr>
            <w:r w:rsidRPr="00865974">
              <w:t>2.1.11</w:t>
            </w:r>
          </w:p>
        </w:tc>
        <w:tc>
          <w:tcPr>
            <w:tcW w:w="1842" w:type="dxa"/>
            <w:hideMark/>
          </w:tcPr>
          <w:p w14:paraId="70BD5F66" w14:textId="77777777" w:rsidR="005965B9" w:rsidRDefault="005965B9" w:rsidP="00DB1AC1">
            <w:pPr>
              <w:pStyle w:val="TableText"/>
              <w:jc w:val="center"/>
            </w:pPr>
          </w:p>
        </w:tc>
        <w:tc>
          <w:tcPr>
            <w:tcW w:w="1843" w:type="dxa"/>
            <w:hideMark/>
          </w:tcPr>
          <w:p w14:paraId="2C01C9DC" w14:textId="77777777" w:rsidR="005965B9" w:rsidRDefault="005965B9" w:rsidP="00DB1AC1">
            <w:pPr>
              <w:pStyle w:val="TableText"/>
              <w:jc w:val="center"/>
            </w:pPr>
            <w:r>
              <w:rPr>
                <w:rFonts w:ascii="Segoe UI Symbol" w:hAnsi="Segoe UI Symbol" w:cs="Segoe UI Symbol"/>
              </w:rPr>
              <w:t>✓</w:t>
            </w:r>
          </w:p>
        </w:tc>
        <w:tc>
          <w:tcPr>
            <w:tcW w:w="1843" w:type="dxa"/>
            <w:hideMark/>
          </w:tcPr>
          <w:p w14:paraId="5BA9D5DC" w14:textId="77777777" w:rsidR="005965B9" w:rsidRDefault="005965B9" w:rsidP="00DB1AC1">
            <w:pPr>
              <w:pStyle w:val="TableText"/>
              <w:jc w:val="center"/>
            </w:pPr>
            <w:r>
              <w:rPr>
                <w:rFonts w:ascii="Segoe UI Symbol" w:hAnsi="Segoe UI Symbol" w:cs="Segoe UI Symbol"/>
              </w:rPr>
              <w:t>✓</w:t>
            </w:r>
          </w:p>
        </w:tc>
      </w:tr>
      <w:tr w:rsidR="00865974" w14:paraId="5FEE9D10" w14:textId="77777777" w:rsidTr="00865974">
        <w:trPr>
          <w:trHeight w:val="293"/>
        </w:trPr>
        <w:tc>
          <w:tcPr>
            <w:tcW w:w="2262" w:type="dxa"/>
            <w:hideMark/>
          </w:tcPr>
          <w:p w14:paraId="10EC2C4B" w14:textId="77777777" w:rsidR="005965B9" w:rsidRPr="00DB1AC1" w:rsidRDefault="005965B9" w:rsidP="00DB1AC1">
            <w:pPr>
              <w:pStyle w:val="TableText"/>
              <w:ind w:left="57"/>
            </w:pPr>
            <w:r w:rsidRPr="00DB1AC1">
              <w:t>2.2 Quality and risk</w:t>
            </w:r>
          </w:p>
        </w:tc>
        <w:tc>
          <w:tcPr>
            <w:tcW w:w="992" w:type="dxa"/>
            <w:hideMark/>
          </w:tcPr>
          <w:p w14:paraId="4F6C02FA" w14:textId="77777777" w:rsidR="005965B9" w:rsidRPr="00865974" w:rsidRDefault="005965B9" w:rsidP="00DB1AC1">
            <w:pPr>
              <w:pStyle w:val="TableText"/>
              <w:jc w:val="center"/>
            </w:pPr>
            <w:r w:rsidRPr="00865974">
              <w:t>2.2.5</w:t>
            </w:r>
          </w:p>
        </w:tc>
        <w:tc>
          <w:tcPr>
            <w:tcW w:w="1842" w:type="dxa"/>
            <w:hideMark/>
          </w:tcPr>
          <w:p w14:paraId="7DBB0077" w14:textId="77777777" w:rsidR="005965B9" w:rsidRDefault="005965B9" w:rsidP="00DB1AC1">
            <w:pPr>
              <w:pStyle w:val="TableText"/>
              <w:jc w:val="center"/>
            </w:pPr>
          </w:p>
        </w:tc>
        <w:tc>
          <w:tcPr>
            <w:tcW w:w="1843" w:type="dxa"/>
            <w:hideMark/>
          </w:tcPr>
          <w:p w14:paraId="0A0DD8A9" w14:textId="77777777" w:rsidR="005965B9" w:rsidRDefault="005965B9" w:rsidP="00DB1AC1">
            <w:pPr>
              <w:pStyle w:val="TableText"/>
              <w:jc w:val="center"/>
            </w:pPr>
            <w:r>
              <w:rPr>
                <w:rFonts w:ascii="Segoe UI Symbol" w:hAnsi="Segoe UI Symbol" w:cs="Segoe UI Symbol"/>
              </w:rPr>
              <w:t>✓</w:t>
            </w:r>
          </w:p>
        </w:tc>
        <w:tc>
          <w:tcPr>
            <w:tcW w:w="1843" w:type="dxa"/>
            <w:hideMark/>
          </w:tcPr>
          <w:p w14:paraId="503D6F96" w14:textId="77777777" w:rsidR="005965B9" w:rsidRDefault="005965B9" w:rsidP="00DB1AC1">
            <w:pPr>
              <w:pStyle w:val="TableText"/>
              <w:jc w:val="center"/>
            </w:pPr>
          </w:p>
        </w:tc>
      </w:tr>
      <w:tr w:rsidR="00865974" w14:paraId="3F249A76" w14:textId="77777777" w:rsidTr="00865974">
        <w:trPr>
          <w:trHeight w:val="293"/>
        </w:trPr>
        <w:tc>
          <w:tcPr>
            <w:tcW w:w="2262" w:type="dxa"/>
            <w:vMerge w:val="restart"/>
            <w:hideMark/>
          </w:tcPr>
          <w:p w14:paraId="600C6B44" w14:textId="77777777" w:rsidR="005965B9" w:rsidRPr="00DB1AC1" w:rsidRDefault="005965B9" w:rsidP="00DB1AC1">
            <w:pPr>
              <w:pStyle w:val="TableText"/>
              <w:ind w:left="57"/>
            </w:pPr>
            <w:r w:rsidRPr="00DB1AC1">
              <w:t>2.3 Service management</w:t>
            </w:r>
          </w:p>
        </w:tc>
        <w:tc>
          <w:tcPr>
            <w:tcW w:w="992" w:type="dxa"/>
            <w:hideMark/>
          </w:tcPr>
          <w:p w14:paraId="577C0497" w14:textId="77777777" w:rsidR="005965B9" w:rsidRPr="00865974" w:rsidRDefault="005965B9" w:rsidP="00DB1AC1">
            <w:pPr>
              <w:pStyle w:val="TableText"/>
              <w:jc w:val="center"/>
            </w:pPr>
            <w:r w:rsidRPr="00865974">
              <w:t>2.3.1</w:t>
            </w:r>
          </w:p>
        </w:tc>
        <w:tc>
          <w:tcPr>
            <w:tcW w:w="1842" w:type="dxa"/>
            <w:hideMark/>
          </w:tcPr>
          <w:p w14:paraId="4BC8FC7B" w14:textId="77777777" w:rsidR="005965B9" w:rsidRDefault="005965B9" w:rsidP="00DB1AC1">
            <w:pPr>
              <w:pStyle w:val="TableText"/>
              <w:jc w:val="center"/>
            </w:pPr>
            <w:r>
              <w:rPr>
                <w:rFonts w:ascii="Segoe UI Symbol" w:hAnsi="Segoe UI Symbol" w:cs="Segoe UI Symbol"/>
              </w:rPr>
              <w:t>✓</w:t>
            </w:r>
          </w:p>
        </w:tc>
        <w:tc>
          <w:tcPr>
            <w:tcW w:w="1843" w:type="dxa"/>
            <w:hideMark/>
          </w:tcPr>
          <w:p w14:paraId="788ADC89" w14:textId="77777777" w:rsidR="005965B9" w:rsidRDefault="005965B9" w:rsidP="00DB1AC1">
            <w:pPr>
              <w:pStyle w:val="TableText"/>
              <w:jc w:val="center"/>
            </w:pPr>
            <w:r>
              <w:rPr>
                <w:rFonts w:ascii="Segoe UI Symbol" w:hAnsi="Segoe UI Symbol" w:cs="Segoe UI Symbol"/>
              </w:rPr>
              <w:t>✓</w:t>
            </w:r>
          </w:p>
        </w:tc>
        <w:tc>
          <w:tcPr>
            <w:tcW w:w="1843" w:type="dxa"/>
            <w:hideMark/>
          </w:tcPr>
          <w:p w14:paraId="023B7C85" w14:textId="77777777" w:rsidR="005965B9" w:rsidRDefault="005965B9" w:rsidP="00DB1AC1">
            <w:pPr>
              <w:pStyle w:val="TableText"/>
              <w:jc w:val="center"/>
            </w:pPr>
            <w:r>
              <w:rPr>
                <w:rFonts w:ascii="Segoe UI Symbol" w:hAnsi="Segoe UI Symbol" w:cs="Segoe UI Symbol"/>
              </w:rPr>
              <w:t>✓</w:t>
            </w:r>
          </w:p>
        </w:tc>
      </w:tr>
      <w:tr w:rsidR="00865974" w14:paraId="0EEB99CD" w14:textId="77777777" w:rsidTr="00865974">
        <w:trPr>
          <w:trHeight w:val="293"/>
        </w:trPr>
        <w:tc>
          <w:tcPr>
            <w:tcW w:w="2262" w:type="dxa"/>
            <w:vMerge/>
            <w:vAlign w:val="center"/>
            <w:hideMark/>
          </w:tcPr>
          <w:p w14:paraId="7A4677C8" w14:textId="77777777" w:rsidR="005965B9" w:rsidRPr="00DB1AC1" w:rsidRDefault="005965B9" w:rsidP="00DB1AC1">
            <w:pPr>
              <w:pStyle w:val="TableText"/>
              <w:ind w:left="57"/>
            </w:pPr>
          </w:p>
        </w:tc>
        <w:tc>
          <w:tcPr>
            <w:tcW w:w="992" w:type="dxa"/>
            <w:hideMark/>
          </w:tcPr>
          <w:p w14:paraId="7C6E3F78" w14:textId="77777777" w:rsidR="005965B9" w:rsidRPr="00865974" w:rsidRDefault="005965B9" w:rsidP="00DB1AC1">
            <w:pPr>
              <w:pStyle w:val="TableText"/>
              <w:jc w:val="center"/>
            </w:pPr>
            <w:r w:rsidRPr="00865974">
              <w:t>2.3.2</w:t>
            </w:r>
          </w:p>
        </w:tc>
        <w:tc>
          <w:tcPr>
            <w:tcW w:w="1842" w:type="dxa"/>
            <w:hideMark/>
          </w:tcPr>
          <w:p w14:paraId="2C85DCB3" w14:textId="77777777" w:rsidR="005965B9" w:rsidRDefault="005965B9" w:rsidP="00DB1AC1">
            <w:pPr>
              <w:pStyle w:val="TableText"/>
              <w:jc w:val="center"/>
            </w:pPr>
          </w:p>
        </w:tc>
        <w:tc>
          <w:tcPr>
            <w:tcW w:w="1843" w:type="dxa"/>
            <w:hideMark/>
          </w:tcPr>
          <w:p w14:paraId="26708D7B" w14:textId="77777777" w:rsidR="005965B9" w:rsidRDefault="005965B9" w:rsidP="00DB1AC1">
            <w:pPr>
              <w:pStyle w:val="TableText"/>
              <w:jc w:val="center"/>
            </w:pPr>
            <w:r>
              <w:rPr>
                <w:rFonts w:ascii="Segoe UI Symbol" w:hAnsi="Segoe UI Symbol" w:cs="Segoe UI Symbol"/>
              </w:rPr>
              <w:t>✓</w:t>
            </w:r>
          </w:p>
        </w:tc>
        <w:tc>
          <w:tcPr>
            <w:tcW w:w="1843" w:type="dxa"/>
            <w:hideMark/>
          </w:tcPr>
          <w:p w14:paraId="46F061FA" w14:textId="77777777" w:rsidR="005965B9" w:rsidRDefault="005965B9" w:rsidP="00DB1AC1">
            <w:pPr>
              <w:pStyle w:val="TableText"/>
              <w:jc w:val="center"/>
            </w:pPr>
            <w:r>
              <w:rPr>
                <w:rFonts w:ascii="Segoe UI Symbol" w:hAnsi="Segoe UI Symbol" w:cs="Segoe UI Symbol"/>
              </w:rPr>
              <w:t>✓</w:t>
            </w:r>
          </w:p>
        </w:tc>
      </w:tr>
      <w:tr w:rsidR="00865974" w14:paraId="2F2DD6B8" w14:textId="77777777" w:rsidTr="00865974">
        <w:trPr>
          <w:trHeight w:val="293"/>
        </w:trPr>
        <w:tc>
          <w:tcPr>
            <w:tcW w:w="2262" w:type="dxa"/>
            <w:vMerge/>
            <w:vAlign w:val="center"/>
            <w:hideMark/>
          </w:tcPr>
          <w:p w14:paraId="7F78091D" w14:textId="77777777" w:rsidR="005965B9" w:rsidRPr="00DB1AC1" w:rsidRDefault="005965B9" w:rsidP="00DB1AC1">
            <w:pPr>
              <w:pStyle w:val="TableText"/>
              <w:ind w:left="57"/>
            </w:pPr>
          </w:p>
        </w:tc>
        <w:tc>
          <w:tcPr>
            <w:tcW w:w="992" w:type="dxa"/>
            <w:hideMark/>
          </w:tcPr>
          <w:p w14:paraId="3B028DDA" w14:textId="77777777" w:rsidR="005965B9" w:rsidRPr="00865974" w:rsidRDefault="005965B9" w:rsidP="00DB1AC1">
            <w:pPr>
              <w:pStyle w:val="TableText"/>
              <w:jc w:val="center"/>
            </w:pPr>
            <w:r w:rsidRPr="00865974">
              <w:t>2.3.4</w:t>
            </w:r>
          </w:p>
        </w:tc>
        <w:tc>
          <w:tcPr>
            <w:tcW w:w="1842" w:type="dxa"/>
            <w:hideMark/>
          </w:tcPr>
          <w:p w14:paraId="6C08C8D2" w14:textId="77777777" w:rsidR="005965B9" w:rsidRDefault="005965B9" w:rsidP="00DB1AC1">
            <w:pPr>
              <w:pStyle w:val="TableText"/>
              <w:jc w:val="center"/>
            </w:pPr>
            <w:r>
              <w:rPr>
                <w:rFonts w:ascii="Segoe UI Symbol" w:hAnsi="Segoe UI Symbol" w:cs="Segoe UI Symbol"/>
              </w:rPr>
              <w:t>✓</w:t>
            </w:r>
          </w:p>
        </w:tc>
        <w:tc>
          <w:tcPr>
            <w:tcW w:w="1843" w:type="dxa"/>
            <w:hideMark/>
          </w:tcPr>
          <w:p w14:paraId="280D1E52" w14:textId="77777777" w:rsidR="005965B9" w:rsidRDefault="005965B9" w:rsidP="00DB1AC1">
            <w:pPr>
              <w:pStyle w:val="TableText"/>
              <w:jc w:val="center"/>
            </w:pPr>
            <w:r>
              <w:rPr>
                <w:rFonts w:ascii="Segoe UI Symbol" w:hAnsi="Segoe UI Symbol" w:cs="Segoe UI Symbol"/>
              </w:rPr>
              <w:t>✓</w:t>
            </w:r>
          </w:p>
        </w:tc>
        <w:tc>
          <w:tcPr>
            <w:tcW w:w="1843" w:type="dxa"/>
            <w:hideMark/>
          </w:tcPr>
          <w:p w14:paraId="1A50F759" w14:textId="77777777" w:rsidR="005965B9" w:rsidRDefault="005965B9" w:rsidP="00DB1AC1">
            <w:pPr>
              <w:pStyle w:val="TableText"/>
              <w:jc w:val="center"/>
            </w:pPr>
            <w:r>
              <w:rPr>
                <w:rFonts w:ascii="Segoe UI Symbol" w:hAnsi="Segoe UI Symbol" w:cs="Segoe UI Symbol"/>
              </w:rPr>
              <w:t>✓</w:t>
            </w:r>
          </w:p>
        </w:tc>
      </w:tr>
      <w:tr w:rsidR="00865974" w14:paraId="15454992" w14:textId="77777777" w:rsidTr="00865974">
        <w:trPr>
          <w:trHeight w:val="293"/>
        </w:trPr>
        <w:tc>
          <w:tcPr>
            <w:tcW w:w="2262" w:type="dxa"/>
            <w:vMerge w:val="restart"/>
            <w:hideMark/>
          </w:tcPr>
          <w:p w14:paraId="0C930BF7" w14:textId="77777777" w:rsidR="005965B9" w:rsidRPr="00DB1AC1" w:rsidRDefault="005965B9" w:rsidP="00DB1AC1">
            <w:pPr>
              <w:pStyle w:val="TableText"/>
              <w:ind w:left="57"/>
            </w:pPr>
            <w:r w:rsidRPr="00DB1AC1">
              <w:t>2.4 Health care and support workers and their availability</w:t>
            </w:r>
          </w:p>
        </w:tc>
        <w:tc>
          <w:tcPr>
            <w:tcW w:w="992" w:type="dxa"/>
            <w:hideMark/>
          </w:tcPr>
          <w:p w14:paraId="003EC246" w14:textId="77777777" w:rsidR="005965B9" w:rsidRPr="00865974" w:rsidRDefault="005965B9" w:rsidP="00DB1AC1">
            <w:pPr>
              <w:pStyle w:val="TableText"/>
              <w:jc w:val="center"/>
            </w:pPr>
            <w:r w:rsidRPr="00865974">
              <w:t>2.4.1</w:t>
            </w:r>
          </w:p>
        </w:tc>
        <w:tc>
          <w:tcPr>
            <w:tcW w:w="1842" w:type="dxa"/>
            <w:hideMark/>
          </w:tcPr>
          <w:p w14:paraId="02AFAC1C" w14:textId="77777777" w:rsidR="005965B9" w:rsidRDefault="005965B9" w:rsidP="00DB1AC1">
            <w:pPr>
              <w:pStyle w:val="TableText"/>
              <w:jc w:val="center"/>
            </w:pPr>
          </w:p>
        </w:tc>
        <w:tc>
          <w:tcPr>
            <w:tcW w:w="1843" w:type="dxa"/>
            <w:hideMark/>
          </w:tcPr>
          <w:p w14:paraId="286A55E3" w14:textId="77777777" w:rsidR="005965B9" w:rsidRDefault="005965B9" w:rsidP="00DB1AC1">
            <w:pPr>
              <w:pStyle w:val="TableText"/>
              <w:jc w:val="center"/>
            </w:pPr>
          </w:p>
        </w:tc>
        <w:tc>
          <w:tcPr>
            <w:tcW w:w="1843" w:type="dxa"/>
            <w:hideMark/>
          </w:tcPr>
          <w:p w14:paraId="126DB1A9" w14:textId="77777777" w:rsidR="005965B9" w:rsidRDefault="005965B9" w:rsidP="00DB1AC1">
            <w:pPr>
              <w:pStyle w:val="TableText"/>
              <w:jc w:val="center"/>
            </w:pPr>
            <w:r>
              <w:rPr>
                <w:rFonts w:ascii="Segoe UI Symbol" w:hAnsi="Segoe UI Symbol" w:cs="Segoe UI Symbol"/>
              </w:rPr>
              <w:t>✓</w:t>
            </w:r>
          </w:p>
        </w:tc>
      </w:tr>
      <w:tr w:rsidR="00865974" w14:paraId="645FB27D" w14:textId="77777777" w:rsidTr="00865974">
        <w:trPr>
          <w:trHeight w:val="293"/>
        </w:trPr>
        <w:tc>
          <w:tcPr>
            <w:tcW w:w="2262" w:type="dxa"/>
            <w:vMerge/>
            <w:vAlign w:val="center"/>
            <w:hideMark/>
          </w:tcPr>
          <w:p w14:paraId="1E242578" w14:textId="77777777" w:rsidR="005965B9" w:rsidRPr="00DB1AC1" w:rsidRDefault="005965B9" w:rsidP="00DB1AC1">
            <w:pPr>
              <w:pStyle w:val="TableText"/>
              <w:ind w:left="57"/>
            </w:pPr>
          </w:p>
        </w:tc>
        <w:tc>
          <w:tcPr>
            <w:tcW w:w="992" w:type="dxa"/>
            <w:hideMark/>
          </w:tcPr>
          <w:p w14:paraId="6BBE29FF" w14:textId="77777777" w:rsidR="005965B9" w:rsidRPr="00865974" w:rsidRDefault="005965B9" w:rsidP="00DB1AC1">
            <w:pPr>
              <w:pStyle w:val="TableText"/>
              <w:jc w:val="center"/>
            </w:pPr>
            <w:r w:rsidRPr="00865974">
              <w:t>2.4.2</w:t>
            </w:r>
          </w:p>
        </w:tc>
        <w:tc>
          <w:tcPr>
            <w:tcW w:w="1842" w:type="dxa"/>
            <w:hideMark/>
          </w:tcPr>
          <w:p w14:paraId="795E0312" w14:textId="77777777" w:rsidR="005965B9" w:rsidRDefault="005965B9" w:rsidP="00DB1AC1">
            <w:pPr>
              <w:pStyle w:val="TableText"/>
              <w:jc w:val="center"/>
            </w:pPr>
          </w:p>
        </w:tc>
        <w:tc>
          <w:tcPr>
            <w:tcW w:w="1843" w:type="dxa"/>
            <w:hideMark/>
          </w:tcPr>
          <w:p w14:paraId="26A8D3A2" w14:textId="77777777" w:rsidR="005965B9" w:rsidRDefault="005965B9" w:rsidP="00DB1AC1">
            <w:pPr>
              <w:pStyle w:val="TableText"/>
              <w:jc w:val="center"/>
            </w:pPr>
            <w:r>
              <w:rPr>
                <w:rFonts w:ascii="Segoe UI Symbol" w:hAnsi="Segoe UI Symbol" w:cs="Segoe UI Symbol"/>
              </w:rPr>
              <w:t>✓</w:t>
            </w:r>
          </w:p>
        </w:tc>
        <w:tc>
          <w:tcPr>
            <w:tcW w:w="1843" w:type="dxa"/>
            <w:hideMark/>
          </w:tcPr>
          <w:p w14:paraId="35CBBEB3" w14:textId="77777777" w:rsidR="005965B9" w:rsidRDefault="005965B9" w:rsidP="00DB1AC1">
            <w:pPr>
              <w:pStyle w:val="TableText"/>
              <w:jc w:val="center"/>
            </w:pPr>
            <w:r>
              <w:rPr>
                <w:rFonts w:ascii="Segoe UI Symbol" w:hAnsi="Segoe UI Symbol" w:cs="Segoe UI Symbol"/>
              </w:rPr>
              <w:t>✓</w:t>
            </w:r>
          </w:p>
        </w:tc>
      </w:tr>
      <w:tr w:rsidR="00865974" w14:paraId="16B4890C" w14:textId="77777777" w:rsidTr="00865974">
        <w:trPr>
          <w:trHeight w:val="293"/>
        </w:trPr>
        <w:tc>
          <w:tcPr>
            <w:tcW w:w="2262" w:type="dxa"/>
            <w:vMerge/>
            <w:vAlign w:val="center"/>
            <w:hideMark/>
          </w:tcPr>
          <w:p w14:paraId="464F60F8" w14:textId="77777777" w:rsidR="005965B9" w:rsidRPr="00DB1AC1" w:rsidRDefault="005965B9" w:rsidP="00DB1AC1">
            <w:pPr>
              <w:pStyle w:val="TableText"/>
              <w:ind w:left="57"/>
            </w:pPr>
          </w:p>
        </w:tc>
        <w:tc>
          <w:tcPr>
            <w:tcW w:w="992" w:type="dxa"/>
            <w:hideMark/>
          </w:tcPr>
          <w:p w14:paraId="6E47D1B9" w14:textId="77777777" w:rsidR="005965B9" w:rsidRPr="00865974" w:rsidRDefault="005965B9" w:rsidP="00DB1AC1">
            <w:pPr>
              <w:pStyle w:val="TableText"/>
              <w:jc w:val="center"/>
            </w:pPr>
            <w:r w:rsidRPr="00865974">
              <w:t>2.4.3</w:t>
            </w:r>
          </w:p>
        </w:tc>
        <w:tc>
          <w:tcPr>
            <w:tcW w:w="1842" w:type="dxa"/>
            <w:hideMark/>
          </w:tcPr>
          <w:p w14:paraId="544598EC" w14:textId="77777777" w:rsidR="005965B9" w:rsidRDefault="005965B9" w:rsidP="00DB1AC1">
            <w:pPr>
              <w:pStyle w:val="TableText"/>
              <w:jc w:val="center"/>
            </w:pPr>
            <w:r>
              <w:rPr>
                <w:rFonts w:ascii="Segoe UI Symbol" w:hAnsi="Segoe UI Symbol" w:cs="Segoe UI Symbol"/>
              </w:rPr>
              <w:t>✓</w:t>
            </w:r>
          </w:p>
        </w:tc>
        <w:tc>
          <w:tcPr>
            <w:tcW w:w="1843" w:type="dxa"/>
            <w:hideMark/>
          </w:tcPr>
          <w:p w14:paraId="0D08732C" w14:textId="77777777" w:rsidR="005965B9" w:rsidRDefault="005965B9" w:rsidP="00DB1AC1">
            <w:pPr>
              <w:pStyle w:val="TableText"/>
              <w:jc w:val="center"/>
            </w:pPr>
            <w:r>
              <w:rPr>
                <w:rFonts w:ascii="Segoe UI Symbol" w:hAnsi="Segoe UI Symbol" w:cs="Segoe UI Symbol"/>
              </w:rPr>
              <w:t>✓</w:t>
            </w:r>
          </w:p>
        </w:tc>
        <w:tc>
          <w:tcPr>
            <w:tcW w:w="1843" w:type="dxa"/>
            <w:hideMark/>
          </w:tcPr>
          <w:p w14:paraId="183725DF" w14:textId="77777777" w:rsidR="005965B9" w:rsidRDefault="005965B9" w:rsidP="00DB1AC1">
            <w:pPr>
              <w:pStyle w:val="TableText"/>
              <w:jc w:val="center"/>
            </w:pPr>
            <w:r>
              <w:rPr>
                <w:rFonts w:ascii="Segoe UI Symbol" w:hAnsi="Segoe UI Symbol" w:cs="Segoe UI Symbol"/>
              </w:rPr>
              <w:t>✓</w:t>
            </w:r>
          </w:p>
        </w:tc>
      </w:tr>
      <w:tr w:rsidR="00865974" w14:paraId="438FE21A" w14:textId="77777777" w:rsidTr="00865974">
        <w:trPr>
          <w:trHeight w:val="293"/>
        </w:trPr>
        <w:tc>
          <w:tcPr>
            <w:tcW w:w="2262" w:type="dxa"/>
            <w:vMerge/>
            <w:vAlign w:val="center"/>
          </w:tcPr>
          <w:p w14:paraId="26FA4B35" w14:textId="77777777" w:rsidR="005965B9" w:rsidRPr="00DB1AC1" w:rsidRDefault="005965B9" w:rsidP="00DB1AC1">
            <w:pPr>
              <w:pStyle w:val="TableText"/>
              <w:ind w:left="57"/>
            </w:pPr>
          </w:p>
        </w:tc>
        <w:tc>
          <w:tcPr>
            <w:tcW w:w="992" w:type="dxa"/>
          </w:tcPr>
          <w:p w14:paraId="6B23EC6B" w14:textId="77777777" w:rsidR="005965B9" w:rsidRPr="00865974" w:rsidRDefault="005965B9" w:rsidP="00DB1AC1">
            <w:pPr>
              <w:pStyle w:val="TableText"/>
              <w:jc w:val="center"/>
            </w:pPr>
            <w:r w:rsidRPr="00865974">
              <w:t>2.4.4</w:t>
            </w:r>
          </w:p>
        </w:tc>
        <w:tc>
          <w:tcPr>
            <w:tcW w:w="1842" w:type="dxa"/>
          </w:tcPr>
          <w:p w14:paraId="5C31BF9A" w14:textId="77777777" w:rsidR="005965B9" w:rsidRDefault="005965B9" w:rsidP="00DB1AC1">
            <w:pPr>
              <w:pStyle w:val="TableText"/>
              <w:jc w:val="center"/>
            </w:pPr>
            <w:r>
              <w:rPr>
                <w:rFonts w:ascii="Segoe UI Symbol" w:hAnsi="Segoe UI Symbol" w:cs="Segoe UI Symbol"/>
              </w:rPr>
              <w:t>✓</w:t>
            </w:r>
          </w:p>
        </w:tc>
        <w:tc>
          <w:tcPr>
            <w:tcW w:w="1843" w:type="dxa"/>
          </w:tcPr>
          <w:p w14:paraId="7B906529" w14:textId="77777777" w:rsidR="005965B9" w:rsidRDefault="005965B9" w:rsidP="00DB1AC1">
            <w:pPr>
              <w:pStyle w:val="TableText"/>
              <w:jc w:val="center"/>
            </w:pPr>
            <w:r>
              <w:rPr>
                <w:rFonts w:ascii="Segoe UI Symbol" w:hAnsi="Segoe UI Symbol" w:cs="Segoe UI Symbol"/>
              </w:rPr>
              <w:t>✓</w:t>
            </w:r>
          </w:p>
        </w:tc>
        <w:tc>
          <w:tcPr>
            <w:tcW w:w="1843" w:type="dxa"/>
          </w:tcPr>
          <w:p w14:paraId="6D85DD83" w14:textId="77777777" w:rsidR="005965B9" w:rsidRDefault="005965B9" w:rsidP="00DB1AC1">
            <w:pPr>
              <w:pStyle w:val="TableText"/>
              <w:jc w:val="center"/>
            </w:pPr>
            <w:r>
              <w:rPr>
                <w:rFonts w:ascii="Segoe UI Symbol" w:hAnsi="Segoe UI Symbol" w:cs="Segoe UI Symbol"/>
              </w:rPr>
              <w:t>✓</w:t>
            </w:r>
          </w:p>
        </w:tc>
      </w:tr>
      <w:tr w:rsidR="00865974" w14:paraId="348D13A5" w14:textId="77777777" w:rsidTr="00865974">
        <w:trPr>
          <w:trHeight w:val="293"/>
        </w:trPr>
        <w:tc>
          <w:tcPr>
            <w:tcW w:w="2262" w:type="dxa"/>
          </w:tcPr>
          <w:p w14:paraId="01E1CE80" w14:textId="77777777" w:rsidR="005965B9" w:rsidRPr="00DB1AC1" w:rsidRDefault="005965B9" w:rsidP="00DB1AC1">
            <w:pPr>
              <w:pStyle w:val="TableText"/>
              <w:ind w:left="57"/>
            </w:pPr>
            <w:r w:rsidRPr="00DB1AC1">
              <w:t>3.1 Entry and Declining Entry</w:t>
            </w:r>
          </w:p>
        </w:tc>
        <w:tc>
          <w:tcPr>
            <w:tcW w:w="992" w:type="dxa"/>
          </w:tcPr>
          <w:p w14:paraId="4EBBA9D0" w14:textId="77777777" w:rsidR="005965B9" w:rsidRPr="00865974" w:rsidRDefault="005965B9" w:rsidP="00DB1AC1">
            <w:pPr>
              <w:pStyle w:val="TableText"/>
              <w:jc w:val="center"/>
            </w:pPr>
            <w:r w:rsidRPr="00865974">
              <w:t>3.1.1</w:t>
            </w:r>
          </w:p>
        </w:tc>
        <w:tc>
          <w:tcPr>
            <w:tcW w:w="1842" w:type="dxa"/>
          </w:tcPr>
          <w:p w14:paraId="106E7BF1" w14:textId="77777777" w:rsidR="005965B9" w:rsidRPr="0070238D" w:rsidRDefault="005965B9" w:rsidP="00DB1AC1">
            <w:pPr>
              <w:pStyle w:val="TableText"/>
              <w:jc w:val="center"/>
            </w:pPr>
          </w:p>
        </w:tc>
        <w:tc>
          <w:tcPr>
            <w:tcW w:w="1843" w:type="dxa"/>
          </w:tcPr>
          <w:p w14:paraId="79957BD4" w14:textId="77777777" w:rsidR="005965B9" w:rsidRPr="0070238D" w:rsidRDefault="005965B9" w:rsidP="00DB1AC1">
            <w:pPr>
              <w:pStyle w:val="TableText"/>
              <w:jc w:val="center"/>
            </w:pPr>
          </w:p>
        </w:tc>
        <w:tc>
          <w:tcPr>
            <w:tcW w:w="1843" w:type="dxa"/>
          </w:tcPr>
          <w:p w14:paraId="76BC6574" w14:textId="77777777" w:rsidR="005965B9" w:rsidRPr="0070238D" w:rsidRDefault="005965B9" w:rsidP="00DB1AC1">
            <w:pPr>
              <w:pStyle w:val="TableText"/>
              <w:jc w:val="center"/>
            </w:pPr>
            <w:r w:rsidRPr="0070238D">
              <w:rPr>
                <w:rFonts w:ascii="Segoe UI Symbol" w:hAnsi="Segoe UI Symbol" w:cs="Segoe UI Symbol"/>
              </w:rPr>
              <w:t>✓</w:t>
            </w:r>
          </w:p>
        </w:tc>
      </w:tr>
      <w:tr w:rsidR="00865974" w14:paraId="1DCE5F79" w14:textId="77777777" w:rsidTr="00865974">
        <w:trPr>
          <w:trHeight w:val="293"/>
        </w:trPr>
        <w:tc>
          <w:tcPr>
            <w:tcW w:w="2262" w:type="dxa"/>
          </w:tcPr>
          <w:p w14:paraId="23376833" w14:textId="77777777" w:rsidR="005965B9" w:rsidRPr="00DB1AC1" w:rsidRDefault="005965B9" w:rsidP="00DB1AC1">
            <w:pPr>
              <w:pStyle w:val="TableText"/>
              <w:ind w:left="57"/>
            </w:pPr>
            <w:r w:rsidRPr="00DB1AC1">
              <w:t>3.3 Individualised activities</w:t>
            </w:r>
          </w:p>
        </w:tc>
        <w:tc>
          <w:tcPr>
            <w:tcW w:w="992" w:type="dxa"/>
          </w:tcPr>
          <w:p w14:paraId="1FA53C67" w14:textId="77777777" w:rsidR="005965B9" w:rsidRPr="00865974" w:rsidRDefault="005965B9" w:rsidP="00DB1AC1">
            <w:pPr>
              <w:pStyle w:val="TableText"/>
              <w:jc w:val="center"/>
            </w:pPr>
            <w:r w:rsidRPr="00865974">
              <w:t>3.3.1</w:t>
            </w:r>
          </w:p>
        </w:tc>
        <w:tc>
          <w:tcPr>
            <w:tcW w:w="1842" w:type="dxa"/>
          </w:tcPr>
          <w:p w14:paraId="210B0706" w14:textId="77777777" w:rsidR="005965B9" w:rsidRDefault="005965B9" w:rsidP="00DB1AC1">
            <w:pPr>
              <w:pStyle w:val="TableText"/>
              <w:jc w:val="center"/>
            </w:pPr>
          </w:p>
        </w:tc>
        <w:tc>
          <w:tcPr>
            <w:tcW w:w="1843" w:type="dxa"/>
          </w:tcPr>
          <w:p w14:paraId="3F192F38" w14:textId="77777777" w:rsidR="005965B9" w:rsidRDefault="005965B9" w:rsidP="00DB1AC1">
            <w:pPr>
              <w:pStyle w:val="TableText"/>
              <w:jc w:val="center"/>
              <w:rPr>
                <w:sz w:val="16"/>
                <w:szCs w:val="16"/>
              </w:rPr>
            </w:pPr>
            <w:r>
              <w:rPr>
                <w:rFonts w:ascii="Segoe UI Symbol" w:hAnsi="Segoe UI Symbol" w:cs="Segoe UI Symbol"/>
              </w:rPr>
              <w:t>✓</w:t>
            </w:r>
          </w:p>
          <w:p w14:paraId="44356078" w14:textId="77777777" w:rsidR="005965B9" w:rsidRPr="00A57965" w:rsidRDefault="005965B9" w:rsidP="00DB1AC1">
            <w:pPr>
              <w:pStyle w:val="TableText"/>
              <w:jc w:val="center"/>
              <w:rPr>
                <w:sz w:val="16"/>
                <w:szCs w:val="16"/>
              </w:rPr>
            </w:pPr>
            <w:r w:rsidRPr="00A57965">
              <w:rPr>
                <w:sz w:val="16"/>
                <w:szCs w:val="16"/>
              </w:rPr>
              <w:t>When adding dementia, psychogeriatric or mental health services</w:t>
            </w:r>
          </w:p>
        </w:tc>
        <w:tc>
          <w:tcPr>
            <w:tcW w:w="1843" w:type="dxa"/>
          </w:tcPr>
          <w:p w14:paraId="4EC2AF5D" w14:textId="77777777" w:rsidR="005965B9" w:rsidRDefault="005965B9" w:rsidP="00DB1AC1">
            <w:pPr>
              <w:pStyle w:val="TableText"/>
              <w:jc w:val="center"/>
            </w:pPr>
            <w:r>
              <w:rPr>
                <w:rFonts w:ascii="Segoe UI Symbol" w:hAnsi="Segoe UI Symbol" w:cs="Segoe UI Symbol"/>
              </w:rPr>
              <w:t>✓</w:t>
            </w:r>
          </w:p>
        </w:tc>
      </w:tr>
      <w:tr w:rsidR="00865974" w14:paraId="2473799D" w14:textId="77777777" w:rsidTr="00865974">
        <w:trPr>
          <w:trHeight w:val="293"/>
        </w:trPr>
        <w:tc>
          <w:tcPr>
            <w:tcW w:w="2262" w:type="dxa"/>
            <w:vMerge w:val="restart"/>
            <w:hideMark/>
          </w:tcPr>
          <w:p w14:paraId="113172E3" w14:textId="77777777" w:rsidR="005965B9" w:rsidRPr="00DB1AC1" w:rsidRDefault="005965B9" w:rsidP="00DB1AC1">
            <w:pPr>
              <w:pStyle w:val="TableText"/>
              <w:ind w:left="57"/>
            </w:pPr>
            <w:r w:rsidRPr="00DB1AC1">
              <w:t>3.4 My medication</w:t>
            </w:r>
          </w:p>
        </w:tc>
        <w:tc>
          <w:tcPr>
            <w:tcW w:w="992" w:type="dxa"/>
            <w:hideMark/>
          </w:tcPr>
          <w:p w14:paraId="31111E58" w14:textId="77777777" w:rsidR="005965B9" w:rsidRPr="00865974" w:rsidRDefault="005965B9" w:rsidP="00DB1AC1">
            <w:pPr>
              <w:pStyle w:val="TableText"/>
              <w:jc w:val="center"/>
            </w:pPr>
            <w:r w:rsidRPr="00865974">
              <w:t>3.4.1</w:t>
            </w:r>
          </w:p>
        </w:tc>
        <w:tc>
          <w:tcPr>
            <w:tcW w:w="1842" w:type="dxa"/>
            <w:hideMark/>
          </w:tcPr>
          <w:p w14:paraId="78C5F26D" w14:textId="77777777" w:rsidR="005965B9" w:rsidRDefault="005965B9" w:rsidP="00DB1AC1">
            <w:pPr>
              <w:pStyle w:val="TableText"/>
              <w:jc w:val="center"/>
            </w:pPr>
            <w:r>
              <w:rPr>
                <w:rFonts w:ascii="Segoe UI Symbol" w:hAnsi="Segoe UI Symbol" w:cs="Segoe UI Symbol"/>
              </w:rPr>
              <w:t>✓</w:t>
            </w:r>
          </w:p>
        </w:tc>
        <w:tc>
          <w:tcPr>
            <w:tcW w:w="1843" w:type="dxa"/>
            <w:hideMark/>
          </w:tcPr>
          <w:p w14:paraId="5CF24558" w14:textId="77777777" w:rsidR="005965B9" w:rsidRDefault="005965B9" w:rsidP="00DB1AC1">
            <w:pPr>
              <w:pStyle w:val="TableText"/>
              <w:jc w:val="center"/>
            </w:pPr>
            <w:r>
              <w:rPr>
                <w:rFonts w:ascii="Segoe UI Symbol" w:hAnsi="Segoe UI Symbol" w:cs="Segoe UI Symbol"/>
              </w:rPr>
              <w:t>✓</w:t>
            </w:r>
          </w:p>
        </w:tc>
        <w:tc>
          <w:tcPr>
            <w:tcW w:w="1843" w:type="dxa"/>
            <w:hideMark/>
          </w:tcPr>
          <w:p w14:paraId="555B23A6" w14:textId="77777777" w:rsidR="005965B9" w:rsidRDefault="005965B9" w:rsidP="00DB1AC1">
            <w:pPr>
              <w:pStyle w:val="TableText"/>
              <w:jc w:val="center"/>
            </w:pPr>
            <w:r>
              <w:rPr>
                <w:rFonts w:ascii="Segoe UI Symbol" w:hAnsi="Segoe UI Symbol" w:cs="Segoe UI Symbol"/>
              </w:rPr>
              <w:t>✓</w:t>
            </w:r>
          </w:p>
        </w:tc>
      </w:tr>
      <w:tr w:rsidR="00865974" w14:paraId="144800C3" w14:textId="77777777" w:rsidTr="00865974">
        <w:trPr>
          <w:trHeight w:val="293"/>
        </w:trPr>
        <w:tc>
          <w:tcPr>
            <w:tcW w:w="2262" w:type="dxa"/>
            <w:vMerge/>
            <w:vAlign w:val="center"/>
            <w:hideMark/>
          </w:tcPr>
          <w:p w14:paraId="7D0D3B7F" w14:textId="77777777" w:rsidR="005965B9" w:rsidRDefault="005965B9" w:rsidP="00DB1AC1">
            <w:pPr>
              <w:pStyle w:val="TableText"/>
              <w:rPr>
                <w:rFonts w:ascii="Trebuchet MS" w:hAnsi="Trebuchet MS"/>
                <w:sz w:val="2"/>
                <w:szCs w:val="2"/>
              </w:rPr>
            </w:pPr>
          </w:p>
        </w:tc>
        <w:tc>
          <w:tcPr>
            <w:tcW w:w="992" w:type="dxa"/>
            <w:hideMark/>
          </w:tcPr>
          <w:p w14:paraId="7FB07191" w14:textId="77777777" w:rsidR="005965B9" w:rsidRPr="00865974" w:rsidRDefault="005965B9" w:rsidP="00DB1AC1">
            <w:pPr>
              <w:pStyle w:val="TableText"/>
              <w:jc w:val="center"/>
            </w:pPr>
            <w:r w:rsidRPr="00865974">
              <w:t>3.4.2</w:t>
            </w:r>
          </w:p>
        </w:tc>
        <w:tc>
          <w:tcPr>
            <w:tcW w:w="1842" w:type="dxa"/>
            <w:hideMark/>
          </w:tcPr>
          <w:p w14:paraId="2F01C063" w14:textId="77777777" w:rsidR="005965B9" w:rsidRDefault="005965B9" w:rsidP="00DB1AC1">
            <w:pPr>
              <w:pStyle w:val="TableText"/>
              <w:jc w:val="center"/>
            </w:pPr>
            <w:r>
              <w:rPr>
                <w:rFonts w:ascii="Segoe UI Symbol" w:hAnsi="Segoe UI Symbol" w:cs="Segoe UI Symbol"/>
              </w:rPr>
              <w:t>✓</w:t>
            </w:r>
          </w:p>
        </w:tc>
        <w:tc>
          <w:tcPr>
            <w:tcW w:w="1843" w:type="dxa"/>
            <w:hideMark/>
          </w:tcPr>
          <w:p w14:paraId="713E616A" w14:textId="77777777" w:rsidR="005965B9" w:rsidRDefault="005965B9" w:rsidP="00DB1AC1">
            <w:pPr>
              <w:pStyle w:val="TableText"/>
              <w:jc w:val="center"/>
            </w:pPr>
            <w:r>
              <w:rPr>
                <w:rFonts w:ascii="Segoe UI Symbol" w:hAnsi="Segoe UI Symbol" w:cs="Segoe UI Symbol"/>
              </w:rPr>
              <w:t>✓</w:t>
            </w:r>
          </w:p>
        </w:tc>
        <w:tc>
          <w:tcPr>
            <w:tcW w:w="1843" w:type="dxa"/>
            <w:hideMark/>
          </w:tcPr>
          <w:p w14:paraId="012C1C58" w14:textId="77777777" w:rsidR="005965B9" w:rsidRDefault="005965B9" w:rsidP="00DB1AC1">
            <w:pPr>
              <w:pStyle w:val="TableText"/>
              <w:jc w:val="center"/>
            </w:pPr>
            <w:r>
              <w:rPr>
                <w:rFonts w:ascii="Segoe UI Symbol" w:hAnsi="Segoe UI Symbol" w:cs="Segoe UI Symbol"/>
              </w:rPr>
              <w:t>✓</w:t>
            </w:r>
          </w:p>
        </w:tc>
      </w:tr>
      <w:tr w:rsidR="00865974" w14:paraId="180DFA4E" w14:textId="77777777" w:rsidTr="00865974">
        <w:trPr>
          <w:trHeight w:val="293"/>
        </w:trPr>
        <w:tc>
          <w:tcPr>
            <w:tcW w:w="2262" w:type="dxa"/>
            <w:vMerge/>
            <w:vAlign w:val="center"/>
            <w:hideMark/>
          </w:tcPr>
          <w:p w14:paraId="2951F370" w14:textId="77777777" w:rsidR="005965B9" w:rsidRDefault="005965B9" w:rsidP="00DB1AC1">
            <w:pPr>
              <w:pStyle w:val="TableText"/>
              <w:rPr>
                <w:rFonts w:ascii="Trebuchet MS" w:hAnsi="Trebuchet MS"/>
                <w:sz w:val="2"/>
                <w:szCs w:val="2"/>
              </w:rPr>
            </w:pPr>
          </w:p>
        </w:tc>
        <w:tc>
          <w:tcPr>
            <w:tcW w:w="992" w:type="dxa"/>
            <w:hideMark/>
          </w:tcPr>
          <w:p w14:paraId="47F4D050" w14:textId="77777777" w:rsidR="005965B9" w:rsidRPr="00865974" w:rsidRDefault="005965B9" w:rsidP="00DB1AC1">
            <w:pPr>
              <w:pStyle w:val="TableText"/>
              <w:jc w:val="center"/>
            </w:pPr>
            <w:r w:rsidRPr="00865974">
              <w:t>3.4.3</w:t>
            </w:r>
          </w:p>
        </w:tc>
        <w:tc>
          <w:tcPr>
            <w:tcW w:w="1842" w:type="dxa"/>
            <w:hideMark/>
          </w:tcPr>
          <w:p w14:paraId="15E86D3C" w14:textId="77777777" w:rsidR="005965B9" w:rsidRDefault="005965B9" w:rsidP="00DB1AC1">
            <w:pPr>
              <w:pStyle w:val="TableText"/>
              <w:jc w:val="center"/>
            </w:pPr>
            <w:r>
              <w:rPr>
                <w:rFonts w:ascii="Segoe UI Symbol" w:hAnsi="Segoe UI Symbol" w:cs="Segoe UI Symbol"/>
              </w:rPr>
              <w:t>✓</w:t>
            </w:r>
          </w:p>
        </w:tc>
        <w:tc>
          <w:tcPr>
            <w:tcW w:w="1843" w:type="dxa"/>
            <w:hideMark/>
          </w:tcPr>
          <w:p w14:paraId="10B362A1" w14:textId="77777777" w:rsidR="005965B9" w:rsidRDefault="005965B9" w:rsidP="00DB1AC1">
            <w:pPr>
              <w:pStyle w:val="TableText"/>
              <w:jc w:val="center"/>
            </w:pPr>
            <w:r>
              <w:rPr>
                <w:rFonts w:ascii="Segoe UI Symbol" w:hAnsi="Segoe UI Symbol" w:cs="Segoe UI Symbol"/>
              </w:rPr>
              <w:t>✓</w:t>
            </w:r>
          </w:p>
        </w:tc>
        <w:tc>
          <w:tcPr>
            <w:tcW w:w="1843" w:type="dxa"/>
            <w:hideMark/>
          </w:tcPr>
          <w:p w14:paraId="4CDB6712" w14:textId="77777777" w:rsidR="005965B9" w:rsidRDefault="005965B9" w:rsidP="00DB1AC1">
            <w:pPr>
              <w:pStyle w:val="TableText"/>
              <w:jc w:val="center"/>
            </w:pPr>
            <w:r>
              <w:rPr>
                <w:rFonts w:ascii="Segoe UI Symbol" w:hAnsi="Segoe UI Symbol" w:cs="Segoe UI Symbol"/>
              </w:rPr>
              <w:t>✓</w:t>
            </w:r>
          </w:p>
        </w:tc>
      </w:tr>
      <w:tr w:rsidR="00865974" w14:paraId="6FBD46BD" w14:textId="77777777" w:rsidTr="00865974">
        <w:trPr>
          <w:trHeight w:val="293"/>
        </w:trPr>
        <w:tc>
          <w:tcPr>
            <w:tcW w:w="2262" w:type="dxa"/>
            <w:vMerge/>
            <w:vAlign w:val="center"/>
            <w:hideMark/>
          </w:tcPr>
          <w:p w14:paraId="6B4830DD" w14:textId="77777777" w:rsidR="005965B9" w:rsidRDefault="005965B9" w:rsidP="00DB1AC1">
            <w:pPr>
              <w:pStyle w:val="TableText"/>
              <w:rPr>
                <w:rFonts w:ascii="Trebuchet MS" w:hAnsi="Trebuchet MS"/>
                <w:sz w:val="2"/>
                <w:szCs w:val="2"/>
              </w:rPr>
            </w:pPr>
          </w:p>
        </w:tc>
        <w:tc>
          <w:tcPr>
            <w:tcW w:w="992" w:type="dxa"/>
            <w:hideMark/>
          </w:tcPr>
          <w:p w14:paraId="4B8786C5" w14:textId="77777777" w:rsidR="005965B9" w:rsidRPr="00865974" w:rsidRDefault="005965B9" w:rsidP="00DB1AC1">
            <w:pPr>
              <w:pStyle w:val="TableText"/>
              <w:jc w:val="center"/>
            </w:pPr>
            <w:r w:rsidRPr="00865974">
              <w:t>3.4.4</w:t>
            </w:r>
          </w:p>
        </w:tc>
        <w:tc>
          <w:tcPr>
            <w:tcW w:w="1842" w:type="dxa"/>
            <w:hideMark/>
          </w:tcPr>
          <w:p w14:paraId="294A1067" w14:textId="77777777" w:rsidR="005965B9" w:rsidRDefault="005965B9" w:rsidP="00DB1AC1">
            <w:pPr>
              <w:pStyle w:val="TableText"/>
              <w:jc w:val="center"/>
            </w:pPr>
            <w:r>
              <w:rPr>
                <w:rFonts w:ascii="Segoe UI Symbol" w:hAnsi="Segoe UI Symbol" w:cs="Segoe UI Symbol"/>
              </w:rPr>
              <w:t>✓</w:t>
            </w:r>
          </w:p>
        </w:tc>
        <w:tc>
          <w:tcPr>
            <w:tcW w:w="1843" w:type="dxa"/>
            <w:hideMark/>
          </w:tcPr>
          <w:p w14:paraId="19641B48" w14:textId="77777777" w:rsidR="005965B9" w:rsidRDefault="005965B9" w:rsidP="00DB1AC1">
            <w:pPr>
              <w:pStyle w:val="TableText"/>
              <w:jc w:val="center"/>
            </w:pPr>
            <w:r>
              <w:rPr>
                <w:rFonts w:ascii="Segoe UI Symbol" w:hAnsi="Segoe UI Symbol" w:cs="Segoe UI Symbol"/>
              </w:rPr>
              <w:t>✓</w:t>
            </w:r>
          </w:p>
        </w:tc>
        <w:tc>
          <w:tcPr>
            <w:tcW w:w="1843" w:type="dxa"/>
            <w:hideMark/>
          </w:tcPr>
          <w:p w14:paraId="30776728" w14:textId="77777777" w:rsidR="005965B9" w:rsidRDefault="005965B9" w:rsidP="00DB1AC1">
            <w:pPr>
              <w:pStyle w:val="TableText"/>
              <w:jc w:val="center"/>
            </w:pPr>
            <w:r>
              <w:rPr>
                <w:rFonts w:ascii="Segoe UI Symbol" w:hAnsi="Segoe UI Symbol" w:cs="Segoe UI Symbol"/>
              </w:rPr>
              <w:t>✓</w:t>
            </w:r>
          </w:p>
        </w:tc>
      </w:tr>
      <w:tr w:rsidR="00865974" w14:paraId="39B04AB7" w14:textId="77777777" w:rsidTr="00865974">
        <w:trPr>
          <w:trHeight w:val="293"/>
        </w:trPr>
        <w:tc>
          <w:tcPr>
            <w:tcW w:w="2262" w:type="dxa"/>
            <w:vMerge/>
            <w:vAlign w:val="center"/>
            <w:hideMark/>
          </w:tcPr>
          <w:p w14:paraId="4B4FBF5D" w14:textId="77777777" w:rsidR="005965B9" w:rsidRDefault="005965B9" w:rsidP="00DB1AC1">
            <w:pPr>
              <w:pStyle w:val="TableText"/>
              <w:rPr>
                <w:rFonts w:ascii="Trebuchet MS" w:hAnsi="Trebuchet MS"/>
                <w:sz w:val="2"/>
                <w:szCs w:val="2"/>
              </w:rPr>
            </w:pPr>
          </w:p>
        </w:tc>
        <w:tc>
          <w:tcPr>
            <w:tcW w:w="992" w:type="dxa"/>
            <w:hideMark/>
          </w:tcPr>
          <w:p w14:paraId="4D6D329E" w14:textId="77777777" w:rsidR="005965B9" w:rsidRPr="00865974" w:rsidRDefault="005965B9" w:rsidP="00DB1AC1">
            <w:pPr>
              <w:pStyle w:val="TableText"/>
              <w:jc w:val="center"/>
            </w:pPr>
            <w:r w:rsidRPr="00865974">
              <w:t>3.4.6</w:t>
            </w:r>
          </w:p>
        </w:tc>
        <w:tc>
          <w:tcPr>
            <w:tcW w:w="1842" w:type="dxa"/>
            <w:hideMark/>
          </w:tcPr>
          <w:p w14:paraId="713BBD73" w14:textId="77777777" w:rsidR="005965B9" w:rsidRDefault="005965B9" w:rsidP="00DB1AC1">
            <w:pPr>
              <w:pStyle w:val="TableText"/>
              <w:jc w:val="center"/>
            </w:pPr>
          </w:p>
        </w:tc>
        <w:tc>
          <w:tcPr>
            <w:tcW w:w="1843" w:type="dxa"/>
            <w:hideMark/>
          </w:tcPr>
          <w:p w14:paraId="1BDFCDC1" w14:textId="77777777" w:rsidR="005965B9" w:rsidRDefault="005965B9" w:rsidP="00DB1AC1">
            <w:pPr>
              <w:pStyle w:val="TableText"/>
              <w:jc w:val="center"/>
            </w:pPr>
          </w:p>
        </w:tc>
        <w:tc>
          <w:tcPr>
            <w:tcW w:w="1843" w:type="dxa"/>
            <w:hideMark/>
          </w:tcPr>
          <w:p w14:paraId="73E52B05" w14:textId="77777777" w:rsidR="005965B9" w:rsidRDefault="005965B9" w:rsidP="00DB1AC1">
            <w:pPr>
              <w:pStyle w:val="TableText"/>
              <w:jc w:val="center"/>
            </w:pPr>
            <w:r>
              <w:rPr>
                <w:rFonts w:ascii="Segoe UI Symbol" w:hAnsi="Segoe UI Symbol" w:cs="Segoe UI Symbol"/>
              </w:rPr>
              <w:t>✓</w:t>
            </w:r>
          </w:p>
        </w:tc>
      </w:tr>
      <w:tr w:rsidR="00865974" w14:paraId="29E1F5E1" w14:textId="77777777" w:rsidTr="00865974">
        <w:trPr>
          <w:trHeight w:val="293"/>
        </w:trPr>
        <w:tc>
          <w:tcPr>
            <w:tcW w:w="2262" w:type="dxa"/>
            <w:vMerge/>
            <w:vAlign w:val="center"/>
            <w:hideMark/>
          </w:tcPr>
          <w:p w14:paraId="3B2F1789" w14:textId="77777777" w:rsidR="005965B9" w:rsidRDefault="005965B9" w:rsidP="00DB1AC1">
            <w:pPr>
              <w:pStyle w:val="TableText"/>
              <w:rPr>
                <w:rFonts w:ascii="Trebuchet MS" w:hAnsi="Trebuchet MS"/>
                <w:sz w:val="2"/>
                <w:szCs w:val="2"/>
              </w:rPr>
            </w:pPr>
          </w:p>
        </w:tc>
        <w:tc>
          <w:tcPr>
            <w:tcW w:w="992" w:type="dxa"/>
            <w:hideMark/>
          </w:tcPr>
          <w:p w14:paraId="18A6C06F" w14:textId="77777777" w:rsidR="005965B9" w:rsidRPr="00865974" w:rsidRDefault="005965B9" w:rsidP="00DB1AC1">
            <w:pPr>
              <w:pStyle w:val="TableText"/>
              <w:jc w:val="center"/>
            </w:pPr>
            <w:r w:rsidRPr="00865974">
              <w:t>3.4.7</w:t>
            </w:r>
          </w:p>
        </w:tc>
        <w:tc>
          <w:tcPr>
            <w:tcW w:w="1842" w:type="dxa"/>
            <w:hideMark/>
          </w:tcPr>
          <w:p w14:paraId="503117BF" w14:textId="77777777" w:rsidR="005965B9" w:rsidRDefault="005965B9" w:rsidP="00DB1AC1">
            <w:pPr>
              <w:pStyle w:val="TableText"/>
              <w:jc w:val="center"/>
              <w:rPr>
                <w:color w:val="D9D9D9"/>
              </w:rPr>
            </w:pPr>
          </w:p>
        </w:tc>
        <w:tc>
          <w:tcPr>
            <w:tcW w:w="1843" w:type="dxa"/>
            <w:hideMark/>
          </w:tcPr>
          <w:p w14:paraId="0668E7C9" w14:textId="77777777" w:rsidR="005965B9" w:rsidRDefault="005965B9" w:rsidP="00DB1AC1">
            <w:pPr>
              <w:pStyle w:val="TableText"/>
              <w:jc w:val="center"/>
            </w:pPr>
          </w:p>
        </w:tc>
        <w:tc>
          <w:tcPr>
            <w:tcW w:w="1843" w:type="dxa"/>
            <w:hideMark/>
          </w:tcPr>
          <w:p w14:paraId="0190C4FE" w14:textId="77777777" w:rsidR="005965B9" w:rsidRDefault="005965B9" w:rsidP="00DB1AC1">
            <w:pPr>
              <w:pStyle w:val="TableText"/>
              <w:jc w:val="center"/>
              <w:rPr>
                <w:color w:val="D9D9D9"/>
              </w:rPr>
            </w:pPr>
            <w:r>
              <w:rPr>
                <w:rFonts w:ascii="Segoe UI Symbol" w:hAnsi="Segoe UI Symbol" w:cs="Segoe UI Symbol"/>
              </w:rPr>
              <w:t>✓</w:t>
            </w:r>
          </w:p>
        </w:tc>
      </w:tr>
      <w:tr w:rsidR="00865974" w14:paraId="45B4712C" w14:textId="77777777" w:rsidTr="00865974">
        <w:trPr>
          <w:trHeight w:val="293"/>
        </w:trPr>
        <w:tc>
          <w:tcPr>
            <w:tcW w:w="2262" w:type="dxa"/>
            <w:vMerge/>
            <w:vAlign w:val="center"/>
            <w:hideMark/>
          </w:tcPr>
          <w:p w14:paraId="5CA275A8" w14:textId="77777777" w:rsidR="005965B9" w:rsidRDefault="005965B9" w:rsidP="00DB1AC1">
            <w:pPr>
              <w:pStyle w:val="TableText"/>
              <w:rPr>
                <w:rFonts w:ascii="Trebuchet MS" w:hAnsi="Trebuchet MS"/>
                <w:sz w:val="2"/>
                <w:szCs w:val="2"/>
              </w:rPr>
            </w:pPr>
          </w:p>
        </w:tc>
        <w:tc>
          <w:tcPr>
            <w:tcW w:w="992" w:type="dxa"/>
            <w:hideMark/>
          </w:tcPr>
          <w:p w14:paraId="5F8886DB" w14:textId="77777777" w:rsidR="005965B9" w:rsidRDefault="005965B9" w:rsidP="00DB1AC1">
            <w:pPr>
              <w:pStyle w:val="TableText"/>
              <w:ind w:left="57"/>
              <w:jc w:val="center"/>
            </w:pPr>
            <w:r>
              <w:t>3.4.11</w:t>
            </w:r>
          </w:p>
        </w:tc>
        <w:tc>
          <w:tcPr>
            <w:tcW w:w="1842" w:type="dxa"/>
            <w:hideMark/>
          </w:tcPr>
          <w:p w14:paraId="13AA7965" w14:textId="77777777" w:rsidR="005965B9" w:rsidRPr="00DB1AC1" w:rsidRDefault="005965B9" w:rsidP="00DB1AC1">
            <w:pPr>
              <w:pStyle w:val="TableText"/>
              <w:jc w:val="center"/>
              <w:rPr>
                <w:rFonts w:ascii="Segoe UI Symbol" w:hAnsi="Segoe UI Symbol" w:cs="Segoe UI Symbol"/>
              </w:rPr>
            </w:pPr>
          </w:p>
        </w:tc>
        <w:tc>
          <w:tcPr>
            <w:tcW w:w="1843" w:type="dxa"/>
            <w:hideMark/>
          </w:tcPr>
          <w:p w14:paraId="0DFFD882" w14:textId="77777777" w:rsidR="005965B9" w:rsidRPr="00DB1AC1" w:rsidRDefault="005965B9" w:rsidP="00DB1AC1">
            <w:pPr>
              <w:pStyle w:val="TableText"/>
              <w:jc w:val="center"/>
              <w:rPr>
                <w:rFonts w:ascii="Segoe UI Symbol" w:hAnsi="Segoe UI Symbol" w:cs="Segoe UI Symbol"/>
              </w:rPr>
            </w:pPr>
          </w:p>
        </w:tc>
        <w:tc>
          <w:tcPr>
            <w:tcW w:w="1843" w:type="dxa"/>
            <w:hideMark/>
          </w:tcPr>
          <w:p w14:paraId="2B21AB46" w14:textId="60E7C920" w:rsidR="005965B9" w:rsidRPr="00DB1AC1" w:rsidRDefault="005965B9" w:rsidP="00DB1AC1">
            <w:pPr>
              <w:pStyle w:val="TableText"/>
              <w:jc w:val="center"/>
              <w:rPr>
                <w:rFonts w:ascii="Segoe UI Symbol" w:hAnsi="Segoe UI Symbol" w:cs="Segoe UI Symbol"/>
              </w:rPr>
            </w:pPr>
            <w:r>
              <w:rPr>
                <w:rFonts w:ascii="Segoe UI Symbol" w:hAnsi="Segoe UI Symbol" w:cs="Segoe UI Symbol"/>
              </w:rPr>
              <w:t>✓</w:t>
            </w:r>
            <w:r w:rsidRPr="00DB1AC1">
              <w:rPr>
                <w:rFonts w:ascii="Segoe UI Symbol" w:hAnsi="Segoe UI Symbol" w:cs="Segoe UI Symbol"/>
              </w:rPr>
              <w:t xml:space="preserve">   </w:t>
            </w:r>
            <w:r w:rsidR="00865974" w:rsidRPr="00DB1AC1">
              <w:rPr>
                <w:rFonts w:ascii="Segoe UI Symbol" w:hAnsi="Segoe UI Symbol" w:cs="Segoe UI Symbol"/>
              </w:rPr>
              <w:br/>
            </w:r>
            <w:r w:rsidRPr="00DB1AC1">
              <w:rPr>
                <w:rFonts w:ascii="Segoe UI Symbol" w:hAnsi="Segoe UI Symbol" w:cs="Segoe UI Symbol"/>
              </w:rPr>
              <w:t>relevant to service               type</w:t>
            </w:r>
          </w:p>
        </w:tc>
      </w:tr>
      <w:tr w:rsidR="00865974" w14:paraId="56E09A7B" w14:textId="77777777" w:rsidTr="00865974">
        <w:trPr>
          <w:trHeight w:val="293"/>
        </w:trPr>
        <w:tc>
          <w:tcPr>
            <w:tcW w:w="2262" w:type="dxa"/>
            <w:vMerge/>
            <w:vAlign w:val="center"/>
          </w:tcPr>
          <w:p w14:paraId="36668F89" w14:textId="77777777" w:rsidR="005965B9" w:rsidRDefault="005965B9" w:rsidP="00DB1AC1">
            <w:pPr>
              <w:pStyle w:val="TableText"/>
              <w:rPr>
                <w:rFonts w:ascii="Trebuchet MS" w:hAnsi="Trebuchet MS"/>
                <w:sz w:val="2"/>
                <w:szCs w:val="2"/>
              </w:rPr>
            </w:pPr>
          </w:p>
        </w:tc>
        <w:tc>
          <w:tcPr>
            <w:tcW w:w="992" w:type="dxa"/>
          </w:tcPr>
          <w:p w14:paraId="179D397D" w14:textId="77777777" w:rsidR="005965B9" w:rsidRDefault="005965B9" w:rsidP="00DB1AC1">
            <w:pPr>
              <w:pStyle w:val="TableText"/>
              <w:ind w:left="57"/>
              <w:jc w:val="center"/>
            </w:pPr>
            <w:r>
              <w:t>3.4.12</w:t>
            </w:r>
          </w:p>
        </w:tc>
        <w:tc>
          <w:tcPr>
            <w:tcW w:w="1842" w:type="dxa"/>
          </w:tcPr>
          <w:p w14:paraId="05B3252A" w14:textId="77777777" w:rsidR="005965B9" w:rsidRPr="00DB1AC1" w:rsidRDefault="005965B9" w:rsidP="00DB1AC1">
            <w:pPr>
              <w:pStyle w:val="TableText"/>
              <w:jc w:val="center"/>
              <w:rPr>
                <w:rFonts w:ascii="Segoe UI Symbol" w:hAnsi="Segoe UI Symbol" w:cs="Segoe UI Symbol"/>
              </w:rPr>
            </w:pPr>
          </w:p>
        </w:tc>
        <w:tc>
          <w:tcPr>
            <w:tcW w:w="1843" w:type="dxa"/>
          </w:tcPr>
          <w:p w14:paraId="44A56AF0" w14:textId="77777777" w:rsidR="005965B9" w:rsidRPr="00DB1AC1" w:rsidRDefault="005965B9" w:rsidP="00DB1AC1">
            <w:pPr>
              <w:pStyle w:val="TableText"/>
              <w:jc w:val="center"/>
              <w:rPr>
                <w:rFonts w:ascii="Segoe UI Symbol" w:hAnsi="Segoe UI Symbol" w:cs="Segoe UI Symbol"/>
              </w:rPr>
            </w:pPr>
          </w:p>
        </w:tc>
        <w:tc>
          <w:tcPr>
            <w:tcW w:w="1843" w:type="dxa"/>
          </w:tcPr>
          <w:p w14:paraId="19045940" w14:textId="0AFBE6DC" w:rsidR="005965B9" w:rsidRPr="00DB1AC1" w:rsidRDefault="005965B9" w:rsidP="00DB1AC1">
            <w:pPr>
              <w:pStyle w:val="TableText"/>
              <w:jc w:val="center"/>
              <w:rPr>
                <w:rFonts w:ascii="Segoe UI Symbol" w:hAnsi="Segoe UI Symbol" w:cs="Segoe UI Symbol"/>
              </w:rPr>
            </w:pPr>
            <w:r>
              <w:rPr>
                <w:rFonts w:ascii="Segoe UI Symbol" w:hAnsi="Segoe UI Symbol" w:cs="Segoe UI Symbol"/>
              </w:rPr>
              <w:t>✓</w:t>
            </w:r>
            <w:r w:rsidRPr="00DB1AC1">
              <w:rPr>
                <w:rFonts w:ascii="Segoe UI Symbol" w:hAnsi="Segoe UI Symbol" w:cs="Segoe UI Symbol"/>
              </w:rPr>
              <w:t xml:space="preserve"> </w:t>
            </w:r>
            <w:r w:rsidR="00865974" w:rsidRPr="00DB1AC1">
              <w:rPr>
                <w:rFonts w:ascii="Segoe UI Symbol" w:hAnsi="Segoe UI Symbol" w:cs="Segoe UI Symbol"/>
              </w:rPr>
              <w:br/>
            </w:r>
            <w:r w:rsidRPr="00DB1AC1">
              <w:rPr>
                <w:rFonts w:ascii="Segoe UI Symbol" w:hAnsi="Segoe UI Symbol" w:cs="Segoe UI Symbol"/>
              </w:rPr>
              <w:t>relevant to service type</w:t>
            </w:r>
          </w:p>
        </w:tc>
      </w:tr>
      <w:tr w:rsidR="00865974" w14:paraId="54BC049F" w14:textId="77777777" w:rsidTr="00865974">
        <w:trPr>
          <w:trHeight w:val="293"/>
        </w:trPr>
        <w:tc>
          <w:tcPr>
            <w:tcW w:w="2262" w:type="dxa"/>
            <w:vMerge w:val="restart"/>
            <w:hideMark/>
          </w:tcPr>
          <w:p w14:paraId="01933D4D" w14:textId="6D7C48F0" w:rsidR="005965B9" w:rsidRPr="00DB1AC1" w:rsidRDefault="005965B9" w:rsidP="00DB1AC1">
            <w:pPr>
              <w:pStyle w:val="TableText"/>
              <w:ind w:left="57"/>
            </w:pPr>
            <w:r w:rsidRPr="00DB1AC1">
              <w:t>3.5 Nutrition to support wellbeing</w:t>
            </w:r>
          </w:p>
        </w:tc>
        <w:tc>
          <w:tcPr>
            <w:tcW w:w="992" w:type="dxa"/>
            <w:hideMark/>
          </w:tcPr>
          <w:p w14:paraId="08A35392" w14:textId="77777777" w:rsidR="005965B9" w:rsidRDefault="005965B9" w:rsidP="00DB1AC1">
            <w:pPr>
              <w:pStyle w:val="TableText"/>
              <w:ind w:left="57"/>
              <w:jc w:val="center"/>
            </w:pPr>
            <w:r>
              <w:t>3.5.1</w:t>
            </w:r>
          </w:p>
        </w:tc>
        <w:tc>
          <w:tcPr>
            <w:tcW w:w="1842" w:type="dxa"/>
            <w:hideMark/>
          </w:tcPr>
          <w:p w14:paraId="7CC9BC09" w14:textId="77777777" w:rsidR="005965B9" w:rsidRPr="00DB1AC1" w:rsidRDefault="005965B9" w:rsidP="00DB1AC1">
            <w:pPr>
              <w:pStyle w:val="TableText"/>
              <w:jc w:val="center"/>
              <w:rPr>
                <w:rFonts w:ascii="Segoe UI Symbol" w:hAnsi="Segoe UI Symbol" w:cs="Segoe UI Symbol"/>
              </w:rPr>
            </w:pPr>
            <w:r>
              <w:rPr>
                <w:rFonts w:ascii="Segoe UI Symbol" w:hAnsi="Segoe UI Symbol" w:cs="Segoe UI Symbol"/>
              </w:rPr>
              <w:t>✓</w:t>
            </w:r>
          </w:p>
        </w:tc>
        <w:tc>
          <w:tcPr>
            <w:tcW w:w="1843" w:type="dxa"/>
            <w:hideMark/>
          </w:tcPr>
          <w:p w14:paraId="623FB338" w14:textId="77777777" w:rsidR="005965B9" w:rsidRPr="00DB1AC1" w:rsidRDefault="005965B9" w:rsidP="00DB1AC1">
            <w:pPr>
              <w:pStyle w:val="TableText"/>
              <w:jc w:val="center"/>
              <w:rPr>
                <w:rFonts w:ascii="Segoe UI Symbol" w:hAnsi="Segoe UI Symbol" w:cs="Segoe UI Symbol"/>
              </w:rPr>
            </w:pPr>
            <w:r>
              <w:rPr>
                <w:rFonts w:ascii="Segoe UI Symbol" w:hAnsi="Segoe UI Symbol" w:cs="Segoe UI Symbol"/>
              </w:rPr>
              <w:t>✓</w:t>
            </w:r>
          </w:p>
        </w:tc>
        <w:tc>
          <w:tcPr>
            <w:tcW w:w="1843" w:type="dxa"/>
            <w:hideMark/>
          </w:tcPr>
          <w:p w14:paraId="40CB5D03" w14:textId="77777777" w:rsidR="005965B9" w:rsidRPr="00DB1AC1" w:rsidRDefault="005965B9" w:rsidP="00DB1AC1">
            <w:pPr>
              <w:pStyle w:val="TableText"/>
              <w:jc w:val="center"/>
              <w:rPr>
                <w:rFonts w:ascii="Segoe UI Symbol" w:hAnsi="Segoe UI Symbol" w:cs="Segoe UI Symbol"/>
              </w:rPr>
            </w:pPr>
            <w:r>
              <w:rPr>
                <w:rFonts w:ascii="Segoe UI Symbol" w:hAnsi="Segoe UI Symbol" w:cs="Segoe UI Symbol"/>
              </w:rPr>
              <w:t>✓</w:t>
            </w:r>
          </w:p>
        </w:tc>
      </w:tr>
      <w:tr w:rsidR="00865974" w14:paraId="40EF28CF" w14:textId="77777777" w:rsidTr="00865974">
        <w:trPr>
          <w:trHeight w:val="293"/>
        </w:trPr>
        <w:tc>
          <w:tcPr>
            <w:tcW w:w="2262" w:type="dxa"/>
            <w:vMerge/>
            <w:vAlign w:val="center"/>
          </w:tcPr>
          <w:p w14:paraId="4C0A1B02" w14:textId="77777777" w:rsidR="005965B9" w:rsidRPr="00DB1AC1" w:rsidRDefault="005965B9" w:rsidP="00DB1AC1">
            <w:pPr>
              <w:pStyle w:val="TableText"/>
              <w:ind w:left="57"/>
            </w:pPr>
          </w:p>
        </w:tc>
        <w:tc>
          <w:tcPr>
            <w:tcW w:w="992" w:type="dxa"/>
          </w:tcPr>
          <w:p w14:paraId="3ABAEE00" w14:textId="77777777" w:rsidR="005965B9" w:rsidRDefault="005965B9" w:rsidP="00DB1AC1">
            <w:pPr>
              <w:pStyle w:val="TableText"/>
              <w:ind w:left="57"/>
              <w:jc w:val="center"/>
            </w:pPr>
            <w:r>
              <w:t>3.5.3</w:t>
            </w:r>
          </w:p>
        </w:tc>
        <w:tc>
          <w:tcPr>
            <w:tcW w:w="1842" w:type="dxa"/>
          </w:tcPr>
          <w:p w14:paraId="30493A69" w14:textId="77777777" w:rsidR="005965B9" w:rsidRPr="00DB1AC1" w:rsidRDefault="005965B9" w:rsidP="00DB1AC1">
            <w:pPr>
              <w:pStyle w:val="TableText"/>
              <w:jc w:val="center"/>
              <w:rPr>
                <w:rFonts w:ascii="Segoe UI Symbol" w:hAnsi="Segoe UI Symbol" w:cs="Segoe UI Symbol"/>
              </w:rPr>
            </w:pPr>
          </w:p>
        </w:tc>
        <w:tc>
          <w:tcPr>
            <w:tcW w:w="1843" w:type="dxa"/>
          </w:tcPr>
          <w:p w14:paraId="0452A1C5" w14:textId="77777777" w:rsidR="005965B9" w:rsidRPr="00DB1AC1" w:rsidRDefault="005965B9" w:rsidP="00DB1AC1">
            <w:pPr>
              <w:pStyle w:val="TableText"/>
              <w:jc w:val="center"/>
              <w:rPr>
                <w:rFonts w:ascii="Segoe UI Symbol" w:hAnsi="Segoe UI Symbol" w:cs="Segoe UI Symbol"/>
              </w:rPr>
            </w:pPr>
            <w:r w:rsidRPr="00DB1AC1">
              <w:rPr>
                <w:rFonts w:ascii="Segoe UI Symbol" w:hAnsi="Segoe UI Symbol" w:cs="Segoe UI Symbol"/>
              </w:rPr>
              <w:t>✓</w:t>
            </w:r>
          </w:p>
        </w:tc>
        <w:tc>
          <w:tcPr>
            <w:tcW w:w="1843" w:type="dxa"/>
          </w:tcPr>
          <w:p w14:paraId="7114AAF3" w14:textId="77777777" w:rsidR="005965B9" w:rsidRPr="00DB1AC1" w:rsidRDefault="005965B9" w:rsidP="00DB1AC1">
            <w:pPr>
              <w:pStyle w:val="TableText"/>
              <w:jc w:val="center"/>
              <w:rPr>
                <w:rFonts w:ascii="Segoe UI Symbol" w:hAnsi="Segoe UI Symbol" w:cs="Segoe UI Symbol"/>
              </w:rPr>
            </w:pPr>
            <w:r w:rsidRPr="00DB1AC1">
              <w:rPr>
                <w:rFonts w:ascii="Segoe UI Symbol" w:hAnsi="Segoe UI Symbol" w:cs="Segoe UI Symbol"/>
              </w:rPr>
              <w:t>✓</w:t>
            </w:r>
          </w:p>
        </w:tc>
      </w:tr>
      <w:tr w:rsidR="00865974" w14:paraId="790D0E93" w14:textId="77777777" w:rsidTr="00865974">
        <w:trPr>
          <w:trHeight w:val="293"/>
        </w:trPr>
        <w:tc>
          <w:tcPr>
            <w:tcW w:w="2262" w:type="dxa"/>
            <w:vMerge/>
            <w:vAlign w:val="center"/>
            <w:hideMark/>
          </w:tcPr>
          <w:p w14:paraId="31FD62D8" w14:textId="77777777" w:rsidR="005965B9" w:rsidRPr="00DB1AC1" w:rsidRDefault="005965B9" w:rsidP="00DB1AC1">
            <w:pPr>
              <w:pStyle w:val="TableText"/>
              <w:ind w:left="57"/>
            </w:pPr>
          </w:p>
        </w:tc>
        <w:tc>
          <w:tcPr>
            <w:tcW w:w="992" w:type="dxa"/>
            <w:hideMark/>
          </w:tcPr>
          <w:p w14:paraId="60C5C38C" w14:textId="77777777" w:rsidR="005965B9" w:rsidRDefault="005965B9" w:rsidP="00DB1AC1">
            <w:pPr>
              <w:pStyle w:val="TableText"/>
              <w:ind w:left="57"/>
              <w:jc w:val="center"/>
            </w:pPr>
            <w:r>
              <w:t>3.5.5</w:t>
            </w:r>
          </w:p>
        </w:tc>
        <w:tc>
          <w:tcPr>
            <w:tcW w:w="1842" w:type="dxa"/>
            <w:hideMark/>
          </w:tcPr>
          <w:p w14:paraId="1DEBABDA" w14:textId="77777777" w:rsidR="005965B9" w:rsidRPr="00DB1AC1" w:rsidRDefault="005965B9" w:rsidP="00DB1AC1">
            <w:pPr>
              <w:pStyle w:val="TableText"/>
              <w:jc w:val="center"/>
              <w:rPr>
                <w:rFonts w:ascii="Segoe UI Symbol" w:hAnsi="Segoe UI Symbol" w:cs="Segoe UI Symbol"/>
              </w:rPr>
            </w:pPr>
            <w:r w:rsidRPr="00DB1AC1">
              <w:rPr>
                <w:rFonts w:ascii="Segoe UI Symbol" w:hAnsi="Segoe UI Symbol" w:cs="Segoe UI Symbol"/>
              </w:rPr>
              <w:t>✓</w:t>
            </w:r>
          </w:p>
        </w:tc>
        <w:tc>
          <w:tcPr>
            <w:tcW w:w="1843" w:type="dxa"/>
            <w:hideMark/>
          </w:tcPr>
          <w:p w14:paraId="752C8370" w14:textId="7900061F" w:rsidR="005965B9" w:rsidRPr="00DB1AC1" w:rsidRDefault="005965B9" w:rsidP="00DB1AC1">
            <w:pPr>
              <w:pStyle w:val="TableText"/>
              <w:jc w:val="center"/>
              <w:rPr>
                <w:rFonts w:ascii="Segoe UI Symbol" w:hAnsi="Segoe UI Symbol" w:cs="Segoe UI Symbol"/>
              </w:rPr>
            </w:pPr>
            <w:r w:rsidRPr="00DB1AC1">
              <w:rPr>
                <w:rFonts w:ascii="Segoe UI Symbol" w:hAnsi="Segoe UI Symbol" w:cs="Segoe UI Symbol"/>
              </w:rPr>
              <w:t xml:space="preserve">        ✓ </w:t>
            </w:r>
            <w:r w:rsidR="00865974" w:rsidRPr="00DB1AC1">
              <w:rPr>
                <w:rFonts w:ascii="Segoe UI Symbol" w:hAnsi="Segoe UI Symbol" w:cs="Segoe UI Symbol"/>
              </w:rPr>
              <w:br/>
            </w:r>
            <w:r w:rsidRPr="00DB1AC1">
              <w:rPr>
                <w:rFonts w:ascii="Segoe UI Symbol" w:hAnsi="Segoe UI Symbol" w:cs="Segoe UI Symbol"/>
              </w:rPr>
              <w:t>(where applicable)</w:t>
            </w:r>
          </w:p>
        </w:tc>
        <w:tc>
          <w:tcPr>
            <w:tcW w:w="1843" w:type="dxa"/>
            <w:hideMark/>
          </w:tcPr>
          <w:p w14:paraId="47BB5733" w14:textId="77777777" w:rsidR="005965B9" w:rsidRPr="00DB1AC1" w:rsidRDefault="005965B9" w:rsidP="00DB1AC1">
            <w:pPr>
              <w:pStyle w:val="TableText"/>
              <w:jc w:val="center"/>
              <w:rPr>
                <w:rFonts w:ascii="Segoe UI Symbol" w:hAnsi="Segoe UI Symbol" w:cs="Segoe UI Symbol"/>
              </w:rPr>
            </w:pPr>
          </w:p>
        </w:tc>
      </w:tr>
      <w:tr w:rsidR="00865974" w14:paraId="0A227AED" w14:textId="77777777" w:rsidTr="00865974">
        <w:trPr>
          <w:trHeight w:val="314"/>
        </w:trPr>
        <w:tc>
          <w:tcPr>
            <w:tcW w:w="2262" w:type="dxa"/>
            <w:vMerge w:val="restart"/>
            <w:hideMark/>
          </w:tcPr>
          <w:p w14:paraId="04F50F72" w14:textId="77777777" w:rsidR="005965B9" w:rsidRPr="00DB1AC1" w:rsidRDefault="005965B9" w:rsidP="00DB1AC1">
            <w:pPr>
              <w:pStyle w:val="TableText"/>
              <w:ind w:left="57"/>
            </w:pPr>
            <w:r w:rsidRPr="00DB1AC1">
              <w:t>4.1 The facility</w:t>
            </w:r>
          </w:p>
        </w:tc>
        <w:tc>
          <w:tcPr>
            <w:tcW w:w="992" w:type="dxa"/>
            <w:hideMark/>
          </w:tcPr>
          <w:p w14:paraId="485E4D93" w14:textId="77777777" w:rsidR="005965B9" w:rsidRDefault="005965B9" w:rsidP="00DB1AC1">
            <w:pPr>
              <w:pStyle w:val="TableText"/>
              <w:ind w:left="57"/>
              <w:jc w:val="center"/>
            </w:pPr>
            <w:r>
              <w:t>4.1.1</w:t>
            </w:r>
          </w:p>
        </w:tc>
        <w:tc>
          <w:tcPr>
            <w:tcW w:w="1842" w:type="dxa"/>
            <w:hideMark/>
          </w:tcPr>
          <w:p w14:paraId="64D2CCFA" w14:textId="77777777" w:rsidR="005965B9" w:rsidRPr="00DB1AC1" w:rsidRDefault="005965B9" w:rsidP="00DB1AC1">
            <w:pPr>
              <w:pStyle w:val="TableText"/>
              <w:jc w:val="center"/>
              <w:rPr>
                <w:rFonts w:ascii="Segoe UI Symbol" w:hAnsi="Segoe UI Symbol" w:cs="Segoe UI Symbol"/>
              </w:rPr>
            </w:pPr>
            <w:r w:rsidRPr="00DB1AC1">
              <w:rPr>
                <w:rFonts w:ascii="Segoe UI Symbol" w:hAnsi="Segoe UI Symbol" w:cs="Segoe UI Symbol"/>
              </w:rPr>
              <w:t>✓</w:t>
            </w:r>
          </w:p>
        </w:tc>
        <w:tc>
          <w:tcPr>
            <w:tcW w:w="1843" w:type="dxa"/>
            <w:hideMark/>
          </w:tcPr>
          <w:p w14:paraId="060E8517" w14:textId="77777777" w:rsidR="005965B9" w:rsidRPr="00DB1AC1" w:rsidRDefault="005965B9" w:rsidP="00DB1AC1">
            <w:pPr>
              <w:pStyle w:val="TableText"/>
              <w:jc w:val="center"/>
              <w:rPr>
                <w:rFonts w:ascii="Segoe UI Symbol" w:hAnsi="Segoe UI Symbol" w:cs="Segoe UI Symbol"/>
              </w:rPr>
            </w:pPr>
            <w:r w:rsidRPr="00DB1AC1">
              <w:rPr>
                <w:rFonts w:ascii="Segoe UI Symbol" w:hAnsi="Segoe UI Symbol" w:cs="Segoe UI Symbol"/>
              </w:rPr>
              <w:t>✓</w:t>
            </w:r>
          </w:p>
        </w:tc>
        <w:tc>
          <w:tcPr>
            <w:tcW w:w="1843" w:type="dxa"/>
            <w:hideMark/>
          </w:tcPr>
          <w:p w14:paraId="761476E7" w14:textId="77777777" w:rsidR="005965B9" w:rsidRPr="00DB1AC1" w:rsidRDefault="005965B9" w:rsidP="00DB1AC1">
            <w:pPr>
              <w:pStyle w:val="TableText"/>
              <w:jc w:val="center"/>
              <w:rPr>
                <w:rFonts w:ascii="Segoe UI Symbol" w:hAnsi="Segoe UI Symbol" w:cs="Segoe UI Symbol"/>
              </w:rPr>
            </w:pPr>
            <w:r w:rsidRPr="00DB1AC1">
              <w:rPr>
                <w:rFonts w:ascii="Segoe UI Symbol" w:hAnsi="Segoe UI Symbol" w:cs="Segoe UI Symbol"/>
              </w:rPr>
              <w:t>✓</w:t>
            </w:r>
          </w:p>
        </w:tc>
      </w:tr>
      <w:tr w:rsidR="00865974" w14:paraId="753F97B5" w14:textId="77777777" w:rsidTr="00865974">
        <w:trPr>
          <w:trHeight w:val="314"/>
        </w:trPr>
        <w:tc>
          <w:tcPr>
            <w:tcW w:w="2262" w:type="dxa"/>
            <w:vMerge/>
          </w:tcPr>
          <w:p w14:paraId="67D28513" w14:textId="77777777" w:rsidR="005965B9" w:rsidRPr="00DB1AC1" w:rsidRDefault="005965B9" w:rsidP="00DB1AC1">
            <w:pPr>
              <w:pStyle w:val="TableText"/>
              <w:ind w:left="57"/>
            </w:pPr>
          </w:p>
        </w:tc>
        <w:tc>
          <w:tcPr>
            <w:tcW w:w="992" w:type="dxa"/>
          </w:tcPr>
          <w:p w14:paraId="124825D6" w14:textId="77777777" w:rsidR="005965B9" w:rsidRDefault="005965B9" w:rsidP="00DB1AC1">
            <w:pPr>
              <w:pStyle w:val="TableText"/>
              <w:ind w:left="57"/>
              <w:jc w:val="center"/>
            </w:pPr>
            <w:r>
              <w:t>4.1.2</w:t>
            </w:r>
          </w:p>
        </w:tc>
        <w:tc>
          <w:tcPr>
            <w:tcW w:w="1842" w:type="dxa"/>
          </w:tcPr>
          <w:p w14:paraId="74E046D9" w14:textId="77777777" w:rsidR="005965B9" w:rsidRPr="00DB1AC1" w:rsidRDefault="005965B9" w:rsidP="00DB1AC1">
            <w:pPr>
              <w:pStyle w:val="TableText"/>
              <w:jc w:val="center"/>
              <w:rPr>
                <w:rFonts w:ascii="Segoe UI Symbol" w:hAnsi="Segoe UI Symbol" w:cs="Segoe UI Symbol"/>
              </w:rPr>
            </w:pPr>
            <w:r w:rsidRPr="00DB1AC1">
              <w:rPr>
                <w:rFonts w:ascii="Segoe UI Symbol" w:hAnsi="Segoe UI Symbol" w:cs="Segoe UI Symbol"/>
              </w:rPr>
              <w:t>✓</w:t>
            </w:r>
          </w:p>
        </w:tc>
        <w:tc>
          <w:tcPr>
            <w:tcW w:w="1843" w:type="dxa"/>
          </w:tcPr>
          <w:p w14:paraId="5B0AF74E" w14:textId="77777777" w:rsidR="005965B9" w:rsidRPr="00DB1AC1" w:rsidRDefault="005965B9" w:rsidP="00DB1AC1">
            <w:pPr>
              <w:pStyle w:val="TableText"/>
              <w:jc w:val="center"/>
              <w:rPr>
                <w:rFonts w:ascii="Segoe UI Symbol" w:hAnsi="Segoe UI Symbol" w:cs="Segoe UI Symbol"/>
              </w:rPr>
            </w:pPr>
            <w:r w:rsidRPr="00DB1AC1">
              <w:rPr>
                <w:rFonts w:ascii="Segoe UI Symbol" w:hAnsi="Segoe UI Symbol" w:cs="Segoe UI Symbol"/>
              </w:rPr>
              <w:t>✓</w:t>
            </w:r>
          </w:p>
        </w:tc>
        <w:tc>
          <w:tcPr>
            <w:tcW w:w="1843" w:type="dxa"/>
          </w:tcPr>
          <w:p w14:paraId="4EBE4A92" w14:textId="77777777" w:rsidR="005965B9" w:rsidRPr="00DB1AC1" w:rsidRDefault="005965B9" w:rsidP="00DB1AC1">
            <w:pPr>
              <w:pStyle w:val="TableText"/>
              <w:jc w:val="center"/>
              <w:rPr>
                <w:rFonts w:ascii="Segoe UI Symbol" w:hAnsi="Segoe UI Symbol" w:cs="Segoe UI Symbol"/>
              </w:rPr>
            </w:pPr>
            <w:r w:rsidRPr="00DB1AC1">
              <w:rPr>
                <w:rFonts w:ascii="Segoe UI Symbol" w:hAnsi="Segoe UI Symbol" w:cs="Segoe UI Symbol"/>
              </w:rPr>
              <w:t>✓</w:t>
            </w:r>
          </w:p>
        </w:tc>
      </w:tr>
      <w:tr w:rsidR="00865974" w14:paraId="756E36ED" w14:textId="77777777" w:rsidTr="00865974">
        <w:trPr>
          <w:trHeight w:val="314"/>
        </w:trPr>
        <w:tc>
          <w:tcPr>
            <w:tcW w:w="2262" w:type="dxa"/>
            <w:vMerge/>
          </w:tcPr>
          <w:p w14:paraId="23ABDE56" w14:textId="77777777" w:rsidR="005965B9" w:rsidRPr="00DB1AC1" w:rsidRDefault="005965B9" w:rsidP="00DB1AC1">
            <w:pPr>
              <w:pStyle w:val="TableText"/>
              <w:ind w:left="57"/>
            </w:pPr>
          </w:p>
        </w:tc>
        <w:tc>
          <w:tcPr>
            <w:tcW w:w="992" w:type="dxa"/>
          </w:tcPr>
          <w:p w14:paraId="137D4C28" w14:textId="77777777" w:rsidR="005965B9" w:rsidRDefault="005965B9" w:rsidP="00DB1AC1">
            <w:pPr>
              <w:pStyle w:val="TableText"/>
              <w:ind w:left="57"/>
              <w:jc w:val="center"/>
            </w:pPr>
            <w:r>
              <w:t>4.1.3</w:t>
            </w:r>
          </w:p>
        </w:tc>
        <w:tc>
          <w:tcPr>
            <w:tcW w:w="1842" w:type="dxa"/>
          </w:tcPr>
          <w:p w14:paraId="48DF55E0" w14:textId="77777777" w:rsidR="005965B9" w:rsidRPr="00DB1AC1" w:rsidRDefault="005965B9" w:rsidP="00DB1AC1">
            <w:pPr>
              <w:pStyle w:val="TableText"/>
              <w:jc w:val="center"/>
              <w:rPr>
                <w:rFonts w:ascii="Segoe UI Symbol" w:hAnsi="Segoe UI Symbol" w:cs="Segoe UI Symbol"/>
              </w:rPr>
            </w:pPr>
            <w:r w:rsidRPr="00DB1AC1">
              <w:rPr>
                <w:rFonts w:ascii="Segoe UI Symbol" w:hAnsi="Segoe UI Symbol" w:cs="Segoe UI Symbol"/>
              </w:rPr>
              <w:t>✓</w:t>
            </w:r>
          </w:p>
        </w:tc>
        <w:tc>
          <w:tcPr>
            <w:tcW w:w="1843" w:type="dxa"/>
          </w:tcPr>
          <w:p w14:paraId="3AEE46D2" w14:textId="77777777" w:rsidR="005965B9" w:rsidRPr="00DB1AC1" w:rsidRDefault="005965B9" w:rsidP="00DB1AC1">
            <w:pPr>
              <w:pStyle w:val="TableText"/>
              <w:jc w:val="center"/>
              <w:rPr>
                <w:rFonts w:ascii="Segoe UI Symbol" w:hAnsi="Segoe UI Symbol" w:cs="Segoe UI Symbol"/>
              </w:rPr>
            </w:pPr>
            <w:r w:rsidRPr="00DB1AC1">
              <w:rPr>
                <w:rFonts w:ascii="Segoe UI Symbol" w:hAnsi="Segoe UI Symbol" w:cs="Segoe UI Symbol"/>
              </w:rPr>
              <w:t>✓</w:t>
            </w:r>
          </w:p>
        </w:tc>
        <w:tc>
          <w:tcPr>
            <w:tcW w:w="1843" w:type="dxa"/>
          </w:tcPr>
          <w:p w14:paraId="621FB4F6" w14:textId="77777777" w:rsidR="005965B9" w:rsidRPr="00DB1AC1" w:rsidRDefault="005965B9" w:rsidP="00DB1AC1">
            <w:pPr>
              <w:pStyle w:val="TableText"/>
              <w:jc w:val="center"/>
              <w:rPr>
                <w:rFonts w:ascii="Segoe UI Symbol" w:hAnsi="Segoe UI Symbol" w:cs="Segoe UI Symbol"/>
              </w:rPr>
            </w:pPr>
            <w:r w:rsidRPr="00DB1AC1">
              <w:rPr>
                <w:rFonts w:ascii="Segoe UI Symbol" w:hAnsi="Segoe UI Symbol" w:cs="Segoe UI Symbol"/>
              </w:rPr>
              <w:t>✓</w:t>
            </w:r>
          </w:p>
        </w:tc>
      </w:tr>
      <w:tr w:rsidR="00865974" w14:paraId="5C357992" w14:textId="77777777" w:rsidTr="00865974">
        <w:trPr>
          <w:trHeight w:val="314"/>
        </w:trPr>
        <w:tc>
          <w:tcPr>
            <w:tcW w:w="2262" w:type="dxa"/>
            <w:vMerge/>
          </w:tcPr>
          <w:p w14:paraId="203E2214" w14:textId="77777777" w:rsidR="005965B9" w:rsidRPr="00DB1AC1" w:rsidRDefault="005965B9" w:rsidP="00DB1AC1">
            <w:pPr>
              <w:pStyle w:val="TableText"/>
              <w:ind w:left="57"/>
            </w:pPr>
          </w:p>
        </w:tc>
        <w:tc>
          <w:tcPr>
            <w:tcW w:w="992" w:type="dxa"/>
          </w:tcPr>
          <w:p w14:paraId="0AAE1609" w14:textId="77777777" w:rsidR="005965B9" w:rsidRDefault="005965B9" w:rsidP="00DB1AC1">
            <w:pPr>
              <w:pStyle w:val="TableText"/>
              <w:ind w:left="57"/>
              <w:jc w:val="center"/>
            </w:pPr>
            <w:r>
              <w:t>4.1.4</w:t>
            </w:r>
          </w:p>
        </w:tc>
        <w:tc>
          <w:tcPr>
            <w:tcW w:w="1842" w:type="dxa"/>
          </w:tcPr>
          <w:p w14:paraId="539016A8" w14:textId="77777777" w:rsidR="005965B9" w:rsidRPr="00DB1AC1" w:rsidRDefault="005965B9" w:rsidP="00DB1AC1">
            <w:pPr>
              <w:pStyle w:val="TableText"/>
              <w:jc w:val="center"/>
              <w:rPr>
                <w:rFonts w:ascii="Segoe UI Symbol" w:hAnsi="Segoe UI Symbol" w:cs="Segoe UI Symbol"/>
              </w:rPr>
            </w:pPr>
            <w:r w:rsidRPr="00DB1AC1">
              <w:rPr>
                <w:rFonts w:ascii="Segoe UI Symbol" w:hAnsi="Segoe UI Symbol" w:cs="Segoe UI Symbol"/>
              </w:rPr>
              <w:t>✓</w:t>
            </w:r>
          </w:p>
        </w:tc>
        <w:tc>
          <w:tcPr>
            <w:tcW w:w="1843" w:type="dxa"/>
          </w:tcPr>
          <w:p w14:paraId="59C21E7F" w14:textId="77777777" w:rsidR="005965B9" w:rsidRPr="00DB1AC1" w:rsidRDefault="005965B9" w:rsidP="00DB1AC1">
            <w:pPr>
              <w:pStyle w:val="TableText"/>
              <w:jc w:val="center"/>
              <w:rPr>
                <w:rFonts w:ascii="Segoe UI Symbol" w:hAnsi="Segoe UI Symbol" w:cs="Segoe UI Symbol"/>
              </w:rPr>
            </w:pPr>
            <w:r w:rsidRPr="00DB1AC1">
              <w:rPr>
                <w:rFonts w:ascii="Segoe UI Symbol" w:hAnsi="Segoe UI Symbol" w:cs="Segoe UI Symbol"/>
              </w:rPr>
              <w:t>✓</w:t>
            </w:r>
          </w:p>
        </w:tc>
        <w:tc>
          <w:tcPr>
            <w:tcW w:w="1843" w:type="dxa"/>
          </w:tcPr>
          <w:p w14:paraId="0718C475" w14:textId="77777777" w:rsidR="005965B9" w:rsidRPr="00DB1AC1" w:rsidRDefault="005965B9" w:rsidP="00DB1AC1">
            <w:pPr>
              <w:pStyle w:val="TableText"/>
              <w:jc w:val="center"/>
              <w:rPr>
                <w:rFonts w:ascii="Segoe UI Symbol" w:hAnsi="Segoe UI Symbol" w:cs="Segoe UI Symbol"/>
              </w:rPr>
            </w:pPr>
            <w:r w:rsidRPr="00DB1AC1">
              <w:rPr>
                <w:rFonts w:ascii="Segoe UI Symbol" w:hAnsi="Segoe UI Symbol" w:cs="Segoe UI Symbol"/>
              </w:rPr>
              <w:t>✓</w:t>
            </w:r>
          </w:p>
        </w:tc>
      </w:tr>
      <w:tr w:rsidR="00865974" w14:paraId="53CDFB87" w14:textId="77777777" w:rsidTr="00865974">
        <w:trPr>
          <w:trHeight w:val="314"/>
        </w:trPr>
        <w:tc>
          <w:tcPr>
            <w:tcW w:w="2262" w:type="dxa"/>
            <w:vMerge/>
          </w:tcPr>
          <w:p w14:paraId="0A85B14E" w14:textId="77777777" w:rsidR="005965B9" w:rsidRPr="00DB1AC1" w:rsidRDefault="005965B9" w:rsidP="00DB1AC1">
            <w:pPr>
              <w:pStyle w:val="TableText"/>
              <w:ind w:left="57"/>
            </w:pPr>
          </w:p>
        </w:tc>
        <w:tc>
          <w:tcPr>
            <w:tcW w:w="992" w:type="dxa"/>
          </w:tcPr>
          <w:p w14:paraId="45EFB9F4" w14:textId="77777777" w:rsidR="005965B9" w:rsidRDefault="005965B9" w:rsidP="00DB1AC1">
            <w:pPr>
              <w:pStyle w:val="TableText"/>
              <w:ind w:left="57"/>
              <w:jc w:val="center"/>
            </w:pPr>
            <w:r>
              <w:t>4.1.5</w:t>
            </w:r>
          </w:p>
        </w:tc>
        <w:tc>
          <w:tcPr>
            <w:tcW w:w="1842" w:type="dxa"/>
          </w:tcPr>
          <w:p w14:paraId="18BD9D76" w14:textId="77777777" w:rsidR="005965B9" w:rsidRPr="00DB1AC1" w:rsidRDefault="005965B9" w:rsidP="00DB1AC1">
            <w:pPr>
              <w:pStyle w:val="TableText"/>
              <w:jc w:val="center"/>
              <w:rPr>
                <w:rFonts w:ascii="Segoe UI Symbol" w:hAnsi="Segoe UI Symbol" w:cs="Segoe UI Symbol"/>
              </w:rPr>
            </w:pPr>
            <w:r w:rsidRPr="00DB1AC1">
              <w:rPr>
                <w:rFonts w:ascii="Segoe UI Symbol" w:hAnsi="Segoe UI Symbol" w:cs="Segoe UI Symbol"/>
              </w:rPr>
              <w:t>✓</w:t>
            </w:r>
          </w:p>
        </w:tc>
        <w:tc>
          <w:tcPr>
            <w:tcW w:w="1843" w:type="dxa"/>
          </w:tcPr>
          <w:p w14:paraId="3D4E66D9" w14:textId="77777777" w:rsidR="005965B9" w:rsidRPr="00DB1AC1" w:rsidRDefault="005965B9" w:rsidP="00DB1AC1">
            <w:pPr>
              <w:pStyle w:val="TableText"/>
              <w:jc w:val="center"/>
              <w:rPr>
                <w:rFonts w:ascii="Segoe UI Symbol" w:hAnsi="Segoe UI Symbol" w:cs="Segoe UI Symbol"/>
              </w:rPr>
            </w:pPr>
            <w:r w:rsidRPr="00DB1AC1">
              <w:rPr>
                <w:rFonts w:ascii="Segoe UI Symbol" w:hAnsi="Segoe UI Symbol" w:cs="Segoe UI Symbol"/>
              </w:rPr>
              <w:t>✓</w:t>
            </w:r>
          </w:p>
        </w:tc>
        <w:tc>
          <w:tcPr>
            <w:tcW w:w="1843" w:type="dxa"/>
          </w:tcPr>
          <w:p w14:paraId="03CC6867" w14:textId="77777777" w:rsidR="005965B9" w:rsidRPr="00DB1AC1" w:rsidRDefault="005965B9" w:rsidP="00DB1AC1">
            <w:pPr>
              <w:pStyle w:val="TableText"/>
              <w:jc w:val="center"/>
              <w:rPr>
                <w:rFonts w:ascii="Segoe UI Symbol" w:hAnsi="Segoe UI Symbol" w:cs="Segoe UI Symbol"/>
              </w:rPr>
            </w:pPr>
            <w:r w:rsidRPr="00DB1AC1">
              <w:rPr>
                <w:rFonts w:ascii="Segoe UI Symbol" w:hAnsi="Segoe UI Symbol" w:cs="Segoe UI Symbol"/>
              </w:rPr>
              <w:t>✓</w:t>
            </w:r>
          </w:p>
        </w:tc>
      </w:tr>
      <w:tr w:rsidR="00865974" w14:paraId="6AC0AAE5" w14:textId="77777777" w:rsidTr="00865974">
        <w:trPr>
          <w:trHeight w:val="314"/>
        </w:trPr>
        <w:tc>
          <w:tcPr>
            <w:tcW w:w="2262" w:type="dxa"/>
            <w:vMerge/>
          </w:tcPr>
          <w:p w14:paraId="20374828" w14:textId="77777777" w:rsidR="005965B9" w:rsidRPr="00DB1AC1" w:rsidRDefault="005965B9" w:rsidP="00DB1AC1">
            <w:pPr>
              <w:pStyle w:val="TableText"/>
              <w:ind w:left="57"/>
            </w:pPr>
          </w:p>
        </w:tc>
        <w:tc>
          <w:tcPr>
            <w:tcW w:w="992" w:type="dxa"/>
          </w:tcPr>
          <w:p w14:paraId="03D7DF68" w14:textId="77777777" w:rsidR="005965B9" w:rsidRDefault="005965B9" w:rsidP="00DB1AC1">
            <w:pPr>
              <w:pStyle w:val="TableText"/>
              <w:ind w:left="57"/>
              <w:jc w:val="center"/>
            </w:pPr>
            <w:r>
              <w:t>4.1.6</w:t>
            </w:r>
          </w:p>
        </w:tc>
        <w:tc>
          <w:tcPr>
            <w:tcW w:w="1842" w:type="dxa"/>
          </w:tcPr>
          <w:p w14:paraId="0BA24717" w14:textId="77777777" w:rsidR="005965B9" w:rsidRPr="00DB1AC1" w:rsidRDefault="005965B9" w:rsidP="00DB1AC1">
            <w:pPr>
              <w:pStyle w:val="TableText"/>
              <w:jc w:val="center"/>
              <w:rPr>
                <w:rFonts w:ascii="Segoe UI Symbol" w:hAnsi="Segoe UI Symbol" w:cs="Segoe UI Symbol"/>
              </w:rPr>
            </w:pPr>
            <w:r w:rsidRPr="00DB1AC1">
              <w:rPr>
                <w:rFonts w:ascii="Segoe UI Symbol" w:hAnsi="Segoe UI Symbol" w:cs="Segoe UI Symbol"/>
              </w:rPr>
              <w:t>✓</w:t>
            </w:r>
          </w:p>
        </w:tc>
        <w:tc>
          <w:tcPr>
            <w:tcW w:w="1843" w:type="dxa"/>
          </w:tcPr>
          <w:p w14:paraId="6B8DFA92" w14:textId="77777777" w:rsidR="005965B9" w:rsidRPr="00DB1AC1" w:rsidRDefault="005965B9" w:rsidP="00DB1AC1">
            <w:pPr>
              <w:pStyle w:val="TableText"/>
              <w:jc w:val="center"/>
              <w:rPr>
                <w:rFonts w:ascii="Segoe UI Symbol" w:hAnsi="Segoe UI Symbol" w:cs="Segoe UI Symbol"/>
              </w:rPr>
            </w:pPr>
            <w:r w:rsidRPr="00DB1AC1">
              <w:rPr>
                <w:rFonts w:ascii="Segoe UI Symbol" w:hAnsi="Segoe UI Symbol" w:cs="Segoe UI Symbol"/>
              </w:rPr>
              <w:t>✓</w:t>
            </w:r>
          </w:p>
        </w:tc>
        <w:tc>
          <w:tcPr>
            <w:tcW w:w="1843" w:type="dxa"/>
          </w:tcPr>
          <w:p w14:paraId="40D29C3D" w14:textId="77777777" w:rsidR="005965B9" w:rsidRPr="00DB1AC1" w:rsidRDefault="005965B9" w:rsidP="00DB1AC1">
            <w:pPr>
              <w:pStyle w:val="TableText"/>
              <w:jc w:val="center"/>
              <w:rPr>
                <w:rFonts w:ascii="Segoe UI Symbol" w:hAnsi="Segoe UI Symbol" w:cs="Segoe UI Symbol"/>
              </w:rPr>
            </w:pPr>
            <w:r w:rsidRPr="00DB1AC1">
              <w:rPr>
                <w:rFonts w:ascii="Segoe UI Symbol" w:hAnsi="Segoe UI Symbol" w:cs="Segoe UI Symbol"/>
              </w:rPr>
              <w:t>✓</w:t>
            </w:r>
          </w:p>
        </w:tc>
      </w:tr>
      <w:tr w:rsidR="00865974" w14:paraId="2766B6E8" w14:textId="77777777" w:rsidTr="00865974">
        <w:trPr>
          <w:trHeight w:val="314"/>
        </w:trPr>
        <w:tc>
          <w:tcPr>
            <w:tcW w:w="2262" w:type="dxa"/>
            <w:vMerge/>
          </w:tcPr>
          <w:p w14:paraId="7C69121E" w14:textId="77777777" w:rsidR="005965B9" w:rsidRPr="00DB1AC1" w:rsidRDefault="005965B9" w:rsidP="00DB1AC1">
            <w:pPr>
              <w:pStyle w:val="TableText"/>
              <w:ind w:left="57"/>
            </w:pPr>
          </w:p>
        </w:tc>
        <w:tc>
          <w:tcPr>
            <w:tcW w:w="992" w:type="dxa"/>
          </w:tcPr>
          <w:p w14:paraId="65E8FD8F" w14:textId="77777777" w:rsidR="005965B9" w:rsidRDefault="005965B9" w:rsidP="00DB1AC1">
            <w:pPr>
              <w:pStyle w:val="TableText"/>
              <w:ind w:left="57"/>
              <w:jc w:val="center"/>
            </w:pPr>
            <w:r>
              <w:t>4.1.7</w:t>
            </w:r>
          </w:p>
        </w:tc>
        <w:tc>
          <w:tcPr>
            <w:tcW w:w="1842" w:type="dxa"/>
          </w:tcPr>
          <w:p w14:paraId="3654501C" w14:textId="77777777" w:rsidR="005965B9" w:rsidRPr="00DB1AC1" w:rsidRDefault="005965B9" w:rsidP="00DB1AC1">
            <w:pPr>
              <w:pStyle w:val="TableText"/>
              <w:jc w:val="center"/>
              <w:rPr>
                <w:rFonts w:ascii="Segoe UI Symbol" w:hAnsi="Segoe UI Symbol" w:cs="Segoe UI Symbol"/>
              </w:rPr>
            </w:pPr>
            <w:r w:rsidRPr="00DB1AC1">
              <w:rPr>
                <w:rFonts w:ascii="Segoe UI Symbol" w:hAnsi="Segoe UI Symbol" w:cs="Segoe UI Symbol"/>
              </w:rPr>
              <w:t xml:space="preserve">✓ </w:t>
            </w:r>
          </w:p>
          <w:p w14:paraId="5B9210FF" w14:textId="77777777" w:rsidR="005965B9" w:rsidRPr="00DB1AC1" w:rsidRDefault="005965B9" w:rsidP="00DB1AC1">
            <w:pPr>
              <w:pStyle w:val="TableText"/>
              <w:jc w:val="center"/>
              <w:rPr>
                <w:rFonts w:ascii="Segoe UI Symbol" w:hAnsi="Segoe UI Symbol" w:cs="Segoe UI Symbol"/>
              </w:rPr>
            </w:pPr>
            <w:r w:rsidRPr="00DB1AC1">
              <w:rPr>
                <w:rFonts w:ascii="Segoe UI Symbol" w:hAnsi="Segoe UI Symbol" w:cs="Segoe UI Symbol"/>
              </w:rPr>
              <w:t>new builds</w:t>
            </w:r>
          </w:p>
        </w:tc>
        <w:tc>
          <w:tcPr>
            <w:tcW w:w="1843" w:type="dxa"/>
          </w:tcPr>
          <w:p w14:paraId="0DA2E3C7" w14:textId="77777777" w:rsidR="005965B9" w:rsidRPr="00DB1AC1" w:rsidRDefault="005965B9" w:rsidP="00DB1AC1">
            <w:pPr>
              <w:pStyle w:val="TableText"/>
              <w:jc w:val="center"/>
              <w:rPr>
                <w:rFonts w:ascii="Segoe UI Symbol" w:hAnsi="Segoe UI Symbol" w:cs="Segoe UI Symbol"/>
              </w:rPr>
            </w:pPr>
            <w:r w:rsidRPr="00DB1AC1">
              <w:rPr>
                <w:rFonts w:ascii="Segoe UI Symbol" w:hAnsi="Segoe UI Symbol" w:cs="Segoe UI Symbol"/>
              </w:rPr>
              <w:t xml:space="preserve">✓ </w:t>
            </w:r>
          </w:p>
          <w:p w14:paraId="3D08F44D" w14:textId="77777777" w:rsidR="005965B9" w:rsidRPr="00DB1AC1" w:rsidRDefault="005965B9" w:rsidP="00DB1AC1">
            <w:pPr>
              <w:pStyle w:val="TableText"/>
              <w:jc w:val="center"/>
              <w:rPr>
                <w:rFonts w:ascii="Segoe UI Symbol" w:hAnsi="Segoe UI Symbol" w:cs="Segoe UI Symbol"/>
              </w:rPr>
            </w:pPr>
            <w:r w:rsidRPr="00DB1AC1">
              <w:rPr>
                <w:rFonts w:ascii="Segoe UI Symbol" w:hAnsi="Segoe UI Symbol" w:cs="Segoe UI Symbol"/>
              </w:rPr>
              <w:t>new builds</w:t>
            </w:r>
          </w:p>
        </w:tc>
        <w:tc>
          <w:tcPr>
            <w:tcW w:w="1843" w:type="dxa"/>
          </w:tcPr>
          <w:p w14:paraId="1B9111DB" w14:textId="77777777" w:rsidR="005965B9" w:rsidRPr="00DB1AC1" w:rsidRDefault="005965B9" w:rsidP="00DB1AC1">
            <w:pPr>
              <w:pStyle w:val="TableText"/>
              <w:jc w:val="center"/>
              <w:rPr>
                <w:rFonts w:ascii="Segoe UI Symbol" w:hAnsi="Segoe UI Symbol" w:cs="Segoe UI Symbol"/>
              </w:rPr>
            </w:pPr>
            <w:r w:rsidRPr="00DB1AC1">
              <w:rPr>
                <w:rFonts w:ascii="Segoe UI Symbol" w:hAnsi="Segoe UI Symbol" w:cs="Segoe UI Symbol"/>
              </w:rPr>
              <w:t>✓</w:t>
            </w:r>
          </w:p>
        </w:tc>
      </w:tr>
      <w:tr w:rsidR="00865974" w14:paraId="6073852A" w14:textId="77777777" w:rsidTr="00865974">
        <w:trPr>
          <w:trHeight w:val="293"/>
        </w:trPr>
        <w:tc>
          <w:tcPr>
            <w:tcW w:w="2262" w:type="dxa"/>
            <w:vMerge w:val="restart"/>
            <w:hideMark/>
          </w:tcPr>
          <w:p w14:paraId="2A83AC89" w14:textId="77777777" w:rsidR="005965B9" w:rsidRPr="00DB1AC1" w:rsidRDefault="005965B9" w:rsidP="00DB1AC1">
            <w:pPr>
              <w:pStyle w:val="TableText"/>
              <w:ind w:left="57"/>
            </w:pPr>
            <w:r w:rsidRPr="00DB1AC1">
              <w:t>4.2 Security of people and workforce</w:t>
            </w:r>
          </w:p>
        </w:tc>
        <w:tc>
          <w:tcPr>
            <w:tcW w:w="992" w:type="dxa"/>
            <w:hideMark/>
          </w:tcPr>
          <w:p w14:paraId="187EDDD6" w14:textId="77777777" w:rsidR="005965B9" w:rsidRDefault="005965B9" w:rsidP="00DB1AC1">
            <w:pPr>
              <w:pStyle w:val="TableText"/>
              <w:ind w:left="57"/>
              <w:jc w:val="center"/>
            </w:pPr>
            <w:r>
              <w:t>4.2.1</w:t>
            </w:r>
          </w:p>
        </w:tc>
        <w:tc>
          <w:tcPr>
            <w:tcW w:w="1842" w:type="dxa"/>
            <w:hideMark/>
          </w:tcPr>
          <w:p w14:paraId="56111AF4" w14:textId="77777777" w:rsidR="005965B9" w:rsidRPr="00DB1AC1" w:rsidRDefault="005965B9" w:rsidP="00DB1AC1">
            <w:pPr>
              <w:pStyle w:val="TableText"/>
              <w:jc w:val="center"/>
              <w:rPr>
                <w:rFonts w:ascii="Segoe UI Symbol" w:hAnsi="Segoe UI Symbol" w:cs="Segoe UI Symbol"/>
              </w:rPr>
            </w:pPr>
            <w:r w:rsidRPr="00DB1AC1">
              <w:rPr>
                <w:rFonts w:ascii="Segoe UI Symbol" w:hAnsi="Segoe UI Symbol" w:cs="Segoe UI Symbol"/>
              </w:rPr>
              <w:t>✓</w:t>
            </w:r>
          </w:p>
        </w:tc>
        <w:tc>
          <w:tcPr>
            <w:tcW w:w="1843" w:type="dxa"/>
            <w:hideMark/>
          </w:tcPr>
          <w:p w14:paraId="6943F607" w14:textId="77777777" w:rsidR="005965B9" w:rsidRPr="00DB1AC1" w:rsidRDefault="005965B9" w:rsidP="00DB1AC1">
            <w:pPr>
              <w:pStyle w:val="TableText"/>
              <w:jc w:val="center"/>
              <w:rPr>
                <w:rFonts w:ascii="Segoe UI Symbol" w:hAnsi="Segoe UI Symbol" w:cs="Segoe UI Symbol"/>
              </w:rPr>
            </w:pPr>
            <w:r w:rsidRPr="00DB1AC1">
              <w:rPr>
                <w:rFonts w:ascii="Segoe UI Symbol" w:hAnsi="Segoe UI Symbol" w:cs="Segoe UI Symbol"/>
              </w:rPr>
              <w:t>✓</w:t>
            </w:r>
          </w:p>
        </w:tc>
        <w:tc>
          <w:tcPr>
            <w:tcW w:w="1843" w:type="dxa"/>
            <w:hideMark/>
          </w:tcPr>
          <w:p w14:paraId="6F426041" w14:textId="77777777" w:rsidR="005965B9" w:rsidRPr="00DB1AC1" w:rsidRDefault="005965B9" w:rsidP="00DB1AC1">
            <w:pPr>
              <w:pStyle w:val="TableText"/>
              <w:jc w:val="center"/>
              <w:rPr>
                <w:rFonts w:ascii="Segoe UI Symbol" w:hAnsi="Segoe UI Symbol" w:cs="Segoe UI Symbol"/>
              </w:rPr>
            </w:pPr>
            <w:r w:rsidRPr="00DB1AC1">
              <w:rPr>
                <w:rFonts w:ascii="Segoe UI Symbol" w:hAnsi="Segoe UI Symbol" w:cs="Segoe UI Symbol"/>
              </w:rPr>
              <w:t>✓</w:t>
            </w:r>
          </w:p>
        </w:tc>
      </w:tr>
      <w:tr w:rsidR="00865974" w14:paraId="740DD4A6" w14:textId="77777777" w:rsidTr="00865974">
        <w:trPr>
          <w:trHeight w:val="293"/>
        </w:trPr>
        <w:tc>
          <w:tcPr>
            <w:tcW w:w="2262" w:type="dxa"/>
            <w:vMerge/>
          </w:tcPr>
          <w:p w14:paraId="4AC8774C" w14:textId="77777777" w:rsidR="005965B9" w:rsidRPr="00DB1AC1" w:rsidRDefault="005965B9" w:rsidP="00DB1AC1">
            <w:pPr>
              <w:pStyle w:val="TableText"/>
              <w:ind w:left="57"/>
            </w:pPr>
          </w:p>
        </w:tc>
        <w:tc>
          <w:tcPr>
            <w:tcW w:w="992" w:type="dxa"/>
          </w:tcPr>
          <w:p w14:paraId="07956CB0" w14:textId="77777777" w:rsidR="005965B9" w:rsidRDefault="005965B9" w:rsidP="00DB1AC1">
            <w:pPr>
              <w:pStyle w:val="TableText"/>
              <w:ind w:left="57"/>
              <w:jc w:val="center"/>
            </w:pPr>
            <w:r>
              <w:t>4.2.2</w:t>
            </w:r>
          </w:p>
        </w:tc>
        <w:tc>
          <w:tcPr>
            <w:tcW w:w="1842" w:type="dxa"/>
          </w:tcPr>
          <w:p w14:paraId="0A7759C2" w14:textId="77777777" w:rsidR="005965B9" w:rsidRPr="00DB1AC1" w:rsidRDefault="005965B9" w:rsidP="00DB1AC1">
            <w:pPr>
              <w:pStyle w:val="TableText"/>
              <w:jc w:val="center"/>
              <w:rPr>
                <w:rFonts w:ascii="Segoe UI Symbol" w:hAnsi="Segoe UI Symbol" w:cs="Segoe UI Symbol"/>
              </w:rPr>
            </w:pPr>
            <w:r w:rsidRPr="00DB1AC1">
              <w:rPr>
                <w:rFonts w:ascii="Segoe UI Symbol" w:hAnsi="Segoe UI Symbol" w:cs="Segoe UI Symbol"/>
              </w:rPr>
              <w:t>✓</w:t>
            </w:r>
          </w:p>
        </w:tc>
        <w:tc>
          <w:tcPr>
            <w:tcW w:w="1843" w:type="dxa"/>
          </w:tcPr>
          <w:p w14:paraId="1FBB1556" w14:textId="77777777" w:rsidR="005965B9" w:rsidRPr="00DB1AC1" w:rsidRDefault="005965B9" w:rsidP="00DB1AC1">
            <w:pPr>
              <w:pStyle w:val="TableText"/>
              <w:jc w:val="center"/>
              <w:rPr>
                <w:rFonts w:ascii="Segoe UI Symbol" w:hAnsi="Segoe UI Symbol" w:cs="Segoe UI Symbol"/>
              </w:rPr>
            </w:pPr>
            <w:r w:rsidRPr="00DB1AC1">
              <w:rPr>
                <w:rFonts w:ascii="Segoe UI Symbol" w:hAnsi="Segoe UI Symbol" w:cs="Segoe UI Symbol"/>
              </w:rPr>
              <w:t>✓</w:t>
            </w:r>
          </w:p>
        </w:tc>
        <w:tc>
          <w:tcPr>
            <w:tcW w:w="1843" w:type="dxa"/>
          </w:tcPr>
          <w:p w14:paraId="672E3E03" w14:textId="77777777" w:rsidR="005965B9" w:rsidRPr="00DB1AC1" w:rsidRDefault="005965B9" w:rsidP="00DB1AC1">
            <w:pPr>
              <w:pStyle w:val="TableText"/>
              <w:jc w:val="center"/>
              <w:rPr>
                <w:rFonts w:ascii="Segoe UI Symbol" w:hAnsi="Segoe UI Symbol" w:cs="Segoe UI Symbol"/>
              </w:rPr>
            </w:pPr>
            <w:r w:rsidRPr="00DB1AC1">
              <w:rPr>
                <w:rFonts w:ascii="Segoe UI Symbol" w:hAnsi="Segoe UI Symbol" w:cs="Segoe UI Symbol"/>
              </w:rPr>
              <w:t>✓</w:t>
            </w:r>
          </w:p>
        </w:tc>
      </w:tr>
      <w:tr w:rsidR="00865974" w14:paraId="0FB21C6A" w14:textId="77777777" w:rsidTr="00865974">
        <w:trPr>
          <w:trHeight w:val="293"/>
        </w:trPr>
        <w:tc>
          <w:tcPr>
            <w:tcW w:w="2262" w:type="dxa"/>
            <w:vMerge/>
          </w:tcPr>
          <w:p w14:paraId="51A3E328" w14:textId="77777777" w:rsidR="005965B9" w:rsidRPr="00DB1AC1" w:rsidRDefault="005965B9" w:rsidP="00DB1AC1">
            <w:pPr>
              <w:pStyle w:val="TableText"/>
              <w:ind w:left="57"/>
            </w:pPr>
          </w:p>
        </w:tc>
        <w:tc>
          <w:tcPr>
            <w:tcW w:w="992" w:type="dxa"/>
          </w:tcPr>
          <w:p w14:paraId="174E634E" w14:textId="77777777" w:rsidR="005965B9" w:rsidRDefault="005965B9" w:rsidP="00DB1AC1">
            <w:pPr>
              <w:pStyle w:val="TableText"/>
              <w:ind w:left="57"/>
              <w:jc w:val="center"/>
            </w:pPr>
            <w:r>
              <w:t>4.2.3</w:t>
            </w:r>
          </w:p>
        </w:tc>
        <w:tc>
          <w:tcPr>
            <w:tcW w:w="1842" w:type="dxa"/>
          </w:tcPr>
          <w:p w14:paraId="35445EC9" w14:textId="77777777" w:rsidR="005965B9" w:rsidRPr="00DB1AC1" w:rsidRDefault="005965B9" w:rsidP="00DB1AC1">
            <w:pPr>
              <w:pStyle w:val="TableText"/>
              <w:jc w:val="center"/>
              <w:rPr>
                <w:rFonts w:ascii="Segoe UI Symbol" w:hAnsi="Segoe UI Symbol" w:cs="Segoe UI Symbol"/>
              </w:rPr>
            </w:pPr>
            <w:r w:rsidRPr="00DB1AC1">
              <w:rPr>
                <w:rFonts w:ascii="Segoe UI Symbol" w:hAnsi="Segoe UI Symbol" w:cs="Segoe UI Symbol"/>
              </w:rPr>
              <w:t>✓</w:t>
            </w:r>
          </w:p>
        </w:tc>
        <w:tc>
          <w:tcPr>
            <w:tcW w:w="1843" w:type="dxa"/>
          </w:tcPr>
          <w:p w14:paraId="1AF50862" w14:textId="77777777" w:rsidR="005965B9" w:rsidRPr="00DB1AC1" w:rsidRDefault="005965B9" w:rsidP="00DB1AC1">
            <w:pPr>
              <w:pStyle w:val="TableText"/>
              <w:jc w:val="center"/>
              <w:rPr>
                <w:rFonts w:ascii="Segoe UI Symbol" w:hAnsi="Segoe UI Symbol" w:cs="Segoe UI Symbol"/>
              </w:rPr>
            </w:pPr>
            <w:r w:rsidRPr="00DB1AC1">
              <w:rPr>
                <w:rFonts w:ascii="Segoe UI Symbol" w:hAnsi="Segoe UI Symbol" w:cs="Segoe UI Symbol"/>
              </w:rPr>
              <w:t>✓</w:t>
            </w:r>
          </w:p>
        </w:tc>
        <w:tc>
          <w:tcPr>
            <w:tcW w:w="1843" w:type="dxa"/>
          </w:tcPr>
          <w:p w14:paraId="454F5664" w14:textId="77777777" w:rsidR="005965B9" w:rsidRPr="00DB1AC1" w:rsidRDefault="005965B9" w:rsidP="00DB1AC1">
            <w:pPr>
              <w:pStyle w:val="TableText"/>
              <w:jc w:val="center"/>
              <w:rPr>
                <w:rFonts w:ascii="Segoe UI Symbol" w:hAnsi="Segoe UI Symbol" w:cs="Segoe UI Symbol"/>
              </w:rPr>
            </w:pPr>
            <w:r w:rsidRPr="00DB1AC1">
              <w:rPr>
                <w:rFonts w:ascii="Segoe UI Symbol" w:hAnsi="Segoe UI Symbol" w:cs="Segoe UI Symbol"/>
              </w:rPr>
              <w:t>✓</w:t>
            </w:r>
          </w:p>
        </w:tc>
      </w:tr>
      <w:tr w:rsidR="00865974" w14:paraId="05DB8170" w14:textId="77777777" w:rsidTr="00865974">
        <w:trPr>
          <w:trHeight w:val="293"/>
        </w:trPr>
        <w:tc>
          <w:tcPr>
            <w:tcW w:w="2262" w:type="dxa"/>
            <w:vMerge/>
          </w:tcPr>
          <w:p w14:paraId="3EF8B911" w14:textId="77777777" w:rsidR="005965B9" w:rsidRPr="00DB1AC1" w:rsidRDefault="005965B9" w:rsidP="00DB1AC1">
            <w:pPr>
              <w:pStyle w:val="TableText"/>
              <w:ind w:left="57"/>
            </w:pPr>
          </w:p>
        </w:tc>
        <w:tc>
          <w:tcPr>
            <w:tcW w:w="992" w:type="dxa"/>
          </w:tcPr>
          <w:p w14:paraId="66E0A19B" w14:textId="77777777" w:rsidR="005965B9" w:rsidRDefault="005965B9" w:rsidP="00DB1AC1">
            <w:pPr>
              <w:pStyle w:val="TableText"/>
              <w:ind w:left="57"/>
              <w:jc w:val="center"/>
            </w:pPr>
            <w:r>
              <w:t>4.2.4</w:t>
            </w:r>
          </w:p>
        </w:tc>
        <w:tc>
          <w:tcPr>
            <w:tcW w:w="1842" w:type="dxa"/>
          </w:tcPr>
          <w:p w14:paraId="52A4AEBE" w14:textId="77777777" w:rsidR="005965B9" w:rsidRPr="00DB1AC1" w:rsidRDefault="005965B9" w:rsidP="00DB1AC1">
            <w:pPr>
              <w:pStyle w:val="TableText"/>
              <w:jc w:val="center"/>
              <w:rPr>
                <w:rFonts w:ascii="Segoe UI Symbol" w:hAnsi="Segoe UI Symbol" w:cs="Segoe UI Symbol"/>
              </w:rPr>
            </w:pPr>
            <w:r w:rsidRPr="00DB1AC1">
              <w:rPr>
                <w:rFonts w:ascii="Segoe UI Symbol" w:hAnsi="Segoe UI Symbol" w:cs="Segoe UI Symbol"/>
              </w:rPr>
              <w:t>✓</w:t>
            </w:r>
          </w:p>
        </w:tc>
        <w:tc>
          <w:tcPr>
            <w:tcW w:w="1843" w:type="dxa"/>
          </w:tcPr>
          <w:p w14:paraId="12D09D65" w14:textId="77777777" w:rsidR="005965B9" w:rsidRPr="00DB1AC1" w:rsidRDefault="005965B9" w:rsidP="00DB1AC1">
            <w:pPr>
              <w:pStyle w:val="TableText"/>
              <w:jc w:val="center"/>
              <w:rPr>
                <w:rFonts w:ascii="Segoe UI Symbol" w:hAnsi="Segoe UI Symbol" w:cs="Segoe UI Symbol"/>
              </w:rPr>
            </w:pPr>
            <w:r w:rsidRPr="00DB1AC1">
              <w:rPr>
                <w:rFonts w:ascii="Segoe UI Symbol" w:hAnsi="Segoe UI Symbol" w:cs="Segoe UI Symbol"/>
              </w:rPr>
              <w:t>✓</w:t>
            </w:r>
          </w:p>
        </w:tc>
        <w:tc>
          <w:tcPr>
            <w:tcW w:w="1843" w:type="dxa"/>
          </w:tcPr>
          <w:p w14:paraId="6832F485" w14:textId="77777777" w:rsidR="005965B9" w:rsidRPr="00DB1AC1" w:rsidRDefault="005965B9" w:rsidP="00DB1AC1">
            <w:pPr>
              <w:pStyle w:val="TableText"/>
              <w:jc w:val="center"/>
              <w:rPr>
                <w:rFonts w:ascii="Segoe UI Symbol" w:hAnsi="Segoe UI Symbol" w:cs="Segoe UI Symbol"/>
              </w:rPr>
            </w:pPr>
            <w:r w:rsidRPr="00DB1AC1">
              <w:rPr>
                <w:rFonts w:ascii="Segoe UI Symbol" w:hAnsi="Segoe UI Symbol" w:cs="Segoe UI Symbol"/>
              </w:rPr>
              <w:t>✓</w:t>
            </w:r>
          </w:p>
        </w:tc>
      </w:tr>
      <w:tr w:rsidR="00865974" w14:paraId="21EE4405" w14:textId="77777777" w:rsidTr="00865974">
        <w:trPr>
          <w:trHeight w:val="293"/>
        </w:trPr>
        <w:tc>
          <w:tcPr>
            <w:tcW w:w="2262" w:type="dxa"/>
            <w:vMerge/>
          </w:tcPr>
          <w:p w14:paraId="51016779" w14:textId="77777777" w:rsidR="005965B9" w:rsidRPr="00DB1AC1" w:rsidRDefault="005965B9" w:rsidP="00DB1AC1">
            <w:pPr>
              <w:pStyle w:val="TableText"/>
              <w:ind w:left="57"/>
            </w:pPr>
          </w:p>
        </w:tc>
        <w:tc>
          <w:tcPr>
            <w:tcW w:w="992" w:type="dxa"/>
          </w:tcPr>
          <w:p w14:paraId="3DEB793B" w14:textId="77777777" w:rsidR="005965B9" w:rsidRDefault="005965B9" w:rsidP="00DB1AC1">
            <w:pPr>
              <w:pStyle w:val="TableText"/>
              <w:ind w:left="57"/>
              <w:jc w:val="center"/>
            </w:pPr>
            <w:r>
              <w:t>4.2.5</w:t>
            </w:r>
          </w:p>
        </w:tc>
        <w:tc>
          <w:tcPr>
            <w:tcW w:w="1842" w:type="dxa"/>
          </w:tcPr>
          <w:p w14:paraId="0D9691F8" w14:textId="77777777" w:rsidR="005965B9" w:rsidRPr="00DB1AC1" w:rsidRDefault="005965B9" w:rsidP="00DB1AC1">
            <w:pPr>
              <w:pStyle w:val="TableText"/>
              <w:jc w:val="center"/>
              <w:rPr>
                <w:rFonts w:ascii="Segoe UI Symbol" w:hAnsi="Segoe UI Symbol" w:cs="Segoe UI Symbol"/>
              </w:rPr>
            </w:pPr>
            <w:r w:rsidRPr="00DB1AC1">
              <w:rPr>
                <w:rFonts w:ascii="Segoe UI Symbol" w:hAnsi="Segoe UI Symbol" w:cs="Segoe UI Symbol"/>
              </w:rPr>
              <w:t>✓</w:t>
            </w:r>
          </w:p>
        </w:tc>
        <w:tc>
          <w:tcPr>
            <w:tcW w:w="1843" w:type="dxa"/>
          </w:tcPr>
          <w:p w14:paraId="646AA026" w14:textId="77777777" w:rsidR="005965B9" w:rsidRPr="00DB1AC1" w:rsidRDefault="005965B9" w:rsidP="00DB1AC1">
            <w:pPr>
              <w:pStyle w:val="TableText"/>
              <w:jc w:val="center"/>
              <w:rPr>
                <w:rFonts w:ascii="Segoe UI Symbol" w:hAnsi="Segoe UI Symbol" w:cs="Segoe UI Symbol"/>
              </w:rPr>
            </w:pPr>
            <w:r w:rsidRPr="00DB1AC1">
              <w:rPr>
                <w:rFonts w:ascii="Segoe UI Symbol" w:hAnsi="Segoe UI Symbol" w:cs="Segoe UI Symbol"/>
              </w:rPr>
              <w:t>✓</w:t>
            </w:r>
          </w:p>
        </w:tc>
        <w:tc>
          <w:tcPr>
            <w:tcW w:w="1843" w:type="dxa"/>
          </w:tcPr>
          <w:p w14:paraId="698EAF76" w14:textId="77777777" w:rsidR="005965B9" w:rsidRPr="00DB1AC1" w:rsidRDefault="005965B9" w:rsidP="00DB1AC1">
            <w:pPr>
              <w:pStyle w:val="TableText"/>
              <w:jc w:val="center"/>
              <w:rPr>
                <w:rFonts w:ascii="Segoe UI Symbol" w:hAnsi="Segoe UI Symbol" w:cs="Segoe UI Symbol"/>
              </w:rPr>
            </w:pPr>
            <w:r w:rsidRPr="00DB1AC1">
              <w:rPr>
                <w:rFonts w:ascii="Segoe UI Symbol" w:hAnsi="Segoe UI Symbol" w:cs="Segoe UI Symbol"/>
              </w:rPr>
              <w:t>✓</w:t>
            </w:r>
          </w:p>
        </w:tc>
      </w:tr>
      <w:tr w:rsidR="00865974" w14:paraId="3D3BA005" w14:textId="77777777" w:rsidTr="00865974">
        <w:trPr>
          <w:trHeight w:val="293"/>
        </w:trPr>
        <w:tc>
          <w:tcPr>
            <w:tcW w:w="2262" w:type="dxa"/>
            <w:vMerge/>
          </w:tcPr>
          <w:p w14:paraId="4CB43AD9" w14:textId="77777777" w:rsidR="005965B9" w:rsidRPr="00DB1AC1" w:rsidRDefault="005965B9" w:rsidP="00DB1AC1">
            <w:pPr>
              <w:pStyle w:val="TableText"/>
              <w:ind w:left="57"/>
            </w:pPr>
          </w:p>
        </w:tc>
        <w:tc>
          <w:tcPr>
            <w:tcW w:w="992" w:type="dxa"/>
          </w:tcPr>
          <w:p w14:paraId="3942782A" w14:textId="77777777" w:rsidR="005965B9" w:rsidRDefault="005965B9" w:rsidP="00DB1AC1">
            <w:pPr>
              <w:pStyle w:val="TableText"/>
              <w:ind w:left="57"/>
              <w:jc w:val="center"/>
            </w:pPr>
            <w:r>
              <w:t>4.2.6</w:t>
            </w:r>
          </w:p>
        </w:tc>
        <w:tc>
          <w:tcPr>
            <w:tcW w:w="1842" w:type="dxa"/>
          </w:tcPr>
          <w:p w14:paraId="4608BB39" w14:textId="77777777" w:rsidR="005965B9" w:rsidRPr="00DB1AC1" w:rsidRDefault="005965B9" w:rsidP="00DB1AC1">
            <w:pPr>
              <w:pStyle w:val="TableText"/>
              <w:jc w:val="center"/>
              <w:rPr>
                <w:rFonts w:ascii="Segoe UI Symbol" w:hAnsi="Segoe UI Symbol" w:cs="Segoe UI Symbol"/>
              </w:rPr>
            </w:pPr>
            <w:r w:rsidRPr="00DB1AC1">
              <w:rPr>
                <w:rFonts w:ascii="Segoe UI Symbol" w:hAnsi="Segoe UI Symbol" w:cs="Segoe UI Symbol"/>
              </w:rPr>
              <w:t>✓</w:t>
            </w:r>
          </w:p>
        </w:tc>
        <w:tc>
          <w:tcPr>
            <w:tcW w:w="1843" w:type="dxa"/>
          </w:tcPr>
          <w:p w14:paraId="58035CFC" w14:textId="77777777" w:rsidR="005965B9" w:rsidRPr="00DB1AC1" w:rsidRDefault="005965B9" w:rsidP="00DB1AC1">
            <w:pPr>
              <w:pStyle w:val="TableText"/>
              <w:jc w:val="center"/>
              <w:rPr>
                <w:rFonts w:ascii="Segoe UI Symbol" w:hAnsi="Segoe UI Symbol" w:cs="Segoe UI Symbol"/>
              </w:rPr>
            </w:pPr>
            <w:r w:rsidRPr="00DB1AC1">
              <w:rPr>
                <w:rFonts w:ascii="Segoe UI Symbol" w:hAnsi="Segoe UI Symbol" w:cs="Segoe UI Symbol"/>
              </w:rPr>
              <w:t>✓</w:t>
            </w:r>
          </w:p>
        </w:tc>
        <w:tc>
          <w:tcPr>
            <w:tcW w:w="1843" w:type="dxa"/>
          </w:tcPr>
          <w:p w14:paraId="1413233D" w14:textId="77777777" w:rsidR="005965B9" w:rsidRPr="00DB1AC1" w:rsidRDefault="005965B9" w:rsidP="00DB1AC1">
            <w:pPr>
              <w:pStyle w:val="TableText"/>
              <w:jc w:val="center"/>
              <w:rPr>
                <w:rFonts w:ascii="Segoe UI Symbol" w:hAnsi="Segoe UI Symbol" w:cs="Segoe UI Symbol"/>
              </w:rPr>
            </w:pPr>
            <w:r w:rsidRPr="00DB1AC1">
              <w:rPr>
                <w:rFonts w:ascii="Segoe UI Symbol" w:hAnsi="Segoe UI Symbol" w:cs="Segoe UI Symbol"/>
              </w:rPr>
              <w:t>✓</w:t>
            </w:r>
          </w:p>
        </w:tc>
      </w:tr>
      <w:tr w:rsidR="00865974" w14:paraId="14058A00" w14:textId="77777777" w:rsidTr="00865974">
        <w:trPr>
          <w:trHeight w:val="293"/>
        </w:trPr>
        <w:tc>
          <w:tcPr>
            <w:tcW w:w="2262" w:type="dxa"/>
            <w:vMerge/>
          </w:tcPr>
          <w:p w14:paraId="3376B6E2" w14:textId="77777777" w:rsidR="005965B9" w:rsidRPr="00DB1AC1" w:rsidRDefault="005965B9" w:rsidP="00DB1AC1">
            <w:pPr>
              <w:pStyle w:val="TableText"/>
              <w:ind w:left="57"/>
            </w:pPr>
          </w:p>
        </w:tc>
        <w:tc>
          <w:tcPr>
            <w:tcW w:w="992" w:type="dxa"/>
          </w:tcPr>
          <w:p w14:paraId="6C52D87C" w14:textId="77777777" w:rsidR="005965B9" w:rsidRDefault="005965B9" w:rsidP="00DB1AC1">
            <w:pPr>
              <w:pStyle w:val="TableText"/>
              <w:ind w:left="57"/>
              <w:jc w:val="center"/>
            </w:pPr>
            <w:r>
              <w:t>4.2.7</w:t>
            </w:r>
          </w:p>
        </w:tc>
        <w:tc>
          <w:tcPr>
            <w:tcW w:w="1842" w:type="dxa"/>
          </w:tcPr>
          <w:p w14:paraId="41480BD3" w14:textId="54070E3B" w:rsidR="005965B9" w:rsidRPr="00DB1AC1" w:rsidRDefault="005965B9" w:rsidP="00DB1AC1">
            <w:pPr>
              <w:pStyle w:val="TableText"/>
              <w:jc w:val="center"/>
              <w:rPr>
                <w:rFonts w:ascii="Segoe UI Symbol" w:hAnsi="Segoe UI Symbol" w:cs="Segoe UI Symbol"/>
              </w:rPr>
            </w:pPr>
            <w:r w:rsidRPr="00DB1AC1">
              <w:rPr>
                <w:rFonts w:ascii="Segoe UI Symbol" w:hAnsi="Segoe UI Symbol" w:cs="Segoe UI Symbol"/>
              </w:rPr>
              <w:t xml:space="preserve">✓                       </w:t>
            </w:r>
            <w:r w:rsidR="00865974" w:rsidRPr="00DB1AC1">
              <w:rPr>
                <w:rFonts w:ascii="Segoe UI Symbol" w:hAnsi="Segoe UI Symbol" w:cs="Segoe UI Symbol"/>
              </w:rPr>
              <w:br/>
            </w:r>
            <w:r w:rsidRPr="00DB1AC1">
              <w:rPr>
                <w:rFonts w:ascii="Segoe UI Symbol" w:hAnsi="Segoe UI Symbol" w:cs="Segoe UI Symbol"/>
              </w:rPr>
              <w:t>new builds</w:t>
            </w:r>
          </w:p>
        </w:tc>
        <w:tc>
          <w:tcPr>
            <w:tcW w:w="1843" w:type="dxa"/>
          </w:tcPr>
          <w:p w14:paraId="03FA8462" w14:textId="77777777" w:rsidR="005965B9" w:rsidRPr="00DB1AC1" w:rsidRDefault="005965B9" w:rsidP="00DB1AC1">
            <w:pPr>
              <w:pStyle w:val="TableText"/>
              <w:jc w:val="center"/>
              <w:rPr>
                <w:rFonts w:ascii="Segoe UI Symbol" w:hAnsi="Segoe UI Symbol" w:cs="Segoe UI Symbol"/>
              </w:rPr>
            </w:pPr>
            <w:r w:rsidRPr="00DB1AC1">
              <w:rPr>
                <w:rFonts w:ascii="Segoe UI Symbol" w:hAnsi="Segoe UI Symbol" w:cs="Segoe UI Symbol"/>
              </w:rPr>
              <w:t>✓</w:t>
            </w:r>
          </w:p>
        </w:tc>
        <w:tc>
          <w:tcPr>
            <w:tcW w:w="1843" w:type="dxa"/>
          </w:tcPr>
          <w:p w14:paraId="3CB55834" w14:textId="77777777" w:rsidR="005965B9" w:rsidRPr="00DB1AC1" w:rsidRDefault="005965B9" w:rsidP="00DB1AC1">
            <w:pPr>
              <w:pStyle w:val="TableText"/>
              <w:jc w:val="center"/>
              <w:rPr>
                <w:rFonts w:ascii="Segoe UI Symbol" w:hAnsi="Segoe UI Symbol" w:cs="Segoe UI Symbol"/>
              </w:rPr>
            </w:pPr>
            <w:r w:rsidRPr="00DB1AC1">
              <w:rPr>
                <w:rFonts w:ascii="Segoe UI Symbol" w:hAnsi="Segoe UI Symbol" w:cs="Segoe UI Symbol"/>
              </w:rPr>
              <w:t>✓</w:t>
            </w:r>
          </w:p>
        </w:tc>
      </w:tr>
      <w:tr w:rsidR="00865974" w14:paraId="6E9A9FE4" w14:textId="77777777" w:rsidTr="00865974">
        <w:trPr>
          <w:trHeight w:val="293"/>
        </w:trPr>
        <w:tc>
          <w:tcPr>
            <w:tcW w:w="2262" w:type="dxa"/>
            <w:vMerge w:val="restart"/>
            <w:hideMark/>
          </w:tcPr>
          <w:p w14:paraId="338BE3F0" w14:textId="77777777" w:rsidR="005965B9" w:rsidRPr="00DB1AC1" w:rsidRDefault="005965B9" w:rsidP="00DB1AC1">
            <w:pPr>
              <w:pStyle w:val="TableText"/>
              <w:ind w:left="57"/>
            </w:pPr>
            <w:r w:rsidRPr="00DB1AC1">
              <w:t>5.2 The infection prevention programme and implementation</w:t>
            </w:r>
          </w:p>
        </w:tc>
        <w:tc>
          <w:tcPr>
            <w:tcW w:w="992" w:type="dxa"/>
            <w:hideMark/>
          </w:tcPr>
          <w:p w14:paraId="18B44209" w14:textId="77777777" w:rsidR="005965B9" w:rsidRDefault="005965B9" w:rsidP="00DB1AC1">
            <w:pPr>
              <w:pStyle w:val="TableText"/>
              <w:ind w:left="57"/>
              <w:jc w:val="center"/>
            </w:pPr>
            <w:r>
              <w:t>5.2.1</w:t>
            </w:r>
          </w:p>
        </w:tc>
        <w:tc>
          <w:tcPr>
            <w:tcW w:w="1842" w:type="dxa"/>
            <w:hideMark/>
          </w:tcPr>
          <w:p w14:paraId="5656108F" w14:textId="77777777" w:rsidR="005965B9" w:rsidRPr="00DB1AC1" w:rsidRDefault="005965B9" w:rsidP="00DB1AC1">
            <w:pPr>
              <w:pStyle w:val="TableText"/>
              <w:jc w:val="center"/>
              <w:rPr>
                <w:rFonts w:ascii="Segoe UI Symbol" w:hAnsi="Segoe UI Symbol" w:cs="Segoe UI Symbol"/>
              </w:rPr>
            </w:pPr>
          </w:p>
        </w:tc>
        <w:tc>
          <w:tcPr>
            <w:tcW w:w="1843" w:type="dxa"/>
            <w:hideMark/>
          </w:tcPr>
          <w:p w14:paraId="3EC62E1E" w14:textId="77777777" w:rsidR="005965B9" w:rsidRPr="00DB1AC1" w:rsidRDefault="005965B9" w:rsidP="00DB1AC1">
            <w:pPr>
              <w:pStyle w:val="TableText"/>
              <w:jc w:val="center"/>
              <w:rPr>
                <w:rFonts w:ascii="Segoe UI Symbol" w:hAnsi="Segoe UI Symbol" w:cs="Segoe UI Symbol"/>
              </w:rPr>
            </w:pPr>
          </w:p>
        </w:tc>
        <w:tc>
          <w:tcPr>
            <w:tcW w:w="1843" w:type="dxa"/>
            <w:hideMark/>
          </w:tcPr>
          <w:p w14:paraId="53E40B84" w14:textId="77777777" w:rsidR="005965B9" w:rsidRPr="00DB1AC1" w:rsidRDefault="005965B9" w:rsidP="00DB1AC1">
            <w:pPr>
              <w:pStyle w:val="TableText"/>
              <w:jc w:val="center"/>
              <w:rPr>
                <w:rFonts w:ascii="Segoe UI Symbol" w:hAnsi="Segoe UI Symbol" w:cs="Segoe UI Symbol"/>
              </w:rPr>
            </w:pPr>
            <w:r w:rsidRPr="00DB1AC1">
              <w:rPr>
                <w:rFonts w:ascii="Segoe UI Symbol" w:hAnsi="Segoe UI Symbol" w:cs="Segoe UI Symbol"/>
              </w:rPr>
              <w:t>✓</w:t>
            </w:r>
          </w:p>
        </w:tc>
      </w:tr>
      <w:tr w:rsidR="00865974" w14:paraId="315158F5" w14:textId="77777777" w:rsidTr="00865974">
        <w:trPr>
          <w:trHeight w:val="293"/>
        </w:trPr>
        <w:tc>
          <w:tcPr>
            <w:tcW w:w="2262" w:type="dxa"/>
            <w:vMerge/>
            <w:vAlign w:val="center"/>
            <w:hideMark/>
          </w:tcPr>
          <w:p w14:paraId="3CF4DEF8" w14:textId="77777777" w:rsidR="005965B9" w:rsidRPr="00DB1AC1" w:rsidRDefault="005965B9" w:rsidP="00DB1AC1">
            <w:pPr>
              <w:pStyle w:val="TableText"/>
              <w:ind w:left="57"/>
            </w:pPr>
          </w:p>
        </w:tc>
        <w:tc>
          <w:tcPr>
            <w:tcW w:w="992" w:type="dxa"/>
            <w:hideMark/>
          </w:tcPr>
          <w:p w14:paraId="191AB4BA" w14:textId="77777777" w:rsidR="005965B9" w:rsidRDefault="005965B9" w:rsidP="00DB1AC1">
            <w:pPr>
              <w:pStyle w:val="TableText"/>
              <w:ind w:left="57"/>
              <w:jc w:val="center"/>
            </w:pPr>
            <w:r>
              <w:t>5.2.2</w:t>
            </w:r>
          </w:p>
        </w:tc>
        <w:tc>
          <w:tcPr>
            <w:tcW w:w="1842" w:type="dxa"/>
            <w:hideMark/>
          </w:tcPr>
          <w:p w14:paraId="3093F4E0" w14:textId="77777777" w:rsidR="005965B9" w:rsidRPr="00DB1AC1" w:rsidRDefault="005965B9" w:rsidP="00DB1AC1">
            <w:pPr>
              <w:pStyle w:val="TableText"/>
              <w:jc w:val="center"/>
              <w:rPr>
                <w:rFonts w:ascii="Segoe UI Symbol" w:hAnsi="Segoe UI Symbol" w:cs="Segoe UI Symbol"/>
              </w:rPr>
            </w:pPr>
            <w:r w:rsidRPr="00DB1AC1">
              <w:rPr>
                <w:rFonts w:ascii="Segoe UI Symbol" w:hAnsi="Segoe UI Symbol" w:cs="Segoe UI Symbol"/>
              </w:rPr>
              <w:t>✓</w:t>
            </w:r>
          </w:p>
        </w:tc>
        <w:tc>
          <w:tcPr>
            <w:tcW w:w="1843" w:type="dxa"/>
            <w:hideMark/>
          </w:tcPr>
          <w:p w14:paraId="3725FCC8" w14:textId="77777777" w:rsidR="005965B9" w:rsidRPr="00DB1AC1" w:rsidRDefault="005965B9" w:rsidP="00DB1AC1">
            <w:pPr>
              <w:pStyle w:val="TableText"/>
              <w:jc w:val="center"/>
              <w:rPr>
                <w:rFonts w:ascii="Segoe UI Symbol" w:hAnsi="Segoe UI Symbol" w:cs="Segoe UI Symbol"/>
              </w:rPr>
            </w:pPr>
            <w:r w:rsidRPr="00DB1AC1">
              <w:rPr>
                <w:rFonts w:ascii="Segoe UI Symbol" w:hAnsi="Segoe UI Symbol" w:cs="Segoe UI Symbol"/>
              </w:rPr>
              <w:t>✓</w:t>
            </w:r>
          </w:p>
        </w:tc>
        <w:tc>
          <w:tcPr>
            <w:tcW w:w="1843" w:type="dxa"/>
            <w:hideMark/>
          </w:tcPr>
          <w:p w14:paraId="475F6277" w14:textId="77777777" w:rsidR="005965B9" w:rsidRPr="00DB1AC1" w:rsidRDefault="005965B9" w:rsidP="00DB1AC1">
            <w:pPr>
              <w:pStyle w:val="TableText"/>
              <w:jc w:val="center"/>
              <w:rPr>
                <w:rFonts w:ascii="Segoe UI Symbol" w:hAnsi="Segoe UI Symbol" w:cs="Segoe UI Symbol"/>
              </w:rPr>
            </w:pPr>
            <w:r w:rsidRPr="00DB1AC1">
              <w:rPr>
                <w:rFonts w:ascii="Segoe UI Symbol" w:hAnsi="Segoe UI Symbol" w:cs="Segoe UI Symbol"/>
              </w:rPr>
              <w:t>✓</w:t>
            </w:r>
          </w:p>
        </w:tc>
      </w:tr>
      <w:tr w:rsidR="00865974" w14:paraId="43AAEBE6" w14:textId="77777777" w:rsidTr="00865974">
        <w:trPr>
          <w:trHeight w:val="293"/>
        </w:trPr>
        <w:tc>
          <w:tcPr>
            <w:tcW w:w="2262" w:type="dxa"/>
            <w:vMerge/>
            <w:vAlign w:val="center"/>
          </w:tcPr>
          <w:p w14:paraId="18CE6DCC" w14:textId="77777777" w:rsidR="005965B9" w:rsidRPr="00DB1AC1" w:rsidRDefault="005965B9" w:rsidP="00DB1AC1">
            <w:pPr>
              <w:pStyle w:val="TableText"/>
              <w:ind w:left="57"/>
            </w:pPr>
          </w:p>
        </w:tc>
        <w:tc>
          <w:tcPr>
            <w:tcW w:w="992" w:type="dxa"/>
          </w:tcPr>
          <w:p w14:paraId="4256E6D4" w14:textId="77777777" w:rsidR="005965B9" w:rsidRDefault="005965B9" w:rsidP="00DB1AC1">
            <w:pPr>
              <w:pStyle w:val="TableText"/>
              <w:ind w:left="57"/>
              <w:jc w:val="center"/>
            </w:pPr>
            <w:r>
              <w:t>5.2.3</w:t>
            </w:r>
          </w:p>
        </w:tc>
        <w:tc>
          <w:tcPr>
            <w:tcW w:w="1842" w:type="dxa"/>
          </w:tcPr>
          <w:p w14:paraId="1AE223F1" w14:textId="77777777" w:rsidR="005965B9" w:rsidRPr="00DB1AC1" w:rsidRDefault="005965B9" w:rsidP="00DB1AC1">
            <w:pPr>
              <w:pStyle w:val="TableText"/>
              <w:jc w:val="center"/>
              <w:rPr>
                <w:rFonts w:ascii="Segoe UI Symbol" w:hAnsi="Segoe UI Symbol" w:cs="Segoe UI Symbol"/>
              </w:rPr>
            </w:pPr>
          </w:p>
        </w:tc>
        <w:tc>
          <w:tcPr>
            <w:tcW w:w="1843" w:type="dxa"/>
          </w:tcPr>
          <w:p w14:paraId="70898E9E" w14:textId="77777777" w:rsidR="005965B9" w:rsidRPr="00DB1AC1" w:rsidRDefault="005965B9" w:rsidP="00DB1AC1">
            <w:pPr>
              <w:pStyle w:val="TableText"/>
              <w:jc w:val="center"/>
              <w:rPr>
                <w:rFonts w:ascii="Segoe UI Symbol" w:hAnsi="Segoe UI Symbol" w:cs="Segoe UI Symbol"/>
              </w:rPr>
            </w:pPr>
          </w:p>
        </w:tc>
        <w:tc>
          <w:tcPr>
            <w:tcW w:w="1843" w:type="dxa"/>
          </w:tcPr>
          <w:p w14:paraId="68313AD5" w14:textId="77777777" w:rsidR="005965B9" w:rsidRPr="00DB1AC1" w:rsidRDefault="005965B9" w:rsidP="00DB1AC1">
            <w:pPr>
              <w:pStyle w:val="TableText"/>
              <w:jc w:val="center"/>
              <w:rPr>
                <w:rFonts w:ascii="Segoe UI Symbol" w:hAnsi="Segoe UI Symbol" w:cs="Segoe UI Symbol"/>
              </w:rPr>
            </w:pPr>
            <w:r w:rsidRPr="00DB1AC1">
              <w:rPr>
                <w:rFonts w:ascii="Segoe UI Symbol" w:hAnsi="Segoe UI Symbol" w:cs="Segoe UI Symbol"/>
              </w:rPr>
              <w:t>✓</w:t>
            </w:r>
          </w:p>
        </w:tc>
      </w:tr>
      <w:tr w:rsidR="00865974" w14:paraId="38D6B758" w14:textId="77777777" w:rsidTr="00865974">
        <w:trPr>
          <w:trHeight w:val="293"/>
        </w:trPr>
        <w:tc>
          <w:tcPr>
            <w:tcW w:w="2262" w:type="dxa"/>
            <w:vMerge/>
            <w:vAlign w:val="center"/>
          </w:tcPr>
          <w:p w14:paraId="0F28AD53" w14:textId="77777777" w:rsidR="005965B9" w:rsidRPr="00DB1AC1" w:rsidRDefault="005965B9" w:rsidP="00DB1AC1">
            <w:pPr>
              <w:pStyle w:val="TableText"/>
              <w:ind w:left="57"/>
            </w:pPr>
          </w:p>
        </w:tc>
        <w:tc>
          <w:tcPr>
            <w:tcW w:w="992" w:type="dxa"/>
          </w:tcPr>
          <w:p w14:paraId="268E09AB" w14:textId="77777777" w:rsidR="005965B9" w:rsidRDefault="005965B9" w:rsidP="00DB1AC1">
            <w:pPr>
              <w:pStyle w:val="TableText"/>
              <w:ind w:left="57"/>
              <w:jc w:val="center"/>
            </w:pPr>
            <w:r>
              <w:t>5.2.7</w:t>
            </w:r>
          </w:p>
        </w:tc>
        <w:tc>
          <w:tcPr>
            <w:tcW w:w="1842" w:type="dxa"/>
          </w:tcPr>
          <w:p w14:paraId="3215A7A9" w14:textId="77777777" w:rsidR="005965B9" w:rsidRPr="00DB1AC1" w:rsidRDefault="005965B9" w:rsidP="00DB1AC1">
            <w:pPr>
              <w:pStyle w:val="TableText"/>
              <w:jc w:val="center"/>
              <w:rPr>
                <w:rFonts w:ascii="Segoe UI Symbol" w:hAnsi="Segoe UI Symbol" w:cs="Segoe UI Symbol"/>
              </w:rPr>
            </w:pPr>
          </w:p>
        </w:tc>
        <w:tc>
          <w:tcPr>
            <w:tcW w:w="1843" w:type="dxa"/>
          </w:tcPr>
          <w:p w14:paraId="03CDBD43" w14:textId="77777777" w:rsidR="005965B9" w:rsidRPr="00DB1AC1" w:rsidRDefault="005965B9" w:rsidP="00DB1AC1">
            <w:pPr>
              <w:pStyle w:val="TableText"/>
              <w:jc w:val="center"/>
              <w:rPr>
                <w:rFonts w:ascii="Segoe UI Symbol" w:hAnsi="Segoe UI Symbol" w:cs="Segoe UI Symbol"/>
              </w:rPr>
            </w:pPr>
          </w:p>
        </w:tc>
        <w:tc>
          <w:tcPr>
            <w:tcW w:w="1843" w:type="dxa"/>
          </w:tcPr>
          <w:p w14:paraId="06E27608" w14:textId="77777777" w:rsidR="005965B9" w:rsidRPr="00DB1AC1" w:rsidRDefault="005965B9" w:rsidP="00DB1AC1">
            <w:pPr>
              <w:pStyle w:val="TableText"/>
              <w:jc w:val="center"/>
              <w:rPr>
                <w:rFonts w:ascii="Segoe UI Symbol" w:hAnsi="Segoe UI Symbol" w:cs="Segoe UI Symbol"/>
              </w:rPr>
            </w:pPr>
            <w:r w:rsidRPr="00DB1AC1">
              <w:rPr>
                <w:rFonts w:ascii="Segoe UI Symbol" w:hAnsi="Segoe UI Symbol" w:cs="Segoe UI Symbol"/>
              </w:rPr>
              <w:t>✓</w:t>
            </w:r>
          </w:p>
        </w:tc>
      </w:tr>
      <w:tr w:rsidR="00865974" w14:paraId="30E8C6E5" w14:textId="77777777" w:rsidTr="00865974">
        <w:trPr>
          <w:trHeight w:val="293"/>
        </w:trPr>
        <w:tc>
          <w:tcPr>
            <w:tcW w:w="2262" w:type="dxa"/>
            <w:vMerge/>
            <w:vAlign w:val="center"/>
          </w:tcPr>
          <w:p w14:paraId="20448BC7" w14:textId="77777777" w:rsidR="005965B9" w:rsidRPr="00DB1AC1" w:rsidRDefault="005965B9" w:rsidP="00DB1AC1">
            <w:pPr>
              <w:pStyle w:val="TableText"/>
              <w:ind w:left="57"/>
            </w:pPr>
          </w:p>
        </w:tc>
        <w:tc>
          <w:tcPr>
            <w:tcW w:w="992" w:type="dxa"/>
          </w:tcPr>
          <w:p w14:paraId="00B31ED9" w14:textId="77777777" w:rsidR="005965B9" w:rsidRDefault="005965B9" w:rsidP="00DB1AC1">
            <w:pPr>
              <w:pStyle w:val="TableText"/>
              <w:ind w:left="57"/>
              <w:jc w:val="center"/>
            </w:pPr>
            <w:r>
              <w:t>5.2.8</w:t>
            </w:r>
          </w:p>
        </w:tc>
        <w:tc>
          <w:tcPr>
            <w:tcW w:w="1842" w:type="dxa"/>
          </w:tcPr>
          <w:p w14:paraId="72B31E3B" w14:textId="77777777" w:rsidR="005965B9" w:rsidRPr="00DB1AC1" w:rsidRDefault="005965B9" w:rsidP="00DB1AC1">
            <w:pPr>
              <w:pStyle w:val="TableText"/>
              <w:jc w:val="center"/>
              <w:rPr>
                <w:rFonts w:ascii="Segoe UI Symbol" w:hAnsi="Segoe UI Symbol" w:cs="Segoe UI Symbol"/>
              </w:rPr>
            </w:pPr>
            <w:r w:rsidRPr="00DB1AC1">
              <w:rPr>
                <w:rFonts w:ascii="Segoe UI Symbol" w:hAnsi="Segoe UI Symbol" w:cs="Segoe UI Symbol"/>
              </w:rPr>
              <w:t>✓</w:t>
            </w:r>
          </w:p>
        </w:tc>
        <w:tc>
          <w:tcPr>
            <w:tcW w:w="1843" w:type="dxa"/>
          </w:tcPr>
          <w:p w14:paraId="5C9BAE80" w14:textId="77777777" w:rsidR="005965B9" w:rsidRPr="00DB1AC1" w:rsidRDefault="005965B9" w:rsidP="00DB1AC1">
            <w:pPr>
              <w:pStyle w:val="TableText"/>
              <w:jc w:val="center"/>
              <w:rPr>
                <w:rFonts w:ascii="Segoe UI Symbol" w:hAnsi="Segoe UI Symbol" w:cs="Segoe UI Symbol"/>
              </w:rPr>
            </w:pPr>
            <w:r w:rsidRPr="00DB1AC1">
              <w:rPr>
                <w:rFonts w:ascii="Segoe UI Symbol" w:hAnsi="Segoe UI Symbol" w:cs="Segoe UI Symbol"/>
              </w:rPr>
              <w:t>✓</w:t>
            </w:r>
          </w:p>
        </w:tc>
        <w:tc>
          <w:tcPr>
            <w:tcW w:w="1843" w:type="dxa"/>
          </w:tcPr>
          <w:p w14:paraId="5B824D9F" w14:textId="77777777" w:rsidR="005965B9" w:rsidRPr="00DB1AC1" w:rsidRDefault="005965B9" w:rsidP="00DB1AC1">
            <w:pPr>
              <w:pStyle w:val="TableText"/>
              <w:jc w:val="center"/>
              <w:rPr>
                <w:rFonts w:ascii="Segoe UI Symbol" w:hAnsi="Segoe UI Symbol" w:cs="Segoe UI Symbol"/>
              </w:rPr>
            </w:pPr>
            <w:r w:rsidRPr="00DB1AC1">
              <w:rPr>
                <w:rFonts w:ascii="Segoe UI Symbol" w:hAnsi="Segoe UI Symbol" w:cs="Segoe UI Symbol"/>
              </w:rPr>
              <w:t>✓</w:t>
            </w:r>
          </w:p>
        </w:tc>
      </w:tr>
      <w:tr w:rsidR="00865974" w14:paraId="662059BF" w14:textId="77777777" w:rsidTr="00865974">
        <w:trPr>
          <w:trHeight w:val="293"/>
        </w:trPr>
        <w:tc>
          <w:tcPr>
            <w:tcW w:w="2262" w:type="dxa"/>
            <w:vMerge/>
            <w:vAlign w:val="center"/>
          </w:tcPr>
          <w:p w14:paraId="6D231BE0" w14:textId="77777777" w:rsidR="005965B9" w:rsidRPr="00DB1AC1" w:rsidRDefault="005965B9" w:rsidP="00DB1AC1">
            <w:pPr>
              <w:pStyle w:val="TableText"/>
              <w:ind w:left="57"/>
            </w:pPr>
          </w:p>
        </w:tc>
        <w:tc>
          <w:tcPr>
            <w:tcW w:w="992" w:type="dxa"/>
          </w:tcPr>
          <w:p w14:paraId="76F154A9" w14:textId="77777777" w:rsidR="005965B9" w:rsidRDefault="005965B9" w:rsidP="00DB1AC1">
            <w:pPr>
              <w:pStyle w:val="TableText"/>
              <w:ind w:left="57"/>
              <w:jc w:val="center"/>
            </w:pPr>
            <w:r>
              <w:t>5.2.9</w:t>
            </w:r>
          </w:p>
        </w:tc>
        <w:tc>
          <w:tcPr>
            <w:tcW w:w="1842" w:type="dxa"/>
          </w:tcPr>
          <w:p w14:paraId="2349D401" w14:textId="2DB9CEC4" w:rsidR="005965B9" w:rsidRPr="00DB1AC1" w:rsidRDefault="005965B9" w:rsidP="00DB1AC1">
            <w:pPr>
              <w:pStyle w:val="TableText"/>
              <w:jc w:val="center"/>
              <w:rPr>
                <w:rFonts w:ascii="Segoe UI Symbol" w:hAnsi="Segoe UI Symbol" w:cs="Segoe UI Symbol"/>
              </w:rPr>
            </w:pPr>
            <w:r w:rsidRPr="00DB1AC1">
              <w:rPr>
                <w:rFonts w:ascii="Segoe UI Symbol" w:hAnsi="Segoe UI Symbol" w:cs="Segoe UI Symbol"/>
              </w:rPr>
              <w:t xml:space="preserve">✓                       </w:t>
            </w:r>
            <w:r w:rsidR="00865974" w:rsidRPr="00DB1AC1">
              <w:rPr>
                <w:rFonts w:ascii="Segoe UI Symbol" w:hAnsi="Segoe UI Symbol" w:cs="Segoe UI Symbol"/>
              </w:rPr>
              <w:br/>
            </w:r>
            <w:r w:rsidRPr="00DB1AC1">
              <w:rPr>
                <w:rFonts w:ascii="Segoe UI Symbol" w:hAnsi="Segoe UI Symbol" w:cs="Segoe UI Symbol"/>
              </w:rPr>
              <w:t>new builds</w:t>
            </w:r>
          </w:p>
        </w:tc>
        <w:tc>
          <w:tcPr>
            <w:tcW w:w="1843" w:type="dxa"/>
          </w:tcPr>
          <w:p w14:paraId="6256E089" w14:textId="77777777" w:rsidR="005965B9" w:rsidRPr="00DB1AC1" w:rsidRDefault="005965B9" w:rsidP="00DB1AC1">
            <w:pPr>
              <w:pStyle w:val="TableText"/>
              <w:jc w:val="center"/>
              <w:rPr>
                <w:rFonts w:ascii="Segoe UI Symbol" w:hAnsi="Segoe UI Symbol" w:cs="Segoe UI Symbol"/>
              </w:rPr>
            </w:pPr>
          </w:p>
        </w:tc>
        <w:tc>
          <w:tcPr>
            <w:tcW w:w="1843" w:type="dxa"/>
          </w:tcPr>
          <w:p w14:paraId="39F0CE1F" w14:textId="77777777" w:rsidR="005965B9" w:rsidRPr="00DB1AC1" w:rsidRDefault="005965B9" w:rsidP="00DB1AC1">
            <w:pPr>
              <w:pStyle w:val="TableText"/>
              <w:jc w:val="center"/>
              <w:rPr>
                <w:rFonts w:ascii="Segoe UI Symbol" w:hAnsi="Segoe UI Symbol" w:cs="Segoe UI Symbol"/>
              </w:rPr>
            </w:pPr>
          </w:p>
        </w:tc>
      </w:tr>
      <w:tr w:rsidR="00865974" w14:paraId="6619FDCB" w14:textId="77777777" w:rsidTr="00865974">
        <w:trPr>
          <w:trHeight w:val="296"/>
        </w:trPr>
        <w:tc>
          <w:tcPr>
            <w:tcW w:w="2262" w:type="dxa"/>
          </w:tcPr>
          <w:p w14:paraId="021FD01A" w14:textId="77777777" w:rsidR="005965B9" w:rsidRPr="00DB1AC1" w:rsidRDefault="005965B9" w:rsidP="00DB1AC1">
            <w:pPr>
              <w:pStyle w:val="TableText"/>
              <w:ind w:left="57"/>
            </w:pPr>
            <w:r w:rsidRPr="00DB1AC1">
              <w:t>5.3 Antimicrobial stewardship (AMS) programme and implementation</w:t>
            </w:r>
          </w:p>
        </w:tc>
        <w:tc>
          <w:tcPr>
            <w:tcW w:w="992" w:type="dxa"/>
          </w:tcPr>
          <w:p w14:paraId="197F3583" w14:textId="77777777" w:rsidR="005965B9" w:rsidRDefault="005965B9" w:rsidP="00DB1AC1">
            <w:pPr>
              <w:pStyle w:val="TableText"/>
              <w:ind w:left="57"/>
              <w:jc w:val="center"/>
            </w:pPr>
            <w:r>
              <w:t>5.3.1</w:t>
            </w:r>
          </w:p>
        </w:tc>
        <w:tc>
          <w:tcPr>
            <w:tcW w:w="1842" w:type="dxa"/>
          </w:tcPr>
          <w:p w14:paraId="4034A1AF" w14:textId="77777777" w:rsidR="005965B9" w:rsidRPr="00DB1AC1" w:rsidRDefault="005965B9" w:rsidP="00DB1AC1">
            <w:pPr>
              <w:pStyle w:val="TableText"/>
              <w:jc w:val="center"/>
              <w:rPr>
                <w:rFonts w:ascii="Segoe UI Symbol" w:hAnsi="Segoe UI Symbol" w:cs="Segoe UI Symbol"/>
              </w:rPr>
            </w:pPr>
          </w:p>
        </w:tc>
        <w:tc>
          <w:tcPr>
            <w:tcW w:w="1843" w:type="dxa"/>
          </w:tcPr>
          <w:p w14:paraId="3E2B7ECE" w14:textId="77777777" w:rsidR="005965B9" w:rsidRPr="00DB1AC1" w:rsidRDefault="005965B9" w:rsidP="00DB1AC1">
            <w:pPr>
              <w:pStyle w:val="TableText"/>
              <w:jc w:val="center"/>
              <w:rPr>
                <w:rFonts w:ascii="Segoe UI Symbol" w:hAnsi="Segoe UI Symbol" w:cs="Segoe UI Symbol"/>
              </w:rPr>
            </w:pPr>
          </w:p>
        </w:tc>
        <w:tc>
          <w:tcPr>
            <w:tcW w:w="1843" w:type="dxa"/>
          </w:tcPr>
          <w:p w14:paraId="25AC8293" w14:textId="77777777" w:rsidR="005965B9" w:rsidRPr="00DB1AC1" w:rsidRDefault="005965B9" w:rsidP="00DB1AC1">
            <w:pPr>
              <w:pStyle w:val="TableText"/>
              <w:jc w:val="center"/>
              <w:rPr>
                <w:rFonts w:ascii="Segoe UI Symbol" w:hAnsi="Segoe UI Symbol" w:cs="Segoe UI Symbol"/>
              </w:rPr>
            </w:pPr>
            <w:r w:rsidRPr="00DB1AC1">
              <w:rPr>
                <w:rFonts w:ascii="Segoe UI Symbol" w:hAnsi="Segoe UI Symbol" w:cs="Segoe UI Symbol"/>
              </w:rPr>
              <w:t>✓</w:t>
            </w:r>
          </w:p>
        </w:tc>
      </w:tr>
      <w:tr w:rsidR="00865974" w14:paraId="76DD1498" w14:textId="77777777" w:rsidTr="00865974">
        <w:trPr>
          <w:trHeight w:val="296"/>
        </w:trPr>
        <w:tc>
          <w:tcPr>
            <w:tcW w:w="2262" w:type="dxa"/>
            <w:hideMark/>
          </w:tcPr>
          <w:p w14:paraId="0E2A3E06" w14:textId="77777777" w:rsidR="005965B9" w:rsidRPr="00DB1AC1" w:rsidRDefault="005965B9" w:rsidP="00DB1AC1">
            <w:pPr>
              <w:pStyle w:val="TableText"/>
              <w:ind w:left="57"/>
            </w:pPr>
            <w:r w:rsidRPr="00DB1AC1">
              <w:lastRenderedPageBreak/>
              <w:t>5.4 Surveillance of health care associated infection</w:t>
            </w:r>
          </w:p>
        </w:tc>
        <w:tc>
          <w:tcPr>
            <w:tcW w:w="992" w:type="dxa"/>
            <w:hideMark/>
          </w:tcPr>
          <w:p w14:paraId="059A2787" w14:textId="77777777" w:rsidR="005965B9" w:rsidRDefault="005965B9" w:rsidP="00DB1AC1">
            <w:pPr>
              <w:pStyle w:val="TableText"/>
              <w:ind w:left="57"/>
              <w:jc w:val="center"/>
            </w:pPr>
            <w:r>
              <w:t>5.4.1</w:t>
            </w:r>
          </w:p>
        </w:tc>
        <w:tc>
          <w:tcPr>
            <w:tcW w:w="1842" w:type="dxa"/>
            <w:hideMark/>
          </w:tcPr>
          <w:p w14:paraId="05EB1421" w14:textId="77777777" w:rsidR="005965B9" w:rsidRPr="00DB1AC1" w:rsidRDefault="005965B9" w:rsidP="00DB1AC1">
            <w:pPr>
              <w:pStyle w:val="TableText"/>
              <w:jc w:val="center"/>
              <w:rPr>
                <w:rFonts w:ascii="Segoe UI Symbol" w:hAnsi="Segoe UI Symbol" w:cs="Segoe UI Symbol"/>
              </w:rPr>
            </w:pPr>
          </w:p>
        </w:tc>
        <w:tc>
          <w:tcPr>
            <w:tcW w:w="1843" w:type="dxa"/>
            <w:hideMark/>
          </w:tcPr>
          <w:p w14:paraId="266FDE4D" w14:textId="77777777" w:rsidR="005965B9" w:rsidRPr="00DB1AC1" w:rsidRDefault="005965B9" w:rsidP="00DB1AC1">
            <w:pPr>
              <w:pStyle w:val="TableText"/>
              <w:jc w:val="center"/>
              <w:rPr>
                <w:rFonts w:ascii="Segoe UI Symbol" w:hAnsi="Segoe UI Symbol" w:cs="Segoe UI Symbol"/>
              </w:rPr>
            </w:pPr>
            <w:r w:rsidRPr="00DB1AC1">
              <w:rPr>
                <w:rFonts w:ascii="Segoe UI Symbol" w:hAnsi="Segoe UI Symbol" w:cs="Segoe UI Symbol"/>
              </w:rPr>
              <w:t>✓</w:t>
            </w:r>
          </w:p>
        </w:tc>
        <w:tc>
          <w:tcPr>
            <w:tcW w:w="1843" w:type="dxa"/>
            <w:hideMark/>
          </w:tcPr>
          <w:p w14:paraId="2CAFFF2C" w14:textId="77777777" w:rsidR="005965B9" w:rsidRPr="00DB1AC1" w:rsidRDefault="005965B9" w:rsidP="00DB1AC1">
            <w:pPr>
              <w:pStyle w:val="TableText"/>
              <w:jc w:val="center"/>
              <w:rPr>
                <w:rFonts w:ascii="Segoe UI Symbol" w:hAnsi="Segoe UI Symbol" w:cs="Segoe UI Symbol"/>
              </w:rPr>
            </w:pPr>
            <w:r w:rsidRPr="00DB1AC1">
              <w:rPr>
                <w:rFonts w:ascii="Segoe UI Symbol" w:hAnsi="Segoe UI Symbol" w:cs="Segoe UI Symbol"/>
              </w:rPr>
              <w:t>✓</w:t>
            </w:r>
          </w:p>
        </w:tc>
      </w:tr>
      <w:tr w:rsidR="00865974" w14:paraId="735717C1" w14:textId="77777777" w:rsidTr="00865974">
        <w:trPr>
          <w:trHeight w:val="293"/>
        </w:trPr>
        <w:tc>
          <w:tcPr>
            <w:tcW w:w="2262" w:type="dxa"/>
            <w:vMerge w:val="restart"/>
          </w:tcPr>
          <w:p w14:paraId="1A6C14B7" w14:textId="77777777" w:rsidR="005965B9" w:rsidRPr="00DB1AC1" w:rsidRDefault="005965B9" w:rsidP="00DB1AC1">
            <w:pPr>
              <w:pStyle w:val="TableText"/>
              <w:ind w:left="57"/>
            </w:pPr>
            <w:r w:rsidRPr="00DB1AC1">
              <w:t>5.5 Environment</w:t>
            </w:r>
          </w:p>
        </w:tc>
        <w:tc>
          <w:tcPr>
            <w:tcW w:w="992" w:type="dxa"/>
          </w:tcPr>
          <w:p w14:paraId="3F636FF2" w14:textId="77777777" w:rsidR="005965B9" w:rsidRDefault="005965B9" w:rsidP="00DB1AC1">
            <w:pPr>
              <w:pStyle w:val="TableText"/>
              <w:ind w:left="57"/>
              <w:jc w:val="center"/>
            </w:pPr>
            <w:r>
              <w:t>5.5.1</w:t>
            </w:r>
          </w:p>
        </w:tc>
        <w:tc>
          <w:tcPr>
            <w:tcW w:w="1842" w:type="dxa"/>
          </w:tcPr>
          <w:p w14:paraId="64CA6AFB" w14:textId="77777777" w:rsidR="005965B9" w:rsidRPr="00DB1AC1" w:rsidRDefault="005965B9" w:rsidP="00DB1AC1">
            <w:pPr>
              <w:pStyle w:val="TableText"/>
              <w:jc w:val="center"/>
              <w:rPr>
                <w:rFonts w:ascii="Segoe UI Symbol" w:hAnsi="Segoe UI Symbol" w:cs="Segoe UI Symbol"/>
              </w:rPr>
            </w:pPr>
            <w:r w:rsidRPr="00DB1AC1">
              <w:rPr>
                <w:rFonts w:ascii="Segoe UI Symbol" w:hAnsi="Segoe UI Symbol" w:cs="Segoe UI Symbol"/>
              </w:rPr>
              <w:t>✓</w:t>
            </w:r>
          </w:p>
        </w:tc>
        <w:tc>
          <w:tcPr>
            <w:tcW w:w="1843" w:type="dxa"/>
          </w:tcPr>
          <w:p w14:paraId="447717BE" w14:textId="77777777" w:rsidR="005965B9" w:rsidRPr="00DB1AC1" w:rsidRDefault="005965B9" w:rsidP="00DB1AC1">
            <w:pPr>
              <w:pStyle w:val="TableText"/>
              <w:jc w:val="center"/>
              <w:rPr>
                <w:rFonts w:ascii="Segoe UI Symbol" w:hAnsi="Segoe UI Symbol" w:cs="Segoe UI Symbol"/>
              </w:rPr>
            </w:pPr>
            <w:r w:rsidRPr="00DB1AC1">
              <w:rPr>
                <w:rFonts w:ascii="Segoe UI Symbol" w:hAnsi="Segoe UI Symbol" w:cs="Segoe UI Symbol"/>
              </w:rPr>
              <w:t>✓</w:t>
            </w:r>
          </w:p>
        </w:tc>
        <w:tc>
          <w:tcPr>
            <w:tcW w:w="1843" w:type="dxa"/>
          </w:tcPr>
          <w:p w14:paraId="27D6B7D4" w14:textId="77777777" w:rsidR="005965B9" w:rsidRPr="00DB1AC1" w:rsidRDefault="005965B9" w:rsidP="00DB1AC1">
            <w:pPr>
              <w:pStyle w:val="TableText"/>
              <w:jc w:val="center"/>
              <w:rPr>
                <w:rFonts w:ascii="Segoe UI Symbol" w:hAnsi="Segoe UI Symbol" w:cs="Segoe UI Symbol"/>
              </w:rPr>
            </w:pPr>
            <w:r w:rsidRPr="00DB1AC1">
              <w:rPr>
                <w:rFonts w:ascii="Segoe UI Symbol" w:hAnsi="Segoe UI Symbol" w:cs="Segoe UI Symbol"/>
              </w:rPr>
              <w:t>✓</w:t>
            </w:r>
          </w:p>
        </w:tc>
      </w:tr>
      <w:tr w:rsidR="00865974" w14:paraId="41667940" w14:textId="77777777" w:rsidTr="00865974">
        <w:trPr>
          <w:trHeight w:val="293"/>
        </w:trPr>
        <w:tc>
          <w:tcPr>
            <w:tcW w:w="2262" w:type="dxa"/>
            <w:vMerge/>
          </w:tcPr>
          <w:p w14:paraId="6F373BD9" w14:textId="77777777" w:rsidR="005965B9" w:rsidRPr="00DB1AC1" w:rsidRDefault="005965B9" w:rsidP="00DB1AC1">
            <w:pPr>
              <w:pStyle w:val="TableText"/>
              <w:ind w:left="57"/>
            </w:pPr>
          </w:p>
        </w:tc>
        <w:tc>
          <w:tcPr>
            <w:tcW w:w="992" w:type="dxa"/>
          </w:tcPr>
          <w:p w14:paraId="34FFF409" w14:textId="77777777" w:rsidR="005965B9" w:rsidRDefault="005965B9" w:rsidP="00DB1AC1">
            <w:pPr>
              <w:pStyle w:val="TableText"/>
              <w:ind w:left="57"/>
              <w:jc w:val="center"/>
            </w:pPr>
            <w:r>
              <w:t>5.5.2</w:t>
            </w:r>
          </w:p>
        </w:tc>
        <w:tc>
          <w:tcPr>
            <w:tcW w:w="1842" w:type="dxa"/>
          </w:tcPr>
          <w:p w14:paraId="5A41CF04" w14:textId="77777777" w:rsidR="005965B9" w:rsidRPr="00DB1AC1" w:rsidRDefault="005965B9" w:rsidP="00DB1AC1">
            <w:pPr>
              <w:pStyle w:val="TableText"/>
              <w:jc w:val="center"/>
              <w:rPr>
                <w:rFonts w:ascii="Segoe UI Symbol" w:hAnsi="Segoe UI Symbol" w:cs="Segoe UI Symbol"/>
              </w:rPr>
            </w:pPr>
            <w:r w:rsidRPr="00DB1AC1">
              <w:rPr>
                <w:rFonts w:ascii="Segoe UI Symbol" w:hAnsi="Segoe UI Symbol" w:cs="Segoe UI Symbol"/>
              </w:rPr>
              <w:t>✓</w:t>
            </w:r>
          </w:p>
        </w:tc>
        <w:tc>
          <w:tcPr>
            <w:tcW w:w="1843" w:type="dxa"/>
          </w:tcPr>
          <w:p w14:paraId="29AFACD0" w14:textId="77777777" w:rsidR="005965B9" w:rsidRPr="00DB1AC1" w:rsidRDefault="005965B9" w:rsidP="00DB1AC1">
            <w:pPr>
              <w:pStyle w:val="TableText"/>
              <w:jc w:val="center"/>
              <w:rPr>
                <w:rFonts w:ascii="Segoe UI Symbol" w:hAnsi="Segoe UI Symbol" w:cs="Segoe UI Symbol"/>
              </w:rPr>
            </w:pPr>
            <w:r w:rsidRPr="00DB1AC1">
              <w:rPr>
                <w:rFonts w:ascii="Segoe UI Symbol" w:hAnsi="Segoe UI Symbol" w:cs="Segoe UI Symbol"/>
              </w:rPr>
              <w:t>✓</w:t>
            </w:r>
          </w:p>
        </w:tc>
        <w:tc>
          <w:tcPr>
            <w:tcW w:w="1843" w:type="dxa"/>
          </w:tcPr>
          <w:p w14:paraId="538571AA" w14:textId="77777777" w:rsidR="005965B9" w:rsidRPr="00DB1AC1" w:rsidRDefault="005965B9" w:rsidP="00DB1AC1">
            <w:pPr>
              <w:pStyle w:val="TableText"/>
              <w:jc w:val="center"/>
              <w:rPr>
                <w:rFonts w:ascii="Segoe UI Symbol" w:hAnsi="Segoe UI Symbol" w:cs="Segoe UI Symbol"/>
              </w:rPr>
            </w:pPr>
          </w:p>
        </w:tc>
      </w:tr>
      <w:tr w:rsidR="00865974" w14:paraId="0676BA15" w14:textId="77777777" w:rsidTr="00865974">
        <w:trPr>
          <w:trHeight w:val="293"/>
        </w:trPr>
        <w:tc>
          <w:tcPr>
            <w:tcW w:w="2262" w:type="dxa"/>
            <w:vMerge/>
          </w:tcPr>
          <w:p w14:paraId="134654B5" w14:textId="77777777" w:rsidR="005965B9" w:rsidRPr="00DB1AC1" w:rsidRDefault="005965B9" w:rsidP="00DB1AC1">
            <w:pPr>
              <w:pStyle w:val="TableText"/>
              <w:ind w:left="57"/>
            </w:pPr>
          </w:p>
        </w:tc>
        <w:tc>
          <w:tcPr>
            <w:tcW w:w="992" w:type="dxa"/>
          </w:tcPr>
          <w:p w14:paraId="0C2C7009" w14:textId="77777777" w:rsidR="005965B9" w:rsidRDefault="005965B9" w:rsidP="00DB1AC1">
            <w:pPr>
              <w:pStyle w:val="TableText"/>
              <w:ind w:left="57"/>
              <w:jc w:val="center"/>
            </w:pPr>
            <w:r>
              <w:t>5.5.3</w:t>
            </w:r>
          </w:p>
        </w:tc>
        <w:tc>
          <w:tcPr>
            <w:tcW w:w="1842" w:type="dxa"/>
          </w:tcPr>
          <w:p w14:paraId="1FD2B94D" w14:textId="77777777" w:rsidR="005965B9" w:rsidRPr="00DB1AC1" w:rsidRDefault="005965B9" w:rsidP="00DB1AC1">
            <w:pPr>
              <w:pStyle w:val="TableText"/>
              <w:jc w:val="center"/>
              <w:rPr>
                <w:rFonts w:ascii="Segoe UI Symbol" w:hAnsi="Segoe UI Symbol" w:cs="Segoe UI Symbol"/>
              </w:rPr>
            </w:pPr>
            <w:r w:rsidRPr="00DB1AC1">
              <w:rPr>
                <w:rFonts w:ascii="Segoe UI Symbol" w:hAnsi="Segoe UI Symbol" w:cs="Segoe UI Symbol"/>
              </w:rPr>
              <w:t>✓</w:t>
            </w:r>
          </w:p>
        </w:tc>
        <w:tc>
          <w:tcPr>
            <w:tcW w:w="1843" w:type="dxa"/>
          </w:tcPr>
          <w:p w14:paraId="721B8301" w14:textId="77777777" w:rsidR="005965B9" w:rsidRPr="00DB1AC1" w:rsidRDefault="005965B9" w:rsidP="00DB1AC1">
            <w:pPr>
              <w:pStyle w:val="TableText"/>
              <w:jc w:val="center"/>
              <w:rPr>
                <w:rFonts w:ascii="Segoe UI Symbol" w:hAnsi="Segoe UI Symbol" w:cs="Segoe UI Symbol"/>
              </w:rPr>
            </w:pPr>
            <w:r w:rsidRPr="00DB1AC1">
              <w:rPr>
                <w:rFonts w:ascii="Segoe UI Symbol" w:hAnsi="Segoe UI Symbol" w:cs="Segoe UI Symbol"/>
              </w:rPr>
              <w:t>✓</w:t>
            </w:r>
          </w:p>
        </w:tc>
        <w:tc>
          <w:tcPr>
            <w:tcW w:w="1843" w:type="dxa"/>
          </w:tcPr>
          <w:p w14:paraId="247DBADF" w14:textId="77777777" w:rsidR="005965B9" w:rsidRPr="00DB1AC1" w:rsidRDefault="005965B9" w:rsidP="00DB1AC1">
            <w:pPr>
              <w:pStyle w:val="TableText"/>
              <w:jc w:val="center"/>
              <w:rPr>
                <w:rFonts w:ascii="Segoe UI Symbol" w:hAnsi="Segoe UI Symbol" w:cs="Segoe UI Symbol"/>
              </w:rPr>
            </w:pPr>
            <w:r w:rsidRPr="00DB1AC1">
              <w:rPr>
                <w:rFonts w:ascii="Segoe UI Symbol" w:hAnsi="Segoe UI Symbol" w:cs="Segoe UI Symbol"/>
              </w:rPr>
              <w:t>✓</w:t>
            </w:r>
          </w:p>
        </w:tc>
      </w:tr>
      <w:tr w:rsidR="00865974" w14:paraId="1420E860" w14:textId="77777777" w:rsidTr="00865974">
        <w:trPr>
          <w:trHeight w:val="293"/>
        </w:trPr>
        <w:tc>
          <w:tcPr>
            <w:tcW w:w="2262" w:type="dxa"/>
            <w:vMerge/>
          </w:tcPr>
          <w:p w14:paraId="13CD6C88" w14:textId="77777777" w:rsidR="005965B9" w:rsidRPr="00DB1AC1" w:rsidRDefault="005965B9" w:rsidP="00DB1AC1">
            <w:pPr>
              <w:pStyle w:val="TableText"/>
              <w:ind w:left="57"/>
            </w:pPr>
          </w:p>
        </w:tc>
        <w:tc>
          <w:tcPr>
            <w:tcW w:w="992" w:type="dxa"/>
          </w:tcPr>
          <w:p w14:paraId="4AC95A06" w14:textId="77777777" w:rsidR="005965B9" w:rsidRDefault="005965B9" w:rsidP="00DB1AC1">
            <w:pPr>
              <w:pStyle w:val="TableText"/>
              <w:ind w:left="57"/>
              <w:jc w:val="center"/>
            </w:pPr>
            <w:r>
              <w:t>5.5.4</w:t>
            </w:r>
          </w:p>
        </w:tc>
        <w:tc>
          <w:tcPr>
            <w:tcW w:w="1842" w:type="dxa"/>
          </w:tcPr>
          <w:p w14:paraId="298F6FFF" w14:textId="77777777" w:rsidR="005965B9" w:rsidRPr="00DB1AC1" w:rsidRDefault="005965B9" w:rsidP="00DB1AC1">
            <w:pPr>
              <w:pStyle w:val="TableText"/>
              <w:jc w:val="center"/>
              <w:rPr>
                <w:rFonts w:ascii="Segoe UI Symbol" w:hAnsi="Segoe UI Symbol" w:cs="Segoe UI Symbol"/>
              </w:rPr>
            </w:pPr>
            <w:r w:rsidRPr="00DB1AC1">
              <w:rPr>
                <w:rFonts w:ascii="Segoe UI Symbol" w:hAnsi="Segoe UI Symbol" w:cs="Segoe UI Symbol"/>
              </w:rPr>
              <w:t>✓</w:t>
            </w:r>
          </w:p>
        </w:tc>
        <w:tc>
          <w:tcPr>
            <w:tcW w:w="1843" w:type="dxa"/>
          </w:tcPr>
          <w:p w14:paraId="7EC85EFA" w14:textId="77777777" w:rsidR="005965B9" w:rsidRPr="00DB1AC1" w:rsidRDefault="005965B9" w:rsidP="00DB1AC1">
            <w:pPr>
              <w:pStyle w:val="TableText"/>
              <w:jc w:val="center"/>
              <w:rPr>
                <w:rFonts w:ascii="Segoe UI Symbol" w:hAnsi="Segoe UI Symbol" w:cs="Segoe UI Symbol"/>
              </w:rPr>
            </w:pPr>
            <w:r w:rsidRPr="00DB1AC1">
              <w:rPr>
                <w:rFonts w:ascii="Segoe UI Symbol" w:hAnsi="Segoe UI Symbol" w:cs="Segoe UI Symbol"/>
              </w:rPr>
              <w:t>✓</w:t>
            </w:r>
          </w:p>
        </w:tc>
        <w:tc>
          <w:tcPr>
            <w:tcW w:w="1843" w:type="dxa"/>
          </w:tcPr>
          <w:p w14:paraId="67F098C0" w14:textId="77777777" w:rsidR="005965B9" w:rsidRPr="00DB1AC1" w:rsidRDefault="005965B9" w:rsidP="00DB1AC1">
            <w:pPr>
              <w:pStyle w:val="TableText"/>
              <w:jc w:val="center"/>
              <w:rPr>
                <w:rFonts w:ascii="Segoe UI Symbol" w:hAnsi="Segoe UI Symbol" w:cs="Segoe UI Symbol"/>
              </w:rPr>
            </w:pPr>
            <w:r w:rsidRPr="00DB1AC1">
              <w:rPr>
                <w:rFonts w:ascii="Segoe UI Symbol" w:hAnsi="Segoe UI Symbol" w:cs="Segoe UI Symbol"/>
              </w:rPr>
              <w:t>✓</w:t>
            </w:r>
          </w:p>
        </w:tc>
      </w:tr>
      <w:tr w:rsidR="00865974" w14:paraId="59CDE8BD" w14:textId="77777777" w:rsidTr="00865974">
        <w:trPr>
          <w:trHeight w:val="293"/>
        </w:trPr>
        <w:tc>
          <w:tcPr>
            <w:tcW w:w="2262" w:type="dxa"/>
            <w:vMerge/>
          </w:tcPr>
          <w:p w14:paraId="4D7F708F" w14:textId="77777777" w:rsidR="005965B9" w:rsidRPr="00DB1AC1" w:rsidRDefault="005965B9" w:rsidP="00DB1AC1">
            <w:pPr>
              <w:pStyle w:val="TableText"/>
              <w:ind w:left="57"/>
            </w:pPr>
          </w:p>
        </w:tc>
        <w:tc>
          <w:tcPr>
            <w:tcW w:w="992" w:type="dxa"/>
          </w:tcPr>
          <w:p w14:paraId="2D0DF4F1" w14:textId="77777777" w:rsidR="005965B9" w:rsidRDefault="005965B9" w:rsidP="00DB1AC1">
            <w:pPr>
              <w:pStyle w:val="TableText"/>
              <w:ind w:left="57"/>
              <w:jc w:val="center"/>
            </w:pPr>
            <w:r>
              <w:t>5.5.5</w:t>
            </w:r>
          </w:p>
        </w:tc>
        <w:tc>
          <w:tcPr>
            <w:tcW w:w="1842" w:type="dxa"/>
          </w:tcPr>
          <w:p w14:paraId="0B7A96F9" w14:textId="77777777" w:rsidR="005965B9" w:rsidRPr="00DB1AC1" w:rsidRDefault="005965B9" w:rsidP="00DB1AC1">
            <w:pPr>
              <w:pStyle w:val="TableText"/>
              <w:jc w:val="center"/>
              <w:rPr>
                <w:rFonts w:ascii="Segoe UI Symbol" w:hAnsi="Segoe UI Symbol" w:cs="Segoe UI Symbol"/>
              </w:rPr>
            </w:pPr>
            <w:r w:rsidRPr="00DB1AC1">
              <w:rPr>
                <w:rFonts w:ascii="Segoe UI Symbol" w:hAnsi="Segoe UI Symbol" w:cs="Segoe UI Symbol"/>
              </w:rPr>
              <w:t>✓</w:t>
            </w:r>
          </w:p>
        </w:tc>
        <w:tc>
          <w:tcPr>
            <w:tcW w:w="1843" w:type="dxa"/>
          </w:tcPr>
          <w:p w14:paraId="78FE84A1" w14:textId="77777777" w:rsidR="005965B9" w:rsidRPr="00DB1AC1" w:rsidRDefault="005965B9" w:rsidP="00DB1AC1">
            <w:pPr>
              <w:pStyle w:val="TableText"/>
              <w:jc w:val="center"/>
              <w:rPr>
                <w:rFonts w:ascii="Segoe UI Symbol" w:hAnsi="Segoe UI Symbol" w:cs="Segoe UI Symbol"/>
              </w:rPr>
            </w:pPr>
          </w:p>
        </w:tc>
        <w:tc>
          <w:tcPr>
            <w:tcW w:w="1843" w:type="dxa"/>
          </w:tcPr>
          <w:p w14:paraId="5732FAD7" w14:textId="77777777" w:rsidR="005965B9" w:rsidRPr="00DB1AC1" w:rsidRDefault="005965B9" w:rsidP="00DB1AC1">
            <w:pPr>
              <w:pStyle w:val="TableText"/>
              <w:jc w:val="center"/>
              <w:rPr>
                <w:rFonts w:ascii="Segoe UI Symbol" w:hAnsi="Segoe UI Symbol" w:cs="Segoe UI Symbol"/>
              </w:rPr>
            </w:pPr>
          </w:p>
        </w:tc>
      </w:tr>
      <w:tr w:rsidR="00865974" w14:paraId="440FD4A2" w14:textId="77777777" w:rsidTr="00865974">
        <w:trPr>
          <w:trHeight w:val="293"/>
        </w:trPr>
        <w:tc>
          <w:tcPr>
            <w:tcW w:w="2262" w:type="dxa"/>
            <w:vMerge w:val="restart"/>
            <w:hideMark/>
          </w:tcPr>
          <w:p w14:paraId="4B66844F" w14:textId="77777777" w:rsidR="005965B9" w:rsidRPr="00DB1AC1" w:rsidRDefault="005965B9" w:rsidP="00DB1AC1">
            <w:pPr>
              <w:pStyle w:val="TableText"/>
              <w:ind w:left="57"/>
            </w:pPr>
            <w:r w:rsidRPr="00DB1AC1">
              <w:t xml:space="preserve"> 6.1 A process of restraint</w:t>
            </w:r>
          </w:p>
        </w:tc>
        <w:tc>
          <w:tcPr>
            <w:tcW w:w="992" w:type="dxa"/>
            <w:hideMark/>
          </w:tcPr>
          <w:p w14:paraId="36EEA8E3" w14:textId="77777777" w:rsidR="005965B9" w:rsidRDefault="005965B9" w:rsidP="00DB1AC1">
            <w:pPr>
              <w:pStyle w:val="TableText"/>
              <w:ind w:left="57"/>
              <w:jc w:val="center"/>
            </w:pPr>
            <w:r>
              <w:t>6.1.1</w:t>
            </w:r>
          </w:p>
        </w:tc>
        <w:tc>
          <w:tcPr>
            <w:tcW w:w="1842" w:type="dxa"/>
            <w:hideMark/>
          </w:tcPr>
          <w:p w14:paraId="7CD1CC4D" w14:textId="77777777" w:rsidR="005965B9" w:rsidRPr="00DB1AC1" w:rsidRDefault="005965B9" w:rsidP="00DB1AC1">
            <w:pPr>
              <w:pStyle w:val="TableText"/>
              <w:jc w:val="center"/>
              <w:rPr>
                <w:rFonts w:ascii="Segoe UI Symbol" w:hAnsi="Segoe UI Symbol" w:cs="Segoe UI Symbol"/>
              </w:rPr>
            </w:pPr>
          </w:p>
        </w:tc>
        <w:tc>
          <w:tcPr>
            <w:tcW w:w="1843" w:type="dxa"/>
            <w:hideMark/>
          </w:tcPr>
          <w:p w14:paraId="17979CE3" w14:textId="77777777" w:rsidR="005965B9" w:rsidRPr="00DB1AC1" w:rsidRDefault="005965B9" w:rsidP="00DB1AC1">
            <w:pPr>
              <w:pStyle w:val="TableText"/>
              <w:jc w:val="center"/>
              <w:rPr>
                <w:rFonts w:ascii="Segoe UI Symbol" w:hAnsi="Segoe UI Symbol" w:cs="Segoe UI Symbol"/>
              </w:rPr>
            </w:pPr>
            <w:r w:rsidRPr="00DB1AC1">
              <w:rPr>
                <w:rFonts w:ascii="Segoe UI Symbol" w:hAnsi="Segoe UI Symbol" w:cs="Segoe UI Symbol"/>
              </w:rPr>
              <w:t>✓</w:t>
            </w:r>
          </w:p>
        </w:tc>
        <w:tc>
          <w:tcPr>
            <w:tcW w:w="1843" w:type="dxa"/>
            <w:hideMark/>
          </w:tcPr>
          <w:p w14:paraId="2E6A6E22" w14:textId="77777777" w:rsidR="005965B9" w:rsidRPr="00DB1AC1" w:rsidRDefault="005965B9" w:rsidP="00DB1AC1">
            <w:pPr>
              <w:pStyle w:val="TableText"/>
              <w:jc w:val="center"/>
              <w:rPr>
                <w:rFonts w:ascii="Segoe UI Symbol" w:hAnsi="Segoe UI Symbol" w:cs="Segoe UI Symbol"/>
              </w:rPr>
            </w:pPr>
            <w:r w:rsidRPr="00DB1AC1">
              <w:rPr>
                <w:rFonts w:ascii="Segoe UI Symbol" w:hAnsi="Segoe UI Symbol" w:cs="Segoe UI Symbol"/>
              </w:rPr>
              <w:t>✓</w:t>
            </w:r>
          </w:p>
        </w:tc>
      </w:tr>
      <w:tr w:rsidR="00865974" w14:paraId="6F559CB7" w14:textId="77777777" w:rsidTr="00865974">
        <w:trPr>
          <w:trHeight w:val="293"/>
        </w:trPr>
        <w:tc>
          <w:tcPr>
            <w:tcW w:w="2262" w:type="dxa"/>
            <w:vMerge/>
            <w:vAlign w:val="center"/>
            <w:hideMark/>
          </w:tcPr>
          <w:p w14:paraId="2E5D333A" w14:textId="77777777" w:rsidR="005965B9" w:rsidRPr="00DB1AC1" w:rsidRDefault="005965B9" w:rsidP="00DB1AC1">
            <w:pPr>
              <w:pStyle w:val="TableText"/>
              <w:ind w:left="57"/>
            </w:pPr>
          </w:p>
        </w:tc>
        <w:tc>
          <w:tcPr>
            <w:tcW w:w="992" w:type="dxa"/>
            <w:hideMark/>
          </w:tcPr>
          <w:p w14:paraId="488312E2" w14:textId="77777777" w:rsidR="005965B9" w:rsidRDefault="005965B9" w:rsidP="00DB1AC1">
            <w:pPr>
              <w:pStyle w:val="TableText"/>
              <w:ind w:left="57"/>
              <w:jc w:val="center"/>
            </w:pPr>
            <w:r>
              <w:t>6.1.5</w:t>
            </w:r>
          </w:p>
        </w:tc>
        <w:tc>
          <w:tcPr>
            <w:tcW w:w="1842" w:type="dxa"/>
            <w:hideMark/>
          </w:tcPr>
          <w:p w14:paraId="677847A2" w14:textId="77777777" w:rsidR="005965B9" w:rsidRPr="00DB1AC1" w:rsidRDefault="005965B9" w:rsidP="00DB1AC1">
            <w:pPr>
              <w:pStyle w:val="TableText"/>
              <w:jc w:val="center"/>
              <w:rPr>
                <w:rFonts w:ascii="Segoe UI Symbol" w:hAnsi="Segoe UI Symbol" w:cs="Segoe UI Symbol"/>
              </w:rPr>
            </w:pPr>
          </w:p>
        </w:tc>
        <w:tc>
          <w:tcPr>
            <w:tcW w:w="1843" w:type="dxa"/>
            <w:hideMark/>
          </w:tcPr>
          <w:p w14:paraId="0C610266" w14:textId="77777777" w:rsidR="005965B9" w:rsidRPr="00DB1AC1" w:rsidRDefault="005965B9" w:rsidP="00DB1AC1">
            <w:pPr>
              <w:pStyle w:val="TableText"/>
              <w:jc w:val="center"/>
              <w:rPr>
                <w:rFonts w:ascii="Segoe UI Symbol" w:hAnsi="Segoe UI Symbol" w:cs="Segoe UI Symbol"/>
              </w:rPr>
            </w:pPr>
            <w:r w:rsidRPr="00DB1AC1">
              <w:rPr>
                <w:rFonts w:ascii="Segoe UI Symbol" w:hAnsi="Segoe UI Symbol" w:cs="Segoe UI Symbol"/>
              </w:rPr>
              <w:t>✓                          When adding dementia, psychogeriatric or mental health services</w:t>
            </w:r>
          </w:p>
        </w:tc>
        <w:tc>
          <w:tcPr>
            <w:tcW w:w="1843" w:type="dxa"/>
            <w:hideMark/>
          </w:tcPr>
          <w:p w14:paraId="00A5AFCB" w14:textId="77777777" w:rsidR="005965B9" w:rsidRPr="00DB1AC1" w:rsidRDefault="005965B9" w:rsidP="00DB1AC1">
            <w:pPr>
              <w:pStyle w:val="TableText"/>
              <w:jc w:val="center"/>
              <w:rPr>
                <w:rFonts w:ascii="Segoe UI Symbol" w:hAnsi="Segoe UI Symbol" w:cs="Segoe UI Symbol"/>
              </w:rPr>
            </w:pPr>
            <w:r w:rsidRPr="00DB1AC1">
              <w:rPr>
                <w:rFonts w:ascii="Segoe UI Symbol" w:hAnsi="Segoe UI Symbol" w:cs="Segoe UI Symbol"/>
              </w:rPr>
              <w:t>✓                          When adding dementia, psychogeriatric or mental health services</w:t>
            </w:r>
          </w:p>
        </w:tc>
      </w:tr>
      <w:tr w:rsidR="00865974" w14:paraId="36BBB9AE" w14:textId="77777777" w:rsidTr="00865974">
        <w:trPr>
          <w:trHeight w:val="293"/>
        </w:trPr>
        <w:tc>
          <w:tcPr>
            <w:tcW w:w="2262" w:type="dxa"/>
            <w:vMerge/>
            <w:vAlign w:val="center"/>
          </w:tcPr>
          <w:p w14:paraId="426A0B7F" w14:textId="77777777" w:rsidR="005965B9" w:rsidRPr="00DB1AC1" w:rsidRDefault="005965B9" w:rsidP="00DB1AC1">
            <w:pPr>
              <w:pStyle w:val="TableText"/>
              <w:ind w:left="57"/>
            </w:pPr>
          </w:p>
        </w:tc>
        <w:tc>
          <w:tcPr>
            <w:tcW w:w="992" w:type="dxa"/>
          </w:tcPr>
          <w:p w14:paraId="7947E59E" w14:textId="77777777" w:rsidR="005965B9" w:rsidRDefault="005965B9" w:rsidP="00DB1AC1">
            <w:pPr>
              <w:pStyle w:val="TableText"/>
              <w:ind w:left="57"/>
              <w:jc w:val="center"/>
            </w:pPr>
            <w:r>
              <w:t>6.1.6</w:t>
            </w:r>
          </w:p>
        </w:tc>
        <w:tc>
          <w:tcPr>
            <w:tcW w:w="1842" w:type="dxa"/>
          </w:tcPr>
          <w:p w14:paraId="5640E079" w14:textId="77777777" w:rsidR="005965B9" w:rsidRPr="00DB1AC1" w:rsidRDefault="005965B9" w:rsidP="00DB1AC1">
            <w:pPr>
              <w:pStyle w:val="TableText"/>
              <w:jc w:val="center"/>
              <w:rPr>
                <w:rFonts w:ascii="Segoe UI Symbol" w:hAnsi="Segoe UI Symbol" w:cs="Segoe UI Symbol"/>
              </w:rPr>
            </w:pPr>
          </w:p>
        </w:tc>
        <w:tc>
          <w:tcPr>
            <w:tcW w:w="1843" w:type="dxa"/>
          </w:tcPr>
          <w:p w14:paraId="11F06863" w14:textId="77777777" w:rsidR="005965B9" w:rsidRPr="00DB1AC1" w:rsidRDefault="005965B9" w:rsidP="00DB1AC1">
            <w:pPr>
              <w:pStyle w:val="TableText"/>
              <w:jc w:val="center"/>
              <w:rPr>
                <w:rFonts w:ascii="Segoe UI Symbol" w:hAnsi="Segoe UI Symbol" w:cs="Segoe UI Symbol"/>
              </w:rPr>
            </w:pPr>
            <w:r w:rsidRPr="00DB1AC1">
              <w:rPr>
                <w:rFonts w:ascii="Segoe UI Symbol" w:hAnsi="Segoe UI Symbol" w:cs="Segoe UI Symbol"/>
              </w:rPr>
              <w:t>✓</w:t>
            </w:r>
          </w:p>
        </w:tc>
        <w:tc>
          <w:tcPr>
            <w:tcW w:w="1843" w:type="dxa"/>
          </w:tcPr>
          <w:p w14:paraId="4EE15D0E" w14:textId="77777777" w:rsidR="005965B9" w:rsidRPr="00DB1AC1" w:rsidRDefault="005965B9" w:rsidP="00DB1AC1">
            <w:pPr>
              <w:pStyle w:val="TableText"/>
              <w:jc w:val="center"/>
              <w:rPr>
                <w:rFonts w:ascii="Segoe UI Symbol" w:hAnsi="Segoe UI Symbol" w:cs="Segoe UI Symbol"/>
              </w:rPr>
            </w:pPr>
            <w:r w:rsidRPr="00DB1AC1">
              <w:rPr>
                <w:rFonts w:ascii="Segoe UI Symbol" w:hAnsi="Segoe UI Symbol" w:cs="Segoe UI Symbol"/>
              </w:rPr>
              <w:t>✓</w:t>
            </w:r>
          </w:p>
        </w:tc>
      </w:tr>
      <w:tr w:rsidR="00865974" w14:paraId="65FE7727" w14:textId="77777777" w:rsidTr="00865974">
        <w:trPr>
          <w:trHeight w:val="293"/>
        </w:trPr>
        <w:tc>
          <w:tcPr>
            <w:tcW w:w="2262" w:type="dxa"/>
            <w:hideMark/>
          </w:tcPr>
          <w:p w14:paraId="5ACF08A6" w14:textId="77777777" w:rsidR="005965B9" w:rsidRPr="00DB1AC1" w:rsidRDefault="005965B9" w:rsidP="00DB1AC1">
            <w:pPr>
              <w:pStyle w:val="TableText"/>
              <w:ind w:left="57"/>
            </w:pPr>
            <w:r w:rsidRPr="00DB1AC1">
              <w:t>6.4 Seclusion</w:t>
            </w:r>
          </w:p>
        </w:tc>
        <w:tc>
          <w:tcPr>
            <w:tcW w:w="992" w:type="dxa"/>
            <w:hideMark/>
          </w:tcPr>
          <w:p w14:paraId="538BAA3C" w14:textId="77777777" w:rsidR="005965B9" w:rsidRPr="00E46B4B" w:rsidRDefault="005965B9" w:rsidP="00DB1AC1">
            <w:pPr>
              <w:pStyle w:val="TableText"/>
              <w:ind w:left="57"/>
              <w:jc w:val="center"/>
            </w:pPr>
            <w:r w:rsidRPr="00E46B4B">
              <w:t>6.4.</w:t>
            </w:r>
            <w:r>
              <w:t>4</w:t>
            </w:r>
          </w:p>
        </w:tc>
        <w:tc>
          <w:tcPr>
            <w:tcW w:w="1842" w:type="dxa"/>
          </w:tcPr>
          <w:p w14:paraId="300EA926" w14:textId="77777777" w:rsidR="005965B9" w:rsidRPr="00DB1AC1" w:rsidRDefault="005965B9" w:rsidP="00DB1AC1">
            <w:pPr>
              <w:pStyle w:val="TableText"/>
              <w:jc w:val="center"/>
              <w:rPr>
                <w:rFonts w:ascii="Segoe UI Symbol" w:hAnsi="Segoe UI Symbol" w:cs="Segoe UI Symbol"/>
              </w:rPr>
            </w:pPr>
            <w:r w:rsidRPr="00DB1AC1">
              <w:rPr>
                <w:rFonts w:ascii="Segoe UI Symbol" w:hAnsi="Segoe UI Symbol" w:cs="Segoe UI Symbol"/>
              </w:rPr>
              <w:t>✓</w:t>
            </w:r>
          </w:p>
          <w:p w14:paraId="3D7BD91E" w14:textId="77777777" w:rsidR="005965B9" w:rsidRPr="00DB1AC1" w:rsidRDefault="005965B9" w:rsidP="00DB1AC1">
            <w:pPr>
              <w:pStyle w:val="TableText"/>
              <w:jc w:val="center"/>
              <w:rPr>
                <w:rFonts w:ascii="Segoe UI Symbol" w:hAnsi="Segoe UI Symbol" w:cs="Segoe UI Symbol"/>
              </w:rPr>
            </w:pPr>
            <w:r w:rsidRPr="00DB1AC1">
              <w:rPr>
                <w:rFonts w:ascii="Segoe UI Symbol" w:hAnsi="Segoe UI Symbol" w:cs="Segoe UI Symbol"/>
              </w:rPr>
              <w:t>new builds</w:t>
            </w:r>
          </w:p>
        </w:tc>
        <w:tc>
          <w:tcPr>
            <w:tcW w:w="1843" w:type="dxa"/>
          </w:tcPr>
          <w:p w14:paraId="53452439" w14:textId="77777777" w:rsidR="005965B9" w:rsidRPr="00DB1AC1" w:rsidRDefault="005965B9" w:rsidP="00DB1AC1">
            <w:pPr>
              <w:pStyle w:val="TableText"/>
              <w:jc w:val="center"/>
              <w:rPr>
                <w:rFonts w:ascii="Segoe UI Symbol" w:hAnsi="Segoe UI Symbol" w:cs="Segoe UI Symbol"/>
              </w:rPr>
            </w:pPr>
          </w:p>
        </w:tc>
        <w:tc>
          <w:tcPr>
            <w:tcW w:w="1843" w:type="dxa"/>
          </w:tcPr>
          <w:p w14:paraId="1E8B6DC2" w14:textId="77777777" w:rsidR="005965B9" w:rsidRPr="00DB1AC1" w:rsidRDefault="005965B9" w:rsidP="00DB1AC1">
            <w:pPr>
              <w:pStyle w:val="TableText"/>
              <w:jc w:val="center"/>
              <w:rPr>
                <w:rFonts w:ascii="Segoe UI Symbol" w:hAnsi="Segoe UI Symbol" w:cs="Segoe UI Symbol"/>
              </w:rPr>
            </w:pPr>
          </w:p>
        </w:tc>
      </w:tr>
      <w:tr w:rsidR="00865974" w14:paraId="4D0969DB" w14:textId="77777777" w:rsidTr="00865974">
        <w:trPr>
          <w:trHeight w:val="293"/>
        </w:trPr>
        <w:tc>
          <w:tcPr>
            <w:tcW w:w="2262" w:type="dxa"/>
          </w:tcPr>
          <w:p w14:paraId="6E2DFE8A" w14:textId="77777777" w:rsidR="005965B9" w:rsidRDefault="005965B9" w:rsidP="00DB1AC1">
            <w:pPr>
              <w:pStyle w:val="TableText"/>
              <w:rPr>
                <w:rFonts w:ascii="Arial" w:hAnsi="Arial" w:cs="Arial"/>
                <w:sz w:val="19"/>
                <w:szCs w:val="19"/>
              </w:rPr>
            </w:pPr>
          </w:p>
        </w:tc>
        <w:tc>
          <w:tcPr>
            <w:tcW w:w="992" w:type="dxa"/>
          </w:tcPr>
          <w:p w14:paraId="758AD922" w14:textId="77777777" w:rsidR="005965B9" w:rsidRPr="00E46B4B" w:rsidRDefault="005965B9" w:rsidP="00DB1AC1">
            <w:pPr>
              <w:pStyle w:val="TableText"/>
              <w:ind w:left="57"/>
              <w:jc w:val="center"/>
            </w:pPr>
          </w:p>
        </w:tc>
        <w:tc>
          <w:tcPr>
            <w:tcW w:w="1842" w:type="dxa"/>
          </w:tcPr>
          <w:p w14:paraId="6AB8E7DB" w14:textId="77777777" w:rsidR="005965B9" w:rsidRPr="00DB1AC1" w:rsidRDefault="005965B9" w:rsidP="00DB1AC1">
            <w:pPr>
              <w:pStyle w:val="TableText"/>
              <w:jc w:val="center"/>
              <w:rPr>
                <w:rFonts w:ascii="Segoe UI Symbol" w:hAnsi="Segoe UI Symbol" w:cs="Segoe UI Symbol"/>
              </w:rPr>
            </w:pPr>
            <w:r w:rsidRPr="00DB1AC1">
              <w:rPr>
                <w:rFonts w:ascii="Segoe UI Symbol" w:hAnsi="Segoe UI Symbol" w:cs="Segoe UI Symbol"/>
              </w:rPr>
              <w:t>Review of any prior audit findings for Ng</w:t>
            </w:r>
            <w:r w:rsidRPr="00DB1AC1">
              <w:rPr>
                <w:rFonts w:ascii="Calibri" w:hAnsi="Calibri" w:cs="Calibri"/>
              </w:rPr>
              <w:t>ā</w:t>
            </w:r>
            <w:r w:rsidRPr="00DB1AC1">
              <w:rPr>
                <w:rFonts w:ascii="Segoe UI Symbol" w:hAnsi="Segoe UI Symbol" w:cs="Segoe UI Symbol"/>
              </w:rPr>
              <w:t xml:space="preserve"> Paerewa Section 3 from the most recent audit only those that relate specifically to the reconfigured area</w:t>
            </w:r>
          </w:p>
        </w:tc>
        <w:tc>
          <w:tcPr>
            <w:tcW w:w="1843" w:type="dxa"/>
          </w:tcPr>
          <w:p w14:paraId="52A3BC29" w14:textId="77777777" w:rsidR="005965B9" w:rsidRPr="00DB1AC1" w:rsidRDefault="005965B9" w:rsidP="00DB1AC1">
            <w:pPr>
              <w:pStyle w:val="TableText"/>
              <w:jc w:val="center"/>
              <w:rPr>
                <w:rFonts w:ascii="Segoe UI Symbol" w:hAnsi="Segoe UI Symbol" w:cs="Segoe UI Symbol"/>
              </w:rPr>
            </w:pPr>
            <w:r w:rsidRPr="00DB1AC1">
              <w:rPr>
                <w:rFonts w:ascii="Segoe UI Symbol" w:hAnsi="Segoe UI Symbol" w:cs="Segoe UI Symbol"/>
              </w:rPr>
              <w:t>Review of any audit findings for Ng</w:t>
            </w:r>
            <w:r w:rsidRPr="00DB1AC1">
              <w:rPr>
                <w:rFonts w:ascii="Calibri" w:hAnsi="Calibri" w:cs="Calibri"/>
              </w:rPr>
              <w:t>ā</w:t>
            </w:r>
            <w:r w:rsidRPr="00DB1AC1">
              <w:rPr>
                <w:rFonts w:ascii="Segoe UI Symbol" w:hAnsi="Segoe UI Symbol" w:cs="Segoe UI Symbol"/>
              </w:rPr>
              <w:t xml:space="preserve"> Paerewa Section 3 from the most recent audit</w:t>
            </w:r>
          </w:p>
        </w:tc>
        <w:tc>
          <w:tcPr>
            <w:tcW w:w="1843" w:type="dxa"/>
          </w:tcPr>
          <w:p w14:paraId="6E76578B" w14:textId="77777777" w:rsidR="005965B9" w:rsidRPr="00DB1AC1" w:rsidRDefault="005965B9" w:rsidP="00DB1AC1">
            <w:pPr>
              <w:pStyle w:val="TableText"/>
              <w:jc w:val="center"/>
              <w:rPr>
                <w:rFonts w:ascii="Segoe UI Symbol" w:hAnsi="Segoe UI Symbol" w:cs="Segoe UI Symbol"/>
              </w:rPr>
            </w:pPr>
          </w:p>
        </w:tc>
      </w:tr>
      <w:tr w:rsidR="00865974" w14:paraId="50931796" w14:textId="77777777" w:rsidTr="00865974">
        <w:trPr>
          <w:trHeight w:val="293"/>
        </w:trPr>
        <w:tc>
          <w:tcPr>
            <w:tcW w:w="2262" w:type="dxa"/>
            <w:hideMark/>
          </w:tcPr>
          <w:p w14:paraId="7D2EC1DC" w14:textId="77777777" w:rsidR="005965B9" w:rsidRPr="00865974" w:rsidRDefault="005965B9" w:rsidP="00DB1AC1">
            <w:pPr>
              <w:pStyle w:val="TableText"/>
              <w:ind w:left="57"/>
              <w:rPr>
                <w:rFonts w:ascii="Arial" w:hAnsi="Arial" w:cs="Arial"/>
                <w:b/>
                <w:bCs/>
                <w:sz w:val="19"/>
                <w:szCs w:val="19"/>
              </w:rPr>
            </w:pPr>
            <w:r w:rsidRPr="00DB1AC1">
              <w:rPr>
                <w:b/>
                <w:bCs/>
              </w:rPr>
              <w:t>TOTAL CRITERIA</w:t>
            </w:r>
          </w:p>
        </w:tc>
        <w:tc>
          <w:tcPr>
            <w:tcW w:w="992" w:type="dxa"/>
            <w:hideMark/>
          </w:tcPr>
          <w:p w14:paraId="05D003D2" w14:textId="77777777" w:rsidR="005965B9" w:rsidRPr="00865974" w:rsidRDefault="005965B9" w:rsidP="00DB1AC1">
            <w:pPr>
              <w:pStyle w:val="TableText"/>
              <w:ind w:left="57"/>
              <w:jc w:val="center"/>
              <w:rPr>
                <w:b/>
                <w:bCs/>
              </w:rPr>
            </w:pPr>
          </w:p>
        </w:tc>
        <w:tc>
          <w:tcPr>
            <w:tcW w:w="1842" w:type="dxa"/>
            <w:hideMark/>
          </w:tcPr>
          <w:p w14:paraId="182F3C2D" w14:textId="77777777" w:rsidR="005965B9" w:rsidRPr="00DB1AC1" w:rsidRDefault="005965B9" w:rsidP="00DB1AC1">
            <w:pPr>
              <w:pStyle w:val="TableText"/>
              <w:jc w:val="center"/>
              <w:rPr>
                <w:rFonts w:ascii="Segoe UI Symbol" w:hAnsi="Segoe UI Symbol" w:cs="Segoe UI Symbol"/>
                <w:b/>
                <w:bCs/>
              </w:rPr>
            </w:pPr>
            <w:r w:rsidRPr="00DB1AC1">
              <w:rPr>
                <w:rFonts w:ascii="Segoe UI Symbol" w:hAnsi="Segoe UI Symbol" w:cs="Segoe UI Symbol"/>
                <w:b/>
                <w:bCs/>
              </w:rPr>
              <w:t>36</w:t>
            </w:r>
          </w:p>
        </w:tc>
        <w:tc>
          <w:tcPr>
            <w:tcW w:w="1843" w:type="dxa"/>
            <w:hideMark/>
          </w:tcPr>
          <w:p w14:paraId="67243641" w14:textId="77777777" w:rsidR="005965B9" w:rsidRPr="00DB1AC1" w:rsidRDefault="005965B9" w:rsidP="00DB1AC1">
            <w:pPr>
              <w:pStyle w:val="TableText"/>
              <w:jc w:val="center"/>
              <w:rPr>
                <w:rFonts w:ascii="Segoe UI Symbol" w:hAnsi="Segoe UI Symbol" w:cs="Segoe UI Symbol"/>
                <w:b/>
                <w:bCs/>
              </w:rPr>
            </w:pPr>
            <w:r w:rsidRPr="00DB1AC1">
              <w:rPr>
                <w:rFonts w:ascii="Segoe UI Symbol" w:hAnsi="Segoe UI Symbol" w:cs="Segoe UI Symbol"/>
                <w:b/>
                <w:bCs/>
              </w:rPr>
              <w:t>43</w:t>
            </w:r>
          </w:p>
        </w:tc>
        <w:tc>
          <w:tcPr>
            <w:tcW w:w="1843" w:type="dxa"/>
            <w:hideMark/>
          </w:tcPr>
          <w:p w14:paraId="73424662" w14:textId="77777777" w:rsidR="005965B9" w:rsidRPr="00DB1AC1" w:rsidRDefault="005965B9" w:rsidP="00DB1AC1">
            <w:pPr>
              <w:pStyle w:val="TableText"/>
              <w:jc w:val="center"/>
              <w:rPr>
                <w:rFonts w:ascii="Segoe UI Symbol" w:hAnsi="Segoe UI Symbol" w:cs="Segoe UI Symbol"/>
                <w:b/>
                <w:bCs/>
              </w:rPr>
            </w:pPr>
            <w:r w:rsidRPr="00DB1AC1">
              <w:rPr>
                <w:rFonts w:ascii="Segoe UI Symbol" w:hAnsi="Segoe UI Symbol" w:cs="Segoe UI Symbol"/>
                <w:b/>
                <w:bCs/>
              </w:rPr>
              <w:t>53</w:t>
            </w:r>
          </w:p>
        </w:tc>
      </w:tr>
    </w:tbl>
    <w:p w14:paraId="16D1F023" w14:textId="77777777" w:rsidR="005965B9" w:rsidRPr="00743565" w:rsidRDefault="005965B9" w:rsidP="005965B9">
      <w:pPr>
        <w:rPr>
          <w:rFonts w:eastAsia="Arial"/>
          <w:b/>
          <w:vanish/>
          <w:color w:val="23305D"/>
          <w:spacing w:val="-10"/>
          <w:sz w:val="72"/>
        </w:rPr>
      </w:pPr>
    </w:p>
    <w:p w14:paraId="2679212C" w14:textId="038C0DE8" w:rsidR="00920247" w:rsidRPr="003F6642" w:rsidRDefault="00D55B22" w:rsidP="00DB1AC1">
      <w:pPr>
        <w:pStyle w:val="Heading1-Appendix"/>
        <w:numPr>
          <w:ilvl w:val="0"/>
          <w:numId w:val="36"/>
        </w:numPr>
      </w:pPr>
      <w:bookmarkStart w:id="508" w:name="_Toc214987739"/>
      <w:r>
        <w:lastRenderedPageBreak/>
        <w:t xml:space="preserve">: </w:t>
      </w:r>
      <w:r w:rsidR="00920247" w:rsidRPr="003F6642">
        <w:t>Provisional audit – the interview with the prospective provider</w:t>
      </w:r>
      <w:bookmarkEnd w:id="499"/>
      <w:bookmarkEnd w:id="504"/>
      <w:bookmarkEnd w:id="505"/>
      <w:bookmarkEnd w:id="506"/>
      <w:bookmarkEnd w:id="507"/>
      <w:bookmarkEnd w:id="508"/>
    </w:p>
    <w:p w14:paraId="0FFA5234" w14:textId="77777777" w:rsidR="00920247" w:rsidRPr="003F6642" w:rsidRDefault="00920247" w:rsidP="00A73C8D">
      <w:r w:rsidRPr="003F6642">
        <w:t xml:space="preserve">Whenever a </w:t>
      </w:r>
      <w:r>
        <w:t>facility or services</w:t>
      </w:r>
      <w:r w:rsidRPr="003F6642">
        <w:t xml:space="preserve"> changes ownership, auditors undertake a provisional audit. Through this process they establish:</w:t>
      </w:r>
    </w:p>
    <w:p w14:paraId="113057BB" w14:textId="77777777" w:rsidR="00920247" w:rsidRPr="003F6642" w:rsidRDefault="00920247" w:rsidP="00A73C8D">
      <w:pPr>
        <w:pStyle w:val="Bullet"/>
      </w:pPr>
      <w:r w:rsidRPr="003F6642">
        <w:t>how</w:t>
      </w:r>
      <w:r w:rsidRPr="003F6642" w:rsidDel="00522E88">
        <w:t xml:space="preserve"> </w:t>
      </w:r>
      <w:r w:rsidRPr="003F6642">
        <w:t>well prepared the prospective provider is to provide a health and disability service</w:t>
      </w:r>
    </w:p>
    <w:p w14:paraId="06A25550" w14:textId="77777777" w:rsidR="00920247" w:rsidRPr="003F6642" w:rsidRDefault="00920247" w:rsidP="00A73C8D">
      <w:pPr>
        <w:pStyle w:val="Bullet"/>
      </w:pPr>
      <w:r w:rsidRPr="003F6642">
        <w:t>has an understanding of the needs of the different certified service types at the facility including certified residential disability services</w:t>
      </w:r>
    </w:p>
    <w:p w14:paraId="1CAF9044" w14:textId="77777777" w:rsidR="00920247" w:rsidRPr="003F6642" w:rsidRDefault="00920247" w:rsidP="00A73C8D">
      <w:pPr>
        <w:pStyle w:val="Bullet"/>
      </w:pPr>
      <w:r w:rsidRPr="003F6642">
        <w:t>the extent to which the existing provider conformed to requirements before the service changed ownership.</w:t>
      </w:r>
    </w:p>
    <w:p w14:paraId="163E4F02" w14:textId="77777777" w:rsidR="00A73C8D" w:rsidRDefault="00A73C8D" w:rsidP="00A73C8D"/>
    <w:p w14:paraId="6F69AC15" w14:textId="3479ADA4" w:rsidR="00920247" w:rsidRPr="003F6642" w:rsidRDefault="00920247" w:rsidP="00A73C8D">
      <w:r w:rsidRPr="003F6642">
        <w:t xml:space="preserve">The prospective provider has an understanding of the ARRC agreement, </w:t>
      </w:r>
      <w:bookmarkStart w:id="509" w:name="_Hlk95391042"/>
      <w:r w:rsidRPr="003F6642">
        <w:t>including in relation to the ARRC manager (D17). This includes D 17.3 d (i) ARRC and D 17.5 a –ARHSS Agreements</w:t>
      </w:r>
      <w:bookmarkEnd w:id="509"/>
      <w:r w:rsidRPr="003F6642">
        <w:t xml:space="preserve"> – the Manager is required to hold a current qualification that is relevant to management and health care for older adults.</w:t>
      </w:r>
    </w:p>
    <w:p w14:paraId="43FB8FD9" w14:textId="77777777" w:rsidR="00920247" w:rsidRPr="003F6642" w:rsidRDefault="00920247" w:rsidP="00A73C8D"/>
    <w:p w14:paraId="24CA592A" w14:textId="3D8A71C1" w:rsidR="00920247" w:rsidRPr="003F6642" w:rsidRDefault="00920247" w:rsidP="00A73C8D">
      <w:r w:rsidRPr="003F6642">
        <w:t>A necessary part of this process is to interview the prospective provider (or contact person). If this person is not present for the full audit</w:t>
      </w:r>
      <w:r w:rsidR="00844160">
        <w:t>,</w:t>
      </w:r>
      <w:r w:rsidR="000A4852">
        <w:t xml:space="preserve"> </w:t>
      </w:r>
      <w:r w:rsidRPr="003F6642">
        <w:t xml:space="preserve">then an off-site interview is acceptable. During the interview, the auditor shall determine whether the prospective provider meets all of the following </w:t>
      </w:r>
      <w:r w:rsidR="001F04BE">
        <w:t>Ngā Paerewa</w:t>
      </w:r>
      <w:r w:rsidRPr="003F6642" w:rsidDel="00DF02C9">
        <w:t xml:space="preserve"> </w:t>
      </w:r>
      <w:r>
        <w:t>subsections</w:t>
      </w:r>
      <w:r w:rsidRPr="003F6642">
        <w:t>/criteri</w:t>
      </w:r>
      <w:r>
        <w:t>on</w:t>
      </w:r>
      <w:r w:rsidRPr="003F6642">
        <w:t>.</w:t>
      </w:r>
    </w:p>
    <w:p w14:paraId="01CB783A" w14:textId="77777777" w:rsidR="00920247" w:rsidRPr="003F6642" w:rsidRDefault="00920247" w:rsidP="00A73C8D">
      <w:pPr>
        <w:pStyle w:val="Bullet"/>
      </w:pPr>
      <w:r w:rsidRPr="003F6642">
        <w:t xml:space="preserve">The prospective provider knows and understands the consumer rights that it </w:t>
      </w:r>
      <w:r>
        <w:t>shall</w:t>
      </w:r>
      <w:r w:rsidRPr="003F6642">
        <w:t xml:space="preserve"> adhere to (</w:t>
      </w:r>
      <w:r w:rsidR="001F04BE">
        <w:t>Ngā Paerewa</w:t>
      </w:r>
      <w:r w:rsidR="00B047AA">
        <w:t xml:space="preserve"> sub</w:t>
      </w:r>
      <w:r w:rsidR="005715E2">
        <w:t>section 1</w:t>
      </w:r>
      <w:r>
        <w:t>.3</w:t>
      </w:r>
      <w:r w:rsidR="005D4FB7">
        <w:t xml:space="preserve"> – </w:t>
      </w:r>
      <w:r w:rsidRPr="00AB2B54">
        <w:rPr>
          <w:rFonts w:ascii="Arial"/>
          <w:bCs/>
          <w:w w:val="105"/>
          <w:sz w:val="19"/>
        </w:rPr>
        <w:t>My rights during service delivery</w:t>
      </w:r>
      <w:r>
        <w:t>)</w:t>
      </w:r>
      <w:r w:rsidRPr="003F6642">
        <w:t>.</w:t>
      </w:r>
    </w:p>
    <w:p w14:paraId="75D005FC" w14:textId="7F1DE625" w:rsidR="00920247" w:rsidRPr="003F6642" w:rsidRDefault="00920247" w:rsidP="00A73C8D">
      <w:pPr>
        <w:pStyle w:val="Bullet"/>
      </w:pPr>
      <w:r w:rsidRPr="003F6642">
        <w:t xml:space="preserve">The prospective provider has an established organisational structure (governance and management) and a predetermined lead-in time. It has identified any changes to key personnel (involving governance, organisational and financial management, clinical management and team leader level) that will occur after taking ownership of the </w:t>
      </w:r>
      <w:r w:rsidR="00A37DB7" w:rsidRPr="003F6642">
        <w:t>service, and</w:t>
      </w:r>
      <w:r w:rsidRPr="003F6642">
        <w:t xml:space="preserve"> has confirmed management and registered nurse full-time equivalent staff (FTE) (</w:t>
      </w:r>
      <w:r w:rsidR="001F04BE">
        <w:t>Ngā Paerewa</w:t>
      </w:r>
      <w:r w:rsidR="00B047AA">
        <w:t xml:space="preserve"> sub</w:t>
      </w:r>
      <w:r w:rsidR="005715E2">
        <w:t>section 2</w:t>
      </w:r>
      <w:r>
        <w:t>.1</w:t>
      </w:r>
      <w:r w:rsidR="005D4FB7">
        <w:t xml:space="preserve"> – </w:t>
      </w:r>
      <w:r>
        <w:t>Governance</w:t>
      </w:r>
      <w:r w:rsidRPr="003F6642">
        <w:t xml:space="preserve">, </w:t>
      </w:r>
      <w:r w:rsidR="001F04BE">
        <w:t>Ngā Paerewa</w:t>
      </w:r>
      <w:r w:rsidR="00B047AA">
        <w:t xml:space="preserve"> sub</w:t>
      </w:r>
      <w:r w:rsidR="005715E2">
        <w:t>section 2</w:t>
      </w:r>
      <w:r>
        <w:t>.3 Service management: criterion 2.3.1</w:t>
      </w:r>
      <w:r w:rsidRPr="003F6642">
        <w:t>).</w:t>
      </w:r>
    </w:p>
    <w:p w14:paraId="4882883D" w14:textId="77777777" w:rsidR="00920247" w:rsidRPr="003F6642" w:rsidRDefault="00920247" w:rsidP="00A73C8D">
      <w:pPr>
        <w:pStyle w:val="Bullet"/>
      </w:pPr>
      <w:r w:rsidRPr="003F6642">
        <w:t>The prospective provider has developed a transition plan with timelines, if required, allowing timeframe for implementation (</w:t>
      </w:r>
      <w:r w:rsidR="001F04BE">
        <w:t>Ngā Paerewa</w:t>
      </w:r>
      <w:r w:rsidR="00B047AA">
        <w:t xml:space="preserve"> sub</w:t>
      </w:r>
      <w:r w:rsidR="005715E2">
        <w:t>section 2</w:t>
      </w:r>
      <w:r>
        <w:t>.1</w:t>
      </w:r>
      <w:r w:rsidR="005D4FB7">
        <w:t xml:space="preserve"> – </w:t>
      </w:r>
      <w:r>
        <w:t>Governance</w:t>
      </w:r>
      <w:r w:rsidRPr="003F6642">
        <w:t>).</w:t>
      </w:r>
    </w:p>
    <w:p w14:paraId="52B16819" w14:textId="77777777" w:rsidR="00920247" w:rsidRPr="003F6642" w:rsidRDefault="00920247" w:rsidP="00A73C8D">
      <w:pPr>
        <w:pStyle w:val="Bullet"/>
      </w:pPr>
      <w:r w:rsidRPr="003F6642">
        <w:t>The prospective provider has notified the relevant funder of the proposed purchase.</w:t>
      </w:r>
    </w:p>
    <w:p w14:paraId="7AF35C0C" w14:textId="77777777" w:rsidR="00920247" w:rsidRPr="003F6642" w:rsidRDefault="00920247" w:rsidP="00A73C8D">
      <w:pPr>
        <w:pStyle w:val="Bullet"/>
        <w:keepNext/>
        <w:keepLines/>
      </w:pPr>
      <w:r w:rsidRPr="003F6642">
        <w:lastRenderedPageBreak/>
        <w:t>Where it is planning changes within the service that may affect the service</w:t>
      </w:r>
      <w:r w:rsidR="005D4FB7">
        <w:t>’</w:t>
      </w:r>
      <w:r w:rsidRPr="003F6642">
        <w:t xml:space="preserve">s capacity to meet the requirements of </w:t>
      </w:r>
      <w:r w:rsidR="001F04BE">
        <w:t>Ngā Paerewa</w:t>
      </w:r>
      <w:r w:rsidRPr="003F6642">
        <w:t>, the prospective provider is aware of the issues and taking steps to ensure it will continue to meet those requirements.</w:t>
      </w:r>
    </w:p>
    <w:p w14:paraId="651F37CF" w14:textId="77777777" w:rsidR="00920247" w:rsidRPr="003F6642" w:rsidRDefault="00920247" w:rsidP="00A73C8D">
      <w:pPr>
        <w:pStyle w:val="Bullet"/>
      </w:pPr>
      <w:r w:rsidRPr="003F6642">
        <w:t>Any plans for environmental changes to the service comply with legal requirements (</w:t>
      </w:r>
      <w:r w:rsidR="001F04BE">
        <w:t>Ngā Paerewa</w:t>
      </w:r>
      <w:r w:rsidR="00B047AA">
        <w:t xml:space="preserve"> sub</w:t>
      </w:r>
      <w:r w:rsidR="005715E2">
        <w:t>section 4</w:t>
      </w:r>
      <w:r>
        <w:t>.1 The facility</w:t>
      </w:r>
      <w:r w:rsidRPr="003F6642">
        <w:t>).</w:t>
      </w:r>
    </w:p>
    <w:p w14:paraId="79ACFF59" w14:textId="77777777" w:rsidR="00920247" w:rsidRPr="003F6642" w:rsidRDefault="00920247" w:rsidP="00A73C8D">
      <w:pPr>
        <w:pStyle w:val="Bullet"/>
      </w:pPr>
      <w:r w:rsidRPr="003F6642">
        <w:t>There are no legislative compliance issues (for example, concerning health and safety, employment, local body) that could affect the service (</w:t>
      </w:r>
      <w:r w:rsidR="001F04BE">
        <w:t>Ngā Paerewa</w:t>
      </w:r>
      <w:r w:rsidR="00B047AA">
        <w:t xml:space="preserve"> sub</w:t>
      </w:r>
      <w:r w:rsidR="005715E2">
        <w:t>section 2</w:t>
      </w:r>
      <w:r>
        <w:t>.2 – Quality and risk – adverse event reporting</w:t>
      </w:r>
      <w:r w:rsidRPr="003F6642">
        <w:t>).</w:t>
      </w:r>
    </w:p>
    <w:p w14:paraId="7CCD02E6" w14:textId="77777777" w:rsidR="00920247" w:rsidRPr="003F6642" w:rsidRDefault="00920247" w:rsidP="00A73C8D">
      <w:pPr>
        <w:pStyle w:val="Bullet"/>
      </w:pPr>
      <w:r w:rsidRPr="003F6642">
        <w:t>The prospective provider will produce an annual quality plan and has established quality management systems including schedules for internal audit, changes and continuity (</w:t>
      </w:r>
      <w:r w:rsidR="001F04BE">
        <w:t>Ngā Paerewa</w:t>
      </w:r>
      <w:r w:rsidR="00B047AA">
        <w:t xml:space="preserve"> sub</w:t>
      </w:r>
      <w:r w:rsidR="005715E2">
        <w:t>section 2</w:t>
      </w:r>
      <w:r>
        <w:t>.2 – Quality and risk</w:t>
      </w:r>
      <w:r w:rsidRPr="003F6642">
        <w:t>).</w:t>
      </w:r>
    </w:p>
    <w:p w14:paraId="5FF51E46" w14:textId="77777777" w:rsidR="00920247" w:rsidRPr="003F6642" w:rsidRDefault="00920247" w:rsidP="00A73C8D">
      <w:pPr>
        <w:pStyle w:val="Bullet"/>
      </w:pPr>
      <w:r w:rsidRPr="003F6642">
        <w:t>The prospective provider has a policy regarding staff skill mix, including contractual obligations and acuity of consumers within the service (</w:t>
      </w:r>
      <w:r w:rsidR="001F04BE">
        <w:t>Ngā Paerewa</w:t>
      </w:r>
      <w:r w:rsidR="00B047AA">
        <w:t xml:space="preserve"> sub</w:t>
      </w:r>
      <w:r w:rsidR="005715E2">
        <w:t>section 2</w:t>
      </w:r>
      <w:r>
        <w:t>.3</w:t>
      </w:r>
      <w:r w:rsidR="0029077A">
        <w:t xml:space="preserve"> – S</w:t>
      </w:r>
      <w:r>
        <w:t>ervice management</w:t>
      </w:r>
      <w:r w:rsidRPr="003F6642">
        <w:t>).</w:t>
      </w:r>
    </w:p>
    <w:p w14:paraId="599752D9" w14:textId="77777777" w:rsidR="00920247" w:rsidRPr="003F6642" w:rsidRDefault="00920247" w:rsidP="00A73C8D">
      <w:pPr>
        <w:pStyle w:val="Bullet"/>
      </w:pPr>
      <w:r w:rsidRPr="003F6642">
        <w:t>The prospective provider has established plans for service management, such as determining who will cover when rostered staff are absent and managing staff changes (</w:t>
      </w:r>
      <w:r w:rsidR="001F04BE">
        <w:t>Ngā Paerewa</w:t>
      </w:r>
      <w:r w:rsidR="00B047AA">
        <w:t xml:space="preserve"> sub</w:t>
      </w:r>
      <w:r w:rsidR="005715E2">
        <w:t>section 2</w:t>
      </w:r>
      <w:r>
        <w:t xml:space="preserve">.1 – Governance and </w:t>
      </w:r>
      <w:r w:rsidR="001F04BE">
        <w:t>Ngā Paerewa</w:t>
      </w:r>
      <w:r w:rsidR="00B047AA">
        <w:t xml:space="preserve"> sub</w:t>
      </w:r>
      <w:r w:rsidR="005715E2">
        <w:t>section 2</w:t>
      </w:r>
      <w:r>
        <w:t>.3 – Service management)</w:t>
      </w:r>
      <w:r w:rsidRPr="003F6642">
        <w:t>.</w:t>
      </w:r>
    </w:p>
    <w:p w14:paraId="1D522C7F" w14:textId="77777777" w:rsidR="00920247" w:rsidRPr="003F6642" w:rsidRDefault="00920247" w:rsidP="00A73C8D">
      <w:pPr>
        <w:pStyle w:val="Bullet"/>
      </w:pPr>
      <w:r w:rsidRPr="003F6642">
        <w:t>Where it is changing existing operational (management and clinical) policies or procedures, the prospective provider has ensured the changes will meet the requirements of the Health and Disability Services Standards (</w:t>
      </w:r>
      <w:r w:rsidR="001F04BE">
        <w:t>Ngā Paerewa</w:t>
      </w:r>
      <w:r w:rsidR="00B047AA">
        <w:t xml:space="preserve"> sub</w:t>
      </w:r>
      <w:r w:rsidR="005715E2">
        <w:t>section 2</w:t>
      </w:r>
      <w:r>
        <w:t>.2 – Quality and risk</w:t>
      </w:r>
      <w:r w:rsidRPr="003F6642">
        <w:t>).</w:t>
      </w:r>
    </w:p>
    <w:p w14:paraId="7481B98F" w14:textId="37327332" w:rsidR="00920247" w:rsidRPr="003F6642" w:rsidRDefault="00920247" w:rsidP="00A73C8D">
      <w:pPr>
        <w:pStyle w:val="Bullet"/>
      </w:pPr>
      <w:r w:rsidRPr="003F6642">
        <w:rPr>
          <w:color w:val="000000"/>
          <w:szCs w:val="22"/>
        </w:rPr>
        <w:t>Where the provisional audit includes rest home – including dementia, and/or psychogeriatric services the prospective owner is versed with their responsibilities in respect of restraint minimisation and safe practice (</w:t>
      </w:r>
      <w:r w:rsidR="001F04BE">
        <w:t>Ngā Paerewa</w:t>
      </w:r>
      <w:r w:rsidR="00B047AA">
        <w:t xml:space="preserve"> sub</w:t>
      </w:r>
      <w:r w:rsidR="005715E2">
        <w:t>section 6</w:t>
      </w:r>
      <w:r>
        <w:t>.1 – A process of restraint</w:t>
      </w:r>
      <w:r w:rsidRPr="003F6642">
        <w:rPr>
          <w:color w:val="000000"/>
          <w:szCs w:val="22"/>
        </w:rPr>
        <w:t xml:space="preserve">). </w:t>
      </w:r>
      <w:bookmarkStart w:id="510" w:name="_Hlk95391101"/>
      <w:r w:rsidRPr="003F6642">
        <w:rPr>
          <w:color w:val="000000"/>
          <w:szCs w:val="22"/>
        </w:rPr>
        <w:t xml:space="preserve">This also includes </w:t>
      </w:r>
      <w:r w:rsidRPr="003F6642">
        <w:t xml:space="preserve">E4.5 f ARRC and D17.11 </w:t>
      </w:r>
      <w:r w:rsidR="000A4852">
        <w:t xml:space="preserve">d </w:t>
      </w:r>
      <w:r w:rsidRPr="003F6642">
        <w:t>(i</w:t>
      </w:r>
      <w:r>
        <w:t>-ii</w:t>
      </w:r>
      <w:r w:rsidRPr="003F6642">
        <w:t>) ARHSS agreements timeframe to complete unit standards.</w:t>
      </w:r>
    </w:p>
    <w:bookmarkEnd w:id="510"/>
    <w:p w14:paraId="2FB89059" w14:textId="77777777" w:rsidR="00920247" w:rsidRPr="003F6642" w:rsidRDefault="00920247" w:rsidP="00A73C8D"/>
    <w:p w14:paraId="5686614D" w14:textId="77777777" w:rsidR="00920247" w:rsidRPr="003F6642" w:rsidRDefault="00920247" w:rsidP="00A73C8D">
      <w:r w:rsidRPr="003F6642">
        <w:t xml:space="preserve">The provisional audit report </w:t>
      </w:r>
      <w:r>
        <w:t>shall</w:t>
      </w:r>
      <w:r w:rsidRPr="003F6642">
        <w:t xml:space="preserve"> include evidence of the prospective provider</w:t>
      </w:r>
      <w:r w:rsidR="005D4FB7">
        <w:t>’</w:t>
      </w:r>
      <w:r w:rsidRPr="003F6642">
        <w:t>s preparedness against each of the above criteri</w:t>
      </w:r>
      <w:r>
        <w:t>on</w:t>
      </w:r>
      <w:r w:rsidRPr="003F6642">
        <w:t>.</w:t>
      </w:r>
    </w:p>
    <w:p w14:paraId="7C4F9EEF" w14:textId="77777777" w:rsidR="00920247" w:rsidRPr="003F6642" w:rsidRDefault="00920247" w:rsidP="00A73C8D"/>
    <w:p w14:paraId="15914078" w14:textId="77777777" w:rsidR="00920247" w:rsidRPr="003F6642" w:rsidRDefault="00920247" w:rsidP="00DB1AC1">
      <w:pPr>
        <w:pStyle w:val="Heading1-Appendix"/>
        <w:numPr>
          <w:ilvl w:val="0"/>
          <w:numId w:val="36"/>
        </w:numPr>
      </w:pPr>
      <w:bookmarkStart w:id="511" w:name="Appendix4"/>
      <w:bookmarkStart w:id="512" w:name="_Toc371769494"/>
      <w:bookmarkStart w:id="513" w:name="_Toc414889688"/>
      <w:bookmarkStart w:id="514" w:name="_Toc485385971"/>
      <w:bookmarkStart w:id="515" w:name="_Toc96701924"/>
      <w:bookmarkStart w:id="516" w:name="_Ref97197406"/>
      <w:bookmarkStart w:id="517" w:name="_Ref97197643"/>
      <w:bookmarkStart w:id="518" w:name="_Toc214987740"/>
      <w:bookmarkEnd w:id="511"/>
      <w:r w:rsidRPr="003F6642">
        <w:lastRenderedPageBreak/>
        <w:t xml:space="preserve">: Role description – lead auditor, </w:t>
      </w:r>
      <w:r w:rsidR="00F23D24">
        <w:t>public hospital</w:t>
      </w:r>
      <w:r w:rsidRPr="003F6642">
        <w:t xml:space="preserve"> audits</w:t>
      </w:r>
      <w:bookmarkEnd w:id="512"/>
      <w:bookmarkEnd w:id="513"/>
      <w:bookmarkEnd w:id="514"/>
      <w:bookmarkEnd w:id="515"/>
      <w:bookmarkEnd w:id="516"/>
      <w:bookmarkEnd w:id="517"/>
      <w:bookmarkEnd w:id="518"/>
    </w:p>
    <w:p w14:paraId="00630900" w14:textId="77777777" w:rsidR="00920247" w:rsidRPr="00A73C8D" w:rsidRDefault="00920247" w:rsidP="00A73C8D">
      <w:pPr>
        <w:pStyle w:val="Heading2-nonumber"/>
      </w:pPr>
      <w:bookmarkStart w:id="519" w:name="_Toc372789723"/>
      <w:bookmarkStart w:id="520" w:name="_Toc414889689"/>
      <w:bookmarkStart w:id="521" w:name="_Toc415328369"/>
      <w:bookmarkStart w:id="522" w:name="_Toc485385972"/>
      <w:bookmarkStart w:id="523" w:name="_Toc6583271"/>
      <w:bookmarkStart w:id="524" w:name="_Toc96701925"/>
      <w:bookmarkStart w:id="525" w:name="_Toc107213748"/>
      <w:bookmarkStart w:id="526" w:name="_Toc214987741"/>
      <w:r w:rsidRPr="003F6642">
        <w:t>Introduction</w:t>
      </w:r>
      <w:bookmarkEnd w:id="519"/>
      <w:bookmarkEnd w:id="520"/>
      <w:bookmarkEnd w:id="521"/>
      <w:bookmarkEnd w:id="522"/>
      <w:bookmarkEnd w:id="523"/>
      <w:bookmarkEnd w:id="524"/>
      <w:bookmarkEnd w:id="525"/>
      <w:bookmarkEnd w:id="526"/>
    </w:p>
    <w:p w14:paraId="725CEA76" w14:textId="77777777" w:rsidR="00920247" w:rsidRPr="003F6642" w:rsidRDefault="00920247" w:rsidP="00A73C8D">
      <w:r w:rsidRPr="003F6642">
        <w:t xml:space="preserve">The lead auditor requires a thorough understanding of the relationship between </w:t>
      </w:r>
      <w:r w:rsidR="001F04BE">
        <w:t>Ngā Paerewa</w:t>
      </w:r>
      <w:r w:rsidRPr="003F6642">
        <w:t xml:space="preserve">, </w:t>
      </w:r>
      <w:r w:rsidR="00B83C7B">
        <w:t>public hospital</w:t>
      </w:r>
      <w:r w:rsidRPr="003F6642">
        <w:t xml:space="preserve"> systems, services and outcomes and how risk is managed in a complex environment.</w:t>
      </w:r>
    </w:p>
    <w:p w14:paraId="719BAA2D" w14:textId="77777777" w:rsidR="00920247" w:rsidRPr="003F6642" w:rsidRDefault="00920247" w:rsidP="00A73C8D"/>
    <w:p w14:paraId="7BDC6B91" w14:textId="77777777" w:rsidR="00920247" w:rsidRPr="003F6642" w:rsidRDefault="00920247" w:rsidP="00A73C8D">
      <w:r w:rsidRPr="003F6642">
        <w:t xml:space="preserve">The lead auditor has expert skills in identifying potential risk points and facilitates effective, constructive and collegial communication with the audit team and </w:t>
      </w:r>
      <w:r w:rsidR="00B83C7B">
        <w:t>public hospital</w:t>
      </w:r>
      <w:r w:rsidRPr="003F6642">
        <w:t xml:space="preserve"> leadership.</w:t>
      </w:r>
    </w:p>
    <w:p w14:paraId="5217972E" w14:textId="77777777" w:rsidR="00920247" w:rsidRPr="003F6642" w:rsidRDefault="00920247" w:rsidP="00A73C8D"/>
    <w:p w14:paraId="6E0FA323" w14:textId="77777777" w:rsidR="00920247" w:rsidRPr="003F6642" w:rsidRDefault="00920247" w:rsidP="00A73C8D">
      <w:r w:rsidRPr="003F6642">
        <w:t xml:space="preserve">The lead auditor provides leadership and direction of the audit team and is responsible for applying systems analysis skills and inductive reasoning skills to determine the degree of conformity with </w:t>
      </w:r>
      <w:r w:rsidR="001F04BE">
        <w:t>Ngā Paerewa</w:t>
      </w:r>
      <w:r w:rsidRPr="003F6642">
        <w:t xml:space="preserve"> and the functionality of care delivery systems across the </w:t>
      </w:r>
      <w:r w:rsidR="00B83C7B">
        <w:t>public hospital</w:t>
      </w:r>
      <w:r w:rsidRPr="003F6642">
        <w:t>.</w:t>
      </w:r>
    </w:p>
    <w:p w14:paraId="68F27757" w14:textId="77777777" w:rsidR="00920247" w:rsidRPr="003F6642" w:rsidRDefault="00920247" w:rsidP="00A73C8D"/>
    <w:p w14:paraId="38D927BD" w14:textId="77777777" w:rsidR="00920247" w:rsidRPr="003F6642" w:rsidRDefault="00920247" w:rsidP="00A73C8D">
      <w:r w:rsidRPr="003F6642">
        <w:t>The lead auditor also undertakes audit activities as set out in the audit schedule.</w:t>
      </w:r>
    </w:p>
    <w:p w14:paraId="7DD63D0C" w14:textId="77777777" w:rsidR="00920247" w:rsidRPr="003F6642" w:rsidRDefault="00920247" w:rsidP="00A73C8D"/>
    <w:p w14:paraId="1EF0E8D4" w14:textId="77777777" w:rsidR="00920247" w:rsidRPr="003F6642" w:rsidRDefault="00920247" w:rsidP="00A73C8D">
      <w:r w:rsidRPr="003F6642">
        <w:t xml:space="preserve">This description outlines specific requirements for lead auditors working within </w:t>
      </w:r>
      <w:r w:rsidR="00B83C7B">
        <w:t>public hospital</w:t>
      </w:r>
      <w:r w:rsidRPr="003F6642">
        <w:t xml:space="preserve">s that are </w:t>
      </w:r>
      <w:r w:rsidRPr="003F6642">
        <w:rPr>
          <w:b/>
        </w:rPr>
        <w:t>in addition</w:t>
      </w:r>
      <w:r w:rsidRPr="003F6642">
        <w:t xml:space="preserve"> to those outlined in the </w:t>
      </w:r>
      <w:r w:rsidRPr="003F6642">
        <w:rPr>
          <w:i/>
        </w:rPr>
        <w:t>Designated Auditing Agency Handbook</w:t>
      </w:r>
      <w:r w:rsidRPr="003F6642">
        <w:t>.</w:t>
      </w:r>
    </w:p>
    <w:p w14:paraId="52013965" w14:textId="77777777" w:rsidR="00920247" w:rsidRPr="003F6642" w:rsidRDefault="00920247" w:rsidP="00920247">
      <w:pPr>
        <w:pStyle w:val="Heading2-nonumber"/>
      </w:pPr>
      <w:bookmarkStart w:id="527" w:name="_Toc414889690"/>
      <w:bookmarkStart w:id="528" w:name="_Toc415328370"/>
      <w:bookmarkStart w:id="529" w:name="_Toc485385973"/>
      <w:bookmarkStart w:id="530" w:name="_Toc6583272"/>
      <w:bookmarkStart w:id="531" w:name="_Toc96701926"/>
      <w:bookmarkStart w:id="532" w:name="_Toc107213749"/>
      <w:bookmarkStart w:id="533" w:name="_Toc214987742"/>
      <w:r w:rsidRPr="003F6642">
        <w:t>Functions</w:t>
      </w:r>
      <w:bookmarkEnd w:id="527"/>
      <w:bookmarkEnd w:id="528"/>
      <w:bookmarkEnd w:id="529"/>
      <w:bookmarkEnd w:id="530"/>
      <w:bookmarkEnd w:id="531"/>
      <w:bookmarkEnd w:id="532"/>
      <w:bookmarkEnd w:id="533"/>
    </w:p>
    <w:p w14:paraId="1403AED6" w14:textId="38AE4710" w:rsidR="00920247" w:rsidRPr="003F6642" w:rsidRDefault="00920247" w:rsidP="00A73C8D">
      <w:r w:rsidRPr="003F6642">
        <w:t xml:space="preserve">There is one allocated lead auditor for each </w:t>
      </w:r>
      <w:r w:rsidR="00B83C7B">
        <w:t>public hospital</w:t>
      </w:r>
      <w:r w:rsidRPr="003F6642">
        <w:t xml:space="preserve"> audit. The role is not a shared role.</w:t>
      </w:r>
      <w:r w:rsidR="00C07FB5">
        <w:t xml:space="preserve"> Note that a lead auditor for </w:t>
      </w:r>
      <w:r w:rsidR="00B83C7B">
        <w:t>public hospital</w:t>
      </w:r>
      <w:r w:rsidR="00C07FB5">
        <w:t xml:space="preserve">s is not required for </w:t>
      </w:r>
      <w:r w:rsidR="00F23D24">
        <w:t>public hospital</w:t>
      </w:r>
      <w:r w:rsidR="00C07FB5">
        <w:t xml:space="preserve"> partial provisional audits.</w:t>
      </w:r>
    </w:p>
    <w:p w14:paraId="6C5704BB" w14:textId="77777777" w:rsidR="00920247" w:rsidRPr="003F6642" w:rsidRDefault="00920247" w:rsidP="00A73C8D"/>
    <w:p w14:paraId="615D7497" w14:textId="77777777" w:rsidR="00920247" w:rsidRPr="00083621" w:rsidRDefault="00920247" w:rsidP="00083621">
      <w:pPr>
        <w:ind w:right="-143"/>
        <w:rPr>
          <w:spacing w:val="-2"/>
        </w:rPr>
      </w:pPr>
      <w:r w:rsidRPr="00083621">
        <w:rPr>
          <w:spacing w:val="-2"/>
        </w:rPr>
        <w:t xml:space="preserve">The lead auditor for </w:t>
      </w:r>
      <w:r w:rsidR="00B83C7B" w:rsidRPr="00083621">
        <w:rPr>
          <w:spacing w:val="-2"/>
        </w:rPr>
        <w:t>public hospital</w:t>
      </w:r>
      <w:r w:rsidRPr="00083621">
        <w:rPr>
          <w:spacing w:val="-2"/>
        </w:rPr>
        <w:t xml:space="preserve">s is approved for </w:t>
      </w:r>
      <w:r w:rsidR="00B83C7B" w:rsidRPr="00083621">
        <w:rPr>
          <w:spacing w:val="-2"/>
        </w:rPr>
        <w:t>public hospital</w:t>
      </w:r>
      <w:r w:rsidRPr="00083621">
        <w:rPr>
          <w:spacing w:val="-2"/>
        </w:rPr>
        <w:t xml:space="preserve"> audits by the Ministry.</w:t>
      </w:r>
    </w:p>
    <w:p w14:paraId="594EAC08" w14:textId="77777777" w:rsidR="00920247" w:rsidRPr="003F6642" w:rsidRDefault="00920247" w:rsidP="00A73C8D"/>
    <w:p w14:paraId="3A2A8D51" w14:textId="77777777" w:rsidR="00920247" w:rsidRPr="00083621" w:rsidRDefault="00920247" w:rsidP="00083621">
      <w:pPr>
        <w:ind w:right="-285"/>
        <w:rPr>
          <w:spacing w:val="-2"/>
        </w:rPr>
      </w:pPr>
      <w:r w:rsidRPr="00083621">
        <w:rPr>
          <w:spacing w:val="-2"/>
        </w:rPr>
        <w:t xml:space="preserve">Note: The following list of functions is not exhaustive but is aimed to assist the lead auditor/team leader to better understand their role in relationship to </w:t>
      </w:r>
      <w:r w:rsidR="00B83C7B" w:rsidRPr="00083621">
        <w:rPr>
          <w:spacing w:val="-2"/>
        </w:rPr>
        <w:t>public hospital</w:t>
      </w:r>
      <w:r w:rsidRPr="00083621">
        <w:rPr>
          <w:spacing w:val="-2"/>
        </w:rPr>
        <w:t xml:space="preserve"> audits.</w:t>
      </w:r>
    </w:p>
    <w:p w14:paraId="0D7C312C" w14:textId="77777777" w:rsidR="00920247" w:rsidRPr="003F6642" w:rsidRDefault="00920247" w:rsidP="00A73C8D"/>
    <w:p w14:paraId="7077292B" w14:textId="77777777" w:rsidR="00920247" w:rsidRPr="003F6642" w:rsidRDefault="00920247" w:rsidP="00920247">
      <w:pPr>
        <w:pStyle w:val="Heading2-nonumber"/>
      </w:pPr>
      <w:bookmarkStart w:id="534" w:name="_Toc414889691"/>
      <w:bookmarkStart w:id="535" w:name="_Toc415328371"/>
      <w:bookmarkStart w:id="536" w:name="_Toc485385974"/>
      <w:bookmarkStart w:id="537" w:name="_Toc6583273"/>
      <w:bookmarkStart w:id="538" w:name="_Toc96701927"/>
      <w:bookmarkStart w:id="539" w:name="_Toc107213750"/>
      <w:bookmarkStart w:id="540" w:name="_Toc214987743"/>
      <w:r w:rsidRPr="003F6642">
        <w:lastRenderedPageBreak/>
        <w:t>Working with the audit team</w:t>
      </w:r>
      <w:bookmarkEnd w:id="534"/>
      <w:bookmarkEnd w:id="535"/>
      <w:bookmarkEnd w:id="536"/>
      <w:bookmarkEnd w:id="537"/>
      <w:bookmarkEnd w:id="538"/>
      <w:bookmarkEnd w:id="539"/>
      <w:bookmarkEnd w:id="540"/>
    </w:p>
    <w:p w14:paraId="26733BB4" w14:textId="01A0E874" w:rsidR="00920247" w:rsidRPr="003F6642" w:rsidRDefault="00920247" w:rsidP="00A73C8D">
      <w:r w:rsidRPr="003F6642">
        <w:t>Ensures auditors and technical expert assessors:</w:t>
      </w:r>
    </w:p>
    <w:p w14:paraId="2DC61D37" w14:textId="77777777" w:rsidR="00920247" w:rsidRPr="003F6642" w:rsidRDefault="00920247" w:rsidP="00A73C8D">
      <w:pPr>
        <w:pStyle w:val="Bullet"/>
      </w:pPr>
      <w:r w:rsidRPr="003F6642">
        <w:t>are conversant with results from stage one of the audit</w:t>
      </w:r>
    </w:p>
    <w:p w14:paraId="245BA2FF" w14:textId="77777777" w:rsidR="00920247" w:rsidRPr="003F6642" w:rsidRDefault="00920247" w:rsidP="00A73C8D">
      <w:pPr>
        <w:pStyle w:val="Bullet"/>
      </w:pPr>
      <w:r w:rsidRPr="003F6642">
        <w:t>work collaboratively to collect audit evidence</w:t>
      </w:r>
    </w:p>
    <w:p w14:paraId="6A88C635" w14:textId="77777777" w:rsidR="00920247" w:rsidRPr="003F6642" w:rsidRDefault="00920247" w:rsidP="00A73C8D">
      <w:pPr>
        <w:pStyle w:val="Bullet"/>
      </w:pPr>
      <w:r w:rsidRPr="003F6642">
        <w:t>undertake all tasks and activities in accordance with the audit schedule</w:t>
      </w:r>
    </w:p>
    <w:p w14:paraId="1C28DA97" w14:textId="77777777" w:rsidR="00920247" w:rsidRPr="003F6642" w:rsidRDefault="00920247" w:rsidP="00A73C8D">
      <w:pPr>
        <w:pStyle w:val="Bullet"/>
      </w:pPr>
      <w:r w:rsidRPr="003F6642">
        <w:t>flag any emerging issues with the lead auditor at the earliest opportunity.</w:t>
      </w:r>
    </w:p>
    <w:p w14:paraId="204F7DD9" w14:textId="77777777" w:rsidR="00920247" w:rsidRPr="003F6642" w:rsidRDefault="00920247" w:rsidP="00920247">
      <w:pPr>
        <w:pStyle w:val="Heading2-nonumber"/>
      </w:pPr>
      <w:bookmarkStart w:id="541" w:name="_Toc414889692"/>
      <w:bookmarkStart w:id="542" w:name="_Toc415328372"/>
      <w:bookmarkStart w:id="543" w:name="_Toc485385975"/>
      <w:bookmarkStart w:id="544" w:name="_Toc6583274"/>
      <w:bookmarkStart w:id="545" w:name="_Toc96701928"/>
      <w:bookmarkStart w:id="546" w:name="_Toc107213751"/>
      <w:bookmarkStart w:id="547" w:name="_Toc214987744"/>
      <w:r w:rsidRPr="003F6642">
        <w:t>Stage one of the audit</w:t>
      </w:r>
      <w:bookmarkEnd w:id="541"/>
      <w:bookmarkEnd w:id="542"/>
      <w:bookmarkEnd w:id="543"/>
      <w:bookmarkEnd w:id="544"/>
      <w:bookmarkEnd w:id="545"/>
      <w:bookmarkEnd w:id="546"/>
      <w:bookmarkEnd w:id="547"/>
    </w:p>
    <w:p w14:paraId="249BA3B5" w14:textId="77777777" w:rsidR="00920247" w:rsidRPr="003F6642" w:rsidRDefault="00920247" w:rsidP="00A73C8D">
      <w:pPr>
        <w:pStyle w:val="Bullet"/>
      </w:pPr>
      <w:r w:rsidRPr="003F6642">
        <w:t>Is responsible for requesting and analysing self-assessment report and associated data. Note the analysis cannot be delegated to administration or support staff.</w:t>
      </w:r>
    </w:p>
    <w:p w14:paraId="01E4213D" w14:textId="77777777" w:rsidR="00920247" w:rsidRPr="003F6642" w:rsidRDefault="00920247" w:rsidP="00A73C8D">
      <w:pPr>
        <w:pStyle w:val="Bullet"/>
      </w:pPr>
      <w:r w:rsidRPr="003F6642">
        <w:t xml:space="preserve">Is responsible for disseminating relevant information to the audit team from stage one. Note: If the lead auditor allocates any analysis of the self-assessment to members of the audit team, the lead auditor </w:t>
      </w:r>
      <w:r>
        <w:t>shall</w:t>
      </w:r>
      <w:r w:rsidRPr="003F6642">
        <w:t xml:space="preserve"> ensure their own analysis takes into consideration the relevance of the whole in addition to that of the parts.</w:t>
      </w:r>
    </w:p>
    <w:p w14:paraId="34E420A3" w14:textId="77777777" w:rsidR="00920247" w:rsidRPr="003F6642" w:rsidRDefault="00920247" w:rsidP="00920247">
      <w:pPr>
        <w:pStyle w:val="Heading2-nonumber"/>
      </w:pPr>
      <w:bookmarkStart w:id="548" w:name="_Toc414889693"/>
      <w:bookmarkStart w:id="549" w:name="_Toc415328373"/>
      <w:bookmarkStart w:id="550" w:name="_Toc485385976"/>
      <w:bookmarkStart w:id="551" w:name="_Toc6583275"/>
      <w:bookmarkStart w:id="552" w:name="_Toc96701929"/>
      <w:bookmarkStart w:id="553" w:name="_Toc107213752"/>
      <w:bookmarkStart w:id="554" w:name="_Toc214987745"/>
      <w:r w:rsidRPr="003F6642">
        <w:t>Stage two of the audit</w:t>
      </w:r>
      <w:bookmarkEnd w:id="548"/>
      <w:bookmarkEnd w:id="549"/>
      <w:bookmarkEnd w:id="550"/>
      <w:bookmarkEnd w:id="551"/>
      <w:bookmarkEnd w:id="552"/>
      <w:bookmarkEnd w:id="553"/>
      <w:bookmarkEnd w:id="554"/>
    </w:p>
    <w:p w14:paraId="2EC4CC02" w14:textId="77777777" w:rsidR="00920247" w:rsidRPr="003F6642" w:rsidRDefault="00920247" w:rsidP="00A73C8D">
      <w:pPr>
        <w:pStyle w:val="Bullet"/>
      </w:pPr>
      <w:r w:rsidRPr="003F6642">
        <w:t>Actively uses information and knowledge gained from stage one to verify findings from the self-assessment using a sampling methodology.</w:t>
      </w:r>
    </w:p>
    <w:p w14:paraId="4ED32472" w14:textId="77777777" w:rsidR="00920247" w:rsidRPr="003F6642" w:rsidRDefault="00920247" w:rsidP="00A73C8D">
      <w:pPr>
        <w:pStyle w:val="Bullet"/>
      </w:pPr>
      <w:r w:rsidRPr="003F6642">
        <w:t>Tests systems through the audit process that have been identified as high-risk areas.</w:t>
      </w:r>
    </w:p>
    <w:p w14:paraId="1529FA57" w14:textId="77777777" w:rsidR="00920247" w:rsidRPr="003F6642" w:rsidRDefault="00920247" w:rsidP="00A73C8D">
      <w:pPr>
        <w:pStyle w:val="Bullet"/>
      </w:pPr>
      <w:r w:rsidRPr="003F6642">
        <w:t>Determines the extent to which evidence is indicative of system-wide non</w:t>
      </w:r>
      <w:r w:rsidR="00FD15BE">
        <w:noBreakHyphen/>
      </w:r>
      <w:r w:rsidRPr="003F6642">
        <w:t>conformities.</w:t>
      </w:r>
    </w:p>
    <w:p w14:paraId="067595AE" w14:textId="77777777" w:rsidR="00920247" w:rsidRDefault="00920247" w:rsidP="00A73C8D">
      <w:pPr>
        <w:pStyle w:val="Bullet"/>
      </w:pPr>
      <w:r w:rsidRPr="003F6642">
        <w:t xml:space="preserve">Engages auditees and the audit team in interactive dialogues in order to identify the nature of issues and their relevance to </w:t>
      </w:r>
      <w:r w:rsidR="001F04BE">
        <w:t>Ngā Paerewa</w:t>
      </w:r>
      <w:r w:rsidRPr="003F6642">
        <w:t>.</w:t>
      </w:r>
    </w:p>
    <w:p w14:paraId="44A3CBBE" w14:textId="77777777" w:rsidR="00920247" w:rsidRPr="003F6642" w:rsidRDefault="00920247" w:rsidP="00920247">
      <w:pPr>
        <w:pStyle w:val="Heading2-nonumber"/>
      </w:pPr>
      <w:bookmarkStart w:id="555" w:name="_Toc414889694"/>
      <w:bookmarkStart w:id="556" w:name="_Toc415328374"/>
      <w:bookmarkStart w:id="557" w:name="_Toc485385977"/>
      <w:bookmarkStart w:id="558" w:name="_Toc6583276"/>
      <w:bookmarkStart w:id="559" w:name="_Toc96701930"/>
      <w:bookmarkStart w:id="560" w:name="_Toc107213753"/>
      <w:bookmarkStart w:id="561" w:name="_Toc214987746"/>
      <w:r w:rsidRPr="003F6642">
        <w:t>Qualifications and experience</w:t>
      </w:r>
      <w:bookmarkEnd w:id="555"/>
      <w:bookmarkEnd w:id="556"/>
      <w:bookmarkEnd w:id="557"/>
      <w:bookmarkEnd w:id="558"/>
      <w:bookmarkEnd w:id="559"/>
      <w:bookmarkEnd w:id="560"/>
      <w:bookmarkEnd w:id="561"/>
    </w:p>
    <w:p w14:paraId="5ACC00DA" w14:textId="77777777" w:rsidR="00920247" w:rsidRPr="003F6642" w:rsidRDefault="00920247" w:rsidP="00FD15BE">
      <w:pPr>
        <w:keepNext/>
      </w:pPr>
      <w:r w:rsidRPr="003F6642">
        <w:t>Holds a</w:t>
      </w:r>
      <w:r>
        <w:t xml:space="preserve"> lead auditor</w:t>
      </w:r>
      <w:r w:rsidRPr="003F6642">
        <w:t xml:space="preserve"> qualification and health professional qualification with a current annual practising certificate or holds a</w:t>
      </w:r>
      <w:r>
        <w:t xml:space="preserve"> lead auditor</w:t>
      </w:r>
      <w:r w:rsidRPr="003F6642">
        <w:t xml:space="preserve"> qualification and health management or business management postgraduate degree, and in addition has:</w:t>
      </w:r>
    </w:p>
    <w:p w14:paraId="5F499A50" w14:textId="77777777" w:rsidR="005D4FB7" w:rsidRDefault="00920247" w:rsidP="00FD15BE">
      <w:pPr>
        <w:pStyle w:val="Bullet"/>
        <w:keepNext/>
      </w:pPr>
      <w:r>
        <w:t xml:space="preserve">Application approved by HealthCERT to audit in a </w:t>
      </w:r>
      <w:r w:rsidR="00B83C7B">
        <w:t>public hospital</w:t>
      </w:r>
      <w:r>
        <w:t xml:space="preserve"> Lead Auditor role following submission of the following evidence:</w:t>
      </w:r>
    </w:p>
    <w:p w14:paraId="25B1D737" w14:textId="77777777" w:rsidR="00920247" w:rsidRDefault="00920247" w:rsidP="00FD15BE">
      <w:pPr>
        <w:pStyle w:val="Dash"/>
        <w:keepNext/>
      </w:pPr>
      <w:r>
        <w:t xml:space="preserve">completion of four </w:t>
      </w:r>
      <w:r w:rsidR="007F2EE7">
        <w:t>public hospital</w:t>
      </w:r>
      <w:r>
        <w:t xml:space="preserve"> certification audits in a trainee </w:t>
      </w:r>
      <w:r w:rsidR="007F2EE7">
        <w:t>public hospital</w:t>
      </w:r>
      <w:r>
        <w:t xml:space="preserve"> Lead Auditor capacity (training log)</w:t>
      </w:r>
    </w:p>
    <w:p w14:paraId="329A1EE4" w14:textId="77777777" w:rsidR="00920247" w:rsidRDefault="00920247" w:rsidP="00FD15BE">
      <w:pPr>
        <w:pStyle w:val="Dash"/>
      </w:pPr>
      <w:r>
        <w:t xml:space="preserve">witnessed assessment report completed at the fourth </w:t>
      </w:r>
      <w:r w:rsidR="007F2EE7">
        <w:t>public hospital</w:t>
      </w:r>
      <w:r>
        <w:t xml:space="preserve"> audit in a trainee capacity verifying competent as a </w:t>
      </w:r>
      <w:r w:rsidR="007F2EE7">
        <w:t>public hospital</w:t>
      </w:r>
      <w:r>
        <w:t xml:space="preserve"> Lead Auditor</w:t>
      </w:r>
    </w:p>
    <w:p w14:paraId="5D9FD65C" w14:textId="77777777" w:rsidR="005D4FB7" w:rsidRDefault="00920247" w:rsidP="00FD15BE">
      <w:pPr>
        <w:pStyle w:val="Dash"/>
      </w:pPr>
      <w:r>
        <w:t>a CV outlining experience, knowledge and skills verifying applicant meets requirements of the position</w:t>
      </w:r>
    </w:p>
    <w:p w14:paraId="57EF76D7" w14:textId="77777777" w:rsidR="00920247" w:rsidRDefault="00920247" w:rsidP="00FD15BE">
      <w:pPr>
        <w:pStyle w:val="Dash"/>
      </w:pPr>
      <w:r>
        <w:lastRenderedPageBreak/>
        <w:t>professional development log</w:t>
      </w:r>
    </w:p>
    <w:p w14:paraId="18AEF3C5" w14:textId="77777777" w:rsidR="00920247" w:rsidRPr="003F6642" w:rsidRDefault="00920247" w:rsidP="00FD15BE">
      <w:pPr>
        <w:pStyle w:val="Bullet"/>
      </w:pPr>
      <w:r w:rsidRPr="003F6642">
        <w:t>at least four years</w:t>
      </w:r>
      <w:r w:rsidR="005D4FB7">
        <w:t>’</w:t>
      </w:r>
      <w:r w:rsidRPr="003F6642">
        <w:t xml:space="preserve"> quality auditor experience</w:t>
      </w:r>
    </w:p>
    <w:p w14:paraId="0ACA81FE" w14:textId="77777777" w:rsidR="00920247" w:rsidRPr="003F6642" w:rsidRDefault="00920247" w:rsidP="00FD15BE">
      <w:pPr>
        <w:pStyle w:val="Bullet"/>
      </w:pPr>
      <w:r w:rsidRPr="003F6642">
        <w:t>proven ability and at least two years</w:t>
      </w:r>
      <w:r w:rsidR="005D4FB7">
        <w:t>’</w:t>
      </w:r>
      <w:r w:rsidRPr="003F6642">
        <w:t xml:space="preserve"> experience working in a lead auditor role across a number of health or disability support services</w:t>
      </w:r>
      <w:r>
        <w:t xml:space="preserve"> or where this is not met, at the discretion of HealthCERT approval on a case-by-case basis</w:t>
      </w:r>
    </w:p>
    <w:p w14:paraId="15E9B44F" w14:textId="77777777" w:rsidR="00920247" w:rsidRPr="003F6642" w:rsidRDefault="00920247" w:rsidP="00FD15BE">
      <w:pPr>
        <w:pStyle w:val="Bullet"/>
      </w:pPr>
      <w:r w:rsidRPr="003F6642">
        <w:t>proven experience in supervising and managing a team of audit professionals ranging in size from 8 to 16 people</w:t>
      </w:r>
    </w:p>
    <w:p w14:paraId="41B6F5AB" w14:textId="423E188D" w:rsidR="00920247" w:rsidRDefault="00920247" w:rsidP="00FD15BE">
      <w:pPr>
        <w:pStyle w:val="Bullet"/>
      </w:pPr>
      <w:r w:rsidRPr="003F6642">
        <w:t xml:space="preserve">previous experience working in a </w:t>
      </w:r>
      <w:r w:rsidR="00B83C7B">
        <w:t>public hospital</w:t>
      </w:r>
      <w:r w:rsidRPr="003F6642">
        <w:t xml:space="preserve"> in a fourth tier or higher management position within the last six </w:t>
      </w:r>
      <w:r w:rsidR="00D75A06" w:rsidRPr="003F6642">
        <w:t>years or</w:t>
      </w:r>
      <w:r w:rsidRPr="003F6642">
        <w:t xml:space="preserve"> has previous experience working across complex health systems – in addition to any audit activities (as determined and approved by the Ministry) within in the last six years</w:t>
      </w:r>
      <w:r>
        <w:t xml:space="preserve"> </w:t>
      </w:r>
      <w:r w:rsidRPr="0086146B">
        <w:t xml:space="preserve">demonstrated current knowledge of </w:t>
      </w:r>
      <w:r w:rsidR="007F2EE7">
        <w:t>public hospital</w:t>
      </w:r>
      <w:r w:rsidRPr="0086146B">
        <w:t xml:space="preserve"> systems and processes.</w:t>
      </w:r>
      <w:bookmarkStart w:id="562" w:name="Appendix5"/>
      <w:bookmarkStart w:id="563" w:name="_Toc371769495"/>
      <w:bookmarkStart w:id="564" w:name="_Toc414889695"/>
      <w:bookmarkStart w:id="565" w:name="_Toc485385978"/>
      <w:bookmarkEnd w:id="562"/>
    </w:p>
    <w:p w14:paraId="22FB7917" w14:textId="77777777" w:rsidR="00FD15BE" w:rsidRPr="0086146B" w:rsidRDefault="00FD15BE" w:rsidP="00FD15BE"/>
    <w:p w14:paraId="24612446" w14:textId="77777777" w:rsidR="00920247" w:rsidRPr="003F6642" w:rsidRDefault="00920247" w:rsidP="00DB1AC1">
      <w:pPr>
        <w:pStyle w:val="Heading1-Appendix"/>
        <w:numPr>
          <w:ilvl w:val="0"/>
          <w:numId w:val="36"/>
        </w:numPr>
      </w:pPr>
      <w:bookmarkStart w:id="566" w:name="_Toc96701931"/>
      <w:bookmarkStart w:id="567" w:name="_Ref97197662"/>
      <w:bookmarkStart w:id="568" w:name="_Toc214987747"/>
      <w:r w:rsidRPr="003F6642">
        <w:lastRenderedPageBreak/>
        <w:t>: Role</w:t>
      </w:r>
      <w:r w:rsidR="00FD15BE">
        <w:t xml:space="preserve"> </w:t>
      </w:r>
      <w:r w:rsidRPr="003F6642">
        <w:t xml:space="preserve">description – technical expert assessor, </w:t>
      </w:r>
      <w:r w:rsidR="00F23D24">
        <w:t>public hospital</w:t>
      </w:r>
      <w:r w:rsidRPr="003F6642">
        <w:t xml:space="preserve"> audits</w:t>
      </w:r>
      <w:bookmarkEnd w:id="563"/>
      <w:bookmarkEnd w:id="564"/>
      <w:bookmarkEnd w:id="565"/>
      <w:bookmarkEnd w:id="566"/>
      <w:bookmarkEnd w:id="567"/>
      <w:bookmarkEnd w:id="568"/>
    </w:p>
    <w:p w14:paraId="3DB95EC2" w14:textId="77777777" w:rsidR="00920247" w:rsidRPr="003F6642" w:rsidRDefault="00920247" w:rsidP="00FD15BE">
      <w:pPr>
        <w:pStyle w:val="Heading2-nonumber"/>
      </w:pPr>
      <w:bookmarkStart w:id="569" w:name="_Toc372789725"/>
      <w:bookmarkStart w:id="570" w:name="_Toc414889696"/>
      <w:bookmarkStart w:id="571" w:name="_Toc415328376"/>
      <w:bookmarkStart w:id="572" w:name="_Toc485385979"/>
      <w:bookmarkStart w:id="573" w:name="_Toc6583278"/>
      <w:bookmarkStart w:id="574" w:name="_Toc96701932"/>
      <w:bookmarkStart w:id="575" w:name="_Toc107213755"/>
      <w:bookmarkStart w:id="576" w:name="_Toc214987748"/>
      <w:r w:rsidRPr="003F6642">
        <w:t>Introduction</w:t>
      </w:r>
      <w:bookmarkEnd w:id="569"/>
      <w:bookmarkEnd w:id="570"/>
      <w:bookmarkEnd w:id="571"/>
      <w:bookmarkEnd w:id="572"/>
      <w:bookmarkEnd w:id="573"/>
      <w:bookmarkEnd w:id="574"/>
      <w:bookmarkEnd w:id="575"/>
      <w:bookmarkEnd w:id="576"/>
    </w:p>
    <w:p w14:paraId="0B74FD57" w14:textId="77777777" w:rsidR="00920247" w:rsidRPr="003F6642" w:rsidRDefault="00920247" w:rsidP="00FD15BE">
      <w:r w:rsidRPr="003F6642">
        <w:t xml:space="preserve">Technical expert assessors have a vital role as part of the audit team for certification audits. The effectiveness and credibility of the audit process is highly reliant on the competence, professionalism and integrity of health professionals who have specialist relevant and current knowledge of </w:t>
      </w:r>
      <w:r w:rsidR="007F2EE7">
        <w:t>public hospital</w:t>
      </w:r>
      <w:r w:rsidRPr="003F6642">
        <w:t xml:space="preserve"> systems and current practice in delivery of services.</w:t>
      </w:r>
    </w:p>
    <w:p w14:paraId="65B0EA15" w14:textId="77777777" w:rsidR="00920247" w:rsidRPr="003F6642" w:rsidRDefault="00920247" w:rsidP="00920247">
      <w:pPr>
        <w:pStyle w:val="Heading2-nonumber"/>
      </w:pPr>
      <w:bookmarkStart w:id="577" w:name="_Toc414889697"/>
      <w:bookmarkStart w:id="578" w:name="_Toc415328377"/>
      <w:bookmarkStart w:id="579" w:name="_Toc485385980"/>
      <w:bookmarkStart w:id="580" w:name="_Toc6583279"/>
      <w:bookmarkStart w:id="581" w:name="_Toc96701933"/>
      <w:bookmarkStart w:id="582" w:name="_Toc107213756"/>
      <w:bookmarkStart w:id="583" w:name="_Toc214987749"/>
      <w:r w:rsidRPr="003F6642">
        <w:t>Functions</w:t>
      </w:r>
      <w:bookmarkEnd w:id="577"/>
      <w:bookmarkEnd w:id="578"/>
      <w:bookmarkEnd w:id="579"/>
      <w:bookmarkEnd w:id="580"/>
      <w:bookmarkEnd w:id="581"/>
      <w:bookmarkEnd w:id="582"/>
      <w:bookmarkEnd w:id="583"/>
    </w:p>
    <w:p w14:paraId="4F112668" w14:textId="77777777" w:rsidR="00920247" w:rsidRPr="003F6642" w:rsidRDefault="00920247" w:rsidP="00FD15BE">
      <w:pPr>
        <w:pStyle w:val="Bullet"/>
      </w:pPr>
      <w:r w:rsidRPr="003F6642">
        <w:t>Provides advice to qualified quality auditors based on their specific knowledge and expertise.</w:t>
      </w:r>
    </w:p>
    <w:p w14:paraId="5FFB4A82" w14:textId="77777777" w:rsidR="00920247" w:rsidRPr="003F6642" w:rsidRDefault="00920247" w:rsidP="00FD15BE">
      <w:pPr>
        <w:pStyle w:val="Bullet"/>
      </w:pPr>
      <w:r w:rsidRPr="003F6642">
        <w:t>Conducts an assessment of technical competence of service delivery within specific clinical settings using tracer methodology (individual and systems).</w:t>
      </w:r>
    </w:p>
    <w:p w14:paraId="46663830" w14:textId="77777777" w:rsidR="00920247" w:rsidRPr="003F6642" w:rsidRDefault="00920247" w:rsidP="00FD15BE">
      <w:pPr>
        <w:pStyle w:val="Bullet"/>
      </w:pPr>
      <w:r w:rsidRPr="003F6642">
        <w:t xml:space="preserve">Provides information to quality auditors who can then use this information to form part of the audit evidence required to objectively determine the extent to which </w:t>
      </w:r>
      <w:r w:rsidR="001F04BE">
        <w:t>Ngā Paerewa</w:t>
      </w:r>
      <w:r>
        <w:t xml:space="preserve"> subsections </w:t>
      </w:r>
      <w:r w:rsidRPr="003F6642">
        <w:t>and associated criteria have been fulfilled.</w:t>
      </w:r>
    </w:p>
    <w:p w14:paraId="5A8676E8" w14:textId="77777777" w:rsidR="00920247" w:rsidRPr="003F6642" w:rsidRDefault="00920247" w:rsidP="00FD15BE">
      <w:pPr>
        <w:pStyle w:val="Bullet"/>
      </w:pPr>
      <w:r w:rsidRPr="003F6642">
        <w:t>Has clinical expertise in the area in which they will be acting as a technical expert/assessor.</w:t>
      </w:r>
    </w:p>
    <w:p w14:paraId="71AD49F9" w14:textId="77777777" w:rsidR="00920247" w:rsidRPr="003F6642" w:rsidRDefault="00920247" w:rsidP="00920247">
      <w:pPr>
        <w:pStyle w:val="Heading2-nonumber"/>
      </w:pPr>
      <w:bookmarkStart w:id="584" w:name="_Toc414889698"/>
      <w:bookmarkStart w:id="585" w:name="_Toc415328378"/>
      <w:bookmarkStart w:id="586" w:name="_Toc485385981"/>
      <w:bookmarkStart w:id="587" w:name="_Toc6583280"/>
      <w:bookmarkStart w:id="588" w:name="_Toc96701934"/>
      <w:bookmarkStart w:id="589" w:name="_Toc107213757"/>
      <w:bookmarkStart w:id="590" w:name="_Toc214987750"/>
      <w:r w:rsidRPr="003F6642">
        <w:t>Stage one of the audit</w:t>
      </w:r>
      <w:bookmarkEnd w:id="584"/>
      <w:bookmarkEnd w:id="585"/>
      <w:bookmarkEnd w:id="586"/>
      <w:bookmarkEnd w:id="587"/>
      <w:bookmarkEnd w:id="588"/>
      <w:bookmarkEnd w:id="589"/>
      <w:bookmarkEnd w:id="590"/>
    </w:p>
    <w:p w14:paraId="1FFBB930" w14:textId="77777777" w:rsidR="00920247" w:rsidRPr="003F6642" w:rsidRDefault="00920247" w:rsidP="00FD15BE">
      <w:pPr>
        <w:pStyle w:val="Bullet"/>
      </w:pPr>
      <w:r w:rsidRPr="003F6642">
        <w:t>Receives the results of stage one via a briefing prior to the on</w:t>
      </w:r>
      <w:r w:rsidRPr="003F6642">
        <w:noBreakHyphen/>
        <w:t>site audit.</w:t>
      </w:r>
    </w:p>
    <w:p w14:paraId="64E1C4FB" w14:textId="77777777" w:rsidR="00920247" w:rsidRPr="003F6642" w:rsidRDefault="00920247" w:rsidP="00920247">
      <w:pPr>
        <w:pStyle w:val="Heading2-nonumber"/>
      </w:pPr>
      <w:bookmarkStart w:id="591" w:name="_Toc414889699"/>
      <w:bookmarkStart w:id="592" w:name="_Toc415328379"/>
      <w:bookmarkStart w:id="593" w:name="_Toc485385982"/>
      <w:bookmarkStart w:id="594" w:name="_Toc6583281"/>
      <w:bookmarkStart w:id="595" w:name="_Toc96701935"/>
      <w:bookmarkStart w:id="596" w:name="_Toc107213758"/>
      <w:bookmarkStart w:id="597" w:name="_Toc214987751"/>
      <w:r w:rsidRPr="003F6642">
        <w:t>Stage two of the audit</w:t>
      </w:r>
      <w:bookmarkEnd w:id="591"/>
      <w:bookmarkEnd w:id="592"/>
      <w:bookmarkEnd w:id="593"/>
      <w:bookmarkEnd w:id="594"/>
      <w:bookmarkEnd w:id="595"/>
      <w:bookmarkEnd w:id="596"/>
      <w:bookmarkEnd w:id="597"/>
    </w:p>
    <w:p w14:paraId="444ECCBE" w14:textId="77777777" w:rsidR="00920247" w:rsidRPr="003F6642" w:rsidRDefault="00920247" w:rsidP="00FD15BE">
      <w:pPr>
        <w:pStyle w:val="Bullet"/>
      </w:pPr>
      <w:r w:rsidRPr="003F6642">
        <w:t>Accompanies the auditor on a tour of the ward or department.</w:t>
      </w:r>
    </w:p>
    <w:p w14:paraId="1E115CA8" w14:textId="77777777" w:rsidR="00920247" w:rsidRPr="003F6642" w:rsidRDefault="00920247" w:rsidP="00FD15BE">
      <w:pPr>
        <w:pStyle w:val="Bullet"/>
      </w:pPr>
      <w:r w:rsidRPr="003F6642">
        <w:t>Discusses observations from the tour of the ward or department with the auditor.</w:t>
      </w:r>
    </w:p>
    <w:p w14:paraId="1B1C6563" w14:textId="77777777" w:rsidR="00920247" w:rsidRPr="003F6642" w:rsidRDefault="00920247" w:rsidP="00FD15BE">
      <w:pPr>
        <w:pStyle w:val="Bullet"/>
      </w:pPr>
      <w:r w:rsidRPr="003F6642">
        <w:lastRenderedPageBreak/>
        <w:t>Provides advice to the auditor on request.</w:t>
      </w:r>
    </w:p>
    <w:p w14:paraId="2B6A3DF7" w14:textId="77777777" w:rsidR="00920247" w:rsidRPr="003F6642" w:rsidRDefault="00920247" w:rsidP="00FD15BE">
      <w:pPr>
        <w:pStyle w:val="Bullet"/>
      </w:pPr>
      <w:r w:rsidRPr="003F6642">
        <w:t>In completing individual tracers:</w:t>
      </w:r>
    </w:p>
    <w:p w14:paraId="25D7ECA5" w14:textId="77777777" w:rsidR="00920247" w:rsidRPr="003F6642" w:rsidRDefault="00920247" w:rsidP="00FD15BE">
      <w:pPr>
        <w:pStyle w:val="Dash"/>
      </w:pPr>
      <w:r w:rsidRPr="003F6642">
        <w:t>assists in identifying a suitable patient for tracer through discussion with nurse in charge</w:t>
      </w:r>
    </w:p>
    <w:p w14:paraId="679E4D75" w14:textId="77777777" w:rsidR="00920247" w:rsidRPr="003F6642" w:rsidRDefault="00920247" w:rsidP="00FD15BE">
      <w:pPr>
        <w:pStyle w:val="Dash"/>
      </w:pPr>
      <w:r w:rsidRPr="003F6642">
        <w:t>ensures verbal consent has been obtained for individual tracers</w:t>
      </w:r>
    </w:p>
    <w:p w14:paraId="3F0E6156" w14:textId="77777777" w:rsidR="00920247" w:rsidRPr="003F6642" w:rsidRDefault="00920247" w:rsidP="00FD15BE">
      <w:pPr>
        <w:pStyle w:val="Dash"/>
      </w:pPr>
      <w:r w:rsidRPr="003F6642">
        <w:t>begins the tracer in the ward in which the patient resides</w:t>
      </w:r>
    </w:p>
    <w:p w14:paraId="25B9064C" w14:textId="77777777" w:rsidR="00920247" w:rsidRPr="003F6642" w:rsidRDefault="00920247" w:rsidP="00FD15BE">
      <w:pPr>
        <w:pStyle w:val="Dash"/>
      </w:pPr>
      <w:r w:rsidRPr="003F6642">
        <w:t>reviews care processes by reviewing records, interviews and observations. One of the records reviewed is the clinical file (hard copy and electronic), including progress notes, consent forms, procedure records, laboratory records, observation records, medication records (ideally done with a staff member familiar with the patient concerned)</w:t>
      </w:r>
    </w:p>
    <w:p w14:paraId="46335438" w14:textId="77777777" w:rsidR="00920247" w:rsidRPr="003F6642" w:rsidRDefault="00920247" w:rsidP="00FD15BE">
      <w:pPr>
        <w:pStyle w:val="Dash"/>
      </w:pPr>
      <w:r w:rsidRPr="003F6642">
        <w:t>determines what other wards and departments need to be visited in response to the review of the clinical file and ensures this information is communicated to the auditor who will schedule onward appointments</w:t>
      </w:r>
    </w:p>
    <w:p w14:paraId="3A32D48A" w14:textId="77777777" w:rsidR="00920247" w:rsidRPr="003F6642" w:rsidRDefault="00920247" w:rsidP="00FD15BE">
      <w:pPr>
        <w:pStyle w:val="Dash"/>
      </w:pPr>
      <w:r w:rsidRPr="003F6642">
        <w:t>alerts the auditor to any concerns found through reviewing the notes</w:t>
      </w:r>
    </w:p>
    <w:p w14:paraId="4B109710" w14:textId="77777777" w:rsidR="00920247" w:rsidRPr="003F6642" w:rsidRDefault="00920247" w:rsidP="00FD15BE">
      <w:pPr>
        <w:pStyle w:val="Dash"/>
      </w:pPr>
      <w:r w:rsidRPr="003F6642">
        <w:t>interviews a selection of staff currently providing care (in the ward) with a focus on care delivery</w:t>
      </w:r>
    </w:p>
    <w:p w14:paraId="56800DFD" w14:textId="77777777" w:rsidR="00920247" w:rsidRPr="003F6642" w:rsidRDefault="00920247" w:rsidP="00FD15BE">
      <w:pPr>
        <w:pStyle w:val="Dash"/>
      </w:pPr>
      <w:r w:rsidRPr="003F6642">
        <w:t>interviews the patient (and/or family), which may be in conjunction with a consumer auditor</w:t>
      </w:r>
    </w:p>
    <w:p w14:paraId="09A58033" w14:textId="77777777" w:rsidR="00920247" w:rsidRPr="003F6642" w:rsidRDefault="00920247" w:rsidP="00FD15BE">
      <w:pPr>
        <w:pStyle w:val="Dash"/>
      </w:pPr>
      <w:r w:rsidRPr="003F6642">
        <w:t>makes observations in the ward (</w:t>
      </w:r>
      <w:r w:rsidR="00114024">
        <w:t xml:space="preserve">eg, </w:t>
      </w:r>
      <w:r w:rsidRPr="003F6642">
        <w:t>handover, patient movements)</w:t>
      </w:r>
    </w:p>
    <w:p w14:paraId="2D33DD79" w14:textId="77777777" w:rsidR="00920247" w:rsidRPr="003F6642" w:rsidRDefault="00920247" w:rsidP="00FD15BE">
      <w:pPr>
        <w:pStyle w:val="Dash"/>
      </w:pPr>
      <w:r w:rsidRPr="003F6642">
        <w:t>as they identify issues, reports findings to the auditor to allow the auditor to respond to these</w:t>
      </w:r>
    </w:p>
    <w:p w14:paraId="39C44698" w14:textId="77777777" w:rsidR="00920247" w:rsidRPr="003F6642" w:rsidRDefault="00920247" w:rsidP="00FD15BE">
      <w:pPr>
        <w:pStyle w:val="Dash"/>
      </w:pPr>
      <w:r w:rsidRPr="003F6642">
        <w:t>may undertake some interviews together with the auditor</w:t>
      </w:r>
    </w:p>
    <w:p w14:paraId="39D514AE" w14:textId="77777777" w:rsidR="00920247" w:rsidRPr="003F6642" w:rsidRDefault="00920247" w:rsidP="00FD15BE">
      <w:pPr>
        <w:pStyle w:val="Dash"/>
      </w:pPr>
      <w:r w:rsidRPr="003F6642">
        <w:t>moves to clinical areas where the patient was before the current ward/department</w:t>
      </w:r>
    </w:p>
    <w:p w14:paraId="3E871A6C" w14:textId="77777777" w:rsidR="00920247" w:rsidRPr="003F6642" w:rsidRDefault="00920247" w:rsidP="00FD15BE">
      <w:pPr>
        <w:pStyle w:val="Dash"/>
      </w:pPr>
      <w:r w:rsidRPr="003F6642">
        <w:t>interviews staff in relation to the systems and processes, using the patient as an example</w:t>
      </w:r>
    </w:p>
    <w:p w14:paraId="600D7873" w14:textId="77777777" w:rsidR="00920247" w:rsidRPr="003F6642" w:rsidRDefault="00920247" w:rsidP="00FD15BE">
      <w:pPr>
        <w:pStyle w:val="Dash"/>
      </w:pPr>
      <w:r w:rsidRPr="003F6642">
        <w:t>focuses on risk points such as handovers between services</w:t>
      </w:r>
    </w:p>
    <w:p w14:paraId="7FD2BE19" w14:textId="6340B143" w:rsidR="00920247" w:rsidRPr="003F6642" w:rsidRDefault="00920247" w:rsidP="00FD15BE">
      <w:pPr>
        <w:pStyle w:val="Dash"/>
      </w:pPr>
      <w:r w:rsidRPr="003F6642">
        <w:t xml:space="preserve">continues to move progressively back in time to the point of admission (but does not need to go to outpatient services, radiology or laboratory services unless an issue was </w:t>
      </w:r>
      <w:r w:rsidR="00C34197" w:rsidRPr="003F6642">
        <w:t>identified,</w:t>
      </w:r>
      <w:r w:rsidRPr="003F6642">
        <w:t xml:space="preserve"> or the nature of the procedure requires a review of the process)</w:t>
      </w:r>
    </w:p>
    <w:p w14:paraId="52D3BB9E" w14:textId="77777777" w:rsidR="00920247" w:rsidRPr="003F6642" w:rsidRDefault="00920247" w:rsidP="00FD15BE">
      <w:pPr>
        <w:pStyle w:val="Dash"/>
      </w:pPr>
      <w:r w:rsidRPr="003F6642">
        <w:t>takes field notes that they then provide to the auditor at the completion of the tracer</w:t>
      </w:r>
    </w:p>
    <w:p w14:paraId="1FD18407" w14:textId="77777777" w:rsidR="00920247" w:rsidRPr="003F6642" w:rsidRDefault="00920247" w:rsidP="00FD15BE">
      <w:pPr>
        <w:pStyle w:val="Dash"/>
      </w:pPr>
      <w:r w:rsidRPr="003F6642">
        <w:t>when the tracer is completed, talks with the auditor to discuss findings.</w:t>
      </w:r>
    </w:p>
    <w:p w14:paraId="20B487A7" w14:textId="77777777" w:rsidR="00920247" w:rsidRPr="003F6642" w:rsidRDefault="00920247" w:rsidP="00920247">
      <w:pPr>
        <w:pStyle w:val="Heading2-nonumber"/>
      </w:pPr>
      <w:bookmarkStart w:id="598" w:name="_Toc414889700"/>
      <w:bookmarkStart w:id="599" w:name="_Toc415328380"/>
      <w:bookmarkStart w:id="600" w:name="_Toc485385983"/>
      <w:bookmarkStart w:id="601" w:name="_Toc6583282"/>
      <w:bookmarkStart w:id="602" w:name="_Toc96701936"/>
      <w:bookmarkStart w:id="603" w:name="_Toc107213759"/>
      <w:bookmarkStart w:id="604" w:name="_Toc214987752"/>
      <w:r w:rsidRPr="003F6642">
        <w:t>Qualifications and experience</w:t>
      </w:r>
      <w:bookmarkEnd w:id="598"/>
      <w:bookmarkEnd w:id="599"/>
      <w:bookmarkEnd w:id="600"/>
      <w:bookmarkEnd w:id="601"/>
      <w:bookmarkEnd w:id="602"/>
      <w:bookmarkEnd w:id="603"/>
      <w:bookmarkEnd w:id="604"/>
    </w:p>
    <w:p w14:paraId="48C4D81A" w14:textId="77777777" w:rsidR="00920247" w:rsidRPr="003F6642" w:rsidRDefault="00920247" w:rsidP="00920247">
      <w:pPr>
        <w:pStyle w:val="Bullet"/>
      </w:pPr>
      <w:r w:rsidRPr="003F6642">
        <w:t>Holds a health professional qualification with a current annual practising certificate.</w:t>
      </w:r>
    </w:p>
    <w:p w14:paraId="42A32D65" w14:textId="77777777" w:rsidR="00920247" w:rsidRPr="003F6642" w:rsidRDefault="00920247" w:rsidP="00920247">
      <w:pPr>
        <w:pStyle w:val="Bullet"/>
      </w:pPr>
      <w:r w:rsidRPr="003F6642">
        <w:t xml:space="preserve">Is a current employee of a </w:t>
      </w:r>
      <w:r w:rsidR="007F2EE7">
        <w:t>public hospital</w:t>
      </w:r>
      <w:r w:rsidRPr="003F6642">
        <w:t xml:space="preserve"> working in a senior leadership position with a clinically active role (equivalent middle management or above).</w:t>
      </w:r>
    </w:p>
    <w:p w14:paraId="09114E44" w14:textId="77777777" w:rsidR="00920247" w:rsidRPr="003F6642" w:rsidRDefault="00920247" w:rsidP="00920247">
      <w:pPr>
        <w:pStyle w:val="Bullet"/>
      </w:pPr>
      <w:r w:rsidRPr="003F6642">
        <w:t>Has participated in clinical audit, quality improvement initiatives, service reviews or other equivalent activities.</w:t>
      </w:r>
    </w:p>
    <w:p w14:paraId="705FFD42" w14:textId="77777777" w:rsidR="00920247" w:rsidRPr="003F6642" w:rsidRDefault="00920247" w:rsidP="00920247">
      <w:pPr>
        <w:pStyle w:val="Heading2-nonumber"/>
      </w:pPr>
      <w:bookmarkStart w:id="605" w:name="_Toc414889701"/>
      <w:bookmarkStart w:id="606" w:name="_Toc415328381"/>
      <w:bookmarkStart w:id="607" w:name="_Toc485385984"/>
      <w:bookmarkStart w:id="608" w:name="_Toc6583283"/>
      <w:bookmarkStart w:id="609" w:name="_Toc96701937"/>
      <w:bookmarkStart w:id="610" w:name="_Toc107213760"/>
      <w:bookmarkStart w:id="611" w:name="_Toc214987753"/>
      <w:r w:rsidRPr="003F6642">
        <w:lastRenderedPageBreak/>
        <w:t>Attributes</w:t>
      </w:r>
      <w:bookmarkEnd w:id="605"/>
      <w:bookmarkEnd w:id="606"/>
      <w:bookmarkEnd w:id="607"/>
      <w:bookmarkEnd w:id="608"/>
      <w:bookmarkEnd w:id="609"/>
      <w:bookmarkEnd w:id="610"/>
      <w:bookmarkEnd w:id="611"/>
    </w:p>
    <w:p w14:paraId="2D83C397" w14:textId="77777777" w:rsidR="00920247" w:rsidRPr="003F6642" w:rsidRDefault="00920247" w:rsidP="00920247">
      <w:pPr>
        <w:pStyle w:val="Bullet"/>
      </w:pPr>
      <w:r w:rsidRPr="003F6642">
        <w:t>Possesses sound judgement and analytical skills.</w:t>
      </w:r>
    </w:p>
    <w:p w14:paraId="32F34003" w14:textId="77777777" w:rsidR="00920247" w:rsidRPr="003F6642" w:rsidRDefault="00920247" w:rsidP="00920247">
      <w:pPr>
        <w:pStyle w:val="Bullet"/>
      </w:pPr>
      <w:r w:rsidRPr="003F6642">
        <w:t>Has knowledge of quality management principles.</w:t>
      </w:r>
    </w:p>
    <w:p w14:paraId="38EB89DC" w14:textId="77777777" w:rsidR="00920247" w:rsidRPr="003F6642" w:rsidRDefault="00920247" w:rsidP="00920247">
      <w:pPr>
        <w:pStyle w:val="Bullet"/>
      </w:pPr>
      <w:r w:rsidRPr="003F6642">
        <w:t>Is able to obtain and assess information objectively.</w:t>
      </w:r>
    </w:p>
    <w:p w14:paraId="3F147D6F" w14:textId="77777777" w:rsidR="00920247" w:rsidRPr="003F6642" w:rsidRDefault="00920247" w:rsidP="00920247">
      <w:pPr>
        <w:pStyle w:val="Bullet"/>
      </w:pPr>
      <w:r w:rsidRPr="003F6642">
        <w:t>Has good time management skills.</w:t>
      </w:r>
    </w:p>
    <w:p w14:paraId="101CF43A" w14:textId="77777777" w:rsidR="00920247" w:rsidRPr="003F6642" w:rsidRDefault="00920247" w:rsidP="00920247">
      <w:pPr>
        <w:pStyle w:val="Bullet"/>
      </w:pPr>
      <w:r w:rsidRPr="003F6642">
        <w:t>Is able to work under pressure.</w:t>
      </w:r>
    </w:p>
    <w:p w14:paraId="41D213EF" w14:textId="77777777" w:rsidR="00920247" w:rsidRPr="003F6642" w:rsidRDefault="00920247" w:rsidP="00920247">
      <w:pPr>
        <w:pStyle w:val="Bullet"/>
      </w:pPr>
      <w:r w:rsidRPr="003F6642">
        <w:t xml:space="preserve">Has </w:t>
      </w:r>
      <w:r>
        <w:t>effective</w:t>
      </w:r>
      <w:r w:rsidRPr="003F6642">
        <w:t xml:space="preserve"> interviewing skills.</w:t>
      </w:r>
    </w:p>
    <w:p w14:paraId="2A4F7E2E" w14:textId="77777777" w:rsidR="00920247" w:rsidRPr="003F6642" w:rsidRDefault="00920247" w:rsidP="00920247">
      <w:pPr>
        <w:pStyle w:val="Heading2-nonumber"/>
      </w:pPr>
      <w:bookmarkStart w:id="612" w:name="_Toc414889702"/>
      <w:bookmarkStart w:id="613" w:name="_Toc415328382"/>
      <w:bookmarkStart w:id="614" w:name="_Toc485385985"/>
      <w:bookmarkStart w:id="615" w:name="_Toc6583284"/>
      <w:bookmarkStart w:id="616" w:name="_Toc96701938"/>
      <w:bookmarkStart w:id="617" w:name="_Toc107213761"/>
      <w:bookmarkStart w:id="618" w:name="_Toc214987754"/>
      <w:r w:rsidRPr="003F6642">
        <w:t>Training</w:t>
      </w:r>
      <w:bookmarkEnd w:id="612"/>
      <w:bookmarkEnd w:id="613"/>
      <w:bookmarkEnd w:id="614"/>
      <w:bookmarkEnd w:id="615"/>
      <w:bookmarkEnd w:id="616"/>
      <w:bookmarkEnd w:id="617"/>
      <w:bookmarkEnd w:id="618"/>
    </w:p>
    <w:p w14:paraId="46A86528" w14:textId="77777777" w:rsidR="00920247" w:rsidRPr="003F6642" w:rsidRDefault="00920247" w:rsidP="00920247">
      <w:r w:rsidRPr="003F6642">
        <w:t xml:space="preserve">Technical expert assessors will successfully complete a Ministry of Health training programme to ensure that they have a basic understanding of the </w:t>
      </w:r>
      <w:r w:rsidR="001F04BE">
        <w:t>Ngā Paerewa</w:t>
      </w:r>
      <w:r>
        <w:t xml:space="preserve"> </w:t>
      </w:r>
      <w:r w:rsidRPr="003F6642">
        <w:t>Health and Disability Services Standard and the audit process and can competently assess service delivery within their specialty area using tracer methodology.</w:t>
      </w:r>
    </w:p>
    <w:p w14:paraId="62F46864" w14:textId="77777777" w:rsidR="00920247" w:rsidRPr="003F6642" w:rsidRDefault="00920247" w:rsidP="00920247">
      <w:pPr>
        <w:pStyle w:val="Heading2-nonumber"/>
      </w:pPr>
      <w:bookmarkStart w:id="619" w:name="_Toc414889703"/>
      <w:bookmarkStart w:id="620" w:name="_Toc415328383"/>
      <w:bookmarkStart w:id="621" w:name="_Toc485385986"/>
      <w:bookmarkStart w:id="622" w:name="_Toc6583285"/>
      <w:bookmarkStart w:id="623" w:name="_Toc96701939"/>
      <w:bookmarkStart w:id="624" w:name="_Toc107213762"/>
      <w:bookmarkStart w:id="625" w:name="_Toc214987755"/>
      <w:r w:rsidRPr="003F6642">
        <w:t>Conflict of interest</w:t>
      </w:r>
      <w:bookmarkEnd w:id="619"/>
      <w:bookmarkEnd w:id="620"/>
      <w:bookmarkEnd w:id="621"/>
      <w:bookmarkEnd w:id="622"/>
      <w:bookmarkEnd w:id="623"/>
      <w:bookmarkEnd w:id="624"/>
      <w:bookmarkEnd w:id="625"/>
    </w:p>
    <w:p w14:paraId="5555B565" w14:textId="77777777" w:rsidR="00920247" w:rsidRPr="003F6642" w:rsidRDefault="00920247" w:rsidP="00920247">
      <w:r w:rsidRPr="003F6642">
        <w:t xml:space="preserve">Technical expert assessors </w:t>
      </w:r>
      <w:r>
        <w:t>shall</w:t>
      </w:r>
      <w:r w:rsidRPr="003F6642">
        <w:t xml:space="preserve"> be free from any conflict of interest.</w:t>
      </w:r>
      <w:r w:rsidRPr="00FD15BE">
        <w:rPr>
          <w:rStyle w:val="FootnoteReference"/>
        </w:rPr>
        <w:footnoteReference w:id="20"/>
      </w:r>
      <w:r w:rsidRPr="003F6642">
        <w:t xml:space="preserve"> As such, they cannot be current employees of the </w:t>
      </w:r>
      <w:r w:rsidR="00F23D24">
        <w:t>public hospital</w:t>
      </w:r>
      <w:r w:rsidRPr="003F6642">
        <w:t xml:space="preserve"> being audited or provide expert advice to that </w:t>
      </w:r>
      <w:r w:rsidR="00F23D24">
        <w:t>public hospital</w:t>
      </w:r>
      <w:r w:rsidRPr="003F6642">
        <w:t>.</w:t>
      </w:r>
    </w:p>
    <w:p w14:paraId="541CC133" w14:textId="77777777" w:rsidR="00920247" w:rsidRPr="003F6642" w:rsidRDefault="00920247" w:rsidP="00920247"/>
    <w:p w14:paraId="6E2CB5BD" w14:textId="595DB60C" w:rsidR="00920247" w:rsidRPr="003F6642" w:rsidRDefault="00920247" w:rsidP="00920247">
      <w:r w:rsidRPr="003F6642">
        <w:rPr>
          <w:b/>
        </w:rPr>
        <w:t>Note:</w:t>
      </w:r>
      <w:r w:rsidRPr="003F6642">
        <w:t xml:space="preserve"> Technical expert </w:t>
      </w:r>
      <w:r w:rsidR="00295226" w:rsidRPr="003F6642">
        <w:t>assessors</w:t>
      </w:r>
      <w:r w:rsidRPr="003F6642">
        <w:t xml:space="preserve"> complete </w:t>
      </w:r>
      <w:r w:rsidR="001A5725">
        <w:t xml:space="preserve">a </w:t>
      </w:r>
      <w:r w:rsidRPr="003F6642">
        <w:t xml:space="preserve">workbook which they then provide to </w:t>
      </w:r>
      <w:r w:rsidR="00EE2A56">
        <w:t xml:space="preserve">the </w:t>
      </w:r>
      <w:r w:rsidRPr="003F6642">
        <w:t xml:space="preserve">quality auditors along with verbal handover or advice at the end of the audit. However, they are </w:t>
      </w:r>
      <w:r w:rsidRPr="003F6642">
        <w:rPr>
          <w:b/>
        </w:rPr>
        <w:t>not</w:t>
      </w:r>
      <w:r w:rsidRPr="003F6642">
        <w:t xml:space="preserve"> required to contribute to the writing of the audit report.</w:t>
      </w:r>
    </w:p>
    <w:p w14:paraId="4445094C" w14:textId="77777777" w:rsidR="00920247" w:rsidRPr="003F6642" w:rsidRDefault="00920247" w:rsidP="00920247"/>
    <w:p w14:paraId="27828958" w14:textId="77777777" w:rsidR="00920247" w:rsidRPr="003F6642" w:rsidRDefault="00920247" w:rsidP="00DB1AC1">
      <w:pPr>
        <w:pStyle w:val="Heading1-Appendix"/>
        <w:numPr>
          <w:ilvl w:val="0"/>
          <w:numId w:val="36"/>
        </w:numPr>
      </w:pPr>
      <w:bookmarkStart w:id="626" w:name="Appendix6"/>
      <w:bookmarkStart w:id="627" w:name="_Toc371769496"/>
      <w:bookmarkStart w:id="628" w:name="_Toc414889704"/>
      <w:bookmarkStart w:id="629" w:name="_Toc485385987"/>
      <w:bookmarkStart w:id="630" w:name="_Toc96701940"/>
      <w:bookmarkStart w:id="631" w:name="_Ref97197407"/>
      <w:bookmarkStart w:id="632" w:name="_Ref97197654"/>
      <w:bookmarkStart w:id="633" w:name="_Toc214987756"/>
      <w:bookmarkEnd w:id="626"/>
      <w:r w:rsidRPr="003F6642">
        <w:lastRenderedPageBreak/>
        <w:t xml:space="preserve">: Role description – quality auditor, </w:t>
      </w:r>
      <w:r w:rsidR="00F23D24">
        <w:t>public hospital</w:t>
      </w:r>
      <w:r w:rsidRPr="003F6642">
        <w:t xml:space="preserve"> audits</w:t>
      </w:r>
      <w:bookmarkEnd w:id="627"/>
      <w:bookmarkEnd w:id="628"/>
      <w:bookmarkEnd w:id="629"/>
      <w:bookmarkEnd w:id="630"/>
      <w:bookmarkEnd w:id="631"/>
      <w:bookmarkEnd w:id="632"/>
      <w:bookmarkEnd w:id="633"/>
    </w:p>
    <w:p w14:paraId="55DBBB8D" w14:textId="77777777" w:rsidR="00920247" w:rsidRPr="003F6642" w:rsidRDefault="00920247" w:rsidP="00920247">
      <w:pPr>
        <w:pStyle w:val="Heading2-nonumber"/>
      </w:pPr>
      <w:bookmarkStart w:id="634" w:name="_Toc372789727"/>
      <w:bookmarkStart w:id="635" w:name="_Toc414889705"/>
      <w:bookmarkStart w:id="636" w:name="_Toc415328385"/>
      <w:bookmarkStart w:id="637" w:name="_Toc485385988"/>
      <w:bookmarkStart w:id="638" w:name="_Toc6583287"/>
      <w:bookmarkStart w:id="639" w:name="_Toc96701941"/>
      <w:bookmarkStart w:id="640" w:name="_Toc107213764"/>
      <w:bookmarkStart w:id="641" w:name="_Toc214987757"/>
      <w:r w:rsidRPr="003F6642">
        <w:t>Introduction</w:t>
      </w:r>
      <w:bookmarkEnd w:id="634"/>
      <w:bookmarkEnd w:id="635"/>
      <w:bookmarkEnd w:id="636"/>
      <w:bookmarkEnd w:id="637"/>
      <w:bookmarkEnd w:id="638"/>
      <w:bookmarkEnd w:id="639"/>
      <w:bookmarkEnd w:id="640"/>
      <w:bookmarkEnd w:id="641"/>
    </w:p>
    <w:p w14:paraId="69B6EE1B" w14:textId="026CFB7E" w:rsidR="00920247" w:rsidRPr="003F6642" w:rsidRDefault="00920247" w:rsidP="00920247">
      <w:r w:rsidRPr="003F6642">
        <w:t>Quality auditors have a vital role as part of the audit team for certification audits. The effectiveness and credibility of the audit process rely heavily on the competence, professionalism and integrity of quality auditors who can work alongside technical expert assessors.</w:t>
      </w:r>
    </w:p>
    <w:p w14:paraId="29D97281" w14:textId="77777777" w:rsidR="00920247" w:rsidRPr="003F6642" w:rsidRDefault="00920247" w:rsidP="00920247"/>
    <w:p w14:paraId="160A7989" w14:textId="77777777" w:rsidR="00920247" w:rsidRPr="003F6642" w:rsidRDefault="00920247" w:rsidP="00920247">
      <w:r w:rsidRPr="003F6642">
        <w:t xml:space="preserve">Quality auditors need a thorough understanding of the relationship between the </w:t>
      </w:r>
      <w:r w:rsidR="001F04BE">
        <w:t>Ngā Paerewa</w:t>
      </w:r>
      <w:r>
        <w:t xml:space="preserve"> </w:t>
      </w:r>
      <w:r w:rsidRPr="003F6642">
        <w:t xml:space="preserve">Health and Disability Services Standard, </w:t>
      </w:r>
      <w:r w:rsidR="007F2EE7">
        <w:t>public hospital</w:t>
      </w:r>
      <w:r w:rsidRPr="003F6642">
        <w:t xml:space="preserve"> systems, services and outcomes and how risk is managed in a complex environment.</w:t>
      </w:r>
    </w:p>
    <w:p w14:paraId="2AE538DD" w14:textId="77777777" w:rsidR="00920247" w:rsidRPr="003F6642" w:rsidRDefault="00920247" w:rsidP="00920247"/>
    <w:p w14:paraId="36C343B0" w14:textId="7DDA6342" w:rsidR="00920247" w:rsidRPr="003F6642" w:rsidRDefault="00920247" w:rsidP="00920247">
      <w:r w:rsidRPr="003F6642">
        <w:t xml:space="preserve">General requirements of auditors in relation to the principles and code of conduct they </w:t>
      </w:r>
      <w:r>
        <w:t>shall</w:t>
      </w:r>
      <w:r w:rsidRPr="003F6642">
        <w:t xml:space="preserve"> follow are outlined </w:t>
      </w:r>
      <w:r w:rsidR="00EE2E57" w:rsidRPr="003F6642">
        <w:t xml:space="preserve">in </w:t>
      </w:r>
      <w:r w:rsidR="00EE2E57" w:rsidRPr="00EE2E57">
        <w:rPr>
          <w:iCs/>
        </w:rPr>
        <w:t>Sections</w:t>
      </w:r>
      <w:r w:rsidR="009A0AAA">
        <w:t xml:space="preserve"> 3 and 5</w:t>
      </w:r>
      <w:r w:rsidRPr="003F6642">
        <w:t>. This description outlines additional, specific requirements.</w:t>
      </w:r>
    </w:p>
    <w:p w14:paraId="6D8D6C25" w14:textId="77777777" w:rsidR="00920247" w:rsidRPr="003F6642" w:rsidRDefault="00920247" w:rsidP="00920247">
      <w:pPr>
        <w:pStyle w:val="Heading2-nonumber"/>
      </w:pPr>
      <w:bookmarkStart w:id="642" w:name="_Toc414889706"/>
      <w:bookmarkStart w:id="643" w:name="_Toc415328386"/>
      <w:bookmarkStart w:id="644" w:name="_Toc485385989"/>
      <w:bookmarkStart w:id="645" w:name="_Toc6583288"/>
      <w:bookmarkStart w:id="646" w:name="_Toc96701942"/>
      <w:bookmarkStart w:id="647" w:name="_Toc107213765"/>
      <w:bookmarkStart w:id="648" w:name="_Toc214987758"/>
      <w:r w:rsidRPr="003F6642">
        <w:t>Functions</w:t>
      </w:r>
      <w:bookmarkEnd w:id="642"/>
      <w:bookmarkEnd w:id="643"/>
      <w:bookmarkEnd w:id="644"/>
      <w:bookmarkEnd w:id="645"/>
      <w:bookmarkEnd w:id="646"/>
      <w:bookmarkEnd w:id="647"/>
      <w:bookmarkEnd w:id="648"/>
    </w:p>
    <w:p w14:paraId="657ACAA4" w14:textId="0CCCE5D3" w:rsidR="00920247" w:rsidRPr="003F6642" w:rsidRDefault="00920247" w:rsidP="00920247">
      <w:r w:rsidRPr="003F6642">
        <w:t>Note: The following list of functions is not exhaustive but is aimed to assist auditors in better understanding their role in relationship to the technical expert assessor.</w:t>
      </w:r>
    </w:p>
    <w:p w14:paraId="10BE89ED" w14:textId="7E5504D0" w:rsidR="00920247" w:rsidRPr="003F6642" w:rsidRDefault="00920247" w:rsidP="00022CB0">
      <w:pPr>
        <w:pStyle w:val="Heading2-nonumber"/>
        <w:keepNext w:val="0"/>
      </w:pPr>
      <w:bookmarkStart w:id="649" w:name="_Toc414889707"/>
      <w:bookmarkStart w:id="650" w:name="_Toc415328387"/>
      <w:bookmarkStart w:id="651" w:name="_Toc485385990"/>
      <w:bookmarkStart w:id="652" w:name="_Toc6583289"/>
      <w:bookmarkStart w:id="653" w:name="_Toc96701943"/>
      <w:bookmarkStart w:id="654" w:name="_Toc107213766"/>
      <w:bookmarkStart w:id="655" w:name="_Toc214987759"/>
      <w:r w:rsidRPr="003F6642">
        <w:t>Working with technical expert assessors</w:t>
      </w:r>
      <w:bookmarkEnd w:id="649"/>
      <w:bookmarkEnd w:id="650"/>
      <w:bookmarkEnd w:id="651"/>
      <w:bookmarkEnd w:id="652"/>
      <w:bookmarkEnd w:id="653"/>
      <w:bookmarkEnd w:id="654"/>
      <w:bookmarkEnd w:id="655"/>
    </w:p>
    <w:p w14:paraId="78BDFBD2" w14:textId="6B2E35FF" w:rsidR="00920247" w:rsidRPr="003F6642" w:rsidRDefault="00920247" w:rsidP="00022CB0">
      <w:pPr>
        <w:pStyle w:val="Bullet"/>
      </w:pPr>
      <w:r w:rsidRPr="003F6642">
        <w:t xml:space="preserve">Receives advice from and technical expert assessors and synthesises this information to objectively determine the extent to which </w:t>
      </w:r>
      <w:r w:rsidR="001F04BE">
        <w:t>Ngā Paerewa</w:t>
      </w:r>
      <w:r>
        <w:t xml:space="preserve"> subsections </w:t>
      </w:r>
      <w:r w:rsidRPr="003F6642">
        <w:t>and associated criteria have been fulfilled.</w:t>
      </w:r>
    </w:p>
    <w:p w14:paraId="2B72A65E" w14:textId="77777777" w:rsidR="00920247" w:rsidRPr="003F6642" w:rsidRDefault="00920247" w:rsidP="00022CB0">
      <w:pPr>
        <w:pStyle w:val="Bullet"/>
      </w:pPr>
      <w:r w:rsidRPr="003F6642">
        <w:t>Helps to select a consumer suitable for the tracer. Note the selection process should be undertaken in the clinical area following the tour of this area.</w:t>
      </w:r>
    </w:p>
    <w:p w14:paraId="68654062" w14:textId="66DA54EC" w:rsidR="00920247" w:rsidRPr="003F6642" w:rsidRDefault="00920247" w:rsidP="00022CB0">
      <w:pPr>
        <w:pStyle w:val="Bullet"/>
      </w:pPr>
      <w:r w:rsidRPr="003F6642">
        <w:lastRenderedPageBreak/>
        <w:t>Supports technical expert assessors to assess the technical competence of service delivery within specific clinical settings, using tracer methodology.</w:t>
      </w:r>
    </w:p>
    <w:p w14:paraId="0F63E072" w14:textId="60F8C11E" w:rsidR="00920247" w:rsidRPr="003F6642" w:rsidRDefault="00920247" w:rsidP="00022CB0">
      <w:pPr>
        <w:pStyle w:val="Bullet"/>
      </w:pPr>
      <w:r w:rsidRPr="003F6642">
        <w:t>Ensures technical expert assessors complete the tracer process including sampling and interviewing across clinical areas relevant to the consumer selected for the tracer.</w:t>
      </w:r>
    </w:p>
    <w:p w14:paraId="05A63E06" w14:textId="42157E81" w:rsidR="00920247" w:rsidRPr="003F6642" w:rsidRDefault="00920247" w:rsidP="00022CB0">
      <w:pPr>
        <w:pStyle w:val="Bullet"/>
      </w:pPr>
      <w:r w:rsidRPr="003F6642">
        <w:t>Ensures technical expert assessors keep to time allocated.</w:t>
      </w:r>
    </w:p>
    <w:p w14:paraId="55A62007" w14:textId="4DA2F633" w:rsidR="00920247" w:rsidRPr="003F6642" w:rsidRDefault="00920247" w:rsidP="00022CB0">
      <w:pPr>
        <w:pStyle w:val="Bullet"/>
      </w:pPr>
      <w:r w:rsidRPr="003F6642">
        <w:t xml:space="preserve">Facilitates discussions with the technical expert assessor to tease out issues, determining their relevance to </w:t>
      </w:r>
      <w:r w:rsidR="001F04BE">
        <w:t>Ngā Paerewa</w:t>
      </w:r>
      <w:r>
        <w:t xml:space="preserve"> </w:t>
      </w:r>
      <w:r w:rsidRPr="003F6642">
        <w:t>and where additional information or focus is required.</w:t>
      </w:r>
    </w:p>
    <w:p w14:paraId="6127A10E" w14:textId="4D3BD804" w:rsidR="00920247" w:rsidRPr="003F6642" w:rsidRDefault="00920247" w:rsidP="00022CB0">
      <w:pPr>
        <w:pStyle w:val="Bullet"/>
      </w:pPr>
      <w:r w:rsidRPr="003F6642">
        <w:t>Receives completed workbooks and takes a verbal handover from and technical expert assessors, ensuring they have gathered all the information auditors need to use as part of audit evidence and to write the audit report. Note that once technical expert assessors have left the on</w:t>
      </w:r>
      <w:r w:rsidRPr="003F6642">
        <w:noBreakHyphen/>
        <w:t>site audit, they may not be available for further comment or advice and do not directly contribute to the writing of the audit report.</w:t>
      </w:r>
    </w:p>
    <w:p w14:paraId="531CAAE5" w14:textId="77777777" w:rsidR="00920247" w:rsidRPr="003F6642" w:rsidRDefault="00920247" w:rsidP="00920247">
      <w:pPr>
        <w:pStyle w:val="Heading2-nonumber"/>
      </w:pPr>
      <w:bookmarkStart w:id="656" w:name="_Toc414889708"/>
      <w:bookmarkStart w:id="657" w:name="_Toc415328388"/>
      <w:bookmarkStart w:id="658" w:name="_Toc485385991"/>
      <w:bookmarkStart w:id="659" w:name="_Toc6583290"/>
      <w:bookmarkStart w:id="660" w:name="_Toc96701944"/>
      <w:bookmarkStart w:id="661" w:name="_Toc107213767"/>
      <w:bookmarkStart w:id="662" w:name="_Toc214987760"/>
      <w:r w:rsidRPr="003F6642">
        <w:t>Stage one of the audit</w:t>
      </w:r>
      <w:bookmarkEnd w:id="656"/>
      <w:bookmarkEnd w:id="657"/>
      <w:bookmarkEnd w:id="658"/>
      <w:bookmarkEnd w:id="659"/>
      <w:bookmarkEnd w:id="660"/>
      <w:bookmarkEnd w:id="661"/>
      <w:bookmarkEnd w:id="662"/>
    </w:p>
    <w:p w14:paraId="0DD4F3B4" w14:textId="77777777" w:rsidR="00920247" w:rsidRPr="003F6642" w:rsidRDefault="00920247" w:rsidP="00920247">
      <w:pPr>
        <w:pStyle w:val="Bullet"/>
      </w:pPr>
      <w:r w:rsidRPr="003F6642">
        <w:t>Is conversant with the results from stage one of the audit process.</w:t>
      </w:r>
    </w:p>
    <w:p w14:paraId="3C74606D" w14:textId="77777777" w:rsidR="00920247" w:rsidRPr="003F6642" w:rsidRDefault="00920247" w:rsidP="00920247">
      <w:pPr>
        <w:pStyle w:val="Heading2-nonumber"/>
      </w:pPr>
      <w:bookmarkStart w:id="663" w:name="_Toc414889709"/>
      <w:bookmarkStart w:id="664" w:name="_Toc415328389"/>
      <w:bookmarkStart w:id="665" w:name="_Toc485385992"/>
      <w:bookmarkStart w:id="666" w:name="_Toc6583291"/>
      <w:bookmarkStart w:id="667" w:name="_Toc96701945"/>
      <w:bookmarkStart w:id="668" w:name="_Toc107213768"/>
      <w:bookmarkStart w:id="669" w:name="_Toc214987761"/>
      <w:r w:rsidRPr="003F6642">
        <w:t>Stage two of the audit</w:t>
      </w:r>
      <w:bookmarkEnd w:id="663"/>
      <w:bookmarkEnd w:id="664"/>
      <w:bookmarkEnd w:id="665"/>
      <w:bookmarkEnd w:id="666"/>
      <w:bookmarkEnd w:id="667"/>
      <w:bookmarkEnd w:id="668"/>
      <w:bookmarkEnd w:id="669"/>
    </w:p>
    <w:p w14:paraId="57A3FECD" w14:textId="0BDAE740" w:rsidR="00920247" w:rsidRPr="003F6642" w:rsidRDefault="00920247" w:rsidP="00FD15BE">
      <w:pPr>
        <w:pStyle w:val="Bullet"/>
        <w:keepNext/>
        <w:keepLines/>
      </w:pPr>
      <w:r w:rsidRPr="003F6642">
        <w:t>Leads introductions in clinical areas outlining the activities and time expectations of being in the clinical area for both the auditor and t technical expert assessor.</w:t>
      </w:r>
    </w:p>
    <w:p w14:paraId="4972EA12" w14:textId="67E634E6" w:rsidR="00920247" w:rsidRPr="003F6642" w:rsidRDefault="00920247" w:rsidP="00FD15BE">
      <w:pPr>
        <w:pStyle w:val="Bullet"/>
        <w:keepNext/>
        <w:keepLines/>
      </w:pPr>
      <w:r w:rsidRPr="003F6642">
        <w:t xml:space="preserve">Jointly undertakes a short tour of the clinical area with the technical expert assessor and </w:t>
      </w:r>
      <w:r w:rsidR="00F23D24">
        <w:t>public hospital</w:t>
      </w:r>
      <w:r w:rsidRPr="003F6642">
        <w:t xml:space="preserve"> staff member to observe interactions between staff and patients, other staff, the availability and location of equipment, respect for privacy and confidentiality of information and general risk management (</w:t>
      </w:r>
      <w:r w:rsidR="00114024">
        <w:t xml:space="preserve">eg, </w:t>
      </w:r>
      <w:r w:rsidRPr="003F6642">
        <w:t>standard precautions in place, isolation, use of equipment). Note: The tour should not take an inspection approach.</w:t>
      </w:r>
    </w:p>
    <w:p w14:paraId="588A8815" w14:textId="77777777" w:rsidR="00920247" w:rsidRPr="003F6642" w:rsidRDefault="00920247" w:rsidP="00920247">
      <w:pPr>
        <w:pStyle w:val="Bullet"/>
      </w:pPr>
      <w:r w:rsidRPr="003F6642">
        <w:t>Ensures that the manager or person in charge has asked for verbal consent from the consumer chosen as the tracer.</w:t>
      </w:r>
    </w:p>
    <w:p w14:paraId="55937BC6" w14:textId="77777777" w:rsidR="00920247" w:rsidRPr="003F6642" w:rsidRDefault="00920247" w:rsidP="00920247">
      <w:pPr>
        <w:pStyle w:val="Bullet"/>
      </w:pPr>
      <w:r w:rsidRPr="003F6642">
        <w:t>Facilitates meetings and interviews with the technical expert.</w:t>
      </w:r>
    </w:p>
    <w:p w14:paraId="16003539" w14:textId="058853AB" w:rsidR="00920247" w:rsidRPr="003F6642" w:rsidRDefault="00920247" w:rsidP="00920247">
      <w:pPr>
        <w:pStyle w:val="Bullet"/>
      </w:pPr>
      <w:r w:rsidRPr="003F6642">
        <w:t>Takes notes at all meetings and interviews, where the auditor and technical expert assessor are present.</w:t>
      </w:r>
    </w:p>
    <w:p w14:paraId="21067A77" w14:textId="59FE811D" w:rsidR="00920247" w:rsidRPr="003F6642" w:rsidRDefault="00920247" w:rsidP="00920247">
      <w:pPr>
        <w:pStyle w:val="Bullet"/>
      </w:pPr>
      <w:r w:rsidRPr="003F6642">
        <w:t>Asks any additional questions at meetings and interviews following the questions the technical expert assessor asks (</w:t>
      </w:r>
      <w:r w:rsidR="00114024">
        <w:t xml:space="preserve">eg, </w:t>
      </w:r>
      <w:r w:rsidRPr="003F6642">
        <w:t>orientation programme, ongoing training, annual competencies).</w:t>
      </w:r>
    </w:p>
    <w:p w14:paraId="1094E7E6" w14:textId="4E3AC07D" w:rsidR="00920247" w:rsidRPr="003F6642" w:rsidRDefault="00920247" w:rsidP="00FD15BE">
      <w:pPr>
        <w:pStyle w:val="Bullet"/>
      </w:pPr>
      <w:r w:rsidRPr="003F6642">
        <w:t xml:space="preserve">Works alongside the technical expert assessor to undertake incidental sampling and additional sampling to validate findings of the technical expert assessor from the tracer review and assist in determining the nature of non-conformities (isolated anomaly, specific to the clinical area, service specific, or across the </w:t>
      </w:r>
      <w:r w:rsidR="007F2EE7">
        <w:t>public hospital</w:t>
      </w:r>
      <w:r w:rsidRPr="003F6642">
        <w:t>).</w:t>
      </w:r>
    </w:p>
    <w:p w14:paraId="3B910CAA" w14:textId="77777777" w:rsidR="00920247" w:rsidRPr="003F6642" w:rsidRDefault="00920247" w:rsidP="00920247">
      <w:pPr>
        <w:pStyle w:val="Bullet"/>
      </w:pPr>
      <w:r w:rsidRPr="003F6642">
        <w:t>Undertakes medication file audits in addition to the tracer sample.</w:t>
      </w:r>
    </w:p>
    <w:p w14:paraId="469FB2BE" w14:textId="77777777" w:rsidR="00920247" w:rsidRPr="003F6642" w:rsidRDefault="00920247" w:rsidP="00920247">
      <w:pPr>
        <w:pStyle w:val="Bullet"/>
      </w:pPr>
      <w:r w:rsidRPr="003F6642">
        <w:lastRenderedPageBreak/>
        <w:t>Undertakes an audit of a sample of informed consent (including surgical or procedural consents, for example, resuscitation status).</w:t>
      </w:r>
    </w:p>
    <w:p w14:paraId="77990CD2" w14:textId="3EF76A3B" w:rsidR="00920247" w:rsidRPr="003F6642" w:rsidRDefault="00920247" w:rsidP="00920247">
      <w:pPr>
        <w:pStyle w:val="Bullet"/>
      </w:pPr>
      <w:r w:rsidRPr="003F6642">
        <w:t xml:space="preserve">Follows up on risk areas that the technical expert assessor identified, to determine the extent to which risks are systemic across the </w:t>
      </w:r>
      <w:r w:rsidR="007F2EE7">
        <w:t>public hospital</w:t>
      </w:r>
      <w:r w:rsidRPr="003F6642">
        <w:t>.</w:t>
      </w:r>
    </w:p>
    <w:p w14:paraId="458DC069" w14:textId="57BA8D82" w:rsidR="00920247" w:rsidRPr="003F6642" w:rsidRDefault="00920247" w:rsidP="00920247">
      <w:pPr>
        <w:pStyle w:val="Bullet"/>
      </w:pPr>
      <w:r w:rsidRPr="003F6642">
        <w:t xml:space="preserve">Undertakes additional interviewing as indicated to validate findings or determine conformity with a </w:t>
      </w:r>
      <w:r w:rsidR="001F04BE">
        <w:t>Ngā Paerewa</w:t>
      </w:r>
      <w:r w:rsidR="00B047AA">
        <w:t xml:space="preserve"> subsection </w:t>
      </w:r>
      <w:r w:rsidRPr="003F6642">
        <w:t>not directly captured through the tracer process. Note: This may or may not be done in conjunction with the or technical expert assessor.</w:t>
      </w:r>
    </w:p>
    <w:p w14:paraId="6A1B5A2D" w14:textId="2AD39EA0" w:rsidR="00920247" w:rsidRPr="003F6642" w:rsidRDefault="00920247" w:rsidP="00920247">
      <w:pPr>
        <w:pStyle w:val="Bullet"/>
      </w:pPr>
      <w:r w:rsidRPr="003F6642">
        <w:t>Undertakes informal interviews with consumers of services. Note: The r technical expert assessor will conduct a formal interview with the consumer who has consented to be part of the tracer process and that interview does not need to include the auditor.</w:t>
      </w:r>
    </w:p>
    <w:p w14:paraId="365F6EFA" w14:textId="77777777" w:rsidR="00920247" w:rsidRPr="003F6642" w:rsidRDefault="00920247" w:rsidP="00920247">
      <w:pPr>
        <w:pStyle w:val="Bullet"/>
      </w:pPr>
      <w:r w:rsidRPr="003F6642">
        <w:t xml:space="preserve">Follows up on and reviews any policies or procedures in response to findings that are inconsistent with the findings from stage one of the audit (including the </w:t>
      </w:r>
      <w:r w:rsidR="00F23D24">
        <w:t>public hospital</w:t>
      </w:r>
      <w:r w:rsidRPr="003F6642">
        <w:t xml:space="preserve"> self-assessment).</w:t>
      </w:r>
    </w:p>
    <w:p w14:paraId="0631459D" w14:textId="77777777" w:rsidR="00920247" w:rsidRPr="003F6642" w:rsidRDefault="00920247" w:rsidP="00FD15BE">
      <w:pPr>
        <w:pStyle w:val="Bullet"/>
        <w:keepNext/>
      </w:pPr>
      <w:r w:rsidRPr="003F6642">
        <w:t>Reviews quality data that are from the ward or clinical area and are not otherwise reviewed in stage one of the audit.</w:t>
      </w:r>
    </w:p>
    <w:p w14:paraId="2B4854E1" w14:textId="77777777" w:rsidR="00920247" w:rsidRPr="003F6642" w:rsidRDefault="00920247" w:rsidP="00FD15BE">
      <w:pPr>
        <w:pStyle w:val="Bullet"/>
        <w:keepNext/>
      </w:pPr>
      <w:r w:rsidRPr="003F6642">
        <w:t>Reviews the roster of the ward or clinical area.</w:t>
      </w:r>
    </w:p>
    <w:p w14:paraId="10ED0219" w14:textId="13793745" w:rsidR="00920247" w:rsidRPr="003F6642" w:rsidRDefault="00920247" w:rsidP="00920247">
      <w:pPr>
        <w:pStyle w:val="Bullet"/>
      </w:pPr>
      <w:r w:rsidRPr="003F6642">
        <w:t xml:space="preserve">Observes a partial handover between shifts. Note: The auditor is likely to do this in conjunction with the technical expert assessor </w:t>
      </w:r>
    </w:p>
    <w:p w14:paraId="6F76420F" w14:textId="77777777" w:rsidR="00920247" w:rsidRPr="003F6642" w:rsidRDefault="00920247" w:rsidP="00920247">
      <w:pPr>
        <w:pStyle w:val="Bullet"/>
      </w:pPr>
      <w:r w:rsidRPr="003F6642">
        <w:t>Before leaving a clinical area, thanks the manager or person in charge of the service, providing them with a short debrief of findings (both positive and negative). Where there are negative findings, manages this information sensitively and does not present it as a definitive finding, given further information will be collected across other service areas which may or may not be relevant to the findings in a specific clinical area.</w:t>
      </w:r>
    </w:p>
    <w:p w14:paraId="26D13682" w14:textId="77777777" w:rsidR="00920247" w:rsidRPr="003F6642" w:rsidRDefault="00920247" w:rsidP="00920247">
      <w:pPr>
        <w:pStyle w:val="Bullet"/>
      </w:pPr>
      <w:r w:rsidRPr="003F6642">
        <w:t>Completes own field notes.</w:t>
      </w:r>
    </w:p>
    <w:p w14:paraId="4324D2D9" w14:textId="77777777" w:rsidR="00920247" w:rsidRPr="003F6642" w:rsidRDefault="00920247" w:rsidP="00920247">
      <w:pPr>
        <w:pStyle w:val="Bullet"/>
      </w:pPr>
      <w:r w:rsidRPr="003F6642">
        <w:t xml:space="preserve">Undertakes a critical appraisal of information collected and determines the sufficiency of evidence and how the evaluation of this evidence will be reflected in the audit report, ensuring that it is applicable to the </w:t>
      </w:r>
      <w:r w:rsidR="007F2EE7">
        <w:t>public hospital</w:t>
      </w:r>
      <w:r w:rsidRPr="003F6642">
        <w:t xml:space="preserve"> at the level of clinical area, service, facility or the </w:t>
      </w:r>
      <w:r w:rsidR="007F2EE7">
        <w:t>public hospital</w:t>
      </w:r>
      <w:r w:rsidR="007F2EE7" w:rsidRPr="003F6642">
        <w:t xml:space="preserve"> </w:t>
      </w:r>
      <w:r w:rsidRPr="003F6642">
        <w:t>as a whole.</w:t>
      </w:r>
    </w:p>
    <w:p w14:paraId="76B99C74" w14:textId="77777777" w:rsidR="00920247" w:rsidRPr="003F6642" w:rsidRDefault="00920247" w:rsidP="00920247">
      <w:pPr>
        <w:pStyle w:val="Bullet"/>
      </w:pPr>
      <w:r w:rsidRPr="003F6642">
        <w:t>Completes audit reporting as directed by the lead auditor.</w:t>
      </w:r>
    </w:p>
    <w:p w14:paraId="1C9F8BD2" w14:textId="77777777" w:rsidR="00920247" w:rsidRPr="003F6642" w:rsidRDefault="00920247" w:rsidP="00920247">
      <w:pPr>
        <w:pStyle w:val="Heading2-nonumber"/>
      </w:pPr>
      <w:bookmarkStart w:id="670" w:name="_Toc414889710"/>
      <w:bookmarkStart w:id="671" w:name="_Toc415328390"/>
      <w:bookmarkStart w:id="672" w:name="_Toc485385993"/>
      <w:bookmarkStart w:id="673" w:name="_Toc6583292"/>
      <w:bookmarkStart w:id="674" w:name="_Toc96701946"/>
      <w:bookmarkStart w:id="675" w:name="_Toc107213769"/>
      <w:bookmarkStart w:id="676" w:name="_Toc214987762"/>
      <w:r w:rsidRPr="003F6642">
        <w:t>Qualifications and experience</w:t>
      </w:r>
      <w:bookmarkEnd w:id="670"/>
      <w:bookmarkEnd w:id="671"/>
      <w:bookmarkEnd w:id="672"/>
      <w:bookmarkEnd w:id="673"/>
      <w:bookmarkEnd w:id="674"/>
      <w:bookmarkEnd w:id="675"/>
      <w:bookmarkEnd w:id="676"/>
    </w:p>
    <w:p w14:paraId="2FC3B5C8" w14:textId="77777777" w:rsidR="005D4FB7" w:rsidRDefault="00920247" w:rsidP="00FD15BE">
      <w:pPr>
        <w:pStyle w:val="Bullet"/>
      </w:pPr>
      <w:r>
        <w:t xml:space="preserve">Application approved by HealthCERT to audit in a </w:t>
      </w:r>
      <w:r w:rsidR="00F23D24">
        <w:t>public hospital</w:t>
      </w:r>
      <w:r>
        <w:t xml:space="preserve"> Quality Auditor role following submission of the following evidence:</w:t>
      </w:r>
    </w:p>
    <w:p w14:paraId="02217FDE" w14:textId="77777777" w:rsidR="00920247" w:rsidRDefault="00920247" w:rsidP="00FD15BE">
      <w:pPr>
        <w:pStyle w:val="Dash"/>
      </w:pPr>
      <w:r>
        <w:t xml:space="preserve">completion of four </w:t>
      </w:r>
      <w:r w:rsidR="00F23D24">
        <w:t>public hospital</w:t>
      </w:r>
      <w:r>
        <w:t xml:space="preserve"> audits in a trainee capacity (training log)</w:t>
      </w:r>
    </w:p>
    <w:p w14:paraId="5A3322B1" w14:textId="77777777" w:rsidR="00920247" w:rsidRDefault="00920247" w:rsidP="00FD15BE">
      <w:pPr>
        <w:pStyle w:val="Dash"/>
      </w:pPr>
      <w:r>
        <w:t xml:space="preserve">witnessed assessment report completed at the fourth </w:t>
      </w:r>
      <w:r w:rsidR="00F23D24">
        <w:t>public hospital</w:t>
      </w:r>
      <w:r>
        <w:t xml:space="preserve"> audit in a trainee capacity verifying competent as a </w:t>
      </w:r>
      <w:r w:rsidR="00F23D24">
        <w:t>public hospital</w:t>
      </w:r>
      <w:r>
        <w:t xml:space="preserve"> Quality Auditor</w:t>
      </w:r>
    </w:p>
    <w:p w14:paraId="76C6BF3C" w14:textId="77777777" w:rsidR="005D4FB7" w:rsidRDefault="00920247" w:rsidP="00FD15BE">
      <w:pPr>
        <w:pStyle w:val="Dash"/>
      </w:pPr>
      <w:r>
        <w:t>a CV outlining experience, knowledge and skills verifying applicant meets requirements of the position</w:t>
      </w:r>
    </w:p>
    <w:p w14:paraId="41A356F6" w14:textId="77777777" w:rsidR="00920247" w:rsidRDefault="00920247" w:rsidP="00FD15BE">
      <w:pPr>
        <w:pStyle w:val="Dash"/>
      </w:pPr>
      <w:r>
        <w:t>professional development log</w:t>
      </w:r>
    </w:p>
    <w:p w14:paraId="324BE014" w14:textId="77777777" w:rsidR="00920247" w:rsidRPr="003F6642" w:rsidRDefault="00920247" w:rsidP="00920247">
      <w:pPr>
        <w:pStyle w:val="Bullet"/>
      </w:pPr>
      <w:r w:rsidRPr="003F6642">
        <w:lastRenderedPageBreak/>
        <w:t xml:space="preserve">Holds an audit qualification and health professional qualification with a current annual practising certificate as outlined in the </w:t>
      </w:r>
      <w:r w:rsidRPr="003F6642">
        <w:rPr>
          <w:i/>
        </w:rPr>
        <w:t>Designated Auditing Agency Handbook</w:t>
      </w:r>
      <w:r w:rsidRPr="003F6642">
        <w:t>.</w:t>
      </w:r>
    </w:p>
    <w:p w14:paraId="23E02866" w14:textId="77777777" w:rsidR="00920247" w:rsidRPr="003F6642" w:rsidRDefault="00920247" w:rsidP="00FD15BE">
      <w:pPr>
        <w:pStyle w:val="Bullet"/>
      </w:pPr>
      <w:r w:rsidRPr="003F6642">
        <w:t>Has at least two years</w:t>
      </w:r>
      <w:r w:rsidR="005D4FB7">
        <w:t>’</w:t>
      </w:r>
      <w:r w:rsidRPr="003F6642">
        <w:t xml:space="preserve"> quality auditor experience and is qualified as a quality auditor</w:t>
      </w:r>
      <w:r>
        <w:t xml:space="preserve"> or where this is not met, at the discretion of HealthCERT approval on a case-by-case basis</w:t>
      </w:r>
    </w:p>
    <w:p w14:paraId="697A8F51" w14:textId="77777777" w:rsidR="00920247" w:rsidRDefault="00920247" w:rsidP="00920247">
      <w:pPr>
        <w:pStyle w:val="Bullet"/>
      </w:pPr>
      <w:r w:rsidRPr="003F6642">
        <w:t xml:space="preserve">Has previous experience working in a </w:t>
      </w:r>
      <w:r w:rsidR="007F2EE7">
        <w:t>public hospital</w:t>
      </w:r>
      <w:r w:rsidRPr="003F6642">
        <w:t xml:space="preserve"> and </w:t>
      </w:r>
      <w:r w:rsidRPr="000552E6">
        <w:rPr>
          <w:b/>
        </w:rPr>
        <w:t>current</w:t>
      </w:r>
      <w:r w:rsidRPr="003F6642">
        <w:t xml:space="preserve"> knowledge of </w:t>
      </w:r>
      <w:r w:rsidR="007F2EE7">
        <w:t>public hospital</w:t>
      </w:r>
      <w:r w:rsidR="007F2EE7" w:rsidRPr="003F6642">
        <w:t xml:space="preserve"> </w:t>
      </w:r>
      <w:r w:rsidRPr="003F6642">
        <w:t>systems and processes.</w:t>
      </w:r>
    </w:p>
    <w:p w14:paraId="1DD91475" w14:textId="77777777" w:rsidR="00FD15BE" w:rsidRPr="003F6642" w:rsidRDefault="00FD15BE" w:rsidP="00FD15BE"/>
    <w:p w14:paraId="2BF293EA" w14:textId="77777777" w:rsidR="00920247" w:rsidRPr="003F6642" w:rsidRDefault="00920247" w:rsidP="00DB1AC1">
      <w:pPr>
        <w:pStyle w:val="Heading1-Appendix"/>
        <w:numPr>
          <w:ilvl w:val="0"/>
          <w:numId w:val="36"/>
        </w:numPr>
      </w:pPr>
      <w:bookmarkStart w:id="677" w:name="Appendix7"/>
      <w:bookmarkStart w:id="678" w:name="_Toc371769497"/>
      <w:bookmarkStart w:id="679" w:name="_Toc414889711"/>
      <w:bookmarkStart w:id="680" w:name="_Toc485385994"/>
      <w:bookmarkStart w:id="681" w:name="_Toc96701947"/>
      <w:bookmarkStart w:id="682" w:name="_Ref97197676"/>
      <w:bookmarkStart w:id="683" w:name="_Ref97197685"/>
      <w:bookmarkStart w:id="684" w:name="_Toc214987763"/>
      <w:bookmarkEnd w:id="677"/>
      <w:r w:rsidRPr="003F6642">
        <w:lastRenderedPageBreak/>
        <w:t>: Guidance for auditing residential disability services</w:t>
      </w:r>
      <w:bookmarkEnd w:id="678"/>
      <w:bookmarkEnd w:id="679"/>
      <w:bookmarkEnd w:id="680"/>
      <w:bookmarkEnd w:id="681"/>
      <w:bookmarkEnd w:id="682"/>
      <w:bookmarkEnd w:id="683"/>
      <w:bookmarkEnd w:id="684"/>
    </w:p>
    <w:p w14:paraId="14212F75" w14:textId="77777777" w:rsidR="00920247" w:rsidRPr="003F6642" w:rsidRDefault="00920247" w:rsidP="00920247">
      <w:pPr>
        <w:rPr>
          <w:rFonts w:eastAsia="Arial"/>
        </w:rPr>
      </w:pPr>
      <w:r w:rsidRPr="003F6642">
        <w:rPr>
          <w:rFonts w:eastAsia="Arial"/>
        </w:rPr>
        <w:t xml:space="preserve">When auditing residential disability services against </w:t>
      </w:r>
      <w:r w:rsidR="001F04BE">
        <w:t>Ngā Paerewa</w:t>
      </w:r>
      <w:r w:rsidRPr="003F6642">
        <w:rPr>
          <w:rFonts w:eastAsia="Arial"/>
        </w:rPr>
        <w:t>, the audit team shall consider the philosophy of these services within the context of the audit.</w:t>
      </w:r>
    </w:p>
    <w:p w14:paraId="58265EDD" w14:textId="77777777" w:rsidR="00920247" w:rsidRPr="003F6642" w:rsidRDefault="00920247" w:rsidP="00920247">
      <w:pPr>
        <w:rPr>
          <w:rFonts w:eastAsia="Arial"/>
        </w:rPr>
      </w:pPr>
    </w:p>
    <w:p w14:paraId="53122970" w14:textId="77777777" w:rsidR="00920247" w:rsidRPr="003F6642" w:rsidRDefault="00920247" w:rsidP="00920247">
      <w:pPr>
        <w:rPr>
          <w:rFonts w:eastAsia="Arial"/>
        </w:rPr>
      </w:pPr>
      <w:r w:rsidRPr="003F6642">
        <w:rPr>
          <w:rFonts w:eastAsia="Arial"/>
        </w:rPr>
        <w:t xml:space="preserve">Note that HealthCERT accepts the following interpretations of </w:t>
      </w:r>
      <w:r w:rsidR="001F04BE">
        <w:t>Ngā Paerewa</w:t>
      </w:r>
      <w:r w:rsidRPr="003F6642">
        <w:rPr>
          <w:rFonts w:eastAsia="Arial"/>
        </w:rPr>
        <w:t>.</w:t>
      </w:r>
    </w:p>
    <w:p w14:paraId="7ACC8FC4" w14:textId="77777777" w:rsidR="00920247" w:rsidRPr="003F6642" w:rsidRDefault="00920247" w:rsidP="00920247">
      <w:pPr>
        <w:spacing w:before="120"/>
        <w:ind w:left="851" w:hanging="851"/>
        <w:rPr>
          <w:rFonts w:eastAsia="Arial"/>
        </w:rPr>
      </w:pPr>
      <w:r w:rsidRPr="003F6642">
        <w:rPr>
          <w:rFonts w:eastAsia="Arial"/>
        </w:rPr>
        <w:t>1.1.2</w:t>
      </w:r>
      <w:r w:rsidRPr="003F6642">
        <w:rPr>
          <w:rFonts w:eastAsia="Arial"/>
        </w:rPr>
        <w:tab/>
        <w:t>Consumer rights during service delivery: The Code of Rights and Advocacy Services information should be readily available in a public place (for example, lounge bookshelf), and not publicly displayed on walls.</w:t>
      </w:r>
    </w:p>
    <w:p w14:paraId="14B4497E" w14:textId="77777777" w:rsidR="00920247" w:rsidRPr="003F6642" w:rsidRDefault="00920247" w:rsidP="00920247">
      <w:pPr>
        <w:spacing w:before="120"/>
        <w:ind w:left="851" w:hanging="851"/>
        <w:rPr>
          <w:rFonts w:eastAsia="Arial"/>
        </w:rPr>
      </w:pPr>
      <w:r w:rsidRPr="003F6642">
        <w:rPr>
          <w:rFonts w:eastAsia="Arial"/>
        </w:rPr>
        <w:t>1.1.9</w:t>
      </w:r>
      <w:r w:rsidRPr="003F6642">
        <w:rPr>
          <w:rFonts w:eastAsia="Arial"/>
        </w:rPr>
        <w:tab/>
        <w:t>Communication: Staff may or may not wear name badges. Where they do not wear name badges, other methods of staff identification should be identified during audit.</w:t>
      </w:r>
    </w:p>
    <w:p w14:paraId="637420D7" w14:textId="77777777" w:rsidR="00920247" w:rsidRPr="003F6642" w:rsidRDefault="00920247" w:rsidP="00920247">
      <w:pPr>
        <w:spacing w:before="120"/>
        <w:ind w:left="851" w:hanging="851"/>
        <w:rPr>
          <w:rFonts w:eastAsia="Arial"/>
        </w:rPr>
      </w:pPr>
      <w:r w:rsidRPr="003F6642">
        <w:rPr>
          <w:rFonts w:eastAsia="Arial"/>
        </w:rPr>
        <w:t>1.1.10</w:t>
      </w:r>
      <w:r w:rsidRPr="003F6642">
        <w:rPr>
          <w:rFonts w:eastAsia="Arial"/>
        </w:rPr>
        <w:tab/>
        <w:t>Informed consent: Policies should reflect the provider</w:t>
      </w:r>
      <w:r w:rsidR="005D4FB7">
        <w:rPr>
          <w:rFonts w:eastAsia="Arial"/>
        </w:rPr>
        <w:t>’</w:t>
      </w:r>
      <w:r w:rsidRPr="003F6642">
        <w:rPr>
          <w:rFonts w:eastAsia="Arial"/>
        </w:rPr>
        <w:t>s process around managing advance directives within the residential disability setting.</w:t>
      </w:r>
    </w:p>
    <w:p w14:paraId="791CCF8A" w14:textId="77777777" w:rsidR="00920247" w:rsidRPr="003F6642" w:rsidRDefault="00920247" w:rsidP="00920247">
      <w:pPr>
        <w:spacing w:before="120"/>
        <w:ind w:left="851" w:hanging="851"/>
        <w:rPr>
          <w:rFonts w:eastAsia="Arial"/>
        </w:rPr>
      </w:pPr>
      <w:r w:rsidRPr="003F6642">
        <w:rPr>
          <w:rFonts w:eastAsia="Arial"/>
        </w:rPr>
        <w:t>1.3.12</w:t>
      </w:r>
      <w:r w:rsidRPr="003F6642">
        <w:rPr>
          <w:rFonts w:eastAsia="Arial"/>
        </w:rPr>
        <w:tab/>
        <w:t xml:space="preserve">Medicines management: The audit team </w:t>
      </w:r>
      <w:r>
        <w:rPr>
          <w:rFonts w:eastAsia="Arial"/>
        </w:rPr>
        <w:t>shall</w:t>
      </w:r>
      <w:r w:rsidRPr="003F6642">
        <w:rPr>
          <w:rFonts w:eastAsia="Arial"/>
        </w:rPr>
        <w:t xml:space="preserve"> witness medication administration as part of the audit process.</w:t>
      </w:r>
    </w:p>
    <w:p w14:paraId="6152CF80" w14:textId="77777777" w:rsidR="00920247" w:rsidRPr="003F6642" w:rsidRDefault="00920247" w:rsidP="00920247">
      <w:pPr>
        <w:spacing w:before="120"/>
        <w:ind w:left="851" w:hanging="851"/>
        <w:rPr>
          <w:rFonts w:eastAsia="Arial"/>
        </w:rPr>
      </w:pPr>
      <w:r w:rsidRPr="003F6642">
        <w:rPr>
          <w:rFonts w:eastAsia="Arial"/>
        </w:rPr>
        <w:t>1.4.2</w:t>
      </w:r>
      <w:r w:rsidRPr="003F6642">
        <w:rPr>
          <w:rFonts w:eastAsia="Arial"/>
        </w:rPr>
        <w:tab/>
        <w:t>Code of compliance/building warrant of fitness (BWOF): Where the property is exempt from needing a BWOF as defined in the Building Act 2004,</w:t>
      </w:r>
      <w:r w:rsidRPr="00FD15BE">
        <w:rPr>
          <w:rStyle w:val="FootnoteReference"/>
        </w:rPr>
        <w:footnoteReference w:id="21"/>
      </w:r>
      <w:r w:rsidRPr="003F6642">
        <w:rPr>
          <w:rFonts w:eastAsia="Arial"/>
        </w:rPr>
        <w:t xml:space="preserve"> the audit report should expressly identify this exemption. It is expected that appropriate maintenance processes will be evident.</w:t>
      </w:r>
    </w:p>
    <w:p w14:paraId="40EF50C5" w14:textId="77777777" w:rsidR="00920247" w:rsidRPr="00EE3586" w:rsidRDefault="00920247" w:rsidP="00920247">
      <w:pPr>
        <w:spacing w:before="120"/>
        <w:ind w:left="851" w:hanging="851"/>
        <w:rPr>
          <w:rFonts w:eastAsia="Arial"/>
        </w:rPr>
      </w:pPr>
      <w:r w:rsidRPr="00EE3586">
        <w:rPr>
          <w:rFonts w:eastAsia="Arial"/>
        </w:rPr>
        <w:t>1.4.3</w:t>
      </w:r>
      <w:r w:rsidRPr="00EE3586">
        <w:rPr>
          <w:rFonts w:eastAsia="Arial"/>
        </w:rPr>
        <w:tab/>
        <w:t>Hot water temperatures: Refer to local body bylaws to ensure hot water temperatures meet requirements. Evidence shall reflect the mechanisms in place to monitor and maintain an acceptable water temperature in sanitary fittings.</w:t>
      </w:r>
    </w:p>
    <w:p w14:paraId="37FA654A" w14:textId="77777777" w:rsidR="00920247" w:rsidRPr="003F6642" w:rsidRDefault="00920247" w:rsidP="00920247">
      <w:pPr>
        <w:spacing w:before="120"/>
        <w:ind w:left="851" w:hanging="851"/>
        <w:rPr>
          <w:rFonts w:eastAsia="Arial"/>
        </w:rPr>
      </w:pPr>
      <w:r w:rsidRPr="00EE3586">
        <w:rPr>
          <w:rFonts w:eastAsia="Arial"/>
        </w:rPr>
        <w:t>1.4.3</w:t>
      </w:r>
      <w:r w:rsidRPr="00EE3586">
        <w:rPr>
          <w:rFonts w:eastAsia="Arial"/>
        </w:rPr>
        <w:tab/>
        <w:t>Toilets and showers have clear distinguishable identification: As the house is the consumer</w:t>
      </w:r>
      <w:r w:rsidR="005D4FB7">
        <w:rPr>
          <w:rFonts w:eastAsia="Arial"/>
        </w:rPr>
        <w:t>’</w:t>
      </w:r>
      <w:r w:rsidRPr="00EE3586">
        <w:rPr>
          <w:rFonts w:eastAsia="Arial"/>
        </w:rPr>
        <w:t>s home, it is acceptable to rate any aspect of this standard as not applicable.</w:t>
      </w:r>
    </w:p>
    <w:p w14:paraId="1C0CABEA" w14:textId="77777777" w:rsidR="00920247" w:rsidRPr="003F6642" w:rsidRDefault="00920247" w:rsidP="00920247">
      <w:pPr>
        <w:spacing w:before="120"/>
        <w:ind w:left="851" w:hanging="851"/>
        <w:rPr>
          <w:rFonts w:eastAsia="Arial"/>
        </w:rPr>
      </w:pPr>
      <w:r w:rsidRPr="003F6642">
        <w:rPr>
          <w:rFonts w:eastAsia="Arial"/>
        </w:rPr>
        <w:t>1.4.7</w:t>
      </w:r>
      <w:r w:rsidRPr="003F6642">
        <w:rPr>
          <w:rFonts w:eastAsia="Arial"/>
        </w:rPr>
        <w:tab/>
        <w:t>Approved evacuation plan: Where there is no requirement for an approved plan under the Fire Safety and Evacuation of Buildings Regulations 2006, it is expected the provider will have a documented procedure in place, with evidence that evacuations are practised at regular intervals.</w:t>
      </w:r>
    </w:p>
    <w:p w14:paraId="2D2BF64B" w14:textId="77777777" w:rsidR="00920247" w:rsidRPr="003F6642" w:rsidRDefault="00920247" w:rsidP="00920247"/>
    <w:p w14:paraId="0A945D43" w14:textId="77777777" w:rsidR="00920247" w:rsidRPr="003F6642" w:rsidRDefault="00920247" w:rsidP="00920247">
      <w:pPr>
        <w:pStyle w:val="Heading2-nonumber"/>
      </w:pPr>
      <w:bookmarkStart w:id="685" w:name="_Toc414889712"/>
      <w:bookmarkStart w:id="686" w:name="_Toc415328392"/>
      <w:bookmarkStart w:id="687" w:name="_Toc485385995"/>
      <w:bookmarkStart w:id="688" w:name="_Toc6583294"/>
      <w:bookmarkStart w:id="689" w:name="_Toc96701948"/>
      <w:bookmarkStart w:id="690" w:name="_Toc107213771"/>
      <w:bookmarkStart w:id="691" w:name="_Toc214987764"/>
      <w:r w:rsidRPr="003F6642">
        <w:lastRenderedPageBreak/>
        <w:t>Infection prevention and control auditing guidance</w:t>
      </w:r>
      <w:bookmarkEnd w:id="685"/>
      <w:bookmarkEnd w:id="686"/>
      <w:bookmarkEnd w:id="687"/>
      <w:bookmarkEnd w:id="688"/>
      <w:bookmarkEnd w:id="689"/>
      <w:bookmarkEnd w:id="690"/>
      <w:bookmarkEnd w:id="691"/>
    </w:p>
    <w:p w14:paraId="78CA87C9" w14:textId="77777777" w:rsidR="00920247" w:rsidRPr="003F6642" w:rsidRDefault="00920247" w:rsidP="00920247">
      <w:pPr>
        <w:rPr>
          <w:rFonts w:eastAsia="Arial"/>
        </w:rPr>
      </w:pPr>
      <w:r w:rsidRPr="003F6642">
        <w:rPr>
          <w:rFonts w:eastAsia="Arial"/>
        </w:rPr>
        <w:t>The following points offer general guidance.</w:t>
      </w:r>
    </w:p>
    <w:p w14:paraId="0CC82FEB" w14:textId="77777777" w:rsidR="00920247" w:rsidRPr="003F6642" w:rsidRDefault="00920247" w:rsidP="00920247">
      <w:pPr>
        <w:pStyle w:val="Bullet"/>
      </w:pPr>
      <w:r w:rsidRPr="003F6642">
        <w:t xml:space="preserve">In a small service, a </w:t>
      </w:r>
      <w:r w:rsidR="005D4FB7">
        <w:t>‘</w:t>
      </w:r>
      <w:r w:rsidRPr="003F6642">
        <w:t>committee</w:t>
      </w:r>
      <w:r w:rsidR="005D4FB7">
        <w:t>’</w:t>
      </w:r>
      <w:r w:rsidRPr="003F6642">
        <w:t xml:space="preserve"> can be one person assigned to be responsible for activities that a committee would usually undertake in a larger setting.</w:t>
      </w:r>
    </w:p>
    <w:p w14:paraId="76E3149F" w14:textId="77777777" w:rsidR="00920247" w:rsidRPr="003F6642" w:rsidRDefault="00920247" w:rsidP="00920247">
      <w:pPr>
        <w:pStyle w:val="Bullet"/>
      </w:pPr>
      <w:r w:rsidRPr="003F6642">
        <w:t>In a large service with multiple sites, a committee can be a central committee that is responsible for multiple sites.</w:t>
      </w:r>
    </w:p>
    <w:p w14:paraId="009B1831" w14:textId="77777777" w:rsidR="00920247" w:rsidRPr="003F6642" w:rsidRDefault="00920247" w:rsidP="00920247">
      <w:pPr>
        <w:pStyle w:val="Bullet"/>
      </w:pPr>
      <w:r w:rsidRPr="003F6642">
        <w:t xml:space="preserve">The level of detail within an infection prevention and control programme should be tailored to the size, scope, complexity and risk. Auditors shall take this requirement into full consideration when completing their audit. For example, residential disability homes should comply with food safety tips as published by the New Zealand Food Safety Authority for </w:t>
      </w:r>
      <w:r w:rsidR="005D4FB7">
        <w:t>‘</w:t>
      </w:r>
      <w:r w:rsidRPr="003F6642">
        <w:t>food safety at home</w:t>
      </w:r>
      <w:r w:rsidR="005D4FB7">
        <w:t>’</w:t>
      </w:r>
      <w:r w:rsidRPr="003F6642">
        <w:t xml:space="preserve"> and should monitor fridge temperatures, rather than complying with the food safety requirements for a commercial kitchen.</w:t>
      </w:r>
    </w:p>
    <w:p w14:paraId="58FBD02A" w14:textId="77777777" w:rsidR="00920247" w:rsidRPr="003F6642" w:rsidRDefault="00920247" w:rsidP="00FD15BE"/>
    <w:p w14:paraId="4F6DB639" w14:textId="77777777" w:rsidR="00920247" w:rsidRDefault="00920247" w:rsidP="00DB1AC1">
      <w:pPr>
        <w:pStyle w:val="Heading1-Appendix"/>
        <w:numPr>
          <w:ilvl w:val="0"/>
          <w:numId w:val="36"/>
        </w:numPr>
      </w:pPr>
      <w:bookmarkStart w:id="692" w:name="_Toc96701949"/>
      <w:bookmarkStart w:id="693" w:name="_Ref97197419"/>
      <w:bookmarkStart w:id="694" w:name="_Ref97197553"/>
      <w:bookmarkStart w:id="695" w:name="_Ref97197567"/>
      <w:bookmarkStart w:id="696" w:name="_Ref97197584"/>
      <w:bookmarkStart w:id="697" w:name="_Ref97197615"/>
      <w:bookmarkStart w:id="698" w:name="_Ref97197625"/>
      <w:bookmarkStart w:id="699" w:name="_Ref97197717"/>
      <w:bookmarkStart w:id="700" w:name="_Toc214987765"/>
      <w:r>
        <w:lastRenderedPageBreak/>
        <w:t>: Audit Framework</w:t>
      </w:r>
      <w:bookmarkEnd w:id="692"/>
      <w:bookmarkEnd w:id="693"/>
      <w:bookmarkEnd w:id="694"/>
      <w:bookmarkEnd w:id="695"/>
      <w:bookmarkEnd w:id="696"/>
      <w:bookmarkEnd w:id="697"/>
      <w:bookmarkEnd w:id="698"/>
      <w:bookmarkEnd w:id="699"/>
      <w:bookmarkEnd w:id="700"/>
    </w:p>
    <w:p w14:paraId="3EF47B47" w14:textId="61A8AC6F" w:rsidR="00920247" w:rsidRDefault="00920247" w:rsidP="00920247">
      <w:pPr>
        <w:rPr>
          <w:rFonts w:eastAsia="Arial"/>
        </w:rPr>
      </w:pPr>
      <w:r>
        <w:rPr>
          <w:rFonts w:eastAsia="Arial"/>
        </w:rPr>
        <w:t xml:space="preserve">The information in </w:t>
      </w:r>
      <w:r w:rsidR="006114D2">
        <w:rPr>
          <w:rFonts w:eastAsia="Arial"/>
        </w:rPr>
        <w:t>this appendix</w:t>
      </w:r>
      <w:r>
        <w:rPr>
          <w:rFonts w:eastAsia="Arial"/>
        </w:rPr>
        <w:t xml:space="preserve"> is a </w:t>
      </w:r>
      <w:r w:rsidRPr="00B80C73">
        <w:rPr>
          <w:rFonts w:eastAsia="Arial"/>
        </w:rPr>
        <w:t xml:space="preserve">copy of </w:t>
      </w:r>
      <w:r>
        <w:rPr>
          <w:rFonts w:eastAsia="Arial"/>
        </w:rPr>
        <w:t>Audit Framework on pages 14</w:t>
      </w:r>
      <w:r w:rsidR="00C34D24">
        <w:rPr>
          <w:rFonts w:eastAsia="Arial"/>
        </w:rPr>
        <w:t>–</w:t>
      </w:r>
      <w:r>
        <w:rPr>
          <w:rFonts w:eastAsia="Arial"/>
        </w:rPr>
        <w:t xml:space="preserve">17 from </w:t>
      </w:r>
      <w:r w:rsidRPr="00B80C73">
        <w:rPr>
          <w:rFonts w:eastAsia="Arial"/>
        </w:rPr>
        <w:t>NZS 8134:20</w:t>
      </w:r>
      <w:r>
        <w:rPr>
          <w:rFonts w:eastAsia="Arial"/>
        </w:rPr>
        <w:t>08</w:t>
      </w:r>
      <w:r w:rsidRPr="00B80C73">
        <w:rPr>
          <w:rFonts w:eastAsia="Arial"/>
        </w:rPr>
        <w:t>.</w:t>
      </w:r>
    </w:p>
    <w:p w14:paraId="442A3313" w14:textId="77777777" w:rsidR="00920247" w:rsidRDefault="00920247" w:rsidP="00920247">
      <w:pPr>
        <w:rPr>
          <w:rFonts w:eastAsia="Arial"/>
        </w:rPr>
      </w:pPr>
    </w:p>
    <w:p w14:paraId="21F64967" w14:textId="77777777" w:rsidR="00920247" w:rsidRDefault="00920247" w:rsidP="00920247">
      <w:pPr>
        <w:rPr>
          <w:rFonts w:eastAsia="Arial"/>
          <w:i/>
          <w:iCs/>
        </w:rPr>
      </w:pPr>
      <w:r w:rsidRPr="00F261F1">
        <w:rPr>
          <w:rFonts w:eastAsia="Arial"/>
          <w:i/>
          <w:iCs/>
        </w:rPr>
        <w:t>Copyright in NZS 8134:2021 is owned by the Crown and administered by the New Zealand Standards Executive. Reproduced with permission from Standards New Zealand, on behalf of New Zealand Standards Executive, under copyright licence LN001437.</w:t>
      </w:r>
    </w:p>
    <w:p w14:paraId="1B079C34" w14:textId="77777777" w:rsidR="00C34D24" w:rsidRDefault="00920247" w:rsidP="00920247">
      <w:r>
        <w:rPr>
          <w:noProof/>
          <w:lang w:eastAsia="en-NZ"/>
        </w:rPr>
        <w:lastRenderedPageBreak/>
        <w:drawing>
          <wp:inline distT="0" distB="0" distL="0" distR="0" wp14:anchorId="33499125" wp14:editId="6624CF52">
            <wp:extent cx="5203767" cy="8182183"/>
            <wp:effectExtent l="0" t="0" r="0" b="0"/>
            <wp:docPr id="18" name="Picture 18" descr="Copy of frame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Copy of framework"/>
                    <pic:cNvPicPr>
                      <a:picLocks noChangeAspect="1" noChangeArrowheads="1"/>
                    </pic:cNvPicPr>
                  </pic:nvPicPr>
                  <pic:blipFill rotWithShape="1">
                    <a:blip r:embed="rId65" cstate="print">
                      <a:extLst>
                        <a:ext uri="{28A0092B-C50C-407E-A947-70E740481C1C}">
                          <a14:useLocalDpi xmlns:a14="http://schemas.microsoft.com/office/drawing/2010/main" val="0"/>
                        </a:ext>
                      </a:extLst>
                    </a:blip>
                    <a:srcRect l="7277" t="2177" r="6669" b="2080"/>
                    <a:stretch/>
                  </pic:blipFill>
                  <pic:spPr bwMode="auto">
                    <a:xfrm>
                      <a:off x="0" y="0"/>
                      <a:ext cx="5203767" cy="8182183"/>
                    </a:xfrm>
                    <a:prstGeom prst="rect">
                      <a:avLst/>
                    </a:prstGeom>
                    <a:noFill/>
                    <a:ln>
                      <a:noFill/>
                    </a:ln>
                    <a:extLst>
                      <a:ext uri="{53640926-AAD7-44D8-BBD7-CCE9431645EC}">
                        <a14:shadowObscured xmlns:a14="http://schemas.microsoft.com/office/drawing/2010/main"/>
                      </a:ext>
                    </a:extLst>
                  </pic:spPr>
                </pic:pic>
              </a:graphicData>
            </a:graphic>
          </wp:inline>
        </w:drawing>
      </w:r>
    </w:p>
    <w:p w14:paraId="0E0046B2" w14:textId="77777777" w:rsidR="00C34D24" w:rsidRDefault="00C34D24" w:rsidP="00C34D24"/>
    <w:p w14:paraId="3BA4C470" w14:textId="77777777" w:rsidR="00C34D24" w:rsidRDefault="00920247" w:rsidP="00C34D24">
      <w:r>
        <w:rPr>
          <w:noProof/>
          <w:lang w:eastAsia="en-NZ"/>
        </w:rPr>
        <w:lastRenderedPageBreak/>
        <w:drawing>
          <wp:inline distT="0" distB="0" distL="0" distR="0" wp14:anchorId="6FF5E16E" wp14:editId="23329257">
            <wp:extent cx="4929447" cy="8281471"/>
            <wp:effectExtent l="0" t="0" r="5080" b="5715"/>
            <wp:docPr id="19" name="Picture 19" descr="Using the risk management matri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Using the risk management matrix "/>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l="13153" t="1980" r="6388" b="2376"/>
                    <a:stretch/>
                  </pic:blipFill>
                  <pic:spPr bwMode="auto">
                    <a:xfrm>
                      <a:off x="0" y="0"/>
                      <a:ext cx="4931799" cy="8285422"/>
                    </a:xfrm>
                    <a:prstGeom prst="rect">
                      <a:avLst/>
                    </a:prstGeom>
                    <a:noFill/>
                    <a:ln>
                      <a:noFill/>
                    </a:ln>
                    <a:extLst>
                      <a:ext uri="{53640926-AAD7-44D8-BBD7-CCE9431645EC}">
                        <a14:shadowObscured xmlns:a14="http://schemas.microsoft.com/office/drawing/2010/main"/>
                      </a:ext>
                    </a:extLst>
                  </pic:spPr>
                </pic:pic>
              </a:graphicData>
            </a:graphic>
          </wp:inline>
        </w:drawing>
      </w:r>
    </w:p>
    <w:p w14:paraId="3B10CD80" w14:textId="77777777" w:rsidR="00C34D24" w:rsidRDefault="00C34D24" w:rsidP="00C34D24"/>
    <w:p w14:paraId="0EA86A57" w14:textId="77777777" w:rsidR="0080675C" w:rsidRDefault="00920247" w:rsidP="00C34D24">
      <w:r>
        <w:rPr>
          <w:noProof/>
          <w:lang w:eastAsia="en-NZ"/>
        </w:rPr>
        <w:lastRenderedPageBreak/>
        <w:drawing>
          <wp:inline distT="0" distB="0" distL="0" distR="0" wp14:anchorId="1F8A7DFA" wp14:editId="7B7A7049">
            <wp:extent cx="5162203" cy="8125224"/>
            <wp:effectExtent l="0" t="0" r="635" b="0"/>
            <wp:docPr id="20" name="Picture 20" descr="Risk management matr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Risk management matrix"/>
                    <pic:cNvPicPr>
                      <a:picLocks noChangeAspect="1" noChangeArrowheads="1"/>
                    </pic:cNvPicPr>
                  </pic:nvPicPr>
                  <pic:blipFill rotWithShape="1">
                    <a:blip r:embed="rId67" cstate="print">
                      <a:extLst>
                        <a:ext uri="{28A0092B-C50C-407E-A947-70E740481C1C}">
                          <a14:useLocalDpi xmlns:a14="http://schemas.microsoft.com/office/drawing/2010/main" val="0"/>
                        </a:ext>
                      </a:extLst>
                    </a:blip>
                    <a:srcRect l="6993" t="2277" r="6993" b="1926"/>
                    <a:stretch/>
                  </pic:blipFill>
                  <pic:spPr bwMode="auto">
                    <a:xfrm>
                      <a:off x="0" y="0"/>
                      <a:ext cx="5162204" cy="8125226"/>
                    </a:xfrm>
                    <a:prstGeom prst="rect">
                      <a:avLst/>
                    </a:prstGeom>
                    <a:noFill/>
                    <a:ln>
                      <a:noFill/>
                    </a:ln>
                    <a:extLst>
                      <a:ext uri="{53640926-AAD7-44D8-BBD7-CCE9431645EC}">
                        <a14:shadowObscured xmlns:a14="http://schemas.microsoft.com/office/drawing/2010/main"/>
                      </a:ext>
                    </a:extLst>
                  </pic:spPr>
                </pic:pic>
              </a:graphicData>
            </a:graphic>
          </wp:inline>
        </w:drawing>
      </w:r>
    </w:p>
    <w:p w14:paraId="6E043FFA" w14:textId="77777777" w:rsidR="0080675C" w:rsidRDefault="0080675C" w:rsidP="0080675C"/>
    <w:p w14:paraId="341758C0" w14:textId="77777777" w:rsidR="00920247" w:rsidRPr="0080675C" w:rsidRDefault="00920247" w:rsidP="0080675C">
      <w:r>
        <w:rPr>
          <w:noProof/>
          <w:lang w:eastAsia="en-NZ"/>
        </w:rPr>
        <w:lastRenderedPageBreak/>
        <w:drawing>
          <wp:inline distT="0" distB="0" distL="0" distR="0" wp14:anchorId="378F0E5F" wp14:editId="013C2595">
            <wp:extent cx="4979323" cy="8420529"/>
            <wp:effectExtent l="0" t="0" r="0" b="0"/>
            <wp:docPr id="21" name="Picture 21" descr="Evaluation metho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Evaluation methods"/>
                    <pic:cNvPicPr>
                      <a:picLocks noChangeAspect="1" noChangeArrowheads="1"/>
                    </pic:cNvPicPr>
                  </pic:nvPicPr>
                  <pic:blipFill rotWithShape="1">
                    <a:blip r:embed="rId68" cstate="print">
                      <a:extLst>
                        <a:ext uri="{28A0092B-C50C-407E-A947-70E740481C1C}">
                          <a14:useLocalDpi xmlns:a14="http://schemas.microsoft.com/office/drawing/2010/main" val="0"/>
                        </a:ext>
                      </a:extLst>
                    </a:blip>
                    <a:srcRect l="13153" t="1782" r="6668" b="2277"/>
                    <a:stretch/>
                  </pic:blipFill>
                  <pic:spPr bwMode="auto">
                    <a:xfrm>
                      <a:off x="0" y="0"/>
                      <a:ext cx="4981694" cy="8424538"/>
                    </a:xfrm>
                    <a:prstGeom prst="rect">
                      <a:avLst/>
                    </a:prstGeom>
                    <a:noFill/>
                    <a:ln>
                      <a:noFill/>
                    </a:ln>
                    <a:extLst>
                      <a:ext uri="{53640926-AAD7-44D8-BBD7-CCE9431645EC}">
                        <a14:shadowObscured xmlns:a14="http://schemas.microsoft.com/office/drawing/2010/main"/>
                      </a:ext>
                    </a:extLst>
                  </pic:spPr>
                </pic:pic>
              </a:graphicData>
            </a:graphic>
          </wp:inline>
        </w:drawing>
      </w:r>
    </w:p>
    <w:p w14:paraId="7EB48C32" w14:textId="77777777" w:rsidR="00920247" w:rsidRDefault="00920247" w:rsidP="0080675C"/>
    <w:sectPr w:rsidR="00920247" w:rsidSect="00466303">
      <w:headerReference w:type="even" r:id="rId69"/>
      <w:headerReference w:type="default" r:id="rId70"/>
      <w:footerReference w:type="even" r:id="rId71"/>
      <w:footerReference w:type="default" r:id="rId72"/>
      <w:headerReference w:type="first" r:id="rId73"/>
      <w:pgSz w:w="11907" w:h="16834" w:code="9"/>
      <w:pgMar w:top="1418" w:right="1701" w:bottom="1134" w:left="1843" w:header="284" w:footer="425" w:gutter="284"/>
      <w:pgNumType w:start="1"/>
      <w:cols w:space="720"/>
      <w:docGrid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EF8514" w14:textId="77777777" w:rsidR="006F0C8D" w:rsidRDefault="006F0C8D">
      <w:r>
        <w:separator/>
      </w:r>
    </w:p>
    <w:p w14:paraId="5CD10923" w14:textId="77777777" w:rsidR="006F0C8D" w:rsidRDefault="006F0C8D"/>
  </w:endnote>
  <w:endnote w:type="continuationSeparator" w:id="0">
    <w:p w14:paraId="0A43A230" w14:textId="77777777" w:rsidR="006F0C8D" w:rsidRDefault="006F0C8D">
      <w:r>
        <w:continuationSeparator/>
      </w:r>
    </w:p>
    <w:p w14:paraId="5FB1C535" w14:textId="77777777" w:rsidR="006F0C8D" w:rsidRDefault="006F0C8D"/>
  </w:endnote>
  <w:endnote w:type="continuationNotice" w:id="1">
    <w:p w14:paraId="6406F36A" w14:textId="77777777" w:rsidR="006F0C8D" w:rsidRDefault="006F0C8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Mäori">
    <w:altName w:val="Arial"/>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emibold">
    <w:panose1 w:val="020B07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Black">
    <w:panose1 w:val="020B0A02040204020203"/>
    <w:charset w:val="00"/>
    <w:family w:val="swiss"/>
    <w:pitch w:val="variable"/>
    <w:sig w:usb0="E00002FF" w:usb1="4000E47F" w:usb2="00000021" w:usb3="00000000" w:csb0="0000019F" w:csb1="00000000"/>
  </w:font>
  <w:font w:name="Lucida Sans Unicode">
    <w:panose1 w:val="020B0602030504020204"/>
    <w:charset w:val="00"/>
    <w:family w:val="swiss"/>
    <w:pitch w:val="variable"/>
    <w:sig w:usb0="80000AFF" w:usb1="0000396B" w:usb2="00000000" w:usb3="00000000" w:csb0="000000BF" w:csb1="00000000"/>
  </w:font>
  <w:font w:name="Segoe UI Light">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Trebuchet MS">
    <w:panose1 w:val="020B0603020202020204"/>
    <w:charset w:val="00"/>
    <w:family w:val="swiss"/>
    <w:pitch w:val="variable"/>
    <w:sig w:usb0="00000687" w:usb1="00000000" w:usb2="00000000" w:usb3="00000000" w:csb0="0000009F" w:csb1="00000000"/>
  </w:font>
  <w:font w:name="Inter">
    <w:altName w:val="Calibri"/>
    <w:charset w:val="00"/>
    <w:family w:val="auto"/>
    <w:pitch w:val="variable"/>
    <w:sig w:usb0="E0000AFF" w:usb1="5200A1FF" w:usb2="00000021" w:usb3="00000000" w:csb0="0000019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A2FA8B" w14:textId="7FEBBAA2" w:rsidR="00783C86" w:rsidRPr="00581136" w:rsidRDefault="00783C86" w:rsidP="005A79E5">
    <w:pPr>
      <w:pStyle w:val="Footer"/>
      <w:pBdr>
        <w:bottom w:val="single" w:sz="4" w:space="1" w:color="auto"/>
      </w:pBdr>
      <w:tabs>
        <w:tab w:val="right" w:pos="9639"/>
      </w:tabs>
      <w:rPr>
        <w:b/>
      </w:rPr>
    </w:pPr>
    <w:r w:rsidRPr="00581136">
      <w:rPr>
        <w:b/>
      </w:rPr>
      <w:t>Released 20</w:t>
    </w:r>
    <w:r>
      <w:rPr>
        <w:b/>
      </w:rPr>
      <w:t>2</w:t>
    </w:r>
    <w:r w:rsidR="00B651E7">
      <w:rPr>
        <w:b/>
      </w:rPr>
      <w:t>5</w:t>
    </w:r>
    <w:r w:rsidRPr="00581136">
      <w:rPr>
        <w:b/>
      </w:rPr>
      <w:tab/>
      <w:t>health.govt.nz</w:t>
    </w:r>
  </w:p>
  <w:p w14:paraId="58724E82" w14:textId="77777777" w:rsidR="00783C86" w:rsidRPr="005A79E5" w:rsidRDefault="00783C86">
    <w:pPr>
      <w:pStyle w:val="Footer"/>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0E4A01" w14:textId="77777777" w:rsidR="00783C86" w:rsidRDefault="00783C86" w:rsidP="004D6689">
    <w:pPr>
      <w:pStyle w:val="Footer"/>
      <w:ind w:right="360"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3184D8" w14:textId="77777777" w:rsidR="00783C86" w:rsidRDefault="00783C8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8789" w:type="dxa"/>
      <w:tblInd w:w="-709" w:type="dxa"/>
      <w:tblLayout w:type="fixed"/>
      <w:tblCellMar>
        <w:left w:w="0" w:type="dxa"/>
        <w:right w:w="0" w:type="dxa"/>
      </w:tblCellMar>
      <w:tblLook w:val="04A0" w:firstRow="1" w:lastRow="0" w:firstColumn="1" w:lastColumn="0" w:noHBand="0" w:noVBand="1"/>
    </w:tblPr>
    <w:tblGrid>
      <w:gridCol w:w="709"/>
      <w:gridCol w:w="8080"/>
    </w:tblGrid>
    <w:tr w:rsidR="00783C86" w14:paraId="64AAE1C4" w14:textId="77777777" w:rsidTr="00D662F8">
      <w:trPr>
        <w:cantSplit/>
      </w:trPr>
      <w:tc>
        <w:tcPr>
          <w:tcW w:w="709" w:type="dxa"/>
          <w:vAlign w:val="center"/>
        </w:tcPr>
        <w:p w14:paraId="1A8D2C34" w14:textId="77777777" w:rsidR="00783C86" w:rsidRPr="00931466" w:rsidRDefault="00783C86" w:rsidP="0043478F">
          <w:pPr>
            <w:pStyle w:val="Footer"/>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vi</w:t>
          </w:r>
          <w:r w:rsidRPr="00931466">
            <w:rPr>
              <w:rStyle w:val="PageNumber"/>
            </w:rPr>
            <w:fldChar w:fldCharType="end"/>
          </w:r>
        </w:p>
      </w:tc>
      <w:tc>
        <w:tcPr>
          <w:tcW w:w="8080" w:type="dxa"/>
          <w:vAlign w:val="center"/>
        </w:tcPr>
        <w:p w14:paraId="34E5884E" w14:textId="18445F5E" w:rsidR="00783C86" w:rsidRDefault="00783C86" w:rsidP="0079050F">
          <w:pPr>
            <w:pStyle w:val="RectoFooter"/>
            <w:jc w:val="left"/>
          </w:pPr>
          <w:r>
            <w:t>designated auditing agency handbook: ministry of health auditor handbook (revised 202</w:t>
          </w:r>
          <w:r w:rsidR="004606D0">
            <w:t>5</w:t>
          </w:r>
          <w:r>
            <w:t>)</w:t>
          </w:r>
        </w:p>
      </w:tc>
    </w:tr>
  </w:tbl>
  <w:p w14:paraId="0AA3F658" w14:textId="77777777" w:rsidR="00783C86" w:rsidRPr="00571223" w:rsidRDefault="00783C86" w:rsidP="00571223">
    <w:pPr>
      <w:pStyle w:val="VersoFooter"/>
      <w:rPr>
        <w:sz w:val="2"/>
        <w:szCs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8789" w:type="dxa"/>
      <w:tblLayout w:type="fixed"/>
      <w:tblCellMar>
        <w:left w:w="0" w:type="dxa"/>
        <w:right w:w="0" w:type="dxa"/>
      </w:tblCellMar>
      <w:tblLook w:val="04A0" w:firstRow="1" w:lastRow="0" w:firstColumn="1" w:lastColumn="0" w:noHBand="0" w:noVBand="1"/>
    </w:tblPr>
    <w:tblGrid>
      <w:gridCol w:w="8080"/>
      <w:gridCol w:w="709"/>
    </w:tblGrid>
    <w:tr w:rsidR="00783C86" w14:paraId="3191F828" w14:textId="77777777" w:rsidTr="006E2886">
      <w:trPr>
        <w:cantSplit/>
      </w:trPr>
      <w:tc>
        <w:tcPr>
          <w:tcW w:w="8080" w:type="dxa"/>
          <w:vAlign w:val="center"/>
        </w:tcPr>
        <w:p w14:paraId="3F858213" w14:textId="493CE6DE" w:rsidR="00783C86" w:rsidRDefault="00783C86" w:rsidP="00EF69F7">
          <w:pPr>
            <w:pStyle w:val="RectoFooter"/>
          </w:pPr>
          <w:r>
            <w:t>designated auditing agency handbook: ministry of health auditor handbook (revised 202</w:t>
          </w:r>
          <w:r w:rsidR="004606D0">
            <w:t>5</w:t>
          </w:r>
          <w:r>
            <w:t>)</w:t>
          </w:r>
        </w:p>
      </w:tc>
      <w:tc>
        <w:tcPr>
          <w:tcW w:w="709" w:type="dxa"/>
          <w:vAlign w:val="center"/>
        </w:tcPr>
        <w:p w14:paraId="7FDBE29F" w14:textId="77777777" w:rsidR="00783C86" w:rsidRPr="00931466" w:rsidRDefault="00783C86" w:rsidP="006E2886">
          <w:pPr>
            <w:pStyle w:val="Footer"/>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v</w:t>
          </w:r>
          <w:r w:rsidRPr="00931466">
            <w:rPr>
              <w:rStyle w:val="PageNumber"/>
            </w:rPr>
            <w:fldChar w:fldCharType="end"/>
          </w:r>
        </w:p>
      </w:tc>
    </w:tr>
  </w:tbl>
  <w:p w14:paraId="47E9DCE4" w14:textId="77777777" w:rsidR="00783C86" w:rsidRPr="00581EB8" w:rsidRDefault="00783C86" w:rsidP="00581EB8">
    <w:pPr>
      <w:pStyle w:val="Footer"/>
      <w:rPr>
        <w:sz w:val="2"/>
        <w:szCs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747" w:type="dxa"/>
      <w:tblInd w:w="-567" w:type="dxa"/>
      <w:tblLayout w:type="fixed"/>
      <w:tblLook w:val="04A0" w:firstRow="1" w:lastRow="0" w:firstColumn="1" w:lastColumn="0" w:noHBand="0" w:noVBand="1"/>
    </w:tblPr>
    <w:tblGrid>
      <w:gridCol w:w="675"/>
      <w:gridCol w:w="9072"/>
    </w:tblGrid>
    <w:tr w:rsidR="00783C86" w14:paraId="07125622" w14:textId="77777777" w:rsidTr="00C4141B">
      <w:trPr>
        <w:cantSplit/>
      </w:trPr>
      <w:tc>
        <w:tcPr>
          <w:tcW w:w="675" w:type="dxa"/>
          <w:vAlign w:val="center"/>
        </w:tcPr>
        <w:p w14:paraId="270EF7A5" w14:textId="77777777" w:rsidR="00783C86" w:rsidRPr="00931466" w:rsidRDefault="00783C86" w:rsidP="00C4141B">
          <w:pPr>
            <w:pStyle w:val="Footer"/>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144</w:t>
          </w:r>
          <w:r w:rsidRPr="00931466">
            <w:rPr>
              <w:rStyle w:val="PageNumber"/>
            </w:rPr>
            <w:fldChar w:fldCharType="end"/>
          </w:r>
        </w:p>
      </w:tc>
      <w:tc>
        <w:tcPr>
          <w:tcW w:w="9072" w:type="dxa"/>
          <w:vAlign w:val="center"/>
        </w:tcPr>
        <w:p w14:paraId="043F2F9D" w14:textId="0422DB15" w:rsidR="00783C86" w:rsidRDefault="00783C86" w:rsidP="00EF69F7">
          <w:pPr>
            <w:pStyle w:val="RectoFooter"/>
            <w:ind w:left="-108"/>
            <w:jc w:val="left"/>
          </w:pPr>
          <w:r>
            <w:t>designated auditing agency handbook: ministry of health auditor handbook (revised 202</w:t>
          </w:r>
          <w:r w:rsidR="00011B87">
            <w:t>5</w:t>
          </w:r>
          <w:r>
            <w:t>)</w:t>
          </w:r>
        </w:p>
      </w:tc>
    </w:tr>
  </w:tbl>
  <w:p w14:paraId="657EFD63" w14:textId="77777777" w:rsidR="00783C86" w:rsidRPr="00466303" w:rsidRDefault="00783C86" w:rsidP="00466303">
    <w:pPr>
      <w:pStyle w:val="Footer"/>
      <w:rPr>
        <w:sz w:val="2"/>
        <w:szCs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8789" w:type="dxa"/>
      <w:tblLayout w:type="fixed"/>
      <w:tblCellMar>
        <w:left w:w="0" w:type="dxa"/>
        <w:right w:w="0" w:type="dxa"/>
      </w:tblCellMar>
      <w:tblLook w:val="04A0" w:firstRow="1" w:lastRow="0" w:firstColumn="1" w:lastColumn="0" w:noHBand="0" w:noVBand="1"/>
    </w:tblPr>
    <w:tblGrid>
      <w:gridCol w:w="8080"/>
      <w:gridCol w:w="709"/>
    </w:tblGrid>
    <w:tr w:rsidR="00783C86" w14:paraId="16A3A9F0" w14:textId="77777777" w:rsidTr="006579F2">
      <w:trPr>
        <w:cantSplit/>
      </w:trPr>
      <w:tc>
        <w:tcPr>
          <w:tcW w:w="8080" w:type="dxa"/>
          <w:vAlign w:val="center"/>
        </w:tcPr>
        <w:p w14:paraId="35420D2B" w14:textId="0E5B9038" w:rsidR="00783C86" w:rsidRDefault="00783C86" w:rsidP="00022CB0">
          <w:pPr>
            <w:pStyle w:val="RectoFooter"/>
          </w:pPr>
          <w:r>
            <w:t>designated auditing agency handbook: ministry of health auditor handbook (revised 202</w:t>
          </w:r>
          <w:r w:rsidR="00011B87">
            <w:t>5</w:t>
          </w:r>
          <w:r>
            <w:t>)</w:t>
          </w:r>
        </w:p>
      </w:tc>
      <w:tc>
        <w:tcPr>
          <w:tcW w:w="709" w:type="dxa"/>
          <w:vAlign w:val="center"/>
        </w:tcPr>
        <w:p w14:paraId="42000A9B" w14:textId="77777777" w:rsidR="00783C86" w:rsidRPr="00931466" w:rsidRDefault="00783C86" w:rsidP="00022CB0">
          <w:pPr>
            <w:pStyle w:val="Footer"/>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v</w:t>
          </w:r>
          <w:r w:rsidRPr="00931466">
            <w:rPr>
              <w:rStyle w:val="PageNumber"/>
            </w:rPr>
            <w:fldChar w:fldCharType="end"/>
          </w:r>
        </w:p>
      </w:tc>
    </w:tr>
  </w:tbl>
  <w:p w14:paraId="2EF85BE1" w14:textId="77777777" w:rsidR="00783C86" w:rsidRPr="00581EB8" w:rsidRDefault="00783C86" w:rsidP="00581EB8">
    <w:pPr>
      <w:pStyle w:val="Foote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515DCE" w14:textId="77777777" w:rsidR="006F0C8D" w:rsidRPr="00A26E6B" w:rsidRDefault="006F0C8D" w:rsidP="00A26E6B"/>
  </w:footnote>
  <w:footnote w:type="continuationSeparator" w:id="0">
    <w:p w14:paraId="5A1A3910" w14:textId="77777777" w:rsidR="006F0C8D" w:rsidRDefault="006F0C8D">
      <w:r>
        <w:continuationSeparator/>
      </w:r>
    </w:p>
    <w:p w14:paraId="3B0BF2A1" w14:textId="77777777" w:rsidR="006F0C8D" w:rsidRDefault="006F0C8D"/>
  </w:footnote>
  <w:footnote w:type="continuationNotice" w:id="1">
    <w:p w14:paraId="3002C3F3" w14:textId="77777777" w:rsidR="006F0C8D" w:rsidRDefault="006F0C8D"/>
  </w:footnote>
  <w:footnote w:id="2">
    <w:p w14:paraId="4FCE73C9" w14:textId="77777777" w:rsidR="00783C86" w:rsidRDefault="00783C86" w:rsidP="00B873C2">
      <w:pPr>
        <w:pStyle w:val="FootnoteText"/>
      </w:pPr>
      <w:r w:rsidRPr="00B873C2">
        <w:rPr>
          <w:rStyle w:val="FootnoteReference"/>
        </w:rPr>
        <w:footnoteRef/>
      </w:r>
      <w:r>
        <w:tab/>
      </w:r>
      <w:r w:rsidRPr="0075330C">
        <w:rPr>
          <w:rFonts w:eastAsia="Arial"/>
          <w:spacing w:val="-1"/>
        </w:rPr>
        <w:t>A</w:t>
      </w:r>
      <w:r w:rsidRPr="0075330C">
        <w:rPr>
          <w:rFonts w:eastAsia="Arial"/>
          <w:spacing w:val="1"/>
        </w:rPr>
        <w:t>ss</w:t>
      </w:r>
      <w:r w:rsidRPr="0075330C">
        <w:rPr>
          <w:rFonts w:eastAsia="Arial"/>
        </w:rPr>
        <w:t>e</w:t>
      </w:r>
      <w:r w:rsidRPr="0075330C">
        <w:rPr>
          <w:rFonts w:eastAsia="Arial"/>
          <w:spacing w:val="1"/>
        </w:rPr>
        <w:t>ss</w:t>
      </w:r>
      <w:r w:rsidRPr="0075330C">
        <w:rPr>
          <w:rFonts w:eastAsia="Arial"/>
          <w:spacing w:val="4"/>
        </w:rPr>
        <w:t>m</w:t>
      </w:r>
      <w:r w:rsidRPr="0075330C">
        <w:rPr>
          <w:rFonts w:eastAsia="Arial"/>
        </w:rPr>
        <w:t>ents</w:t>
      </w:r>
      <w:r w:rsidRPr="0075330C">
        <w:rPr>
          <w:rFonts w:eastAsia="Arial"/>
          <w:spacing w:val="-11"/>
        </w:rPr>
        <w:t xml:space="preserve"> </w:t>
      </w:r>
      <w:r w:rsidRPr="0075330C">
        <w:rPr>
          <w:rFonts w:eastAsia="Arial"/>
        </w:rPr>
        <w:t>aga</w:t>
      </w:r>
      <w:r w:rsidRPr="0075330C">
        <w:rPr>
          <w:rFonts w:eastAsia="Arial"/>
          <w:spacing w:val="-1"/>
        </w:rPr>
        <w:t>i</w:t>
      </w:r>
      <w:r w:rsidRPr="0075330C">
        <w:rPr>
          <w:rFonts w:eastAsia="Arial"/>
        </w:rPr>
        <w:t>n</w:t>
      </w:r>
      <w:r w:rsidRPr="0075330C">
        <w:rPr>
          <w:rFonts w:eastAsia="Arial"/>
          <w:spacing w:val="1"/>
        </w:rPr>
        <w:t>s</w:t>
      </w:r>
      <w:r w:rsidRPr="0075330C">
        <w:rPr>
          <w:rFonts w:eastAsia="Arial"/>
        </w:rPr>
        <w:t>t</w:t>
      </w:r>
      <w:r w:rsidRPr="0075330C">
        <w:rPr>
          <w:rFonts w:eastAsia="Arial"/>
          <w:spacing w:val="-7"/>
        </w:rPr>
        <w:t xml:space="preserve"> </w:t>
      </w:r>
      <w:r w:rsidRPr="0075330C">
        <w:rPr>
          <w:rFonts w:eastAsia="Arial"/>
        </w:rPr>
        <w:t>N</w:t>
      </w:r>
      <w:r w:rsidRPr="0075330C">
        <w:rPr>
          <w:rFonts w:eastAsia="Arial"/>
          <w:spacing w:val="1"/>
        </w:rPr>
        <w:t>ZQ</w:t>
      </w:r>
      <w:r w:rsidRPr="0075330C">
        <w:rPr>
          <w:rFonts w:eastAsia="Arial"/>
        </w:rPr>
        <w:t>A</w:t>
      </w:r>
      <w:r w:rsidRPr="0075330C">
        <w:rPr>
          <w:rFonts w:eastAsia="Arial"/>
          <w:spacing w:val="-7"/>
        </w:rPr>
        <w:t xml:space="preserve"> </w:t>
      </w:r>
      <w:r w:rsidRPr="0075330C">
        <w:rPr>
          <w:rFonts w:eastAsia="Arial"/>
          <w:spacing w:val="1"/>
        </w:rPr>
        <w:t>s</w:t>
      </w:r>
      <w:r w:rsidRPr="0075330C">
        <w:rPr>
          <w:rFonts w:eastAsia="Arial"/>
        </w:rPr>
        <w:t>tanda</w:t>
      </w:r>
      <w:r w:rsidRPr="0075330C">
        <w:rPr>
          <w:rFonts w:eastAsia="Arial"/>
          <w:spacing w:val="1"/>
        </w:rPr>
        <w:t>r</w:t>
      </w:r>
      <w:r w:rsidRPr="0075330C">
        <w:rPr>
          <w:rFonts w:eastAsia="Arial"/>
        </w:rPr>
        <w:t>ds</w:t>
      </w:r>
      <w:r w:rsidRPr="0075330C">
        <w:rPr>
          <w:rFonts w:eastAsia="Arial"/>
          <w:spacing w:val="-8"/>
        </w:rPr>
        <w:t xml:space="preserve"> </w:t>
      </w:r>
      <w:r w:rsidRPr="0075330C">
        <w:rPr>
          <w:rFonts w:eastAsia="Arial"/>
          <w:spacing w:val="4"/>
        </w:rPr>
        <w:t>m</w:t>
      </w:r>
      <w:r w:rsidRPr="0075330C">
        <w:rPr>
          <w:rFonts w:eastAsia="Arial"/>
        </w:rPr>
        <w:t>u</w:t>
      </w:r>
      <w:r w:rsidRPr="0075330C">
        <w:rPr>
          <w:rFonts w:eastAsia="Arial"/>
          <w:spacing w:val="1"/>
        </w:rPr>
        <w:t>s</w:t>
      </w:r>
      <w:r w:rsidRPr="0075330C">
        <w:rPr>
          <w:rFonts w:eastAsia="Arial"/>
        </w:rPr>
        <w:t>t</w:t>
      </w:r>
      <w:r w:rsidRPr="0075330C">
        <w:rPr>
          <w:rFonts w:eastAsia="Arial"/>
          <w:spacing w:val="-5"/>
        </w:rPr>
        <w:t xml:space="preserve"> </w:t>
      </w:r>
      <w:r w:rsidRPr="0075330C">
        <w:rPr>
          <w:rFonts w:eastAsia="Arial"/>
        </w:rPr>
        <w:t>be</w:t>
      </w:r>
      <w:r w:rsidRPr="0075330C">
        <w:rPr>
          <w:rFonts w:eastAsia="Arial"/>
          <w:spacing w:val="-3"/>
        </w:rPr>
        <w:t xml:space="preserve"> </w:t>
      </w:r>
      <w:r w:rsidRPr="0075330C">
        <w:rPr>
          <w:rFonts w:eastAsia="Arial"/>
        </w:rPr>
        <w:t>unde</w:t>
      </w:r>
      <w:r w:rsidRPr="0075330C">
        <w:rPr>
          <w:rFonts w:eastAsia="Arial"/>
          <w:spacing w:val="1"/>
        </w:rPr>
        <w:t>r</w:t>
      </w:r>
      <w:r w:rsidRPr="0075330C">
        <w:rPr>
          <w:rFonts w:eastAsia="Arial"/>
        </w:rPr>
        <w:t>ta</w:t>
      </w:r>
      <w:r w:rsidRPr="0075330C">
        <w:rPr>
          <w:rFonts w:eastAsia="Arial"/>
          <w:spacing w:val="4"/>
        </w:rPr>
        <w:t>k</w:t>
      </w:r>
      <w:r w:rsidRPr="0075330C">
        <w:rPr>
          <w:rFonts w:eastAsia="Arial"/>
        </w:rPr>
        <w:t>en</w:t>
      </w:r>
      <w:r w:rsidRPr="0075330C">
        <w:rPr>
          <w:rFonts w:eastAsia="Arial"/>
          <w:spacing w:val="-11"/>
        </w:rPr>
        <w:t xml:space="preserve"> </w:t>
      </w:r>
      <w:r w:rsidRPr="0075330C">
        <w:rPr>
          <w:rFonts w:eastAsia="Arial"/>
        </w:rPr>
        <w:t>by</w:t>
      </w:r>
      <w:r w:rsidRPr="0075330C">
        <w:rPr>
          <w:rFonts w:eastAsia="Arial"/>
          <w:spacing w:val="-8"/>
        </w:rPr>
        <w:t xml:space="preserve"> </w:t>
      </w:r>
      <w:r w:rsidRPr="0075330C">
        <w:rPr>
          <w:rFonts w:eastAsia="Arial"/>
        </w:rPr>
        <w:t>an</w:t>
      </w:r>
      <w:r w:rsidRPr="0075330C">
        <w:rPr>
          <w:rFonts w:eastAsia="Arial"/>
          <w:spacing w:val="-3"/>
        </w:rPr>
        <w:t xml:space="preserve"> </w:t>
      </w:r>
      <w:r w:rsidRPr="0075330C">
        <w:rPr>
          <w:rFonts w:eastAsia="Arial"/>
        </w:rPr>
        <w:t>N</w:t>
      </w:r>
      <w:r w:rsidRPr="0075330C">
        <w:rPr>
          <w:rFonts w:eastAsia="Arial"/>
          <w:spacing w:val="1"/>
        </w:rPr>
        <w:t>ZQ</w:t>
      </w:r>
      <w:r w:rsidRPr="0075330C">
        <w:rPr>
          <w:rFonts w:eastAsia="Arial"/>
        </w:rPr>
        <w:t>A</w:t>
      </w:r>
      <w:r w:rsidRPr="0075330C">
        <w:rPr>
          <w:rFonts w:eastAsia="Arial"/>
          <w:spacing w:val="-7"/>
        </w:rPr>
        <w:t xml:space="preserve"> </w:t>
      </w:r>
      <w:r w:rsidRPr="0075330C">
        <w:rPr>
          <w:rFonts w:eastAsia="Arial"/>
        </w:rPr>
        <w:t>p</w:t>
      </w:r>
      <w:r w:rsidRPr="0075330C">
        <w:rPr>
          <w:rFonts w:eastAsia="Arial"/>
          <w:spacing w:val="1"/>
        </w:rPr>
        <w:t>r</w:t>
      </w:r>
      <w:r w:rsidRPr="0075330C">
        <w:rPr>
          <w:rFonts w:eastAsia="Arial"/>
        </w:rPr>
        <w:t>o</w:t>
      </w:r>
      <w:r w:rsidRPr="0075330C">
        <w:rPr>
          <w:rFonts w:eastAsia="Arial"/>
          <w:spacing w:val="-1"/>
        </w:rPr>
        <w:t>vi</w:t>
      </w:r>
      <w:r w:rsidRPr="0075330C">
        <w:rPr>
          <w:rFonts w:eastAsia="Arial"/>
        </w:rPr>
        <w:t>der</w:t>
      </w:r>
      <w:r w:rsidRPr="0075330C">
        <w:rPr>
          <w:rFonts w:eastAsia="Arial"/>
          <w:spacing w:val="-7"/>
        </w:rPr>
        <w:t xml:space="preserve"> </w:t>
      </w:r>
      <w:r w:rsidRPr="0075330C">
        <w:rPr>
          <w:rFonts w:eastAsia="Arial"/>
        </w:rPr>
        <w:t>of aud</w:t>
      </w:r>
      <w:r w:rsidRPr="0075330C">
        <w:rPr>
          <w:rFonts w:eastAsia="Arial"/>
          <w:spacing w:val="-1"/>
        </w:rPr>
        <w:t>i</w:t>
      </w:r>
      <w:r w:rsidRPr="0075330C">
        <w:rPr>
          <w:rFonts w:eastAsia="Arial"/>
        </w:rPr>
        <w:t>tor</w:t>
      </w:r>
      <w:r w:rsidRPr="0075330C">
        <w:rPr>
          <w:rFonts w:eastAsia="Arial"/>
          <w:spacing w:val="-6"/>
        </w:rPr>
        <w:t xml:space="preserve"> </w:t>
      </w:r>
      <w:r w:rsidRPr="0075330C">
        <w:rPr>
          <w:rFonts w:eastAsia="Arial"/>
        </w:rPr>
        <w:t>t</w:t>
      </w:r>
      <w:r w:rsidRPr="0075330C">
        <w:rPr>
          <w:rFonts w:eastAsia="Arial"/>
          <w:spacing w:val="1"/>
        </w:rPr>
        <w:t>r</w:t>
      </w:r>
      <w:r w:rsidRPr="0075330C">
        <w:rPr>
          <w:rFonts w:eastAsia="Arial"/>
        </w:rPr>
        <w:t>a</w:t>
      </w:r>
      <w:r w:rsidRPr="0075330C">
        <w:rPr>
          <w:rFonts w:eastAsia="Arial"/>
          <w:spacing w:val="-1"/>
        </w:rPr>
        <w:t>i</w:t>
      </w:r>
      <w:r w:rsidRPr="0075330C">
        <w:rPr>
          <w:rFonts w:eastAsia="Arial"/>
        </w:rPr>
        <w:t>n</w:t>
      </w:r>
      <w:r w:rsidRPr="0075330C">
        <w:rPr>
          <w:rFonts w:eastAsia="Arial"/>
          <w:spacing w:val="-1"/>
        </w:rPr>
        <w:t>i</w:t>
      </w:r>
      <w:r w:rsidRPr="0075330C">
        <w:rPr>
          <w:rFonts w:eastAsia="Arial"/>
        </w:rPr>
        <w:t>ng that</w:t>
      </w:r>
      <w:r w:rsidRPr="0075330C">
        <w:rPr>
          <w:rFonts w:eastAsia="Arial"/>
          <w:spacing w:val="-4"/>
        </w:rPr>
        <w:t xml:space="preserve"> </w:t>
      </w:r>
      <w:r w:rsidRPr="0075330C">
        <w:rPr>
          <w:rFonts w:eastAsia="Arial"/>
        </w:rPr>
        <w:t>has</w:t>
      </w:r>
      <w:r w:rsidRPr="0075330C">
        <w:rPr>
          <w:rFonts w:eastAsia="Arial"/>
          <w:spacing w:val="-2"/>
        </w:rPr>
        <w:t xml:space="preserve"> </w:t>
      </w:r>
      <w:r w:rsidRPr="0075330C">
        <w:rPr>
          <w:rFonts w:eastAsia="Arial"/>
        </w:rPr>
        <w:t>a</w:t>
      </w:r>
      <w:r w:rsidRPr="0075330C">
        <w:rPr>
          <w:rFonts w:eastAsia="Arial"/>
          <w:spacing w:val="-2"/>
        </w:rPr>
        <w:t xml:space="preserve"> </w:t>
      </w:r>
      <w:r w:rsidRPr="0075330C">
        <w:rPr>
          <w:rFonts w:eastAsia="Arial"/>
        </w:rPr>
        <w:t>hea</w:t>
      </w:r>
      <w:r w:rsidRPr="0075330C">
        <w:rPr>
          <w:rFonts w:eastAsia="Arial"/>
          <w:spacing w:val="-1"/>
        </w:rPr>
        <w:t>l</w:t>
      </w:r>
      <w:r w:rsidRPr="0075330C">
        <w:rPr>
          <w:rFonts w:eastAsia="Arial"/>
        </w:rPr>
        <w:t>th</w:t>
      </w:r>
      <w:r w:rsidRPr="0075330C">
        <w:rPr>
          <w:rFonts w:eastAsia="Arial"/>
          <w:spacing w:val="-6"/>
        </w:rPr>
        <w:t xml:space="preserve"> </w:t>
      </w:r>
      <w:r w:rsidRPr="0075330C">
        <w:rPr>
          <w:rFonts w:eastAsia="Arial"/>
        </w:rPr>
        <w:t>and</w:t>
      </w:r>
      <w:r w:rsidRPr="0075330C">
        <w:rPr>
          <w:rFonts w:eastAsia="Arial"/>
          <w:spacing w:val="-4"/>
        </w:rPr>
        <w:t xml:space="preserve"> </w:t>
      </w:r>
      <w:r w:rsidRPr="0075330C">
        <w:rPr>
          <w:rFonts w:eastAsia="Arial"/>
        </w:rPr>
        <w:t>d</w:t>
      </w:r>
      <w:r w:rsidRPr="0075330C">
        <w:rPr>
          <w:rFonts w:eastAsia="Arial"/>
          <w:spacing w:val="-1"/>
        </w:rPr>
        <w:t>i</w:t>
      </w:r>
      <w:r w:rsidRPr="0075330C">
        <w:rPr>
          <w:rFonts w:eastAsia="Arial"/>
          <w:spacing w:val="1"/>
        </w:rPr>
        <w:t>s</w:t>
      </w:r>
      <w:r w:rsidRPr="0075330C">
        <w:rPr>
          <w:rFonts w:eastAsia="Arial"/>
        </w:rPr>
        <w:t>ab</w:t>
      </w:r>
      <w:r w:rsidRPr="0075330C">
        <w:rPr>
          <w:rFonts w:eastAsia="Arial"/>
          <w:spacing w:val="-1"/>
        </w:rPr>
        <w:t>ili</w:t>
      </w:r>
      <w:r w:rsidRPr="0075330C">
        <w:rPr>
          <w:rFonts w:eastAsia="Arial"/>
        </w:rPr>
        <w:t>ty</w:t>
      </w:r>
      <w:r w:rsidRPr="0075330C">
        <w:rPr>
          <w:rFonts w:eastAsia="Arial"/>
          <w:spacing w:val="-14"/>
        </w:rPr>
        <w:t xml:space="preserve"> </w:t>
      </w:r>
      <w:r w:rsidRPr="0075330C">
        <w:rPr>
          <w:rFonts w:eastAsia="Arial"/>
          <w:spacing w:val="2"/>
        </w:rPr>
        <w:t>f</w:t>
      </w:r>
      <w:r w:rsidRPr="0075330C">
        <w:rPr>
          <w:rFonts w:eastAsia="Arial"/>
        </w:rPr>
        <w:t>o</w:t>
      </w:r>
      <w:r w:rsidRPr="0075330C">
        <w:rPr>
          <w:rFonts w:eastAsia="Arial"/>
          <w:spacing w:val="1"/>
        </w:rPr>
        <w:t>c</w:t>
      </w:r>
      <w:r w:rsidRPr="0075330C">
        <w:rPr>
          <w:rFonts w:eastAsia="Arial"/>
        </w:rPr>
        <w:t>u</w:t>
      </w:r>
      <w:r w:rsidRPr="0075330C">
        <w:rPr>
          <w:rFonts w:eastAsia="Arial"/>
          <w:spacing w:val="1"/>
        </w:rPr>
        <w:t>s</w:t>
      </w:r>
      <w:r w:rsidRPr="0075330C">
        <w:rPr>
          <w:rFonts w:eastAsia="Arial"/>
        </w:rPr>
        <w:t>.</w:t>
      </w:r>
    </w:p>
  </w:footnote>
  <w:footnote w:id="3">
    <w:p w14:paraId="3E3CB8F7" w14:textId="77777777" w:rsidR="00783C86" w:rsidRDefault="00783C86" w:rsidP="00B873C2">
      <w:pPr>
        <w:pStyle w:val="FootnoteText"/>
      </w:pPr>
      <w:r w:rsidRPr="00B873C2">
        <w:rPr>
          <w:rStyle w:val="FootnoteReference"/>
        </w:rPr>
        <w:footnoteRef/>
      </w:r>
      <w:r>
        <w:tab/>
      </w:r>
      <w:r w:rsidRPr="0075330C">
        <w:rPr>
          <w:rFonts w:eastAsia="Arial"/>
          <w:spacing w:val="3"/>
        </w:rPr>
        <w:t>T</w:t>
      </w:r>
      <w:r w:rsidRPr="0075330C">
        <w:rPr>
          <w:rFonts w:eastAsia="Arial"/>
        </w:rPr>
        <w:t>ho</w:t>
      </w:r>
      <w:r w:rsidRPr="0075330C">
        <w:rPr>
          <w:rFonts w:eastAsia="Arial"/>
          <w:spacing w:val="1"/>
        </w:rPr>
        <w:t>s</w:t>
      </w:r>
      <w:r w:rsidRPr="0075330C">
        <w:rPr>
          <w:rFonts w:eastAsia="Arial"/>
        </w:rPr>
        <w:t>e</w:t>
      </w:r>
      <w:r w:rsidRPr="0075330C">
        <w:rPr>
          <w:rFonts w:eastAsia="Arial"/>
          <w:spacing w:val="-7"/>
        </w:rPr>
        <w:t xml:space="preserve"> </w:t>
      </w:r>
      <w:r w:rsidRPr="0075330C">
        <w:rPr>
          <w:rFonts w:eastAsia="Arial"/>
        </w:rPr>
        <w:t>hea</w:t>
      </w:r>
      <w:r w:rsidRPr="0075330C">
        <w:rPr>
          <w:rFonts w:eastAsia="Arial"/>
          <w:spacing w:val="-1"/>
        </w:rPr>
        <w:t>l</w:t>
      </w:r>
      <w:r w:rsidRPr="0075330C">
        <w:rPr>
          <w:rFonts w:eastAsia="Arial"/>
        </w:rPr>
        <w:t>th</w:t>
      </w:r>
      <w:r w:rsidRPr="0075330C">
        <w:rPr>
          <w:rFonts w:eastAsia="Arial"/>
          <w:spacing w:val="-6"/>
        </w:rPr>
        <w:t xml:space="preserve"> </w:t>
      </w:r>
      <w:r w:rsidRPr="0075330C">
        <w:rPr>
          <w:rFonts w:eastAsia="Arial"/>
        </w:rPr>
        <w:t>p</w:t>
      </w:r>
      <w:r w:rsidRPr="0075330C">
        <w:rPr>
          <w:rFonts w:eastAsia="Arial"/>
          <w:spacing w:val="1"/>
        </w:rPr>
        <w:t>r</w:t>
      </w:r>
      <w:r w:rsidRPr="0075330C">
        <w:rPr>
          <w:rFonts w:eastAsia="Arial"/>
        </w:rPr>
        <w:t>o</w:t>
      </w:r>
      <w:r w:rsidRPr="0075330C">
        <w:rPr>
          <w:rFonts w:eastAsia="Arial"/>
          <w:spacing w:val="2"/>
        </w:rPr>
        <w:t>f</w:t>
      </w:r>
      <w:r w:rsidRPr="0075330C">
        <w:rPr>
          <w:rFonts w:eastAsia="Arial"/>
        </w:rPr>
        <w:t>e</w:t>
      </w:r>
      <w:r w:rsidRPr="0075330C">
        <w:rPr>
          <w:rFonts w:eastAsia="Arial"/>
          <w:spacing w:val="1"/>
        </w:rPr>
        <w:t>ss</w:t>
      </w:r>
      <w:r w:rsidRPr="0075330C">
        <w:rPr>
          <w:rFonts w:eastAsia="Arial"/>
          <w:spacing w:val="-1"/>
        </w:rPr>
        <w:t>i</w:t>
      </w:r>
      <w:r w:rsidRPr="0075330C">
        <w:rPr>
          <w:rFonts w:eastAsia="Arial"/>
        </w:rPr>
        <w:t>ona</w:t>
      </w:r>
      <w:r w:rsidRPr="0075330C">
        <w:rPr>
          <w:rFonts w:eastAsia="Arial"/>
          <w:spacing w:val="-1"/>
        </w:rPr>
        <w:t>l</w:t>
      </w:r>
      <w:r w:rsidRPr="0075330C">
        <w:rPr>
          <w:rFonts w:eastAsia="Arial"/>
        </w:rPr>
        <w:t>s</w:t>
      </w:r>
      <w:r w:rsidRPr="0075330C">
        <w:rPr>
          <w:rFonts w:eastAsia="Arial"/>
          <w:spacing w:val="-11"/>
        </w:rPr>
        <w:t xml:space="preserve"> </w:t>
      </w:r>
      <w:r w:rsidRPr="0075330C">
        <w:rPr>
          <w:rFonts w:eastAsia="Arial"/>
          <w:spacing w:val="-2"/>
        </w:rPr>
        <w:t>w</w:t>
      </w:r>
      <w:r w:rsidRPr="0075330C">
        <w:rPr>
          <w:rFonts w:eastAsia="Arial"/>
        </w:rPr>
        <w:t>ho</w:t>
      </w:r>
      <w:r w:rsidRPr="0075330C">
        <w:rPr>
          <w:rFonts w:eastAsia="Arial"/>
          <w:spacing w:val="-5"/>
        </w:rPr>
        <w:t xml:space="preserve"> </w:t>
      </w:r>
      <w:r w:rsidRPr="0075330C">
        <w:rPr>
          <w:rFonts w:eastAsia="Arial"/>
        </w:rPr>
        <w:t>a</w:t>
      </w:r>
      <w:r w:rsidRPr="0075330C">
        <w:rPr>
          <w:rFonts w:eastAsia="Arial"/>
          <w:spacing w:val="1"/>
        </w:rPr>
        <w:t>r</w:t>
      </w:r>
      <w:r w:rsidRPr="0075330C">
        <w:rPr>
          <w:rFonts w:eastAsia="Arial"/>
        </w:rPr>
        <w:t>e</w:t>
      </w:r>
      <w:r w:rsidRPr="0075330C">
        <w:rPr>
          <w:rFonts w:eastAsia="Arial"/>
          <w:spacing w:val="-4"/>
        </w:rPr>
        <w:t xml:space="preserve"> </w:t>
      </w:r>
      <w:r w:rsidRPr="0075330C">
        <w:rPr>
          <w:rFonts w:eastAsia="Arial"/>
        </w:rPr>
        <w:t>aud</w:t>
      </w:r>
      <w:r w:rsidRPr="0075330C">
        <w:rPr>
          <w:rFonts w:eastAsia="Arial"/>
          <w:spacing w:val="-1"/>
        </w:rPr>
        <w:t>i</w:t>
      </w:r>
      <w:r w:rsidRPr="0075330C">
        <w:rPr>
          <w:rFonts w:eastAsia="Arial"/>
        </w:rPr>
        <w:t>to</w:t>
      </w:r>
      <w:r w:rsidRPr="0075330C">
        <w:rPr>
          <w:rFonts w:eastAsia="Arial"/>
          <w:spacing w:val="1"/>
        </w:rPr>
        <w:t>r</w:t>
      </w:r>
      <w:r w:rsidRPr="0075330C">
        <w:rPr>
          <w:rFonts w:eastAsia="Arial"/>
        </w:rPr>
        <w:t>s</w:t>
      </w:r>
      <w:r w:rsidRPr="0075330C">
        <w:rPr>
          <w:rFonts w:eastAsia="Arial"/>
          <w:spacing w:val="-6"/>
        </w:rPr>
        <w:t xml:space="preserve"> </w:t>
      </w:r>
      <w:r w:rsidRPr="0075330C">
        <w:rPr>
          <w:rFonts w:eastAsia="Arial"/>
          <w:spacing w:val="1"/>
        </w:rPr>
        <w:t>r</w:t>
      </w:r>
      <w:r w:rsidRPr="0075330C">
        <w:rPr>
          <w:rFonts w:eastAsia="Arial"/>
        </w:rPr>
        <w:t>egu</w:t>
      </w:r>
      <w:r w:rsidRPr="0075330C">
        <w:rPr>
          <w:rFonts w:eastAsia="Arial"/>
          <w:spacing w:val="-1"/>
        </w:rPr>
        <w:t>l</w:t>
      </w:r>
      <w:r w:rsidRPr="0075330C">
        <w:rPr>
          <w:rFonts w:eastAsia="Arial"/>
        </w:rPr>
        <w:t>ated</w:t>
      </w:r>
      <w:r w:rsidRPr="0075330C">
        <w:rPr>
          <w:rFonts w:eastAsia="Arial"/>
          <w:spacing w:val="-9"/>
        </w:rPr>
        <w:t xml:space="preserve"> </w:t>
      </w:r>
      <w:r w:rsidRPr="0075330C">
        <w:rPr>
          <w:rFonts w:eastAsia="Arial"/>
        </w:rPr>
        <w:t>th</w:t>
      </w:r>
      <w:r w:rsidRPr="0075330C">
        <w:rPr>
          <w:rFonts w:eastAsia="Arial"/>
          <w:spacing w:val="1"/>
        </w:rPr>
        <w:t>r</w:t>
      </w:r>
      <w:r w:rsidRPr="0075330C">
        <w:rPr>
          <w:rFonts w:eastAsia="Arial"/>
        </w:rPr>
        <w:t>ough</w:t>
      </w:r>
      <w:r w:rsidRPr="0075330C">
        <w:rPr>
          <w:rFonts w:eastAsia="Arial"/>
          <w:spacing w:val="-8"/>
        </w:rPr>
        <w:t xml:space="preserve"> </w:t>
      </w:r>
      <w:r w:rsidRPr="0075330C">
        <w:rPr>
          <w:rFonts w:eastAsia="Arial"/>
        </w:rPr>
        <w:t>the</w:t>
      </w:r>
      <w:r w:rsidRPr="0075330C">
        <w:rPr>
          <w:rFonts w:eastAsia="Arial"/>
          <w:spacing w:val="-4"/>
        </w:rPr>
        <w:t xml:space="preserve"> </w:t>
      </w:r>
      <w:r w:rsidRPr="0075330C">
        <w:rPr>
          <w:rFonts w:eastAsia="Arial"/>
        </w:rPr>
        <w:t>Hea</w:t>
      </w:r>
      <w:r w:rsidRPr="0075330C">
        <w:rPr>
          <w:rFonts w:eastAsia="Arial"/>
          <w:spacing w:val="-1"/>
        </w:rPr>
        <w:t>l</w:t>
      </w:r>
      <w:r w:rsidRPr="0075330C">
        <w:rPr>
          <w:rFonts w:eastAsia="Arial"/>
        </w:rPr>
        <w:t>th</w:t>
      </w:r>
      <w:r w:rsidRPr="0075330C">
        <w:rPr>
          <w:rFonts w:eastAsia="Arial"/>
          <w:spacing w:val="-7"/>
        </w:rPr>
        <w:t xml:space="preserve"> </w:t>
      </w:r>
      <w:r w:rsidRPr="0075330C">
        <w:rPr>
          <w:rFonts w:eastAsia="Arial"/>
          <w:spacing w:val="-1"/>
        </w:rPr>
        <w:t>P</w:t>
      </w:r>
      <w:r w:rsidRPr="0075330C">
        <w:rPr>
          <w:rFonts w:eastAsia="Arial"/>
          <w:spacing w:val="1"/>
        </w:rPr>
        <w:t>r</w:t>
      </w:r>
      <w:r w:rsidRPr="0075330C">
        <w:rPr>
          <w:rFonts w:eastAsia="Arial"/>
        </w:rPr>
        <w:t>a</w:t>
      </w:r>
      <w:r w:rsidRPr="0075330C">
        <w:rPr>
          <w:rFonts w:eastAsia="Arial"/>
          <w:spacing w:val="1"/>
        </w:rPr>
        <w:t>c</w:t>
      </w:r>
      <w:r w:rsidRPr="0075330C">
        <w:rPr>
          <w:rFonts w:eastAsia="Arial"/>
        </w:rPr>
        <w:t>t</w:t>
      </w:r>
      <w:r w:rsidRPr="0075330C">
        <w:rPr>
          <w:rFonts w:eastAsia="Arial"/>
          <w:spacing w:val="-1"/>
        </w:rPr>
        <w:t>i</w:t>
      </w:r>
      <w:r w:rsidRPr="0075330C">
        <w:rPr>
          <w:rFonts w:eastAsia="Arial"/>
        </w:rPr>
        <w:t>t</w:t>
      </w:r>
      <w:r w:rsidRPr="0075330C">
        <w:rPr>
          <w:rFonts w:eastAsia="Arial"/>
          <w:spacing w:val="-1"/>
        </w:rPr>
        <w:t>i</w:t>
      </w:r>
      <w:r w:rsidRPr="0075330C">
        <w:rPr>
          <w:rFonts w:eastAsia="Arial"/>
        </w:rPr>
        <w:t>one</w:t>
      </w:r>
      <w:r w:rsidRPr="0075330C">
        <w:rPr>
          <w:rFonts w:eastAsia="Arial"/>
          <w:spacing w:val="1"/>
        </w:rPr>
        <w:t>r</w:t>
      </w:r>
      <w:r w:rsidRPr="0075330C">
        <w:rPr>
          <w:rFonts w:eastAsia="Arial"/>
        </w:rPr>
        <w:t>s</w:t>
      </w:r>
      <w:r w:rsidRPr="0075330C">
        <w:rPr>
          <w:rFonts w:eastAsia="Arial"/>
          <w:spacing w:val="-10"/>
        </w:rPr>
        <w:t xml:space="preserve"> </w:t>
      </w:r>
      <w:r w:rsidRPr="0075330C">
        <w:rPr>
          <w:rFonts w:eastAsia="Arial"/>
        </w:rPr>
        <w:t>Co</w:t>
      </w:r>
      <w:r w:rsidRPr="0075330C">
        <w:rPr>
          <w:rFonts w:eastAsia="Arial"/>
          <w:spacing w:val="4"/>
        </w:rPr>
        <w:t>m</w:t>
      </w:r>
      <w:r w:rsidRPr="0075330C">
        <w:rPr>
          <w:rFonts w:eastAsia="Arial"/>
        </w:rPr>
        <w:t>peten</w:t>
      </w:r>
      <w:r w:rsidRPr="0075330C">
        <w:rPr>
          <w:rFonts w:eastAsia="Arial"/>
          <w:spacing w:val="1"/>
        </w:rPr>
        <w:t>c</w:t>
      </w:r>
      <w:r w:rsidRPr="0075330C">
        <w:rPr>
          <w:rFonts w:eastAsia="Arial"/>
        </w:rPr>
        <w:t xml:space="preserve">e </w:t>
      </w:r>
      <w:r w:rsidRPr="0075330C">
        <w:rPr>
          <w:rFonts w:eastAsia="Arial"/>
          <w:spacing w:val="-1"/>
        </w:rPr>
        <w:t>A</w:t>
      </w:r>
      <w:r w:rsidRPr="0075330C">
        <w:rPr>
          <w:rFonts w:eastAsia="Arial"/>
          <w:spacing w:val="1"/>
        </w:rPr>
        <w:t>ss</w:t>
      </w:r>
      <w:r w:rsidRPr="0075330C">
        <w:rPr>
          <w:rFonts w:eastAsia="Arial"/>
        </w:rPr>
        <w:t>u</w:t>
      </w:r>
      <w:r w:rsidRPr="0075330C">
        <w:rPr>
          <w:rFonts w:eastAsia="Arial"/>
          <w:spacing w:val="1"/>
        </w:rPr>
        <w:t>r</w:t>
      </w:r>
      <w:r w:rsidRPr="0075330C">
        <w:rPr>
          <w:rFonts w:eastAsia="Arial"/>
        </w:rPr>
        <w:t>an</w:t>
      </w:r>
      <w:r w:rsidRPr="0075330C">
        <w:rPr>
          <w:rFonts w:eastAsia="Arial"/>
          <w:spacing w:val="1"/>
        </w:rPr>
        <w:t>c</w:t>
      </w:r>
      <w:r w:rsidRPr="0075330C">
        <w:rPr>
          <w:rFonts w:eastAsia="Arial"/>
        </w:rPr>
        <w:t>e</w:t>
      </w:r>
      <w:r w:rsidRPr="0075330C">
        <w:rPr>
          <w:rFonts w:eastAsia="Arial"/>
          <w:spacing w:val="-10"/>
        </w:rPr>
        <w:t xml:space="preserve"> </w:t>
      </w:r>
      <w:r w:rsidRPr="0075330C">
        <w:rPr>
          <w:rFonts w:eastAsia="Arial"/>
          <w:spacing w:val="-1"/>
        </w:rPr>
        <w:t>A</w:t>
      </w:r>
      <w:r w:rsidRPr="0075330C">
        <w:rPr>
          <w:rFonts w:eastAsia="Arial"/>
          <w:spacing w:val="1"/>
        </w:rPr>
        <w:t>c</w:t>
      </w:r>
      <w:r w:rsidRPr="0075330C">
        <w:rPr>
          <w:rFonts w:eastAsia="Arial"/>
        </w:rPr>
        <w:t>t</w:t>
      </w:r>
      <w:r w:rsidRPr="0075330C">
        <w:rPr>
          <w:rFonts w:eastAsia="Arial"/>
          <w:spacing w:val="-4"/>
        </w:rPr>
        <w:t xml:space="preserve"> </w:t>
      </w:r>
      <w:r w:rsidRPr="0075330C">
        <w:rPr>
          <w:rFonts w:eastAsia="Arial"/>
        </w:rPr>
        <w:t>2003</w:t>
      </w:r>
      <w:r w:rsidRPr="0075330C">
        <w:rPr>
          <w:rFonts w:eastAsia="Arial"/>
          <w:spacing w:val="-5"/>
        </w:rPr>
        <w:t xml:space="preserve"> </w:t>
      </w:r>
      <w:r w:rsidRPr="0075330C">
        <w:rPr>
          <w:rFonts w:eastAsia="Arial"/>
        </w:rPr>
        <w:t>a</w:t>
      </w:r>
      <w:r w:rsidRPr="0075330C">
        <w:rPr>
          <w:rFonts w:eastAsia="Arial"/>
          <w:spacing w:val="-1"/>
        </w:rPr>
        <w:t>l</w:t>
      </w:r>
      <w:r w:rsidRPr="0075330C">
        <w:rPr>
          <w:rFonts w:eastAsia="Arial"/>
          <w:spacing w:val="1"/>
        </w:rPr>
        <w:t>s</w:t>
      </w:r>
      <w:r w:rsidRPr="0075330C">
        <w:rPr>
          <w:rFonts w:eastAsia="Arial"/>
        </w:rPr>
        <w:t>o</w:t>
      </w:r>
      <w:r w:rsidRPr="0075330C">
        <w:rPr>
          <w:rFonts w:eastAsia="Arial"/>
          <w:spacing w:val="-5"/>
        </w:rPr>
        <w:t xml:space="preserve"> </w:t>
      </w:r>
      <w:r w:rsidRPr="0075330C">
        <w:rPr>
          <w:rFonts w:eastAsia="Arial"/>
        </w:rPr>
        <w:t>need</w:t>
      </w:r>
      <w:r w:rsidRPr="0075330C">
        <w:rPr>
          <w:rFonts w:eastAsia="Arial"/>
          <w:spacing w:val="-5"/>
        </w:rPr>
        <w:t xml:space="preserve"> </w:t>
      </w:r>
      <w:r w:rsidRPr="0075330C">
        <w:rPr>
          <w:rFonts w:eastAsia="Arial"/>
        </w:rPr>
        <w:t>to</w:t>
      </w:r>
      <w:r w:rsidRPr="0075330C">
        <w:rPr>
          <w:rFonts w:eastAsia="Arial"/>
          <w:spacing w:val="-3"/>
        </w:rPr>
        <w:t xml:space="preserve"> </w:t>
      </w:r>
      <w:r w:rsidRPr="0075330C">
        <w:rPr>
          <w:rFonts w:eastAsia="Arial"/>
          <w:spacing w:val="4"/>
        </w:rPr>
        <w:t>m</w:t>
      </w:r>
      <w:r w:rsidRPr="0075330C">
        <w:rPr>
          <w:rFonts w:eastAsia="Arial"/>
        </w:rPr>
        <w:t>eet</w:t>
      </w:r>
      <w:r w:rsidRPr="0075330C">
        <w:rPr>
          <w:rFonts w:eastAsia="Arial"/>
          <w:spacing w:val="-5"/>
        </w:rPr>
        <w:t xml:space="preserve"> </w:t>
      </w:r>
      <w:r w:rsidRPr="0075330C">
        <w:rPr>
          <w:rFonts w:eastAsia="Arial"/>
        </w:rPr>
        <w:t>the</w:t>
      </w:r>
      <w:r w:rsidRPr="0075330C">
        <w:rPr>
          <w:rFonts w:eastAsia="Arial"/>
          <w:spacing w:val="-4"/>
        </w:rPr>
        <w:t xml:space="preserve"> </w:t>
      </w:r>
      <w:r w:rsidRPr="0075330C">
        <w:rPr>
          <w:rFonts w:eastAsia="Arial"/>
          <w:spacing w:val="1"/>
        </w:rPr>
        <w:t>r</w:t>
      </w:r>
      <w:r w:rsidRPr="0075330C">
        <w:rPr>
          <w:rFonts w:eastAsia="Arial"/>
        </w:rPr>
        <w:t>equ</w:t>
      </w:r>
      <w:r w:rsidRPr="0075330C">
        <w:rPr>
          <w:rFonts w:eastAsia="Arial"/>
          <w:spacing w:val="-1"/>
        </w:rPr>
        <w:t>i</w:t>
      </w:r>
      <w:r w:rsidRPr="0075330C">
        <w:rPr>
          <w:rFonts w:eastAsia="Arial"/>
          <w:spacing w:val="1"/>
        </w:rPr>
        <w:t>r</w:t>
      </w:r>
      <w:r w:rsidRPr="0075330C">
        <w:rPr>
          <w:rFonts w:eastAsia="Arial"/>
        </w:rPr>
        <w:t>e</w:t>
      </w:r>
      <w:r w:rsidRPr="0075330C">
        <w:rPr>
          <w:rFonts w:eastAsia="Arial"/>
          <w:spacing w:val="4"/>
        </w:rPr>
        <w:t>m</w:t>
      </w:r>
      <w:r w:rsidRPr="0075330C">
        <w:rPr>
          <w:rFonts w:eastAsia="Arial"/>
        </w:rPr>
        <w:t>ents</w:t>
      </w:r>
      <w:r w:rsidRPr="0075330C">
        <w:rPr>
          <w:rFonts w:eastAsia="Arial"/>
          <w:spacing w:val="-11"/>
        </w:rPr>
        <w:t xml:space="preserve"> </w:t>
      </w:r>
      <w:r w:rsidRPr="0075330C">
        <w:rPr>
          <w:rFonts w:eastAsia="Arial"/>
        </w:rPr>
        <w:t>of p</w:t>
      </w:r>
      <w:r w:rsidRPr="0075330C">
        <w:rPr>
          <w:rFonts w:eastAsia="Arial"/>
          <w:spacing w:val="1"/>
        </w:rPr>
        <w:t>r</w:t>
      </w:r>
      <w:r w:rsidRPr="0075330C">
        <w:rPr>
          <w:rFonts w:eastAsia="Arial"/>
        </w:rPr>
        <w:t>o</w:t>
      </w:r>
      <w:r w:rsidRPr="0075330C">
        <w:rPr>
          <w:rFonts w:eastAsia="Arial"/>
          <w:spacing w:val="2"/>
        </w:rPr>
        <w:t>f</w:t>
      </w:r>
      <w:r w:rsidRPr="0075330C">
        <w:rPr>
          <w:rFonts w:eastAsia="Arial"/>
        </w:rPr>
        <w:t>e</w:t>
      </w:r>
      <w:r w:rsidRPr="0075330C">
        <w:rPr>
          <w:rFonts w:eastAsia="Arial"/>
          <w:spacing w:val="1"/>
        </w:rPr>
        <w:t>ss</w:t>
      </w:r>
      <w:r w:rsidRPr="0075330C">
        <w:rPr>
          <w:rFonts w:eastAsia="Arial"/>
          <w:spacing w:val="-1"/>
        </w:rPr>
        <w:t>i</w:t>
      </w:r>
      <w:r w:rsidRPr="0075330C">
        <w:rPr>
          <w:rFonts w:eastAsia="Arial"/>
        </w:rPr>
        <w:t>onal</w:t>
      </w:r>
      <w:r w:rsidRPr="0075330C">
        <w:rPr>
          <w:rFonts w:eastAsia="Arial"/>
          <w:spacing w:val="-12"/>
        </w:rPr>
        <w:t xml:space="preserve"> </w:t>
      </w:r>
      <w:r w:rsidRPr="0075330C">
        <w:rPr>
          <w:rFonts w:eastAsia="Arial"/>
        </w:rPr>
        <w:t>de</w:t>
      </w:r>
      <w:r w:rsidRPr="0075330C">
        <w:rPr>
          <w:rFonts w:eastAsia="Arial"/>
          <w:spacing w:val="-1"/>
        </w:rPr>
        <w:t>v</w:t>
      </w:r>
      <w:r w:rsidRPr="0075330C">
        <w:rPr>
          <w:rFonts w:eastAsia="Arial"/>
        </w:rPr>
        <w:t>e</w:t>
      </w:r>
      <w:r w:rsidRPr="0075330C">
        <w:rPr>
          <w:rFonts w:eastAsia="Arial"/>
          <w:spacing w:val="-1"/>
        </w:rPr>
        <w:t>l</w:t>
      </w:r>
      <w:r w:rsidRPr="0075330C">
        <w:rPr>
          <w:rFonts w:eastAsia="Arial"/>
        </w:rPr>
        <w:t>op</w:t>
      </w:r>
      <w:r w:rsidRPr="0075330C">
        <w:rPr>
          <w:rFonts w:eastAsia="Arial"/>
          <w:spacing w:val="4"/>
        </w:rPr>
        <w:t>m</w:t>
      </w:r>
      <w:r w:rsidRPr="0075330C">
        <w:rPr>
          <w:rFonts w:eastAsia="Arial"/>
        </w:rPr>
        <w:t>ent</w:t>
      </w:r>
      <w:r w:rsidRPr="0075330C">
        <w:rPr>
          <w:rFonts w:eastAsia="Arial"/>
          <w:spacing w:val="-12"/>
        </w:rPr>
        <w:t xml:space="preserve"> </w:t>
      </w:r>
      <w:r w:rsidRPr="0075330C">
        <w:rPr>
          <w:rFonts w:eastAsia="Arial"/>
        </w:rPr>
        <w:t>to</w:t>
      </w:r>
      <w:r w:rsidRPr="0075330C">
        <w:rPr>
          <w:rFonts w:eastAsia="Arial"/>
          <w:spacing w:val="-3"/>
        </w:rPr>
        <w:t xml:space="preserve"> </w:t>
      </w:r>
      <w:r w:rsidRPr="0075330C">
        <w:rPr>
          <w:rFonts w:eastAsia="Arial"/>
          <w:spacing w:val="4"/>
        </w:rPr>
        <w:t>m</w:t>
      </w:r>
      <w:r w:rsidRPr="0075330C">
        <w:rPr>
          <w:rFonts w:eastAsia="Arial"/>
        </w:rPr>
        <w:t>a</w:t>
      </w:r>
      <w:r w:rsidRPr="0075330C">
        <w:rPr>
          <w:rFonts w:eastAsia="Arial"/>
          <w:spacing w:val="-1"/>
        </w:rPr>
        <w:t>i</w:t>
      </w:r>
      <w:r w:rsidRPr="0075330C">
        <w:rPr>
          <w:rFonts w:eastAsia="Arial"/>
        </w:rPr>
        <w:t>nta</w:t>
      </w:r>
      <w:r w:rsidRPr="0075330C">
        <w:rPr>
          <w:rFonts w:eastAsia="Arial"/>
          <w:spacing w:val="-1"/>
        </w:rPr>
        <w:t>i</w:t>
      </w:r>
      <w:r w:rsidRPr="0075330C">
        <w:rPr>
          <w:rFonts w:eastAsia="Arial"/>
        </w:rPr>
        <w:t>n</w:t>
      </w:r>
      <w:r w:rsidRPr="0075330C">
        <w:rPr>
          <w:rFonts w:eastAsia="Arial"/>
          <w:spacing w:val="-9"/>
        </w:rPr>
        <w:t xml:space="preserve"> </w:t>
      </w:r>
      <w:r w:rsidRPr="0075330C">
        <w:rPr>
          <w:rFonts w:eastAsia="Arial"/>
        </w:rPr>
        <w:t>the</w:t>
      </w:r>
      <w:r w:rsidRPr="0075330C">
        <w:rPr>
          <w:rFonts w:eastAsia="Arial"/>
          <w:spacing w:val="-1"/>
        </w:rPr>
        <w:t>i</w:t>
      </w:r>
      <w:r w:rsidRPr="0075330C">
        <w:rPr>
          <w:rFonts w:eastAsia="Arial"/>
        </w:rPr>
        <w:t>r annual</w:t>
      </w:r>
      <w:r w:rsidRPr="0075330C">
        <w:rPr>
          <w:rFonts w:eastAsia="Arial"/>
          <w:spacing w:val="-7"/>
        </w:rPr>
        <w:t xml:space="preserve"> </w:t>
      </w:r>
      <w:r w:rsidRPr="0075330C">
        <w:rPr>
          <w:rFonts w:eastAsia="Arial"/>
        </w:rPr>
        <w:t>p</w:t>
      </w:r>
      <w:r w:rsidRPr="0075330C">
        <w:rPr>
          <w:rFonts w:eastAsia="Arial"/>
          <w:spacing w:val="1"/>
        </w:rPr>
        <w:t>r</w:t>
      </w:r>
      <w:r w:rsidRPr="0075330C">
        <w:rPr>
          <w:rFonts w:eastAsia="Arial"/>
        </w:rPr>
        <w:t>a</w:t>
      </w:r>
      <w:r w:rsidRPr="0075330C">
        <w:rPr>
          <w:rFonts w:eastAsia="Arial"/>
          <w:spacing w:val="1"/>
        </w:rPr>
        <w:t>c</w:t>
      </w:r>
      <w:r w:rsidRPr="0075330C">
        <w:rPr>
          <w:rFonts w:eastAsia="Arial"/>
        </w:rPr>
        <w:t>t</w:t>
      </w:r>
      <w:r w:rsidRPr="0075330C">
        <w:rPr>
          <w:rFonts w:eastAsia="Arial"/>
          <w:spacing w:val="-1"/>
        </w:rPr>
        <w:t>i</w:t>
      </w:r>
      <w:r w:rsidRPr="0075330C">
        <w:rPr>
          <w:rFonts w:eastAsia="Arial"/>
          <w:spacing w:val="1"/>
        </w:rPr>
        <w:t>s</w:t>
      </w:r>
      <w:r w:rsidRPr="0075330C">
        <w:rPr>
          <w:rFonts w:eastAsia="Arial"/>
          <w:spacing w:val="-1"/>
        </w:rPr>
        <w:t>i</w:t>
      </w:r>
      <w:r w:rsidRPr="0075330C">
        <w:rPr>
          <w:rFonts w:eastAsia="Arial"/>
        </w:rPr>
        <w:t>ng</w:t>
      </w:r>
      <w:r w:rsidRPr="0075330C">
        <w:rPr>
          <w:rFonts w:eastAsia="Arial"/>
          <w:spacing w:val="-10"/>
        </w:rPr>
        <w:t xml:space="preserve"> </w:t>
      </w:r>
      <w:r w:rsidRPr="0075330C">
        <w:rPr>
          <w:rFonts w:eastAsia="Arial"/>
          <w:spacing w:val="1"/>
        </w:rPr>
        <w:t>c</w:t>
      </w:r>
      <w:r w:rsidRPr="0075330C">
        <w:rPr>
          <w:rFonts w:eastAsia="Arial"/>
        </w:rPr>
        <w:t>e</w:t>
      </w:r>
      <w:r w:rsidRPr="0075330C">
        <w:rPr>
          <w:rFonts w:eastAsia="Arial"/>
          <w:spacing w:val="1"/>
        </w:rPr>
        <w:t>r</w:t>
      </w:r>
      <w:r w:rsidRPr="0075330C">
        <w:rPr>
          <w:rFonts w:eastAsia="Arial"/>
        </w:rPr>
        <w:t>t</w:t>
      </w:r>
      <w:r w:rsidRPr="0075330C">
        <w:rPr>
          <w:rFonts w:eastAsia="Arial"/>
          <w:spacing w:val="-1"/>
        </w:rPr>
        <w:t>i</w:t>
      </w:r>
      <w:r w:rsidRPr="0075330C">
        <w:rPr>
          <w:rFonts w:eastAsia="Arial"/>
          <w:spacing w:val="2"/>
        </w:rPr>
        <w:t>f</w:t>
      </w:r>
      <w:r w:rsidRPr="0075330C">
        <w:rPr>
          <w:rFonts w:eastAsia="Arial"/>
          <w:spacing w:val="-1"/>
        </w:rPr>
        <w:t>i</w:t>
      </w:r>
      <w:r w:rsidRPr="0075330C">
        <w:rPr>
          <w:rFonts w:eastAsia="Arial"/>
          <w:spacing w:val="1"/>
        </w:rPr>
        <w:t>c</w:t>
      </w:r>
      <w:r w:rsidRPr="0075330C">
        <w:rPr>
          <w:rFonts w:eastAsia="Arial"/>
        </w:rPr>
        <w:t>ate</w:t>
      </w:r>
      <w:r w:rsidRPr="0075330C">
        <w:rPr>
          <w:rFonts w:eastAsia="Arial"/>
          <w:spacing w:val="1"/>
        </w:rPr>
        <w:t>s</w:t>
      </w:r>
      <w:r w:rsidRPr="0075330C">
        <w:rPr>
          <w:rFonts w:eastAsia="Arial"/>
        </w:rPr>
        <w:t>,</w:t>
      </w:r>
      <w:r w:rsidRPr="0075330C">
        <w:rPr>
          <w:rFonts w:eastAsia="Arial"/>
          <w:spacing w:val="-11"/>
        </w:rPr>
        <w:t xml:space="preserve"> </w:t>
      </w:r>
      <w:r w:rsidRPr="0075330C">
        <w:rPr>
          <w:rFonts w:eastAsia="Arial"/>
          <w:spacing w:val="-2"/>
        </w:rPr>
        <w:t>w</w:t>
      </w:r>
      <w:r w:rsidRPr="0075330C">
        <w:rPr>
          <w:rFonts w:eastAsia="Arial"/>
        </w:rPr>
        <w:t>h</w:t>
      </w:r>
      <w:r w:rsidRPr="0075330C">
        <w:rPr>
          <w:rFonts w:eastAsia="Arial"/>
          <w:spacing w:val="-1"/>
        </w:rPr>
        <w:t>i</w:t>
      </w:r>
      <w:r w:rsidRPr="0075330C">
        <w:rPr>
          <w:rFonts w:eastAsia="Arial"/>
          <w:spacing w:val="1"/>
        </w:rPr>
        <w:t>c</w:t>
      </w:r>
      <w:r w:rsidRPr="0075330C">
        <w:rPr>
          <w:rFonts w:eastAsia="Arial"/>
        </w:rPr>
        <w:t>h</w:t>
      </w:r>
      <w:r w:rsidRPr="0075330C">
        <w:rPr>
          <w:rFonts w:eastAsia="Arial"/>
          <w:spacing w:val="-6"/>
        </w:rPr>
        <w:t xml:space="preserve"> </w:t>
      </w:r>
      <w:r w:rsidRPr="0075330C">
        <w:rPr>
          <w:rFonts w:eastAsia="Arial"/>
          <w:spacing w:val="4"/>
        </w:rPr>
        <w:t>m</w:t>
      </w:r>
      <w:r w:rsidRPr="0075330C">
        <w:rPr>
          <w:rFonts w:eastAsia="Arial"/>
        </w:rPr>
        <w:t>ay</w:t>
      </w:r>
      <w:r w:rsidRPr="0075330C">
        <w:rPr>
          <w:rFonts w:eastAsia="Arial"/>
          <w:spacing w:val="-10"/>
        </w:rPr>
        <w:t xml:space="preserve"> </w:t>
      </w:r>
      <w:r w:rsidRPr="0075330C">
        <w:rPr>
          <w:rFonts w:eastAsia="Arial"/>
        </w:rPr>
        <w:t>be</w:t>
      </w:r>
      <w:r w:rsidRPr="0075330C">
        <w:rPr>
          <w:rFonts w:eastAsia="Arial"/>
          <w:spacing w:val="-3"/>
        </w:rPr>
        <w:t xml:space="preserve"> </w:t>
      </w:r>
      <w:r w:rsidRPr="0075330C">
        <w:rPr>
          <w:rFonts w:eastAsia="Arial"/>
          <w:spacing w:val="-1"/>
        </w:rPr>
        <w:t>i</w:t>
      </w:r>
      <w:r w:rsidRPr="0075330C">
        <w:rPr>
          <w:rFonts w:eastAsia="Arial"/>
        </w:rPr>
        <w:t>n</w:t>
      </w:r>
      <w:r w:rsidRPr="0075330C">
        <w:rPr>
          <w:rFonts w:eastAsia="Arial"/>
          <w:spacing w:val="-3"/>
        </w:rPr>
        <w:t xml:space="preserve"> </w:t>
      </w:r>
      <w:r w:rsidRPr="0075330C">
        <w:rPr>
          <w:rFonts w:eastAsia="Arial"/>
        </w:rPr>
        <w:t>add</w:t>
      </w:r>
      <w:r w:rsidRPr="0075330C">
        <w:rPr>
          <w:rFonts w:eastAsia="Arial"/>
          <w:spacing w:val="-1"/>
        </w:rPr>
        <w:t>i</w:t>
      </w:r>
      <w:r w:rsidRPr="0075330C">
        <w:rPr>
          <w:rFonts w:eastAsia="Arial"/>
        </w:rPr>
        <w:t>t</w:t>
      </w:r>
      <w:r w:rsidRPr="0075330C">
        <w:rPr>
          <w:rFonts w:eastAsia="Arial"/>
          <w:spacing w:val="-1"/>
        </w:rPr>
        <w:t>i</w:t>
      </w:r>
      <w:r w:rsidRPr="0075330C">
        <w:rPr>
          <w:rFonts w:eastAsia="Arial"/>
        </w:rPr>
        <w:t>on</w:t>
      </w:r>
      <w:r w:rsidRPr="0075330C">
        <w:rPr>
          <w:rFonts w:eastAsia="Arial"/>
          <w:spacing w:val="-8"/>
        </w:rPr>
        <w:t xml:space="preserve"> </w:t>
      </w:r>
      <w:r w:rsidRPr="0075330C">
        <w:rPr>
          <w:rFonts w:eastAsia="Arial"/>
        </w:rPr>
        <w:t>to</w:t>
      </w:r>
      <w:r w:rsidRPr="0075330C">
        <w:rPr>
          <w:rFonts w:eastAsia="Arial"/>
          <w:spacing w:val="-3"/>
        </w:rPr>
        <w:t xml:space="preserve"> </w:t>
      </w:r>
      <w:r w:rsidRPr="0075330C">
        <w:rPr>
          <w:rFonts w:eastAsia="Arial"/>
        </w:rPr>
        <w:t>or</w:t>
      </w:r>
      <w:r w:rsidRPr="0075330C">
        <w:rPr>
          <w:rFonts w:eastAsia="Arial"/>
          <w:spacing w:val="-2"/>
        </w:rPr>
        <w:t xml:space="preserve"> </w:t>
      </w:r>
      <w:r w:rsidRPr="0075330C">
        <w:rPr>
          <w:rFonts w:eastAsia="Arial"/>
        </w:rPr>
        <w:t>pa</w:t>
      </w:r>
      <w:r w:rsidRPr="0075330C">
        <w:rPr>
          <w:rFonts w:eastAsia="Arial"/>
          <w:spacing w:val="1"/>
        </w:rPr>
        <w:t>r</w:t>
      </w:r>
      <w:r w:rsidRPr="0075330C">
        <w:rPr>
          <w:rFonts w:eastAsia="Arial"/>
        </w:rPr>
        <w:t>t</w:t>
      </w:r>
      <w:r w:rsidRPr="0075330C">
        <w:rPr>
          <w:rFonts w:eastAsia="Arial"/>
          <w:spacing w:val="-4"/>
        </w:rPr>
        <w:t xml:space="preserve"> </w:t>
      </w:r>
      <w:r w:rsidRPr="0075330C">
        <w:rPr>
          <w:rFonts w:eastAsia="Arial"/>
        </w:rPr>
        <w:t>of th</w:t>
      </w:r>
      <w:r w:rsidRPr="0075330C">
        <w:rPr>
          <w:rFonts w:eastAsia="Arial"/>
          <w:spacing w:val="-1"/>
        </w:rPr>
        <w:t>i</w:t>
      </w:r>
      <w:r w:rsidRPr="0075330C">
        <w:rPr>
          <w:rFonts w:eastAsia="Arial"/>
        </w:rPr>
        <w:t>s</w:t>
      </w:r>
      <w:r w:rsidRPr="0075330C">
        <w:rPr>
          <w:rFonts w:eastAsia="Arial"/>
          <w:spacing w:val="-2"/>
        </w:rPr>
        <w:t xml:space="preserve"> </w:t>
      </w:r>
      <w:r w:rsidRPr="0075330C">
        <w:rPr>
          <w:rFonts w:eastAsia="Arial"/>
        </w:rPr>
        <w:t>e</w:t>
      </w:r>
      <w:r w:rsidRPr="0075330C">
        <w:rPr>
          <w:rFonts w:eastAsia="Arial"/>
          <w:spacing w:val="-1"/>
        </w:rPr>
        <w:t>i</w:t>
      </w:r>
      <w:r w:rsidRPr="0075330C">
        <w:rPr>
          <w:rFonts w:eastAsia="Arial"/>
        </w:rPr>
        <w:t>gh</w:t>
      </w:r>
      <w:r w:rsidRPr="0075330C">
        <w:rPr>
          <w:rFonts w:eastAsia="Arial"/>
          <w:spacing w:val="2"/>
        </w:rPr>
        <w:t>t</w:t>
      </w:r>
      <w:r w:rsidRPr="0075330C">
        <w:rPr>
          <w:rFonts w:eastAsia="Arial"/>
          <w:spacing w:val="1"/>
        </w:rPr>
        <w:t>-</w:t>
      </w:r>
      <w:r w:rsidRPr="0075330C">
        <w:rPr>
          <w:rFonts w:eastAsia="Arial"/>
        </w:rPr>
        <w:t>hour</w:t>
      </w:r>
      <w:r w:rsidRPr="0075330C">
        <w:rPr>
          <w:rFonts w:eastAsia="Arial"/>
          <w:spacing w:val="-9"/>
        </w:rPr>
        <w:t xml:space="preserve"> </w:t>
      </w:r>
      <w:r w:rsidRPr="0075330C">
        <w:rPr>
          <w:rFonts w:eastAsia="Arial"/>
          <w:spacing w:val="1"/>
        </w:rPr>
        <w:t>r</w:t>
      </w:r>
      <w:r w:rsidRPr="0075330C">
        <w:rPr>
          <w:rFonts w:eastAsia="Arial"/>
        </w:rPr>
        <w:t>equ</w:t>
      </w:r>
      <w:r w:rsidRPr="0075330C">
        <w:rPr>
          <w:rFonts w:eastAsia="Arial"/>
          <w:spacing w:val="-1"/>
        </w:rPr>
        <w:t>i</w:t>
      </w:r>
      <w:r w:rsidRPr="0075330C">
        <w:rPr>
          <w:rFonts w:eastAsia="Arial"/>
          <w:spacing w:val="1"/>
        </w:rPr>
        <w:t>r</w:t>
      </w:r>
      <w:r w:rsidRPr="0075330C">
        <w:rPr>
          <w:rFonts w:eastAsia="Arial"/>
        </w:rPr>
        <w:t>e</w:t>
      </w:r>
      <w:r w:rsidRPr="0075330C">
        <w:rPr>
          <w:rFonts w:eastAsia="Arial"/>
          <w:spacing w:val="4"/>
        </w:rPr>
        <w:t>m</w:t>
      </w:r>
      <w:r w:rsidRPr="0075330C">
        <w:rPr>
          <w:rFonts w:eastAsia="Arial"/>
        </w:rPr>
        <w:t>ent.</w:t>
      </w:r>
    </w:p>
  </w:footnote>
  <w:footnote w:id="4">
    <w:p w14:paraId="3A90B87E" w14:textId="77777777" w:rsidR="00783C86" w:rsidRDefault="00783C86" w:rsidP="00B873C2">
      <w:pPr>
        <w:pStyle w:val="FootnoteText"/>
      </w:pPr>
      <w:r w:rsidRPr="00B873C2">
        <w:rPr>
          <w:rStyle w:val="FootnoteReference"/>
        </w:rPr>
        <w:footnoteRef/>
      </w:r>
      <w:r>
        <w:tab/>
      </w:r>
      <w:r w:rsidRPr="0075330C">
        <w:rPr>
          <w:rFonts w:eastAsia="Arial"/>
          <w:spacing w:val="3"/>
        </w:rPr>
        <w:t>T</w:t>
      </w:r>
      <w:r w:rsidRPr="0075330C">
        <w:rPr>
          <w:rFonts w:eastAsia="Arial"/>
        </w:rPr>
        <w:t>h</w:t>
      </w:r>
      <w:r w:rsidRPr="0075330C">
        <w:rPr>
          <w:rFonts w:eastAsia="Arial"/>
          <w:spacing w:val="-1"/>
        </w:rPr>
        <w:t>i</w:t>
      </w:r>
      <w:r w:rsidRPr="0075330C">
        <w:rPr>
          <w:rFonts w:eastAsia="Arial"/>
        </w:rPr>
        <w:t>s</w:t>
      </w:r>
      <w:r w:rsidRPr="0075330C">
        <w:rPr>
          <w:rFonts w:eastAsia="Arial"/>
          <w:spacing w:val="-3"/>
        </w:rPr>
        <w:t xml:space="preserve"> </w:t>
      </w:r>
      <w:r w:rsidRPr="0075330C">
        <w:rPr>
          <w:rFonts w:eastAsia="Arial"/>
          <w:spacing w:val="1"/>
        </w:rPr>
        <w:t>c</w:t>
      </w:r>
      <w:r w:rsidRPr="0075330C">
        <w:rPr>
          <w:rFonts w:eastAsia="Arial"/>
        </w:rPr>
        <w:t>an</w:t>
      </w:r>
      <w:r w:rsidRPr="0075330C">
        <w:rPr>
          <w:rFonts w:eastAsia="Arial"/>
          <w:spacing w:val="-4"/>
        </w:rPr>
        <w:t xml:space="preserve"> </w:t>
      </w:r>
      <w:r w:rsidRPr="0075330C">
        <w:rPr>
          <w:rFonts w:eastAsia="Arial"/>
        </w:rPr>
        <w:t>be</w:t>
      </w:r>
      <w:r w:rsidRPr="0075330C">
        <w:rPr>
          <w:rFonts w:eastAsia="Arial"/>
          <w:spacing w:val="-3"/>
        </w:rPr>
        <w:t xml:space="preserve"> </w:t>
      </w:r>
      <w:r w:rsidRPr="0075330C">
        <w:rPr>
          <w:rFonts w:eastAsia="Arial"/>
        </w:rPr>
        <w:t>a</w:t>
      </w:r>
      <w:r w:rsidRPr="0075330C">
        <w:rPr>
          <w:rFonts w:eastAsia="Arial"/>
          <w:spacing w:val="-2"/>
        </w:rPr>
        <w:t xml:space="preserve"> </w:t>
      </w:r>
      <w:r w:rsidRPr="0075330C">
        <w:rPr>
          <w:rFonts w:eastAsia="Arial"/>
          <w:spacing w:val="1"/>
        </w:rPr>
        <w:t>s</w:t>
      </w:r>
      <w:r w:rsidRPr="0075330C">
        <w:rPr>
          <w:rFonts w:eastAsia="Arial"/>
        </w:rPr>
        <w:t>u</w:t>
      </w:r>
      <w:r w:rsidRPr="0075330C">
        <w:rPr>
          <w:rFonts w:eastAsia="Arial"/>
          <w:spacing w:val="1"/>
        </w:rPr>
        <w:t>r</w:t>
      </w:r>
      <w:r w:rsidRPr="0075330C">
        <w:rPr>
          <w:rFonts w:eastAsia="Arial"/>
          <w:spacing w:val="-1"/>
        </w:rPr>
        <w:t>v</w:t>
      </w:r>
      <w:r w:rsidRPr="0075330C">
        <w:rPr>
          <w:rFonts w:eastAsia="Arial"/>
        </w:rPr>
        <w:t>e</w:t>
      </w:r>
      <w:r w:rsidRPr="0075330C">
        <w:rPr>
          <w:rFonts w:eastAsia="Arial"/>
          <w:spacing w:val="-1"/>
        </w:rPr>
        <w:t>ill</w:t>
      </w:r>
      <w:r w:rsidRPr="0075330C">
        <w:rPr>
          <w:rFonts w:eastAsia="Arial"/>
        </w:rPr>
        <w:t>an</w:t>
      </w:r>
      <w:r w:rsidRPr="0075330C">
        <w:rPr>
          <w:rFonts w:eastAsia="Arial"/>
          <w:spacing w:val="1"/>
        </w:rPr>
        <w:t>c</w:t>
      </w:r>
      <w:r w:rsidRPr="0075330C">
        <w:rPr>
          <w:rFonts w:eastAsia="Arial"/>
        </w:rPr>
        <w:t>e</w:t>
      </w:r>
      <w:r w:rsidRPr="0075330C">
        <w:rPr>
          <w:rFonts w:eastAsia="Arial"/>
          <w:spacing w:val="-12"/>
        </w:rPr>
        <w:t xml:space="preserve"> </w:t>
      </w:r>
      <w:r w:rsidRPr="0075330C">
        <w:rPr>
          <w:rFonts w:eastAsia="Arial"/>
        </w:rPr>
        <w:t>aud</w:t>
      </w:r>
      <w:r w:rsidRPr="0075330C">
        <w:rPr>
          <w:rFonts w:eastAsia="Arial"/>
          <w:spacing w:val="-1"/>
        </w:rPr>
        <w:t>i</w:t>
      </w:r>
      <w:r w:rsidRPr="0075330C">
        <w:rPr>
          <w:rFonts w:eastAsia="Arial"/>
        </w:rPr>
        <w:t>t</w:t>
      </w:r>
      <w:r w:rsidRPr="0075330C">
        <w:rPr>
          <w:rFonts w:eastAsia="Arial"/>
          <w:spacing w:val="-5"/>
        </w:rPr>
        <w:t xml:space="preserve"> </w:t>
      </w:r>
      <w:r w:rsidRPr="0075330C">
        <w:rPr>
          <w:rFonts w:eastAsia="Arial"/>
        </w:rPr>
        <w:t>or</w:t>
      </w:r>
      <w:r w:rsidRPr="0075330C">
        <w:rPr>
          <w:rFonts w:eastAsia="Arial"/>
          <w:spacing w:val="-2"/>
        </w:rPr>
        <w:t xml:space="preserve"> </w:t>
      </w:r>
      <w:r w:rsidRPr="0075330C">
        <w:rPr>
          <w:rFonts w:eastAsia="Arial"/>
        </w:rPr>
        <w:t>a</w:t>
      </w:r>
      <w:r w:rsidRPr="0075330C">
        <w:rPr>
          <w:rFonts w:eastAsia="Arial"/>
          <w:spacing w:val="-2"/>
        </w:rPr>
        <w:t xml:space="preserve"> </w:t>
      </w:r>
      <w:r w:rsidRPr="0075330C">
        <w:rPr>
          <w:rFonts w:eastAsia="Arial"/>
          <w:spacing w:val="1"/>
        </w:rPr>
        <w:t>c</w:t>
      </w:r>
      <w:r w:rsidRPr="0075330C">
        <w:rPr>
          <w:rFonts w:eastAsia="Arial"/>
        </w:rPr>
        <w:t>e</w:t>
      </w:r>
      <w:r w:rsidRPr="0075330C">
        <w:rPr>
          <w:rFonts w:eastAsia="Arial"/>
          <w:spacing w:val="1"/>
        </w:rPr>
        <w:t>r</w:t>
      </w:r>
      <w:r w:rsidRPr="0075330C">
        <w:rPr>
          <w:rFonts w:eastAsia="Arial"/>
        </w:rPr>
        <w:t>t</w:t>
      </w:r>
      <w:r w:rsidRPr="0075330C">
        <w:rPr>
          <w:rFonts w:eastAsia="Arial"/>
          <w:spacing w:val="-1"/>
        </w:rPr>
        <w:t>i</w:t>
      </w:r>
      <w:r w:rsidRPr="0075330C">
        <w:rPr>
          <w:rFonts w:eastAsia="Arial"/>
          <w:spacing w:val="2"/>
        </w:rPr>
        <w:t>f</w:t>
      </w:r>
      <w:r w:rsidRPr="0075330C">
        <w:rPr>
          <w:rFonts w:eastAsia="Arial"/>
          <w:spacing w:val="-1"/>
        </w:rPr>
        <w:t>i</w:t>
      </w:r>
      <w:r w:rsidRPr="0075330C">
        <w:rPr>
          <w:rFonts w:eastAsia="Arial"/>
          <w:spacing w:val="1"/>
        </w:rPr>
        <w:t>c</w:t>
      </w:r>
      <w:r w:rsidRPr="0075330C">
        <w:rPr>
          <w:rFonts w:eastAsia="Arial"/>
        </w:rPr>
        <w:t>at</w:t>
      </w:r>
      <w:r w:rsidRPr="0075330C">
        <w:rPr>
          <w:rFonts w:eastAsia="Arial"/>
          <w:spacing w:val="-1"/>
        </w:rPr>
        <w:t>i</w:t>
      </w:r>
      <w:r w:rsidRPr="0075330C">
        <w:rPr>
          <w:rFonts w:eastAsia="Arial"/>
        </w:rPr>
        <w:t>on</w:t>
      </w:r>
      <w:r w:rsidRPr="0075330C">
        <w:rPr>
          <w:rFonts w:eastAsia="Arial"/>
          <w:spacing w:val="-11"/>
        </w:rPr>
        <w:t xml:space="preserve"> </w:t>
      </w:r>
      <w:r w:rsidRPr="0075330C">
        <w:rPr>
          <w:rFonts w:eastAsia="Arial"/>
        </w:rPr>
        <w:t>aud</w:t>
      </w:r>
      <w:r w:rsidRPr="0075330C">
        <w:rPr>
          <w:rFonts w:eastAsia="Arial"/>
          <w:spacing w:val="-1"/>
        </w:rPr>
        <w:t>i</w:t>
      </w:r>
      <w:r w:rsidRPr="0075330C">
        <w:rPr>
          <w:rFonts w:eastAsia="Arial"/>
        </w:rPr>
        <w:t>t.</w:t>
      </w:r>
    </w:p>
  </w:footnote>
  <w:footnote w:id="5">
    <w:p w14:paraId="5D028EAA" w14:textId="77777777" w:rsidR="00783C86" w:rsidRDefault="00783C86" w:rsidP="00B873C2">
      <w:pPr>
        <w:pStyle w:val="FootnoteText"/>
      </w:pPr>
      <w:r w:rsidRPr="00B873C2">
        <w:rPr>
          <w:rStyle w:val="FootnoteReference"/>
        </w:rPr>
        <w:footnoteRef/>
      </w:r>
      <w:r>
        <w:tab/>
      </w:r>
      <w:r w:rsidRPr="0075330C">
        <w:rPr>
          <w:rFonts w:eastAsia="Arial"/>
          <w:spacing w:val="3"/>
        </w:rPr>
        <w:t>T</w:t>
      </w:r>
      <w:r w:rsidRPr="0075330C">
        <w:rPr>
          <w:rFonts w:eastAsia="Arial"/>
        </w:rPr>
        <w:t>he</w:t>
      </w:r>
      <w:r w:rsidRPr="0075330C">
        <w:rPr>
          <w:rFonts w:eastAsia="Arial"/>
          <w:spacing w:val="1"/>
        </w:rPr>
        <w:t>s</w:t>
      </w:r>
      <w:r w:rsidRPr="0075330C">
        <w:rPr>
          <w:rFonts w:eastAsia="Arial"/>
        </w:rPr>
        <w:t>e</w:t>
      </w:r>
      <w:r w:rsidRPr="0075330C">
        <w:rPr>
          <w:rFonts w:eastAsia="Arial"/>
          <w:spacing w:val="-7"/>
        </w:rPr>
        <w:t xml:space="preserve"> </w:t>
      </w:r>
      <w:r w:rsidRPr="0075330C">
        <w:rPr>
          <w:rFonts w:eastAsia="Arial"/>
          <w:spacing w:val="1"/>
        </w:rPr>
        <w:t>c</w:t>
      </w:r>
      <w:r w:rsidRPr="0075330C">
        <w:rPr>
          <w:rFonts w:eastAsia="Arial"/>
        </w:rPr>
        <w:t>an</w:t>
      </w:r>
      <w:r w:rsidRPr="0075330C">
        <w:rPr>
          <w:rFonts w:eastAsia="Arial"/>
          <w:spacing w:val="-4"/>
        </w:rPr>
        <w:t xml:space="preserve"> </w:t>
      </w:r>
      <w:r w:rsidRPr="0075330C">
        <w:rPr>
          <w:rFonts w:eastAsia="Arial"/>
        </w:rPr>
        <w:t>be</w:t>
      </w:r>
      <w:r w:rsidRPr="0075330C">
        <w:rPr>
          <w:rFonts w:eastAsia="Arial"/>
          <w:spacing w:val="-3"/>
        </w:rPr>
        <w:t xml:space="preserve"> </w:t>
      </w:r>
      <w:r w:rsidRPr="0075330C">
        <w:rPr>
          <w:rFonts w:eastAsia="Arial"/>
          <w:spacing w:val="1"/>
        </w:rPr>
        <w:t>s</w:t>
      </w:r>
      <w:r w:rsidRPr="0075330C">
        <w:rPr>
          <w:rFonts w:eastAsia="Arial"/>
        </w:rPr>
        <w:t>ub</w:t>
      </w:r>
      <w:r w:rsidRPr="0075330C">
        <w:rPr>
          <w:rFonts w:eastAsia="Arial"/>
          <w:spacing w:val="4"/>
        </w:rPr>
        <w:t>m</w:t>
      </w:r>
      <w:r w:rsidRPr="0075330C">
        <w:rPr>
          <w:rFonts w:eastAsia="Arial"/>
          <w:spacing w:val="-1"/>
        </w:rPr>
        <w:t>i</w:t>
      </w:r>
      <w:r w:rsidRPr="0075330C">
        <w:rPr>
          <w:rFonts w:eastAsia="Arial"/>
        </w:rPr>
        <w:t>tted</w:t>
      </w:r>
      <w:r w:rsidRPr="0075330C">
        <w:rPr>
          <w:rFonts w:eastAsia="Arial"/>
          <w:spacing w:val="-10"/>
        </w:rPr>
        <w:t xml:space="preserve"> </w:t>
      </w:r>
      <w:r w:rsidRPr="0075330C">
        <w:rPr>
          <w:rFonts w:eastAsia="Arial"/>
        </w:rPr>
        <w:t>to</w:t>
      </w:r>
      <w:r w:rsidRPr="0075330C">
        <w:rPr>
          <w:rFonts w:eastAsia="Arial"/>
          <w:spacing w:val="-3"/>
        </w:rPr>
        <w:t xml:space="preserve"> </w:t>
      </w:r>
      <w:r w:rsidRPr="0075330C">
        <w:rPr>
          <w:rFonts w:eastAsia="Arial"/>
        </w:rPr>
        <w:t>the</w:t>
      </w:r>
      <w:r w:rsidRPr="0075330C">
        <w:rPr>
          <w:rFonts w:eastAsia="Arial"/>
          <w:spacing w:val="-4"/>
        </w:rPr>
        <w:t xml:space="preserve"> </w:t>
      </w:r>
      <w:r w:rsidRPr="0075330C">
        <w:rPr>
          <w:rFonts w:eastAsia="Arial"/>
        </w:rPr>
        <w:t>M</w:t>
      </w:r>
      <w:r w:rsidRPr="0075330C">
        <w:rPr>
          <w:rFonts w:eastAsia="Arial"/>
          <w:spacing w:val="-1"/>
        </w:rPr>
        <w:t>i</w:t>
      </w:r>
      <w:r w:rsidRPr="0075330C">
        <w:rPr>
          <w:rFonts w:eastAsia="Arial"/>
        </w:rPr>
        <w:t>n</w:t>
      </w:r>
      <w:r w:rsidRPr="0075330C">
        <w:rPr>
          <w:rFonts w:eastAsia="Arial"/>
          <w:spacing w:val="-1"/>
        </w:rPr>
        <w:t>i</w:t>
      </w:r>
      <w:r w:rsidRPr="0075330C">
        <w:rPr>
          <w:rFonts w:eastAsia="Arial"/>
          <w:spacing w:val="1"/>
        </w:rPr>
        <w:t>s</w:t>
      </w:r>
      <w:r w:rsidRPr="0075330C">
        <w:rPr>
          <w:rFonts w:eastAsia="Arial"/>
        </w:rPr>
        <w:t>t</w:t>
      </w:r>
      <w:r w:rsidRPr="0075330C">
        <w:rPr>
          <w:rFonts w:eastAsia="Arial"/>
          <w:spacing w:val="1"/>
        </w:rPr>
        <w:t>r</w:t>
      </w:r>
      <w:r w:rsidRPr="0075330C">
        <w:rPr>
          <w:rFonts w:eastAsia="Arial"/>
        </w:rPr>
        <w:t>y</w:t>
      </w:r>
      <w:r w:rsidRPr="0075330C">
        <w:rPr>
          <w:rFonts w:eastAsia="Arial"/>
          <w:spacing w:val="-13"/>
        </w:rPr>
        <w:t xml:space="preserve"> </w:t>
      </w:r>
      <w:r w:rsidRPr="0075330C">
        <w:rPr>
          <w:rFonts w:eastAsia="Arial"/>
        </w:rPr>
        <w:t>e</w:t>
      </w:r>
      <w:r w:rsidRPr="0075330C">
        <w:rPr>
          <w:rFonts w:eastAsia="Arial"/>
          <w:spacing w:val="-1"/>
        </w:rPr>
        <w:t>l</w:t>
      </w:r>
      <w:r w:rsidRPr="0075330C">
        <w:rPr>
          <w:rFonts w:eastAsia="Arial"/>
        </w:rPr>
        <w:t>e</w:t>
      </w:r>
      <w:r w:rsidRPr="0075330C">
        <w:rPr>
          <w:rFonts w:eastAsia="Arial"/>
          <w:spacing w:val="1"/>
        </w:rPr>
        <w:t>c</w:t>
      </w:r>
      <w:r w:rsidRPr="0075330C">
        <w:rPr>
          <w:rFonts w:eastAsia="Arial"/>
        </w:rPr>
        <w:t>t</w:t>
      </w:r>
      <w:r w:rsidRPr="0075330C">
        <w:rPr>
          <w:rFonts w:eastAsia="Arial"/>
          <w:spacing w:val="1"/>
        </w:rPr>
        <w:t>r</w:t>
      </w:r>
      <w:r w:rsidRPr="0075330C">
        <w:rPr>
          <w:rFonts w:eastAsia="Arial"/>
        </w:rPr>
        <w:t>on</w:t>
      </w:r>
      <w:r w:rsidRPr="0075330C">
        <w:rPr>
          <w:rFonts w:eastAsia="Arial"/>
          <w:spacing w:val="-1"/>
        </w:rPr>
        <w:t>i</w:t>
      </w:r>
      <w:r w:rsidRPr="0075330C">
        <w:rPr>
          <w:rFonts w:eastAsia="Arial"/>
          <w:spacing w:val="1"/>
        </w:rPr>
        <w:t>c</w:t>
      </w:r>
      <w:r w:rsidRPr="0075330C">
        <w:rPr>
          <w:rFonts w:eastAsia="Arial"/>
        </w:rPr>
        <w:t>a</w:t>
      </w:r>
      <w:r w:rsidRPr="0075330C">
        <w:rPr>
          <w:rFonts w:eastAsia="Arial"/>
          <w:spacing w:val="-1"/>
        </w:rPr>
        <w:t>ll</w:t>
      </w:r>
      <w:r w:rsidRPr="0075330C">
        <w:rPr>
          <w:rFonts w:eastAsia="Arial"/>
          <w:spacing w:val="-6"/>
        </w:rPr>
        <w:t>y</w:t>
      </w:r>
      <w:r w:rsidRPr="0075330C">
        <w:rPr>
          <w:rFonts w:eastAsia="Arial"/>
        </w:rPr>
        <w:t>.</w:t>
      </w:r>
    </w:p>
  </w:footnote>
  <w:footnote w:id="6">
    <w:p w14:paraId="4628083E" w14:textId="77777777" w:rsidR="00783C86" w:rsidRDefault="00783C86" w:rsidP="00B873C2">
      <w:pPr>
        <w:pStyle w:val="FootnoteText"/>
      </w:pPr>
      <w:r w:rsidRPr="00B873C2">
        <w:rPr>
          <w:rStyle w:val="FootnoteReference"/>
        </w:rPr>
        <w:footnoteRef/>
      </w:r>
      <w:r>
        <w:tab/>
      </w:r>
      <w:r w:rsidRPr="0075330C">
        <w:rPr>
          <w:rFonts w:eastAsia="Arial"/>
        </w:rPr>
        <w:t>Mu</w:t>
      </w:r>
      <w:r w:rsidRPr="0075330C">
        <w:rPr>
          <w:rFonts w:eastAsia="Arial"/>
          <w:spacing w:val="-1"/>
        </w:rPr>
        <w:t>l</w:t>
      </w:r>
      <w:r w:rsidRPr="0075330C">
        <w:rPr>
          <w:rFonts w:eastAsia="Arial"/>
        </w:rPr>
        <w:t>t</w:t>
      </w:r>
      <w:r w:rsidRPr="0075330C">
        <w:rPr>
          <w:rFonts w:eastAsia="Arial"/>
          <w:spacing w:val="-1"/>
        </w:rPr>
        <w:t>i</w:t>
      </w:r>
      <w:r w:rsidRPr="0075330C">
        <w:rPr>
          <w:rFonts w:eastAsia="Arial"/>
          <w:spacing w:val="1"/>
        </w:rPr>
        <w:t>-s</w:t>
      </w:r>
      <w:r w:rsidRPr="0075330C">
        <w:rPr>
          <w:rFonts w:eastAsia="Arial"/>
          <w:spacing w:val="-1"/>
        </w:rPr>
        <w:t>i</w:t>
      </w:r>
      <w:r w:rsidRPr="0075330C">
        <w:rPr>
          <w:rFonts w:eastAsia="Arial"/>
        </w:rPr>
        <w:t>te</w:t>
      </w:r>
      <w:r w:rsidRPr="0075330C">
        <w:rPr>
          <w:rFonts w:eastAsia="Arial"/>
          <w:spacing w:val="-9"/>
        </w:rPr>
        <w:t xml:space="preserve"> </w:t>
      </w:r>
      <w:r w:rsidRPr="0075330C">
        <w:rPr>
          <w:rFonts w:eastAsia="Arial"/>
          <w:spacing w:val="1"/>
        </w:rPr>
        <w:t>s</w:t>
      </w:r>
      <w:r w:rsidRPr="0075330C">
        <w:rPr>
          <w:rFonts w:eastAsia="Arial"/>
        </w:rPr>
        <w:t>a</w:t>
      </w:r>
      <w:r w:rsidRPr="0075330C">
        <w:rPr>
          <w:rFonts w:eastAsia="Arial"/>
          <w:spacing w:val="4"/>
        </w:rPr>
        <w:t>m</w:t>
      </w:r>
      <w:r w:rsidRPr="0075330C">
        <w:rPr>
          <w:rFonts w:eastAsia="Arial"/>
        </w:rPr>
        <w:t>p</w:t>
      </w:r>
      <w:r w:rsidRPr="0075330C">
        <w:rPr>
          <w:rFonts w:eastAsia="Arial"/>
          <w:spacing w:val="-1"/>
        </w:rPr>
        <w:t>li</w:t>
      </w:r>
      <w:r w:rsidRPr="0075330C">
        <w:rPr>
          <w:rFonts w:eastAsia="Arial"/>
        </w:rPr>
        <w:t>ng</w:t>
      </w:r>
      <w:r w:rsidRPr="0075330C">
        <w:rPr>
          <w:rFonts w:eastAsia="Arial"/>
          <w:spacing w:val="-9"/>
        </w:rPr>
        <w:t xml:space="preserve"> </w:t>
      </w:r>
      <w:r w:rsidRPr="0075330C">
        <w:rPr>
          <w:rFonts w:eastAsia="Arial"/>
          <w:spacing w:val="-1"/>
        </w:rPr>
        <w:t>i</w:t>
      </w:r>
      <w:r w:rsidRPr="0075330C">
        <w:rPr>
          <w:rFonts w:eastAsia="Arial"/>
        </w:rPr>
        <w:t>s not</w:t>
      </w:r>
      <w:r w:rsidRPr="0075330C">
        <w:rPr>
          <w:rFonts w:eastAsia="Arial"/>
          <w:spacing w:val="-4"/>
        </w:rPr>
        <w:t xml:space="preserve"> </w:t>
      </w:r>
      <w:r w:rsidRPr="0075330C">
        <w:rPr>
          <w:rFonts w:eastAsia="Arial"/>
        </w:rPr>
        <w:t>app</w:t>
      </w:r>
      <w:r w:rsidRPr="0075330C">
        <w:rPr>
          <w:rFonts w:eastAsia="Arial"/>
          <w:spacing w:val="-1"/>
        </w:rPr>
        <w:t>li</w:t>
      </w:r>
      <w:r w:rsidRPr="0075330C">
        <w:rPr>
          <w:rFonts w:eastAsia="Arial"/>
          <w:spacing w:val="1"/>
        </w:rPr>
        <w:t>c</w:t>
      </w:r>
      <w:r w:rsidRPr="0075330C">
        <w:rPr>
          <w:rFonts w:eastAsia="Arial"/>
        </w:rPr>
        <w:t>ab</w:t>
      </w:r>
      <w:r w:rsidRPr="0075330C">
        <w:rPr>
          <w:rFonts w:eastAsia="Arial"/>
          <w:spacing w:val="-1"/>
        </w:rPr>
        <w:t>l</w:t>
      </w:r>
      <w:r w:rsidRPr="0075330C">
        <w:rPr>
          <w:rFonts w:eastAsia="Arial"/>
        </w:rPr>
        <w:t>e</w:t>
      </w:r>
      <w:r w:rsidRPr="0075330C">
        <w:rPr>
          <w:rFonts w:eastAsia="Arial"/>
          <w:spacing w:val="-10"/>
        </w:rPr>
        <w:t xml:space="preserve"> </w:t>
      </w:r>
      <w:r w:rsidRPr="0075330C">
        <w:rPr>
          <w:rFonts w:eastAsia="Arial"/>
        </w:rPr>
        <w:t>to</w:t>
      </w:r>
      <w:r w:rsidRPr="0075330C">
        <w:rPr>
          <w:rFonts w:eastAsia="Arial"/>
          <w:spacing w:val="-3"/>
        </w:rPr>
        <w:t xml:space="preserve"> </w:t>
      </w:r>
      <w:r w:rsidRPr="0075330C">
        <w:rPr>
          <w:rFonts w:eastAsia="Arial"/>
        </w:rPr>
        <w:t>aged</w:t>
      </w:r>
      <w:r w:rsidRPr="0075330C">
        <w:rPr>
          <w:rFonts w:eastAsia="Arial"/>
          <w:spacing w:val="-5"/>
        </w:rPr>
        <w:t xml:space="preserve"> </w:t>
      </w:r>
      <w:r w:rsidRPr="0075330C">
        <w:rPr>
          <w:rFonts w:eastAsia="Arial"/>
          <w:spacing w:val="1"/>
        </w:rPr>
        <w:t>r</w:t>
      </w:r>
      <w:r w:rsidRPr="0075330C">
        <w:rPr>
          <w:rFonts w:eastAsia="Arial"/>
        </w:rPr>
        <w:t>e</w:t>
      </w:r>
      <w:r w:rsidRPr="0075330C">
        <w:rPr>
          <w:rFonts w:eastAsia="Arial"/>
          <w:spacing w:val="1"/>
        </w:rPr>
        <w:t>s</w:t>
      </w:r>
      <w:r w:rsidRPr="0075330C">
        <w:rPr>
          <w:rFonts w:eastAsia="Arial"/>
          <w:spacing w:val="-1"/>
        </w:rPr>
        <w:t>i</w:t>
      </w:r>
      <w:r w:rsidRPr="0075330C">
        <w:rPr>
          <w:rFonts w:eastAsia="Arial"/>
        </w:rPr>
        <w:t>dent</w:t>
      </w:r>
      <w:r w:rsidRPr="0075330C">
        <w:rPr>
          <w:rFonts w:eastAsia="Arial"/>
          <w:spacing w:val="-1"/>
        </w:rPr>
        <w:t>i</w:t>
      </w:r>
      <w:r w:rsidRPr="0075330C">
        <w:rPr>
          <w:rFonts w:eastAsia="Arial"/>
        </w:rPr>
        <w:t>al</w:t>
      </w:r>
      <w:r w:rsidRPr="0075330C">
        <w:rPr>
          <w:rFonts w:eastAsia="Arial"/>
          <w:spacing w:val="-10"/>
        </w:rPr>
        <w:t xml:space="preserve"> </w:t>
      </w:r>
      <w:r w:rsidRPr="0075330C">
        <w:rPr>
          <w:rFonts w:eastAsia="Arial"/>
          <w:spacing w:val="1"/>
        </w:rPr>
        <w:t>c</w:t>
      </w:r>
      <w:r w:rsidRPr="0075330C">
        <w:rPr>
          <w:rFonts w:eastAsia="Arial"/>
        </w:rPr>
        <w:t>a</w:t>
      </w:r>
      <w:r w:rsidRPr="0075330C">
        <w:rPr>
          <w:rFonts w:eastAsia="Arial"/>
          <w:spacing w:val="1"/>
        </w:rPr>
        <w:t>r</w:t>
      </w:r>
      <w:r w:rsidRPr="0075330C">
        <w:rPr>
          <w:rFonts w:eastAsia="Arial"/>
        </w:rPr>
        <w:t>e</w:t>
      </w:r>
      <w:r w:rsidRPr="0075330C">
        <w:rPr>
          <w:rFonts w:eastAsia="Arial"/>
          <w:spacing w:val="-5"/>
        </w:rPr>
        <w:t xml:space="preserve"> </w:t>
      </w:r>
      <w:r w:rsidRPr="0075330C">
        <w:rPr>
          <w:rFonts w:eastAsia="Arial"/>
          <w:spacing w:val="1"/>
        </w:rPr>
        <w:t>s</w:t>
      </w:r>
      <w:r w:rsidRPr="0075330C">
        <w:rPr>
          <w:rFonts w:eastAsia="Arial"/>
        </w:rPr>
        <w:t>e</w:t>
      </w:r>
      <w:r w:rsidRPr="0075330C">
        <w:rPr>
          <w:rFonts w:eastAsia="Arial"/>
          <w:spacing w:val="1"/>
        </w:rPr>
        <w:t>r</w:t>
      </w:r>
      <w:r w:rsidRPr="0075330C">
        <w:rPr>
          <w:rFonts w:eastAsia="Arial"/>
          <w:spacing w:val="-1"/>
        </w:rPr>
        <w:t>vi</w:t>
      </w:r>
      <w:r w:rsidRPr="0075330C">
        <w:rPr>
          <w:rFonts w:eastAsia="Arial"/>
          <w:spacing w:val="1"/>
        </w:rPr>
        <w:t>c</w:t>
      </w:r>
      <w:r w:rsidRPr="0075330C">
        <w:rPr>
          <w:rFonts w:eastAsia="Arial"/>
        </w:rPr>
        <w:t>e</w:t>
      </w:r>
      <w:r w:rsidRPr="0075330C">
        <w:rPr>
          <w:rFonts w:eastAsia="Arial"/>
          <w:spacing w:val="2"/>
        </w:rPr>
        <w:t>s</w:t>
      </w:r>
      <w:r w:rsidRPr="0075330C">
        <w:rPr>
          <w:rFonts w:eastAsia="Arial"/>
        </w:rPr>
        <w:t>.</w:t>
      </w:r>
    </w:p>
  </w:footnote>
  <w:footnote w:id="7">
    <w:p w14:paraId="08D10F5D" w14:textId="77777777" w:rsidR="00783C86" w:rsidRDefault="00783C86" w:rsidP="00B873C2">
      <w:pPr>
        <w:pStyle w:val="FootnoteText"/>
      </w:pPr>
      <w:r w:rsidRPr="00B873C2">
        <w:rPr>
          <w:rStyle w:val="FootnoteReference"/>
        </w:rPr>
        <w:footnoteRef/>
      </w:r>
      <w:r>
        <w:tab/>
      </w:r>
      <w:r>
        <w:rPr>
          <w:rFonts w:eastAsia="Arial"/>
          <w:spacing w:val="-1"/>
        </w:rPr>
        <w:t>‘</w:t>
      </w:r>
      <w:r w:rsidRPr="0075330C">
        <w:rPr>
          <w:rFonts w:eastAsia="Arial"/>
        </w:rPr>
        <w:t>Con</w:t>
      </w:r>
      <w:r w:rsidRPr="0075330C">
        <w:rPr>
          <w:rFonts w:eastAsia="Arial"/>
          <w:spacing w:val="1"/>
        </w:rPr>
        <w:t>s</w:t>
      </w:r>
      <w:r w:rsidRPr="0075330C">
        <w:rPr>
          <w:rFonts w:eastAsia="Arial"/>
        </w:rPr>
        <w:t>u</w:t>
      </w:r>
      <w:r w:rsidRPr="0075330C">
        <w:rPr>
          <w:rFonts w:eastAsia="Arial"/>
          <w:spacing w:val="-1"/>
        </w:rPr>
        <w:t>l</w:t>
      </w:r>
      <w:r w:rsidRPr="0075330C">
        <w:rPr>
          <w:rFonts w:eastAsia="Arial"/>
        </w:rPr>
        <w:t>t</w:t>
      </w:r>
      <w:r w:rsidRPr="0075330C">
        <w:rPr>
          <w:rFonts w:eastAsia="Arial"/>
          <w:spacing w:val="-1"/>
        </w:rPr>
        <w:t>i</w:t>
      </w:r>
      <w:r w:rsidRPr="0075330C">
        <w:rPr>
          <w:rFonts w:eastAsia="Arial"/>
        </w:rPr>
        <w:t>ng</w:t>
      </w:r>
      <w:r w:rsidRPr="0075330C">
        <w:rPr>
          <w:rFonts w:eastAsia="Arial"/>
          <w:spacing w:val="-11"/>
        </w:rPr>
        <w:t xml:space="preserve"> </w:t>
      </w:r>
      <w:r w:rsidRPr="0075330C">
        <w:rPr>
          <w:rFonts w:eastAsia="Arial"/>
          <w:spacing w:val="1"/>
        </w:rPr>
        <w:t>s</w:t>
      </w:r>
      <w:r w:rsidRPr="0075330C">
        <w:rPr>
          <w:rFonts w:eastAsia="Arial"/>
        </w:rPr>
        <w:t>e</w:t>
      </w:r>
      <w:r w:rsidRPr="0075330C">
        <w:rPr>
          <w:rFonts w:eastAsia="Arial"/>
          <w:spacing w:val="1"/>
        </w:rPr>
        <w:t>r</w:t>
      </w:r>
      <w:r w:rsidRPr="0075330C">
        <w:rPr>
          <w:rFonts w:eastAsia="Arial"/>
          <w:spacing w:val="-1"/>
        </w:rPr>
        <w:t>vi</w:t>
      </w:r>
      <w:r w:rsidRPr="0075330C">
        <w:rPr>
          <w:rFonts w:eastAsia="Arial"/>
          <w:spacing w:val="1"/>
        </w:rPr>
        <w:t>c</w:t>
      </w:r>
      <w:r w:rsidRPr="0075330C">
        <w:rPr>
          <w:rFonts w:eastAsia="Arial"/>
        </w:rPr>
        <w:t>e</w:t>
      </w:r>
      <w:r w:rsidRPr="0075330C">
        <w:rPr>
          <w:rFonts w:eastAsia="Arial"/>
          <w:spacing w:val="2"/>
        </w:rPr>
        <w:t>s</w:t>
      </w:r>
      <w:r>
        <w:rPr>
          <w:rFonts w:eastAsia="Arial"/>
        </w:rPr>
        <w:t>’</w:t>
      </w:r>
      <w:r w:rsidRPr="0075330C">
        <w:rPr>
          <w:rFonts w:eastAsia="Arial"/>
          <w:spacing w:val="-9"/>
        </w:rPr>
        <w:t xml:space="preserve"> </w:t>
      </w:r>
      <w:r w:rsidRPr="0075330C">
        <w:rPr>
          <w:rFonts w:eastAsia="Arial"/>
          <w:spacing w:val="-1"/>
        </w:rPr>
        <w:t>i</w:t>
      </w:r>
      <w:r w:rsidRPr="0075330C">
        <w:rPr>
          <w:rFonts w:eastAsia="Arial"/>
        </w:rPr>
        <w:t>n</w:t>
      </w:r>
      <w:r w:rsidRPr="0075330C">
        <w:rPr>
          <w:rFonts w:eastAsia="Arial"/>
          <w:spacing w:val="1"/>
        </w:rPr>
        <w:t>c</w:t>
      </w:r>
      <w:r w:rsidRPr="0075330C">
        <w:rPr>
          <w:rFonts w:eastAsia="Arial"/>
          <w:spacing w:val="-1"/>
        </w:rPr>
        <w:t>l</w:t>
      </w:r>
      <w:r w:rsidRPr="0075330C">
        <w:rPr>
          <w:rFonts w:eastAsia="Arial"/>
        </w:rPr>
        <w:t>ude,</w:t>
      </w:r>
      <w:r w:rsidRPr="0075330C">
        <w:rPr>
          <w:rFonts w:eastAsia="Arial"/>
          <w:spacing w:val="-8"/>
        </w:rPr>
        <w:t xml:space="preserve"> </w:t>
      </w:r>
      <w:r w:rsidRPr="0075330C">
        <w:rPr>
          <w:rFonts w:eastAsia="Arial"/>
        </w:rPr>
        <w:t>but</w:t>
      </w:r>
      <w:r w:rsidRPr="0075330C">
        <w:rPr>
          <w:rFonts w:eastAsia="Arial"/>
          <w:spacing w:val="-4"/>
        </w:rPr>
        <w:t xml:space="preserve"> </w:t>
      </w:r>
      <w:r w:rsidRPr="0075330C">
        <w:rPr>
          <w:rFonts w:eastAsia="Arial"/>
        </w:rPr>
        <w:t>a</w:t>
      </w:r>
      <w:r w:rsidRPr="0075330C">
        <w:rPr>
          <w:rFonts w:eastAsia="Arial"/>
          <w:spacing w:val="1"/>
        </w:rPr>
        <w:t>r</w:t>
      </w:r>
      <w:r w:rsidRPr="0075330C">
        <w:rPr>
          <w:rFonts w:eastAsia="Arial"/>
        </w:rPr>
        <w:t>e</w:t>
      </w:r>
      <w:r w:rsidRPr="0075330C">
        <w:rPr>
          <w:rFonts w:eastAsia="Arial"/>
          <w:spacing w:val="-4"/>
        </w:rPr>
        <w:t xml:space="preserve"> </w:t>
      </w:r>
      <w:r w:rsidRPr="0075330C">
        <w:rPr>
          <w:rFonts w:eastAsia="Arial"/>
        </w:rPr>
        <w:t>not</w:t>
      </w:r>
      <w:r w:rsidRPr="0075330C">
        <w:rPr>
          <w:rFonts w:eastAsia="Arial"/>
          <w:spacing w:val="-4"/>
        </w:rPr>
        <w:t xml:space="preserve"> </w:t>
      </w:r>
      <w:r w:rsidRPr="0075330C">
        <w:rPr>
          <w:rFonts w:eastAsia="Arial"/>
          <w:spacing w:val="-1"/>
        </w:rPr>
        <w:t>li</w:t>
      </w:r>
      <w:r w:rsidRPr="0075330C">
        <w:rPr>
          <w:rFonts w:eastAsia="Arial"/>
          <w:spacing w:val="4"/>
        </w:rPr>
        <w:t>m</w:t>
      </w:r>
      <w:r w:rsidRPr="0075330C">
        <w:rPr>
          <w:rFonts w:eastAsia="Arial"/>
          <w:spacing w:val="-1"/>
        </w:rPr>
        <w:t>i</w:t>
      </w:r>
      <w:r w:rsidRPr="0075330C">
        <w:rPr>
          <w:rFonts w:eastAsia="Arial"/>
        </w:rPr>
        <w:t>ted</w:t>
      </w:r>
      <w:r w:rsidRPr="0075330C">
        <w:rPr>
          <w:rFonts w:eastAsia="Arial"/>
          <w:spacing w:val="-7"/>
        </w:rPr>
        <w:t xml:space="preserve"> </w:t>
      </w:r>
      <w:r w:rsidRPr="0075330C">
        <w:rPr>
          <w:rFonts w:eastAsia="Arial"/>
        </w:rPr>
        <w:t>to,</w:t>
      </w:r>
      <w:r w:rsidRPr="0075330C">
        <w:rPr>
          <w:rFonts w:eastAsia="Arial"/>
          <w:spacing w:val="-3"/>
        </w:rPr>
        <w:t xml:space="preserve"> </w:t>
      </w:r>
      <w:r w:rsidRPr="0075330C">
        <w:rPr>
          <w:rFonts w:eastAsia="Arial"/>
        </w:rPr>
        <w:t>de</w:t>
      </w:r>
      <w:r w:rsidRPr="0075330C">
        <w:rPr>
          <w:rFonts w:eastAsia="Arial"/>
          <w:spacing w:val="1"/>
        </w:rPr>
        <w:t>s</w:t>
      </w:r>
      <w:r w:rsidRPr="0075330C">
        <w:rPr>
          <w:rFonts w:eastAsia="Arial"/>
          <w:spacing w:val="-1"/>
        </w:rPr>
        <w:t>i</w:t>
      </w:r>
      <w:r w:rsidRPr="0075330C">
        <w:rPr>
          <w:rFonts w:eastAsia="Arial"/>
        </w:rPr>
        <w:t>gn</w:t>
      </w:r>
      <w:r>
        <w:rPr>
          <w:rFonts w:eastAsia="Arial"/>
        </w:rPr>
        <w:t>ing</w:t>
      </w:r>
      <w:r w:rsidRPr="0075330C">
        <w:rPr>
          <w:rFonts w:eastAsia="Arial"/>
        </w:rPr>
        <w:t>,</w:t>
      </w:r>
      <w:r w:rsidRPr="0075330C">
        <w:rPr>
          <w:rFonts w:eastAsia="Arial"/>
          <w:spacing w:val="-7"/>
        </w:rPr>
        <w:t xml:space="preserve"> </w:t>
      </w:r>
      <w:r w:rsidRPr="0075330C">
        <w:rPr>
          <w:rFonts w:eastAsia="Arial"/>
          <w:spacing w:val="-1"/>
        </w:rPr>
        <w:t>i</w:t>
      </w:r>
      <w:r w:rsidRPr="0075330C">
        <w:rPr>
          <w:rFonts w:eastAsia="Arial"/>
          <w:spacing w:val="4"/>
        </w:rPr>
        <w:t>m</w:t>
      </w:r>
      <w:r w:rsidRPr="0075330C">
        <w:rPr>
          <w:rFonts w:eastAsia="Arial"/>
        </w:rPr>
        <w:t>p</w:t>
      </w:r>
      <w:r w:rsidRPr="0075330C">
        <w:rPr>
          <w:rFonts w:eastAsia="Arial"/>
          <w:spacing w:val="-1"/>
        </w:rPr>
        <w:t>l</w:t>
      </w:r>
      <w:r w:rsidRPr="0075330C">
        <w:rPr>
          <w:rFonts w:eastAsia="Arial"/>
        </w:rPr>
        <w:t>e</w:t>
      </w:r>
      <w:r w:rsidRPr="0075330C">
        <w:rPr>
          <w:rFonts w:eastAsia="Arial"/>
          <w:spacing w:val="4"/>
        </w:rPr>
        <w:t>m</w:t>
      </w:r>
      <w:r w:rsidRPr="0075330C">
        <w:rPr>
          <w:rFonts w:eastAsia="Arial"/>
        </w:rPr>
        <w:t>ent</w:t>
      </w:r>
      <w:r>
        <w:rPr>
          <w:rFonts w:eastAsia="Arial"/>
        </w:rPr>
        <w:t>ing</w:t>
      </w:r>
      <w:r w:rsidRPr="0075330C">
        <w:rPr>
          <w:rFonts w:eastAsia="Arial"/>
          <w:spacing w:val="-15"/>
        </w:rPr>
        <w:t xml:space="preserve"> </w:t>
      </w:r>
      <w:r w:rsidRPr="0075330C">
        <w:rPr>
          <w:rFonts w:eastAsia="Arial"/>
        </w:rPr>
        <w:t>or</w:t>
      </w:r>
      <w:r w:rsidRPr="0075330C">
        <w:rPr>
          <w:rFonts w:eastAsia="Arial"/>
          <w:spacing w:val="-2"/>
        </w:rPr>
        <w:t xml:space="preserve"> </w:t>
      </w:r>
      <w:r w:rsidRPr="0075330C">
        <w:rPr>
          <w:rFonts w:eastAsia="Arial"/>
          <w:spacing w:val="4"/>
        </w:rPr>
        <w:t>m</w:t>
      </w:r>
      <w:r w:rsidRPr="0075330C">
        <w:rPr>
          <w:rFonts w:eastAsia="Arial"/>
        </w:rPr>
        <w:t>a</w:t>
      </w:r>
      <w:r w:rsidRPr="0075330C">
        <w:rPr>
          <w:rFonts w:eastAsia="Arial"/>
          <w:spacing w:val="-1"/>
        </w:rPr>
        <w:t>i</w:t>
      </w:r>
      <w:r w:rsidRPr="0075330C">
        <w:rPr>
          <w:rFonts w:eastAsia="Arial"/>
        </w:rPr>
        <w:t>nta</w:t>
      </w:r>
      <w:r w:rsidRPr="0075330C">
        <w:rPr>
          <w:rFonts w:eastAsia="Arial"/>
          <w:spacing w:val="-1"/>
        </w:rPr>
        <w:t>i</w:t>
      </w:r>
      <w:r w:rsidRPr="0075330C">
        <w:rPr>
          <w:rFonts w:eastAsia="Arial"/>
        </w:rPr>
        <w:t>n</w:t>
      </w:r>
      <w:r w:rsidRPr="0075330C">
        <w:rPr>
          <w:rFonts w:eastAsia="Arial"/>
          <w:spacing w:val="-1"/>
        </w:rPr>
        <w:t>i</w:t>
      </w:r>
      <w:r w:rsidRPr="0075330C">
        <w:rPr>
          <w:rFonts w:eastAsia="Arial"/>
        </w:rPr>
        <w:t>ng</w:t>
      </w:r>
      <w:r w:rsidRPr="0075330C">
        <w:rPr>
          <w:rFonts w:eastAsia="Arial"/>
          <w:spacing w:val="-11"/>
        </w:rPr>
        <w:t xml:space="preserve"> </w:t>
      </w:r>
      <w:r w:rsidRPr="0075330C">
        <w:rPr>
          <w:rFonts w:eastAsia="Arial"/>
        </w:rPr>
        <w:t>a</w:t>
      </w:r>
      <w:r w:rsidRPr="0075330C">
        <w:rPr>
          <w:rFonts w:eastAsia="Arial"/>
          <w:spacing w:val="-2"/>
        </w:rPr>
        <w:t xml:space="preserve"> </w:t>
      </w:r>
      <w:r w:rsidRPr="0075330C">
        <w:rPr>
          <w:rFonts w:eastAsia="Arial"/>
        </w:rPr>
        <w:t>qua</w:t>
      </w:r>
      <w:r w:rsidRPr="0075330C">
        <w:rPr>
          <w:rFonts w:eastAsia="Arial"/>
          <w:spacing w:val="-1"/>
        </w:rPr>
        <w:t>li</w:t>
      </w:r>
      <w:r w:rsidRPr="0075330C">
        <w:rPr>
          <w:rFonts w:eastAsia="Arial"/>
        </w:rPr>
        <w:t>ty or</w:t>
      </w:r>
      <w:r w:rsidRPr="0075330C">
        <w:rPr>
          <w:rFonts w:eastAsia="Arial"/>
          <w:spacing w:val="-2"/>
        </w:rPr>
        <w:t xml:space="preserve"> </w:t>
      </w:r>
      <w:r w:rsidRPr="0075330C">
        <w:rPr>
          <w:rFonts w:eastAsia="Arial"/>
          <w:spacing w:val="4"/>
        </w:rPr>
        <w:t>m</w:t>
      </w:r>
      <w:r w:rsidRPr="0075330C">
        <w:rPr>
          <w:rFonts w:eastAsia="Arial"/>
        </w:rPr>
        <w:t>anage</w:t>
      </w:r>
      <w:r w:rsidRPr="0075330C">
        <w:rPr>
          <w:rFonts w:eastAsia="Arial"/>
          <w:spacing w:val="4"/>
        </w:rPr>
        <w:t>m</w:t>
      </w:r>
      <w:r w:rsidRPr="0075330C">
        <w:rPr>
          <w:rFonts w:eastAsia="Arial"/>
        </w:rPr>
        <w:t>ent</w:t>
      </w:r>
      <w:r w:rsidRPr="0075330C">
        <w:rPr>
          <w:rFonts w:eastAsia="Arial"/>
          <w:spacing w:val="-13"/>
        </w:rPr>
        <w:t xml:space="preserve"> </w:t>
      </w:r>
      <w:r w:rsidRPr="0075330C">
        <w:rPr>
          <w:rFonts w:eastAsia="Arial"/>
          <w:spacing w:val="1"/>
        </w:rPr>
        <w:t>s</w:t>
      </w:r>
      <w:r w:rsidRPr="0075330C">
        <w:rPr>
          <w:rFonts w:eastAsia="Arial"/>
          <w:spacing w:val="-6"/>
        </w:rPr>
        <w:t>y</w:t>
      </w:r>
      <w:r w:rsidRPr="0075330C">
        <w:rPr>
          <w:rFonts w:eastAsia="Arial"/>
          <w:spacing w:val="1"/>
        </w:rPr>
        <w:t>s</w:t>
      </w:r>
      <w:r w:rsidRPr="0075330C">
        <w:rPr>
          <w:rFonts w:eastAsia="Arial"/>
        </w:rPr>
        <w:t>tem</w:t>
      </w:r>
      <w:r w:rsidRPr="0075330C">
        <w:rPr>
          <w:rFonts w:eastAsia="Arial"/>
          <w:spacing w:val="-2"/>
        </w:rPr>
        <w:t xml:space="preserve"> </w:t>
      </w:r>
      <w:r w:rsidRPr="0075330C">
        <w:rPr>
          <w:rFonts w:eastAsia="Arial"/>
          <w:spacing w:val="1"/>
        </w:rPr>
        <w:t>(</w:t>
      </w:r>
      <w:r w:rsidRPr="0075330C">
        <w:rPr>
          <w:rFonts w:eastAsia="Arial"/>
          <w:spacing w:val="2"/>
        </w:rPr>
        <w:t>f</w:t>
      </w:r>
      <w:r w:rsidRPr="0075330C">
        <w:rPr>
          <w:rFonts w:eastAsia="Arial"/>
        </w:rPr>
        <w:t>or</w:t>
      </w:r>
      <w:r w:rsidRPr="0075330C">
        <w:rPr>
          <w:rFonts w:eastAsia="Arial"/>
          <w:spacing w:val="-3"/>
        </w:rPr>
        <w:t xml:space="preserve"> </w:t>
      </w:r>
      <w:r w:rsidRPr="0075330C">
        <w:rPr>
          <w:rFonts w:eastAsia="Arial"/>
        </w:rPr>
        <w:t>e</w:t>
      </w:r>
      <w:r w:rsidRPr="0075330C">
        <w:rPr>
          <w:rFonts w:eastAsia="Arial"/>
          <w:spacing w:val="1"/>
        </w:rPr>
        <w:t>x</w:t>
      </w:r>
      <w:r w:rsidRPr="0075330C">
        <w:rPr>
          <w:rFonts w:eastAsia="Arial"/>
        </w:rPr>
        <w:t>a</w:t>
      </w:r>
      <w:r w:rsidRPr="0075330C">
        <w:rPr>
          <w:rFonts w:eastAsia="Arial"/>
          <w:spacing w:val="4"/>
        </w:rPr>
        <w:t>m</w:t>
      </w:r>
      <w:r w:rsidRPr="0075330C">
        <w:rPr>
          <w:rFonts w:eastAsia="Arial"/>
        </w:rPr>
        <w:t>p</w:t>
      </w:r>
      <w:r w:rsidRPr="0075330C">
        <w:rPr>
          <w:rFonts w:eastAsia="Arial"/>
          <w:spacing w:val="-1"/>
        </w:rPr>
        <w:t>l</w:t>
      </w:r>
      <w:r w:rsidRPr="0075330C">
        <w:rPr>
          <w:rFonts w:eastAsia="Arial"/>
        </w:rPr>
        <w:t>e,</w:t>
      </w:r>
      <w:r w:rsidRPr="0075330C">
        <w:rPr>
          <w:rFonts w:eastAsia="Arial"/>
          <w:spacing w:val="-7"/>
        </w:rPr>
        <w:t xml:space="preserve"> </w:t>
      </w:r>
      <w:r w:rsidRPr="0075330C">
        <w:rPr>
          <w:rFonts w:eastAsia="Arial"/>
        </w:rPr>
        <w:t>p</w:t>
      </w:r>
      <w:r w:rsidRPr="0075330C">
        <w:rPr>
          <w:rFonts w:eastAsia="Arial"/>
          <w:spacing w:val="1"/>
        </w:rPr>
        <w:t>r</w:t>
      </w:r>
      <w:r w:rsidRPr="0075330C">
        <w:rPr>
          <w:rFonts w:eastAsia="Arial"/>
        </w:rPr>
        <w:t>epa</w:t>
      </w:r>
      <w:r w:rsidRPr="0075330C">
        <w:rPr>
          <w:rFonts w:eastAsia="Arial"/>
          <w:spacing w:val="1"/>
        </w:rPr>
        <w:t>r</w:t>
      </w:r>
      <w:r w:rsidRPr="0075330C">
        <w:rPr>
          <w:rFonts w:eastAsia="Arial"/>
        </w:rPr>
        <w:t>at</w:t>
      </w:r>
      <w:r w:rsidRPr="0075330C">
        <w:rPr>
          <w:rFonts w:eastAsia="Arial"/>
          <w:spacing w:val="-1"/>
        </w:rPr>
        <w:t>i</w:t>
      </w:r>
      <w:r w:rsidRPr="0075330C">
        <w:rPr>
          <w:rFonts w:eastAsia="Arial"/>
        </w:rPr>
        <w:t>on</w:t>
      </w:r>
      <w:r w:rsidRPr="0075330C">
        <w:rPr>
          <w:rFonts w:eastAsia="Arial"/>
          <w:spacing w:val="-11"/>
        </w:rPr>
        <w:t xml:space="preserve"> </w:t>
      </w:r>
      <w:r w:rsidRPr="0075330C">
        <w:rPr>
          <w:rFonts w:eastAsia="Arial"/>
        </w:rPr>
        <w:t xml:space="preserve">of </w:t>
      </w:r>
      <w:r w:rsidRPr="0075330C">
        <w:rPr>
          <w:rFonts w:eastAsia="Arial"/>
          <w:spacing w:val="4"/>
        </w:rPr>
        <w:t>m</w:t>
      </w:r>
      <w:r w:rsidRPr="0075330C">
        <w:rPr>
          <w:rFonts w:eastAsia="Arial"/>
        </w:rPr>
        <w:t>anua</w:t>
      </w:r>
      <w:r w:rsidRPr="0075330C">
        <w:rPr>
          <w:rFonts w:eastAsia="Arial"/>
          <w:spacing w:val="-1"/>
        </w:rPr>
        <w:t>l</w:t>
      </w:r>
      <w:r w:rsidRPr="0075330C">
        <w:rPr>
          <w:rFonts w:eastAsia="Arial"/>
        </w:rPr>
        <w:t>s</w:t>
      </w:r>
      <w:r w:rsidRPr="0075330C">
        <w:rPr>
          <w:rFonts w:eastAsia="Arial"/>
          <w:spacing w:val="-7"/>
        </w:rPr>
        <w:t xml:space="preserve"> </w:t>
      </w:r>
      <w:r w:rsidRPr="0075330C">
        <w:rPr>
          <w:rFonts w:eastAsia="Arial"/>
        </w:rPr>
        <w:t>or</w:t>
      </w:r>
      <w:r w:rsidRPr="0075330C">
        <w:rPr>
          <w:rFonts w:eastAsia="Arial"/>
          <w:spacing w:val="-2"/>
        </w:rPr>
        <w:t xml:space="preserve"> </w:t>
      </w:r>
      <w:r w:rsidRPr="0075330C">
        <w:rPr>
          <w:rFonts w:eastAsia="Arial"/>
        </w:rPr>
        <w:t>p</w:t>
      </w:r>
      <w:r w:rsidRPr="0075330C">
        <w:rPr>
          <w:rFonts w:eastAsia="Arial"/>
          <w:spacing w:val="1"/>
        </w:rPr>
        <w:t>r</w:t>
      </w:r>
      <w:r w:rsidRPr="0075330C">
        <w:rPr>
          <w:rFonts w:eastAsia="Arial"/>
        </w:rPr>
        <w:t>o</w:t>
      </w:r>
      <w:r w:rsidRPr="0075330C">
        <w:rPr>
          <w:rFonts w:eastAsia="Arial"/>
          <w:spacing w:val="1"/>
        </w:rPr>
        <w:t>c</w:t>
      </w:r>
      <w:r w:rsidRPr="0075330C">
        <w:rPr>
          <w:rFonts w:eastAsia="Arial"/>
        </w:rPr>
        <w:t>edu</w:t>
      </w:r>
      <w:r w:rsidRPr="0075330C">
        <w:rPr>
          <w:rFonts w:eastAsia="Arial"/>
          <w:spacing w:val="1"/>
        </w:rPr>
        <w:t>r</w:t>
      </w:r>
      <w:r w:rsidRPr="0075330C">
        <w:rPr>
          <w:rFonts w:eastAsia="Arial"/>
        </w:rPr>
        <w:t>e</w:t>
      </w:r>
      <w:r w:rsidRPr="0075330C">
        <w:rPr>
          <w:rFonts w:eastAsia="Arial"/>
          <w:spacing w:val="1"/>
        </w:rPr>
        <w:t>s</w:t>
      </w:r>
      <w:r w:rsidRPr="0075330C">
        <w:rPr>
          <w:rFonts w:eastAsia="Arial"/>
        </w:rPr>
        <w:t>;</w:t>
      </w:r>
      <w:r w:rsidRPr="0075330C">
        <w:rPr>
          <w:rFonts w:eastAsia="Arial"/>
          <w:spacing w:val="-12"/>
        </w:rPr>
        <w:t xml:space="preserve"> </w:t>
      </w:r>
      <w:r w:rsidRPr="0075330C">
        <w:rPr>
          <w:rFonts w:eastAsia="Arial"/>
        </w:rPr>
        <w:t>unde</w:t>
      </w:r>
      <w:r w:rsidRPr="0075330C">
        <w:rPr>
          <w:rFonts w:eastAsia="Arial"/>
          <w:spacing w:val="1"/>
        </w:rPr>
        <w:t>r</w:t>
      </w:r>
      <w:r w:rsidRPr="0075330C">
        <w:rPr>
          <w:rFonts w:eastAsia="Arial"/>
        </w:rPr>
        <w:t>ta</w:t>
      </w:r>
      <w:r w:rsidRPr="0075330C">
        <w:rPr>
          <w:rFonts w:eastAsia="Arial"/>
          <w:spacing w:val="4"/>
        </w:rPr>
        <w:t>k</w:t>
      </w:r>
      <w:r w:rsidRPr="0075330C">
        <w:rPr>
          <w:rFonts w:eastAsia="Arial"/>
          <w:spacing w:val="-1"/>
        </w:rPr>
        <w:t>i</w:t>
      </w:r>
      <w:r w:rsidRPr="0075330C">
        <w:rPr>
          <w:rFonts w:eastAsia="Arial"/>
        </w:rPr>
        <w:t>ng</w:t>
      </w:r>
      <w:r w:rsidRPr="0075330C">
        <w:rPr>
          <w:rFonts w:eastAsia="Arial"/>
          <w:spacing w:val="-11"/>
        </w:rPr>
        <w:t xml:space="preserve"> </w:t>
      </w:r>
      <w:r w:rsidRPr="0075330C">
        <w:rPr>
          <w:rFonts w:eastAsia="Arial"/>
        </w:rPr>
        <w:t>a</w:t>
      </w:r>
      <w:r w:rsidRPr="0075330C">
        <w:rPr>
          <w:rFonts w:eastAsia="Arial"/>
          <w:spacing w:val="-2"/>
        </w:rPr>
        <w:t xml:space="preserve"> </w:t>
      </w:r>
      <w:r w:rsidRPr="0075330C">
        <w:rPr>
          <w:rFonts w:eastAsia="Arial"/>
        </w:rPr>
        <w:t>gap ana</w:t>
      </w:r>
      <w:r w:rsidRPr="0075330C">
        <w:rPr>
          <w:rFonts w:eastAsia="Arial"/>
          <w:spacing w:val="-1"/>
        </w:rPr>
        <w:t>l</w:t>
      </w:r>
      <w:r w:rsidRPr="0075330C">
        <w:rPr>
          <w:rFonts w:eastAsia="Arial"/>
          <w:spacing w:val="-6"/>
        </w:rPr>
        <w:t>y</w:t>
      </w:r>
      <w:r w:rsidRPr="0075330C">
        <w:rPr>
          <w:rFonts w:eastAsia="Arial"/>
          <w:spacing w:val="1"/>
        </w:rPr>
        <w:t>s</w:t>
      </w:r>
      <w:r w:rsidRPr="0075330C">
        <w:rPr>
          <w:rFonts w:eastAsia="Arial"/>
          <w:spacing w:val="-1"/>
        </w:rPr>
        <w:t>i</w:t>
      </w:r>
      <w:r w:rsidRPr="0075330C">
        <w:rPr>
          <w:rFonts w:eastAsia="Arial"/>
          <w:spacing w:val="1"/>
        </w:rPr>
        <w:t>s</w:t>
      </w:r>
      <w:r>
        <w:rPr>
          <w:rFonts w:eastAsia="Arial"/>
        </w:rPr>
        <w:t>;</w:t>
      </w:r>
      <w:r w:rsidRPr="0075330C">
        <w:rPr>
          <w:rFonts w:eastAsia="Arial"/>
          <w:spacing w:val="-9"/>
        </w:rPr>
        <w:t xml:space="preserve"> </w:t>
      </w:r>
      <w:r w:rsidRPr="0075330C">
        <w:rPr>
          <w:rFonts w:eastAsia="Arial"/>
          <w:spacing w:val="1"/>
        </w:rPr>
        <w:t>c</w:t>
      </w:r>
      <w:r w:rsidRPr="0075330C">
        <w:rPr>
          <w:rFonts w:eastAsia="Arial"/>
        </w:rPr>
        <w:t>ondu</w:t>
      </w:r>
      <w:r w:rsidRPr="0075330C">
        <w:rPr>
          <w:rFonts w:eastAsia="Arial"/>
          <w:spacing w:val="1"/>
        </w:rPr>
        <w:t>c</w:t>
      </w:r>
      <w:r w:rsidRPr="0075330C">
        <w:rPr>
          <w:rFonts w:eastAsia="Arial"/>
        </w:rPr>
        <w:t>t</w:t>
      </w:r>
      <w:r w:rsidRPr="0075330C">
        <w:rPr>
          <w:rFonts w:eastAsia="Arial"/>
          <w:spacing w:val="-1"/>
        </w:rPr>
        <w:t>i</w:t>
      </w:r>
      <w:r w:rsidRPr="0075330C">
        <w:rPr>
          <w:rFonts w:eastAsia="Arial"/>
        </w:rPr>
        <w:t>ng</w:t>
      </w:r>
      <w:r w:rsidRPr="0075330C">
        <w:rPr>
          <w:rFonts w:eastAsia="Arial"/>
          <w:spacing w:val="-11"/>
        </w:rPr>
        <w:t xml:space="preserve"> </w:t>
      </w:r>
      <w:r w:rsidRPr="0075330C">
        <w:rPr>
          <w:rFonts w:eastAsia="Arial"/>
          <w:spacing w:val="-1"/>
        </w:rPr>
        <w:t>i</w:t>
      </w:r>
      <w:r w:rsidRPr="0075330C">
        <w:rPr>
          <w:rFonts w:eastAsia="Arial"/>
        </w:rPr>
        <w:t>nte</w:t>
      </w:r>
      <w:r w:rsidRPr="0075330C">
        <w:rPr>
          <w:rFonts w:eastAsia="Arial"/>
          <w:spacing w:val="1"/>
        </w:rPr>
        <w:t>r</w:t>
      </w:r>
      <w:r w:rsidRPr="0075330C">
        <w:rPr>
          <w:rFonts w:eastAsia="Arial"/>
        </w:rPr>
        <w:t>nal</w:t>
      </w:r>
      <w:r w:rsidRPr="0075330C">
        <w:rPr>
          <w:rFonts w:eastAsia="Arial"/>
          <w:spacing w:val="-8"/>
        </w:rPr>
        <w:t xml:space="preserve"> </w:t>
      </w:r>
      <w:r w:rsidRPr="0075330C">
        <w:rPr>
          <w:rFonts w:eastAsia="Arial"/>
        </w:rPr>
        <w:t>aud</w:t>
      </w:r>
      <w:r w:rsidRPr="0075330C">
        <w:rPr>
          <w:rFonts w:eastAsia="Arial"/>
          <w:spacing w:val="-1"/>
        </w:rPr>
        <w:t>i</w:t>
      </w:r>
      <w:r w:rsidRPr="0075330C">
        <w:rPr>
          <w:rFonts w:eastAsia="Arial"/>
        </w:rPr>
        <w:t>t</w:t>
      </w:r>
      <w:r w:rsidRPr="0075330C">
        <w:rPr>
          <w:rFonts w:eastAsia="Arial"/>
          <w:spacing w:val="1"/>
        </w:rPr>
        <w:t>s</w:t>
      </w:r>
      <w:r>
        <w:rPr>
          <w:rFonts w:eastAsia="Arial"/>
        </w:rPr>
        <w:t>;</w:t>
      </w:r>
      <w:r w:rsidRPr="0075330C">
        <w:rPr>
          <w:rFonts w:eastAsia="Arial"/>
          <w:spacing w:val="-7"/>
        </w:rPr>
        <w:t xml:space="preserve"> </w:t>
      </w:r>
      <w:r w:rsidRPr="0075330C">
        <w:rPr>
          <w:rFonts w:eastAsia="Arial"/>
        </w:rPr>
        <w:t>p</w:t>
      </w:r>
      <w:r w:rsidRPr="0075330C">
        <w:rPr>
          <w:rFonts w:eastAsia="Arial"/>
          <w:spacing w:val="1"/>
        </w:rPr>
        <w:t>r</w:t>
      </w:r>
      <w:r w:rsidRPr="0075330C">
        <w:rPr>
          <w:rFonts w:eastAsia="Arial"/>
        </w:rPr>
        <w:t>o</w:t>
      </w:r>
      <w:r w:rsidRPr="0075330C">
        <w:rPr>
          <w:rFonts w:eastAsia="Arial"/>
          <w:spacing w:val="-1"/>
        </w:rPr>
        <w:t>vi</w:t>
      </w:r>
      <w:r>
        <w:rPr>
          <w:rFonts w:eastAsia="Arial"/>
          <w:spacing w:val="1"/>
        </w:rPr>
        <w:t>ding</w:t>
      </w:r>
      <w:r w:rsidRPr="0075330C">
        <w:rPr>
          <w:rFonts w:eastAsia="Arial"/>
        </w:rPr>
        <w:t xml:space="preserve"> </w:t>
      </w:r>
      <w:r w:rsidRPr="0075330C">
        <w:rPr>
          <w:rFonts w:eastAsia="Arial"/>
          <w:spacing w:val="1"/>
        </w:rPr>
        <w:t>s</w:t>
      </w:r>
      <w:r w:rsidRPr="0075330C">
        <w:rPr>
          <w:rFonts w:eastAsia="Arial"/>
        </w:rPr>
        <w:t>pe</w:t>
      </w:r>
      <w:r w:rsidRPr="0075330C">
        <w:rPr>
          <w:rFonts w:eastAsia="Arial"/>
          <w:spacing w:val="1"/>
        </w:rPr>
        <w:t>c</w:t>
      </w:r>
      <w:r w:rsidRPr="0075330C">
        <w:rPr>
          <w:rFonts w:eastAsia="Arial"/>
          <w:spacing w:val="-1"/>
        </w:rPr>
        <w:t>i</w:t>
      </w:r>
      <w:r w:rsidRPr="0075330C">
        <w:rPr>
          <w:rFonts w:eastAsia="Arial"/>
          <w:spacing w:val="2"/>
        </w:rPr>
        <w:t>f</w:t>
      </w:r>
      <w:r w:rsidRPr="0075330C">
        <w:rPr>
          <w:rFonts w:eastAsia="Arial"/>
          <w:spacing w:val="-1"/>
        </w:rPr>
        <w:t>i</w:t>
      </w:r>
      <w:r w:rsidRPr="0075330C">
        <w:rPr>
          <w:rFonts w:eastAsia="Arial"/>
        </w:rPr>
        <w:t>c</w:t>
      </w:r>
      <w:r w:rsidRPr="0075330C">
        <w:rPr>
          <w:rFonts w:eastAsia="Arial"/>
          <w:spacing w:val="-6"/>
        </w:rPr>
        <w:t xml:space="preserve"> </w:t>
      </w:r>
      <w:r w:rsidRPr="0075330C">
        <w:rPr>
          <w:rFonts w:eastAsia="Arial"/>
        </w:rPr>
        <w:t>ad</w:t>
      </w:r>
      <w:r w:rsidRPr="0075330C">
        <w:rPr>
          <w:rFonts w:eastAsia="Arial"/>
          <w:spacing w:val="-1"/>
        </w:rPr>
        <w:t>vi</w:t>
      </w:r>
      <w:r w:rsidRPr="0075330C">
        <w:rPr>
          <w:rFonts w:eastAsia="Arial"/>
          <w:spacing w:val="1"/>
        </w:rPr>
        <w:t>c</w:t>
      </w:r>
      <w:r w:rsidRPr="0075330C">
        <w:rPr>
          <w:rFonts w:eastAsia="Arial"/>
        </w:rPr>
        <w:t>e,</w:t>
      </w:r>
      <w:r w:rsidRPr="0075330C">
        <w:rPr>
          <w:rFonts w:eastAsia="Arial"/>
          <w:spacing w:val="-7"/>
        </w:rPr>
        <w:t xml:space="preserve"> </w:t>
      </w:r>
      <w:r w:rsidRPr="0075330C">
        <w:rPr>
          <w:rFonts w:eastAsia="Arial"/>
          <w:spacing w:val="-1"/>
        </w:rPr>
        <w:t>i</w:t>
      </w:r>
      <w:r w:rsidRPr="0075330C">
        <w:rPr>
          <w:rFonts w:eastAsia="Arial"/>
        </w:rPr>
        <w:t>n</w:t>
      </w:r>
      <w:r w:rsidRPr="0075330C">
        <w:rPr>
          <w:rFonts w:eastAsia="Arial"/>
          <w:spacing w:val="1"/>
        </w:rPr>
        <w:t>s</w:t>
      </w:r>
      <w:r w:rsidRPr="0075330C">
        <w:rPr>
          <w:rFonts w:eastAsia="Arial"/>
        </w:rPr>
        <w:t>t</w:t>
      </w:r>
      <w:r w:rsidRPr="0075330C">
        <w:rPr>
          <w:rFonts w:eastAsia="Arial"/>
          <w:spacing w:val="1"/>
        </w:rPr>
        <w:t>r</w:t>
      </w:r>
      <w:r w:rsidRPr="0075330C">
        <w:rPr>
          <w:rFonts w:eastAsia="Arial"/>
        </w:rPr>
        <w:t>u</w:t>
      </w:r>
      <w:r w:rsidRPr="0075330C">
        <w:rPr>
          <w:rFonts w:eastAsia="Arial"/>
          <w:spacing w:val="1"/>
        </w:rPr>
        <w:t>c</w:t>
      </w:r>
      <w:r w:rsidRPr="0075330C">
        <w:rPr>
          <w:rFonts w:eastAsia="Arial"/>
        </w:rPr>
        <w:t>t</w:t>
      </w:r>
      <w:r w:rsidRPr="0075330C">
        <w:rPr>
          <w:rFonts w:eastAsia="Arial"/>
          <w:spacing w:val="-1"/>
        </w:rPr>
        <w:t>i</w:t>
      </w:r>
      <w:r w:rsidRPr="0075330C">
        <w:rPr>
          <w:rFonts w:eastAsia="Arial"/>
        </w:rPr>
        <w:t>on</w:t>
      </w:r>
      <w:r w:rsidRPr="0075330C">
        <w:rPr>
          <w:rFonts w:eastAsia="Arial"/>
          <w:spacing w:val="-10"/>
        </w:rPr>
        <w:t xml:space="preserve"> </w:t>
      </w:r>
      <w:r w:rsidRPr="0075330C">
        <w:rPr>
          <w:rFonts w:eastAsia="Arial"/>
        </w:rPr>
        <w:t>or</w:t>
      </w:r>
      <w:r w:rsidRPr="0075330C">
        <w:rPr>
          <w:rFonts w:eastAsia="Arial"/>
          <w:spacing w:val="-2"/>
        </w:rPr>
        <w:t xml:space="preserve"> </w:t>
      </w:r>
      <w:r w:rsidRPr="0075330C">
        <w:rPr>
          <w:rFonts w:eastAsia="Arial"/>
          <w:spacing w:val="1"/>
        </w:rPr>
        <w:t>s</w:t>
      </w:r>
      <w:r w:rsidRPr="0075330C">
        <w:rPr>
          <w:rFonts w:eastAsia="Arial"/>
        </w:rPr>
        <w:t>o</w:t>
      </w:r>
      <w:r w:rsidRPr="0075330C">
        <w:rPr>
          <w:rFonts w:eastAsia="Arial"/>
          <w:spacing w:val="-1"/>
        </w:rPr>
        <w:t>l</w:t>
      </w:r>
      <w:r w:rsidRPr="0075330C">
        <w:rPr>
          <w:rFonts w:eastAsia="Arial"/>
        </w:rPr>
        <w:t>ut</w:t>
      </w:r>
      <w:r w:rsidRPr="0075330C">
        <w:rPr>
          <w:rFonts w:eastAsia="Arial"/>
          <w:spacing w:val="-1"/>
        </w:rPr>
        <w:t>i</w:t>
      </w:r>
      <w:r w:rsidRPr="0075330C">
        <w:rPr>
          <w:rFonts w:eastAsia="Arial"/>
        </w:rPr>
        <w:t>ons</w:t>
      </w:r>
      <w:r w:rsidRPr="0075330C">
        <w:rPr>
          <w:rFonts w:eastAsia="Arial"/>
          <w:spacing w:val="-7"/>
        </w:rPr>
        <w:t xml:space="preserve"> </w:t>
      </w:r>
      <w:r w:rsidRPr="0075330C">
        <w:rPr>
          <w:rFonts w:eastAsia="Arial"/>
        </w:rPr>
        <w:t>to</w:t>
      </w:r>
      <w:r w:rsidRPr="0075330C">
        <w:rPr>
          <w:rFonts w:eastAsia="Arial"/>
          <w:spacing w:val="-2"/>
        </w:rPr>
        <w:t>w</w:t>
      </w:r>
      <w:r w:rsidRPr="0075330C">
        <w:rPr>
          <w:rFonts w:eastAsia="Arial"/>
        </w:rPr>
        <w:t>a</w:t>
      </w:r>
      <w:r w:rsidRPr="0075330C">
        <w:rPr>
          <w:rFonts w:eastAsia="Arial"/>
          <w:spacing w:val="1"/>
        </w:rPr>
        <w:t>r</w:t>
      </w:r>
      <w:r w:rsidRPr="0075330C">
        <w:rPr>
          <w:rFonts w:eastAsia="Arial"/>
        </w:rPr>
        <w:t>ds</w:t>
      </w:r>
      <w:r w:rsidRPr="0075330C">
        <w:rPr>
          <w:rFonts w:eastAsia="Arial"/>
          <w:spacing w:val="-6"/>
        </w:rPr>
        <w:t xml:space="preserve"> </w:t>
      </w:r>
      <w:r w:rsidRPr="0075330C">
        <w:rPr>
          <w:rFonts w:eastAsia="Arial"/>
        </w:rPr>
        <w:t>the de</w:t>
      </w:r>
      <w:r w:rsidRPr="0075330C">
        <w:rPr>
          <w:rFonts w:eastAsia="Arial"/>
          <w:spacing w:val="-1"/>
        </w:rPr>
        <w:t>v</w:t>
      </w:r>
      <w:r w:rsidRPr="0075330C">
        <w:rPr>
          <w:rFonts w:eastAsia="Arial"/>
        </w:rPr>
        <w:t>e</w:t>
      </w:r>
      <w:r w:rsidRPr="0075330C">
        <w:rPr>
          <w:rFonts w:eastAsia="Arial"/>
          <w:spacing w:val="-1"/>
        </w:rPr>
        <w:t>l</w:t>
      </w:r>
      <w:r w:rsidRPr="0075330C">
        <w:rPr>
          <w:rFonts w:eastAsia="Arial"/>
        </w:rPr>
        <w:t>op</w:t>
      </w:r>
      <w:r w:rsidRPr="0075330C">
        <w:rPr>
          <w:rFonts w:eastAsia="Arial"/>
          <w:spacing w:val="4"/>
        </w:rPr>
        <w:t>m</w:t>
      </w:r>
      <w:r w:rsidRPr="0075330C">
        <w:rPr>
          <w:rFonts w:eastAsia="Arial"/>
        </w:rPr>
        <w:t>ent</w:t>
      </w:r>
      <w:r w:rsidRPr="0075330C">
        <w:rPr>
          <w:rFonts w:eastAsia="Arial"/>
          <w:spacing w:val="-12"/>
        </w:rPr>
        <w:t xml:space="preserve"> </w:t>
      </w:r>
      <w:r w:rsidRPr="0075330C">
        <w:rPr>
          <w:rFonts w:eastAsia="Arial"/>
        </w:rPr>
        <w:t>and</w:t>
      </w:r>
      <w:r w:rsidRPr="0075330C">
        <w:rPr>
          <w:rFonts w:eastAsia="Arial"/>
          <w:spacing w:val="-4"/>
        </w:rPr>
        <w:t xml:space="preserve"> </w:t>
      </w:r>
      <w:r w:rsidRPr="0075330C">
        <w:rPr>
          <w:rFonts w:eastAsia="Arial"/>
          <w:spacing w:val="-1"/>
        </w:rPr>
        <w:t>i</w:t>
      </w:r>
      <w:r w:rsidRPr="0075330C">
        <w:rPr>
          <w:rFonts w:eastAsia="Arial"/>
          <w:spacing w:val="4"/>
        </w:rPr>
        <w:t>m</w:t>
      </w:r>
      <w:r w:rsidRPr="0075330C">
        <w:rPr>
          <w:rFonts w:eastAsia="Arial"/>
        </w:rPr>
        <w:t>p</w:t>
      </w:r>
      <w:r w:rsidRPr="0075330C">
        <w:rPr>
          <w:rFonts w:eastAsia="Arial"/>
          <w:spacing w:val="-1"/>
        </w:rPr>
        <w:t>l</w:t>
      </w:r>
      <w:r w:rsidRPr="0075330C">
        <w:rPr>
          <w:rFonts w:eastAsia="Arial"/>
        </w:rPr>
        <w:t>e</w:t>
      </w:r>
      <w:r w:rsidRPr="0075330C">
        <w:rPr>
          <w:rFonts w:eastAsia="Arial"/>
          <w:spacing w:val="4"/>
        </w:rPr>
        <w:t>m</w:t>
      </w:r>
      <w:r w:rsidRPr="0075330C">
        <w:rPr>
          <w:rFonts w:eastAsia="Arial"/>
        </w:rPr>
        <w:t>entat</w:t>
      </w:r>
      <w:r w:rsidRPr="0075330C">
        <w:rPr>
          <w:rFonts w:eastAsia="Arial"/>
          <w:spacing w:val="-1"/>
        </w:rPr>
        <w:t>i</w:t>
      </w:r>
      <w:r w:rsidRPr="0075330C">
        <w:rPr>
          <w:rFonts w:eastAsia="Arial"/>
        </w:rPr>
        <w:t>on</w:t>
      </w:r>
      <w:r w:rsidRPr="0075330C">
        <w:rPr>
          <w:rFonts w:eastAsia="Arial"/>
          <w:spacing w:val="-15"/>
        </w:rPr>
        <w:t xml:space="preserve"> </w:t>
      </w:r>
      <w:r w:rsidRPr="0075330C">
        <w:rPr>
          <w:rFonts w:eastAsia="Arial"/>
        </w:rPr>
        <w:t>of a</w:t>
      </w:r>
      <w:r w:rsidRPr="0075330C">
        <w:rPr>
          <w:rFonts w:eastAsia="Arial"/>
          <w:spacing w:val="-2"/>
        </w:rPr>
        <w:t xml:space="preserve"> </w:t>
      </w:r>
      <w:r w:rsidRPr="0075330C">
        <w:rPr>
          <w:rFonts w:eastAsia="Arial"/>
        </w:rPr>
        <w:t>qua</w:t>
      </w:r>
      <w:r w:rsidRPr="0075330C">
        <w:rPr>
          <w:rFonts w:eastAsia="Arial"/>
          <w:spacing w:val="-1"/>
        </w:rPr>
        <w:t>li</w:t>
      </w:r>
      <w:r w:rsidRPr="0075330C">
        <w:rPr>
          <w:rFonts w:eastAsia="Arial"/>
        </w:rPr>
        <w:t>ty</w:t>
      </w:r>
      <w:r w:rsidRPr="0075330C">
        <w:rPr>
          <w:rFonts w:eastAsia="Arial"/>
          <w:spacing w:val="-12"/>
        </w:rPr>
        <w:t xml:space="preserve"> </w:t>
      </w:r>
      <w:r w:rsidRPr="0075330C">
        <w:rPr>
          <w:rFonts w:eastAsia="Arial"/>
        </w:rPr>
        <w:t>or</w:t>
      </w:r>
      <w:r w:rsidRPr="0075330C">
        <w:rPr>
          <w:rFonts w:eastAsia="Arial"/>
          <w:spacing w:val="-2"/>
        </w:rPr>
        <w:t xml:space="preserve"> </w:t>
      </w:r>
      <w:r w:rsidRPr="0075330C">
        <w:rPr>
          <w:rFonts w:eastAsia="Arial"/>
          <w:spacing w:val="4"/>
        </w:rPr>
        <w:t>m</w:t>
      </w:r>
      <w:r w:rsidRPr="0075330C">
        <w:rPr>
          <w:rFonts w:eastAsia="Arial"/>
        </w:rPr>
        <w:t>anage</w:t>
      </w:r>
      <w:r w:rsidRPr="0075330C">
        <w:rPr>
          <w:rFonts w:eastAsia="Arial"/>
          <w:spacing w:val="4"/>
        </w:rPr>
        <w:t>m</w:t>
      </w:r>
      <w:r w:rsidRPr="0075330C">
        <w:rPr>
          <w:rFonts w:eastAsia="Arial"/>
        </w:rPr>
        <w:t>ent</w:t>
      </w:r>
      <w:r w:rsidRPr="0075330C">
        <w:rPr>
          <w:rFonts w:eastAsia="Arial"/>
          <w:spacing w:val="-13"/>
        </w:rPr>
        <w:t xml:space="preserve"> </w:t>
      </w:r>
      <w:r w:rsidRPr="0075330C">
        <w:rPr>
          <w:rFonts w:eastAsia="Arial"/>
          <w:spacing w:val="1"/>
        </w:rPr>
        <w:t>s</w:t>
      </w:r>
      <w:r w:rsidRPr="0075330C">
        <w:rPr>
          <w:rFonts w:eastAsia="Arial"/>
          <w:spacing w:val="-6"/>
        </w:rPr>
        <w:t>y</w:t>
      </w:r>
      <w:r w:rsidRPr="0075330C">
        <w:rPr>
          <w:rFonts w:eastAsia="Arial"/>
          <w:spacing w:val="1"/>
        </w:rPr>
        <w:t>s</w:t>
      </w:r>
      <w:r w:rsidRPr="0075330C">
        <w:rPr>
          <w:rFonts w:eastAsia="Arial"/>
        </w:rPr>
        <w:t>te</w:t>
      </w:r>
      <w:r w:rsidRPr="0075330C">
        <w:rPr>
          <w:rFonts w:eastAsia="Arial"/>
          <w:spacing w:val="4"/>
        </w:rPr>
        <w:t>m</w:t>
      </w:r>
      <w:r w:rsidRPr="0075330C">
        <w:rPr>
          <w:rFonts w:eastAsia="Arial"/>
        </w:rPr>
        <w:t>;</w:t>
      </w:r>
      <w:r w:rsidRPr="0075330C">
        <w:rPr>
          <w:rFonts w:eastAsia="Arial"/>
          <w:spacing w:val="-8"/>
        </w:rPr>
        <w:t xml:space="preserve"> </w:t>
      </w:r>
      <w:r w:rsidRPr="0075330C">
        <w:rPr>
          <w:rFonts w:eastAsia="Arial"/>
        </w:rPr>
        <w:t>or</w:t>
      </w:r>
      <w:r w:rsidRPr="0075330C">
        <w:rPr>
          <w:rFonts w:eastAsia="Arial"/>
          <w:spacing w:val="-2"/>
        </w:rPr>
        <w:t xml:space="preserve"> </w:t>
      </w:r>
      <w:r w:rsidRPr="0075330C">
        <w:rPr>
          <w:rFonts w:eastAsia="Arial"/>
        </w:rPr>
        <w:t>pa</w:t>
      </w:r>
      <w:r w:rsidRPr="0075330C">
        <w:rPr>
          <w:rFonts w:eastAsia="Arial"/>
          <w:spacing w:val="1"/>
        </w:rPr>
        <w:t>r</w:t>
      </w:r>
      <w:r w:rsidRPr="0075330C">
        <w:rPr>
          <w:rFonts w:eastAsia="Arial"/>
        </w:rPr>
        <w:t>t</w:t>
      </w:r>
      <w:r w:rsidRPr="0075330C">
        <w:rPr>
          <w:rFonts w:eastAsia="Arial"/>
          <w:spacing w:val="-1"/>
        </w:rPr>
        <w:t>i</w:t>
      </w:r>
      <w:r w:rsidRPr="0075330C">
        <w:rPr>
          <w:rFonts w:eastAsia="Arial"/>
          <w:spacing w:val="1"/>
        </w:rPr>
        <w:t>c</w:t>
      </w:r>
      <w:r w:rsidRPr="0075330C">
        <w:rPr>
          <w:rFonts w:eastAsia="Arial"/>
          <w:spacing w:val="-1"/>
        </w:rPr>
        <w:t>i</w:t>
      </w:r>
      <w:r w:rsidRPr="0075330C">
        <w:rPr>
          <w:rFonts w:eastAsia="Arial"/>
        </w:rPr>
        <w:t>pat</w:t>
      </w:r>
      <w:r w:rsidRPr="0075330C">
        <w:rPr>
          <w:rFonts w:eastAsia="Arial"/>
          <w:spacing w:val="-1"/>
        </w:rPr>
        <w:t>i</w:t>
      </w:r>
      <w:r w:rsidRPr="0075330C">
        <w:rPr>
          <w:rFonts w:eastAsia="Arial"/>
        </w:rPr>
        <w:t>ng</w:t>
      </w:r>
      <w:r w:rsidRPr="0075330C">
        <w:rPr>
          <w:rFonts w:eastAsia="Arial"/>
          <w:spacing w:val="-12"/>
        </w:rPr>
        <w:t xml:space="preserve"> </w:t>
      </w:r>
      <w:r w:rsidRPr="0075330C">
        <w:rPr>
          <w:rFonts w:eastAsia="Arial"/>
          <w:spacing w:val="-1"/>
        </w:rPr>
        <w:t>i</w:t>
      </w:r>
      <w:r w:rsidRPr="0075330C">
        <w:rPr>
          <w:rFonts w:eastAsia="Arial"/>
        </w:rPr>
        <w:t>n</w:t>
      </w:r>
      <w:r w:rsidRPr="0075330C">
        <w:rPr>
          <w:rFonts w:eastAsia="Arial"/>
          <w:spacing w:val="-3"/>
        </w:rPr>
        <w:t xml:space="preserve"> </w:t>
      </w:r>
      <w:r w:rsidRPr="0075330C">
        <w:rPr>
          <w:rFonts w:eastAsia="Arial"/>
        </w:rPr>
        <w:t>the</w:t>
      </w:r>
      <w:r w:rsidRPr="0075330C">
        <w:rPr>
          <w:rFonts w:eastAsia="Arial"/>
          <w:spacing w:val="-4"/>
        </w:rPr>
        <w:t xml:space="preserve"> </w:t>
      </w:r>
      <w:r w:rsidRPr="0075330C">
        <w:rPr>
          <w:rFonts w:eastAsia="Arial"/>
        </w:rPr>
        <w:t>de</w:t>
      </w:r>
      <w:r w:rsidRPr="0075330C">
        <w:rPr>
          <w:rFonts w:eastAsia="Arial"/>
          <w:spacing w:val="1"/>
        </w:rPr>
        <w:t>c</w:t>
      </w:r>
      <w:r w:rsidRPr="0075330C">
        <w:rPr>
          <w:rFonts w:eastAsia="Arial"/>
          <w:spacing w:val="-1"/>
        </w:rPr>
        <w:t>i</w:t>
      </w:r>
      <w:r w:rsidRPr="0075330C">
        <w:rPr>
          <w:rFonts w:eastAsia="Arial"/>
          <w:spacing w:val="1"/>
        </w:rPr>
        <w:t>s</w:t>
      </w:r>
      <w:r w:rsidRPr="0075330C">
        <w:rPr>
          <w:rFonts w:eastAsia="Arial"/>
          <w:spacing w:val="-1"/>
        </w:rPr>
        <w:t>i</w:t>
      </w:r>
      <w:r w:rsidRPr="0075330C">
        <w:rPr>
          <w:rFonts w:eastAsia="Arial"/>
        </w:rPr>
        <w:t>on-</w:t>
      </w:r>
      <w:r w:rsidRPr="0075330C">
        <w:rPr>
          <w:rFonts w:eastAsia="Arial"/>
          <w:spacing w:val="4"/>
        </w:rPr>
        <w:t>m</w:t>
      </w:r>
      <w:r w:rsidRPr="0075330C">
        <w:rPr>
          <w:rFonts w:eastAsia="Arial"/>
        </w:rPr>
        <w:t>a</w:t>
      </w:r>
      <w:r w:rsidRPr="0075330C">
        <w:rPr>
          <w:rFonts w:eastAsia="Arial"/>
          <w:spacing w:val="4"/>
        </w:rPr>
        <w:t>k</w:t>
      </w:r>
      <w:r w:rsidRPr="0075330C">
        <w:rPr>
          <w:rFonts w:eastAsia="Arial"/>
          <w:spacing w:val="-1"/>
        </w:rPr>
        <w:t>i</w:t>
      </w:r>
      <w:r w:rsidRPr="0075330C">
        <w:rPr>
          <w:rFonts w:eastAsia="Arial"/>
        </w:rPr>
        <w:t>ng</w:t>
      </w:r>
      <w:r w:rsidRPr="0075330C">
        <w:rPr>
          <w:rFonts w:eastAsia="Arial"/>
          <w:spacing w:val="-7"/>
        </w:rPr>
        <w:t xml:space="preserve"> </w:t>
      </w:r>
      <w:r w:rsidRPr="0075330C">
        <w:rPr>
          <w:rFonts w:eastAsia="Arial"/>
          <w:spacing w:val="1"/>
        </w:rPr>
        <w:t>s</w:t>
      </w:r>
      <w:r w:rsidRPr="0075330C">
        <w:rPr>
          <w:rFonts w:eastAsia="Arial"/>
          <w:spacing w:val="-6"/>
        </w:rPr>
        <w:t>y</w:t>
      </w:r>
      <w:r w:rsidRPr="0075330C">
        <w:rPr>
          <w:rFonts w:eastAsia="Arial"/>
          <w:spacing w:val="1"/>
        </w:rPr>
        <w:t>s</w:t>
      </w:r>
      <w:r w:rsidRPr="0075330C">
        <w:rPr>
          <w:rFonts w:eastAsia="Arial"/>
        </w:rPr>
        <w:t>tem</w:t>
      </w:r>
      <w:r w:rsidRPr="0075330C">
        <w:rPr>
          <w:rFonts w:eastAsia="Arial"/>
          <w:spacing w:val="-2"/>
        </w:rPr>
        <w:t xml:space="preserve"> </w:t>
      </w:r>
      <w:r w:rsidRPr="0075330C">
        <w:rPr>
          <w:rFonts w:eastAsia="Arial"/>
          <w:spacing w:val="1"/>
        </w:rPr>
        <w:t>r</w:t>
      </w:r>
      <w:r w:rsidRPr="0075330C">
        <w:rPr>
          <w:rFonts w:eastAsia="Arial"/>
        </w:rPr>
        <w:t>ega</w:t>
      </w:r>
      <w:r w:rsidRPr="0075330C">
        <w:rPr>
          <w:rFonts w:eastAsia="Arial"/>
          <w:spacing w:val="1"/>
        </w:rPr>
        <w:t>r</w:t>
      </w:r>
      <w:r w:rsidRPr="0075330C">
        <w:rPr>
          <w:rFonts w:eastAsia="Arial"/>
        </w:rPr>
        <w:t>d</w:t>
      </w:r>
      <w:r w:rsidRPr="0075330C">
        <w:rPr>
          <w:rFonts w:eastAsia="Arial"/>
          <w:spacing w:val="-1"/>
        </w:rPr>
        <w:t>i</w:t>
      </w:r>
      <w:r w:rsidRPr="0075330C">
        <w:rPr>
          <w:rFonts w:eastAsia="Arial"/>
        </w:rPr>
        <w:t>ng</w:t>
      </w:r>
      <w:r w:rsidRPr="0075330C">
        <w:rPr>
          <w:rFonts w:eastAsia="Arial"/>
          <w:spacing w:val="-9"/>
        </w:rPr>
        <w:t xml:space="preserve"> </w:t>
      </w:r>
      <w:r w:rsidRPr="0075330C">
        <w:rPr>
          <w:rFonts w:eastAsia="Arial"/>
          <w:spacing w:val="1"/>
        </w:rPr>
        <w:t>s</w:t>
      </w:r>
      <w:r w:rsidRPr="0075330C">
        <w:rPr>
          <w:rFonts w:eastAsia="Arial"/>
        </w:rPr>
        <w:t>u</w:t>
      </w:r>
      <w:r w:rsidRPr="0075330C">
        <w:rPr>
          <w:rFonts w:eastAsia="Arial"/>
          <w:spacing w:val="1"/>
        </w:rPr>
        <w:t>c</w:t>
      </w:r>
      <w:r w:rsidRPr="0075330C">
        <w:rPr>
          <w:rFonts w:eastAsia="Arial"/>
        </w:rPr>
        <w:t>h</w:t>
      </w:r>
      <w:r w:rsidRPr="0075330C">
        <w:rPr>
          <w:rFonts w:eastAsia="Arial"/>
          <w:spacing w:val="-5"/>
        </w:rPr>
        <w:t xml:space="preserve"> </w:t>
      </w:r>
      <w:r w:rsidRPr="0075330C">
        <w:rPr>
          <w:rFonts w:eastAsia="Arial"/>
          <w:spacing w:val="4"/>
        </w:rPr>
        <w:t>m</w:t>
      </w:r>
      <w:r w:rsidRPr="0075330C">
        <w:rPr>
          <w:rFonts w:eastAsia="Arial"/>
        </w:rPr>
        <w:t>atte</w:t>
      </w:r>
      <w:r w:rsidRPr="0075330C">
        <w:rPr>
          <w:rFonts w:eastAsia="Arial"/>
          <w:spacing w:val="1"/>
        </w:rPr>
        <w:t>rs)</w:t>
      </w:r>
      <w:r w:rsidRPr="0075330C">
        <w:rPr>
          <w:rFonts w:eastAsia="Arial"/>
        </w:rPr>
        <w:t>.</w:t>
      </w:r>
    </w:p>
  </w:footnote>
  <w:footnote w:id="8">
    <w:p w14:paraId="57471848" w14:textId="77777777" w:rsidR="00783C86" w:rsidRPr="00560FC3" w:rsidRDefault="00783C86" w:rsidP="00B873C2">
      <w:pPr>
        <w:pStyle w:val="FootnoteText"/>
        <w:rPr>
          <w:rFonts w:eastAsia="Arial" w:cs="Arial"/>
        </w:rPr>
      </w:pPr>
      <w:r w:rsidRPr="00B873C2">
        <w:rPr>
          <w:rStyle w:val="FootnoteReference"/>
        </w:rPr>
        <w:footnoteRef/>
      </w:r>
      <w:r>
        <w:tab/>
        <w:t>Legal entity.</w:t>
      </w:r>
    </w:p>
  </w:footnote>
  <w:footnote w:id="9">
    <w:p w14:paraId="5D7B7685" w14:textId="77777777" w:rsidR="00783C86" w:rsidRDefault="00783C86" w:rsidP="00B873C2">
      <w:pPr>
        <w:pStyle w:val="FootnoteText"/>
      </w:pPr>
      <w:r w:rsidRPr="00B873C2">
        <w:rPr>
          <w:rStyle w:val="FootnoteReference"/>
        </w:rPr>
        <w:footnoteRef/>
      </w:r>
      <w:r>
        <w:tab/>
      </w:r>
      <w:r w:rsidRPr="0075330C">
        <w:rPr>
          <w:rFonts w:eastAsia="Arial"/>
          <w:spacing w:val="3"/>
        </w:rPr>
        <w:t>T</w:t>
      </w:r>
      <w:r w:rsidRPr="0075330C">
        <w:rPr>
          <w:rFonts w:eastAsia="Arial"/>
        </w:rPr>
        <w:t>h</w:t>
      </w:r>
      <w:r w:rsidRPr="0075330C">
        <w:rPr>
          <w:rFonts w:eastAsia="Arial"/>
          <w:spacing w:val="-1"/>
        </w:rPr>
        <w:t>i</w:t>
      </w:r>
      <w:r w:rsidRPr="0075330C">
        <w:rPr>
          <w:rFonts w:eastAsia="Arial"/>
        </w:rPr>
        <w:t>s</w:t>
      </w:r>
      <w:r w:rsidRPr="0075330C">
        <w:rPr>
          <w:rFonts w:eastAsia="Arial"/>
          <w:spacing w:val="-3"/>
        </w:rPr>
        <w:t xml:space="preserve"> </w:t>
      </w:r>
      <w:r w:rsidRPr="0075330C">
        <w:rPr>
          <w:rFonts w:eastAsia="Arial"/>
          <w:spacing w:val="1"/>
        </w:rPr>
        <w:t>r</w:t>
      </w:r>
      <w:r w:rsidRPr="0075330C">
        <w:rPr>
          <w:rFonts w:eastAsia="Arial"/>
        </w:rPr>
        <w:t>equ</w:t>
      </w:r>
      <w:r w:rsidRPr="0075330C">
        <w:rPr>
          <w:rFonts w:eastAsia="Arial"/>
          <w:spacing w:val="-1"/>
        </w:rPr>
        <w:t>i</w:t>
      </w:r>
      <w:r w:rsidRPr="0075330C">
        <w:rPr>
          <w:rFonts w:eastAsia="Arial"/>
          <w:spacing w:val="1"/>
        </w:rPr>
        <w:t>r</w:t>
      </w:r>
      <w:r w:rsidRPr="0075330C">
        <w:rPr>
          <w:rFonts w:eastAsia="Arial"/>
        </w:rPr>
        <w:t>e</w:t>
      </w:r>
      <w:r w:rsidRPr="0075330C">
        <w:rPr>
          <w:rFonts w:eastAsia="Arial"/>
          <w:spacing w:val="4"/>
        </w:rPr>
        <w:t>m</w:t>
      </w:r>
      <w:r w:rsidRPr="0075330C">
        <w:rPr>
          <w:rFonts w:eastAsia="Arial"/>
        </w:rPr>
        <w:t>ent</w:t>
      </w:r>
      <w:r w:rsidRPr="0075330C">
        <w:rPr>
          <w:rFonts w:eastAsia="Arial"/>
          <w:spacing w:val="-12"/>
        </w:rPr>
        <w:t xml:space="preserve"> </w:t>
      </w:r>
      <w:r w:rsidRPr="0075330C">
        <w:rPr>
          <w:rFonts w:eastAsia="Arial"/>
        </w:rPr>
        <w:t>a</w:t>
      </w:r>
      <w:r w:rsidRPr="0075330C">
        <w:rPr>
          <w:rFonts w:eastAsia="Arial"/>
          <w:spacing w:val="-1"/>
        </w:rPr>
        <w:t>l</w:t>
      </w:r>
      <w:r w:rsidRPr="0075330C">
        <w:rPr>
          <w:rFonts w:eastAsia="Arial"/>
          <w:spacing w:val="1"/>
        </w:rPr>
        <w:t>s</w:t>
      </w:r>
      <w:r w:rsidRPr="0075330C">
        <w:rPr>
          <w:rFonts w:eastAsia="Arial"/>
        </w:rPr>
        <w:t>o</w:t>
      </w:r>
      <w:r w:rsidRPr="0075330C">
        <w:rPr>
          <w:rFonts w:eastAsia="Arial"/>
          <w:spacing w:val="-5"/>
        </w:rPr>
        <w:t xml:space="preserve"> </w:t>
      </w:r>
      <w:r w:rsidRPr="0075330C">
        <w:rPr>
          <w:rFonts w:eastAsia="Arial"/>
        </w:rPr>
        <w:t>app</w:t>
      </w:r>
      <w:r w:rsidRPr="0075330C">
        <w:rPr>
          <w:rFonts w:eastAsia="Arial"/>
          <w:spacing w:val="-1"/>
        </w:rPr>
        <w:t>li</w:t>
      </w:r>
      <w:r w:rsidRPr="0075330C">
        <w:rPr>
          <w:rFonts w:eastAsia="Arial"/>
        </w:rPr>
        <w:t>es</w:t>
      </w:r>
      <w:r w:rsidRPr="0075330C">
        <w:rPr>
          <w:rFonts w:eastAsia="Arial"/>
          <w:spacing w:val="-5"/>
        </w:rPr>
        <w:t xml:space="preserve"> </w:t>
      </w:r>
      <w:r w:rsidRPr="0075330C">
        <w:rPr>
          <w:rFonts w:eastAsia="Arial"/>
        </w:rPr>
        <w:t>to</w:t>
      </w:r>
      <w:r w:rsidRPr="0075330C">
        <w:rPr>
          <w:rFonts w:eastAsia="Arial"/>
          <w:spacing w:val="-3"/>
        </w:rPr>
        <w:t xml:space="preserve"> </w:t>
      </w:r>
      <w:r w:rsidRPr="0075330C">
        <w:rPr>
          <w:rFonts w:eastAsia="Arial"/>
        </w:rPr>
        <w:t>any</w:t>
      </w:r>
      <w:r w:rsidRPr="0075330C">
        <w:rPr>
          <w:rFonts w:eastAsia="Arial"/>
          <w:spacing w:val="-9"/>
        </w:rPr>
        <w:t xml:space="preserve"> </w:t>
      </w:r>
      <w:r w:rsidRPr="0075330C">
        <w:rPr>
          <w:rFonts w:eastAsia="Arial"/>
          <w:spacing w:val="1"/>
        </w:rPr>
        <w:t>s</w:t>
      </w:r>
      <w:r w:rsidRPr="0075330C">
        <w:rPr>
          <w:rFonts w:eastAsia="Arial"/>
        </w:rPr>
        <w:t>epa</w:t>
      </w:r>
      <w:r w:rsidRPr="0075330C">
        <w:rPr>
          <w:rFonts w:eastAsia="Arial"/>
          <w:spacing w:val="1"/>
        </w:rPr>
        <w:t>r</w:t>
      </w:r>
      <w:r w:rsidRPr="0075330C">
        <w:rPr>
          <w:rFonts w:eastAsia="Arial"/>
        </w:rPr>
        <w:t>ate</w:t>
      </w:r>
      <w:r w:rsidRPr="0075330C">
        <w:rPr>
          <w:rFonts w:eastAsia="Arial"/>
          <w:spacing w:val="-9"/>
        </w:rPr>
        <w:t xml:space="preserve"> </w:t>
      </w:r>
      <w:r w:rsidRPr="0075330C">
        <w:rPr>
          <w:rFonts w:eastAsia="Arial"/>
        </w:rPr>
        <w:t>o</w:t>
      </w:r>
      <w:r w:rsidRPr="0075330C">
        <w:rPr>
          <w:rFonts w:eastAsia="Arial"/>
          <w:spacing w:val="1"/>
        </w:rPr>
        <w:t>r</w:t>
      </w:r>
      <w:r w:rsidRPr="0075330C">
        <w:rPr>
          <w:rFonts w:eastAsia="Arial"/>
        </w:rPr>
        <w:t>gan</w:t>
      </w:r>
      <w:r w:rsidRPr="0075330C">
        <w:rPr>
          <w:rFonts w:eastAsia="Arial"/>
          <w:spacing w:val="-1"/>
        </w:rPr>
        <w:t>i</w:t>
      </w:r>
      <w:r w:rsidRPr="0075330C">
        <w:rPr>
          <w:rFonts w:eastAsia="Arial"/>
          <w:spacing w:val="1"/>
        </w:rPr>
        <w:t>s</w:t>
      </w:r>
      <w:r w:rsidRPr="0075330C">
        <w:rPr>
          <w:rFonts w:eastAsia="Arial"/>
        </w:rPr>
        <w:t>at</w:t>
      </w:r>
      <w:r w:rsidRPr="0075330C">
        <w:rPr>
          <w:rFonts w:eastAsia="Arial"/>
          <w:spacing w:val="-1"/>
        </w:rPr>
        <w:t>i</w:t>
      </w:r>
      <w:r w:rsidRPr="0075330C">
        <w:rPr>
          <w:rFonts w:eastAsia="Arial"/>
        </w:rPr>
        <w:t>on</w:t>
      </w:r>
      <w:r w:rsidRPr="0075330C">
        <w:rPr>
          <w:rFonts w:eastAsia="Arial"/>
          <w:spacing w:val="-10"/>
        </w:rPr>
        <w:t xml:space="preserve"> </w:t>
      </w:r>
      <w:r w:rsidRPr="0075330C">
        <w:rPr>
          <w:rFonts w:eastAsia="Arial"/>
        </w:rPr>
        <w:t>e</w:t>
      </w:r>
      <w:r w:rsidRPr="0075330C">
        <w:rPr>
          <w:rFonts w:eastAsia="Arial"/>
          <w:spacing w:val="1"/>
        </w:rPr>
        <w:t>s</w:t>
      </w:r>
      <w:r w:rsidRPr="0075330C">
        <w:rPr>
          <w:rFonts w:eastAsia="Arial"/>
        </w:rPr>
        <w:t>tab</w:t>
      </w:r>
      <w:r w:rsidRPr="0075330C">
        <w:rPr>
          <w:rFonts w:eastAsia="Arial"/>
          <w:spacing w:val="-1"/>
        </w:rPr>
        <w:t>li</w:t>
      </w:r>
      <w:r w:rsidRPr="0075330C">
        <w:rPr>
          <w:rFonts w:eastAsia="Arial"/>
          <w:spacing w:val="1"/>
        </w:rPr>
        <w:t>s</w:t>
      </w:r>
      <w:r w:rsidRPr="0075330C">
        <w:rPr>
          <w:rFonts w:eastAsia="Arial"/>
        </w:rPr>
        <w:t>hed</w:t>
      </w:r>
      <w:r w:rsidRPr="0075330C">
        <w:rPr>
          <w:rFonts w:eastAsia="Arial"/>
          <w:spacing w:val="-11"/>
        </w:rPr>
        <w:t xml:space="preserve"> </w:t>
      </w:r>
      <w:r w:rsidRPr="0075330C">
        <w:rPr>
          <w:rFonts w:eastAsia="Arial"/>
        </w:rPr>
        <w:t>by</w:t>
      </w:r>
      <w:r w:rsidRPr="0075330C">
        <w:rPr>
          <w:rFonts w:eastAsia="Arial"/>
          <w:spacing w:val="-8"/>
        </w:rPr>
        <w:t xml:space="preserve"> </w:t>
      </w:r>
      <w:r w:rsidRPr="0075330C">
        <w:rPr>
          <w:rFonts w:eastAsia="Arial"/>
        </w:rPr>
        <w:t>the</w:t>
      </w:r>
      <w:r w:rsidRPr="0075330C">
        <w:rPr>
          <w:rFonts w:eastAsia="Arial"/>
          <w:spacing w:val="-4"/>
        </w:rPr>
        <w:t xml:space="preserve"> </w:t>
      </w:r>
      <w:r w:rsidRPr="0075330C">
        <w:rPr>
          <w:rFonts w:eastAsia="Arial"/>
        </w:rPr>
        <w:t>D</w:t>
      </w:r>
      <w:r w:rsidRPr="0075330C">
        <w:rPr>
          <w:rFonts w:eastAsia="Arial"/>
          <w:spacing w:val="-1"/>
        </w:rPr>
        <w:t>A</w:t>
      </w:r>
      <w:r w:rsidRPr="0075330C">
        <w:rPr>
          <w:rFonts w:eastAsia="Arial"/>
        </w:rPr>
        <w:t>A</w:t>
      </w:r>
      <w:r w:rsidRPr="0075330C">
        <w:rPr>
          <w:rFonts w:eastAsia="Arial"/>
          <w:spacing w:val="-5"/>
        </w:rPr>
        <w:t xml:space="preserve"> </w:t>
      </w:r>
      <w:r w:rsidRPr="0075330C">
        <w:rPr>
          <w:rFonts w:eastAsia="Arial"/>
        </w:rPr>
        <w:t>or</w:t>
      </w:r>
      <w:r w:rsidRPr="0075330C">
        <w:rPr>
          <w:rFonts w:eastAsia="Arial"/>
          <w:spacing w:val="-2"/>
        </w:rPr>
        <w:t xml:space="preserve"> </w:t>
      </w:r>
      <w:r w:rsidRPr="0075330C">
        <w:rPr>
          <w:rFonts w:eastAsia="Arial"/>
          <w:spacing w:val="-1"/>
        </w:rPr>
        <w:t>i</w:t>
      </w:r>
      <w:r w:rsidRPr="0075330C">
        <w:rPr>
          <w:rFonts w:eastAsia="Arial"/>
        </w:rPr>
        <w:t>ts</w:t>
      </w:r>
      <w:r w:rsidRPr="0075330C">
        <w:rPr>
          <w:rFonts w:eastAsia="Arial"/>
          <w:spacing w:val="-1"/>
        </w:rPr>
        <w:t xml:space="preserve"> </w:t>
      </w:r>
      <w:r w:rsidRPr="0075330C">
        <w:rPr>
          <w:rFonts w:eastAsia="Arial"/>
        </w:rPr>
        <w:t>d</w:t>
      </w:r>
      <w:r w:rsidRPr="0075330C">
        <w:rPr>
          <w:rFonts w:eastAsia="Arial"/>
          <w:spacing w:val="-1"/>
        </w:rPr>
        <w:t>i</w:t>
      </w:r>
      <w:r w:rsidRPr="0075330C">
        <w:rPr>
          <w:rFonts w:eastAsia="Arial"/>
          <w:spacing w:val="1"/>
        </w:rPr>
        <w:t>r</w:t>
      </w:r>
      <w:r w:rsidRPr="0075330C">
        <w:rPr>
          <w:rFonts w:eastAsia="Arial"/>
        </w:rPr>
        <w:t>e</w:t>
      </w:r>
      <w:r w:rsidRPr="0075330C">
        <w:rPr>
          <w:rFonts w:eastAsia="Arial"/>
          <w:spacing w:val="1"/>
        </w:rPr>
        <w:t>c</w:t>
      </w:r>
      <w:r w:rsidRPr="0075330C">
        <w:rPr>
          <w:rFonts w:eastAsia="Arial"/>
        </w:rPr>
        <w:t>to</w:t>
      </w:r>
      <w:r w:rsidRPr="0075330C">
        <w:rPr>
          <w:rFonts w:eastAsia="Arial"/>
          <w:spacing w:val="1"/>
        </w:rPr>
        <w:t>r</w:t>
      </w:r>
      <w:r w:rsidRPr="0075330C">
        <w:rPr>
          <w:rFonts w:eastAsia="Arial"/>
        </w:rPr>
        <w:t>s</w:t>
      </w:r>
      <w:r w:rsidRPr="0075330C">
        <w:rPr>
          <w:rFonts w:eastAsia="Arial"/>
          <w:spacing w:val="-7"/>
        </w:rPr>
        <w:t xml:space="preserve"> </w:t>
      </w:r>
      <w:r w:rsidRPr="0075330C">
        <w:rPr>
          <w:rFonts w:eastAsia="Arial"/>
          <w:spacing w:val="2"/>
        </w:rPr>
        <w:t>f</w:t>
      </w:r>
      <w:r w:rsidRPr="0075330C">
        <w:rPr>
          <w:rFonts w:eastAsia="Arial"/>
        </w:rPr>
        <w:t>or the</w:t>
      </w:r>
      <w:r w:rsidRPr="0075330C">
        <w:rPr>
          <w:rFonts w:eastAsia="Arial"/>
          <w:spacing w:val="-4"/>
        </w:rPr>
        <w:t xml:space="preserve"> </w:t>
      </w:r>
      <w:r w:rsidRPr="0075330C">
        <w:rPr>
          <w:rFonts w:eastAsia="Arial"/>
        </w:rPr>
        <w:t>pu</w:t>
      </w:r>
      <w:r w:rsidRPr="0075330C">
        <w:rPr>
          <w:rFonts w:eastAsia="Arial"/>
          <w:spacing w:val="1"/>
        </w:rPr>
        <w:t>r</w:t>
      </w:r>
      <w:r w:rsidRPr="0075330C">
        <w:rPr>
          <w:rFonts w:eastAsia="Arial"/>
        </w:rPr>
        <w:t>po</w:t>
      </w:r>
      <w:r w:rsidRPr="0075330C">
        <w:rPr>
          <w:rFonts w:eastAsia="Arial"/>
          <w:spacing w:val="1"/>
        </w:rPr>
        <w:t>s</w:t>
      </w:r>
      <w:r w:rsidRPr="0075330C">
        <w:rPr>
          <w:rFonts w:eastAsia="Arial"/>
        </w:rPr>
        <w:t>e</w:t>
      </w:r>
      <w:r w:rsidRPr="0075330C">
        <w:rPr>
          <w:rFonts w:eastAsia="Arial"/>
          <w:spacing w:val="-7"/>
        </w:rPr>
        <w:t xml:space="preserve"> </w:t>
      </w:r>
      <w:r w:rsidRPr="0075330C">
        <w:rPr>
          <w:rFonts w:eastAsia="Arial"/>
        </w:rPr>
        <w:t>of t</w:t>
      </w:r>
      <w:r w:rsidRPr="0075330C">
        <w:rPr>
          <w:rFonts w:eastAsia="Arial"/>
          <w:spacing w:val="1"/>
        </w:rPr>
        <w:t>r</w:t>
      </w:r>
      <w:r w:rsidRPr="0075330C">
        <w:rPr>
          <w:rFonts w:eastAsia="Arial"/>
        </w:rPr>
        <w:t>a</w:t>
      </w:r>
      <w:r w:rsidRPr="0075330C">
        <w:rPr>
          <w:rFonts w:eastAsia="Arial"/>
          <w:spacing w:val="-1"/>
        </w:rPr>
        <w:t>i</w:t>
      </w:r>
      <w:r w:rsidRPr="0075330C">
        <w:rPr>
          <w:rFonts w:eastAsia="Arial"/>
        </w:rPr>
        <w:t>n</w:t>
      </w:r>
      <w:r w:rsidRPr="0075330C">
        <w:rPr>
          <w:rFonts w:eastAsia="Arial"/>
          <w:spacing w:val="-1"/>
        </w:rPr>
        <w:t>i</w:t>
      </w:r>
      <w:r w:rsidRPr="0075330C">
        <w:rPr>
          <w:rFonts w:eastAsia="Arial"/>
        </w:rPr>
        <w:t>ng</w:t>
      </w:r>
      <w:r w:rsidRPr="0075330C">
        <w:rPr>
          <w:rFonts w:eastAsia="Arial"/>
          <w:spacing w:val="-8"/>
        </w:rPr>
        <w:t xml:space="preserve"> </w:t>
      </w:r>
      <w:r w:rsidRPr="0075330C">
        <w:rPr>
          <w:rFonts w:eastAsia="Arial"/>
        </w:rPr>
        <w:t>or</w:t>
      </w:r>
      <w:r w:rsidRPr="0075330C">
        <w:rPr>
          <w:rFonts w:eastAsia="Arial"/>
          <w:spacing w:val="-2"/>
        </w:rPr>
        <w:t xml:space="preserve"> </w:t>
      </w:r>
      <w:r w:rsidRPr="0075330C">
        <w:rPr>
          <w:rFonts w:eastAsia="Arial"/>
        </w:rPr>
        <w:t>edu</w:t>
      </w:r>
      <w:r w:rsidRPr="0075330C">
        <w:rPr>
          <w:rFonts w:eastAsia="Arial"/>
          <w:spacing w:val="1"/>
        </w:rPr>
        <w:t>c</w:t>
      </w:r>
      <w:r w:rsidRPr="0075330C">
        <w:rPr>
          <w:rFonts w:eastAsia="Arial"/>
        </w:rPr>
        <w:t>at</w:t>
      </w:r>
      <w:r w:rsidRPr="0075330C">
        <w:rPr>
          <w:rFonts w:eastAsia="Arial"/>
          <w:spacing w:val="-1"/>
        </w:rPr>
        <w:t>i</w:t>
      </w:r>
      <w:r w:rsidRPr="0075330C">
        <w:rPr>
          <w:rFonts w:eastAsia="Arial"/>
        </w:rPr>
        <w:t>on.</w:t>
      </w:r>
    </w:p>
  </w:footnote>
  <w:footnote w:id="10">
    <w:p w14:paraId="647EA986" w14:textId="77777777" w:rsidR="00783C86" w:rsidRDefault="00783C86" w:rsidP="002742C0">
      <w:pPr>
        <w:pStyle w:val="FootnoteText"/>
      </w:pPr>
      <w:r w:rsidRPr="002742C0">
        <w:rPr>
          <w:rStyle w:val="FootnoteReference"/>
        </w:rPr>
        <w:footnoteRef/>
      </w:r>
      <w:r>
        <w:tab/>
      </w:r>
      <w:r w:rsidRPr="002156AF">
        <w:rPr>
          <w:rFonts w:eastAsia="Arial"/>
        </w:rPr>
        <w:t xml:space="preserve">See </w:t>
      </w:r>
      <w:r>
        <w:t>public hospital</w:t>
      </w:r>
      <w:r w:rsidRPr="002156AF">
        <w:rPr>
          <w:rFonts w:eastAsia="Arial"/>
        </w:rPr>
        <w:t xml:space="preserve">-specific audit processes in </w:t>
      </w:r>
      <w:r>
        <w:rPr>
          <w:rFonts w:eastAsia="Arial"/>
        </w:rPr>
        <w:t>section 1</w:t>
      </w:r>
      <w:r w:rsidRPr="002156AF">
        <w:rPr>
          <w:rFonts w:eastAsia="Arial"/>
        </w:rPr>
        <w:t xml:space="preserve">5 for sampling requirements in </w:t>
      </w:r>
      <w:r>
        <w:t>public hospital</w:t>
      </w:r>
      <w:r w:rsidRPr="002156AF">
        <w:rPr>
          <w:rFonts w:eastAsia="Arial"/>
        </w:rPr>
        <w:t>s.</w:t>
      </w:r>
    </w:p>
  </w:footnote>
  <w:footnote w:id="11">
    <w:p w14:paraId="6A3A7862" w14:textId="77777777" w:rsidR="00783C86" w:rsidRDefault="00783C86" w:rsidP="00247C7A">
      <w:pPr>
        <w:pStyle w:val="FootnoteText"/>
      </w:pPr>
      <w:r w:rsidRPr="00247C7A">
        <w:rPr>
          <w:rStyle w:val="FootnoteReference"/>
        </w:rPr>
        <w:footnoteRef/>
      </w:r>
      <w:r>
        <w:rPr>
          <w:rFonts w:eastAsia="Arial"/>
        </w:rPr>
        <w:tab/>
      </w:r>
      <w:r w:rsidRPr="002156AF">
        <w:rPr>
          <w:rFonts w:eastAsia="Arial"/>
        </w:rPr>
        <w:t>However, staff may be interviewed in pairs or with a support person. Where staff are interviewed together</w:t>
      </w:r>
      <w:r>
        <w:rPr>
          <w:rFonts w:eastAsia="Arial"/>
        </w:rPr>
        <w:t>,</w:t>
      </w:r>
      <w:r w:rsidRPr="002156AF">
        <w:rPr>
          <w:rFonts w:eastAsia="Arial"/>
        </w:rPr>
        <w:t xml:space="preserve"> they should be of the same level (for example, both caregivers or both registered nurses, neither at the managerial level).</w:t>
      </w:r>
    </w:p>
  </w:footnote>
  <w:footnote w:id="12">
    <w:p w14:paraId="6029275C" w14:textId="77777777" w:rsidR="00783C86" w:rsidRDefault="00783C86" w:rsidP="00247C7A">
      <w:pPr>
        <w:pStyle w:val="FootnoteText"/>
      </w:pPr>
      <w:r w:rsidRPr="00247C7A">
        <w:rPr>
          <w:rStyle w:val="FootnoteReference"/>
        </w:rPr>
        <w:footnoteRef/>
      </w:r>
      <w:r>
        <w:tab/>
      </w:r>
      <w:r w:rsidRPr="002156AF">
        <w:rPr>
          <w:rFonts w:eastAsia="Arial"/>
        </w:rPr>
        <w:t>The DAA is responsible for develop</w:t>
      </w:r>
      <w:r>
        <w:rPr>
          <w:rFonts w:eastAsia="Arial"/>
        </w:rPr>
        <w:t>ing</w:t>
      </w:r>
      <w:r w:rsidRPr="002156AF">
        <w:rPr>
          <w:rFonts w:eastAsia="Arial"/>
        </w:rPr>
        <w:t xml:space="preserve"> questions unless otherwise notified by the Ministry.</w:t>
      </w:r>
    </w:p>
  </w:footnote>
  <w:footnote w:id="13">
    <w:p w14:paraId="25D7D382" w14:textId="04F35475" w:rsidR="00783C86" w:rsidRDefault="00783C86" w:rsidP="0041781A">
      <w:pPr>
        <w:pStyle w:val="FootnoteText"/>
      </w:pPr>
      <w:r w:rsidRPr="0041781A">
        <w:rPr>
          <w:rStyle w:val="FootnoteReference"/>
        </w:rPr>
        <w:footnoteRef/>
      </w:r>
      <w:r>
        <w:tab/>
        <w:t xml:space="preserve">Note: for provisional </w:t>
      </w:r>
      <w:r w:rsidRPr="003F6642">
        <w:t xml:space="preserve">audits the relevant </w:t>
      </w:r>
      <w:r w:rsidR="005D7761">
        <w:t>funder</w:t>
      </w:r>
      <w:r w:rsidRPr="003F6642">
        <w:t xml:space="preserve"> should be notified at least 10 working days prior to audit (refer section</w:t>
      </w:r>
      <w:r>
        <w:t> </w:t>
      </w:r>
      <w:r w:rsidRPr="003F6642">
        <w:fldChar w:fldCharType="begin"/>
      </w:r>
      <w:r w:rsidRPr="003F6642">
        <w:instrText xml:space="preserve"> REF _Ref6738081 \r \h  \* MERGEFORMAT </w:instrText>
      </w:r>
      <w:r w:rsidRPr="003F6642">
        <w:fldChar w:fldCharType="separate"/>
      </w:r>
      <w:r w:rsidR="00D2503C">
        <w:t>8</w:t>
      </w:r>
      <w:r w:rsidRPr="003F6642">
        <w:fldChar w:fldCharType="end"/>
      </w:r>
      <w:r w:rsidRPr="003F6642">
        <w:t>).</w:t>
      </w:r>
    </w:p>
  </w:footnote>
  <w:footnote w:id="14">
    <w:p w14:paraId="63D9E8F5" w14:textId="77777777" w:rsidR="00783C86" w:rsidRPr="001B3A83" w:rsidRDefault="00783C86" w:rsidP="00214978">
      <w:pPr>
        <w:pStyle w:val="FootnoteText"/>
      </w:pPr>
      <w:r w:rsidRPr="00214978">
        <w:rPr>
          <w:rStyle w:val="FootnoteReference"/>
        </w:rPr>
        <w:footnoteRef/>
      </w:r>
      <w:r>
        <w:tab/>
      </w:r>
      <w:r w:rsidRPr="001B3A83">
        <w:t>ORA is also known as Care Suites, Licence to Occupy (LTO) and Rent to Occupy (RTO).</w:t>
      </w:r>
    </w:p>
  </w:footnote>
  <w:footnote w:id="15">
    <w:p w14:paraId="39CAEAD4" w14:textId="2A85FFAF" w:rsidR="00783C86" w:rsidRPr="001B3A83" w:rsidRDefault="00783C86" w:rsidP="00214978">
      <w:pPr>
        <w:pStyle w:val="FootnoteText"/>
      </w:pPr>
      <w:r w:rsidRPr="00214978">
        <w:rPr>
          <w:rStyle w:val="FootnoteReference"/>
        </w:rPr>
        <w:footnoteRef/>
      </w:r>
      <w:r>
        <w:tab/>
      </w:r>
      <w:r>
        <w:rPr>
          <w:rFonts w:eastAsia="Arial"/>
        </w:rPr>
        <w:t>A</w:t>
      </w:r>
      <w:r>
        <w:rPr>
          <w:rFonts w:eastAsia="Arial"/>
          <w:spacing w:val="-2"/>
        </w:rPr>
        <w:t xml:space="preserve"> </w:t>
      </w:r>
      <w:r>
        <w:rPr>
          <w:rFonts w:eastAsia="Arial"/>
        </w:rPr>
        <w:t>te</w:t>
      </w:r>
      <w:r>
        <w:rPr>
          <w:rFonts w:eastAsia="Arial"/>
          <w:spacing w:val="-1"/>
        </w:rPr>
        <w:t>l</w:t>
      </w:r>
      <w:r>
        <w:rPr>
          <w:rFonts w:eastAsia="Arial"/>
        </w:rPr>
        <w:t>ephone</w:t>
      </w:r>
      <w:r>
        <w:rPr>
          <w:rFonts w:eastAsia="Arial"/>
          <w:spacing w:val="-10"/>
        </w:rPr>
        <w:t xml:space="preserve"> </w:t>
      </w:r>
      <w:r>
        <w:rPr>
          <w:rFonts w:eastAsia="Arial"/>
          <w:spacing w:val="-1"/>
        </w:rPr>
        <w:t>i</w:t>
      </w:r>
      <w:r>
        <w:rPr>
          <w:rFonts w:eastAsia="Arial"/>
        </w:rPr>
        <w:t>nte</w:t>
      </w:r>
      <w:r>
        <w:rPr>
          <w:rFonts w:eastAsia="Arial"/>
          <w:spacing w:val="1"/>
        </w:rPr>
        <w:t>r</w:t>
      </w:r>
      <w:r>
        <w:rPr>
          <w:rFonts w:eastAsia="Arial"/>
          <w:spacing w:val="-1"/>
        </w:rPr>
        <w:t>vi</w:t>
      </w:r>
      <w:r>
        <w:rPr>
          <w:rFonts w:eastAsia="Arial"/>
        </w:rPr>
        <w:t>ew</w:t>
      </w:r>
      <w:r>
        <w:rPr>
          <w:rFonts w:eastAsia="Arial"/>
          <w:spacing w:val="-11"/>
        </w:rPr>
        <w:t xml:space="preserve"> </w:t>
      </w:r>
      <w:r>
        <w:rPr>
          <w:rFonts w:eastAsia="Arial"/>
          <w:spacing w:val="-1"/>
        </w:rPr>
        <w:t>i</w:t>
      </w:r>
      <w:r>
        <w:rPr>
          <w:rFonts w:eastAsia="Arial"/>
        </w:rPr>
        <w:t>s a</w:t>
      </w:r>
      <w:r>
        <w:rPr>
          <w:rFonts w:eastAsia="Arial"/>
          <w:spacing w:val="1"/>
        </w:rPr>
        <w:t>cc</w:t>
      </w:r>
      <w:r>
        <w:rPr>
          <w:rFonts w:eastAsia="Arial"/>
        </w:rPr>
        <w:t>eptab</w:t>
      </w:r>
      <w:r>
        <w:rPr>
          <w:rFonts w:eastAsia="Arial"/>
          <w:spacing w:val="-1"/>
        </w:rPr>
        <w:t>l</w:t>
      </w:r>
      <w:r>
        <w:rPr>
          <w:rFonts w:eastAsia="Arial"/>
        </w:rPr>
        <w:t>e</w:t>
      </w:r>
      <w:r>
        <w:rPr>
          <w:rFonts w:eastAsia="Arial"/>
          <w:spacing w:val="-11"/>
        </w:rPr>
        <w:t xml:space="preserve"> </w:t>
      </w:r>
      <w:r>
        <w:rPr>
          <w:rFonts w:eastAsia="Arial"/>
          <w:spacing w:val="1"/>
        </w:rPr>
        <w:t>if</w:t>
      </w:r>
      <w:r>
        <w:rPr>
          <w:rFonts w:eastAsia="Arial"/>
          <w:spacing w:val="-7"/>
        </w:rPr>
        <w:t xml:space="preserve"> </w:t>
      </w:r>
      <w:r>
        <w:rPr>
          <w:rFonts w:eastAsia="Arial"/>
        </w:rPr>
        <w:t>the</w:t>
      </w:r>
      <w:r>
        <w:rPr>
          <w:rFonts w:eastAsia="Arial"/>
          <w:spacing w:val="-4"/>
        </w:rPr>
        <w:t xml:space="preserve"> </w:t>
      </w:r>
      <w:r>
        <w:rPr>
          <w:rFonts w:eastAsia="Arial"/>
          <w:spacing w:val="1"/>
        </w:rPr>
        <w:t>G</w:t>
      </w:r>
      <w:r>
        <w:rPr>
          <w:rFonts w:eastAsia="Arial"/>
        </w:rPr>
        <w:t>P</w:t>
      </w:r>
      <w:r w:rsidR="00723A6F">
        <w:rPr>
          <w:rFonts w:eastAsia="Arial"/>
        </w:rPr>
        <w:t>/NP</w:t>
      </w:r>
      <w:r>
        <w:rPr>
          <w:rFonts w:eastAsia="Arial"/>
        </w:rPr>
        <w:t xml:space="preserve"> is</w:t>
      </w:r>
      <w:r>
        <w:rPr>
          <w:rFonts w:eastAsia="Arial"/>
          <w:spacing w:val="-4"/>
        </w:rPr>
        <w:t xml:space="preserve"> </w:t>
      </w:r>
      <w:r>
        <w:rPr>
          <w:rFonts w:eastAsia="Arial"/>
        </w:rPr>
        <w:t>not</w:t>
      </w:r>
      <w:r>
        <w:rPr>
          <w:rFonts w:eastAsia="Arial"/>
          <w:spacing w:val="-4"/>
        </w:rPr>
        <w:t xml:space="preserve"> </w:t>
      </w:r>
      <w:r>
        <w:rPr>
          <w:rFonts w:eastAsia="Arial"/>
        </w:rPr>
        <w:t>at</w:t>
      </w:r>
      <w:r>
        <w:rPr>
          <w:rFonts w:eastAsia="Arial"/>
          <w:spacing w:val="-3"/>
        </w:rPr>
        <w:t xml:space="preserve"> </w:t>
      </w:r>
      <w:r>
        <w:rPr>
          <w:rFonts w:eastAsia="Arial"/>
        </w:rPr>
        <w:t>the</w:t>
      </w:r>
      <w:r>
        <w:rPr>
          <w:rFonts w:eastAsia="Arial"/>
          <w:spacing w:val="-4"/>
        </w:rPr>
        <w:t xml:space="preserve"> </w:t>
      </w:r>
      <w:r>
        <w:rPr>
          <w:rFonts w:eastAsia="Arial"/>
          <w:spacing w:val="2"/>
        </w:rPr>
        <w:t>f</w:t>
      </w:r>
      <w:r>
        <w:rPr>
          <w:rFonts w:eastAsia="Arial"/>
        </w:rPr>
        <w:t>a</w:t>
      </w:r>
      <w:r>
        <w:rPr>
          <w:rFonts w:eastAsia="Arial"/>
          <w:spacing w:val="1"/>
        </w:rPr>
        <w:t>c</w:t>
      </w:r>
      <w:r>
        <w:rPr>
          <w:rFonts w:eastAsia="Arial"/>
          <w:spacing w:val="-1"/>
        </w:rPr>
        <w:t>ili</w:t>
      </w:r>
      <w:r>
        <w:rPr>
          <w:rFonts w:eastAsia="Arial"/>
        </w:rPr>
        <w:t>ty</w:t>
      </w:r>
      <w:r>
        <w:rPr>
          <w:rFonts w:eastAsia="Arial"/>
          <w:spacing w:val="-12"/>
        </w:rPr>
        <w:t xml:space="preserve"> </w:t>
      </w:r>
      <w:r>
        <w:rPr>
          <w:rFonts w:eastAsia="Arial"/>
        </w:rPr>
        <w:t>on</w:t>
      </w:r>
      <w:r>
        <w:rPr>
          <w:rFonts w:eastAsia="Arial"/>
          <w:spacing w:val="-3"/>
        </w:rPr>
        <w:t xml:space="preserve"> </w:t>
      </w:r>
      <w:r>
        <w:rPr>
          <w:rFonts w:eastAsia="Arial"/>
        </w:rPr>
        <w:t>the</w:t>
      </w:r>
      <w:r>
        <w:rPr>
          <w:rFonts w:eastAsia="Arial"/>
          <w:spacing w:val="-4"/>
        </w:rPr>
        <w:t xml:space="preserve"> </w:t>
      </w:r>
      <w:r>
        <w:rPr>
          <w:rFonts w:eastAsia="Arial"/>
        </w:rPr>
        <w:t>da</w:t>
      </w:r>
      <w:r>
        <w:rPr>
          <w:rFonts w:eastAsia="Arial"/>
          <w:spacing w:val="-6"/>
        </w:rPr>
        <w:t>y</w:t>
      </w:r>
      <w:r>
        <w:rPr>
          <w:rFonts w:eastAsia="Arial"/>
          <w:spacing w:val="1"/>
        </w:rPr>
        <w:t>(s</w:t>
      </w:r>
      <w:r>
        <w:rPr>
          <w:rFonts w:eastAsia="Arial"/>
        </w:rPr>
        <w:t>)</w:t>
      </w:r>
      <w:r>
        <w:rPr>
          <w:rFonts w:eastAsia="Arial"/>
          <w:spacing w:val="-6"/>
        </w:rPr>
        <w:t xml:space="preserve"> </w:t>
      </w:r>
      <w:r>
        <w:rPr>
          <w:rFonts w:eastAsia="Arial"/>
        </w:rPr>
        <w:t>of the</w:t>
      </w:r>
      <w:r>
        <w:rPr>
          <w:rFonts w:eastAsia="Arial"/>
          <w:spacing w:val="-4"/>
        </w:rPr>
        <w:t xml:space="preserve"> </w:t>
      </w:r>
      <w:r>
        <w:rPr>
          <w:rFonts w:eastAsia="Arial"/>
        </w:rPr>
        <w:t>aud</w:t>
      </w:r>
      <w:r>
        <w:rPr>
          <w:rFonts w:eastAsia="Arial"/>
          <w:spacing w:val="-1"/>
        </w:rPr>
        <w:t>i</w:t>
      </w:r>
      <w:r>
        <w:rPr>
          <w:rFonts w:eastAsia="Arial"/>
        </w:rPr>
        <w:t>t.</w:t>
      </w:r>
      <w:r>
        <w:rPr>
          <w:rFonts w:eastAsia="Arial"/>
          <w:spacing w:val="50"/>
        </w:rPr>
        <w:t xml:space="preserve"> </w:t>
      </w:r>
      <w:r>
        <w:rPr>
          <w:rFonts w:eastAsia="Arial"/>
        </w:rPr>
        <w:t>Note that</w:t>
      </w:r>
      <w:r>
        <w:rPr>
          <w:rFonts w:eastAsia="Arial"/>
          <w:spacing w:val="-4"/>
        </w:rPr>
        <w:t xml:space="preserve"> </w:t>
      </w:r>
      <w:r>
        <w:rPr>
          <w:rFonts w:eastAsia="Arial"/>
          <w:spacing w:val="-1"/>
        </w:rPr>
        <w:t>i</w:t>
      </w:r>
      <w:r>
        <w:rPr>
          <w:rFonts w:eastAsia="Arial"/>
        </w:rPr>
        <w:t>f</w:t>
      </w:r>
      <w:r>
        <w:rPr>
          <w:rFonts w:eastAsia="Arial"/>
          <w:spacing w:val="1"/>
        </w:rPr>
        <w:t xml:space="preserve"> </w:t>
      </w:r>
      <w:r>
        <w:rPr>
          <w:rFonts w:eastAsia="Arial"/>
        </w:rPr>
        <w:t>the</w:t>
      </w:r>
      <w:r>
        <w:rPr>
          <w:rFonts w:eastAsia="Arial"/>
          <w:spacing w:val="-4"/>
        </w:rPr>
        <w:t xml:space="preserve"> </w:t>
      </w:r>
      <w:r>
        <w:rPr>
          <w:rFonts w:eastAsia="Arial"/>
          <w:spacing w:val="1"/>
        </w:rPr>
        <w:t>G</w:t>
      </w:r>
      <w:r>
        <w:rPr>
          <w:rFonts w:eastAsia="Arial"/>
        </w:rPr>
        <w:t>P</w:t>
      </w:r>
      <w:r w:rsidR="00723A6F">
        <w:rPr>
          <w:rFonts w:eastAsia="Arial"/>
        </w:rPr>
        <w:t>/NP</w:t>
      </w:r>
      <w:r>
        <w:rPr>
          <w:rFonts w:eastAsia="Arial"/>
          <w:spacing w:val="-4"/>
        </w:rPr>
        <w:t xml:space="preserve"> </w:t>
      </w:r>
      <w:r>
        <w:rPr>
          <w:rFonts w:eastAsia="Arial"/>
        </w:rPr>
        <w:t>de</w:t>
      </w:r>
      <w:r>
        <w:rPr>
          <w:rFonts w:eastAsia="Arial"/>
          <w:spacing w:val="1"/>
        </w:rPr>
        <w:t>c</w:t>
      </w:r>
      <w:r>
        <w:rPr>
          <w:rFonts w:eastAsia="Arial"/>
          <w:spacing w:val="-1"/>
        </w:rPr>
        <w:t>li</w:t>
      </w:r>
      <w:r>
        <w:rPr>
          <w:rFonts w:eastAsia="Arial"/>
        </w:rPr>
        <w:t>nes</w:t>
      </w:r>
      <w:r>
        <w:rPr>
          <w:rFonts w:eastAsia="Arial"/>
          <w:spacing w:val="-6"/>
        </w:rPr>
        <w:t xml:space="preserve"> </w:t>
      </w:r>
      <w:r>
        <w:rPr>
          <w:rFonts w:eastAsia="Arial"/>
        </w:rPr>
        <w:t>to</w:t>
      </w:r>
      <w:r>
        <w:rPr>
          <w:rFonts w:eastAsia="Arial"/>
          <w:spacing w:val="-3"/>
        </w:rPr>
        <w:t xml:space="preserve"> </w:t>
      </w:r>
      <w:r>
        <w:rPr>
          <w:rFonts w:eastAsia="Arial"/>
        </w:rPr>
        <w:t>be</w:t>
      </w:r>
      <w:r>
        <w:rPr>
          <w:rFonts w:eastAsia="Arial"/>
          <w:spacing w:val="-3"/>
        </w:rPr>
        <w:t xml:space="preserve"> </w:t>
      </w:r>
      <w:r>
        <w:rPr>
          <w:rFonts w:eastAsia="Arial"/>
          <w:spacing w:val="-1"/>
        </w:rPr>
        <w:t>i</w:t>
      </w:r>
      <w:r>
        <w:rPr>
          <w:rFonts w:eastAsia="Arial"/>
        </w:rPr>
        <w:t>nte</w:t>
      </w:r>
      <w:r>
        <w:rPr>
          <w:rFonts w:eastAsia="Arial"/>
          <w:spacing w:val="1"/>
        </w:rPr>
        <w:t>r</w:t>
      </w:r>
      <w:r>
        <w:rPr>
          <w:rFonts w:eastAsia="Arial"/>
          <w:spacing w:val="-1"/>
        </w:rPr>
        <w:t>vi</w:t>
      </w:r>
      <w:r>
        <w:rPr>
          <w:rFonts w:eastAsia="Arial"/>
        </w:rPr>
        <w:t>e</w:t>
      </w:r>
      <w:r>
        <w:rPr>
          <w:rFonts w:eastAsia="Arial"/>
          <w:spacing w:val="-2"/>
        </w:rPr>
        <w:t>w</w:t>
      </w:r>
      <w:r>
        <w:rPr>
          <w:rFonts w:eastAsia="Arial"/>
        </w:rPr>
        <w:t>ed,</w:t>
      </w:r>
      <w:r>
        <w:rPr>
          <w:rFonts w:eastAsia="Arial"/>
          <w:spacing w:val="-11"/>
        </w:rPr>
        <w:t xml:space="preserve"> </w:t>
      </w:r>
      <w:r>
        <w:rPr>
          <w:rFonts w:eastAsia="Arial"/>
        </w:rPr>
        <w:t>th</w:t>
      </w:r>
      <w:r>
        <w:rPr>
          <w:rFonts w:eastAsia="Arial"/>
          <w:spacing w:val="-1"/>
        </w:rPr>
        <w:t>i</w:t>
      </w:r>
      <w:r>
        <w:rPr>
          <w:rFonts w:eastAsia="Arial"/>
        </w:rPr>
        <w:t>s</w:t>
      </w:r>
      <w:r>
        <w:rPr>
          <w:rFonts w:eastAsia="Arial"/>
          <w:spacing w:val="-2"/>
        </w:rPr>
        <w:t xml:space="preserve"> </w:t>
      </w:r>
      <w:r>
        <w:rPr>
          <w:rFonts w:eastAsia="Arial"/>
          <w:spacing w:val="4"/>
        </w:rPr>
        <w:t>m</w:t>
      </w:r>
      <w:r>
        <w:rPr>
          <w:rFonts w:eastAsia="Arial"/>
        </w:rPr>
        <w:t>u</w:t>
      </w:r>
      <w:r>
        <w:rPr>
          <w:rFonts w:eastAsia="Arial"/>
          <w:spacing w:val="1"/>
        </w:rPr>
        <w:t>s</w:t>
      </w:r>
      <w:r>
        <w:rPr>
          <w:rFonts w:eastAsia="Arial"/>
        </w:rPr>
        <w:t>t</w:t>
      </w:r>
      <w:r>
        <w:rPr>
          <w:rFonts w:eastAsia="Arial"/>
          <w:spacing w:val="-5"/>
        </w:rPr>
        <w:t xml:space="preserve"> </w:t>
      </w:r>
      <w:r>
        <w:rPr>
          <w:rFonts w:eastAsia="Arial"/>
        </w:rPr>
        <w:t>be</w:t>
      </w:r>
      <w:r>
        <w:rPr>
          <w:rFonts w:eastAsia="Arial"/>
          <w:spacing w:val="-3"/>
        </w:rPr>
        <w:t xml:space="preserve"> </w:t>
      </w:r>
      <w:r>
        <w:rPr>
          <w:rFonts w:eastAsia="Arial"/>
          <w:spacing w:val="1"/>
        </w:rPr>
        <w:t>r</w:t>
      </w:r>
      <w:r>
        <w:rPr>
          <w:rFonts w:eastAsia="Arial"/>
        </w:rPr>
        <w:t>e</w:t>
      </w:r>
      <w:r>
        <w:rPr>
          <w:rFonts w:eastAsia="Arial"/>
          <w:spacing w:val="1"/>
        </w:rPr>
        <w:t>c</w:t>
      </w:r>
      <w:r>
        <w:rPr>
          <w:rFonts w:eastAsia="Arial"/>
        </w:rPr>
        <w:t>o</w:t>
      </w:r>
      <w:r>
        <w:rPr>
          <w:rFonts w:eastAsia="Arial"/>
          <w:spacing w:val="1"/>
        </w:rPr>
        <w:t>r</w:t>
      </w:r>
      <w:r>
        <w:rPr>
          <w:rFonts w:eastAsia="Arial"/>
        </w:rPr>
        <w:t>ded</w:t>
      </w:r>
      <w:r>
        <w:rPr>
          <w:rFonts w:eastAsia="Arial"/>
          <w:spacing w:val="-9"/>
        </w:rPr>
        <w:t xml:space="preserve"> </w:t>
      </w:r>
      <w:r>
        <w:rPr>
          <w:rFonts w:eastAsia="Arial"/>
          <w:spacing w:val="-1"/>
        </w:rPr>
        <w:t>i</w:t>
      </w:r>
      <w:r>
        <w:rPr>
          <w:rFonts w:eastAsia="Arial"/>
        </w:rPr>
        <w:t>n</w:t>
      </w:r>
      <w:r>
        <w:rPr>
          <w:rFonts w:eastAsia="Arial"/>
          <w:spacing w:val="-3"/>
        </w:rPr>
        <w:t xml:space="preserve"> </w:t>
      </w:r>
      <w:r>
        <w:rPr>
          <w:rFonts w:eastAsia="Arial"/>
        </w:rPr>
        <w:t>the</w:t>
      </w:r>
      <w:r>
        <w:rPr>
          <w:rFonts w:eastAsia="Arial"/>
          <w:spacing w:val="-4"/>
        </w:rPr>
        <w:t xml:space="preserve"> </w:t>
      </w:r>
      <w:r>
        <w:rPr>
          <w:rFonts w:eastAsia="Arial"/>
        </w:rPr>
        <w:t>aud</w:t>
      </w:r>
      <w:r>
        <w:rPr>
          <w:rFonts w:eastAsia="Arial"/>
          <w:spacing w:val="-1"/>
        </w:rPr>
        <w:t>i</w:t>
      </w:r>
      <w:r>
        <w:rPr>
          <w:rFonts w:eastAsia="Arial"/>
        </w:rPr>
        <w:t>t</w:t>
      </w:r>
      <w:r>
        <w:rPr>
          <w:rFonts w:eastAsia="Arial"/>
          <w:spacing w:val="-5"/>
        </w:rPr>
        <w:t xml:space="preserve"> </w:t>
      </w:r>
      <w:r>
        <w:rPr>
          <w:rFonts w:eastAsia="Arial"/>
          <w:spacing w:val="1"/>
        </w:rPr>
        <w:t>r</w:t>
      </w:r>
      <w:r>
        <w:rPr>
          <w:rFonts w:eastAsia="Arial"/>
        </w:rPr>
        <w:t>epo</w:t>
      </w:r>
      <w:r>
        <w:rPr>
          <w:rFonts w:eastAsia="Arial"/>
          <w:spacing w:val="1"/>
        </w:rPr>
        <w:t>r</w:t>
      </w:r>
      <w:r>
        <w:rPr>
          <w:rFonts w:eastAsia="Arial"/>
        </w:rPr>
        <w:t>t</w:t>
      </w:r>
      <w:r>
        <w:rPr>
          <w:rFonts w:eastAsia="Arial"/>
          <w:spacing w:val="-6"/>
        </w:rPr>
        <w:t xml:space="preserve"> </w:t>
      </w:r>
      <w:r>
        <w:rPr>
          <w:rFonts w:eastAsia="Arial"/>
        </w:rPr>
        <w:t>and</w:t>
      </w:r>
      <w:r>
        <w:rPr>
          <w:rFonts w:eastAsia="Arial"/>
          <w:spacing w:val="-4"/>
        </w:rPr>
        <w:t xml:space="preserve"> </w:t>
      </w:r>
      <w:r>
        <w:rPr>
          <w:rFonts w:eastAsia="Arial"/>
          <w:spacing w:val="1"/>
        </w:rPr>
        <w:t>s</w:t>
      </w:r>
      <w:r>
        <w:rPr>
          <w:rFonts w:eastAsia="Arial"/>
        </w:rPr>
        <w:t>ha</w:t>
      </w:r>
      <w:r>
        <w:rPr>
          <w:rFonts w:eastAsia="Arial"/>
          <w:spacing w:val="-1"/>
        </w:rPr>
        <w:t>l</w:t>
      </w:r>
      <w:r>
        <w:rPr>
          <w:rFonts w:eastAsia="Arial"/>
        </w:rPr>
        <w:t>l</w:t>
      </w:r>
      <w:r>
        <w:rPr>
          <w:rFonts w:eastAsia="Arial"/>
          <w:spacing w:val="-5"/>
        </w:rPr>
        <w:t xml:space="preserve"> </w:t>
      </w:r>
      <w:r>
        <w:rPr>
          <w:rFonts w:eastAsia="Arial"/>
        </w:rPr>
        <w:t>not</w:t>
      </w:r>
      <w:r>
        <w:rPr>
          <w:rFonts w:eastAsia="Arial"/>
          <w:spacing w:val="-4"/>
        </w:rPr>
        <w:t xml:space="preserve"> </w:t>
      </w:r>
      <w:r>
        <w:rPr>
          <w:rFonts w:eastAsia="Arial"/>
          <w:w w:val="99"/>
        </w:rPr>
        <w:t>a</w:t>
      </w:r>
      <w:r>
        <w:rPr>
          <w:rFonts w:eastAsia="Arial"/>
          <w:spacing w:val="2"/>
          <w:w w:val="99"/>
        </w:rPr>
        <w:t>ff</w:t>
      </w:r>
      <w:r>
        <w:rPr>
          <w:rFonts w:eastAsia="Arial"/>
          <w:w w:val="99"/>
        </w:rPr>
        <w:t>e</w:t>
      </w:r>
      <w:r>
        <w:rPr>
          <w:rFonts w:eastAsia="Arial"/>
          <w:spacing w:val="1"/>
          <w:w w:val="99"/>
        </w:rPr>
        <w:t>c</w:t>
      </w:r>
      <w:r>
        <w:rPr>
          <w:rFonts w:eastAsia="Arial"/>
          <w:w w:val="99"/>
        </w:rPr>
        <w:t>t the</w:t>
      </w:r>
      <w:r>
        <w:rPr>
          <w:rFonts w:eastAsia="Arial"/>
          <w:spacing w:val="-1"/>
        </w:rPr>
        <w:t xml:space="preserve"> l</w:t>
      </w:r>
      <w:r>
        <w:rPr>
          <w:rFonts w:eastAsia="Arial"/>
        </w:rPr>
        <w:t>e</w:t>
      </w:r>
      <w:r>
        <w:rPr>
          <w:rFonts w:eastAsia="Arial"/>
          <w:spacing w:val="-1"/>
        </w:rPr>
        <w:t>v</w:t>
      </w:r>
      <w:r>
        <w:rPr>
          <w:rFonts w:eastAsia="Arial"/>
        </w:rPr>
        <w:t>el</w:t>
      </w:r>
      <w:r>
        <w:rPr>
          <w:rFonts w:eastAsia="Arial"/>
          <w:spacing w:val="-5"/>
        </w:rPr>
        <w:t xml:space="preserve"> </w:t>
      </w:r>
      <w:r>
        <w:rPr>
          <w:rFonts w:eastAsia="Arial"/>
        </w:rPr>
        <w:t>of atta</w:t>
      </w:r>
      <w:r>
        <w:rPr>
          <w:rFonts w:eastAsia="Arial"/>
          <w:spacing w:val="-1"/>
        </w:rPr>
        <w:t>i</w:t>
      </w:r>
      <w:r>
        <w:rPr>
          <w:rFonts w:eastAsia="Arial"/>
        </w:rPr>
        <w:t>n</w:t>
      </w:r>
      <w:r>
        <w:rPr>
          <w:rFonts w:eastAsia="Arial"/>
          <w:spacing w:val="4"/>
        </w:rPr>
        <w:t>m</w:t>
      </w:r>
      <w:r>
        <w:rPr>
          <w:rFonts w:eastAsia="Arial"/>
        </w:rPr>
        <w:t>ent</w:t>
      </w:r>
      <w:r>
        <w:rPr>
          <w:rFonts w:eastAsia="Arial"/>
          <w:spacing w:val="-10"/>
        </w:rPr>
        <w:t xml:space="preserve"> </w:t>
      </w:r>
      <w:r>
        <w:rPr>
          <w:rFonts w:eastAsia="Arial"/>
        </w:rPr>
        <w:t>a</w:t>
      </w:r>
      <w:r>
        <w:rPr>
          <w:rFonts w:eastAsia="Arial"/>
          <w:spacing w:val="-2"/>
        </w:rPr>
        <w:t>w</w:t>
      </w:r>
      <w:r>
        <w:rPr>
          <w:rFonts w:eastAsia="Arial"/>
        </w:rPr>
        <w:t>a</w:t>
      </w:r>
      <w:r>
        <w:rPr>
          <w:rFonts w:eastAsia="Arial"/>
          <w:spacing w:val="1"/>
        </w:rPr>
        <w:t>r</w:t>
      </w:r>
      <w:r>
        <w:rPr>
          <w:rFonts w:eastAsia="Arial"/>
        </w:rPr>
        <w:t>ded</w:t>
      </w:r>
      <w:r>
        <w:rPr>
          <w:rFonts w:eastAsia="Arial"/>
          <w:spacing w:val="-9"/>
        </w:rPr>
        <w:t xml:space="preserve"> </w:t>
      </w:r>
      <w:r>
        <w:rPr>
          <w:rFonts w:eastAsia="Arial"/>
          <w:spacing w:val="2"/>
        </w:rPr>
        <w:t>f</w:t>
      </w:r>
      <w:r>
        <w:rPr>
          <w:rFonts w:eastAsia="Arial"/>
        </w:rPr>
        <w:t>or</w:t>
      </w:r>
      <w:r>
        <w:rPr>
          <w:rFonts w:eastAsia="Arial"/>
          <w:spacing w:val="-2"/>
        </w:rPr>
        <w:t xml:space="preserve"> </w:t>
      </w:r>
      <w:r>
        <w:rPr>
          <w:rFonts w:eastAsia="Arial"/>
        </w:rPr>
        <w:t>any</w:t>
      </w:r>
      <w:r>
        <w:rPr>
          <w:rFonts w:eastAsia="Arial"/>
          <w:spacing w:val="-9"/>
        </w:rPr>
        <w:t xml:space="preserve"> </w:t>
      </w:r>
      <w:r>
        <w:rPr>
          <w:rFonts w:eastAsia="Arial"/>
          <w:spacing w:val="1"/>
        </w:rPr>
        <w:t>cr</w:t>
      </w:r>
      <w:r>
        <w:rPr>
          <w:rFonts w:eastAsia="Arial"/>
          <w:spacing w:val="-1"/>
        </w:rPr>
        <w:t>i</w:t>
      </w:r>
      <w:r>
        <w:rPr>
          <w:rFonts w:eastAsia="Arial"/>
        </w:rPr>
        <w:t>te</w:t>
      </w:r>
      <w:r>
        <w:rPr>
          <w:rFonts w:eastAsia="Arial"/>
          <w:spacing w:val="1"/>
        </w:rPr>
        <w:t>r</w:t>
      </w:r>
      <w:r>
        <w:rPr>
          <w:rFonts w:eastAsia="Arial"/>
          <w:spacing w:val="-1"/>
        </w:rPr>
        <w:t>i</w:t>
      </w:r>
      <w:r>
        <w:rPr>
          <w:rFonts w:eastAsia="Arial"/>
        </w:rPr>
        <w:t>on.</w:t>
      </w:r>
    </w:p>
  </w:footnote>
  <w:footnote w:id="16">
    <w:p w14:paraId="389F891A" w14:textId="77777777" w:rsidR="00783C86" w:rsidRPr="001B3A83" w:rsidRDefault="00783C86" w:rsidP="00214978">
      <w:pPr>
        <w:pStyle w:val="FootnoteText"/>
      </w:pPr>
      <w:r w:rsidRPr="00214978">
        <w:rPr>
          <w:rStyle w:val="FootnoteReference"/>
        </w:rPr>
        <w:footnoteRef/>
      </w:r>
      <w:r>
        <w:tab/>
      </w:r>
      <w:r>
        <w:rPr>
          <w:rFonts w:eastAsia="Arial"/>
        </w:rPr>
        <w:t>Ce</w:t>
      </w:r>
      <w:r>
        <w:rPr>
          <w:rFonts w:eastAsia="Arial"/>
          <w:spacing w:val="1"/>
        </w:rPr>
        <w:t>r</w:t>
      </w:r>
      <w:r>
        <w:rPr>
          <w:rFonts w:eastAsia="Arial"/>
        </w:rPr>
        <w:t>t</w:t>
      </w:r>
      <w:r>
        <w:rPr>
          <w:rFonts w:eastAsia="Arial"/>
          <w:spacing w:val="-1"/>
        </w:rPr>
        <w:t>i</w:t>
      </w:r>
      <w:r>
        <w:rPr>
          <w:rFonts w:eastAsia="Arial"/>
          <w:spacing w:val="2"/>
        </w:rPr>
        <w:t>f</w:t>
      </w:r>
      <w:r>
        <w:rPr>
          <w:rFonts w:eastAsia="Arial"/>
          <w:spacing w:val="-1"/>
        </w:rPr>
        <w:t>i</w:t>
      </w:r>
      <w:r>
        <w:rPr>
          <w:rFonts w:eastAsia="Arial"/>
          <w:spacing w:val="1"/>
        </w:rPr>
        <w:t>c</w:t>
      </w:r>
      <w:r>
        <w:rPr>
          <w:rFonts w:eastAsia="Arial"/>
        </w:rPr>
        <w:t>at</w:t>
      </w:r>
      <w:r>
        <w:rPr>
          <w:rFonts w:eastAsia="Arial"/>
          <w:spacing w:val="-1"/>
        </w:rPr>
        <w:t>i</w:t>
      </w:r>
      <w:r>
        <w:rPr>
          <w:rFonts w:eastAsia="Arial"/>
        </w:rPr>
        <w:t>on</w:t>
      </w:r>
      <w:r>
        <w:rPr>
          <w:rFonts w:eastAsia="Arial"/>
          <w:spacing w:val="-12"/>
        </w:rPr>
        <w:t xml:space="preserve"> </w:t>
      </w:r>
      <w:r>
        <w:rPr>
          <w:rFonts w:eastAsia="Arial"/>
        </w:rPr>
        <w:t>and</w:t>
      </w:r>
      <w:r>
        <w:rPr>
          <w:rFonts w:eastAsia="Arial"/>
          <w:spacing w:val="-4"/>
        </w:rPr>
        <w:t xml:space="preserve"> </w:t>
      </w:r>
      <w:r>
        <w:rPr>
          <w:rFonts w:eastAsia="Arial"/>
          <w:spacing w:val="1"/>
        </w:rPr>
        <w:t>s</w:t>
      </w:r>
      <w:r>
        <w:rPr>
          <w:rFonts w:eastAsia="Arial"/>
        </w:rPr>
        <w:t>u</w:t>
      </w:r>
      <w:r>
        <w:rPr>
          <w:rFonts w:eastAsia="Arial"/>
          <w:spacing w:val="1"/>
        </w:rPr>
        <w:t>r</w:t>
      </w:r>
      <w:r>
        <w:rPr>
          <w:rFonts w:eastAsia="Arial"/>
          <w:spacing w:val="-1"/>
        </w:rPr>
        <w:t>v</w:t>
      </w:r>
      <w:r>
        <w:rPr>
          <w:rFonts w:eastAsia="Arial"/>
        </w:rPr>
        <w:t>e</w:t>
      </w:r>
      <w:r>
        <w:rPr>
          <w:rFonts w:eastAsia="Arial"/>
          <w:spacing w:val="-1"/>
        </w:rPr>
        <w:t>ill</w:t>
      </w:r>
      <w:r>
        <w:rPr>
          <w:rFonts w:eastAsia="Arial"/>
        </w:rPr>
        <w:t>an</w:t>
      </w:r>
      <w:r>
        <w:rPr>
          <w:rFonts w:eastAsia="Arial"/>
          <w:spacing w:val="1"/>
        </w:rPr>
        <w:t>c</w:t>
      </w:r>
      <w:r>
        <w:rPr>
          <w:rFonts w:eastAsia="Arial"/>
        </w:rPr>
        <w:t>e</w:t>
      </w:r>
      <w:r>
        <w:rPr>
          <w:rFonts w:eastAsia="Arial"/>
          <w:spacing w:val="-12"/>
        </w:rPr>
        <w:t xml:space="preserve"> </w:t>
      </w:r>
      <w:r>
        <w:rPr>
          <w:rFonts w:eastAsia="Arial"/>
        </w:rPr>
        <w:t>aud</w:t>
      </w:r>
      <w:r>
        <w:rPr>
          <w:rFonts w:eastAsia="Arial"/>
          <w:spacing w:val="-1"/>
        </w:rPr>
        <w:t>i</w:t>
      </w:r>
      <w:r>
        <w:rPr>
          <w:rFonts w:eastAsia="Arial"/>
        </w:rPr>
        <w:t>t</w:t>
      </w:r>
      <w:r>
        <w:rPr>
          <w:rFonts w:eastAsia="Arial"/>
          <w:spacing w:val="1"/>
        </w:rPr>
        <w:t>s</w:t>
      </w:r>
      <w:r>
        <w:rPr>
          <w:rFonts w:eastAsia="Arial"/>
        </w:rPr>
        <w:t>.</w:t>
      </w:r>
      <w:r>
        <w:rPr>
          <w:rFonts w:eastAsia="Arial"/>
          <w:spacing w:val="49"/>
        </w:rPr>
        <w:t xml:space="preserve"> </w:t>
      </w:r>
      <w:r>
        <w:rPr>
          <w:rFonts w:eastAsia="Arial"/>
          <w:spacing w:val="3"/>
        </w:rPr>
        <w:t>T</w:t>
      </w:r>
      <w:r>
        <w:rPr>
          <w:rFonts w:eastAsia="Arial"/>
        </w:rPr>
        <w:t>h</w:t>
      </w:r>
      <w:r>
        <w:rPr>
          <w:rFonts w:eastAsia="Arial"/>
          <w:spacing w:val="-1"/>
        </w:rPr>
        <w:t>i</w:t>
      </w:r>
      <w:r>
        <w:rPr>
          <w:rFonts w:eastAsia="Arial"/>
        </w:rPr>
        <w:t>s</w:t>
      </w:r>
      <w:r>
        <w:rPr>
          <w:rFonts w:eastAsia="Arial"/>
          <w:spacing w:val="-3"/>
        </w:rPr>
        <w:t xml:space="preserve"> </w:t>
      </w:r>
      <w:r>
        <w:rPr>
          <w:rFonts w:eastAsia="Arial"/>
          <w:spacing w:val="1"/>
        </w:rPr>
        <w:t>r</w:t>
      </w:r>
      <w:r>
        <w:rPr>
          <w:rFonts w:eastAsia="Arial"/>
        </w:rPr>
        <w:t>equ</w:t>
      </w:r>
      <w:r>
        <w:rPr>
          <w:rFonts w:eastAsia="Arial"/>
          <w:spacing w:val="-1"/>
        </w:rPr>
        <w:t>i</w:t>
      </w:r>
      <w:r>
        <w:rPr>
          <w:rFonts w:eastAsia="Arial"/>
          <w:spacing w:val="1"/>
        </w:rPr>
        <w:t>r</w:t>
      </w:r>
      <w:r>
        <w:rPr>
          <w:rFonts w:eastAsia="Arial"/>
        </w:rPr>
        <w:t>e</w:t>
      </w:r>
      <w:r>
        <w:rPr>
          <w:rFonts w:eastAsia="Arial"/>
          <w:spacing w:val="4"/>
        </w:rPr>
        <w:t>m</w:t>
      </w:r>
      <w:r>
        <w:rPr>
          <w:rFonts w:eastAsia="Arial"/>
        </w:rPr>
        <w:t>ent</w:t>
      </w:r>
      <w:r>
        <w:rPr>
          <w:rFonts w:eastAsia="Arial"/>
          <w:spacing w:val="-12"/>
        </w:rPr>
        <w:t xml:space="preserve"> </w:t>
      </w:r>
      <w:r>
        <w:rPr>
          <w:rFonts w:eastAsia="Arial"/>
        </w:rPr>
        <w:t>does</w:t>
      </w:r>
      <w:r>
        <w:rPr>
          <w:rFonts w:eastAsia="Arial"/>
          <w:spacing w:val="-3"/>
        </w:rPr>
        <w:t xml:space="preserve"> </w:t>
      </w:r>
      <w:r>
        <w:rPr>
          <w:rFonts w:eastAsia="Arial"/>
        </w:rPr>
        <w:t>not</w:t>
      </w:r>
      <w:r>
        <w:rPr>
          <w:rFonts w:eastAsia="Arial"/>
          <w:spacing w:val="-4"/>
        </w:rPr>
        <w:t xml:space="preserve"> </w:t>
      </w:r>
      <w:r>
        <w:rPr>
          <w:rFonts w:eastAsia="Arial"/>
        </w:rPr>
        <w:t>app</w:t>
      </w:r>
      <w:r>
        <w:rPr>
          <w:rFonts w:eastAsia="Arial"/>
          <w:spacing w:val="-1"/>
        </w:rPr>
        <w:t>l</w:t>
      </w:r>
      <w:r>
        <w:rPr>
          <w:rFonts w:eastAsia="Arial"/>
        </w:rPr>
        <w:t>y</w:t>
      </w:r>
      <w:r>
        <w:rPr>
          <w:rFonts w:eastAsia="Arial"/>
          <w:spacing w:val="-11"/>
        </w:rPr>
        <w:t xml:space="preserve"> </w:t>
      </w:r>
      <w:r>
        <w:rPr>
          <w:rFonts w:eastAsia="Arial"/>
        </w:rPr>
        <w:t>to</w:t>
      </w:r>
      <w:r>
        <w:rPr>
          <w:rFonts w:eastAsia="Arial"/>
          <w:spacing w:val="-3"/>
        </w:rPr>
        <w:t xml:space="preserve"> </w:t>
      </w:r>
      <w:r>
        <w:rPr>
          <w:rFonts w:eastAsia="Arial"/>
        </w:rPr>
        <w:t>d</w:t>
      </w:r>
      <w:r>
        <w:rPr>
          <w:rFonts w:eastAsia="Arial"/>
          <w:spacing w:val="-1"/>
        </w:rPr>
        <w:t>i</w:t>
      </w:r>
      <w:r>
        <w:rPr>
          <w:rFonts w:eastAsia="Arial"/>
          <w:spacing w:val="1"/>
        </w:rPr>
        <w:t>s</w:t>
      </w:r>
      <w:r>
        <w:rPr>
          <w:rFonts w:eastAsia="Arial"/>
        </w:rPr>
        <w:t>ab</w:t>
      </w:r>
      <w:r>
        <w:rPr>
          <w:rFonts w:eastAsia="Arial"/>
          <w:spacing w:val="-1"/>
        </w:rPr>
        <w:t>ili</w:t>
      </w:r>
      <w:r>
        <w:rPr>
          <w:rFonts w:eastAsia="Arial"/>
        </w:rPr>
        <w:t>ty</w:t>
      </w:r>
      <w:r>
        <w:rPr>
          <w:rFonts w:eastAsia="Arial"/>
          <w:spacing w:val="-14"/>
        </w:rPr>
        <w:t xml:space="preserve"> </w:t>
      </w:r>
      <w:r>
        <w:rPr>
          <w:rFonts w:eastAsia="Arial"/>
          <w:spacing w:val="1"/>
        </w:rPr>
        <w:t>s</w:t>
      </w:r>
      <w:r>
        <w:rPr>
          <w:rFonts w:eastAsia="Arial"/>
        </w:rPr>
        <w:t>e</w:t>
      </w:r>
      <w:r>
        <w:rPr>
          <w:rFonts w:eastAsia="Arial"/>
          <w:spacing w:val="1"/>
        </w:rPr>
        <w:t>r</w:t>
      </w:r>
      <w:r>
        <w:rPr>
          <w:rFonts w:eastAsia="Arial"/>
          <w:spacing w:val="-1"/>
        </w:rPr>
        <w:t>vi</w:t>
      </w:r>
      <w:r>
        <w:rPr>
          <w:rFonts w:eastAsia="Arial"/>
          <w:spacing w:val="1"/>
        </w:rPr>
        <w:t>c</w:t>
      </w:r>
      <w:r>
        <w:rPr>
          <w:rFonts w:eastAsia="Arial"/>
        </w:rPr>
        <w:t>e</w:t>
      </w:r>
      <w:r>
        <w:rPr>
          <w:rFonts w:eastAsia="Arial"/>
          <w:spacing w:val="1"/>
        </w:rPr>
        <w:t>s</w:t>
      </w:r>
      <w:r>
        <w:rPr>
          <w:rFonts w:eastAsia="Arial"/>
        </w:rPr>
        <w:t>.</w:t>
      </w:r>
    </w:p>
  </w:footnote>
  <w:footnote w:id="17">
    <w:p w14:paraId="5B5B8C3A" w14:textId="77777777" w:rsidR="00783C86" w:rsidRDefault="00783C86" w:rsidP="00FD224A">
      <w:pPr>
        <w:pStyle w:val="FootnoteText"/>
      </w:pPr>
      <w:r w:rsidRPr="00FD224A">
        <w:rPr>
          <w:rStyle w:val="FootnoteReference"/>
        </w:rPr>
        <w:footnoteRef/>
      </w:r>
      <w:r>
        <w:tab/>
      </w:r>
      <w:hyperlink r:id="rId1" w:history="1">
        <w:r w:rsidRPr="001E4C6A">
          <w:rPr>
            <w:rStyle w:val="Hyperlink"/>
            <w:rFonts w:eastAsia="Georgia"/>
          </w:rPr>
          <w:t>www.hqsc.govt.nz/our-programmes/reducing-harm-from-falls/</w:t>
        </w:r>
      </w:hyperlink>
    </w:p>
  </w:footnote>
  <w:footnote w:id="18">
    <w:p w14:paraId="07772960" w14:textId="6722F444" w:rsidR="006C6963" w:rsidRPr="00B67EE8" w:rsidRDefault="006C6963">
      <w:pPr>
        <w:pStyle w:val="FootnoteText"/>
        <w:rPr>
          <w:lang w:val="mi-NZ"/>
        </w:rPr>
      </w:pPr>
      <w:r w:rsidRPr="006C6963">
        <w:rPr>
          <w:rStyle w:val="FootnoteReference"/>
          <w:rFonts w:ascii="Symbol" w:eastAsia="Symbol" w:hAnsi="Symbol" w:cs="Symbol"/>
        </w:rPr>
        <w:t>*</w:t>
      </w:r>
      <w:r>
        <w:t xml:space="preserve"> Note: </w:t>
      </w:r>
      <w:r>
        <w:rPr>
          <w:rStyle w:val="cf01"/>
        </w:rPr>
        <w:t>For ARC providers that are also certified for residential disability services, Criterion 3.5.6 is not relevant because the requirements under Criterion 3.5.6 are covered under Criterion 3.5.5 requirements.</w:t>
      </w:r>
    </w:p>
  </w:footnote>
  <w:footnote w:id="19">
    <w:p w14:paraId="0B687EB1" w14:textId="5D0BC270" w:rsidR="000C76D0" w:rsidRPr="00C32E6A" w:rsidRDefault="000C76D0">
      <w:pPr>
        <w:pStyle w:val="FootnoteText"/>
        <w:rPr>
          <w:lang w:val="mi-NZ"/>
        </w:rPr>
      </w:pPr>
      <w:r w:rsidRPr="000C76D0">
        <w:rPr>
          <w:rStyle w:val="FootnoteReference"/>
          <w:rFonts w:ascii="Symbol" w:eastAsia="Symbol" w:hAnsi="Symbol" w:cs="Symbol"/>
        </w:rPr>
        <w:t>*</w:t>
      </w:r>
      <w:r>
        <w:t xml:space="preserve"> </w:t>
      </w:r>
      <w:r w:rsidRPr="00583DA4">
        <w:t xml:space="preserve">This subsection is only </w:t>
      </w:r>
      <w:r>
        <w:t>audited</w:t>
      </w:r>
      <w:r w:rsidRPr="00583DA4">
        <w:t xml:space="preserve"> if there have been any </w:t>
      </w:r>
      <w:r w:rsidR="00FD44F4" w:rsidRPr="00583DA4">
        <w:t>low-risk</w:t>
      </w:r>
      <w:r w:rsidRPr="00583DA4">
        <w:t xml:space="preserve"> building changes since the previous audit</w:t>
      </w:r>
      <w:r>
        <w:t>.</w:t>
      </w:r>
    </w:p>
  </w:footnote>
  <w:footnote w:id="20">
    <w:p w14:paraId="621F687B" w14:textId="77777777" w:rsidR="00783C86" w:rsidRDefault="00783C86" w:rsidP="00FD15BE">
      <w:pPr>
        <w:pStyle w:val="FootnoteText"/>
      </w:pPr>
      <w:r w:rsidRPr="00FD15BE">
        <w:rPr>
          <w:rStyle w:val="FootnoteReference"/>
        </w:rPr>
        <w:footnoteRef/>
      </w:r>
      <w:r>
        <w:tab/>
        <w:t>Interest in respect of employment means current employment or any position held up to two years previously.</w:t>
      </w:r>
    </w:p>
  </w:footnote>
  <w:footnote w:id="21">
    <w:p w14:paraId="69F82799" w14:textId="77777777" w:rsidR="00783C86" w:rsidRDefault="00783C86" w:rsidP="00FD15BE">
      <w:pPr>
        <w:pStyle w:val="FootnoteText"/>
      </w:pPr>
      <w:r w:rsidRPr="00FD15BE">
        <w:rPr>
          <w:rStyle w:val="FootnoteReference"/>
        </w:rPr>
        <w:footnoteRef/>
      </w:r>
      <w:r>
        <w:tab/>
        <w:t>Department of Building and Housing: Determination 2006/92.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9639" w:type="dxa"/>
      <w:tblLayout w:type="fixed"/>
      <w:tblCellMar>
        <w:left w:w="0" w:type="dxa"/>
        <w:right w:w="0" w:type="dxa"/>
      </w:tblCellMar>
      <w:tblLook w:val="04A0" w:firstRow="1" w:lastRow="0" w:firstColumn="1" w:lastColumn="0" w:noHBand="0" w:noVBand="1"/>
    </w:tblPr>
    <w:tblGrid>
      <w:gridCol w:w="5210"/>
      <w:gridCol w:w="4429"/>
    </w:tblGrid>
    <w:tr w:rsidR="00783C86" w14:paraId="4DA7FCC1" w14:textId="77777777" w:rsidTr="006579F2">
      <w:trPr>
        <w:cantSplit/>
      </w:trPr>
      <w:tc>
        <w:tcPr>
          <w:tcW w:w="5210" w:type="dxa"/>
          <w:vAlign w:val="center"/>
        </w:tcPr>
        <w:p w14:paraId="60498F53" w14:textId="77777777" w:rsidR="00783C86" w:rsidRDefault="00783C86" w:rsidP="00022CB0">
          <w:pPr>
            <w:pStyle w:val="Header"/>
          </w:pPr>
          <w:bookmarkStart w:id="0" w:name="_Hlk110933925"/>
          <w:r>
            <w:rPr>
              <w:noProof/>
              <w:lang w:eastAsia="en-NZ"/>
            </w:rPr>
            <w:drawing>
              <wp:inline distT="0" distB="0" distL="0" distR="0" wp14:anchorId="40985434" wp14:editId="19A82613">
                <wp:extent cx="2294626" cy="542925"/>
                <wp:effectExtent l="0" t="0" r="0" b="0"/>
                <wp:docPr id="2" name="Picture 2" descr="New Zealand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New Zealand Government logo"/>
                        <pic:cNvPicPr/>
                      </pic:nvPicPr>
                      <pic:blipFill rotWithShape="1">
                        <a:blip r:embed="rId1" cstate="print">
                          <a:extLst>
                            <a:ext uri="{28A0092B-C50C-407E-A947-70E740481C1C}">
                              <a14:useLocalDpi xmlns:a14="http://schemas.microsoft.com/office/drawing/2010/main" val="0"/>
                            </a:ext>
                          </a:extLst>
                        </a:blip>
                        <a:srcRect l="10400" t="16015" r="61171" b="13256"/>
                        <a:stretch/>
                      </pic:blipFill>
                      <pic:spPr bwMode="auto">
                        <a:xfrm>
                          <a:off x="0" y="0"/>
                          <a:ext cx="2294626" cy="542925"/>
                        </a:xfrm>
                        <a:prstGeom prst="rect">
                          <a:avLst/>
                        </a:prstGeom>
                        <a:ln>
                          <a:noFill/>
                        </a:ln>
                        <a:extLst>
                          <a:ext uri="{53640926-AAD7-44D8-BBD7-CCE9431645EC}">
                            <a14:shadowObscured xmlns:a14="http://schemas.microsoft.com/office/drawing/2010/main"/>
                          </a:ext>
                        </a:extLst>
                      </pic:spPr>
                    </pic:pic>
                  </a:graphicData>
                </a:graphic>
              </wp:inline>
            </w:drawing>
          </w:r>
        </w:p>
      </w:tc>
      <w:tc>
        <w:tcPr>
          <w:tcW w:w="4429" w:type="dxa"/>
          <w:vAlign w:val="center"/>
        </w:tcPr>
        <w:p w14:paraId="010C3DB5" w14:textId="2C892616" w:rsidR="00783C86" w:rsidRDefault="004D204A" w:rsidP="00022CB0">
          <w:pPr>
            <w:pStyle w:val="Header"/>
            <w:jc w:val="right"/>
          </w:pPr>
          <w:r>
            <w:rPr>
              <w:noProof/>
            </w:rPr>
            <w:drawing>
              <wp:anchor distT="0" distB="0" distL="114300" distR="114300" simplePos="0" relativeHeight="251659264" behindDoc="0" locked="0" layoutInCell="1" allowOverlap="1" wp14:anchorId="57605134" wp14:editId="18037EAA">
                <wp:simplePos x="0" y="0"/>
                <wp:positionH relativeFrom="column">
                  <wp:posOffset>1345565</wp:posOffset>
                </wp:positionH>
                <wp:positionV relativeFrom="paragraph">
                  <wp:posOffset>-9525</wp:posOffset>
                </wp:positionV>
                <wp:extent cx="1518285" cy="718185"/>
                <wp:effectExtent l="0" t="0" r="0" b="0"/>
                <wp:wrapNone/>
                <wp:docPr id="4" name="Picture 4" descr="Ministry of Healt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inistry of Health logo"/>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518285" cy="718185"/>
                        </a:xfrm>
                        <a:prstGeom prst="rect">
                          <a:avLst/>
                        </a:prstGeom>
                        <a:noFill/>
                        <a:ln>
                          <a:noFill/>
                        </a:ln>
                      </pic:spPr>
                    </pic:pic>
                  </a:graphicData>
                </a:graphic>
                <wp14:sizeRelH relativeFrom="page">
                  <wp14:pctWidth>0</wp14:pctWidth>
                </wp14:sizeRelH>
                <wp14:sizeRelV relativeFrom="page">
                  <wp14:pctHeight>0</wp14:pctHeight>
                </wp14:sizeRelV>
              </wp:anchor>
            </w:drawing>
          </w:r>
        </w:p>
      </w:tc>
    </w:tr>
    <w:bookmarkEnd w:id="0"/>
  </w:tbl>
  <w:p w14:paraId="5FB5A846" w14:textId="77777777" w:rsidR="00783C86" w:rsidRDefault="00783C86">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80B075" w14:textId="77777777" w:rsidR="00783C86" w:rsidRDefault="00783C8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BBBD1B" w14:textId="77777777" w:rsidR="00783C86" w:rsidRDefault="00783C8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623A86" w14:textId="77777777" w:rsidR="00783C86" w:rsidRDefault="00783C8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BA3265" w14:textId="77777777" w:rsidR="00783C86" w:rsidRDefault="00783C8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225D54" w14:textId="77777777" w:rsidR="00783C86" w:rsidRDefault="00783C86" w:rsidP="00533B90"/>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E15223" w14:textId="77777777" w:rsidR="00783C86" w:rsidRDefault="00783C86" w:rsidP="00900197">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55DEE4" w14:textId="77777777" w:rsidR="00783C86" w:rsidRDefault="00783C86">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0FE930" w14:textId="77777777" w:rsidR="00783C86" w:rsidRDefault="00783C86">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8CD991" w14:textId="77777777" w:rsidR="00783C86" w:rsidRDefault="00783C8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BB1A604E"/>
    <w:lvl w:ilvl="0">
      <w:start w:val="1"/>
      <w:numFmt w:val="lowerLetter"/>
      <w:lvlText w:val="%1)"/>
      <w:lvlJc w:val="left"/>
      <w:pPr>
        <w:ind w:left="360" w:hanging="360"/>
      </w:pPr>
    </w:lvl>
  </w:abstractNum>
  <w:abstractNum w:abstractNumId="1" w15:restartNumberingAfterBreak="0">
    <w:nsid w:val="042E1B55"/>
    <w:multiLevelType w:val="singleLevel"/>
    <w:tmpl w:val="1A46536C"/>
    <w:lvl w:ilvl="0">
      <w:start w:val="1"/>
      <w:numFmt w:val="bullet"/>
      <w:pStyle w:val="TableBullet"/>
      <w:lvlText w:val=""/>
      <w:lvlJc w:val="left"/>
      <w:pPr>
        <w:tabs>
          <w:tab w:val="num" w:pos="284"/>
        </w:tabs>
        <w:ind w:left="284" w:hanging="284"/>
      </w:pPr>
      <w:rPr>
        <w:rFonts w:ascii="Symbol" w:hAnsi="Symbol" w:hint="default"/>
        <w:sz w:val="16"/>
        <w:szCs w:val="16"/>
      </w:rPr>
    </w:lvl>
  </w:abstractNum>
  <w:abstractNum w:abstractNumId="2" w15:restartNumberingAfterBreak="0">
    <w:nsid w:val="11D72285"/>
    <w:multiLevelType w:val="hybridMultilevel"/>
    <w:tmpl w:val="12AA5CE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 w15:restartNumberingAfterBreak="0">
    <w:nsid w:val="12C42661"/>
    <w:multiLevelType w:val="hybridMultilevel"/>
    <w:tmpl w:val="E6E8FC66"/>
    <w:lvl w:ilvl="0" w:tplc="9B9AF5B6">
      <w:start w:val="1"/>
      <w:numFmt w:val="decimal"/>
      <w:lvlText w:val="9.%1"/>
      <w:lvlJc w:val="left"/>
      <w:pPr>
        <w:tabs>
          <w:tab w:val="num" w:pos="0"/>
        </w:tabs>
        <w:ind w:left="720" w:hanging="720"/>
      </w:pPr>
      <w:rPr>
        <w:rFonts w:hint="default"/>
      </w:rPr>
    </w:lvl>
    <w:lvl w:ilvl="1" w:tplc="3550C9D8">
      <w:start w:val="1"/>
      <w:numFmt w:val="upperLetter"/>
      <w:lvlText w:val="%2."/>
      <w:lvlJc w:val="left"/>
      <w:pPr>
        <w:tabs>
          <w:tab w:val="num" w:pos="1635"/>
        </w:tabs>
        <w:ind w:left="1635" w:hanging="555"/>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 w15:restartNumberingAfterBreak="0">
    <w:nsid w:val="161A054D"/>
    <w:multiLevelType w:val="hybridMultilevel"/>
    <w:tmpl w:val="33F235B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267D3420"/>
    <w:multiLevelType w:val="hybridMultilevel"/>
    <w:tmpl w:val="014E7E0C"/>
    <w:lvl w:ilvl="0" w:tplc="9FFC004E">
      <w:start w:val="1"/>
      <w:numFmt w:val="bullet"/>
      <w:pStyle w:val="TableCircle"/>
      <w:lvlText w:val=""/>
      <w:lvlJc w:val="left"/>
      <w:pPr>
        <w:ind w:left="927" w:hanging="360"/>
      </w:pPr>
      <w:rPr>
        <w:rFonts w:ascii="Wingdings 2" w:hAnsi="Wingdings 2" w:hint="default"/>
        <w:sz w:val="14"/>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35DD2B1F"/>
    <w:multiLevelType w:val="multilevel"/>
    <w:tmpl w:val="C0CCE08E"/>
    <w:lvl w:ilvl="0">
      <w:start w:val="1"/>
      <w:numFmt w:val="decimal"/>
      <w:lvlText w:val="%1"/>
      <w:lvlJc w:val="left"/>
      <w:pPr>
        <w:ind w:left="1560" w:hanging="1418"/>
      </w:pPr>
      <w:rPr>
        <w:rFonts w:hint="default"/>
      </w:rPr>
    </w:lvl>
    <w:lvl w:ilvl="1">
      <w:start w:val="1"/>
      <w:numFmt w:val="decimal"/>
      <w:lvlText w:val="%1.%2"/>
      <w:lvlJc w:val="left"/>
      <w:pPr>
        <w:ind w:left="1560" w:hanging="1418"/>
      </w:pPr>
      <w:rPr>
        <w:rFonts w:hint="default"/>
      </w:rPr>
    </w:lvl>
    <w:lvl w:ilvl="2">
      <w:start w:val="1"/>
      <w:numFmt w:val="decimal"/>
      <w:lvlText w:val="%1.%2.%3"/>
      <w:lvlJc w:val="left"/>
      <w:pPr>
        <w:ind w:left="1418" w:hanging="1418"/>
      </w:pPr>
      <w:rPr>
        <w:rFonts w:hint="default"/>
      </w:rPr>
    </w:lvl>
    <w:lvl w:ilvl="3">
      <w:start w:val="1"/>
      <w:numFmt w:val="decimal"/>
      <w:lvlText w:val="%4."/>
      <w:lvlJc w:val="left"/>
      <w:pPr>
        <w:ind w:left="567" w:hanging="567"/>
      </w:pPr>
      <w:rPr>
        <w:rFonts w:hint="default"/>
        <w:sz w:val="18"/>
        <w:szCs w:val="18"/>
        <w:vertAlign w:val="baseline"/>
      </w:rPr>
    </w:lvl>
    <w:lvl w:ilvl="4">
      <w:start w:val="1"/>
      <w:numFmt w:val="lowerLetter"/>
      <w:lvlText w:val="%5."/>
      <w:lvlJc w:val="left"/>
      <w:pPr>
        <w:ind w:left="1134" w:hanging="567"/>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3B29564B"/>
    <w:multiLevelType w:val="hybridMultilevel"/>
    <w:tmpl w:val="6348186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3CA71F78"/>
    <w:multiLevelType w:val="hybridMultilevel"/>
    <w:tmpl w:val="0D76E58A"/>
    <w:lvl w:ilvl="0" w:tplc="33A80CE8">
      <w:start w:val="1"/>
      <w:numFmt w:val="bullet"/>
      <w:pStyle w:val="Dash"/>
      <w:lvlText w:val="–"/>
      <w:lvlJc w:val="left"/>
      <w:pPr>
        <w:tabs>
          <w:tab w:val="num" w:pos="567"/>
        </w:tabs>
        <w:ind w:left="567" w:hanging="283"/>
      </w:pPr>
      <w:rPr>
        <w:rFonts w:ascii="Arial" w:hAnsi="Arial" w:hint="default"/>
        <w:b w:val="0"/>
        <w:i w:val="0"/>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F9E41C5"/>
    <w:multiLevelType w:val="multilevel"/>
    <w:tmpl w:val="A8C06D7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15:restartNumberingAfterBreak="0">
    <w:nsid w:val="400E20E8"/>
    <w:multiLevelType w:val="hybridMultilevel"/>
    <w:tmpl w:val="FD9CE56E"/>
    <w:lvl w:ilvl="0" w:tplc="84F4142A">
      <w:start w:val="1"/>
      <w:numFmt w:val="bullet"/>
      <w:pStyle w:val="TableDash"/>
      <w:lvlText w:val="–"/>
      <w:lvlJc w:val="left"/>
      <w:pPr>
        <w:tabs>
          <w:tab w:val="num" w:pos="567"/>
        </w:tabs>
        <w:ind w:left="567" w:hanging="283"/>
      </w:pPr>
      <w:rPr>
        <w:rFonts w:ascii="Arial Mäori" w:hAnsi="Arial Mäori" w:hint="default"/>
        <w:color w:val="auto"/>
        <w:sz w:val="16"/>
        <w:szCs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2364317"/>
    <w:multiLevelType w:val="hybridMultilevel"/>
    <w:tmpl w:val="04C203A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4D6F67B6"/>
    <w:multiLevelType w:val="hybridMultilevel"/>
    <w:tmpl w:val="02A025C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4F9A14B1"/>
    <w:multiLevelType w:val="hybridMultilevel"/>
    <w:tmpl w:val="E22C318A"/>
    <w:lvl w:ilvl="0" w:tplc="14090003">
      <w:start w:val="1"/>
      <w:numFmt w:val="bullet"/>
      <w:lvlText w:val="o"/>
      <w:lvlJc w:val="left"/>
      <w:pPr>
        <w:ind w:left="1004" w:hanging="360"/>
      </w:pPr>
      <w:rPr>
        <w:rFonts w:ascii="Courier New" w:hAnsi="Courier New" w:cs="Courier New" w:hint="default"/>
      </w:rPr>
    </w:lvl>
    <w:lvl w:ilvl="1" w:tplc="14090003" w:tentative="1">
      <w:start w:val="1"/>
      <w:numFmt w:val="bullet"/>
      <w:lvlText w:val="o"/>
      <w:lvlJc w:val="left"/>
      <w:pPr>
        <w:ind w:left="1724" w:hanging="360"/>
      </w:pPr>
      <w:rPr>
        <w:rFonts w:ascii="Courier New" w:hAnsi="Courier New" w:cs="Courier New" w:hint="default"/>
      </w:rPr>
    </w:lvl>
    <w:lvl w:ilvl="2" w:tplc="14090005" w:tentative="1">
      <w:start w:val="1"/>
      <w:numFmt w:val="bullet"/>
      <w:lvlText w:val=""/>
      <w:lvlJc w:val="left"/>
      <w:pPr>
        <w:ind w:left="2444" w:hanging="360"/>
      </w:pPr>
      <w:rPr>
        <w:rFonts w:ascii="Wingdings" w:hAnsi="Wingdings" w:hint="default"/>
      </w:rPr>
    </w:lvl>
    <w:lvl w:ilvl="3" w:tplc="14090001" w:tentative="1">
      <w:start w:val="1"/>
      <w:numFmt w:val="bullet"/>
      <w:lvlText w:val=""/>
      <w:lvlJc w:val="left"/>
      <w:pPr>
        <w:ind w:left="3164" w:hanging="360"/>
      </w:pPr>
      <w:rPr>
        <w:rFonts w:ascii="Symbol" w:hAnsi="Symbol" w:hint="default"/>
      </w:rPr>
    </w:lvl>
    <w:lvl w:ilvl="4" w:tplc="14090003" w:tentative="1">
      <w:start w:val="1"/>
      <w:numFmt w:val="bullet"/>
      <w:lvlText w:val="o"/>
      <w:lvlJc w:val="left"/>
      <w:pPr>
        <w:ind w:left="3884" w:hanging="360"/>
      </w:pPr>
      <w:rPr>
        <w:rFonts w:ascii="Courier New" w:hAnsi="Courier New" w:cs="Courier New" w:hint="default"/>
      </w:rPr>
    </w:lvl>
    <w:lvl w:ilvl="5" w:tplc="14090005" w:tentative="1">
      <w:start w:val="1"/>
      <w:numFmt w:val="bullet"/>
      <w:lvlText w:val=""/>
      <w:lvlJc w:val="left"/>
      <w:pPr>
        <w:ind w:left="4604" w:hanging="360"/>
      </w:pPr>
      <w:rPr>
        <w:rFonts w:ascii="Wingdings" w:hAnsi="Wingdings" w:hint="default"/>
      </w:rPr>
    </w:lvl>
    <w:lvl w:ilvl="6" w:tplc="14090001" w:tentative="1">
      <w:start w:val="1"/>
      <w:numFmt w:val="bullet"/>
      <w:lvlText w:val=""/>
      <w:lvlJc w:val="left"/>
      <w:pPr>
        <w:ind w:left="5324" w:hanging="360"/>
      </w:pPr>
      <w:rPr>
        <w:rFonts w:ascii="Symbol" w:hAnsi="Symbol" w:hint="default"/>
      </w:rPr>
    </w:lvl>
    <w:lvl w:ilvl="7" w:tplc="14090003" w:tentative="1">
      <w:start w:val="1"/>
      <w:numFmt w:val="bullet"/>
      <w:lvlText w:val="o"/>
      <w:lvlJc w:val="left"/>
      <w:pPr>
        <w:ind w:left="6044" w:hanging="360"/>
      </w:pPr>
      <w:rPr>
        <w:rFonts w:ascii="Courier New" w:hAnsi="Courier New" w:cs="Courier New" w:hint="default"/>
      </w:rPr>
    </w:lvl>
    <w:lvl w:ilvl="8" w:tplc="14090005" w:tentative="1">
      <w:start w:val="1"/>
      <w:numFmt w:val="bullet"/>
      <w:lvlText w:val=""/>
      <w:lvlJc w:val="left"/>
      <w:pPr>
        <w:ind w:left="6764" w:hanging="360"/>
      </w:pPr>
      <w:rPr>
        <w:rFonts w:ascii="Wingdings" w:hAnsi="Wingdings" w:hint="default"/>
      </w:rPr>
    </w:lvl>
  </w:abstractNum>
  <w:abstractNum w:abstractNumId="14" w15:restartNumberingAfterBreak="0">
    <w:nsid w:val="4FB87B92"/>
    <w:multiLevelType w:val="hybridMultilevel"/>
    <w:tmpl w:val="2636398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5C6B3B33"/>
    <w:multiLevelType w:val="hybridMultilevel"/>
    <w:tmpl w:val="A7DEA2C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5F9F1E3A"/>
    <w:multiLevelType w:val="hybridMultilevel"/>
    <w:tmpl w:val="907EA54A"/>
    <w:lvl w:ilvl="0" w:tplc="14090003">
      <w:start w:val="1"/>
      <w:numFmt w:val="bullet"/>
      <w:lvlText w:val="o"/>
      <w:lvlJc w:val="left"/>
      <w:pPr>
        <w:ind w:left="720" w:hanging="360"/>
      </w:pPr>
      <w:rPr>
        <w:rFonts w:ascii="Courier New" w:hAnsi="Courier New" w:cs="Courier New"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68635DD9"/>
    <w:multiLevelType w:val="multilevel"/>
    <w:tmpl w:val="C4C090F2"/>
    <w:lvl w:ilvl="0">
      <w:start w:val="1"/>
      <w:numFmt w:val="decimal"/>
      <w:pStyle w:val="Heading1"/>
      <w:lvlText w:val="%1"/>
      <w:lvlJc w:val="left"/>
      <w:pPr>
        <w:ind w:left="1134" w:hanging="1134"/>
      </w:pPr>
      <w:rPr>
        <w:rFonts w:hint="default"/>
      </w:rPr>
    </w:lvl>
    <w:lvl w:ilvl="1">
      <w:start w:val="1"/>
      <w:numFmt w:val="decimal"/>
      <w:pStyle w:val="Heading2"/>
      <w:lvlText w:val="%1.%2"/>
      <w:lvlJc w:val="left"/>
      <w:pPr>
        <w:ind w:left="6237" w:hanging="1134"/>
      </w:pPr>
      <w:rPr>
        <w:rFonts w:hint="default"/>
      </w:rPr>
    </w:lvl>
    <w:lvl w:ilvl="2">
      <w:start w:val="1"/>
      <w:numFmt w:val="decimal"/>
      <w:pStyle w:val="Heading3"/>
      <w:lvlText w:val="%1.%2.%3"/>
      <w:lvlJc w:val="left"/>
      <w:pPr>
        <w:ind w:left="3827" w:hanging="1134"/>
      </w:pPr>
      <w:rPr>
        <w:rFonts w:hint="default"/>
      </w:rPr>
    </w:lvl>
    <w:lvl w:ilvl="3">
      <w:start w:val="1"/>
      <w:numFmt w:val="decimal"/>
      <w:pStyle w:val="Number"/>
      <w:lvlText w:val="%4."/>
      <w:lvlJc w:val="left"/>
      <w:pPr>
        <w:ind w:left="567" w:hanging="567"/>
      </w:pPr>
      <w:rPr>
        <w:rFonts w:hint="default"/>
        <w:b w:val="0"/>
        <w:bCs w:val="0"/>
      </w:rPr>
    </w:lvl>
    <w:lvl w:ilvl="4">
      <w:start w:val="1"/>
      <w:numFmt w:val="lowerLetter"/>
      <w:pStyle w:val="Letter"/>
      <w:lvlText w:val="%5."/>
      <w:lvlJc w:val="left"/>
      <w:pPr>
        <w:ind w:left="1134" w:hanging="567"/>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68E324B6"/>
    <w:multiLevelType w:val="multilevel"/>
    <w:tmpl w:val="28F4A626"/>
    <w:lvl w:ilvl="0">
      <w:start w:val="1"/>
      <w:numFmt w:val="decimal"/>
      <w:pStyle w:val="Heading1-Appendix"/>
      <w:suff w:val="nothing"/>
      <w:lvlText w:val="Appendix %1"/>
      <w:lvlJc w:val="left"/>
      <w:pPr>
        <w:ind w:left="0" w:firstLine="0"/>
      </w:pPr>
      <w:rPr>
        <w:rFonts w:hint="default"/>
      </w:rPr>
    </w:lvl>
    <w:lvl w:ilvl="1">
      <w:start w:val="1"/>
      <w:numFmt w:val="none"/>
      <w:pStyle w:val="Heading2-nonumber"/>
      <w:suff w:val="nothing"/>
      <w:lvlText w:val="%2"/>
      <w:lvlJc w:val="left"/>
      <w:pPr>
        <w:ind w:left="0" w:firstLine="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73931C7C"/>
    <w:multiLevelType w:val="multilevel"/>
    <w:tmpl w:val="D35CEA24"/>
    <w:lvl w:ilvl="0">
      <w:start w:val="1"/>
      <w:numFmt w:val="decimal"/>
      <w:lvlText w:val="%1"/>
      <w:lvlJc w:val="left"/>
      <w:pPr>
        <w:ind w:left="992" w:hanging="992"/>
      </w:pPr>
      <w:rPr>
        <w:rFonts w:hint="default"/>
      </w:rPr>
    </w:lvl>
    <w:lvl w:ilvl="1">
      <w:start w:val="1"/>
      <w:numFmt w:val="lowerLetter"/>
      <w:lvlText w:val="%2."/>
      <w:lvlJc w:val="left"/>
      <w:pPr>
        <w:ind w:left="992" w:hanging="992"/>
      </w:pPr>
      <w:rPr>
        <w:rFonts w:hint="default"/>
      </w:rPr>
    </w:lvl>
    <w:lvl w:ilvl="2">
      <w:start w:val="1"/>
      <w:numFmt w:val="none"/>
      <w:suff w:val="nothing"/>
      <w:lvlText w:val="%3"/>
      <w:lvlJc w:val="left"/>
      <w:pPr>
        <w:ind w:left="0" w:firstLine="0"/>
      </w:pPr>
      <w:rPr>
        <w:rFonts w:hint="default"/>
      </w:rPr>
    </w:lvl>
    <w:lvl w:ilvl="3">
      <w:start w:val="1"/>
      <w:numFmt w:val="decimal"/>
      <w:lvlText w:val="%4."/>
      <w:lvlJc w:val="left"/>
      <w:pPr>
        <w:ind w:left="567" w:hanging="567"/>
      </w:pPr>
      <w:rPr>
        <w:rFonts w:hint="default"/>
      </w:rPr>
    </w:lvl>
    <w:lvl w:ilvl="4">
      <w:start w:val="1"/>
      <w:numFmt w:val="lowerLetter"/>
      <w:lvlText w:val="%5."/>
      <w:lvlJc w:val="left"/>
      <w:pPr>
        <w:ind w:left="1134" w:hanging="567"/>
      </w:pPr>
      <w:rPr>
        <w:rFonts w:hint="default"/>
      </w:rPr>
    </w:lvl>
    <w:lvl w:ilvl="5">
      <w:start w:val="1"/>
      <w:numFmt w:val="lowerRoman"/>
      <w:pStyle w:val="Roman"/>
      <w:lvlText w:val="%6."/>
      <w:lvlJc w:val="left"/>
      <w:pPr>
        <w:ind w:left="1701" w:hanging="567"/>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7C1218D3"/>
    <w:multiLevelType w:val="singleLevel"/>
    <w:tmpl w:val="F9C47940"/>
    <w:lvl w:ilvl="0">
      <w:start w:val="1"/>
      <w:numFmt w:val="bullet"/>
      <w:pStyle w:val="Bullet"/>
      <w:lvlText w:val=""/>
      <w:lvlJc w:val="left"/>
      <w:pPr>
        <w:tabs>
          <w:tab w:val="num" w:pos="284"/>
        </w:tabs>
        <w:ind w:left="284" w:hanging="284"/>
      </w:pPr>
      <w:rPr>
        <w:rFonts w:ascii="Symbol" w:hAnsi="Symbol" w:hint="default"/>
        <w:sz w:val="18"/>
      </w:rPr>
    </w:lvl>
  </w:abstractNum>
  <w:abstractNum w:abstractNumId="21" w15:restartNumberingAfterBreak="0">
    <w:nsid w:val="7F0B20B5"/>
    <w:multiLevelType w:val="hybridMultilevel"/>
    <w:tmpl w:val="0D8CF5BE"/>
    <w:lvl w:ilvl="0" w:tplc="14090003">
      <w:start w:val="1"/>
      <w:numFmt w:val="bullet"/>
      <w:lvlText w:val="o"/>
      <w:lvlJc w:val="left"/>
      <w:pPr>
        <w:ind w:left="1004" w:hanging="360"/>
      </w:pPr>
      <w:rPr>
        <w:rFonts w:ascii="Courier New" w:hAnsi="Courier New" w:cs="Courier New" w:hint="default"/>
      </w:rPr>
    </w:lvl>
    <w:lvl w:ilvl="1" w:tplc="14090003" w:tentative="1">
      <w:start w:val="1"/>
      <w:numFmt w:val="bullet"/>
      <w:lvlText w:val="o"/>
      <w:lvlJc w:val="left"/>
      <w:pPr>
        <w:ind w:left="1724" w:hanging="360"/>
      </w:pPr>
      <w:rPr>
        <w:rFonts w:ascii="Courier New" w:hAnsi="Courier New" w:cs="Courier New" w:hint="default"/>
      </w:rPr>
    </w:lvl>
    <w:lvl w:ilvl="2" w:tplc="14090005" w:tentative="1">
      <w:start w:val="1"/>
      <w:numFmt w:val="bullet"/>
      <w:lvlText w:val=""/>
      <w:lvlJc w:val="left"/>
      <w:pPr>
        <w:ind w:left="2444" w:hanging="360"/>
      </w:pPr>
      <w:rPr>
        <w:rFonts w:ascii="Wingdings" w:hAnsi="Wingdings" w:hint="default"/>
      </w:rPr>
    </w:lvl>
    <w:lvl w:ilvl="3" w:tplc="14090001" w:tentative="1">
      <w:start w:val="1"/>
      <w:numFmt w:val="bullet"/>
      <w:lvlText w:val=""/>
      <w:lvlJc w:val="left"/>
      <w:pPr>
        <w:ind w:left="3164" w:hanging="360"/>
      </w:pPr>
      <w:rPr>
        <w:rFonts w:ascii="Symbol" w:hAnsi="Symbol" w:hint="default"/>
      </w:rPr>
    </w:lvl>
    <w:lvl w:ilvl="4" w:tplc="14090003" w:tentative="1">
      <w:start w:val="1"/>
      <w:numFmt w:val="bullet"/>
      <w:lvlText w:val="o"/>
      <w:lvlJc w:val="left"/>
      <w:pPr>
        <w:ind w:left="3884" w:hanging="360"/>
      </w:pPr>
      <w:rPr>
        <w:rFonts w:ascii="Courier New" w:hAnsi="Courier New" w:cs="Courier New" w:hint="default"/>
      </w:rPr>
    </w:lvl>
    <w:lvl w:ilvl="5" w:tplc="14090005" w:tentative="1">
      <w:start w:val="1"/>
      <w:numFmt w:val="bullet"/>
      <w:lvlText w:val=""/>
      <w:lvlJc w:val="left"/>
      <w:pPr>
        <w:ind w:left="4604" w:hanging="360"/>
      </w:pPr>
      <w:rPr>
        <w:rFonts w:ascii="Wingdings" w:hAnsi="Wingdings" w:hint="default"/>
      </w:rPr>
    </w:lvl>
    <w:lvl w:ilvl="6" w:tplc="14090001" w:tentative="1">
      <w:start w:val="1"/>
      <w:numFmt w:val="bullet"/>
      <w:lvlText w:val=""/>
      <w:lvlJc w:val="left"/>
      <w:pPr>
        <w:ind w:left="5324" w:hanging="360"/>
      </w:pPr>
      <w:rPr>
        <w:rFonts w:ascii="Symbol" w:hAnsi="Symbol" w:hint="default"/>
      </w:rPr>
    </w:lvl>
    <w:lvl w:ilvl="7" w:tplc="14090003" w:tentative="1">
      <w:start w:val="1"/>
      <w:numFmt w:val="bullet"/>
      <w:lvlText w:val="o"/>
      <w:lvlJc w:val="left"/>
      <w:pPr>
        <w:ind w:left="6044" w:hanging="360"/>
      </w:pPr>
      <w:rPr>
        <w:rFonts w:ascii="Courier New" w:hAnsi="Courier New" w:cs="Courier New" w:hint="default"/>
      </w:rPr>
    </w:lvl>
    <w:lvl w:ilvl="8" w:tplc="14090005" w:tentative="1">
      <w:start w:val="1"/>
      <w:numFmt w:val="bullet"/>
      <w:lvlText w:val=""/>
      <w:lvlJc w:val="left"/>
      <w:pPr>
        <w:ind w:left="6764" w:hanging="360"/>
      </w:pPr>
      <w:rPr>
        <w:rFonts w:ascii="Wingdings" w:hAnsi="Wingdings" w:hint="default"/>
      </w:rPr>
    </w:lvl>
  </w:abstractNum>
  <w:num w:numId="1" w16cid:durableId="1582565511">
    <w:abstractNumId w:val="20"/>
  </w:num>
  <w:num w:numId="2" w16cid:durableId="756706786">
    <w:abstractNumId w:val="8"/>
  </w:num>
  <w:num w:numId="3" w16cid:durableId="1051032883">
    <w:abstractNumId w:val="10"/>
  </w:num>
  <w:num w:numId="4" w16cid:durableId="46075247">
    <w:abstractNumId w:val="1"/>
  </w:num>
  <w:num w:numId="5" w16cid:durableId="1325234433">
    <w:abstractNumId w:val="17"/>
  </w:num>
  <w:num w:numId="6" w16cid:durableId="172032014">
    <w:abstractNumId w:val="6"/>
  </w:num>
  <w:num w:numId="7" w16cid:durableId="205916503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294339993">
    <w:abstractNumId w:val="13"/>
  </w:num>
  <w:num w:numId="9" w16cid:durableId="2065136879">
    <w:abstractNumId w:val="21"/>
  </w:num>
  <w:num w:numId="10" w16cid:durableId="2094473523">
    <w:abstractNumId w:val="2"/>
  </w:num>
  <w:num w:numId="11" w16cid:durableId="1265457935">
    <w:abstractNumId w:val="16"/>
  </w:num>
  <w:num w:numId="12" w16cid:durableId="1712264006">
    <w:abstractNumId w:val="19"/>
  </w:num>
  <w:num w:numId="13" w16cid:durableId="194996522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7623521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92232784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54548440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590041548">
    <w:abstractNumId w:val="17"/>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722219664">
    <w:abstractNumId w:val="17"/>
    <w:lvlOverride w:ilvl="0">
      <w:startOverride w:val="10"/>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24395154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96426118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273855226">
    <w:abstractNumId w:val="18"/>
  </w:num>
  <w:num w:numId="22" w16cid:durableId="738090577">
    <w:abstractNumId w:val="3"/>
  </w:num>
  <w:num w:numId="23" w16cid:durableId="1976596303">
    <w:abstractNumId w:val="0"/>
  </w:num>
  <w:num w:numId="24" w16cid:durableId="1727803103">
    <w:abstractNumId w:val="9"/>
  </w:num>
  <w:num w:numId="25" w16cid:durableId="83211295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13645052">
    <w:abstractNumId w:val="14"/>
  </w:num>
  <w:num w:numId="27" w16cid:durableId="570308452">
    <w:abstractNumId w:val="4"/>
  </w:num>
  <w:num w:numId="28" w16cid:durableId="90510054">
    <w:abstractNumId w:val="11"/>
  </w:num>
  <w:num w:numId="29" w16cid:durableId="718169014">
    <w:abstractNumId w:val="7"/>
  </w:num>
  <w:num w:numId="30" w16cid:durableId="258484642">
    <w:abstractNumId w:val="15"/>
  </w:num>
  <w:num w:numId="31" w16cid:durableId="1095899771">
    <w:abstractNumId w:val="12"/>
  </w:num>
  <w:num w:numId="32" w16cid:durableId="1168211305">
    <w:abstractNumId w:val="5"/>
  </w:num>
  <w:num w:numId="33" w16cid:durableId="107787135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37858087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683480871">
    <w:abstractNumId w:val="18"/>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54664730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031537390">
    <w:abstractNumId w:val="18"/>
  </w:num>
  <w:num w:numId="38" w16cid:durableId="2101441873">
    <w:abstractNumId w:val="18"/>
  </w:num>
  <w:num w:numId="39" w16cid:durableId="1828083165">
    <w:abstractNumId w:val="18"/>
  </w:num>
  <w:num w:numId="40" w16cid:durableId="803275433">
    <w:abstractNumId w:val="18"/>
  </w:num>
  <w:num w:numId="41" w16cid:durableId="494150047">
    <w:abstractNumId w:val="18"/>
  </w:num>
  <w:num w:numId="42" w16cid:durableId="1874925612">
    <w:abstractNumId w:val="18"/>
  </w:num>
  <w:num w:numId="43" w16cid:durableId="1216814751">
    <w:abstractNumId w:val="18"/>
  </w:num>
  <w:num w:numId="44" w16cid:durableId="1270703743">
    <w:abstractNumId w:val="18"/>
  </w:num>
  <w:num w:numId="45" w16cid:durableId="1454669126">
    <w:abstractNumId w:val="18"/>
  </w:num>
  <w:num w:numId="46" w16cid:durableId="665860615">
    <w:abstractNumId w:val="18"/>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mirrorMargins/>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567"/>
  <w:evenAndOddHeaders/>
  <w:drawingGridHorizontalSpacing w:val="57"/>
  <w:drawingGridVerticalSpacing w:val="57"/>
  <w:displayHorizontalDrawingGridEvery w:val="0"/>
  <w:displayVerticalDrawingGridEvery w:val="0"/>
  <w:doNotUseMarginsForDrawingGridOrigin/>
  <w:drawingGridVerticalOrigin w:val="1985"/>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78EB"/>
    <w:rsid w:val="00001DFA"/>
    <w:rsid w:val="000025B8"/>
    <w:rsid w:val="00005B45"/>
    <w:rsid w:val="00005BB5"/>
    <w:rsid w:val="000065C2"/>
    <w:rsid w:val="00011068"/>
    <w:rsid w:val="00011646"/>
    <w:rsid w:val="00011B87"/>
    <w:rsid w:val="000122BC"/>
    <w:rsid w:val="000122E5"/>
    <w:rsid w:val="00015069"/>
    <w:rsid w:val="00015735"/>
    <w:rsid w:val="000203CC"/>
    <w:rsid w:val="00022CB0"/>
    <w:rsid w:val="00025A6F"/>
    <w:rsid w:val="0002618D"/>
    <w:rsid w:val="00026F89"/>
    <w:rsid w:val="000305E9"/>
    <w:rsid w:val="00030744"/>
    <w:rsid w:val="00030B26"/>
    <w:rsid w:val="00030E84"/>
    <w:rsid w:val="00032321"/>
    <w:rsid w:val="0003293B"/>
    <w:rsid w:val="00032C0A"/>
    <w:rsid w:val="000343C6"/>
    <w:rsid w:val="0003453D"/>
    <w:rsid w:val="00035257"/>
    <w:rsid w:val="00035D68"/>
    <w:rsid w:val="00036027"/>
    <w:rsid w:val="00036351"/>
    <w:rsid w:val="00036BE8"/>
    <w:rsid w:val="0003781E"/>
    <w:rsid w:val="00037A43"/>
    <w:rsid w:val="00037F5C"/>
    <w:rsid w:val="00040154"/>
    <w:rsid w:val="000419A9"/>
    <w:rsid w:val="00041B88"/>
    <w:rsid w:val="00041E90"/>
    <w:rsid w:val="00043E95"/>
    <w:rsid w:val="00045613"/>
    <w:rsid w:val="00045722"/>
    <w:rsid w:val="00045B6E"/>
    <w:rsid w:val="000473EC"/>
    <w:rsid w:val="00047899"/>
    <w:rsid w:val="00051FC2"/>
    <w:rsid w:val="00053921"/>
    <w:rsid w:val="00054B44"/>
    <w:rsid w:val="00054B7F"/>
    <w:rsid w:val="0006006B"/>
    <w:rsid w:val="0006228D"/>
    <w:rsid w:val="00063580"/>
    <w:rsid w:val="00064AAD"/>
    <w:rsid w:val="00065E4B"/>
    <w:rsid w:val="000660D3"/>
    <w:rsid w:val="00066249"/>
    <w:rsid w:val="00072BD6"/>
    <w:rsid w:val="00073BF0"/>
    <w:rsid w:val="000745C3"/>
    <w:rsid w:val="000757A9"/>
    <w:rsid w:val="00075B78"/>
    <w:rsid w:val="000763E9"/>
    <w:rsid w:val="0007697D"/>
    <w:rsid w:val="00076ADE"/>
    <w:rsid w:val="00077BB2"/>
    <w:rsid w:val="0008240B"/>
    <w:rsid w:val="00082CD6"/>
    <w:rsid w:val="00083621"/>
    <w:rsid w:val="0008437D"/>
    <w:rsid w:val="0008456C"/>
    <w:rsid w:val="00084E9C"/>
    <w:rsid w:val="00085AFE"/>
    <w:rsid w:val="000864C7"/>
    <w:rsid w:val="00087D26"/>
    <w:rsid w:val="00090CC2"/>
    <w:rsid w:val="00090D38"/>
    <w:rsid w:val="00091A19"/>
    <w:rsid w:val="000927C0"/>
    <w:rsid w:val="00093691"/>
    <w:rsid w:val="00094800"/>
    <w:rsid w:val="00094BE7"/>
    <w:rsid w:val="000970BD"/>
    <w:rsid w:val="00097580"/>
    <w:rsid w:val="00097A65"/>
    <w:rsid w:val="000A0158"/>
    <w:rsid w:val="000A0AB4"/>
    <w:rsid w:val="000A373D"/>
    <w:rsid w:val="000A41ED"/>
    <w:rsid w:val="000A4852"/>
    <w:rsid w:val="000A54A8"/>
    <w:rsid w:val="000A65AC"/>
    <w:rsid w:val="000A7390"/>
    <w:rsid w:val="000B0730"/>
    <w:rsid w:val="000B248D"/>
    <w:rsid w:val="000B38F1"/>
    <w:rsid w:val="000B38F5"/>
    <w:rsid w:val="000B40C8"/>
    <w:rsid w:val="000B4A6A"/>
    <w:rsid w:val="000B66F9"/>
    <w:rsid w:val="000C0F58"/>
    <w:rsid w:val="000C10D6"/>
    <w:rsid w:val="000C3F4B"/>
    <w:rsid w:val="000C76D0"/>
    <w:rsid w:val="000D00F4"/>
    <w:rsid w:val="000D19F4"/>
    <w:rsid w:val="000D383D"/>
    <w:rsid w:val="000D3FCC"/>
    <w:rsid w:val="000D58DD"/>
    <w:rsid w:val="000D6E23"/>
    <w:rsid w:val="000E4C2A"/>
    <w:rsid w:val="000E6909"/>
    <w:rsid w:val="000F1F42"/>
    <w:rsid w:val="000F214F"/>
    <w:rsid w:val="000F2AE2"/>
    <w:rsid w:val="000F2BFF"/>
    <w:rsid w:val="000F30EF"/>
    <w:rsid w:val="000F3BA7"/>
    <w:rsid w:val="000F56E3"/>
    <w:rsid w:val="000F7740"/>
    <w:rsid w:val="000F7CBF"/>
    <w:rsid w:val="00102063"/>
    <w:rsid w:val="001037C7"/>
    <w:rsid w:val="001049B9"/>
    <w:rsid w:val="0010541C"/>
    <w:rsid w:val="00105770"/>
    <w:rsid w:val="00105D5C"/>
    <w:rsid w:val="00106AF0"/>
    <w:rsid w:val="00106F93"/>
    <w:rsid w:val="001074D7"/>
    <w:rsid w:val="0011066B"/>
    <w:rsid w:val="00110CCC"/>
    <w:rsid w:val="0011120B"/>
    <w:rsid w:val="001114E1"/>
    <w:rsid w:val="00111859"/>
    <w:rsid w:val="00111D50"/>
    <w:rsid w:val="0011329A"/>
    <w:rsid w:val="00113B8E"/>
    <w:rsid w:val="00114024"/>
    <w:rsid w:val="00117C1F"/>
    <w:rsid w:val="00117F59"/>
    <w:rsid w:val="0012053C"/>
    <w:rsid w:val="0012097B"/>
    <w:rsid w:val="00122363"/>
    <w:rsid w:val="00125AE0"/>
    <w:rsid w:val="00125D45"/>
    <w:rsid w:val="00127707"/>
    <w:rsid w:val="0013303B"/>
    <w:rsid w:val="001342C7"/>
    <w:rsid w:val="00135355"/>
    <w:rsid w:val="0013585C"/>
    <w:rsid w:val="0013654B"/>
    <w:rsid w:val="001365EE"/>
    <w:rsid w:val="00136E1F"/>
    <w:rsid w:val="00141540"/>
    <w:rsid w:val="00142031"/>
    <w:rsid w:val="00142261"/>
    <w:rsid w:val="001428BF"/>
    <w:rsid w:val="00142954"/>
    <w:rsid w:val="001433C6"/>
    <w:rsid w:val="00143836"/>
    <w:rsid w:val="001438B8"/>
    <w:rsid w:val="0014420F"/>
    <w:rsid w:val="00144CDF"/>
    <w:rsid w:val="00145AEF"/>
    <w:rsid w:val="001460E0"/>
    <w:rsid w:val="00146E17"/>
    <w:rsid w:val="001472F0"/>
    <w:rsid w:val="00147F71"/>
    <w:rsid w:val="00150334"/>
    <w:rsid w:val="00150A6E"/>
    <w:rsid w:val="00150C70"/>
    <w:rsid w:val="00152131"/>
    <w:rsid w:val="00152535"/>
    <w:rsid w:val="001528DC"/>
    <w:rsid w:val="00153FCE"/>
    <w:rsid w:val="00154008"/>
    <w:rsid w:val="001576CE"/>
    <w:rsid w:val="0015783E"/>
    <w:rsid w:val="0016304B"/>
    <w:rsid w:val="0016318F"/>
    <w:rsid w:val="001634FB"/>
    <w:rsid w:val="00163B4E"/>
    <w:rsid w:val="0016439E"/>
    <w:rsid w:val="0016468A"/>
    <w:rsid w:val="001646F9"/>
    <w:rsid w:val="00165097"/>
    <w:rsid w:val="001669B2"/>
    <w:rsid w:val="00167139"/>
    <w:rsid w:val="0017070E"/>
    <w:rsid w:val="0017177D"/>
    <w:rsid w:val="00174F02"/>
    <w:rsid w:val="0017652E"/>
    <w:rsid w:val="0018019E"/>
    <w:rsid w:val="00182110"/>
    <w:rsid w:val="0018376C"/>
    <w:rsid w:val="0018617E"/>
    <w:rsid w:val="0018662D"/>
    <w:rsid w:val="00186B2F"/>
    <w:rsid w:val="00193E05"/>
    <w:rsid w:val="001962A2"/>
    <w:rsid w:val="00196C82"/>
    <w:rsid w:val="00197427"/>
    <w:rsid w:val="00197F0A"/>
    <w:rsid w:val="001A1D76"/>
    <w:rsid w:val="001A21B4"/>
    <w:rsid w:val="001A3666"/>
    <w:rsid w:val="001A3E8B"/>
    <w:rsid w:val="001A4B4A"/>
    <w:rsid w:val="001A4E3E"/>
    <w:rsid w:val="001A5725"/>
    <w:rsid w:val="001A5B86"/>
    <w:rsid w:val="001A5CF5"/>
    <w:rsid w:val="001A64CD"/>
    <w:rsid w:val="001A749F"/>
    <w:rsid w:val="001B08F9"/>
    <w:rsid w:val="001B136F"/>
    <w:rsid w:val="001B17E8"/>
    <w:rsid w:val="001B2EC0"/>
    <w:rsid w:val="001B3806"/>
    <w:rsid w:val="001B39D2"/>
    <w:rsid w:val="001B4BF8"/>
    <w:rsid w:val="001B595C"/>
    <w:rsid w:val="001B622B"/>
    <w:rsid w:val="001B69C7"/>
    <w:rsid w:val="001B7B14"/>
    <w:rsid w:val="001C198C"/>
    <w:rsid w:val="001C21E7"/>
    <w:rsid w:val="001C333E"/>
    <w:rsid w:val="001C33C1"/>
    <w:rsid w:val="001C4326"/>
    <w:rsid w:val="001C665E"/>
    <w:rsid w:val="001D1DA3"/>
    <w:rsid w:val="001D3541"/>
    <w:rsid w:val="001D37ED"/>
    <w:rsid w:val="001D3E4E"/>
    <w:rsid w:val="001D4875"/>
    <w:rsid w:val="001D58E3"/>
    <w:rsid w:val="001E0D08"/>
    <w:rsid w:val="001E1676"/>
    <w:rsid w:val="001E16CF"/>
    <w:rsid w:val="001E254A"/>
    <w:rsid w:val="001E3F76"/>
    <w:rsid w:val="001E4907"/>
    <w:rsid w:val="001E4C65"/>
    <w:rsid w:val="001E7386"/>
    <w:rsid w:val="001F0245"/>
    <w:rsid w:val="001F04BE"/>
    <w:rsid w:val="001F17C6"/>
    <w:rsid w:val="001F2D7B"/>
    <w:rsid w:val="001F45A7"/>
    <w:rsid w:val="001F4792"/>
    <w:rsid w:val="001F589A"/>
    <w:rsid w:val="001F5E27"/>
    <w:rsid w:val="0020027C"/>
    <w:rsid w:val="00201A01"/>
    <w:rsid w:val="00201E64"/>
    <w:rsid w:val="00201EC4"/>
    <w:rsid w:val="0020754B"/>
    <w:rsid w:val="002104D3"/>
    <w:rsid w:val="00212C7E"/>
    <w:rsid w:val="00213055"/>
    <w:rsid w:val="00213A33"/>
    <w:rsid w:val="00214978"/>
    <w:rsid w:val="002159A1"/>
    <w:rsid w:val="00216B12"/>
    <w:rsid w:val="00216DC5"/>
    <w:rsid w:val="002174A7"/>
    <w:rsid w:val="0021763B"/>
    <w:rsid w:val="0022068D"/>
    <w:rsid w:val="00222448"/>
    <w:rsid w:val="00225BCD"/>
    <w:rsid w:val="0022645E"/>
    <w:rsid w:val="00227F61"/>
    <w:rsid w:val="0023024C"/>
    <w:rsid w:val="00230A35"/>
    <w:rsid w:val="00231CD2"/>
    <w:rsid w:val="00232A3F"/>
    <w:rsid w:val="00232E9F"/>
    <w:rsid w:val="00233959"/>
    <w:rsid w:val="002349F5"/>
    <w:rsid w:val="00234CE7"/>
    <w:rsid w:val="002351E6"/>
    <w:rsid w:val="0024138B"/>
    <w:rsid w:val="00241A67"/>
    <w:rsid w:val="00241A7F"/>
    <w:rsid w:val="00245748"/>
    <w:rsid w:val="00245D30"/>
    <w:rsid w:val="002464CE"/>
    <w:rsid w:val="00246AAC"/>
    <w:rsid w:val="00246C2B"/>
    <w:rsid w:val="00246DB1"/>
    <w:rsid w:val="002476B5"/>
    <w:rsid w:val="00247C7A"/>
    <w:rsid w:val="00251EA7"/>
    <w:rsid w:val="002520CC"/>
    <w:rsid w:val="00252481"/>
    <w:rsid w:val="002533F0"/>
    <w:rsid w:val="00253A71"/>
    <w:rsid w:val="00253ECF"/>
    <w:rsid w:val="00254044"/>
    <w:rsid w:val="002546A1"/>
    <w:rsid w:val="00257215"/>
    <w:rsid w:val="002575E8"/>
    <w:rsid w:val="00257EF1"/>
    <w:rsid w:val="00257FBA"/>
    <w:rsid w:val="00257FCF"/>
    <w:rsid w:val="00260E1A"/>
    <w:rsid w:val="002628F4"/>
    <w:rsid w:val="0026630C"/>
    <w:rsid w:val="0027018A"/>
    <w:rsid w:val="00271632"/>
    <w:rsid w:val="002742C0"/>
    <w:rsid w:val="002757F2"/>
    <w:rsid w:val="00275D08"/>
    <w:rsid w:val="00276A0C"/>
    <w:rsid w:val="002804B1"/>
    <w:rsid w:val="00282A81"/>
    <w:rsid w:val="002831BE"/>
    <w:rsid w:val="002839AF"/>
    <w:rsid w:val="0028409D"/>
    <w:rsid w:val="0028457B"/>
    <w:rsid w:val="00284B3D"/>
    <w:rsid w:val="002858E3"/>
    <w:rsid w:val="002858E7"/>
    <w:rsid w:val="00285D77"/>
    <w:rsid w:val="002863EB"/>
    <w:rsid w:val="002868DA"/>
    <w:rsid w:val="00287048"/>
    <w:rsid w:val="002873D0"/>
    <w:rsid w:val="0029077A"/>
    <w:rsid w:val="0029190A"/>
    <w:rsid w:val="00292C5A"/>
    <w:rsid w:val="00293605"/>
    <w:rsid w:val="00293916"/>
    <w:rsid w:val="00293BEC"/>
    <w:rsid w:val="00293F4B"/>
    <w:rsid w:val="00294646"/>
    <w:rsid w:val="00295226"/>
    <w:rsid w:val="00295241"/>
    <w:rsid w:val="00295F73"/>
    <w:rsid w:val="0029719D"/>
    <w:rsid w:val="002978BC"/>
    <w:rsid w:val="002A31EF"/>
    <w:rsid w:val="002A4924"/>
    <w:rsid w:val="002A4DFC"/>
    <w:rsid w:val="002A5EE2"/>
    <w:rsid w:val="002A6225"/>
    <w:rsid w:val="002A6C6F"/>
    <w:rsid w:val="002A7558"/>
    <w:rsid w:val="002B047D"/>
    <w:rsid w:val="002B49A2"/>
    <w:rsid w:val="002B63A0"/>
    <w:rsid w:val="002B730B"/>
    <w:rsid w:val="002B732B"/>
    <w:rsid w:val="002B76A7"/>
    <w:rsid w:val="002B7BEC"/>
    <w:rsid w:val="002C2219"/>
    <w:rsid w:val="002C2552"/>
    <w:rsid w:val="002C380A"/>
    <w:rsid w:val="002C3AFB"/>
    <w:rsid w:val="002C76A2"/>
    <w:rsid w:val="002C781D"/>
    <w:rsid w:val="002D0C97"/>
    <w:rsid w:val="002D0DF2"/>
    <w:rsid w:val="002D23BD"/>
    <w:rsid w:val="002D581F"/>
    <w:rsid w:val="002D5A7D"/>
    <w:rsid w:val="002E0B47"/>
    <w:rsid w:val="002E155F"/>
    <w:rsid w:val="002E31C3"/>
    <w:rsid w:val="002E34E9"/>
    <w:rsid w:val="002E3F3A"/>
    <w:rsid w:val="002E41CA"/>
    <w:rsid w:val="002E54F6"/>
    <w:rsid w:val="002E7170"/>
    <w:rsid w:val="002E7220"/>
    <w:rsid w:val="002F0684"/>
    <w:rsid w:val="002F1A41"/>
    <w:rsid w:val="002F3627"/>
    <w:rsid w:val="002F3A0D"/>
    <w:rsid w:val="002F436F"/>
    <w:rsid w:val="002F4685"/>
    <w:rsid w:val="002F4A4A"/>
    <w:rsid w:val="002F4B57"/>
    <w:rsid w:val="002F682E"/>
    <w:rsid w:val="002F7213"/>
    <w:rsid w:val="002F7F01"/>
    <w:rsid w:val="0030016F"/>
    <w:rsid w:val="00300277"/>
    <w:rsid w:val="0030077B"/>
    <w:rsid w:val="003008CC"/>
    <w:rsid w:val="00301182"/>
    <w:rsid w:val="00302E25"/>
    <w:rsid w:val="00302F35"/>
    <w:rsid w:val="00302F98"/>
    <w:rsid w:val="003032FF"/>
    <w:rsid w:val="003037B4"/>
    <w:rsid w:val="0030382F"/>
    <w:rsid w:val="00303FAB"/>
    <w:rsid w:val="0030408D"/>
    <w:rsid w:val="00304B84"/>
    <w:rsid w:val="003060E4"/>
    <w:rsid w:val="00307055"/>
    <w:rsid w:val="00307278"/>
    <w:rsid w:val="00310061"/>
    <w:rsid w:val="00310C8C"/>
    <w:rsid w:val="00310DF0"/>
    <w:rsid w:val="00311558"/>
    <w:rsid w:val="00311A5B"/>
    <w:rsid w:val="00313DEE"/>
    <w:rsid w:val="00314E15"/>
    <w:rsid w:val="003160E7"/>
    <w:rsid w:val="003169D0"/>
    <w:rsid w:val="0031739E"/>
    <w:rsid w:val="003175F2"/>
    <w:rsid w:val="00317DA3"/>
    <w:rsid w:val="003212F4"/>
    <w:rsid w:val="00321381"/>
    <w:rsid w:val="00321DA4"/>
    <w:rsid w:val="00321E36"/>
    <w:rsid w:val="003235C6"/>
    <w:rsid w:val="00323682"/>
    <w:rsid w:val="0032408C"/>
    <w:rsid w:val="00325B13"/>
    <w:rsid w:val="0032652E"/>
    <w:rsid w:val="003265A8"/>
    <w:rsid w:val="0032790B"/>
    <w:rsid w:val="003309CA"/>
    <w:rsid w:val="00330D62"/>
    <w:rsid w:val="00330F56"/>
    <w:rsid w:val="00332054"/>
    <w:rsid w:val="003325AB"/>
    <w:rsid w:val="003332D1"/>
    <w:rsid w:val="0033412B"/>
    <w:rsid w:val="0033448B"/>
    <w:rsid w:val="00337CD0"/>
    <w:rsid w:val="00340432"/>
    <w:rsid w:val="00341161"/>
    <w:rsid w:val="00343365"/>
    <w:rsid w:val="003445F4"/>
    <w:rsid w:val="00351B40"/>
    <w:rsid w:val="00352321"/>
    <w:rsid w:val="00352715"/>
    <w:rsid w:val="00353501"/>
    <w:rsid w:val="00353537"/>
    <w:rsid w:val="0035372A"/>
    <w:rsid w:val="00353734"/>
    <w:rsid w:val="003538D4"/>
    <w:rsid w:val="00354FD0"/>
    <w:rsid w:val="00355700"/>
    <w:rsid w:val="00356CF2"/>
    <w:rsid w:val="003606F8"/>
    <w:rsid w:val="00360703"/>
    <w:rsid w:val="00362C3E"/>
    <w:rsid w:val="00363E50"/>
    <w:rsid w:val="003648EF"/>
    <w:rsid w:val="003651F3"/>
    <w:rsid w:val="003654CB"/>
    <w:rsid w:val="003660EF"/>
    <w:rsid w:val="003673E6"/>
    <w:rsid w:val="00370D6E"/>
    <w:rsid w:val="00371E02"/>
    <w:rsid w:val="00373149"/>
    <w:rsid w:val="0037391B"/>
    <w:rsid w:val="003750EF"/>
    <w:rsid w:val="003758F7"/>
    <w:rsid w:val="00375E96"/>
    <w:rsid w:val="00377264"/>
    <w:rsid w:val="003778D6"/>
    <w:rsid w:val="003779D2"/>
    <w:rsid w:val="00377F12"/>
    <w:rsid w:val="00380DA1"/>
    <w:rsid w:val="00382D6B"/>
    <w:rsid w:val="00385E38"/>
    <w:rsid w:val="00386E1B"/>
    <w:rsid w:val="0038794C"/>
    <w:rsid w:val="00390736"/>
    <w:rsid w:val="00392756"/>
    <w:rsid w:val="003930C4"/>
    <w:rsid w:val="003935B6"/>
    <w:rsid w:val="003950C2"/>
    <w:rsid w:val="00397504"/>
    <w:rsid w:val="003A0592"/>
    <w:rsid w:val="003A06D1"/>
    <w:rsid w:val="003A1FD3"/>
    <w:rsid w:val="003A26A5"/>
    <w:rsid w:val="003A3761"/>
    <w:rsid w:val="003A46AC"/>
    <w:rsid w:val="003A512D"/>
    <w:rsid w:val="003A5FEA"/>
    <w:rsid w:val="003A60AD"/>
    <w:rsid w:val="003A62E6"/>
    <w:rsid w:val="003A710B"/>
    <w:rsid w:val="003B084F"/>
    <w:rsid w:val="003B1514"/>
    <w:rsid w:val="003B1D10"/>
    <w:rsid w:val="003B213B"/>
    <w:rsid w:val="003B2CE6"/>
    <w:rsid w:val="003B44A9"/>
    <w:rsid w:val="003B61B8"/>
    <w:rsid w:val="003C0112"/>
    <w:rsid w:val="003C310C"/>
    <w:rsid w:val="003C4A90"/>
    <w:rsid w:val="003C4F36"/>
    <w:rsid w:val="003C549C"/>
    <w:rsid w:val="003C76D4"/>
    <w:rsid w:val="003C79C3"/>
    <w:rsid w:val="003D137D"/>
    <w:rsid w:val="003D1505"/>
    <w:rsid w:val="003D23E7"/>
    <w:rsid w:val="003D2CC5"/>
    <w:rsid w:val="003D34F7"/>
    <w:rsid w:val="003D3E5C"/>
    <w:rsid w:val="003D42B1"/>
    <w:rsid w:val="003D449F"/>
    <w:rsid w:val="003D4F3F"/>
    <w:rsid w:val="003D6EC1"/>
    <w:rsid w:val="003D760E"/>
    <w:rsid w:val="003D7D33"/>
    <w:rsid w:val="003D7FD6"/>
    <w:rsid w:val="003E04C1"/>
    <w:rsid w:val="003E0887"/>
    <w:rsid w:val="003E1DD9"/>
    <w:rsid w:val="003E6B2D"/>
    <w:rsid w:val="003E6B44"/>
    <w:rsid w:val="003E6D2B"/>
    <w:rsid w:val="003E736B"/>
    <w:rsid w:val="003E74C8"/>
    <w:rsid w:val="003E74E2"/>
    <w:rsid w:val="003E7C46"/>
    <w:rsid w:val="003F1C55"/>
    <w:rsid w:val="003F2106"/>
    <w:rsid w:val="003F37AF"/>
    <w:rsid w:val="003F52A7"/>
    <w:rsid w:val="003F53F0"/>
    <w:rsid w:val="003F5CF5"/>
    <w:rsid w:val="003F6A37"/>
    <w:rsid w:val="003F7013"/>
    <w:rsid w:val="003F7A70"/>
    <w:rsid w:val="003F7F6A"/>
    <w:rsid w:val="004006C4"/>
    <w:rsid w:val="0040240C"/>
    <w:rsid w:val="004025AC"/>
    <w:rsid w:val="00402C38"/>
    <w:rsid w:val="00404791"/>
    <w:rsid w:val="004051A1"/>
    <w:rsid w:val="00406510"/>
    <w:rsid w:val="004068DD"/>
    <w:rsid w:val="00410F44"/>
    <w:rsid w:val="0041146F"/>
    <w:rsid w:val="00411649"/>
    <w:rsid w:val="004128F9"/>
    <w:rsid w:val="00413021"/>
    <w:rsid w:val="004145A3"/>
    <w:rsid w:val="00414C35"/>
    <w:rsid w:val="0041505A"/>
    <w:rsid w:val="00415B4E"/>
    <w:rsid w:val="00416211"/>
    <w:rsid w:val="00416FAD"/>
    <w:rsid w:val="004171B7"/>
    <w:rsid w:val="0041781A"/>
    <w:rsid w:val="00425445"/>
    <w:rsid w:val="0042593A"/>
    <w:rsid w:val="00425D4D"/>
    <w:rsid w:val="00426E44"/>
    <w:rsid w:val="004301C6"/>
    <w:rsid w:val="00432986"/>
    <w:rsid w:val="00433545"/>
    <w:rsid w:val="00433EC8"/>
    <w:rsid w:val="0043478F"/>
    <w:rsid w:val="0043602B"/>
    <w:rsid w:val="004367D2"/>
    <w:rsid w:val="00440BE0"/>
    <w:rsid w:val="00442A06"/>
    <w:rsid w:val="00442C1C"/>
    <w:rsid w:val="00443AA3"/>
    <w:rsid w:val="00444210"/>
    <w:rsid w:val="0044584B"/>
    <w:rsid w:val="0044754B"/>
    <w:rsid w:val="00447C54"/>
    <w:rsid w:val="00447CB7"/>
    <w:rsid w:val="00451C17"/>
    <w:rsid w:val="00452D8E"/>
    <w:rsid w:val="0045377E"/>
    <w:rsid w:val="00453AAD"/>
    <w:rsid w:val="00454291"/>
    <w:rsid w:val="004548C3"/>
    <w:rsid w:val="00454E6F"/>
    <w:rsid w:val="0045504C"/>
    <w:rsid w:val="00455CC9"/>
    <w:rsid w:val="004563A5"/>
    <w:rsid w:val="00456EE8"/>
    <w:rsid w:val="004606D0"/>
    <w:rsid w:val="00460826"/>
    <w:rsid w:val="00460B1E"/>
    <w:rsid w:val="00460CBC"/>
    <w:rsid w:val="00460EA7"/>
    <w:rsid w:val="004618E7"/>
    <w:rsid w:val="0046195B"/>
    <w:rsid w:val="00462167"/>
    <w:rsid w:val="00463585"/>
    <w:rsid w:val="0046362D"/>
    <w:rsid w:val="004651F9"/>
    <w:rsid w:val="0046596D"/>
    <w:rsid w:val="00465D11"/>
    <w:rsid w:val="00466303"/>
    <w:rsid w:val="004666F2"/>
    <w:rsid w:val="004678A9"/>
    <w:rsid w:val="00472D6A"/>
    <w:rsid w:val="00473609"/>
    <w:rsid w:val="004738C9"/>
    <w:rsid w:val="00474C85"/>
    <w:rsid w:val="004757EF"/>
    <w:rsid w:val="00475ED2"/>
    <w:rsid w:val="00476B21"/>
    <w:rsid w:val="0048006D"/>
    <w:rsid w:val="0048068F"/>
    <w:rsid w:val="004811C4"/>
    <w:rsid w:val="00483F60"/>
    <w:rsid w:val="004852AB"/>
    <w:rsid w:val="004859A1"/>
    <w:rsid w:val="00485C32"/>
    <w:rsid w:val="00487C04"/>
    <w:rsid w:val="004907E1"/>
    <w:rsid w:val="00491EF3"/>
    <w:rsid w:val="004944B0"/>
    <w:rsid w:val="00494C8E"/>
    <w:rsid w:val="00496524"/>
    <w:rsid w:val="00496840"/>
    <w:rsid w:val="00497F71"/>
    <w:rsid w:val="004A035B"/>
    <w:rsid w:val="004A0622"/>
    <w:rsid w:val="004A1461"/>
    <w:rsid w:val="004A2108"/>
    <w:rsid w:val="004A3257"/>
    <w:rsid w:val="004A359D"/>
    <w:rsid w:val="004A38D7"/>
    <w:rsid w:val="004A4EB1"/>
    <w:rsid w:val="004A603E"/>
    <w:rsid w:val="004A628F"/>
    <w:rsid w:val="004A64E1"/>
    <w:rsid w:val="004A65F0"/>
    <w:rsid w:val="004A778C"/>
    <w:rsid w:val="004B0051"/>
    <w:rsid w:val="004B034B"/>
    <w:rsid w:val="004B057D"/>
    <w:rsid w:val="004B14DD"/>
    <w:rsid w:val="004B318F"/>
    <w:rsid w:val="004B387B"/>
    <w:rsid w:val="004B4500"/>
    <w:rsid w:val="004B4581"/>
    <w:rsid w:val="004B48C7"/>
    <w:rsid w:val="004B4A98"/>
    <w:rsid w:val="004B56B6"/>
    <w:rsid w:val="004C179E"/>
    <w:rsid w:val="004C1BD0"/>
    <w:rsid w:val="004C2E6A"/>
    <w:rsid w:val="004C5D0A"/>
    <w:rsid w:val="004C64B8"/>
    <w:rsid w:val="004C69D9"/>
    <w:rsid w:val="004C7391"/>
    <w:rsid w:val="004D0BCF"/>
    <w:rsid w:val="004D15DE"/>
    <w:rsid w:val="004D204A"/>
    <w:rsid w:val="004D26AA"/>
    <w:rsid w:val="004D2A2D"/>
    <w:rsid w:val="004D2AEC"/>
    <w:rsid w:val="004D479F"/>
    <w:rsid w:val="004D5159"/>
    <w:rsid w:val="004D5740"/>
    <w:rsid w:val="004D59A3"/>
    <w:rsid w:val="004D628F"/>
    <w:rsid w:val="004D6689"/>
    <w:rsid w:val="004D6D97"/>
    <w:rsid w:val="004D7074"/>
    <w:rsid w:val="004E0DE9"/>
    <w:rsid w:val="004E1D1D"/>
    <w:rsid w:val="004E1E06"/>
    <w:rsid w:val="004E33A5"/>
    <w:rsid w:val="004E3AD0"/>
    <w:rsid w:val="004E4BEE"/>
    <w:rsid w:val="004E7AC8"/>
    <w:rsid w:val="004F05F4"/>
    <w:rsid w:val="004F0C94"/>
    <w:rsid w:val="004F0FB7"/>
    <w:rsid w:val="004F110F"/>
    <w:rsid w:val="004F4C08"/>
    <w:rsid w:val="004F4E9A"/>
    <w:rsid w:val="004F6236"/>
    <w:rsid w:val="004F6AED"/>
    <w:rsid w:val="005002BA"/>
    <w:rsid w:val="005019AE"/>
    <w:rsid w:val="005032D5"/>
    <w:rsid w:val="00503749"/>
    <w:rsid w:val="00503D59"/>
    <w:rsid w:val="00504CF4"/>
    <w:rsid w:val="00505460"/>
    <w:rsid w:val="0050591A"/>
    <w:rsid w:val="00505B9F"/>
    <w:rsid w:val="0050635B"/>
    <w:rsid w:val="005075B3"/>
    <w:rsid w:val="005151C2"/>
    <w:rsid w:val="00515750"/>
    <w:rsid w:val="00516D76"/>
    <w:rsid w:val="00520177"/>
    <w:rsid w:val="005221B8"/>
    <w:rsid w:val="005222B5"/>
    <w:rsid w:val="00523E94"/>
    <w:rsid w:val="005250CC"/>
    <w:rsid w:val="005275E8"/>
    <w:rsid w:val="005309FE"/>
    <w:rsid w:val="0053199F"/>
    <w:rsid w:val="00531E12"/>
    <w:rsid w:val="00532725"/>
    <w:rsid w:val="00533B90"/>
    <w:rsid w:val="005351C5"/>
    <w:rsid w:val="00535898"/>
    <w:rsid w:val="00535A72"/>
    <w:rsid w:val="00540533"/>
    <w:rsid w:val="005410F8"/>
    <w:rsid w:val="0054385B"/>
    <w:rsid w:val="005448EC"/>
    <w:rsid w:val="00545963"/>
    <w:rsid w:val="0054774D"/>
    <w:rsid w:val="00550256"/>
    <w:rsid w:val="00550351"/>
    <w:rsid w:val="00551B40"/>
    <w:rsid w:val="00553165"/>
    <w:rsid w:val="0055348A"/>
    <w:rsid w:val="00553958"/>
    <w:rsid w:val="0055450C"/>
    <w:rsid w:val="00554CE6"/>
    <w:rsid w:val="00555C49"/>
    <w:rsid w:val="00556BB7"/>
    <w:rsid w:val="0055763D"/>
    <w:rsid w:val="00560CE1"/>
    <w:rsid w:val="00561516"/>
    <w:rsid w:val="00561878"/>
    <w:rsid w:val="005621F2"/>
    <w:rsid w:val="00564121"/>
    <w:rsid w:val="00567B58"/>
    <w:rsid w:val="00567DA0"/>
    <w:rsid w:val="00571223"/>
    <w:rsid w:val="005715E2"/>
    <w:rsid w:val="0057251B"/>
    <w:rsid w:val="00575D56"/>
    <w:rsid w:val="005763E0"/>
    <w:rsid w:val="00577484"/>
    <w:rsid w:val="00581136"/>
    <w:rsid w:val="00581EB8"/>
    <w:rsid w:val="005839E7"/>
    <w:rsid w:val="00583DA4"/>
    <w:rsid w:val="00583DF9"/>
    <w:rsid w:val="0058437F"/>
    <w:rsid w:val="0058704F"/>
    <w:rsid w:val="0059058A"/>
    <w:rsid w:val="00594B91"/>
    <w:rsid w:val="00594E3D"/>
    <w:rsid w:val="00595B79"/>
    <w:rsid w:val="005965B9"/>
    <w:rsid w:val="00597048"/>
    <w:rsid w:val="0059792E"/>
    <w:rsid w:val="00597C10"/>
    <w:rsid w:val="005A27CA"/>
    <w:rsid w:val="005A2EBA"/>
    <w:rsid w:val="005A43BD"/>
    <w:rsid w:val="005A4F30"/>
    <w:rsid w:val="005A613C"/>
    <w:rsid w:val="005A79E5"/>
    <w:rsid w:val="005A7E98"/>
    <w:rsid w:val="005B1FBA"/>
    <w:rsid w:val="005B5052"/>
    <w:rsid w:val="005B61EE"/>
    <w:rsid w:val="005B6C0C"/>
    <w:rsid w:val="005C01D8"/>
    <w:rsid w:val="005C1BD6"/>
    <w:rsid w:val="005C4CDE"/>
    <w:rsid w:val="005C500E"/>
    <w:rsid w:val="005C6581"/>
    <w:rsid w:val="005D034C"/>
    <w:rsid w:val="005D0D09"/>
    <w:rsid w:val="005D22D8"/>
    <w:rsid w:val="005D4FB7"/>
    <w:rsid w:val="005D538C"/>
    <w:rsid w:val="005D58B7"/>
    <w:rsid w:val="005D712B"/>
    <w:rsid w:val="005D7761"/>
    <w:rsid w:val="005E0158"/>
    <w:rsid w:val="005E076F"/>
    <w:rsid w:val="005E226E"/>
    <w:rsid w:val="005E2636"/>
    <w:rsid w:val="005E2836"/>
    <w:rsid w:val="005E33D5"/>
    <w:rsid w:val="005E3781"/>
    <w:rsid w:val="005E41AA"/>
    <w:rsid w:val="005E5278"/>
    <w:rsid w:val="005E67BD"/>
    <w:rsid w:val="005E7548"/>
    <w:rsid w:val="005E7FFA"/>
    <w:rsid w:val="005F0349"/>
    <w:rsid w:val="005F1325"/>
    <w:rsid w:val="005F2DA3"/>
    <w:rsid w:val="005F5A16"/>
    <w:rsid w:val="005F5BEE"/>
    <w:rsid w:val="006014FC"/>
    <w:rsid w:val="006015D7"/>
    <w:rsid w:val="00601B21"/>
    <w:rsid w:val="00602B5B"/>
    <w:rsid w:val="006041F0"/>
    <w:rsid w:val="00605673"/>
    <w:rsid w:val="00605C6D"/>
    <w:rsid w:val="006067CB"/>
    <w:rsid w:val="0061024C"/>
    <w:rsid w:val="0061101E"/>
    <w:rsid w:val="006114D2"/>
    <w:rsid w:val="00611A24"/>
    <w:rsid w:val="00611C1E"/>
    <w:rsid w:val="006120CA"/>
    <w:rsid w:val="00613920"/>
    <w:rsid w:val="0061443A"/>
    <w:rsid w:val="00615AC4"/>
    <w:rsid w:val="00616B3B"/>
    <w:rsid w:val="00617126"/>
    <w:rsid w:val="00620FC6"/>
    <w:rsid w:val="00622A2F"/>
    <w:rsid w:val="00622B19"/>
    <w:rsid w:val="00622F8C"/>
    <w:rsid w:val="00624174"/>
    <w:rsid w:val="00626CF8"/>
    <w:rsid w:val="006279B4"/>
    <w:rsid w:val="0063078C"/>
    <w:rsid w:val="006314AF"/>
    <w:rsid w:val="00631940"/>
    <w:rsid w:val="006325CE"/>
    <w:rsid w:val="00634003"/>
    <w:rsid w:val="00634ED8"/>
    <w:rsid w:val="006360A7"/>
    <w:rsid w:val="006369AD"/>
    <w:rsid w:val="00636D7D"/>
    <w:rsid w:val="00637015"/>
    <w:rsid w:val="006370C8"/>
    <w:rsid w:val="00637408"/>
    <w:rsid w:val="0063788D"/>
    <w:rsid w:val="0064063A"/>
    <w:rsid w:val="00640CDA"/>
    <w:rsid w:val="006421C3"/>
    <w:rsid w:val="00642868"/>
    <w:rsid w:val="006428BE"/>
    <w:rsid w:val="00643103"/>
    <w:rsid w:val="00643FDF"/>
    <w:rsid w:val="00644019"/>
    <w:rsid w:val="006447B6"/>
    <w:rsid w:val="006462BB"/>
    <w:rsid w:val="00647AFE"/>
    <w:rsid w:val="00650417"/>
    <w:rsid w:val="00650D39"/>
    <w:rsid w:val="00650F2D"/>
    <w:rsid w:val="006512BC"/>
    <w:rsid w:val="00653A5A"/>
    <w:rsid w:val="00654991"/>
    <w:rsid w:val="00654AF2"/>
    <w:rsid w:val="00654C02"/>
    <w:rsid w:val="00654CC4"/>
    <w:rsid w:val="006554AC"/>
    <w:rsid w:val="00656B7B"/>
    <w:rsid w:val="00656F28"/>
    <w:rsid w:val="006575F4"/>
    <w:rsid w:val="006579E6"/>
    <w:rsid w:val="006579F2"/>
    <w:rsid w:val="00657F55"/>
    <w:rsid w:val="00660682"/>
    <w:rsid w:val="00660F74"/>
    <w:rsid w:val="00662346"/>
    <w:rsid w:val="00663EDC"/>
    <w:rsid w:val="00664130"/>
    <w:rsid w:val="006643D3"/>
    <w:rsid w:val="0066678B"/>
    <w:rsid w:val="006674B7"/>
    <w:rsid w:val="00671078"/>
    <w:rsid w:val="00671586"/>
    <w:rsid w:val="00672DFA"/>
    <w:rsid w:val="006735A6"/>
    <w:rsid w:val="00673E64"/>
    <w:rsid w:val="006758CA"/>
    <w:rsid w:val="006765B0"/>
    <w:rsid w:val="00676B32"/>
    <w:rsid w:val="00677236"/>
    <w:rsid w:val="006806DA"/>
    <w:rsid w:val="00680A04"/>
    <w:rsid w:val="00683CE6"/>
    <w:rsid w:val="00683F74"/>
    <w:rsid w:val="00684A31"/>
    <w:rsid w:val="00686D80"/>
    <w:rsid w:val="00687905"/>
    <w:rsid w:val="0069104B"/>
    <w:rsid w:val="00692709"/>
    <w:rsid w:val="00694682"/>
    <w:rsid w:val="00694895"/>
    <w:rsid w:val="006965FA"/>
    <w:rsid w:val="006967F9"/>
    <w:rsid w:val="00697E2E"/>
    <w:rsid w:val="006A2589"/>
    <w:rsid w:val="006A25A2"/>
    <w:rsid w:val="006A2685"/>
    <w:rsid w:val="006A3B87"/>
    <w:rsid w:val="006A5F7F"/>
    <w:rsid w:val="006A6BDB"/>
    <w:rsid w:val="006B009E"/>
    <w:rsid w:val="006B0A88"/>
    <w:rsid w:val="006B0E73"/>
    <w:rsid w:val="006B1D31"/>
    <w:rsid w:val="006B1E3D"/>
    <w:rsid w:val="006B4A4D"/>
    <w:rsid w:val="006B5695"/>
    <w:rsid w:val="006B62E6"/>
    <w:rsid w:val="006B6467"/>
    <w:rsid w:val="006B7B2E"/>
    <w:rsid w:val="006B7E65"/>
    <w:rsid w:val="006C1644"/>
    <w:rsid w:val="006C3238"/>
    <w:rsid w:val="006C3451"/>
    <w:rsid w:val="006C52D3"/>
    <w:rsid w:val="006C6963"/>
    <w:rsid w:val="006C69EC"/>
    <w:rsid w:val="006C75F6"/>
    <w:rsid w:val="006C78A7"/>
    <w:rsid w:val="006C78EB"/>
    <w:rsid w:val="006D1660"/>
    <w:rsid w:val="006D58CE"/>
    <w:rsid w:val="006D63E5"/>
    <w:rsid w:val="006E062A"/>
    <w:rsid w:val="006E1261"/>
    <w:rsid w:val="006E1753"/>
    <w:rsid w:val="006E17CB"/>
    <w:rsid w:val="006E2886"/>
    <w:rsid w:val="006E3911"/>
    <w:rsid w:val="006E4D43"/>
    <w:rsid w:val="006E6383"/>
    <w:rsid w:val="006E6678"/>
    <w:rsid w:val="006E69F4"/>
    <w:rsid w:val="006F0C8D"/>
    <w:rsid w:val="006F1555"/>
    <w:rsid w:val="006F1B67"/>
    <w:rsid w:val="006F2D5C"/>
    <w:rsid w:val="006F2F88"/>
    <w:rsid w:val="006F4D9C"/>
    <w:rsid w:val="006F4F6B"/>
    <w:rsid w:val="006F5599"/>
    <w:rsid w:val="006F5778"/>
    <w:rsid w:val="006F6D4B"/>
    <w:rsid w:val="006F7172"/>
    <w:rsid w:val="006F788B"/>
    <w:rsid w:val="006F7C41"/>
    <w:rsid w:val="006F7FDE"/>
    <w:rsid w:val="0070091D"/>
    <w:rsid w:val="00700D7A"/>
    <w:rsid w:val="00702854"/>
    <w:rsid w:val="00702BA8"/>
    <w:rsid w:val="00702E81"/>
    <w:rsid w:val="0070553F"/>
    <w:rsid w:val="007064A5"/>
    <w:rsid w:val="00706CEB"/>
    <w:rsid w:val="00711725"/>
    <w:rsid w:val="00712099"/>
    <w:rsid w:val="00712EB0"/>
    <w:rsid w:val="00713A73"/>
    <w:rsid w:val="0071741C"/>
    <w:rsid w:val="00722F78"/>
    <w:rsid w:val="00722FBD"/>
    <w:rsid w:val="00723747"/>
    <w:rsid w:val="00723A6F"/>
    <w:rsid w:val="00724B1F"/>
    <w:rsid w:val="00727313"/>
    <w:rsid w:val="00731BB5"/>
    <w:rsid w:val="00732409"/>
    <w:rsid w:val="00732F6D"/>
    <w:rsid w:val="00733875"/>
    <w:rsid w:val="00734666"/>
    <w:rsid w:val="0073497F"/>
    <w:rsid w:val="007360E1"/>
    <w:rsid w:val="00740519"/>
    <w:rsid w:val="00740CB7"/>
    <w:rsid w:val="00742B90"/>
    <w:rsid w:val="00743565"/>
    <w:rsid w:val="00743BDA"/>
    <w:rsid w:val="0074419C"/>
    <w:rsid w:val="0074434D"/>
    <w:rsid w:val="00744AB2"/>
    <w:rsid w:val="00744C1C"/>
    <w:rsid w:val="00745750"/>
    <w:rsid w:val="00751B6B"/>
    <w:rsid w:val="0075287D"/>
    <w:rsid w:val="00752E53"/>
    <w:rsid w:val="007535D1"/>
    <w:rsid w:val="007547A6"/>
    <w:rsid w:val="007570C4"/>
    <w:rsid w:val="00760375"/>
    <w:rsid w:val="007605B8"/>
    <w:rsid w:val="00761FDB"/>
    <w:rsid w:val="00762026"/>
    <w:rsid w:val="0076252A"/>
    <w:rsid w:val="00762824"/>
    <w:rsid w:val="00762B5A"/>
    <w:rsid w:val="0076416C"/>
    <w:rsid w:val="00764A54"/>
    <w:rsid w:val="00765F32"/>
    <w:rsid w:val="007678AA"/>
    <w:rsid w:val="00771591"/>
    <w:rsid w:val="00771B1E"/>
    <w:rsid w:val="00772163"/>
    <w:rsid w:val="00773BCE"/>
    <w:rsid w:val="00773C95"/>
    <w:rsid w:val="0077475D"/>
    <w:rsid w:val="007758E4"/>
    <w:rsid w:val="0078171E"/>
    <w:rsid w:val="00782DCC"/>
    <w:rsid w:val="00783661"/>
    <w:rsid w:val="00783C86"/>
    <w:rsid w:val="00785844"/>
    <w:rsid w:val="0078658E"/>
    <w:rsid w:val="0079050F"/>
    <w:rsid w:val="00790985"/>
    <w:rsid w:val="0079139E"/>
    <w:rsid w:val="007920E2"/>
    <w:rsid w:val="00792863"/>
    <w:rsid w:val="00792E8E"/>
    <w:rsid w:val="00793383"/>
    <w:rsid w:val="0079413D"/>
    <w:rsid w:val="007948D6"/>
    <w:rsid w:val="0079566E"/>
    <w:rsid w:val="0079571B"/>
    <w:rsid w:val="00795B34"/>
    <w:rsid w:val="00796630"/>
    <w:rsid w:val="00797DC9"/>
    <w:rsid w:val="00797EE7"/>
    <w:rsid w:val="007A067F"/>
    <w:rsid w:val="007A1DB7"/>
    <w:rsid w:val="007A3590"/>
    <w:rsid w:val="007A6FC1"/>
    <w:rsid w:val="007B014D"/>
    <w:rsid w:val="007B0D49"/>
    <w:rsid w:val="007B0FE5"/>
    <w:rsid w:val="007B1770"/>
    <w:rsid w:val="007B18AD"/>
    <w:rsid w:val="007B4D3E"/>
    <w:rsid w:val="007B5CAC"/>
    <w:rsid w:val="007B5F13"/>
    <w:rsid w:val="007B7C70"/>
    <w:rsid w:val="007B7DEB"/>
    <w:rsid w:val="007C0449"/>
    <w:rsid w:val="007C098E"/>
    <w:rsid w:val="007C1BE8"/>
    <w:rsid w:val="007C31CF"/>
    <w:rsid w:val="007C3D3C"/>
    <w:rsid w:val="007C43B6"/>
    <w:rsid w:val="007C574D"/>
    <w:rsid w:val="007C6405"/>
    <w:rsid w:val="007C69DD"/>
    <w:rsid w:val="007D096E"/>
    <w:rsid w:val="007D1DFA"/>
    <w:rsid w:val="007D2151"/>
    <w:rsid w:val="007D3B90"/>
    <w:rsid w:val="007D42CC"/>
    <w:rsid w:val="007D5DE4"/>
    <w:rsid w:val="007D7C3A"/>
    <w:rsid w:val="007D7DD9"/>
    <w:rsid w:val="007E0777"/>
    <w:rsid w:val="007E1341"/>
    <w:rsid w:val="007E1B41"/>
    <w:rsid w:val="007E1EC4"/>
    <w:rsid w:val="007E30B9"/>
    <w:rsid w:val="007E3E82"/>
    <w:rsid w:val="007E74F1"/>
    <w:rsid w:val="007F0463"/>
    <w:rsid w:val="007F0F0C"/>
    <w:rsid w:val="007F1288"/>
    <w:rsid w:val="007F2EE7"/>
    <w:rsid w:val="007F3E11"/>
    <w:rsid w:val="007F4A85"/>
    <w:rsid w:val="007F6CA4"/>
    <w:rsid w:val="007F714A"/>
    <w:rsid w:val="007F7FC0"/>
    <w:rsid w:val="00800A8A"/>
    <w:rsid w:val="008013AE"/>
    <w:rsid w:val="0080155C"/>
    <w:rsid w:val="008017B4"/>
    <w:rsid w:val="00801E9A"/>
    <w:rsid w:val="008033A6"/>
    <w:rsid w:val="008034CF"/>
    <w:rsid w:val="008052E1"/>
    <w:rsid w:val="0080675C"/>
    <w:rsid w:val="00807BAD"/>
    <w:rsid w:val="00811EEB"/>
    <w:rsid w:val="008124DE"/>
    <w:rsid w:val="00814A10"/>
    <w:rsid w:val="0081567F"/>
    <w:rsid w:val="0082081A"/>
    <w:rsid w:val="00820F4F"/>
    <w:rsid w:val="00821D51"/>
    <w:rsid w:val="00822146"/>
    <w:rsid w:val="0082269E"/>
    <w:rsid w:val="00822F2C"/>
    <w:rsid w:val="00823BD3"/>
    <w:rsid w:val="00823CB6"/>
    <w:rsid w:val="00823DEE"/>
    <w:rsid w:val="008255C1"/>
    <w:rsid w:val="00825636"/>
    <w:rsid w:val="00825963"/>
    <w:rsid w:val="0082730E"/>
    <w:rsid w:val="00827556"/>
    <w:rsid w:val="00827FDA"/>
    <w:rsid w:val="008305E8"/>
    <w:rsid w:val="008321D6"/>
    <w:rsid w:val="008347AF"/>
    <w:rsid w:val="00836165"/>
    <w:rsid w:val="008365B2"/>
    <w:rsid w:val="008426D8"/>
    <w:rsid w:val="00844160"/>
    <w:rsid w:val="0084434A"/>
    <w:rsid w:val="008460F7"/>
    <w:rsid w:val="0084640C"/>
    <w:rsid w:val="00847A43"/>
    <w:rsid w:val="008531AE"/>
    <w:rsid w:val="008535E0"/>
    <w:rsid w:val="00856088"/>
    <w:rsid w:val="008577A4"/>
    <w:rsid w:val="00860402"/>
    <w:rsid w:val="00860826"/>
    <w:rsid w:val="00860D49"/>
    <w:rsid w:val="00860E21"/>
    <w:rsid w:val="0086196F"/>
    <w:rsid w:val="00863117"/>
    <w:rsid w:val="0086388B"/>
    <w:rsid w:val="008642E5"/>
    <w:rsid w:val="00864488"/>
    <w:rsid w:val="00865421"/>
    <w:rsid w:val="00865974"/>
    <w:rsid w:val="008673BD"/>
    <w:rsid w:val="008677EB"/>
    <w:rsid w:val="0086783B"/>
    <w:rsid w:val="008704E8"/>
    <w:rsid w:val="00870A36"/>
    <w:rsid w:val="00872D93"/>
    <w:rsid w:val="00873D16"/>
    <w:rsid w:val="00874979"/>
    <w:rsid w:val="00874CC4"/>
    <w:rsid w:val="00874F4A"/>
    <w:rsid w:val="008764AA"/>
    <w:rsid w:val="00880470"/>
    <w:rsid w:val="00880D94"/>
    <w:rsid w:val="008814E8"/>
    <w:rsid w:val="00882579"/>
    <w:rsid w:val="0088429D"/>
    <w:rsid w:val="008850DF"/>
    <w:rsid w:val="00886F64"/>
    <w:rsid w:val="00887FC5"/>
    <w:rsid w:val="00891492"/>
    <w:rsid w:val="008924C7"/>
    <w:rsid w:val="008924DE"/>
    <w:rsid w:val="008933A9"/>
    <w:rsid w:val="00894825"/>
    <w:rsid w:val="00894DF9"/>
    <w:rsid w:val="008A0CE7"/>
    <w:rsid w:val="008A1FB5"/>
    <w:rsid w:val="008A1FCB"/>
    <w:rsid w:val="008A2051"/>
    <w:rsid w:val="008A3755"/>
    <w:rsid w:val="008A6792"/>
    <w:rsid w:val="008A6D40"/>
    <w:rsid w:val="008A71F8"/>
    <w:rsid w:val="008A774C"/>
    <w:rsid w:val="008B0AA9"/>
    <w:rsid w:val="008B19DC"/>
    <w:rsid w:val="008B1D64"/>
    <w:rsid w:val="008B264F"/>
    <w:rsid w:val="008B32DD"/>
    <w:rsid w:val="008B46F6"/>
    <w:rsid w:val="008B4E7C"/>
    <w:rsid w:val="008B650E"/>
    <w:rsid w:val="008B66EE"/>
    <w:rsid w:val="008B6F83"/>
    <w:rsid w:val="008B7A17"/>
    <w:rsid w:val="008B7FD8"/>
    <w:rsid w:val="008C12FA"/>
    <w:rsid w:val="008C143E"/>
    <w:rsid w:val="008C21F8"/>
    <w:rsid w:val="008C2973"/>
    <w:rsid w:val="008C34DB"/>
    <w:rsid w:val="008C39CC"/>
    <w:rsid w:val="008C458F"/>
    <w:rsid w:val="008C46F7"/>
    <w:rsid w:val="008C5112"/>
    <w:rsid w:val="008C628A"/>
    <w:rsid w:val="008C6324"/>
    <w:rsid w:val="008C64C4"/>
    <w:rsid w:val="008D04D3"/>
    <w:rsid w:val="008D1E51"/>
    <w:rsid w:val="008D2CDD"/>
    <w:rsid w:val="008D4270"/>
    <w:rsid w:val="008D7016"/>
    <w:rsid w:val="008D74D5"/>
    <w:rsid w:val="008D7C9F"/>
    <w:rsid w:val="008E04BA"/>
    <w:rsid w:val="008E060C"/>
    <w:rsid w:val="008E0ED1"/>
    <w:rsid w:val="008E14DA"/>
    <w:rsid w:val="008E16BF"/>
    <w:rsid w:val="008E2083"/>
    <w:rsid w:val="008E3A07"/>
    <w:rsid w:val="008E43B8"/>
    <w:rsid w:val="008E537B"/>
    <w:rsid w:val="008E5C66"/>
    <w:rsid w:val="008E5D10"/>
    <w:rsid w:val="008F29BE"/>
    <w:rsid w:val="008F390D"/>
    <w:rsid w:val="008F4AE5"/>
    <w:rsid w:val="008F51EB"/>
    <w:rsid w:val="008F64F5"/>
    <w:rsid w:val="008F7597"/>
    <w:rsid w:val="008F763A"/>
    <w:rsid w:val="00900197"/>
    <w:rsid w:val="00900E25"/>
    <w:rsid w:val="00901F44"/>
    <w:rsid w:val="00902F55"/>
    <w:rsid w:val="0090373E"/>
    <w:rsid w:val="00904089"/>
    <w:rsid w:val="009044A4"/>
    <w:rsid w:val="0090582B"/>
    <w:rsid w:val="00905BF0"/>
    <w:rsid w:val="009060C0"/>
    <w:rsid w:val="00910763"/>
    <w:rsid w:val="009133F5"/>
    <w:rsid w:val="0091756F"/>
    <w:rsid w:val="00917A9C"/>
    <w:rsid w:val="00920247"/>
    <w:rsid w:val="00920A27"/>
    <w:rsid w:val="00920B0B"/>
    <w:rsid w:val="00921216"/>
    <w:rsid w:val="009216CC"/>
    <w:rsid w:val="00922E41"/>
    <w:rsid w:val="009237C4"/>
    <w:rsid w:val="00924D4A"/>
    <w:rsid w:val="00925892"/>
    <w:rsid w:val="00926083"/>
    <w:rsid w:val="009260F6"/>
    <w:rsid w:val="00926D08"/>
    <w:rsid w:val="00930D08"/>
    <w:rsid w:val="00931466"/>
    <w:rsid w:val="00932D69"/>
    <w:rsid w:val="009331FB"/>
    <w:rsid w:val="009354FD"/>
    <w:rsid w:val="00935589"/>
    <w:rsid w:val="00935A96"/>
    <w:rsid w:val="00935E4B"/>
    <w:rsid w:val="009369DF"/>
    <w:rsid w:val="00937408"/>
    <w:rsid w:val="00937A9F"/>
    <w:rsid w:val="009411DB"/>
    <w:rsid w:val="00941EE4"/>
    <w:rsid w:val="009421A5"/>
    <w:rsid w:val="009427FA"/>
    <w:rsid w:val="00943477"/>
    <w:rsid w:val="0094444F"/>
    <w:rsid w:val="00944647"/>
    <w:rsid w:val="009469E2"/>
    <w:rsid w:val="00947A38"/>
    <w:rsid w:val="00950C5A"/>
    <w:rsid w:val="00954814"/>
    <w:rsid w:val="00954B51"/>
    <w:rsid w:val="009550BE"/>
    <w:rsid w:val="0095565C"/>
    <w:rsid w:val="00956382"/>
    <w:rsid w:val="0095672F"/>
    <w:rsid w:val="009568A5"/>
    <w:rsid w:val="00957302"/>
    <w:rsid w:val="009579F4"/>
    <w:rsid w:val="00957D74"/>
    <w:rsid w:val="00960B7D"/>
    <w:rsid w:val="00960F88"/>
    <w:rsid w:val="0096222A"/>
    <w:rsid w:val="00964AB6"/>
    <w:rsid w:val="009650A0"/>
    <w:rsid w:val="0096531A"/>
    <w:rsid w:val="0096577F"/>
    <w:rsid w:val="00965820"/>
    <w:rsid w:val="00966F9A"/>
    <w:rsid w:val="0097077B"/>
    <w:rsid w:val="009709AB"/>
    <w:rsid w:val="00970AF3"/>
    <w:rsid w:val="009711E1"/>
    <w:rsid w:val="009716B6"/>
    <w:rsid w:val="009723A7"/>
    <w:rsid w:val="00972551"/>
    <w:rsid w:val="009750AE"/>
    <w:rsid w:val="00975EE8"/>
    <w:rsid w:val="00977B8A"/>
    <w:rsid w:val="00980E16"/>
    <w:rsid w:val="00981D20"/>
    <w:rsid w:val="00982971"/>
    <w:rsid w:val="009845AD"/>
    <w:rsid w:val="00984835"/>
    <w:rsid w:val="00984CBB"/>
    <w:rsid w:val="00986AFF"/>
    <w:rsid w:val="009877A4"/>
    <w:rsid w:val="009933EF"/>
    <w:rsid w:val="00993A74"/>
    <w:rsid w:val="00995BA0"/>
    <w:rsid w:val="00996557"/>
    <w:rsid w:val="0099661E"/>
    <w:rsid w:val="00996E72"/>
    <w:rsid w:val="00997E3B"/>
    <w:rsid w:val="009A043D"/>
    <w:rsid w:val="009A0AAA"/>
    <w:rsid w:val="009A0B41"/>
    <w:rsid w:val="009A1060"/>
    <w:rsid w:val="009A306D"/>
    <w:rsid w:val="009A418B"/>
    <w:rsid w:val="009A426F"/>
    <w:rsid w:val="009A42D5"/>
    <w:rsid w:val="009A4473"/>
    <w:rsid w:val="009A6116"/>
    <w:rsid w:val="009B05C9"/>
    <w:rsid w:val="009B191A"/>
    <w:rsid w:val="009B1F94"/>
    <w:rsid w:val="009B286C"/>
    <w:rsid w:val="009B48F8"/>
    <w:rsid w:val="009B6B21"/>
    <w:rsid w:val="009C151C"/>
    <w:rsid w:val="009C440A"/>
    <w:rsid w:val="009C7965"/>
    <w:rsid w:val="009D0CCF"/>
    <w:rsid w:val="009D1DFB"/>
    <w:rsid w:val="009D5125"/>
    <w:rsid w:val="009D60B8"/>
    <w:rsid w:val="009D78B9"/>
    <w:rsid w:val="009D7D4B"/>
    <w:rsid w:val="009E0E0C"/>
    <w:rsid w:val="009E36ED"/>
    <w:rsid w:val="009E3B47"/>
    <w:rsid w:val="009E3C8C"/>
    <w:rsid w:val="009E45C9"/>
    <w:rsid w:val="009E5EEE"/>
    <w:rsid w:val="009E6B77"/>
    <w:rsid w:val="009E6E22"/>
    <w:rsid w:val="009E736D"/>
    <w:rsid w:val="009F3E0A"/>
    <w:rsid w:val="009F4372"/>
    <w:rsid w:val="009F460A"/>
    <w:rsid w:val="009F5D51"/>
    <w:rsid w:val="009F65A9"/>
    <w:rsid w:val="009F6747"/>
    <w:rsid w:val="009F7D95"/>
    <w:rsid w:val="00A0045F"/>
    <w:rsid w:val="00A020D2"/>
    <w:rsid w:val="00A0400E"/>
    <w:rsid w:val="00A043FB"/>
    <w:rsid w:val="00A05307"/>
    <w:rsid w:val="00A05704"/>
    <w:rsid w:val="00A05B02"/>
    <w:rsid w:val="00A068E6"/>
    <w:rsid w:val="00A06BE4"/>
    <w:rsid w:val="00A0729C"/>
    <w:rsid w:val="00A073CF"/>
    <w:rsid w:val="00A07779"/>
    <w:rsid w:val="00A10236"/>
    <w:rsid w:val="00A11267"/>
    <w:rsid w:val="00A112DE"/>
    <w:rsid w:val="00A1166A"/>
    <w:rsid w:val="00A11766"/>
    <w:rsid w:val="00A11E96"/>
    <w:rsid w:val="00A12303"/>
    <w:rsid w:val="00A1323F"/>
    <w:rsid w:val="00A13B14"/>
    <w:rsid w:val="00A13BB8"/>
    <w:rsid w:val="00A14044"/>
    <w:rsid w:val="00A14643"/>
    <w:rsid w:val="00A14B62"/>
    <w:rsid w:val="00A15E7A"/>
    <w:rsid w:val="00A168C4"/>
    <w:rsid w:val="00A1743B"/>
    <w:rsid w:val="00A17975"/>
    <w:rsid w:val="00A17C60"/>
    <w:rsid w:val="00A202E1"/>
    <w:rsid w:val="00A20310"/>
    <w:rsid w:val="00A207A7"/>
    <w:rsid w:val="00A20B2E"/>
    <w:rsid w:val="00A215BF"/>
    <w:rsid w:val="00A23285"/>
    <w:rsid w:val="00A24F33"/>
    <w:rsid w:val="00A25069"/>
    <w:rsid w:val="00A26220"/>
    <w:rsid w:val="00A267AC"/>
    <w:rsid w:val="00A26E6B"/>
    <w:rsid w:val="00A27146"/>
    <w:rsid w:val="00A3068F"/>
    <w:rsid w:val="00A3145B"/>
    <w:rsid w:val="00A31846"/>
    <w:rsid w:val="00A3204B"/>
    <w:rsid w:val="00A339D0"/>
    <w:rsid w:val="00A3415C"/>
    <w:rsid w:val="00A34731"/>
    <w:rsid w:val="00A35039"/>
    <w:rsid w:val="00A355AA"/>
    <w:rsid w:val="00A35AB5"/>
    <w:rsid w:val="00A36052"/>
    <w:rsid w:val="00A364DC"/>
    <w:rsid w:val="00A36E41"/>
    <w:rsid w:val="00A37401"/>
    <w:rsid w:val="00A37537"/>
    <w:rsid w:val="00A37748"/>
    <w:rsid w:val="00A37DB7"/>
    <w:rsid w:val="00A41002"/>
    <w:rsid w:val="00A4201A"/>
    <w:rsid w:val="00A42CC5"/>
    <w:rsid w:val="00A466DC"/>
    <w:rsid w:val="00A47B96"/>
    <w:rsid w:val="00A506EB"/>
    <w:rsid w:val="00A512C9"/>
    <w:rsid w:val="00A53C98"/>
    <w:rsid w:val="00A53DD5"/>
    <w:rsid w:val="00A5465D"/>
    <w:rsid w:val="00A553CE"/>
    <w:rsid w:val="00A5677A"/>
    <w:rsid w:val="00A56DCC"/>
    <w:rsid w:val="00A57A4D"/>
    <w:rsid w:val="00A61127"/>
    <w:rsid w:val="00A625E8"/>
    <w:rsid w:val="00A63DFF"/>
    <w:rsid w:val="00A64496"/>
    <w:rsid w:val="00A6490D"/>
    <w:rsid w:val="00A67033"/>
    <w:rsid w:val="00A67C9B"/>
    <w:rsid w:val="00A702D0"/>
    <w:rsid w:val="00A708C2"/>
    <w:rsid w:val="00A7106C"/>
    <w:rsid w:val="00A723D2"/>
    <w:rsid w:val="00A7285A"/>
    <w:rsid w:val="00A73C8D"/>
    <w:rsid w:val="00A7415D"/>
    <w:rsid w:val="00A75867"/>
    <w:rsid w:val="00A77693"/>
    <w:rsid w:val="00A80363"/>
    <w:rsid w:val="00A80939"/>
    <w:rsid w:val="00A80EC3"/>
    <w:rsid w:val="00A8106D"/>
    <w:rsid w:val="00A83129"/>
    <w:rsid w:val="00A835DE"/>
    <w:rsid w:val="00A83E9D"/>
    <w:rsid w:val="00A85A38"/>
    <w:rsid w:val="00A85CEC"/>
    <w:rsid w:val="00A87C05"/>
    <w:rsid w:val="00A90447"/>
    <w:rsid w:val="00A90C95"/>
    <w:rsid w:val="00A90D90"/>
    <w:rsid w:val="00A91292"/>
    <w:rsid w:val="00A9169D"/>
    <w:rsid w:val="00A91920"/>
    <w:rsid w:val="00A92011"/>
    <w:rsid w:val="00A93598"/>
    <w:rsid w:val="00A9452B"/>
    <w:rsid w:val="00A960D1"/>
    <w:rsid w:val="00A97774"/>
    <w:rsid w:val="00A97A3A"/>
    <w:rsid w:val="00AA240C"/>
    <w:rsid w:val="00AA289F"/>
    <w:rsid w:val="00AA3DD1"/>
    <w:rsid w:val="00AA7C74"/>
    <w:rsid w:val="00AB0332"/>
    <w:rsid w:val="00AB0AAB"/>
    <w:rsid w:val="00AB0FE9"/>
    <w:rsid w:val="00AB115D"/>
    <w:rsid w:val="00AB1A39"/>
    <w:rsid w:val="00AB2CA9"/>
    <w:rsid w:val="00AB31AE"/>
    <w:rsid w:val="00AB3CCF"/>
    <w:rsid w:val="00AB5D83"/>
    <w:rsid w:val="00AB6BB2"/>
    <w:rsid w:val="00AB73B5"/>
    <w:rsid w:val="00AC101C"/>
    <w:rsid w:val="00AC144F"/>
    <w:rsid w:val="00AC231F"/>
    <w:rsid w:val="00AC4295"/>
    <w:rsid w:val="00AC5E67"/>
    <w:rsid w:val="00AC6DCB"/>
    <w:rsid w:val="00AD0373"/>
    <w:rsid w:val="00AD1772"/>
    <w:rsid w:val="00AD348E"/>
    <w:rsid w:val="00AD4CF1"/>
    <w:rsid w:val="00AD5988"/>
    <w:rsid w:val="00AD6293"/>
    <w:rsid w:val="00AD6347"/>
    <w:rsid w:val="00AD6380"/>
    <w:rsid w:val="00AD6573"/>
    <w:rsid w:val="00AD7512"/>
    <w:rsid w:val="00AE0941"/>
    <w:rsid w:val="00AE0C75"/>
    <w:rsid w:val="00AE1643"/>
    <w:rsid w:val="00AE16AF"/>
    <w:rsid w:val="00AE2203"/>
    <w:rsid w:val="00AE3562"/>
    <w:rsid w:val="00AE4659"/>
    <w:rsid w:val="00AE628C"/>
    <w:rsid w:val="00AF1316"/>
    <w:rsid w:val="00AF1921"/>
    <w:rsid w:val="00AF34BB"/>
    <w:rsid w:val="00AF372E"/>
    <w:rsid w:val="00AF45AA"/>
    <w:rsid w:val="00AF5C0D"/>
    <w:rsid w:val="00AF6532"/>
    <w:rsid w:val="00AF7680"/>
    <w:rsid w:val="00AF7800"/>
    <w:rsid w:val="00AF7E56"/>
    <w:rsid w:val="00B001BA"/>
    <w:rsid w:val="00B00CF5"/>
    <w:rsid w:val="00B03A88"/>
    <w:rsid w:val="00B047AA"/>
    <w:rsid w:val="00B05322"/>
    <w:rsid w:val="00B05C24"/>
    <w:rsid w:val="00B06859"/>
    <w:rsid w:val="00B072E0"/>
    <w:rsid w:val="00B1007E"/>
    <w:rsid w:val="00B10D08"/>
    <w:rsid w:val="00B13217"/>
    <w:rsid w:val="00B13368"/>
    <w:rsid w:val="00B13D41"/>
    <w:rsid w:val="00B13F25"/>
    <w:rsid w:val="00B15487"/>
    <w:rsid w:val="00B15ABF"/>
    <w:rsid w:val="00B15C75"/>
    <w:rsid w:val="00B160D2"/>
    <w:rsid w:val="00B16C9F"/>
    <w:rsid w:val="00B20752"/>
    <w:rsid w:val="00B211A6"/>
    <w:rsid w:val="00B22503"/>
    <w:rsid w:val="00B233B1"/>
    <w:rsid w:val="00B23F73"/>
    <w:rsid w:val="00B253F6"/>
    <w:rsid w:val="00B26675"/>
    <w:rsid w:val="00B2687C"/>
    <w:rsid w:val="00B26934"/>
    <w:rsid w:val="00B27F5B"/>
    <w:rsid w:val="00B305DB"/>
    <w:rsid w:val="00B30FAC"/>
    <w:rsid w:val="00B332F8"/>
    <w:rsid w:val="00B33C7D"/>
    <w:rsid w:val="00B347E6"/>
    <w:rsid w:val="00B3492B"/>
    <w:rsid w:val="00B34D02"/>
    <w:rsid w:val="00B34F36"/>
    <w:rsid w:val="00B40E0C"/>
    <w:rsid w:val="00B419B8"/>
    <w:rsid w:val="00B41B68"/>
    <w:rsid w:val="00B4207E"/>
    <w:rsid w:val="00B44512"/>
    <w:rsid w:val="00B44F0D"/>
    <w:rsid w:val="00B45463"/>
    <w:rsid w:val="00B45EAD"/>
    <w:rsid w:val="00B4646F"/>
    <w:rsid w:val="00B4764D"/>
    <w:rsid w:val="00B476B6"/>
    <w:rsid w:val="00B51F7C"/>
    <w:rsid w:val="00B55C7D"/>
    <w:rsid w:val="00B578BC"/>
    <w:rsid w:val="00B60601"/>
    <w:rsid w:val="00B6221E"/>
    <w:rsid w:val="00B63038"/>
    <w:rsid w:val="00B63EA4"/>
    <w:rsid w:val="00B64BD8"/>
    <w:rsid w:val="00B651E7"/>
    <w:rsid w:val="00B66520"/>
    <w:rsid w:val="00B67EE8"/>
    <w:rsid w:val="00B701D1"/>
    <w:rsid w:val="00B701E7"/>
    <w:rsid w:val="00B7240F"/>
    <w:rsid w:val="00B73AF2"/>
    <w:rsid w:val="00B73D79"/>
    <w:rsid w:val="00B7551A"/>
    <w:rsid w:val="00B755C4"/>
    <w:rsid w:val="00B75C75"/>
    <w:rsid w:val="00B770AB"/>
    <w:rsid w:val="00B773F1"/>
    <w:rsid w:val="00B7749C"/>
    <w:rsid w:val="00B83C7B"/>
    <w:rsid w:val="00B843EF"/>
    <w:rsid w:val="00B859C3"/>
    <w:rsid w:val="00B859F2"/>
    <w:rsid w:val="00B868DD"/>
    <w:rsid w:val="00B86AB1"/>
    <w:rsid w:val="00B873C2"/>
    <w:rsid w:val="00B873D2"/>
    <w:rsid w:val="00B87726"/>
    <w:rsid w:val="00B91B22"/>
    <w:rsid w:val="00B91B4A"/>
    <w:rsid w:val="00B94009"/>
    <w:rsid w:val="00B95BCE"/>
    <w:rsid w:val="00B97B45"/>
    <w:rsid w:val="00BA04CC"/>
    <w:rsid w:val="00BA35A0"/>
    <w:rsid w:val="00BA44C9"/>
    <w:rsid w:val="00BA7D6F"/>
    <w:rsid w:val="00BA7EBA"/>
    <w:rsid w:val="00BB2A06"/>
    <w:rsid w:val="00BB2CBB"/>
    <w:rsid w:val="00BB2CD3"/>
    <w:rsid w:val="00BB2F49"/>
    <w:rsid w:val="00BB31AB"/>
    <w:rsid w:val="00BB3EFE"/>
    <w:rsid w:val="00BB4198"/>
    <w:rsid w:val="00BB5F04"/>
    <w:rsid w:val="00BC03EE"/>
    <w:rsid w:val="00BC2709"/>
    <w:rsid w:val="00BC32A5"/>
    <w:rsid w:val="00BC4B9A"/>
    <w:rsid w:val="00BC4F65"/>
    <w:rsid w:val="00BC59F1"/>
    <w:rsid w:val="00BD0624"/>
    <w:rsid w:val="00BD09D3"/>
    <w:rsid w:val="00BD337B"/>
    <w:rsid w:val="00BD488E"/>
    <w:rsid w:val="00BD4A82"/>
    <w:rsid w:val="00BD7910"/>
    <w:rsid w:val="00BE02C6"/>
    <w:rsid w:val="00BE0839"/>
    <w:rsid w:val="00BF06A8"/>
    <w:rsid w:val="00BF0F38"/>
    <w:rsid w:val="00BF1B57"/>
    <w:rsid w:val="00BF318D"/>
    <w:rsid w:val="00BF39F0"/>
    <w:rsid w:val="00BF3DE1"/>
    <w:rsid w:val="00BF437D"/>
    <w:rsid w:val="00BF4843"/>
    <w:rsid w:val="00BF4ECA"/>
    <w:rsid w:val="00BF51B3"/>
    <w:rsid w:val="00BF5205"/>
    <w:rsid w:val="00BF55B5"/>
    <w:rsid w:val="00BF7EDA"/>
    <w:rsid w:val="00C01D67"/>
    <w:rsid w:val="00C03500"/>
    <w:rsid w:val="00C03F87"/>
    <w:rsid w:val="00C05132"/>
    <w:rsid w:val="00C0604E"/>
    <w:rsid w:val="00C07137"/>
    <w:rsid w:val="00C07FB5"/>
    <w:rsid w:val="00C11525"/>
    <w:rsid w:val="00C12508"/>
    <w:rsid w:val="00C15C33"/>
    <w:rsid w:val="00C15C7A"/>
    <w:rsid w:val="00C2060A"/>
    <w:rsid w:val="00C20D6F"/>
    <w:rsid w:val="00C21175"/>
    <w:rsid w:val="00C22381"/>
    <w:rsid w:val="00C23181"/>
    <w:rsid w:val="00C23728"/>
    <w:rsid w:val="00C23AF3"/>
    <w:rsid w:val="00C23C5D"/>
    <w:rsid w:val="00C23E4D"/>
    <w:rsid w:val="00C241BD"/>
    <w:rsid w:val="00C24E3A"/>
    <w:rsid w:val="00C25C37"/>
    <w:rsid w:val="00C2700D"/>
    <w:rsid w:val="00C3026C"/>
    <w:rsid w:val="00C3026E"/>
    <w:rsid w:val="00C3062F"/>
    <w:rsid w:val="00C30C66"/>
    <w:rsid w:val="00C313A9"/>
    <w:rsid w:val="00C31A0A"/>
    <w:rsid w:val="00C3272A"/>
    <w:rsid w:val="00C32E6A"/>
    <w:rsid w:val="00C33875"/>
    <w:rsid w:val="00C34197"/>
    <w:rsid w:val="00C34431"/>
    <w:rsid w:val="00C345C9"/>
    <w:rsid w:val="00C347C8"/>
    <w:rsid w:val="00C34D24"/>
    <w:rsid w:val="00C35232"/>
    <w:rsid w:val="00C358E4"/>
    <w:rsid w:val="00C35B64"/>
    <w:rsid w:val="00C366F0"/>
    <w:rsid w:val="00C4141B"/>
    <w:rsid w:val="00C418EE"/>
    <w:rsid w:val="00C43628"/>
    <w:rsid w:val="00C441CE"/>
    <w:rsid w:val="00C441CF"/>
    <w:rsid w:val="00C44229"/>
    <w:rsid w:val="00C45AA2"/>
    <w:rsid w:val="00C4792C"/>
    <w:rsid w:val="00C51F9A"/>
    <w:rsid w:val="00C52561"/>
    <w:rsid w:val="00C526F2"/>
    <w:rsid w:val="00C5556B"/>
    <w:rsid w:val="00C55BEF"/>
    <w:rsid w:val="00C57C00"/>
    <w:rsid w:val="00C601AF"/>
    <w:rsid w:val="00C6125D"/>
    <w:rsid w:val="00C61A63"/>
    <w:rsid w:val="00C620DC"/>
    <w:rsid w:val="00C628C4"/>
    <w:rsid w:val="00C6478A"/>
    <w:rsid w:val="00C65018"/>
    <w:rsid w:val="00C660D3"/>
    <w:rsid w:val="00C66296"/>
    <w:rsid w:val="00C665B1"/>
    <w:rsid w:val="00C67B89"/>
    <w:rsid w:val="00C724FA"/>
    <w:rsid w:val="00C7394D"/>
    <w:rsid w:val="00C73968"/>
    <w:rsid w:val="00C756B7"/>
    <w:rsid w:val="00C75F43"/>
    <w:rsid w:val="00C76041"/>
    <w:rsid w:val="00C764DD"/>
    <w:rsid w:val="00C769D1"/>
    <w:rsid w:val="00C76C46"/>
    <w:rsid w:val="00C77282"/>
    <w:rsid w:val="00C803A3"/>
    <w:rsid w:val="00C82120"/>
    <w:rsid w:val="00C8226B"/>
    <w:rsid w:val="00C8242D"/>
    <w:rsid w:val="00C84DE5"/>
    <w:rsid w:val="00C84F24"/>
    <w:rsid w:val="00C852EF"/>
    <w:rsid w:val="00C86248"/>
    <w:rsid w:val="00C8678E"/>
    <w:rsid w:val="00C90A86"/>
    <w:rsid w:val="00C90B31"/>
    <w:rsid w:val="00C91AEC"/>
    <w:rsid w:val="00C924C4"/>
    <w:rsid w:val="00C94AAB"/>
    <w:rsid w:val="00C95130"/>
    <w:rsid w:val="00C9594D"/>
    <w:rsid w:val="00C9742A"/>
    <w:rsid w:val="00CA0D6F"/>
    <w:rsid w:val="00CA3652"/>
    <w:rsid w:val="00CA39A6"/>
    <w:rsid w:val="00CA3AD3"/>
    <w:rsid w:val="00CA3FA1"/>
    <w:rsid w:val="00CA4C33"/>
    <w:rsid w:val="00CA6DA8"/>
    <w:rsid w:val="00CA6F4A"/>
    <w:rsid w:val="00CB00C1"/>
    <w:rsid w:val="00CB077E"/>
    <w:rsid w:val="00CB1177"/>
    <w:rsid w:val="00CB132A"/>
    <w:rsid w:val="00CB1EE8"/>
    <w:rsid w:val="00CB3483"/>
    <w:rsid w:val="00CB3CD6"/>
    <w:rsid w:val="00CB4862"/>
    <w:rsid w:val="00CB6427"/>
    <w:rsid w:val="00CB705A"/>
    <w:rsid w:val="00CC08A7"/>
    <w:rsid w:val="00CC0FBE"/>
    <w:rsid w:val="00CC1E7E"/>
    <w:rsid w:val="00CC348B"/>
    <w:rsid w:val="00CC3C15"/>
    <w:rsid w:val="00CC43EF"/>
    <w:rsid w:val="00CC4FF6"/>
    <w:rsid w:val="00CC6577"/>
    <w:rsid w:val="00CC7148"/>
    <w:rsid w:val="00CD0743"/>
    <w:rsid w:val="00CD077C"/>
    <w:rsid w:val="00CD2119"/>
    <w:rsid w:val="00CD237A"/>
    <w:rsid w:val="00CD36AC"/>
    <w:rsid w:val="00CD3F4A"/>
    <w:rsid w:val="00CD5117"/>
    <w:rsid w:val="00CD64EE"/>
    <w:rsid w:val="00CD65F6"/>
    <w:rsid w:val="00CD6BA0"/>
    <w:rsid w:val="00CE11EB"/>
    <w:rsid w:val="00CE13A3"/>
    <w:rsid w:val="00CE22CE"/>
    <w:rsid w:val="00CE288D"/>
    <w:rsid w:val="00CE2D9F"/>
    <w:rsid w:val="00CE2DDE"/>
    <w:rsid w:val="00CE2F50"/>
    <w:rsid w:val="00CE36BC"/>
    <w:rsid w:val="00CE3C6F"/>
    <w:rsid w:val="00CE3CA4"/>
    <w:rsid w:val="00CE60F9"/>
    <w:rsid w:val="00CE7124"/>
    <w:rsid w:val="00CF0CC5"/>
    <w:rsid w:val="00CF13CB"/>
    <w:rsid w:val="00CF16B7"/>
    <w:rsid w:val="00CF1747"/>
    <w:rsid w:val="00CF1AF6"/>
    <w:rsid w:val="00CF364C"/>
    <w:rsid w:val="00CF50AE"/>
    <w:rsid w:val="00CF532D"/>
    <w:rsid w:val="00CF5AE6"/>
    <w:rsid w:val="00CF60ED"/>
    <w:rsid w:val="00CF6CF0"/>
    <w:rsid w:val="00CF6E0D"/>
    <w:rsid w:val="00D0163A"/>
    <w:rsid w:val="00D0221E"/>
    <w:rsid w:val="00D04AB1"/>
    <w:rsid w:val="00D05200"/>
    <w:rsid w:val="00D05337"/>
    <w:rsid w:val="00D05D74"/>
    <w:rsid w:val="00D07098"/>
    <w:rsid w:val="00D0792B"/>
    <w:rsid w:val="00D10433"/>
    <w:rsid w:val="00D1108F"/>
    <w:rsid w:val="00D114D8"/>
    <w:rsid w:val="00D11AD4"/>
    <w:rsid w:val="00D14A17"/>
    <w:rsid w:val="00D1764E"/>
    <w:rsid w:val="00D20C59"/>
    <w:rsid w:val="00D20D0A"/>
    <w:rsid w:val="00D23323"/>
    <w:rsid w:val="00D2392A"/>
    <w:rsid w:val="00D2503C"/>
    <w:rsid w:val="00D25A17"/>
    <w:rsid w:val="00D25FFE"/>
    <w:rsid w:val="00D27151"/>
    <w:rsid w:val="00D27922"/>
    <w:rsid w:val="00D27A64"/>
    <w:rsid w:val="00D305D4"/>
    <w:rsid w:val="00D31ABC"/>
    <w:rsid w:val="00D31C3B"/>
    <w:rsid w:val="00D32124"/>
    <w:rsid w:val="00D33794"/>
    <w:rsid w:val="00D34B4B"/>
    <w:rsid w:val="00D35872"/>
    <w:rsid w:val="00D35AA0"/>
    <w:rsid w:val="00D37D80"/>
    <w:rsid w:val="00D408BB"/>
    <w:rsid w:val="00D41926"/>
    <w:rsid w:val="00D442F3"/>
    <w:rsid w:val="00D44483"/>
    <w:rsid w:val="00D4476F"/>
    <w:rsid w:val="00D44DA3"/>
    <w:rsid w:val="00D45736"/>
    <w:rsid w:val="00D45DA6"/>
    <w:rsid w:val="00D462BE"/>
    <w:rsid w:val="00D50441"/>
    <w:rsid w:val="00D50573"/>
    <w:rsid w:val="00D51110"/>
    <w:rsid w:val="00D51DB9"/>
    <w:rsid w:val="00D54349"/>
    <w:rsid w:val="00D54675"/>
    <w:rsid w:val="00D54D50"/>
    <w:rsid w:val="00D55A43"/>
    <w:rsid w:val="00D55B22"/>
    <w:rsid w:val="00D55C8A"/>
    <w:rsid w:val="00D560B4"/>
    <w:rsid w:val="00D563BD"/>
    <w:rsid w:val="00D60612"/>
    <w:rsid w:val="00D625C8"/>
    <w:rsid w:val="00D6309F"/>
    <w:rsid w:val="00D637A6"/>
    <w:rsid w:val="00D64DA8"/>
    <w:rsid w:val="00D653D5"/>
    <w:rsid w:val="00D662F8"/>
    <w:rsid w:val="00D66797"/>
    <w:rsid w:val="00D67E5C"/>
    <w:rsid w:val="00D7087C"/>
    <w:rsid w:val="00D70891"/>
    <w:rsid w:val="00D70C3C"/>
    <w:rsid w:val="00D71DF7"/>
    <w:rsid w:val="00D72809"/>
    <w:rsid w:val="00D72BE5"/>
    <w:rsid w:val="00D7314C"/>
    <w:rsid w:val="00D7361F"/>
    <w:rsid w:val="00D75A06"/>
    <w:rsid w:val="00D7688D"/>
    <w:rsid w:val="00D76F87"/>
    <w:rsid w:val="00D80872"/>
    <w:rsid w:val="00D81462"/>
    <w:rsid w:val="00D82431"/>
    <w:rsid w:val="00D82F26"/>
    <w:rsid w:val="00D84C8E"/>
    <w:rsid w:val="00D862A4"/>
    <w:rsid w:val="00D863D0"/>
    <w:rsid w:val="00D86B00"/>
    <w:rsid w:val="00D86E00"/>
    <w:rsid w:val="00D86FB9"/>
    <w:rsid w:val="00D87173"/>
    <w:rsid w:val="00D87C87"/>
    <w:rsid w:val="00D90BB4"/>
    <w:rsid w:val="00D90E07"/>
    <w:rsid w:val="00D90E64"/>
    <w:rsid w:val="00D91236"/>
    <w:rsid w:val="00D9190A"/>
    <w:rsid w:val="00D922E6"/>
    <w:rsid w:val="00D9258E"/>
    <w:rsid w:val="00D932C2"/>
    <w:rsid w:val="00D9420E"/>
    <w:rsid w:val="00D94794"/>
    <w:rsid w:val="00D95F33"/>
    <w:rsid w:val="00DA0232"/>
    <w:rsid w:val="00DA07D7"/>
    <w:rsid w:val="00DA3DD8"/>
    <w:rsid w:val="00DA5662"/>
    <w:rsid w:val="00DA7F9E"/>
    <w:rsid w:val="00DB1AC1"/>
    <w:rsid w:val="00DB37B9"/>
    <w:rsid w:val="00DB39CF"/>
    <w:rsid w:val="00DB550C"/>
    <w:rsid w:val="00DB581B"/>
    <w:rsid w:val="00DB5E39"/>
    <w:rsid w:val="00DB7256"/>
    <w:rsid w:val="00DC0401"/>
    <w:rsid w:val="00DC20BD"/>
    <w:rsid w:val="00DC3B55"/>
    <w:rsid w:val="00DC3F5F"/>
    <w:rsid w:val="00DC5229"/>
    <w:rsid w:val="00DC5E70"/>
    <w:rsid w:val="00DC7409"/>
    <w:rsid w:val="00DD0BCD"/>
    <w:rsid w:val="00DD0FDD"/>
    <w:rsid w:val="00DD32E4"/>
    <w:rsid w:val="00DD447A"/>
    <w:rsid w:val="00DD60FB"/>
    <w:rsid w:val="00DD6C56"/>
    <w:rsid w:val="00DD7BE8"/>
    <w:rsid w:val="00DD7EE6"/>
    <w:rsid w:val="00DE02E8"/>
    <w:rsid w:val="00DE26FC"/>
    <w:rsid w:val="00DE3B20"/>
    <w:rsid w:val="00DE5758"/>
    <w:rsid w:val="00DE69FB"/>
    <w:rsid w:val="00DE6C94"/>
    <w:rsid w:val="00DE6FD7"/>
    <w:rsid w:val="00DE7F9B"/>
    <w:rsid w:val="00DF0C7C"/>
    <w:rsid w:val="00DF0DED"/>
    <w:rsid w:val="00DF2DA6"/>
    <w:rsid w:val="00DF5D0E"/>
    <w:rsid w:val="00DF6720"/>
    <w:rsid w:val="00DF6F52"/>
    <w:rsid w:val="00E01228"/>
    <w:rsid w:val="00E04C03"/>
    <w:rsid w:val="00E1004B"/>
    <w:rsid w:val="00E10B18"/>
    <w:rsid w:val="00E114C3"/>
    <w:rsid w:val="00E115DD"/>
    <w:rsid w:val="00E12051"/>
    <w:rsid w:val="00E13C97"/>
    <w:rsid w:val="00E14861"/>
    <w:rsid w:val="00E15194"/>
    <w:rsid w:val="00E16E33"/>
    <w:rsid w:val="00E20A5B"/>
    <w:rsid w:val="00E21446"/>
    <w:rsid w:val="00E22039"/>
    <w:rsid w:val="00E23271"/>
    <w:rsid w:val="00E24F80"/>
    <w:rsid w:val="00E2562B"/>
    <w:rsid w:val="00E259F3"/>
    <w:rsid w:val="00E25BA2"/>
    <w:rsid w:val="00E2649D"/>
    <w:rsid w:val="00E27E50"/>
    <w:rsid w:val="00E30985"/>
    <w:rsid w:val="00E322D4"/>
    <w:rsid w:val="00E33238"/>
    <w:rsid w:val="00E33934"/>
    <w:rsid w:val="00E35A22"/>
    <w:rsid w:val="00E36E8F"/>
    <w:rsid w:val="00E376B7"/>
    <w:rsid w:val="00E41B06"/>
    <w:rsid w:val="00E42847"/>
    <w:rsid w:val="00E42F5D"/>
    <w:rsid w:val="00E43DD0"/>
    <w:rsid w:val="00E444AC"/>
    <w:rsid w:val="00E4486C"/>
    <w:rsid w:val="00E44C67"/>
    <w:rsid w:val="00E460B6"/>
    <w:rsid w:val="00E468F1"/>
    <w:rsid w:val="00E46F0C"/>
    <w:rsid w:val="00E47D00"/>
    <w:rsid w:val="00E5117C"/>
    <w:rsid w:val="00E511D5"/>
    <w:rsid w:val="00E53A9F"/>
    <w:rsid w:val="00E54E19"/>
    <w:rsid w:val="00E57349"/>
    <w:rsid w:val="00E60249"/>
    <w:rsid w:val="00E60E0D"/>
    <w:rsid w:val="00E61E4B"/>
    <w:rsid w:val="00E62238"/>
    <w:rsid w:val="00E628B4"/>
    <w:rsid w:val="00E62BA9"/>
    <w:rsid w:val="00E64789"/>
    <w:rsid w:val="00E65269"/>
    <w:rsid w:val="00E666CD"/>
    <w:rsid w:val="00E6690C"/>
    <w:rsid w:val="00E66AD8"/>
    <w:rsid w:val="00E66CFA"/>
    <w:rsid w:val="00E70524"/>
    <w:rsid w:val="00E727D9"/>
    <w:rsid w:val="00E7318F"/>
    <w:rsid w:val="00E74FC9"/>
    <w:rsid w:val="00E759EB"/>
    <w:rsid w:val="00E76D66"/>
    <w:rsid w:val="00E80215"/>
    <w:rsid w:val="00E81232"/>
    <w:rsid w:val="00E81F4E"/>
    <w:rsid w:val="00E83086"/>
    <w:rsid w:val="00E838C3"/>
    <w:rsid w:val="00E848F2"/>
    <w:rsid w:val="00E85C88"/>
    <w:rsid w:val="00E86A69"/>
    <w:rsid w:val="00E87AA5"/>
    <w:rsid w:val="00E902E4"/>
    <w:rsid w:val="00E91252"/>
    <w:rsid w:val="00E91639"/>
    <w:rsid w:val="00E93519"/>
    <w:rsid w:val="00E95AAC"/>
    <w:rsid w:val="00E96A61"/>
    <w:rsid w:val="00E96B76"/>
    <w:rsid w:val="00E970A1"/>
    <w:rsid w:val="00E97C82"/>
    <w:rsid w:val="00E97E87"/>
    <w:rsid w:val="00EA11D8"/>
    <w:rsid w:val="00EA2D33"/>
    <w:rsid w:val="00EA4D6E"/>
    <w:rsid w:val="00EA5859"/>
    <w:rsid w:val="00EA786F"/>
    <w:rsid w:val="00EA796A"/>
    <w:rsid w:val="00EA7D75"/>
    <w:rsid w:val="00EB157C"/>
    <w:rsid w:val="00EB1856"/>
    <w:rsid w:val="00EB385D"/>
    <w:rsid w:val="00EB38BB"/>
    <w:rsid w:val="00EB3AA4"/>
    <w:rsid w:val="00EB4BF2"/>
    <w:rsid w:val="00EC052D"/>
    <w:rsid w:val="00EC0E6C"/>
    <w:rsid w:val="00EC23EC"/>
    <w:rsid w:val="00EC2614"/>
    <w:rsid w:val="00EC3A84"/>
    <w:rsid w:val="00EC3C68"/>
    <w:rsid w:val="00EC4E9D"/>
    <w:rsid w:val="00EC50CE"/>
    <w:rsid w:val="00EC5B34"/>
    <w:rsid w:val="00EC644D"/>
    <w:rsid w:val="00EC69C5"/>
    <w:rsid w:val="00ED021E"/>
    <w:rsid w:val="00ED0920"/>
    <w:rsid w:val="00ED0FD9"/>
    <w:rsid w:val="00ED1C29"/>
    <w:rsid w:val="00ED2377"/>
    <w:rsid w:val="00ED3080"/>
    <w:rsid w:val="00ED323C"/>
    <w:rsid w:val="00EE0DD2"/>
    <w:rsid w:val="00EE13FC"/>
    <w:rsid w:val="00EE21D2"/>
    <w:rsid w:val="00EE2A56"/>
    <w:rsid w:val="00EE2D5C"/>
    <w:rsid w:val="00EE2E57"/>
    <w:rsid w:val="00EE31ED"/>
    <w:rsid w:val="00EE4339"/>
    <w:rsid w:val="00EE4ADE"/>
    <w:rsid w:val="00EE4DE8"/>
    <w:rsid w:val="00EE4ED8"/>
    <w:rsid w:val="00EE5CB7"/>
    <w:rsid w:val="00EE6506"/>
    <w:rsid w:val="00EF27B1"/>
    <w:rsid w:val="00EF61CD"/>
    <w:rsid w:val="00EF69F7"/>
    <w:rsid w:val="00EF757E"/>
    <w:rsid w:val="00F000BF"/>
    <w:rsid w:val="00F013DA"/>
    <w:rsid w:val="00F024FE"/>
    <w:rsid w:val="00F042F4"/>
    <w:rsid w:val="00F04C3D"/>
    <w:rsid w:val="00F05AD4"/>
    <w:rsid w:val="00F0746B"/>
    <w:rsid w:val="00F103BE"/>
    <w:rsid w:val="00F106C4"/>
    <w:rsid w:val="00F10EB6"/>
    <w:rsid w:val="00F119D4"/>
    <w:rsid w:val="00F130CA"/>
    <w:rsid w:val="00F13F07"/>
    <w:rsid w:val="00F140B2"/>
    <w:rsid w:val="00F14689"/>
    <w:rsid w:val="00F16595"/>
    <w:rsid w:val="00F16CB8"/>
    <w:rsid w:val="00F174F5"/>
    <w:rsid w:val="00F176FF"/>
    <w:rsid w:val="00F179C4"/>
    <w:rsid w:val="00F17B5B"/>
    <w:rsid w:val="00F202D5"/>
    <w:rsid w:val="00F2280D"/>
    <w:rsid w:val="00F23D24"/>
    <w:rsid w:val="00F24DF6"/>
    <w:rsid w:val="00F25970"/>
    <w:rsid w:val="00F311A9"/>
    <w:rsid w:val="00F31343"/>
    <w:rsid w:val="00F31843"/>
    <w:rsid w:val="00F319D5"/>
    <w:rsid w:val="00F32978"/>
    <w:rsid w:val="00F35F4D"/>
    <w:rsid w:val="00F368AA"/>
    <w:rsid w:val="00F37167"/>
    <w:rsid w:val="00F37381"/>
    <w:rsid w:val="00F40326"/>
    <w:rsid w:val="00F42141"/>
    <w:rsid w:val="00F44384"/>
    <w:rsid w:val="00F454CC"/>
    <w:rsid w:val="00F45630"/>
    <w:rsid w:val="00F507B9"/>
    <w:rsid w:val="00F5180D"/>
    <w:rsid w:val="00F51A24"/>
    <w:rsid w:val="00F5235E"/>
    <w:rsid w:val="00F53538"/>
    <w:rsid w:val="00F53591"/>
    <w:rsid w:val="00F53893"/>
    <w:rsid w:val="00F54E74"/>
    <w:rsid w:val="00F576DC"/>
    <w:rsid w:val="00F616F3"/>
    <w:rsid w:val="00F61E8C"/>
    <w:rsid w:val="00F62050"/>
    <w:rsid w:val="00F63781"/>
    <w:rsid w:val="00F63EE5"/>
    <w:rsid w:val="00F650F9"/>
    <w:rsid w:val="00F6651E"/>
    <w:rsid w:val="00F66F9C"/>
    <w:rsid w:val="00F67496"/>
    <w:rsid w:val="00F67E12"/>
    <w:rsid w:val="00F70261"/>
    <w:rsid w:val="00F71419"/>
    <w:rsid w:val="00F719B3"/>
    <w:rsid w:val="00F71D26"/>
    <w:rsid w:val="00F721E3"/>
    <w:rsid w:val="00F7260F"/>
    <w:rsid w:val="00F73506"/>
    <w:rsid w:val="00F7421E"/>
    <w:rsid w:val="00F75684"/>
    <w:rsid w:val="00F76498"/>
    <w:rsid w:val="00F76FAB"/>
    <w:rsid w:val="00F801BA"/>
    <w:rsid w:val="00F807AD"/>
    <w:rsid w:val="00F80A8C"/>
    <w:rsid w:val="00F80AC6"/>
    <w:rsid w:val="00F823B8"/>
    <w:rsid w:val="00F82A00"/>
    <w:rsid w:val="00F83CD9"/>
    <w:rsid w:val="00F851D0"/>
    <w:rsid w:val="00F8528D"/>
    <w:rsid w:val="00F86153"/>
    <w:rsid w:val="00F87418"/>
    <w:rsid w:val="00F90885"/>
    <w:rsid w:val="00F90F70"/>
    <w:rsid w:val="00F925C0"/>
    <w:rsid w:val="00F9366A"/>
    <w:rsid w:val="00F93BCA"/>
    <w:rsid w:val="00F946C9"/>
    <w:rsid w:val="00F94A9C"/>
    <w:rsid w:val="00F95002"/>
    <w:rsid w:val="00F9578B"/>
    <w:rsid w:val="00F969BD"/>
    <w:rsid w:val="00F969F3"/>
    <w:rsid w:val="00F97398"/>
    <w:rsid w:val="00FA0EA5"/>
    <w:rsid w:val="00FA16D6"/>
    <w:rsid w:val="00FA68C7"/>
    <w:rsid w:val="00FA696D"/>
    <w:rsid w:val="00FA74EE"/>
    <w:rsid w:val="00FB0739"/>
    <w:rsid w:val="00FB0A5B"/>
    <w:rsid w:val="00FB1A28"/>
    <w:rsid w:val="00FB1B8E"/>
    <w:rsid w:val="00FB2967"/>
    <w:rsid w:val="00FB2AA3"/>
    <w:rsid w:val="00FB2B96"/>
    <w:rsid w:val="00FB41C8"/>
    <w:rsid w:val="00FB5029"/>
    <w:rsid w:val="00FB610F"/>
    <w:rsid w:val="00FC15DE"/>
    <w:rsid w:val="00FC1985"/>
    <w:rsid w:val="00FC220F"/>
    <w:rsid w:val="00FC3711"/>
    <w:rsid w:val="00FC46E7"/>
    <w:rsid w:val="00FC5D25"/>
    <w:rsid w:val="00FC6DD7"/>
    <w:rsid w:val="00FC70A2"/>
    <w:rsid w:val="00FC7284"/>
    <w:rsid w:val="00FC7316"/>
    <w:rsid w:val="00FD0D7E"/>
    <w:rsid w:val="00FD12CE"/>
    <w:rsid w:val="00FD15BE"/>
    <w:rsid w:val="00FD16C4"/>
    <w:rsid w:val="00FD1D2C"/>
    <w:rsid w:val="00FD224A"/>
    <w:rsid w:val="00FD3175"/>
    <w:rsid w:val="00FD349E"/>
    <w:rsid w:val="00FD362F"/>
    <w:rsid w:val="00FD44F4"/>
    <w:rsid w:val="00FD47FE"/>
    <w:rsid w:val="00FD4CAB"/>
    <w:rsid w:val="00FD4FFB"/>
    <w:rsid w:val="00FD52D8"/>
    <w:rsid w:val="00FD571A"/>
    <w:rsid w:val="00FD6623"/>
    <w:rsid w:val="00FE022F"/>
    <w:rsid w:val="00FE5BA6"/>
    <w:rsid w:val="00FE5E1A"/>
    <w:rsid w:val="00FE65DE"/>
    <w:rsid w:val="00FE6E13"/>
    <w:rsid w:val="00FE7BB1"/>
    <w:rsid w:val="00FE7D38"/>
    <w:rsid w:val="00FE7EEE"/>
    <w:rsid w:val="00FF15F6"/>
    <w:rsid w:val="00FF201A"/>
    <w:rsid w:val="00FF2AE4"/>
    <w:rsid w:val="00FF527C"/>
    <w:rsid w:val="00FF6166"/>
    <w:rsid w:val="00FF65CD"/>
    <w:rsid w:val="0520C671"/>
    <w:rsid w:val="0701390D"/>
    <w:rsid w:val="07357F94"/>
    <w:rsid w:val="0737B66E"/>
    <w:rsid w:val="09238459"/>
    <w:rsid w:val="09369482"/>
    <w:rsid w:val="0B6AD3DE"/>
    <w:rsid w:val="0BF55EC0"/>
    <w:rsid w:val="0DD1774D"/>
    <w:rsid w:val="0F3BAEDA"/>
    <w:rsid w:val="103BE27D"/>
    <w:rsid w:val="10721F39"/>
    <w:rsid w:val="10938C38"/>
    <w:rsid w:val="12A39FE8"/>
    <w:rsid w:val="1D063993"/>
    <w:rsid w:val="1D76A41F"/>
    <w:rsid w:val="1DBCFBE1"/>
    <w:rsid w:val="1F2DE8B8"/>
    <w:rsid w:val="20148135"/>
    <w:rsid w:val="2172C303"/>
    <w:rsid w:val="254B878F"/>
    <w:rsid w:val="28E46282"/>
    <w:rsid w:val="29169216"/>
    <w:rsid w:val="2EEB623B"/>
    <w:rsid w:val="2F1D0233"/>
    <w:rsid w:val="31169D6C"/>
    <w:rsid w:val="353C1E53"/>
    <w:rsid w:val="361AFE6F"/>
    <w:rsid w:val="3726A171"/>
    <w:rsid w:val="3743FB41"/>
    <w:rsid w:val="3934CBAC"/>
    <w:rsid w:val="3A2935CD"/>
    <w:rsid w:val="3A8822A2"/>
    <w:rsid w:val="3B6FF66E"/>
    <w:rsid w:val="3BC6BB54"/>
    <w:rsid w:val="3E6B5715"/>
    <w:rsid w:val="41BB78D7"/>
    <w:rsid w:val="44D0037C"/>
    <w:rsid w:val="491B2000"/>
    <w:rsid w:val="4940FECF"/>
    <w:rsid w:val="4AB8B059"/>
    <w:rsid w:val="4B55EAAF"/>
    <w:rsid w:val="4C947234"/>
    <w:rsid w:val="4D0B201C"/>
    <w:rsid w:val="4E031B69"/>
    <w:rsid w:val="4FACBE36"/>
    <w:rsid w:val="50A71BEA"/>
    <w:rsid w:val="51C65627"/>
    <w:rsid w:val="53C96C8C"/>
    <w:rsid w:val="54116E5F"/>
    <w:rsid w:val="55EEBD47"/>
    <w:rsid w:val="58924B0E"/>
    <w:rsid w:val="58B0C3B9"/>
    <w:rsid w:val="5CE3861B"/>
    <w:rsid w:val="63E05F68"/>
    <w:rsid w:val="655ACD86"/>
    <w:rsid w:val="65D2031A"/>
    <w:rsid w:val="6774F62F"/>
    <w:rsid w:val="69CFDB03"/>
    <w:rsid w:val="6B167703"/>
    <w:rsid w:val="6F8FF602"/>
    <w:rsid w:val="7053FBA7"/>
    <w:rsid w:val="71FEC800"/>
    <w:rsid w:val="74038260"/>
    <w:rsid w:val="75EE7097"/>
    <w:rsid w:val="760CF8B9"/>
    <w:rsid w:val="76BA035C"/>
    <w:rsid w:val="7A949235"/>
    <w:rsid w:val="7B89D430"/>
    <w:rsid w:val="7CCDED2F"/>
    <w:rsid w:val="7D379211"/>
    <w:rsid w:val="7E0E3B72"/>
    <w:rsid w:val="7E708E36"/>
    <w:rsid w:val="7E76ACB6"/>
    <w:rsid w:val="7FF96E6D"/>
    <w:rsid w:val="7FFAC750"/>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330BCBF"/>
  <w15:docId w15:val="{AF53A02B-5136-416E-9E05-E1D7EF4720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NZ" w:eastAsia="en-NZ"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uiPriority="1" w:qFormat="1"/>
    <w:lsdException w:name="heading 3" w:uiPriority="1" w:qFormat="1"/>
    <w:lsdException w:name="heading 4" w:uiPriority="1" w:qFormat="1"/>
    <w:lsdException w:name="heading 5" w:uiPriority="9"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iPriority="0" w:unhideWhenUsed="1" w:qFormat="1"/>
    <w:lsdException w:name="footer" w:semiHidden="1" w:unhideWhenUsed="1" w:qFormat="1"/>
    <w:lsdException w:name="index heading" w:semiHidden="1" w:uiPriority="0" w:unhideWhenUsed="1"/>
    <w:lsdException w:name="caption" w:semiHidden="1" w:uiPriority="0" w:unhideWhenUsed="1" w:qFormat="1"/>
    <w:lsdException w:name="table of figures" w:semiHidden="1" w:unhideWhenUsed="1" w:qFormat="1"/>
    <w:lsdException w:name="envelope address" w:semiHidden="1" w:uiPriority="0" w:unhideWhenUsed="1"/>
    <w:lsdException w:name="envelope return" w:semiHidden="1" w:uiPriority="0"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iPriority="0" w:unhideWhenUsed="1"/>
    <w:lsdException w:name="List Continue 2" w:semiHidden="1"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11"/>
    <w:lsdException w:name="Salutation" w:semiHidden="1" w:uiPriority="0" w:unhideWhenUsed="1"/>
    <w:lsdException w:name="Date" w:semiHidden="1" w:uiPriority="0"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nhideWhenUsed="1" w:qFormat="1"/>
    <w:lsdException w:name="Body Text 3" w:semiHidden="1" w:uiPriority="0" w:unhideWhenUsed="1" w:qFormat="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iPriority="0"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iPriority="0"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0"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7556"/>
    <w:rPr>
      <w:rFonts w:ascii="Segoe UI" w:hAnsi="Segoe UI"/>
      <w:sz w:val="21"/>
      <w:lang w:eastAsia="en-GB"/>
    </w:rPr>
  </w:style>
  <w:style w:type="paragraph" w:styleId="Heading1">
    <w:name w:val="heading 1"/>
    <w:basedOn w:val="Normal"/>
    <w:next w:val="Normal"/>
    <w:link w:val="Heading1Char"/>
    <w:uiPriority w:val="1"/>
    <w:qFormat/>
    <w:rsid w:val="00466303"/>
    <w:pPr>
      <w:pageBreakBefore/>
      <w:numPr>
        <w:numId w:val="5"/>
      </w:numPr>
      <w:spacing w:after="360"/>
      <w:outlineLvl w:val="0"/>
    </w:pPr>
    <w:rPr>
      <w:b/>
      <w:color w:val="23305D"/>
      <w:spacing w:val="-10"/>
      <w:sz w:val="72"/>
    </w:rPr>
  </w:style>
  <w:style w:type="paragraph" w:styleId="Heading2">
    <w:name w:val="heading 2"/>
    <w:basedOn w:val="Normal"/>
    <w:next w:val="Normal"/>
    <w:link w:val="Heading2Char"/>
    <w:uiPriority w:val="1"/>
    <w:qFormat/>
    <w:rsid w:val="002575E8"/>
    <w:pPr>
      <w:keepNext/>
      <w:numPr>
        <w:ilvl w:val="1"/>
        <w:numId w:val="5"/>
      </w:numPr>
      <w:spacing w:before="480" w:after="180"/>
      <w:ind w:left="1134"/>
      <w:outlineLvl w:val="1"/>
    </w:pPr>
    <w:rPr>
      <w:b/>
      <w:color w:val="0A6AB4"/>
      <w:spacing w:val="-5"/>
      <w:sz w:val="48"/>
    </w:rPr>
  </w:style>
  <w:style w:type="paragraph" w:styleId="Heading3">
    <w:name w:val="heading 3"/>
    <w:basedOn w:val="Normal"/>
    <w:next w:val="Normal"/>
    <w:link w:val="Heading3Char"/>
    <w:uiPriority w:val="1"/>
    <w:qFormat/>
    <w:rsid w:val="00030E84"/>
    <w:pPr>
      <w:keepNext/>
      <w:numPr>
        <w:ilvl w:val="2"/>
        <w:numId w:val="5"/>
      </w:numPr>
      <w:spacing w:before="360" w:after="180"/>
      <w:ind w:left="1134"/>
      <w:outlineLvl w:val="2"/>
    </w:pPr>
    <w:rPr>
      <w:color w:val="0A6AB4"/>
      <w:spacing w:val="-5"/>
      <w:sz w:val="36"/>
    </w:rPr>
  </w:style>
  <w:style w:type="paragraph" w:styleId="Heading4">
    <w:name w:val="heading 4"/>
    <w:basedOn w:val="Normal"/>
    <w:next w:val="Normal"/>
    <w:link w:val="Heading4Char"/>
    <w:uiPriority w:val="1"/>
    <w:qFormat/>
    <w:rsid w:val="00030E84"/>
    <w:pPr>
      <w:keepNext/>
      <w:spacing w:before="240" w:after="120"/>
      <w:outlineLvl w:val="3"/>
    </w:pPr>
    <w:rPr>
      <w:color w:val="0A6AB4"/>
      <w:sz w:val="28"/>
    </w:rPr>
  </w:style>
  <w:style w:type="paragraph" w:styleId="Heading5">
    <w:name w:val="heading 5"/>
    <w:basedOn w:val="Normal"/>
    <w:next w:val="Normal"/>
    <w:link w:val="Heading5Char"/>
    <w:uiPriority w:val="9"/>
    <w:qFormat/>
    <w:rsid w:val="00B00CF5"/>
    <w:pPr>
      <w:keepNext/>
      <w:spacing w:before="120" w:after="120"/>
      <w:outlineLvl w:val="4"/>
    </w:pPr>
    <w:rPr>
      <w:color w:val="0A6AB4"/>
      <w:sz w:val="24"/>
    </w:rPr>
  </w:style>
  <w:style w:type="paragraph" w:styleId="Heading6">
    <w:name w:val="heading 6"/>
    <w:basedOn w:val="Normal"/>
    <w:next w:val="Normal"/>
    <w:link w:val="Heading6Char"/>
    <w:uiPriority w:val="1"/>
    <w:unhideWhenUsed/>
    <w:qFormat/>
    <w:rsid w:val="00122363"/>
    <w:pPr>
      <w:keepNext/>
      <w:keepLines/>
      <w:spacing w:before="200" w:after="120" w:line="276" w:lineRule="auto"/>
      <w:ind w:left="1152" w:hanging="1152"/>
      <w:outlineLvl w:val="5"/>
    </w:pPr>
    <w:rPr>
      <w:rFonts w:ascii="Calibri" w:eastAsia="MS Gothic" w:hAnsi="Calibri"/>
      <w:i/>
      <w:iCs/>
      <w:color w:val="243F60"/>
      <w:szCs w:val="24"/>
      <w:lang w:val="en-GB" w:eastAsia="en-US"/>
    </w:rPr>
  </w:style>
  <w:style w:type="paragraph" w:styleId="Heading7">
    <w:name w:val="heading 7"/>
    <w:basedOn w:val="Normal"/>
    <w:next w:val="Normal"/>
    <w:link w:val="Heading7Char"/>
    <w:uiPriority w:val="1"/>
    <w:unhideWhenUsed/>
    <w:qFormat/>
    <w:rsid w:val="00122363"/>
    <w:pPr>
      <w:keepNext/>
      <w:keepLines/>
      <w:spacing w:before="200" w:after="120" w:line="276" w:lineRule="auto"/>
      <w:ind w:left="1296" w:hanging="1296"/>
      <w:outlineLvl w:val="6"/>
    </w:pPr>
    <w:rPr>
      <w:rFonts w:ascii="Calibri" w:eastAsia="MS Gothic" w:hAnsi="Calibri"/>
      <w:i/>
      <w:iCs/>
      <w:color w:val="404040"/>
      <w:szCs w:val="24"/>
      <w:lang w:val="en-GB" w:eastAsia="en-US"/>
    </w:rPr>
  </w:style>
  <w:style w:type="paragraph" w:styleId="Heading8">
    <w:name w:val="heading 8"/>
    <w:basedOn w:val="Normal"/>
    <w:next w:val="Normal"/>
    <w:link w:val="Heading8Char"/>
    <w:uiPriority w:val="1"/>
    <w:unhideWhenUsed/>
    <w:qFormat/>
    <w:rsid w:val="00030E84"/>
    <w:pPr>
      <w:keepNext/>
      <w:keepLines/>
      <w:spacing w:before="480" w:after="240"/>
      <w:outlineLvl w:val="7"/>
    </w:pPr>
    <w:rPr>
      <w:rFonts w:eastAsia="MS Gothic"/>
      <w:color w:val="0A6AB4"/>
      <w:spacing w:val="-10"/>
      <w:sz w:val="36"/>
      <w:szCs w:val="24"/>
      <w:lang w:eastAsia="en-US"/>
    </w:rPr>
  </w:style>
  <w:style w:type="paragraph" w:styleId="Heading9">
    <w:name w:val="heading 9"/>
    <w:basedOn w:val="Normal"/>
    <w:next w:val="Normal"/>
    <w:link w:val="Heading9Char"/>
    <w:uiPriority w:val="1"/>
    <w:unhideWhenUsed/>
    <w:qFormat/>
    <w:rsid w:val="00122363"/>
    <w:pPr>
      <w:keepNext/>
      <w:keepLines/>
      <w:spacing w:before="200" w:after="120" w:line="276" w:lineRule="auto"/>
      <w:ind w:left="1584" w:hanging="1584"/>
      <w:outlineLvl w:val="8"/>
    </w:pPr>
    <w:rPr>
      <w:rFonts w:ascii="Calibri" w:eastAsia="MS Gothic" w:hAnsi="Calibri"/>
      <w:i/>
      <w:iCs/>
      <w:color w:val="404040"/>
      <w:szCs w:val="24"/>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1"/>
    <w:rsid w:val="00466303"/>
    <w:rPr>
      <w:rFonts w:ascii="Segoe UI" w:hAnsi="Segoe UI"/>
      <w:b/>
      <w:color w:val="23305D"/>
      <w:spacing w:val="-10"/>
      <w:sz w:val="72"/>
      <w:lang w:eastAsia="en-GB"/>
    </w:rPr>
  </w:style>
  <w:style w:type="character" w:customStyle="1" w:styleId="Heading2Char">
    <w:name w:val="Heading 2 Char"/>
    <w:link w:val="Heading2"/>
    <w:uiPriority w:val="1"/>
    <w:rsid w:val="00030E84"/>
    <w:rPr>
      <w:rFonts w:ascii="Segoe UI" w:hAnsi="Segoe UI"/>
      <w:b/>
      <w:color w:val="0A6AB4"/>
      <w:spacing w:val="-5"/>
      <w:sz w:val="48"/>
      <w:lang w:eastAsia="en-GB"/>
    </w:rPr>
  </w:style>
  <w:style w:type="character" w:customStyle="1" w:styleId="Heading3Char">
    <w:name w:val="Heading 3 Char"/>
    <w:link w:val="Heading3"/>
    <w:uiPriority w:val="1"/>
    <w:rsid w:val="00030E84"/>
    <w:rPr>
      <w:rFonts w:ascii="Segoe UI" w:hAnsi="Segoe UI"/>
      <w:color w:val="0A6AB4"/>
      <w:spacing w:val="-5"/>
      <w:sz w:val="36"/>
      <w:lang w:eastAsia="en-GB"/>
    </w:rPr>
  </w:style>
  <w:style w:type="character" w:customStyle="1" w:styleId="Heading4Char">
    <w:name w:val="Heading 4 Char"/>
    <w:link w:val="Heading4"/>
    <w:uiPriority w:val="1"/>
    <w:rsid w:val="00030E84"/>
    <w:rPr>
      <w:rFonts w:ascii="Segoe UI" w:hAnsi="Segoe UI"/>
      <w:color w:val="0A6AB4"/>
      <w:sz w:val="28"/>
      <w:lang w:eastAsia="en-GB"/>
    </w:rPr>
  </w:style>
  <w:style w:type="character" w:customStyle="1" w:styleId="Heading5Char">
    <w:name w:val="Heading 5 Char"/>
    <w:link w:val="Heading5"/>
    <w:uiPriority w:val="9"/>
    <w:rsid w:val="00B00CF5"/>
    <w:rPr>
      <w:rFonts w:ascii="Segoe UI" w:hAnsi="Segoe UI"/>
      <w:color w:val="0A6AB4"/>
      <w:sz w:val="24"/>
      <w:lang w:eastAsia="en-GB"/>
    </w:rPr>
  </w:style>
  <w:style w:type="character" w:customStyle="1" w:styleId="Heading6Char">
    <w:name w:val="Heading 6 Char"/>
    <w:basedOn w:val="DefaultParagraphFont"/>
    <w:link w:val="Heading6"/>
    <w:rsid w:val="00122363"/>
    <w:rPr>
      <w:rFonts w:ascii="Calibri" w:eastAsia="MS Gothic" w:hAnsi="Calibri"/>
      <w:i/>
      <w:iCs/>
      <w:color w:val="243F60"/>
      <w:sz w:val="22"/>
      <w:szCs w:val="24"/>
      <w:lang w:val="en-GB" w:eastAsia="en-US"/>
    </w:rPr>
  </w:style>
  <w:style w:type="character" w:customStyle="1" w:styleId="Heading7Char">
    <w:name w:val="Heading 7 Char"/>
    <w:basedOn w:val="DefaultParagraphFont"/>
    <w:link w:val="Heading7"/>
    <w:rsid w:val="00122363"/>
    <w:rPr>
      <w:rFonts w:ascii="Calibri" w:eastAsia="MS Gothic" w:hAnsi="Calibri"/>
      <w:i/>
      <w:iCs/>
      <w:color w:val="404040"/>
      <w:sz w:val="22"/>
      <w:szCs w:val="24"/>
      <w:lang w:val="en-GB" w:eastAsia="en-US"/>
    </w:rPr>
  </w:style>
  <w:style w:type="character" w:customStyle="1" w:styleId="Heading8Char">
    <w:name w:val="Heading 8 Char"/>
    <w:basedOn w:val="DefaultParagraphFont"/>
    <w:link w:val="Heading8"/>
    <w:uiPriority w:val="1"/>
    <w:rsid w:val="00030E84"/>
    <w:rPr>
      <w:rFonts w:ascii="Segoe UI" w:eastAsia="MS Gothic" w:hAnsi="Segoe UI"/>
      <w:color w:val="0A6AB4"/>
      <w:spacing w:val="-10"/>
      <w:sz w:val="36"/>
      <w:szCs w:val="24"/>
      <w:lang w:eastAsia="en-US"/>
    </w:rPr>
  </w:style>
  <w:style w:type="character" w:customStyle="1" w:styleId="Heading9Char">
    <w:name w:val="Heading 9 Char"/>
    <w:basedOn w:val="DefaultParagraphFont"/>
    <w:link w:val="Heading9"/>
    <w:rsid w:val="00122363"/>
    <w:rPr>
      <w:rFonts w:ascii="Calibri" w:eastAsia="MS Gothic" w:hAnsi="Calibri"/>
      <w:i/>
      <w:iCs/>
      <w:color w:val="404040"/>
      <w:sz w:val="22"/>
      <w:szCs w:val="24"/>
      <w:lang w:val="en-GB" w:eastAsia="en-US"/>
    </w:rPr>
  </w:style>
  <w:style w:type="paragraph" w:styleId="TOC1">
    <w:name w:val="toc 1"/>
    <w:basedOn w:val="Normal"/>
    <w:next w:val="Normal"/>
    <w:uiPriority w:val="39"/>
    <w:qFormat/>
    <w:rsid w:val="002831BE"/>
    <w:pPr>
      <w:tabs>
        <w:tab w:val="right" w:pos="8080"/>
      </w:tabs>
      <w:spacing w:before="300"/>
      <w:ind w:left="567" w:right="567" w:hanging="567"/>
    </w:pPr>
    <w:rPr>
      <w:rFonts w:ascii="Segoe UI Semibold" w:hAnsi="Segoe UI Semibold"/>
      <w:sz w:val="24"/>
    </w:rPr>
  </w:style>
  <w:style w:type="paragraph" w:styleId="TOC2">
    <w:name w:val="toc 2"/>
    <w:basedOn w:val="Normal"/>
    <w:next w:val="Normal"/>
    <w:uiPriority w:val="39"/>
    <w:qFormat/>
    <w:rsid w:val="0079050F"/>
    <w:pPr>
      <w:tabs>
        <w:tab w:val="right" w:pos="8080"/>
      </w:tabs>
      <w:spacing w:before="60"/>
      <w:ind w:left="1276" w:right="567" w:hanging="709"/>
    </w:pPr>
  </w:style>
  <w:style w:type="paragraph" w:styleId="TOC3">
    <w:name w:val="toc 3"/>
    <w:basedOn w:val="Normal"/>
    <w:next w:val="Normal"/>
    <w:uiPriority w:val="39"/>
    <w:rsid w:val="00125D45"/>
    <w:pPr>
      <w:tabs>
        <w:tab w:val="right" w:pos="8080"/>
      </w:tabs>
      <w:spacing w:before="120"/>
      <w:ind w:left="1276" w:right="567" w:hanging="1276"/>
    </w:pPr>
  </w:style>
  <w:style w:type="paragraph" w:customStyle="1" w:styleId="Bullet">
    <w:name w:val="Bullet"/>
    <w:basedOn w:val="Normal"/>
    <w:link w:val="BulletChar"/>
    <w:qFormat/>
    <w:rsid w:val="00FA0EA5"/>
    <w:pPr>
      <w:numPr>
        <w:numId w:val="1"/>
      </w:numPr>
      <w:tabs>
        <w:tab w:val="clear" w:pos="284"/>
      </w:tabs>
      <w:spacing w:before="90"/>
    </w:pPr>
  </w:style>
  <w:style w:type="character" w:customStyle="1" w:styleId="BulletChar">
    <w:name w:val="Bullet Char"/>
    <w:link w:val="Bullet"/>
    <w:locked/>
    <w:rsid w:val="002B7BEC"/>
    <w:rPr>
      <w:rFonts w:ascii="Segoe UI" w:hAnsi="Segoe UI"/>
      <w:sz w:val="21"/>
      <w:lang w:eastAsia="en-GB"/>
    </w:rPr>
  </w:style>
  <w:style w:type="paragraph" w:styleId="Quote">
    <w:name w:val="Quote"/>
    <w:basedOn w:val="Normal"/>
    <w:next w:val="Normal"/>
    <w:link w:val="QuoteChar"/>
    <w:qFormat/>
    <w:pPr>
      <w:spacing w:before="120"/>
      <w:ind w:left="284" w:right="284"/>
    </w:pPr>
  </w:style>
  <w:style w:type="character" w:customStyle="1" w:styleId="QuoteChar">
    <w:name w:val="Quote Char"/>
    <w:link w:val="Quote"/>
    <w:rsid w:val="00122363"/>
    <w:rPr>
      <w:rFonts w:ascii="Georgia" w:hAnsi="Georgia"/>
      <w:sz w:val="22"/>
      <w:lang w:eastAsia="en-GB"/>
    </w:rPr>
  </w:style>
  <w:style w:type="paragraph" w:styleId="FootnoteText">
    <w:name w:val="footnote text"/>
    <w:basedOn w:val="Normal"/>
    <w:link w:val="FootnoteTextChar"/>
    <w:rsid w:val="00A7415D"/>
    <w:pPr>
      <w:spacing w:before="60" w:line="228" w:lineRule="auto"/>
      <w:ind w:left="284" w:hanging="284"/>
    </w:pPr>
    <w:rPr>
      <w:sz w:val="17"/>
    </w:rPr>
  </w:style>
  <w:style w:type="character" w:customStyle="1" w:styleId="FootnoteTextChar">
    <w:name w:val="Footnote Text Char"/>
    <w:link w:val="FootnoteText"/>
    <w:rsid w:val="00A7415D"/>
    <w:rPr>
      <w:rFonts w:ascii="Segoe UI" w:hAnsi="Segoe UI"/>
      <w:sz w:val="17"/>
      <w:lang w:eastAsia="en-GB"/>
    </w:rPr>
  </w:style>
  <w:style w:type="paragraph" w:styleId="Header">
    <w:name w:val="header"/>
    <w:basedOn w:val="Normal"/>
    <w:link w:val="HeaderChar"/>
    <w:qFormat/>
    <w:rsid w:val="00D25FFE"/>
  </w:style>
  <w:style w:type="character" w:customStyle="1" w:styleId="HeaderChar">
    <w:name w:val="Header Char"/>
    <w:link w:val="Header"/>
    <w:uiPriority w:val="99"/>
    <w:rsid w:val="0086388B"/>
    <w:rPr>
      <w:rFonts w:ascii="Georgia" w:hAnsi="Georgia"/>
      <w:sz w:val="22"/>
      <w:lang w:eastAsia="en-GB"/>
    </w:rPr>
  </w:style>
  <w:style w:type="paragraph" w:styleId="Title">
    <w:name w:val="Title"/>
    <w:basedOn w:val="Normal"/>
    <w:next w:val="Normal"/>
    <w:link w:val="TitleChar"/>
    <w:qFormat/>
    <w:rsid w:val="005A79E5"/>
    <w:pPr>
      <w:spacing w:line="216" w:lineRule="auto"/>
      <w:ind w:right="3402"/>
    </w:pPr>
    <w:rPr>
      <w:rFonts w:ascii="Segoe UI Black" w:hAnsi="Segoe UI Black" w:cs="Lucida Sans Unicode"/>
      <w:b/>
      <w:sz w:val="72"/>
      <w:szCs w:val="72"/>
    </w:rPr>
  </w:style>
  <w:style w:type="character" w:customStyle="1" w:styleId="TitleChar">
    <w:name w:val="Title Char"/>
    <w:link w:val="Title"/>
    <w:uiPriority w:val="99"/>
    <w:rsid w:val="005A79E5"/>
    <w:rPr>
      <w:rFonts w:ascii="Segoe UI Black" w:hAnsi="Segoe UI Black" w:cs="Lucida Sans Unicode"/>
      <w:b/>
      <w:sz w:val="72"/>
      <w:szCs w:val="72"/>
      <w:lang w:eastAsia="en-GB"/>
    </w:rPr>
  </w:style>
  <w:style w:type="paragraph" w:customStyle="1" w:styleId="Imprint">
    <w:name w:val="Imprint"/>
    <w:basedOn w:val="Normal"/>
    <w:next w:val="Normal"/>
    <w:qFormat/>
    <w:rsid w:val="00C05132"/>
    <w:pPr>
      <w:spacing w:after="240"/>
    </w:pPr>
    <w:rPr>
      <w:sz w:val="20"/>
    </w:rPr>
  </w:style>
  <w:style w:type="paragraph" w:styleId="Footer">
    <w:name w:val="footer"/>
    <w:basedOn w:val="Normal"/>
    <w:link w:val="FooterChar"/>
    <w:uiPriority w:val="99"/>
    <w:qFormat/>
    <w:rsid w:val="007A067F"/>
  </w:style>
  <w:style w:type="character" w:customStyle="1" w:styleId="FooterChar">
    <w:name w:val="Footer Char"/>
    <w:link w:val="Footer"/>
    <w:uiPriority w:val="99"/>
    <w:rsid w:val="007A067F"/>
    <w:rPr>
      <w:rFonts w:ascii="Segoe UI" w:hAnsi="Segoe UI"/>
      <w:sz w:val="21"/>
      <w:lang w:eastAsia="en-GB"/>
    </w:rPr>
  </w:style>
  <w:style w:type="character" w:styleId="PageNumber">
    <w:name w:val="page number"/>
    <w:rsid w:val="007A067F"/>
    <w:rPr>
      <w:rFonts w:ascii="Segoe UI" w:hAnsi="Segoe UI"/>
      <w:b/>
      <w:sz w:val="22"/>
    </w:rPr>
  </w:style>
  <w:style w:type="paragraph" w:customStyle="1" w:styleId="VersoFooter">
    <w:name w:val="Verso Footer"/>
    <w:basedOn w:val="Footer"/>
    <w:rsid w:val="00571223"/>
    <w:rPr>
      <w:sz w:val="15"/>
    </w:rPr>
  </w:style>
  <w:style w:type="paragraph" w:customStyle="1" w:styleId="RectoFooter">
    <w:name w:val="Recto Footer"/>
    <w:basedOn w:val="Footer"/>
    <w:rsid w:val="00581EB8"/>
    <w:pPr>
      <w:jc w:val="right"/>
    </w:pPr>
    <w:rPr>
      <w:caps/>
      <w:sz w:val="15"/>
    </w:rPr>
  </w:style>
  <w:style w:type="paragraph" w:customStyle="1" w:styleId="Figure">
    <w:name w:val="Figure"/>
    <w:basedOn w:val="Normal"/>
    <w:next w:val="Normal"/>
    <w:link w:val="FigureChar"/>
    <w:qFormat/>
    <w:rsid w:val="009133F5"/>
    <w:pPr>
      <w:keepNext/>
      <w:spacing w:before="120" w:after="120"/>
    </w:pPr>
    <w:rPr>
      <w:b/>
      <w:sz w:val="20"/>
    </w:rPr>
  </w:style>
  <w:style w:type="character" w:customStyle="1" w:styleId="FigureChar">
    <w:name w:val="Figure Char"/>
    <w:link w:val="Figure"/>
    <w:locked/>
    <w:rsid w:val="002B7BEC"/>
    <w:rPr>
      <w:rFonts w:ascii="Segoe UI" w:hAnsi="Segoe UI"/>
      <w:b/>
      <w:lang w:eastAsia="en-GB"/>
    </w:rPr>
  </w:style>
  <w:style w:type="character" w:styleId="FootnoteReference">
    <w:name w:val="footnote reference"/>
    <w:rPr>
      <w:vertAlign w:val="superscript"/>
    </w:rPr>
  </w:style>
  <w:style w:type="paragraph" w:customStyle="1" w:styleId="Table">
    <w:name w:val="Table"/>
    <w:basedOn w:val="Figure"/>
    <w:link w:val="TableChar"/>
    <w:qFormat/>
    <w:rsid w:val="00642868"/>
  </w:style>
  <w:style w:type="character" w:customStyle="1" w:styleId="TableChar">
    <w:name w:val="Table Char"/>
    <w:link w:val="Table"/>
    <w:locked/>
    <w:rsid w:val="002B7BEC"/>
    <w:rPr>
      <w:rFonts w:ascii="Segoe UI" w:hAnsi="Segoe UI"/>
      <w:b/>
      <w:lang w:eastAsia="en-GB"/>
    </w:rPr>
  </w:style>
  <w:style w:type="paragraph" w:customStyle="1" w:styleId="Dash">
    <w:name w:val="Dash"/>
    <w:basedOn w:val="Bullet"/>
    <w:qFormat/>
    <w:rsid w:val="00702854"/>
    <w:pPr>
      <w:numPr>
        <w:numId w:val="2"/>
      </w:numPr>
      <w:spacing w:before="60"/>
    </w:pPr>
  </w:style>
  <w:style w:type="paragraph" w:customStyle="1" w:styleId="TableText">
    <w:name w:val="TableText"/>
    <w:basedOn w:val="Normal"/>
    <w:qFormat/>
    <w:rsid w:val="00925892"/>
    <w:pPr>
      <w:spacing w:before="60" w:after="60"/>
    </w:pPr>
    <w:rPr>
      <w:sz w:val="18"/>
    </w:rPr>
  </w:style>
  <w:style w:type="paragraph" w:customStyle="1" w:styleId="TableBullet">
    <w:name w:val="TableBullet"/>
    <w:basedOn w:val="TableText"/>
    <w:qFormat/>
    <w:rsid w:val="00B73AF2"/>
    <w:pPr>
      <w:numPr>
        <w:numId w:val="4"/>
      </w:numPr>
      <w:spacing w:before="0"/>
    </w:pPr>
  </w:style>
  <w:style w:type="paragraph" w:customStyle="1" w:styleId="Box">
    <w:name w:val="Box"/>
    <w:basedOn w:val="Normal"/>
    <w:qFormat/>
    <w:pPr>
      <w:pBdr>
        <w:top w:val="single" w:sz="4" w:space="12" w:color="auto"/>
        <w:left w:val="single" w:sz="4" w:space="12" w:color="auto"/>
        <w:bottom w:val="single" w:sz="4" w:space="12" w:color="auto"/>
        <w:right w:val="single" w:sz="4" w:space="12" w:color="auto"/>
      </w:pBdr>
      <w:spacing w:before="120"/>
      <w:ind w:left="284" w:right="284"/>
    </w:pPr>
  </w:style>
  <w:style w:type="paragraph" w:customStyle="1" w:styleId="BoxHeading">
    <w:name w:val="BoxHeading"/>
    <w:basedOn w:val="Normal"/>
    <w:next w:val="Box"/>
    <w:qFormat/>
    <w:rsid w:val="00D37D80"/>
    <w:pPr>
      <w:keepNext/>
      <w:pBdr>
        <w:top w:val="single" w:sz="4" w:space="12" w:color="auto"/>
        <w:left w:val="single" w:sz="4" w:space="12" w:color="auto"/>
        <w:bottom w:val="single" w:sz="4" w:space="12" w:color="auto"/>
        <w:right w:val="single" w:sz="4" w:space="12" w:color="auto"/>
      </w:pBdr>
      <w:spacing w:before="240" w:line="264" w:lineRule="auto"/>
      <w:ind w:left="284" w:right="284"/>
    </w:pPr>
    <w:rPr>
      <w:b/>
      <w:sz w:val="24"/>
      <w:szCs w:val="24"/>
    </w:rPr>
  </w:style>
  <w:style w:type="paragraph" w:customStyle="1" w:styleId="BoxBullet">
    <w:name w:val="BoxBullet"/>
    <w:basedOn w:val="Bullet"/>
    <w:qFormat/>
    <w:rsid w:val="000419A9"/>
    <w:pPr>
      <w:pBdr>
        <w:top w:val="single" w:sz="4" w:space="12" w:color="auto"/>
        <w:left w:val="single" w:sz="4" w:space="12" w:color="auto"/>
        <w:bottom w:val="single" w:sz="4" w:space="12" w:color="auto"/>
        <w:right w:val="single" w:sz="4" w:space="12" w:color="auto"/>
      </w:pBdr>
      <w:ind w:left="568" w:right="284"/>
    </w:pPr>
  </w:style>
  <w:style w:type="paragraph" w:customStyle="1" w:styleId="IntroHead">
    <w:name w:val="IntroHead"/>
    <w:basedOn w:val="Heading1"/>
    <w:next w:val="Normal"/>
    <w:qFormat/>
    <w:rsid w:val="00A020D2"/>
    <w:pPr>
      <w:numPr>
        <w:numId w:val="0"/>
      </w:numPr>
      <w:outlineLvl w:val="9"/>
    </w:pPr>
  </w:style>
  <w:style w:type="paragraph" w:customStyle="1" w:styleId="Source">
    <w:name w:val="Source"/>
    <w:basedOn w:val="Note"/>
    <w:next w:val="Normal"/>
    <w:qFormat/>
    <w:rsid w:val="0012053C"/>
  </w:style>
  <w:style w:type="paragraph" w:customStyle="1" w:styleId="Note">
    <w:name w:val="Note"/>
    <w:basedOn w:val="Normal"/>
    <w:next w:val="Normal"/>
    <w:link w:val="NoteChar"/>
    <w:qFormat/>
    <w:rsid w:val="00A87C05"/>
    <w:pPr>
      <w:spacing w:before="80"/>
    </w:pPr>
    <w:rPr>
      <w:sz w:val="17"/>
    </w:rPr>
  </w:style>
  <w:style w:type="character" w:customStyle="1" w:styleId="NoteChar">
    <w:name w:val="Note Char"/>
    <w:link w:val="Note"/>
    <w:rsid w:val="00A87C05"/>
    <w:rPr>
      <w:rFonts w:ascii="Segoe UI" w:hAnsi="Segoe UI"/>
      <w:sz w:val="17"/>
      <w:lang w:eastAsia="en-GB"/>
    </w:rPr>
  </w:style>
  <w:style w:type="paragraph" w:customStyle="1" w:styleId="Subhead">
    <w:name w:val="Subhead"/>
    <w:basedOn w:val="Normal"/>
    <w:next w:val="Year"/>
    <w:qFormat/>
    <w:rsid w:val="00531E12"/>
    <w:pPr>
      <w:spacing w:before="840"/>
      <w:ind w:right="3402"/>
    </w:pPr>
    <w:rPr>
      <w:rFonts w:ascii="Segoe UI Semibold" w:hAnsi="Segoe UI Semibold" w:cs="Segoe UI Semibold"/>
      <w:sz w:val="36"/>
      <w:szCs w:val="26"/>
    </w:rPr>
  </w:style>
  <w:style w:type="paragraph" w:customStyle="1" w:styleId="Year">
    <w:name w:val="Year"/>
    <w:basedOn w:val="Subhead"/>
    <w:next w:val="Subhead"/>
    <w:qFormat/>
    <w:rsid w:val="00531E12"/>
    <w:rPr>
      <w:sz w:val="28"/>
    </w:rPr>
  </w:style>
  <w:style w:type="character" w:styleId="Hyperlink">
    <w:name w:val="Hyperlink"/>
    <w:uiPriority w:val="99"/>
    <w:rsid w:val="003309CA"/>
    <w:rPr>
      <w:b/>
      <w:color w:val="595959" w:themeColor="text1" w:themeTint="A6"/>
      <w:u w:val="none"/>
    </w:rPr>
  </w:style>
  <w:style w:type="paragraph" w:customStyle="1" w:styleId="References">
    <w:name w:val="References"/>
    <w:basedOn w:val="Normal"/>
    <w:qFormat/>
    <w:rsid w:val="001460E0"/>
    <w:pPr>
      <w:spacing w:after="180"/>
    </w:pPr>
  </w:style>
  <w:style w:type="paragraph" w:customStyle="1" w:styleId="TableDash">
    <w:name w:val="TableDash"/>
    <w:basedOn w:val="TableText"/>
    <w:qFormat/>
    <w:rsid w:val="00474C85"/>
    <w:pPr>
      <w:numPr>
        <w:numId w:val="3"/>
      </w:numPr>
      <w:spacing w:before="0"/>
      <w:ind w:left="568" w:hanging="284"/>
    </w:pPr>
    <w:rPr>
      <w:szCs w:val="22"/>
    </w:rPr>
  </w:style>
  <w:style w:type="paragraph" w:styleId="Revision">
    <w:name w:val="Revision"/>
    <w:hidden/>
    <w:uiPriority w:val="99"/>
    <w:rsid w:val="0086388B"/>
    <w:rPr>
      <w:rFonts w:ascii="Calibri" w:eastAsia="Calibri" w:hAnsi="Calibri"/>
      <w:sz w:val="22"/>
      <w:szCs w:val="22"/>
      <w:lang w:val="en-US" w:eastAsia="en-US"/>
    </w:rPr>
  </w:style>
  <w:style w:type="paragraph" w:customStyle="1" w:styleId="Number">
    <w:name w:val="Number"/>
    <w:basedOn w:val="Normal"/>
    <w:rsid w:val="009F5D51"/>
    <w:pPr>
      <w:numPr>
        <w:ilvl w:val="3"/>
        <w:numId w:val="5"/>
      </w:numPr>
      <w:spacing w:before="180"/>
    </w:pPr>
    <w:rPr>
      <w:szCs w:val="24"/>
    </w:rPr>
  </w:style>
  <w:style w:type="paragraph" w:customStyle="1" w:styleId="Letter">
    <w:name w:val="Letter"/>
    <w:basedOn w:val="Normal"/>
    <w:qFormat/>
    <w:rsid w:val="00F140B2"/>
    <w:pPr>
      <w:numPr>
        <w:ilvl w:val="4"/>
        <w:numId w:val="5"/>
      </w:numPr>
      <w:spacing w:before="120"/>
    </w:pPr>
  </w:style>
  <w:style w:type="paragraph" w:customStyle="1" w:styleId="Introductoryparagraph">
    <w:name w:val="Introductory paragraph"/>
    <w:basedOn w:val="Normal"/>
    <w:next w:val="Normal"/>
    <w:qFormat/>
    <w:rsid w:val="0012053C"/>
    <w:pPr>
      <w:spacing w:after="240" w:line="216" w:lineRule="auto"/>
      <w:ind w:right="1134"/>
    </w:pPr>
    <w:rPr>
      <w:rFonts w:ascii="Segoe UI Light" w:hAnsi="Segoe UI Light"/>
      <w:color w:val="404040" w:themeColor="text1" w:themeTint="BF"/>
      <w:sz w:val="44"/>
    </w:rPr>
  </w:style>
  <w:style w:type="paragraph" w:customStyle="1" w:styleId="Roman">
    <w:name w:val="Roman"/>
    <w:basedOn w:val="Normal"/>
    <w:qFormat/>
    <w:rsid w:val="00AD6293"/>
    <w:pPr>
      <w:numPr>
        <w:ilvl w:val="5"/>
        <w:numId w:val="12"/>
      </w:numPr>
      <w:spacing w:before="90"/>
    </w:pPr>
    <w:rPr>
      <w:rFonts w:eastAsia="Arial Unicode MS"/>
    </w:rPr>
  </w:style>
  <w:style w:type="paragraph" w:styleId="Caption">
    <w:name w:val="caption"/>
    <w:basedOn w:val="Normal"/>
    <w:next w:val="Normal"/>
    <w:unhideWhenUsed/>
    <w:qFormat/>
    <w:rsid w:val="001528DC"/>
    <w:pPr>
      <w:spacing w:after="200"/>
    </w:pPr>
    <w:rPr>
      <w:b/>
      <w:bCs/>
      <w:color w:val="4F81BD" w:themeColor="accent1"/>
      <w:sz w:val="18"/>
      <w:szCs w:val="18"/>
    </w:rPr>
  </w:style>
  <w:style w:type="table" w:styleId="TableGrid">
    <w:name w:val="Table Grid"/>
    <w:basedOn w:val="TableNormal"/>
    <w:uiPriority w:val="39"/>
    <w:rsid w:val="00920247"/>
    <w:pPr>
      <w:spacing w:line="264" w:lineRule="auto"/>
    </w:pPr>
    <w:tblPr/>
  </w:style>
  <w:style w:type="paragraph" w:customStyle="1" w:styleId="Shadedboxheading">
    <w:name w:val="Shaded box heading"/>
    <w:basedOn w:val="BoxHeading"/>
    <w:next w:val="Shadedboxtext"/>
    <w:qFormat/>
    <w:rsid w:val="00920247"/>
    <w:pPr>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D9D9D9" w:themeFill="background1" w:themeFillShade="D9"/>
      <w:spacing w:after="120"/>
    </w:pPr>
    <w:rPr>
      <w:rFonts w:eastAsia="Arial Unicode MS"/>
    </w:rPr>
  </w:style>
  <w:style w:type="paragraph" w:customStyle="1" w:styleId="Shadedboxtext">
    <w:name w:val="Shaded box text"/>
    <w:basedOn w:val="Normal"/>
    <w:qFormat/>
    <w:rsid w:val="00920247"/>
    <w:pPr>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D9D9D9" w:themeFill="background1" w:themeFillShade="D9"/>
      <w:spacing w:line="264" w:lineRule="auto"/>
      <w:ind w:left="284" w:right="284"/>
    </w:pPr>
    <w:rPr>
      <w:rFonts w:eastAsia="Arial Unicode MS"/>
    </w:rPr>
  </w:style>
  <w:style w:type="paragraph" w:customStyle="1" w:styleId="Heading1-nonumber">
    <w:name w:val="Heading 1 - no number"/>
    <w:basedOn w:val="Heading1"/>
    <w:next w:val="Normal"/>
    <w:qFormat/>
    <w:rsid w:val="00920247"/>
    <w:pPr>
      <w:numPr>
        <w:numId w:val="0"/>
      </w:numPr>
    </w:pPr>
  </w:style>
  <w:style w:type="paragraph" w:customStyle="1" w:styleId="Heading2-nonumber">
    <w:name w:val="Heading 2 - no number"/>
    <w:basedOn w:val="Heading2"/>
    <w:next w:val="Normal"/>
    <w:qFormat/>
    <w:rsid w:val="00920247"/>
    <w:pPr>
      <w:numPr>
        <w:numId w:val="21"/>
      </w:numPr>
    </w:pPr>
  </w:style>
  <w:style w:type="paragraph" w:customStyle="1" w:styleId="Heading3-nonumber">
    <w:name w:val="Heading 3 - no number"/>
    <w:basedOn w:val="Heading3"/>
    <w:qFormat/>
    <w:rsid w:val="00920247"/>
    <w:pPr>
      <w:numPr>
        <w:ilvl w:val="0"/>
        <w:numId w:val="0"/>
      </w:numPr>
    </w:pPr>
    <w:rPr>
      <w:rFonts w:eastAsia="Arial"/>
    </w:rPr>
  </w:style>
  <w:style w:type="paragraph" w:customStyle="1" w:styleId="BoxBullet0">
    <w:name w:val="Box Bullet"/>
    <w:basedOn w:val="Normal"/>
    <w:rsid w:val="00920247"/>
    <w:pPr>
      <w:pBdr>
        <w:top w:val="single" w:sz="4" w:space="12" w:color="auto"/>
        <w:left w:val="single" w:sz="4" w:space="12" w:color="auto"/>
        <w:bottom w:val="single" w:sz="4" w:space="12" w:color="auto"/>
        <w:right w:val="single" w:sz="4" w:space="12" w:color="auto"/>
      </w:pBdr>
      <w:spacing w:before="120"/>
      <w:ind w:right="284"/>
    </w:pPr>
    <w:rPr>
      <w:rFonts w:ascii="Arial Narrow" w:hAnsi="Arial Narrow"/>
      <w:sz w:val="20"/>
      <w:lang w:eastAsia="en-US"/>
    </w:rPr>
  </w:style>
  <w:style w:type="paragraph" w:customStyle="1" w:styleId="Heading1-Appendix">
    <w:name w:val="Heading 1 - Appendix"/>
    <w:basedOn w:val="Heading1-nonumber"/>
    <w:next w:val="Normal"/>
    <w:qFormat/>
    <w:rsid w:val="009A6116"/>
    <w:pPr>
      <w:numPr>
        <w:numId w:val="21"/>
      </w:numPr>
    </w:pPr>
    <w:rPr>
      <w:rFonts w:eastAsia="Arial"/>
    </w:rPr>
  </w:style>
  <w:style w:type="paragraph" w:styleId="CommentText">
    <w:name w:val="annotation text"/>
    <w:basedOn w:val="Normal"/>
    <w:link w:val="CommentTextChar"/>
    <w:uiPriority w:val="99"/>
    <w:unhideWhenUsed/>
    <w:rsid w:val="005F5BEE"/>
    <w:rPr>
      <w:sz w:val="20"/>
    </w:rPr>
  </w:style>
  <w:style w:type="character" w:customStyle="1" w:styleId="CommentTextChar">
    <w:name w:val="Comment Text Char"/>
    <w:basedOn w:val="DefaultParagraphFont"/>
    <w:link w:val="CommentText"/>
    <w:uiPriority w:val="99"/>
    <w:rsid w:val="005F5BEE"/>
    <w:rPr>
      <w:rFonts w:ascii="Segoe UI" w:hAnsi="Segoe UI"/>
      <w:lang w:eastAsia="en-GB"/>
    </w:rPr>
  </w:style>
  <w:style w:type="paragraph" w:customStyle="1" w:styleId="TableCircle">
    <w:name w:val="TableCircle"/>
    <w:basedOn w:val="TableText"/>
    <w:qFormat/>
    <w:rsid w:val="00496524"/>
    <w:pPr>
      <w:numPr>
        <w:numId w:val="32"/>
      </w:numPr>
      <w:spacing w:before="0"/>
      <w:ind w:left="851" w:hanging="284"/>
    </w:pPr>
    <w:rPr>
      <w:rFonts w:eastAsia="Arial"/>
    </w:rPr>
  </w:style>
  <w:style w:type="paragraph" w:styleId="TOC4">
    <w:name w:val="toc 4"/>
    <w:basedOn w:val="Normal"/>
    <w:next w:val="Normal"/>
    <w:autoRedefine/>
    <w:uiPriority w:val="39"/>
    <w:unhideWhenUsed/>
    <w:rsid w:val="00672DFA"/>
    <w:pPr>
      <w:spacing w:after="100" w:line="259" w:lineRule="auto"/>
      <w:ind w:left="660"/>
    </w:pPr>
    <w:rPr>
      <w:rFonts w:asciiTheme="minorHAnsi" w:eastAsiaTheme="minorEastAsia" w:hAnsiTheme="minorHAnsi" w:cstheme="minorBidi"/>
      <w:sz w:val="22"/>
      <w:szCs w:val="22"/>
      <w:lang w:eastAsia="en-NZ"/>
    </w:rPr>
  </w:style>
  <w:style w:type="paragraph" w:styleId="TOC5">
    <w:name w:val="toc 5"/>
    <w:basedOn w:val="Normal"/>
    <w:next w:val="Normal"/>
    <w:autoRedefine/>
    <w:uiPriority w:val="39"/>
    <w:unhideWhenUsed/>
    <w:rsid w:val="00672DFA"/>
    <w:pPr>
      <w:spacing w:after="100" w:line="259" w:lineRule="auto"/>
      <w:ind w:left="880"/>
    </w:pPr>
    <w:rPr>
      <w:rFonts w:asciiTheme="minorHAnsi" w:eastAsiaTheme="minorEastAsia" w:hAnsiTheme="minorHAnsi" w:cstheme="minorBidi"/>
      <w:sz w:val="22"/>
      <w:szCs w:val="22"/>
      <w:lang w:eastAsia="en-NZ"/>
    </w:rPr>
  </w:style>
  <w:style w:type="paragraph" w:styleId="TOC6">
    <w:name w:val="toc 6"/>
    <w:basedOn w:val="Normal"/>
    <w:next w:val="Normal"/>
    <w:autoRedefine/>
    <w:uiPriority w:val="39"/>
    <w:unhideWhenUsed/>
    <w:rsid w:val="00672DFA"/>
    <w:pPr>
      <w:spacing w:after="100" w:line="259" w:lineRule="auto"/>
      <w:ind w:left="1100"/>
    </w:pPr>
    <w:rPr>
      <w:rFonts w:asciiTheme="minorHAnsi" w:eastAsiaTheme="minorEastAsia" w:hAnsiTheme="minorHAnsi" w:cstheme="minorBidi"/>
      <w:sz w:val="22"/>
      <w:szCs w:val="22"/>
      <w:lang w:eastAsia="en-NZ"/>
    </w:rPr>
  </w:style>
  <w:style w:type="paragraph" w:styleId="TOC7">
    <w:name w:val="toc 7"/>
    <w:basedOn w:val="Normal"/>
    <w:next w:val="Normal"/>
    <w:autoRedefine/>
    <w:uiPriority w:val="39"/>
    <w:unhideWhenUsed/>
    <w:rsid w:val="00672DFA"/>
    <w:pPr>
      <w:spacing w:after="100" w:line="259" w:lineRule="auto"/>
      <w:ind w:left="1320"/>
    </w:pPr>
    <w:rPr>
      <w:rFonts w:asciiTheme="minorHAnsi" w:eastAsiaTheme="minorEastAsia" w:hAnsiTheme="minorHAnsi" w:cstheme="minorBidi"/>
      <w:sz w:val="22"/>
      <w:szCs w:val="22"/>
      <w:lang w:eastAsia="en-NZ"/>
    </w:rPr>
  </w:style>
  <w:style w:type="paragraph" w:styleId="TOC8">
    <w:name w:val="toc 8"/>
    <w:basedOn w:val="Normal"/>
    <w:next w:val="Normal"/>
    <w:autoRedefine/>
    <w:uiPriority w:val="39"/>
    <w:unhideWhenUsed/>
    <w:rsid w:val="00672DFA"/>
    <w:pPr>
      <w:spacing w:after="100" w:line="259" w:lineRule="auto"/>
      <w:ind w:left="1540"/>
    </w:pPr>
    <w:rPr>
      <w:rFonts w:asciiTheme="minorHAnsi" w:eastAsiaTheme="minorEastAsia" w:hAnsiTheme="minorHAnsi" w:cstheme="minorBidi"/>
      <w:sz w:val="22"/>
      <w:szCs w:val="22"/>
      <w:lang w:eastAsia="en-NZ"/>
    </w:rPr>
  </w:style>
  <w:style w:type="paragraph" w:styleId="TOC9">
    <w:name w:val="toc 9"/>
    <w:basedOn w:val="Normal"/>
    <w:next w:val="Normal"/>
    <w:autoRedefine/>
    <w:uiPriority w:val="39"/>
    <w:unhideWhenUsed/>
    <w:rsid w:val="00672DFA"/>
    <w:pPr>
      <w:spacing w:after="100" w:line="259" w:lineRule="auto"/>
      <w:ind w:left="1760"/>
    </w:pPr>
    <w:rPr>
      <w:rFonts w:asciiTheme="minorHAnsi" w:eastAsiaTheme="minorEastAsia" w:hAnsiTheme="minorHAnsi" w:cstheme="minorBidi"/>
      <w:sz w:val="22"/>
      <w:szCs w:val="22"/>
      <w:lang w:eastAsia="en-NZ"/>
    </w:rPr>
  </w:style>
  <w:style w:type="character" w:customStyle="1" w:styleId="UnresolvedMention1">
    <w:name w:val="Unresolved Mention1"/>
    <w:basedOn w:val="DefaultParagraphFont"/>
    <w:uiPriority w:val="99"/>
    <w:semiHidden/>
    <w:unhideWhenUsed/>
    <w:rsid w:val="00672DFA"/>
    <w:rPr>
      <w:color w:val="605E5C"/>
      <w:shd w:val="clear" w:color="auto" w:fill="E1DFDD"/>
    </w:rPr>
  </w:style>
  <w:style w:type="character" w:styleId="CommentReference">
    <w:name w:val="annotation reference"/>
    <w:basedOn w:val="DefaultParagraphFont"/>
    <w:uiPriority w:val="99"/>
    <w:semiHidden/>
    <w:unhideWhenUsed/>
    <w:rsid w:val="009E0E0C"/>
    <w:rPr>
      <w:sz w:val="16"/>
      <w:szCs w:val="16"/>
    </w:rPr>
  </w:style>
  <w:style w:type="paragraph" w:styleId="CommentSubject">
    <w:name w:val="annotation subject"/>
    <w:basedOn w:val="CommentText"/>
    <w:next w:val="CommentText"/>
    <w:link w:val="CommentSubjectChar"/>
    <w:uiPriority w:val="99"/>
    <w:semiHidden/>
    <w:unhideWhenUsed/>
    <w:rsid w:val="009E0E0C"/>
    <w:rPr>
      <w:b/>
      <w:bCs/>
    </w:rPr>
  </w:style>
  <w:style w:type="character" w:customStyle="1" w:styleId="CommentSubjectChar">
    <w:name w:val="Comment Subject Char"/>
    <w:basedOn w:val="CommentTextChar"/>
    <w:link w:val="CommentSubject"/>
    <w:uiPriority w:val="99"/>
    <w:semiHidden/>
    <w:rsid w:val="009E0E0C"/>
    <w:rPr>
      <w:rFonts w:ascii="Segoe UI" w:hAnsi="Segoe UI"/>
      <w:b/>
      <w:bCs/>
      <w:lang w:eastAsia="en-GB"/>
    </w:rPr>
  </w:style>
  <w:style w:type="character" w:styleId="UnresolvedMention">
    <w:name w:val="Unresolved Mention"/>
    <w:basedOn w:val="DefaultParagraphFont"/>
    <w:uiPriority w:val="99"/>
    <w:semiHidden/>
    <w:unhideWhenUsed/>
    <w:rsid w:val="00535A72"/>
    <w:rPr>
      <w:color w:val="605E5C"/>
      <w:shd w:val="clear" w:color="auto" w:fill="E1DFDD"/>
    </w:rPr>
  </w:style>
  <w:style w:type="character" w:styleId="FollowedHyperlink">
    <w:name w:val="FollowedHyperlink"/>
    <w:basedOn w:val="DefaultParagraphFont"/>
    <w:uiPriority w:val="99"/>
    <w:semiHidden/>
    <w:unhideWhenUsed/>
    <w:rsid w:val="00D95F33"/>
    <w:rPr>
      <w:color w:val="800080" w:themeColor="followedHyperlink"/>
      <w:u w:val="single"/>
    </w:rPr>
  </w:style>
  <w:style w:type="character" w:customStyle="1" w:styleId="ui-provider">
    <w:name w:val="ui-provider"/>
    <w:basedOn w:val="DefaultParagraphFont"/>
    <w:rsid w:val="00CF50AE"/>
  </w:style>
  <w:style w:type="paragraph" w:customStyle="1" w:styleId="TableParagraph">
    <w:name w:val="Table Paragraph"/>
    <w:basedOn w:val="Normal"/>
    <w:uiPriority w:val="1"/>
    <w:qFormat/>
    <w:rsid w:val="00DA07D7"/>
    <w:pPr>
      <w:widowControl w:val="0"/>
      <w:autoSpaceDE w:val="0"/>
      <w:autoSpaceDN w:val="0"/>
      <w:spacing w:before="35"/>
      <w:jc w:val="center"/>
    </w:pPr>
    <w:rPr>
      <w:rFonts w:ascii="Trebuchet MS" w:eastAsia="Trebuchet MS" w:hAnsi="Trebuchet MS" w:cs="Trebuchet MS"/>
      <w:sz w:val="22"/>
      <w:szCs w:val="22"/>
      <w:lang w:val="en-US" w:eastAsia="en-US"/>
    </w:rPr>
  </w:style>
  <w:style w:type="paragraph" w:styleId="EndnoteText">
    <w:name w:val="endnote text"/>
    <w:basedOn w:val="Normal"/>
    <w:link w:val="EndnoteTextChar"/>
    <w:semiHidden/>
    <w:unhideWhenUsed/>
    <w:rsid w:val="00F82A00"/>
    <w:rPr>
      <w:sz w:val="20"/>
    </w:rPr>
  </w:style>
  <w:style w:type="character" w:customStyle="1" w:styleId="EndnoteTextChar">
    <w:name w:val="Endnote Text Char"/>
    <w:basedOn w:val="DefaultParagraphFont"/>
    <w:link w:val="EndnoteText"/>
    <w:semiHidden/>
    <w:rsid w:val="00F82A00"/>
    <w:rPr>
      <w:rFonts w:ascii="Segoe UI" w:hAnsi="Segoe UI"/>
      <w:lang w:eastAsia="en-GB"/>
    </w:rPr>
  </w:style>
  <w:style w:type="character" w:styleId="EndnoteReference">
    <w:name w:val="endnote reference"/>
    <w:basedOn w:val="DefaultParagraphFont"/>
    <w:semiHidden/>
    <w:unhideWhenUsed/>
    <w:rsid w:val="00F82A00"/>
    <w:rPr>
      <w:vertAlign w:val="superscript"/>
    </w:rPr>
  </w:style>
  <w:style w:type="character" w:customStyle="1" w:styleId="cf01">
    <w:name w:val="cf01"/>
    <w:basedOn w:val="DefaultParagraphFont"/>
    <w:rsid w:val="00B67EE8"/>
    <w:rPr>
      <w:rFonts w:ascii="Segoe UI" w:hAnsi="Segoe UI" w:cs="Segoe UI" w:hint="default"/>
      <w:sz w:val="18"/>
      <w:szCs w:val="18"/>
    </w:rPr>
  </w:style>
  <w:style w:type="paragraph" w:styleId="ListParagraph">
    <w:name w:val="List Paragraph"/>
    <w:basedOn w:val="Normal"/>
    <w:uiPriority w:val="1"/>
    <w:qFormat/>
    <w:rsid w:val="0009758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8876719">
      <w:bodyDiv w:val="1"/>
      <w:marLeft w:val="0"/>
      <w:marRight w:val="0"/>
      <w:marTop w:val="0"/>
      <w:marBottom w:val="0"/>
      <w:divBdr>
        <w:top w:val="none" w:sz="0" w:space="0" w:color="auto"/>
        <w:left w:val="none" w:sz="0" w:space="0" w:color="auto"/>
        <w:bottom w:val="none" w:sz="0" w:space="0" w:color="auto"/>
        <w:right w:val="none" w:sz="0" w:space="0" w:color="auto"/>
      </w:divBdr>
    </w:div>
    <w:div w:id="295526782">
      <w:bodyDiv w:val="1"/>
      <w:marLeft w:val="0"/>
      <w:marRight w:val="0"/>
      <w:marTop w:val="0"/>
      <w:marBottom w:val="0"/>
      <w:divBdr>
        <w:top w:val="none" w:sz="0" w:space="0" w:color="auto"/>
        <w:left w:val="none" w:sz="0" w:space="0" w:color="auto"/>
        <w:bottom w:val="none" w:sz="0" w:space="0" w:color="auto"/>
        <w:right w:val="none" w:sz="0" w:space="0" w:color="auto"/>
      </w:divBdr>
    </w:div>
    <w:div w:id="716123497">
      <w:bodyDiv w:val="1"/>
      <w:marLeft w:val="0"/>
      <w:marRight w:val="0"/>
      <w:marTop w:val="0"/>
      <w:marBottom w:val="0"/>
      <w:divBdr>
        <w:top w:val="none" w:sz="0" w:space="0" w:color="auto"/>
        <w:left w:val="none" w:sz="0" w:space="0" w:color="auto"/>
        <w:bottom w:val="none" w:sz="0" w:space="0" w:color="auto"/>
        <w:right w:val="none" w:sz="0" w:space="0" w:color="auto"/>
      </w:divBdr>
    </w:div>
    <w:div w:id="804587573">
      <w:bodyDiv w:val="1"/>
      <w:marLeft w:val="0"/>
      <w:marRight w:val="0"/>
      <w:marTop w:val="0"/>
      <w:marBottom w:val="0"/>
      <w:divBdr>
        <w:top w:val="none" w:sz="0" w:space="0" w:color="auto"/>
        <w:left w:val="none" w:sz="0" w:space="0" w:color="auto"/>
        <w:bottom w:val="none" w:sz="0" w:space="0" w:color="auto"/>
        <w:right w:val="none" w:sz="0" w:space="0" w:color="auto"/>
      </w:divBdr>
    </w:div>
    <w:div w:id="925650718">
      <w:bodyDiv w:val="1"/>
      <w:marLeft w:val="0"/>
      <w:marRight w:val="0"/>
      <w:marTop w:val="0"/>
      <w:marBottom w:val="0"/>
      <w:divBdr>
        <w:top w:val="none" w:sz="0" w:space="0" w:color="auto"/>
        <w:left w:val="none" w:sz="0" w:space="0" w:color="auto"/>
        <w:bottom w:val="none" w:sz="0" w:space="0" w:color="auto"/>
        <w:right w:val="none" w:sz="0" w:space="0" w:color="auto"/>
      </w:divBdr>
    </w:div>
    <w:div w:id="1347827780">
      <w:bodyDiv w:val="1"/>
      <w:marLeft w:val="0"/>
      <w:marRight w:val="0"/>
      <w:marTop w:val="0"/>
      <w:marBottom w:val="0"/>
      <w:divBdr>
        <w:top w:val="none" w:sz="0" w:space="0" w:color="auto"/>
        <w:left w:val="none" w:sz="0" w:space="0" w:color="auto"/>
        <w:bottom w:val="none" w:sz="0" w:space="0" w:color="auto"/>
        <w:right w:val="none" w:sz="0" w:space="0" w:color="auto"/>
      </w:divBdr>
    </w:div>
    <w:div w:id="1818645025">
      <w:bodyDiv w:val="1"/>
      <w:marLeft w:val="0"/>
      <w:marRight w:val="0"/>
      <w:marTop w:val="0"/>
      <w:marBottom w:val="0"/>
      <w:divBdr>
        <w:top w:val="none" w:sz="0" w:space="0" w:color="auto"/>
        <w:left w:val="none" w:sz="0" w:space="0" w:color="auto"/>
        <w:bottom w:val="none" w:sz="0" w:space="0" w:color="auto"/>
        <w:right w:val="none" w:sz="0" w:space="0" w:color="auto"/>
      </w:divBdr>
    </w:div>
    <w:div w:id="1977753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3.xml"/><Relationship Id="rId26" Type="http://schemas.openxmlformats.org/officeDocument/2006/relationships/header" Target="header7.xml"/><Relationship Id="rId39" Type="http://schemas.openxmlformats.org/officeDocument/2006/relationships/hyperlink" Target="https://www.disabilitysupport.govt.nz/" TargetMode="External"/><Relationship Id="rId21" Type="http://schemas.openxmlformats.org/officeDocument/2006/relationships/header" Target="header4.xml"/><Relationship Id="rId34" Type="http://schemas.openxmlformats.org/officeDocument/2006/relationships/hyperlink" Target="https://www.health.govt.nz/publications/sector-guidance-for-nga-paerewa-health-and-disability-services-standard-nzs-81342021" TargetMode="External"/><Relationship Id="rId42" Type="http://schemas.openxmlformats.org/officeDocument/2006/relationships/hyperlink" Target="https://www.tewhatuora.govt.nz/publications/heat-health-plans-guidelines" TargetMode="External"/><Relationship Id="rId47" Type="http://schemas.openxmlformats.org/officeDocument/2006/relationships/hyperlink" Target="https://www.health.govt.nz/publications/audit-report-writing-guide" TargetMode="External"/><Relationship Id="rId50" Type="http://schemas.openxmlformats.org/officeDocument/2006/relationships/hyperlink" Target="https://www.tewhatuora.govt.nz/for-health-providers/aged-residential-care/te-whatu-ora-aged-residential-care-provider-agreements" TargetMode="External"/><Relationship Id="rId55" Type="http://schemas.openxmlformats.org/officeDocument/2006/relationships/hyperlink" Target="https://www.tewhatuora.govt.nz/health-services-and-programmes/nationwide-service-framework-library/about-nationwide-service-specifications/mental-health-and-addiction-service-specifications" TargetMode="External"/><Relationship Id="rId63" Type="http://schemas.openxmlformats.org/officeDocument/2006/relationships/image" Target="media/image14.png"/><Relationship Id="rId68" Type="http://schemas.openxmlformats.org/officeDocument/2006/relationships/image" Target="media/image19.jpeg"/><Relationship Id="rId7" Type="http://schemas.openxmlformats.org/officeDocument/2006/relationships/styles" Target="styles.xml"/><Relationship Id="rId71"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hyperlink" Target="https://www.tewhatuora.govt.nz/for-the-health-sector/aged-residential-care/te-whatu-ora-aged-residential-care-provider-agreements/" TargetMode="External"/><Relationship Id="rId11" Type="http://schemas.openxmlformats.org/officeDocument/2006/relationships/endnotes" Target="endnotes.xml"/><Relationship Id="rId24" Type="http://schemas.openxmlformats.org/officeDocument/2006/relationships/footer" Target="footer4.xml"/><Relationship Id="rId32" Type="http://schemas.openxmlformats.org/officeDocument/2006/relationships/hyperlink" Target="https://www.tewhatuora.govt.nz/our-health-system/digital-health" TargetMode="External"/><Relationship Id="rId37" Type="http://schemas.openxmlformats.org/officeDocument/2006/relationships/hyperlink" Target="https://www.health.govt.nz/regulation-legislation/certification-of-health-care-services/for-health-new-zealand" TargetMode="External"/><Relationship Id="rId40" Type="http://schemas.openxmlformats.org/officeDocument/2006/relationships/hyperlink" Target="https://www.ombudsman.parliament.nz/what-ombudsman-can-help/aged-care-monitoring" TargetMode="External"/><Relationship Id="rId45" Type="http://schemas.openxmlformats.org/officeDocument/2006/relationships/hyperlink" Target="https://www.health.govt.nz/regulation-legislation/certification-of-health-care-services/for-service-providers/applying-to-reconfigure-services-or-build-a-new-premises-for-aged-residential-care" TargetMode="External"/><Relationship Id="rId53" Type="http://schemas.openxmlformats.org/officeDocument/2006/relationships/image" Target="media/image6.png"/><Relationship Id="rId58" Type="http://schemas.openxmlformats.org/officeDocument/2006/relationships/image" Target="media/image9.png"/><Relationship Id="rId66" Type="http://schemas.openxmlformats.org/officeDocument/2006/relationships/image" Target="media/image17.jpeg"/><Relationship Id="rId7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http://www.health.govt.nz" TargetMode="External"/><Relationship Id="rId23" Type="http://schemas.openxmlformats.org/officeDocument/2006/relationships/header" Target="header6.xml"/><Relationship Id="rId28" Type="http://schemas.openxmlformats.org/officeDocument/2006/relationships/hyperlink" Target="https://www.standards.govt.nz/shop/nzs-81342021/" TargetMode="External"/><Relationship Id="rId36" Type="http://schemas.openxmlformats.org/officeDocument/2006/relationships/hyperlink" Target="https://providerregulation.health.govt.nz/oprans/" TargetMode="External"/><Relationship Id="rId49" Type="http://schemas.openxmlformats.org/officeDocument/2006/relationships/hyperlink" Target="mailto:certification@health.govt.nz" TargetMode="External"/><Relationship Id="rId57" Type="http://schemas.openxmlformats.org/officeDocument/2006/relationships/image" Target="media/image8.png"/><Relationship Id="rId61" Type="http://schemas.openxmlformats.org/officeDocument/2006/relationships/image" Target="media/image12.png"/><Relationship Id="rId10" Type="http://schemas.openxmlformats.org/officeDocument/2006/relationships/footnotes" Target="footnotes.xml"/><Relationship Id="rId19" Type="http://schemas.openxmlformats.org/officeDocument/2006/relationships/footer" Target="footer2.xml"/><Relationship Id="rId31" Type="http://schemas.openxmlformats.org/officeDocument/2006/relationships/hyperlink" Target="https://www.tewhatuora.govt.nz/our-health-system/nationwide-service-framework-library/about-nationwide-service-specifications/mental-health-and-addiction-service-specifications/" TargetMode="External"/><Relationship Id="rId44" Type="http://schemas.openxmlformats.org/officeDocument/2006/relationships/hyperlink" Target="https://www.standards.govt.nz/shop/asnzs-35512012" TargetMode="External"/><Relationship Id="rId52" Type="http://schemas.openxmlformats.org/officeDocument/2006/relationships/image" Target="media/image5.png"/><Relationship Id="rId60" Type="http://schemas.openxmlformats.org/officeDocument/2006/relationships/image" Target="media/image11.png"/><Relationship Id="rId65" Type="http://schemas.openxmlformats.org/officeDocument/2006/relationships/image" Target="media/image16.jpeg"/><Relationship Id="rId73" Type="http://schemas.openxmlformats.org/officeDocument/2006/relationships/header" Target="header10.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header" Target="header5.xml"/><Relationship Id="rId27" Type="http://schemas.openxmlformats.org/officeDocument/2006/relationships/hyperlink" Target="https://www.health.govt.nz/publications/designated-auditing-agency-handbook" TargetMode="External"/><Relationship Id="rId30" Type="http://schemas.openxmlformats.org/officeDocument/2006/relationships/hyperlink" Target="https://www.disabilitysupport.govt.nz/providers/contracts-and-service-specifications" TargetMode="External"/><Relationship Id="rId35" Type="http://schemas.openxmlformats.org/officeDocument/2006/relationships/hyperlink" Target="https://www.health.govt.nz/publications/audit-report-writing-guide" TargetMode="External"/><Relationship Id="rId43" Type="http://schemas.openxmlformats.org/officeDocument/2006/relationships/hyperlink" Target="https://www.standards.govt.nz/shop/asnzs-37602022" TargetMode="External"/><Relationship Id="rId48" Type="http://schemas.openxmlformats.org/officeDocument/2006/relationships/hyperlink" Target="mailto:certification@health.govt.nz" TargetMode="External"/><Relationship Id="rId56" Type="http://schemas.openxmlformats.org/officeDocument/2006/relationships/image" Target="media/image7.png"/><Relationship Id="rId64" Type="http://schemas.openxmlformats.org/officeDocument/2006/relationships/image" Target="media/image15.png"/><Relationship Id="rId69" Type="http://schemas.openxmlformats.org/officeDocument/2006/relationships/header" Target="header8.xml"/><Relationship Id="rId8" Type="http://schemas.openxmlformats.org/officeDocument/2006/relationships/settings" Target="settings.xml"/><Relationship Id="rId51" Type="http://schemas.openxmlformats.org/officeDocument/2006/relationships/hyperlink" Target="https://www.health.govt.nz/publications/new-zealand-framework-for-dementia-care" TargetMode="External"/><Relationship Id="rId72" Type="http://schemas.openxmlformats.org/officeDocument/2006/relationships/footer" Target="footer7.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eader" Target="header2.xml"/><Relationship Id="rId25" Type="http://schemas.openxmlformats.org/officeDocument/2006/relationships/footer" Target="footer5.xml"/><Relationship Id="rId33" Type="http://schemas.openxmlformats.org/officeDocument/2006/relationships/hyperlink" Target="https://www.legislation.govt.nz/act/public/2015/0070/latest/DLM5976660.html" TargetMode="External"/><Relationship Id="rId38" Type="http://schemas.openxmlformats.org/officeDocument/2006/relationships/hyperlink" Target="https://www.whaikaha.govt.nz/about-us/the-uncrpd" TargetMode="External"/><Relationship Id="rId46" Type="http://schemas.openxmlformats.org/officeDocument/2006/relationships/hyperlink" Target="https://www.standards.govt.nz/shop/nzs-81342021/" TargetMode="External"/><Relationship Id="rId59" Type="http://schemas.openxmlformats.org/officeDocument/2006/relationships/image" Target="media/image10.png"/><Relationship Id="rId67" Type="http://schemas.openxmlformats.org/officeDocument/2006/relationships/image" Target="media/image18.jpeg"/><Relationship Id="rId20" Type="http://schemas.openxmlformats.org/officeDocument/2006/relationships/footer" Target="footer3.xml"/><Relationship Id="rId41" Type="http://schemas.openxmlformats.org/officeDocument/2006/relationships/hyperlink" Target="https://www.mpi.govt.nz/food-business/food-act-registration-authorities-verifiers-evaluators-and-food-safety-officers/food-act-guidance-practice-notes-and-other-supporting-guidance/" TargetMode="External"/><Relationship Id="rId54" Type="http://schemas.openxmlformats.org/officeDocument/2006/relationships/hyperlink" Target="https://www.disabilitysupport.govt.nz/providers/audits-and-evaluation/evaluation-summary-reports" TargetMode="External"/><Relationship Id="rId62" Type="http://schemas.openxmlformats.org/officeDocument/2006/relationships/image" Target="media/image13.png"/><Relationship Id="rId70" Type="http://schemas.openxmlformats.org/officeDocument/2006/relationships/header" Target="header9.xm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s>
</file>

<file path=word/_rels/footnotes.xml.rels><?xml version="1.0" encoding="UTF-8" standalone="yes"?>
<Relationships xmlns="http://schemas.openxmlformats.org/package/2006/relationships"><Relationship Id="rId1" Type="http://schemas.openxmlformats.org/officeDocument/2006/relationships/hyperlink" Target="http://www.hqsc.govt.nz/our-programmes/reducing-harm-from-falls/"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ianne\Application%20Data\Microsoft\Templates\Health\2012%20Report%20Sans%20Serif%20Body.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BusinessValue xmlns="4f9c820c-e7e2-444d-97ee-45f2b3485c1d" xsi:nil="true"/>
    <PRADateDisposal xmlns="4f9c820c-e7e2-444d-97ee-45f2b3485c1d" xsi:nil="true"/>
    <KeyWords xmlns="15ffb055-6eb4-45a1-bc20-bf2ac0d420da" xsi:nil="true"/>
    <SecurityClassification xmlns="15ffb055-6eb4-45a1-bc20-bf2ac0d420da">UNCLASSIFIED</SecurityClassification>
    <PRADate3 xmlns="4f9c820c-e7e2-444d-97ee-45f2b3485c1d" xsi:nil="true"/>
    <PRAText5 xmlns="4f9c820c-e7e2-444d-97ee-45f2b3485c1d" xsi:nil="true"/>
    <Level2 xmlns="c91a514c-9034-4fa3-897a-8352025b26ed">NA</Level2>
    <CopiedFrom xmlns="184c05c4-c568-455d-94a4-7e009b164348" xsi:nil="true"/>
    <Activity xmlns="4f9c820c-e7e2-444d-97ee-45f2b3485c1d">Certification of Health Care Services</Activity>
    <AggregationStatus xmlns="4f9c820c-e7e2-444d-97ee-45f2b3485c1d">Normal</AggregationStatus>
    <OverrideLabel xmlns="d0b61010-d6f3-4072-b934-7bbb13e97771" xsi:nil="true"/>
    <CategoryValue xmlns="4f9c820c-e7e2-444d-97ee-45f2b3485c1d">NA</CategoryValue>
    <PRADate2 xmlns="4f9c820c-e7e2-444d-97ee-45f2b3485c1d" xsi:nil="true"/>
    <zLegacyJSON xmlns="184c05c4-c568-455d-94a4-7e009b164348" xsi:nil="true"/>
    <Case xmlns="4f9c820c-e7e2-444d-97ee-45f2b3485c1d">General</Case>
    <PRAText1 xmlns="4f9c820c-e7e2-444d-97ee-45f2b3485c1d" xsi:nil="true"/>
    <PRAText4 xmlns="4f9c820c-e7e2-444d-97ee-45f2b3485c1d" xsi:nil="true"/>
    <Level3 xmlns="c91a514c-9034-4fa3-897a-8352025b26ed">NA</Level3>
    <Endorsements xmlns="184c05c4-c568-455d-94a4-7e009b164348">N/A</Endorsements>
    <Team xmlns="c91a514c-9034-4fa3-897a-8352025b26ed">Certification of Health Care Services</Team>
    <Project xmlns="4f9c820c-e7e2-444d-97ee-45f2b3485c1d">NA</Project>
    <TaxCatchAll xmlns="a92161ee-a867-43fa-afc4-ef021add4eae" xsi:nil="true"/>
    <HasNHI xmlns="184c05c4-c568-455d-94a4-7e009b164348">false</HasNHI>
    <Subactivity xmlns="77fc9259-9bdd-4436-bdca-cbe80b037127">Designated Auditing Agencies</Subactivity>
    <lcf76f155ced4ddcb4097134ff3c332f xmlns="77fc9259-9bdd-4436-bdca-cbe80b037127">
      <Terms xmlns="http://schemas.microsoft.com/office/infopath/2007/PartnerControls"/>
    </lcf76f155ced4ddcb4097134ff3c332f>
    <FunctionGroup xmlns="4f9c820c-e7e2-444d-97ee-45f2b3485c1d">Implement and Enforce Legislation</FunctionGroup>
    <Function xmlns="4f9c820c-e7e2-444d-97ee-45f2b3485c1d">Provider Regulation</Function>
    <SetLabel xmlns="d0b61010-d6f3-4072-b934-7bbb13e97771">Del10M</SetLabel>
    <RelatedPeople xmlns="4f9c820c-e7e2-444d-97ee-45f2b3485c1d">
      <UserInfo>
        <DisplayName/>
        <AccountId xsi:nil="true"/>
        <AccountType/>
      </UserInfo>
    </RelatedPeople>
    <AggregationNarrative xmlns="725c79e5-42ce-4aa0-ac78-b6418001f0d2" xsi:nil="true"/>
    <Channel xmlns="c91a514c-9034-4fa3-897a-8352025b26ed">NA</Channel>
    <CertificateID xmlns="77fc9259-9bdd-4436-bdca-cbe80b037127" xsi:nil="true"/>
    <PRAType xmlns="4f9c820c-e7e2-444d-97ee-45f2b3485c1d">Doc</PRAType>
    <PRADate1 xmlns="4f9c820c-e7e2-444d-97ee-45f2b3485c1d" xsi:nil="true"/>
    <DocumentType xmlns="4f9c820c-e7e2-444d-97ee-45f2b3485c1d" xsi:nil="true"/>
    <PRAText3 xmlns="4f9c820c-e7e2-444d-97ee-45f2b3485c1d" xsi:nil="true"/>
    <zLegacy xmlns="184c05c4-c568-455d-94a4-7e009b164348" xsi:nil="true"/>
    <Year xmlns="c91a514c-9034-4fa3-897a-8352025b26ed">NA</Year>
    <Narrative xmlns="4f9c820c-e7e2-444d-97ee-45f2b3485c1d" xsi:nil="true"/>
    <CategoryName xmlns="4f9c820c-e7e2-444d-97ee-45f2b3485c1d">DAA Handbook</CategoryName>
    <PRADateTrigger xmlns="4f9c820c-e7e2-444d-97ee-45f2b3485c1d" xsi:nil="true"/>
    <PRAText2 xmlns="4f9c820c-e7e2-444d-97ee-45f2b3485c1d" xsi:nil="true"/>
    <zLegacyID xmlns="184c05c4-c568-455d-94a4-7e009b164348" xsi:nil="true"/>
    <Status xmlns="77fc9259-9bdd-4436-bdca-cbe80b037127">NA</Status>
    <_dlc_DocId xmlns="a92161ee-a867-43fa-afc4-ef021add4eae">MOHECM-1602756632-18733</_dlc_DocId>
    <_dlc_DocIdUrl xmlns="a92161ee-a867-43fa-afc4-ef021add4eae">
      <Url>https://mohgovtnz.sharepoint.com/sites/moh-ecm-CertHCS/_layouts/15/DocIdRedir.aspx?ID=MOHECM-1602756632-18733</Url>
      <Description>MOHECM-1602756632-18733</Description>
    </_dlc_DocIdUrl>
  </documentManagement>
</p:properties>
</file>

<file path=customXml/item5.xml><?xml version="1.0" encoding="utf-8"?>
<ct:contentTypeSchema xmlns:ct="http://schemas.microsoft.com/office/2006/metadata/contentType" xmlns:ma="http://schemas.microsoft.com/office/2006/metadata/properties/metaAttributes" ct:_="" ma:_="" ma:contentTypeName="eDocument" ma:contentTypeID="0x0101007BA1164CF1528342A046E742A1DEEBFB" ma:contentTypeVersion="275" ma:contentTypeDescription="Create a new document." ma:contentTypeScope="" ma:versionID="b7157805d7b21cc7a5e0ef7a64dddeaf">
  <xsd:schema xmlns:xsd="http://www.w3.org/2001/XMLSchema" xmlns:xs="http://www.w3.org/2001/XMLSchema" xmlns:p="http://schemas.microsoft.com/office/2006/metadata/properties" xmlns:ns2="a92161ee-a867-43fa-afc4-ef021add4eae" xmlns:ns3="4f9c820c-e7e2-444d-97ee-45f2b3485c1d" xmlns:ns4="15ffb055-6eb4-45a1-bc20-bf2ac0d420da" xmlns:ns5="725c79e5-42ce-4aa0-ac78-b6418001f0d2" xmlns:ns6="c91a514c-9034-4fa3-897a-8352025b26ed" xmlns:ns7="d0b61010-d6f3-4072-b934-7bbb13e97771" xmlns:ns8="184c05c4-c568-455d-94a4-7e009b164348" xmlns:ns9="77fc9259-9bdd-4436-bdca-cbe80b037127" targetNamespace="http://schemas.microsoft.com/office/2006/metadata/properties" ma:root="true" ma:fieldsID="239092c4f4428f554a568a306093a197" ns2:_="" ns3:_="" ns4:_="" ns5:_="" ns6:_="" ns7:_="" ns8:_="" ns9:_="">
    <xsd:import namespace="a92161ee-a867-43fa-afc4-ef021add4eae"/>
    <xsd:import namespace="4f9c820c-e7e2-444d-97ee-45f2b3485c1d"/>
    <xsd:import namespace="15ffb055-6eb4-45a1-bc20-bf2ac0d420da"/>
    <xsd:import namespace="725c79e5-42ce-4aa0-ac78-b6418001f0d2"/>
    <xsd:import namespace="c91a514c-9034-4fa3-897a-8352025b26ed"/>
    <xsd:import namespace="d0b61010-d6f3-4072-b934-7bbb13e97771"/>
    <xsd:import namespace="184c05c4-c568-455d-94a4-7e009b164348"/>
    <xsd:import namespace="77fc9259-9bdd-4436-bdca-cbe80b037127"/>
    <xsd:element name="properties">
      <xsd:complexType>
        <xsd:sequence>
          <xsd:element name="documentManagement">
            <xsd:complexType>
              <xsd:all>
                <xsd:element ref="ns2:_dlc_DocId" minOccurs="0"/>
                <xsd:element ref="ns2:_dlc_DocIdUrl" minOccurs="0"/>
                <xsd:element ref="ns2:_dlc_DocIdPersistId" minOccurs="0"/>
                <xsd:element ref="ns3:DocumentType" minOccurs="0"/>
                <xsd:element ref="ns4:KeyWords" minOccurs="0"/>
                <xsd:element ref="ns3:Narrative" minOccurs="0"/>
                <xsd:element ref="ns4:SecurityClassification" minOccurs="0"/>
                <xsd:element ref="ns3:Case" minOccurs="0"/>
                <xsd:element ref="ns3:RelatedPeople" minOccurs="0"/>
                <xsd:element ref="ns3:CategoryName" minOccurs="0"/>
                <xsd:element ref="ns3:CategoryValue" minOccurs="0"/>
                <xsd:element ref="ns3:BusinessValue" minOccurs="0"/>
                <xsd:element ref="ns3:FunctionGroup" minOccurs="0"/>
                <xsd:element ref="ns3:Function" minOccurs="0"/>
                <xsd:element ref="ns3:PRAType" minOccurs="0"/>
                <xsd:element ref="ns3:PRADate1" minOccurs="0"/>
                <xsd:element ref="ns3:PRADate2" minOccurs="0"/>
                <xsd:element ref="ns3:PRADate3" minOccurs="0"/>
                <xsd:element ref="ns3:PRADateDisposal" minOccurs="0"/>
                <xsd:element ref="ns3:PRADateTrigger" minOccurs="0"/>
                <xsd:element ref="ns3:PRAText1" minOccurs="0"/>
                <xsd:element ref="ns3:PRAText2" minOccurs="0"/>
                <xsd:element ref="ns3:PRAText3" minOccurs="0"/>
                <xsd:element ref="ns3:PRAText4" minOccurs="0"/>
                <xsd:element ref="ns3:PRAText5" minOccurs="0"/>
                <xsd:element ref="ns3:AggregationStatus" minOccurs="0"/>
                <xsd:element ref="ns3:Project" minOccurs="0"/>
                <xsd:element ref="ns3:Activity" minOccurs="0"/>
                <xsd:element ref="ns5:AggregationNarrative" minOccurs="0"/>
                <xsd:element ref="ns6:Channel" minOccurs="0"/>
                <xsd:element ref="ns6:Team" minOccurs="0"/>
                <xsd:element ref="ns6:Level2" minOccurs="0"/>
                <xsd:element ref="ns6:Level3" minOccurs="0"/>
                <xsd:element ref="ns6:Year" minOccurs="0"/>
                <xsd:element ref="ns7:SetLabel" minOccurs="0"/>
                <xsd:element ref="ns7:OverrideLabel" minOccurs="0"/>
                <xsd:element ref="ns8:HasNHI" minOccurs="0"/>
                <xsd:element ref="ns8:zLegacy" minOccurs="0"/>
                <xsd:element ref="ns8:zLegacyID" minOccurs="0"/>
                <xsd:element ref="ns8:zLegacyJSON" minOccurs="0"/>
                <xsd:element ref="ns8:CopiedFrom" minOccurs="0"/>
                <xsd:element ref="ns8:Endorsements" minOccurs="0"/>
                <xsd:element ref="ns9:MediaServiceMetadata" minOccurs="0"/>
                <xsd:element ref="ns9:MediaServiceFastMetadata" minOccurs="0"/>
                <xsd:element ref="ns9:MediaServiceAutoKeyPoints" minOccurs="0"/>
                <xsd:element ref="ns9:MediaServiceKeyPoints" minOccurs="0"/>
                <xsd:element ref="ns9:Status" minOccurs="0"/>
                <xsd:element ref="ns9:Subactivity" minOccurs="0"/>
                <xsd:element ref="ns9:CertificateID" minOccurs="0"/>
                <xsd:element ref="ns2:SharedWithUsers" minOccurs="0"/>
                <xsd:element ref="ns2:SharedWithDetails" minOccurs="0"/>
                <xsd:element ref="ns9:lcf76f155ced4ddcb4097134ff3c332f" minOccurs="0"/>
                <xsd:element ref="ns2:TaxCatchAll" minOccurs="0"/>
                <xsd:element ref="ns9:MediaServiceGenerationTime" minOccurs="0"/>
                <xsd:element ref="ns9:MediaServiceEventHashCode" minOccurs="0"/>
                <xsd:element ref="ns9:MediaServiceDateTaken" minOccurs="0"/>
                <xsd:element ref="ns9:MediaLengthInSeconds" minOccurs="0"/>
                <xsd:element ref="ns9:MediaServiceOCR" minOccurs="0"/>
                <xsd:element ref="ns9:MediaServiceObjectDetectorVersions" minOccurs="0"/>
                <xsd:element ref="ns9:MediaServiceSearchProperties" minOccurs="0"/>
                <xsd:element ref="ns9: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2161ee-a867-43fa-afc4-ef021add4eae"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5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58" nillable="true" ma:displayName="Shared With Details" ma:internalName="SharedWithDetails" ma:readOnly="true">
      <xsd:simpleType>
        <xsd:restriction base="dms:Note">
          <xsd:maxLength value="255"/>
        </xsd:restriction>
      </xsd:simpleType>
    </xsd:element>
    <xsd:element name="TaxCatchAll" ma:index="61" nillable="true" ma:displayName="Taxonomy Catch All Column" ma:hidden="true" ma:list="{7dfc6bf8-9f80-42f8-a102-9bc70b7c9190}" ma:internalName="TaxCatchAll" ma:showField="CatchAllData" ma:web="a92161ee-a867-43fa-afc4-ef021add4ea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f9c820c-e7e2-444d-97ee-45f2b3485c1d" elementFormDefault="qualified">
    <xsd:import namespace="http://schemas.microsoft.com/office/2006/documentManagement/types"/>
    <xsd:import namespace="http://schemas.microsoft.com/office/infopath/2007/PartnerControls"/>
    <xsd:element name="DocumentType" ma:index="11" nillable="true" ma:displayName="Document Type" ma:format="Dropdown" ma:hidden="true" ma:internalName="DocumentType" ma:readOnly="false">
      <xsd:simpleType>
        <xsd:restriction base="dms:Choice">
          <xsd:enumeration value="APPLICATION, certificate, consent related"/>
          <xsd:enumeration value="CONTRACT, Variation, Agreement"/>
          <xsd:enumeration value="CORRESPONDENCE"/>
          <xsd:enumeration value="DRAWING, Plan, Map"/>
          <xsd:enumeration value="EMPLOYMENT related"/>
          <xsd:enumeration value="FINANCIAL related"/>
          <xsd:enumeration value="KNOWLEDGE article"/>
          <xsd:enumeration value="MEETING related"/>
          <xsd:enumeration value="MEMO, Filenote, Email"/>
          <xsd:enumeration value="MODEL, Calculation, Working"/>
          <xsd:enumeration value="PHOTO, Image or Multi-media"/>
          <xsd:enumeration value="PRESENTATION"/>
          <xsd:enumeration value="PUBLICATION material"/>
          <xsd:enumeration value="PURCHASING related"/>
          <xsd:enumeration value="REPORT, or planning related"/>
          <xsd:enumeration value="RULES, Policy, Bylaw, procedure"/>
          <xsd:enumeration value="SERVICE REQUEST related"/>
          <xsd:enumeration value="SPECIFICATION or standard"/>
          <xsd:enumeration value="SUPPLIER PRODUCT Info"/>
          <xsd:enumeration value="TEMPLATE, Checklist or Form"/>
        </xsd:restriction>
      </xsd:simpleType>
    </xsd:element>
    <xsd:element name="Narrative" ma:index="13" nillable="true" ma:displayName="Narrative" ma:hidden="true" ma:internalName="Narrative" ma:readOnly="false">
      <xsd:simpleType>
        <xsd:restriction base="dms:Note"/>
      </xsd:simpleType>
    </xsd:element>
    <xsd:element name="Case" ma:index="15" nillable="true" ma:displayName="Case" ma:default="NA" ma:hidden="true" ma:internalName="Case" ma:readOnly="false">
      <xsd:simpleType>
        <xsd:restriction base="dms:Text">
          <xsd:maxLength value="255"/>
        </xsd:restriction>
      </xsd:simpleType>
    </xsd:element>
    <xsd:element name="RelatedPeople" ma:index="16" nillable="true" ma:displayName="Related People" ma:hidden="true" ma:list="UserInfo" ma:SharePointGroup="0" ma:internalName="RelatedPeople"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ategoryName" ma:index="17" nillable="true" ma:displayName="Category 1" ma:default="NA" ma:hidden="true" ma:internalName="CategoryName" ma:readOnly="false">
      <xsd:simpleType>
        <xsd:restriction base="dms:Text">
          <xsd:maxLength value="255"/>
        </xsd:restriction>
      </xsd:simpleType>
    </xsd:element>
    <xsd:element name="CategoryValue" ma:index="18" nillable="true" ma:displayName="Category 2" ma:default="NA" ma:hidden="true" ma:internalName="CategoryValue" ma:readOnly="false">
      <xsd:simpleType>
        <xsd:restriction base="dms:Text">
          <xsd:maxLength value="255"/>
        </xsd:restriction>
      </xsd:simpleType>
    </xsd:element>
    <xsd:element name="BusinessValue" ma:index="19" nillable="true" ma:displayName="Business Value" ma:hidden="true" ma:internalName="BusinessValue" ma:readOnly="false">
      <xsd:simpleType>
        <xsd:restriction base="dms:Text">
          <xsd:maxLength value="255"/>
        </xsd:restriction>
      </xsd:simpleType>
    </xsd:element>
    <xsd:element name="FunctionGroup" ma:index="20" nillable="true" ma:displayName="Function Group" ma:default="Implement and Enforce Legislation" ma:hidden="true" ma:internalName="FunctionGroup" ma:readOnly="false">
      <xsd:simpleType>
        <xsd:restriction base="dms:Text">
          <xsd:maxLength value="255"/>
        </xsd:restriction>
      </xsd:simpleType>
    </xsd:element>
    <xsd:element name="Function" ma:index="21" nillable="true" ma:displayName="Function" ma:default="Provider Regulation" ma:hidden="true" ma:internalName="Function" ma:readOnly="false">
      <xsd:simpleType>
        <xsd:restriction base="dms:Text">
          <xsd:maxLength value="255"/>
        </xsd:restriction>
      </xsd:simpleType>
    </xsd:element>
    <xsd:element name="PRAType" ma:index="22" nillable="true" ma:displayName="PRA Type" ma:default="Doc" ma:hidden="true" ma:indexed="true" ma:internalName="PRAType" ma:readOnly="false">
      <xsd:simpleType>
        <xsd:restriction base="dms:Text">
          <xsd:maxLength value="255"/>
        </xsd:restriction>
      </xsd:simpleType>
    </xsd:element>
    <xsd:element name="PRADate1" ma:index="23" nillable="true" ma:displayName="PRA Date 1" ma:format="DateOnly" ma:hidden="true" ma:internalName="PRADate1" ma:readOnly="false">
      <xsd:simpleType>
        <xsd:restriction base="dms:DateTime"/>
      </xsd:simpleType>
    </xsd:element>
    <xsd:element name="PRADate2" ma:index="24" nillable="true" ma:displayName="PRA Date 2" ma:format="DateOnly" ma:hidden="true" ma:internalName="PRADate2" ma:readOnly="false">
      <xsd:simpleType>
        <xsd:restriction base="dms:DateTime"/>
      </xsd:simpleType>
    </xsd:element>
    <xsd:element name="PRADate3" ma:index="25" nillable="true" ma:displayName="PRA Date 3" ma:format="DateOnly" ma:hidden="true" ma:internalName="PRADate3" ma:readOnly="false">
      <xsd:simpleType>
        <xsd:restriction base="dms:DateTime"/>
      </xsd:simpleType>
    </xsd:element>
    <xsd:element name="PRADateDisposal" ma:index="26" nillable="true" ma:displayName="PRA Date Disposal" ma:format="DateOnly" ma:hidden="true" ma:internalName="PRADateDisposal" ma:readOnly="false">
      <xsd:simpleType>
        <xsd:restriction base="dms:DateTime"/>
      </xsd:simpleType>
    </xsd:element>
    <xsd:element name="PRADateTrigger" ma:index="27" nillable="true" ma:displayName="PRA Date Trigger" ma:format="DateOnly" ma:hidden="true" ma:internalName="PRADateTrigger" ma:readOnly="false">
      <xsd:simpleType>
        <xsd:restriction base="dms:DateTime"/>
      </xsd:simpleType>
    </xsd:element>
    <xsd:element name="PRAText1" ma:index="28" nillable="true" ma:displayName="PRA Text 1" ma:hidden="true" ma:internalName="PRAText1" ma:readOnly="false">
      <xsd:simpleType>
        <xsd:restriction base="dms:Text">
          <xsd:maxLength value="255"/>
        </xsd:restriction>
      </xsd:simpleType>
    </xsd:element>
    <xsd:element name="PRAText2" ma:index="29" nillable="true" ma:displayName="PRA Text 2" ma:hidden="true" ma:internalName="PRAText2" ma:readOnly="false">
      <xsd:simpleType>
        <xsd:restriction base="dms:Text">
          <xsd:maxLength value="255"/>
        </xsd:restriction>
      </xsd:simpleType>
    </xsd:element>
    <xsd:element name="PRAText3" ma:index="30" nillable="true" ma:displayName="PRA Text 3" ma:hidden="true" ma:internalName="PRAText3" ma:readOnly="false">
      <xsd:simpleType>
        <xsd:restriction base="dms:Text">
          <xsd:maxLength value="255"/>
        </xsd:restriction>
      </xsd:simpleType>
    </xsd:element>
    <xsd:element name="PRAText4" ma:index="31" nillable="true" ma:displayName="PRA Text 4" ma:hidden="true" ma:internalName="PRAText4" ma:readOnly="false">
      <xsd:simpleType>
        <xsd:restriction base="dms:Text">
          <xsd:maxLength value="255"/>
        </xsd:restriction>
      </xsd:simpleType>
    </xsd:element>
    <xsd:element name="PRAText5" ma:index="32" nillable="true" ma:displayName="PRA Text 5" ma:hidden="true" ma:internalName="PRAText5" ma:readOnly="false">
      <xsd:simpleType>
        <xsd:restriction base="dms:Text">
          <xsd:maxLength value="255"/>
        </xsd:restriction>
      </xsd:simpleType>
    </xsd:element>
    <xsd:element name="AggregationStatus" ma:index="33" nillable="true" ma:displayName="Aggregation Status" ma:default="Normal" ma:format="Dropdown" ma:hidden="true" ma:internalName="AggregationStatus" ma:readOnly="false">
      <xsd:simpleType>
        <xsd:union memberTypes="dms:Text">
          <xsd:simpleType>
            <xsd:restriction base="dms:Choice">
              <xsd:enumeration value="Delete Soon"/>
              <xsd:enumeration value="Transfer Soon"/>
              <xsd:enumeration value="Appraise Soon"/>
              <xsd:enumeration value="Delete"/>
              <xsd:enumeration value="Transfer"/>
              <xsd:enumeration value="Appraise"/>
              <xsd:enumeration value="Hold"/>
              <xsd:enumeration value="Normal"/>
              <xsd:enumeration value="Archive"/>
            </xsd:restriction>
          </xsd:simpleType>
        </xsd:union>
      </xsd:simpleType>
    </xsd:element>
    <xsd:element name="Project" ma:index="34" nillable="true" ma:displayName="Project" ma:default="NA" ma:hidden="true" ma:internalName="Project" ma:readOnly="false">
      <xsd:simpleType>
        <xsd:restriction base="dms:Text">
          <xsd:maxLength value="255"/>
        </xsd:restriction>
      </xsd:simpleType>
    </xsd:element>
    <xsd:element name="Activity" ma:index="35" nillable="true" ma:displayName="Activity" ma:default="Certification of Health Care Services" ma:hidden="true" ma:internalName="Activity"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5ffb055-6eb4-45a1-bc20-bf2ac0d420da" elementFormDefault="qualified">
    <xsd:import namespace="http://schemas.microsoft.com/office/2006/documentManagement/types"/>
    <xsd:import namespace="http://schemas.microsoft.com/office/infopath/2007/PartnerControls"/>
    <xsd:element name="KeyWords" ma:index="12" nillable="true" ma:displayName="Key Words" ma:hidden="true" ma:internalName="KeyWords" ma:readOnly="false">
      <xsd:simpleType>
        <xsd:restriction base="dms:Note"/>
      </xsd:simpleType>
    </xsd:element>
    <xsd:element name="SecurityClassification" ma:index="14" nillable="true" ma:displayName="Security Classification" ma:default="UNCLASSIFIED" ma:format="Dropdown" ma:internalName="SecurityClassification" ma:readOnly="false">
      <xsd:simpleType>
        <xsd:restriction base="dms:Choice">
          <xsd:enumeration value="UNCLASSIFIED"/>
          <xsd:enumeration value="IN-CONFIDENCE"/>
          <xsd:enumeration value="SENSITIVE"/>
          <xsd:enumeration value="RESTRICTED"/>
        </xsd:restriction>
      </xsd:simpleType>
    </xsd:element>
  </xsd:schema>
  <xsd:schema xmlns:xsd="http://www.w3.org/2001/XMLSchema" xmlns:xs="http://www.w3.org/2001/XMLSchema" xmlns:dms="http://schemas.microsoft.com/office/2006/documentManagement/types" xmlns:pc="http://schemas.microsoft.com/office/infopath/2007/PartnerControls" targetNamespace="725c79e5-42ce-4aa0-ac78-b6418001f0d2" elementFormDefault="qualified">
    <xsd:import namespace="http://schemas.microsoft.com/office/2006/documentManagement/types"/>
    <xsd:import namespace="http://schemas.microsoft.com/office/infopath/2007/PartnerControls"/>
    <xsd:element name="AggregationNarrative" ma:index="36" nillable="true" ma:displayName="Aggregation Narrative" ma:hidden="true" ma:internalName="AggregationNarrative"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91a514c-9034-4fa3-897a-8352025b26ed" elementFormDefault="qualified">
    <xsd:import namespace="http://schemas.microsoft.com/office/2006/documentManagement/types"/>
    <xsd:import namespace="http://schemas.microsoft.com/office/infopath/2007/PartnerControls"/>
    <xsd:element name="Channel" ma:index="37" nillable="true" ma:displayName="Channel" ma:default="NA" ma:hidden="true" ma:internalName="Channel" ma:readOnly="false">
      <xsd:simpleType>
        <xsd:restriction base="dms:Text">
          <xsd:maxLength value="255"/>
        </xsd:restriction>
      </xsd:simpleType>
    </xsd:element>
    <xsd:element name="Team" ma:index="38" nillable="true" ma:displayName="Team" ma:default="Certification of Health Care Services" ma:hidden="true" ma:internalName="Team" ma:readOnly="false">
      <xsd:simpleType>
        <xsd:restriction base="dms:Text">
          <xsd:maxLength value="255"/>
        </xsd:restriction>
      </xsd:simpleType>
    </xsd:element>
    <xsd:element name="Level2" ma:index="39" nillable="true" ma:displayName="Level 2" ma:default="NA" ma:hidden="true" ma:internalName="Level2" ma:readOnly="false">
      <xsd:simpleType>
        <xsd:restriction base="dms:Text">
          <xsd:maxLength value="255"/>
        </xsd:restriction>
      </xsd:simpleType>
    </xsd:element>
    <xsd:element name="Level3" ma:index="40" nillable="true" ma:displayName="Level 3" ma:default="NA" ma:hidden="true" ma:internalName="Level3" ma:readOnly="false">
      <xsd:simpleType>
        <xsd:restriction base="dms:Text">
          <xsd:maxLength value="255"/>
        </xsd:restriction>
      </xsd:simpleType>
    </xsd:element>
    <xsd:element name="Year" ma:index="41" nillable="true" ma:displayName="Year" ma:default="NA" ma:hidden="true" ma:internalName="Year"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0b61010-d6f3-4072-b934-7bbb13e97771" elementFormDefault="qualified">
    <xsd:import namespace="http://schemas.microsoft.com/office/2006/documentManagement/types"/>
    <xsd:import namespace="http://schemas.microsoft.com/office/infopath/2007/PartnerControls"/>
    <xsd:element name="SetLabel" ma:index="42" nillable="true" ma:displayName="Set Label" ma:default="Del10M" ma:hidden="true" ma:indexed="true" ma:internalName="SetLabel">
      <xsd:simpleType>
        <xsd:restriction base="dms:Text">
          <xsd:maxLength value="255"/>
        </xsd:restriction>
      </xsd:simpleType>
    </xsd:element>
    <xsd:element name="OverrideLabel" ma:index="43" nillable="true" ma:displayName="Override Label" ma:hidden="true" ma:indexed="true" ma:internalName="OverrideLabel"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84c05c4-c568-455d-94a4-7e009b164348" elementFormDefault="qualified">
    <xsd:import namespace="http://schemas.microsoft.com/office/2006/documentManagement/types"/>
    <xsd:import namespace="http://schemas.microsoft.com/office/infopath/2007/PartnerControls"/>
    <xsd:element name="HasNHI" ma:index="44" nillable="true" ma:displayName="Has NHI" ma:default="0" ma:internalName="HasNHI" ma:readOnly="false">
      <xsd:simpleType>
        <xsd:restriction base="dms:Boolean"/>
      </xsd:simpleType>
    </xsd:element>
    <xsd:element name="zLegacy" ma:index="45" nillable="true" ma:displayName="zLegacy" ma:hidden="true" ma:internalName="zLegacy" ma:readOnly="false">
      <xsd:simpleType>
        <xsd:restriction base="dms:Note"/>
      </xsd:simpleType>
    </xsd:element>
    <xsd:element name="zLegacyID" ma:index="46" nillable="true" ma:displayName="zLegacyID" ma:hidden="true" ma:indexed="true" ma:internalName="zLegacyID" ma:readOnly="false">
      <xsd:simpleType>
        <xsd:restriction base="dms:Text">
          <xsd:maxLength value="255"/>
        </xsd:restriction>
      </xsd:simpleType>
    </xsd:element>
    <xsd:element name="zLegacyJSON" ma:index="47" nillable="true" ma:displayName="zLegacyJSON" ma:hidden="true" ma:internalName="zLegacyJSON" ma:readOnly="false">
      <xsd:simpleType>
        <xsd:restriction base="dms:Note"/>
      </xsd:simpleType>
    </xsd:element>
    <xsd:element name="CopiedFrom" ma:index="48" nillable="true" ma:displayName="Copied From" ma:hidden="true" ma:internalName="CopiedFrom" ma:readOnly="false">
      <xsd:simpleType>
        <xsd:restriction base="dms:Text">
          <xsd:maxLength value="255"/>
        </xsd:restriction>
      </xsd:simpleType>
    </xsd:element>
    <xsd:element name="Endorsements" ma:index="49" nillable="true" ma:displayName="Endorsements" ma:default="N/A" ma:format="Dropdown" ma:internalName="Endorsements" ma:readOnly="false">
      <xsd:simpleType>
        <xsd:restriction base="dms:Choice">
          <xsd:enumeration value="N/A"/>
          <xsd:enumeration value="APPOINTMENTS"/>
          <xsd:enumeration value="BUDGET"/>
          <xsd:enumeration value="CABINET"/>
          <xsd:enumeration value="COMMERCIAL"/>
          <xsd:enumeration value="[DEPARTMENT] USE ONLY"/>
          <xsd:enumeration value="EMBARGOED FOR RELEASE"/>
          <xsd:enumeration value="EVALUATIVE"/>
          <xsd:enumeration value="HONOURS"/>
          <xsd:enumeration value="LEGAL PRIVILEGE"/>
          <xsd:enumeration value="MEDICAL"/>
          <xsd:enumeration value="NEW ZEALAND EYES ONLY (NZEO)"/>
          <xsd:enumeration value="STAFF"/>
          <xsd:enumeration value="POLICY"/>
          <xsd:enumeration value="TO BE REVIEWED ON"/>
          <xsd:enumeration value="RELEASEABLE TO (REL)"/>
        </xsd:restriction>
      </xsd:simpleType>
    </xsd:element>
  </xsd:schema>
  <xsd:schema xmlns:xsd="http://www.w3.org/2001/XMLSchema" xmlns:xs="http://www.w3.org/2001/XMLSchema" xmlns:dms="http://schemas.microsoft.com/office/2006/documentManagement/types" xmlns:pc="http://schemas.microsoft.com/office/infopath/2007/PartnerControls" targetNamespace="77fc9259-9bdd-4436-bdca-cbe80b037127" elementFormDefault="qualified">
    <xsd:import namespace="http://schemas.microsoft.com/office/2006/documentManagement/types"/>
    <xsd:import namespace="http://schemas.microsoft.com/office/infopath/2007/PartnerControls"/>
    <xsd:element name="MediaServiceMetadata" ma:index="50" nillable="true" ma:displayName="MediaServiceMetadata" ma:hidden="true" ma:internalName="MediaServiceMetadata" ma:readOnly="true">
      <xsd:simpleType>
        <xsd:restriction base="dms:Note"/>
      </xsd:simpleType>
    </xsd:element>
    <xsd:element name="MediaServiceFastMetadata" ma:index="51" nillable="true" ma:displayName="MediaServiceFastMetadata" ma:hidden="true" ma:internalName="MediaServiceFastMetadata" ma:readOnly="true">
      <xsd:simpleType>
        <xsd:restriction base="dms:Note"/>
      </xsd:simpleType>
    </xsd:element>
    <xsd:element name="MediaServiceAutoKeyPoints" ma:index="52" nillable="true" ma:displayName="MediaServiceAutoKeyPoints" ma:hidden="true" ma:internalName="MediaServiceAutoKeyPoints" ma:readOnly="true">
      <xsd:simpleType>
        <xsd:restriction base="dms:Note"/>
      </xsd:simpleType>
    </xsd:element>
    <xsd:element name="MediaServiceKeyPoints" ma:index="53" nillable="true" ma:displayName="KeyPoints" ma:internalName="MediaServiceKeyPoints" ma:readOnly="true">
      <xsd:simpleType>
        <xsd:restriction base="dms:Note">
          <xsd:maxLength value="255"/>
        </xsd:restriction>
      </xsd:simpleType>
    </xsd:element>
    <xsd:element name="Status" ma:index="54" nillable="true" ma:displayName="Status" ma:default="NA" ma:internalName="Status">
      <xsd:simpleType>
        <xsd:restriction base="dms:Text">
          <xsd:maxLength value="255"/>
        </xsd:restriction>
      </xsd:simpleType>
    </xsd:element>
    <xsd:element name="Subactivity" ma:index="55" nillable="true" ma:displayName="Subactivity" ma:default="NA" ma:internalName="Subactivity">
      <xsd:simpleType>
        <xsd:restriction base="dms:Text">
          <xsd:maxLength value="255"/>
        </xsd:restriction>
      </xsd:simpleType>
    </xsd:element>
    <xsd:element name="CertificateID" ma:index="56" nillable="true" ma:displayName="Certificate ID" ma:internalName="CertificateID">
      <xsd:simpleType>
        <xsd:restriction base="dms:Text">
          <xsd:maxLength value="255"/>
        </xsd:restriction>
      </xsd:simpleType>
    </xsd:element>
    <xsd:element name="lcf76f155ced4ddcb4097134ff3c332f" ma:index="60" nillable="true" ma:taxonomy="true" ma:internalName="lcf76f155ced4ddcb4097134ff3c332f" ma:taxonomyFieldName="MediaServiceImageTags" ma:displayName="Image Tags" ma:readOnly="false" ma:fieldId="{5cf76f15-5ced-4ddc-b409-7134ff3c332f}" ma:taxonomyMulti="true" ma:sspId="0413e039-5297-4392-bfce-c6182202c714" ma:termSetId="09814cd3-568e-fe90-9814-8d621ff8fb84" ma:anchorId="fba54fb3-c3e1-fe81-a776-ca4b69148c4d" ma:open="true" ma:isKeyword="false">
      <xsd:complexType>
        <xsd:sequence>
          <xsd:element ref="pc:Terms" minOccurs="0" maxOccurs="1"/>
        </xsd:sequence>
      </xsd:complexType>
    </xsd:element>
    <xsd:element name="MediaServiceGenerationTime" ma:index="62" nillable="true" ma:displayName="MediaServiceGenerationTime" ma:hidden="true" ma:internalName="MediaServiceGenerationTime" ma:readOnly="true">
      <xsd:simpleType>
        <xsd:restriction base="dms:Text"/>
      </xsd:simpleType>
    </xsd:element>
    <xsd:element name="MediaServiceEventHashCode" ma:index="63" nillable="true" ma:displayName="MediaServiceEventHashCode" ma:hidden="true" ma:internalName="MediaServiceEventHashCode" ma:readOnly="true">
      <xsd:simpleType>
        <xsd:restriction base="dms:Text"/>
      </xsd:simpleType>
    </xsd:element>
    <xsd:element name="MediaServiceDateTaken" ma:index="64" nillable="true" ma:displayName="MediaServiceDateTaken" ma:hidden="true" ma:indexed="true" ma:internalName="MediaServiceDateTaken" ma:readOnly="true">
      <xsd:simpleType>
        <xsd:restriction base="dms:Text"/>
      </xsd:simpleType>
    </xsd:element>
    <xsd:element name="MediaLengthInSeconds" ma:index="65" nillable="true" ma:displayName="MediaLengthInSeconds" ma:hidden="true" ma:internalName="MediaLengthInSeconds" ma:readOnly="true">
      <xsd:simpleType>
        <xsd:restriction base="dms:Unknown"/>
      </xsd:simpleType>
    </xsd:element>
    <xsd:element name="MediaServiceOCR" ma:index="66" nillable="true" ma:displayName="Extracted Text" ma:internalName="MediaServiceOCR" ma:readOnly="true">
      <xsd:simpleType>
        <xsd:restriction base="dms:Note">
          <xsd:maxLength value="255"/>
        </xsd:restriction>
      </xsd:simpleType>
    </xsd:element>
    <xsd:element name="MediaServiceObjectDetectorVersions" ma:index="67" nillable="true" ma:displayName="MediaServiceObjectDetectorVersions" ma:hidden="true" ma:indexed="true" ma:internalName="MediaServiceObjectDetectorVersions" ma:readOnly="true">
      <xsd:simpleType>
        <xsd:restriction base="dms:Text"/>
      </xsd:simpleType>
    </xsd:element>
    <xsd:element name="MediaServiceSearchProperties" ma:index="68" nillable="true" ma:displayName="MediaServiceSearchProperties" ma:hidden="true" ma:internalName="MediaServiceSearchProperties" ma:readOnly="true">
      <xsd:simpleType>
        <xsd:restriction base="dms:Note"/>
      </xsd:simpleType>
    </xsd:element>
    <xsd:element name="MediaServiceLocation" ma:index="69"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12C5A12-1F8B-4F49-9D90-A6B91718FF43}">
  <ds:schemaRefs>
    <ds:schemaRef ds:uri="http://schemas.microsoft.com/sharepoint/events"/>
  </ds:schemaRefs>
</ds:datastoreItem>
</file>

<file path=customXml/itemProps2.xml><?xml version="1.0" encoding="utf-8"?>
<ds:datastoreItem xmlns:ds="http://schemas.openxmlformats.org/officeDocument/2006/customXml" ds:itemID="{307A2382-3303-4A1C-B18A-9AF9563834BD}">
  <ds:schemaRefs>
    <ds:schemaRef ds:uri="http://schemas.openxmlformats.org/officeDocument/2006/bibliography"/>
  </ds:schemaRefs>
</ds:datastoreItem>
</file>

<file path=customXml/itemProps3.xml><?xml version="1.0" encoding="utf-8"?>
<ds:datastoreItem xmlns:ds="http://schemas.openxmlformats.org/officeDocument/2006/customXml" ds:itemID="{4A10DA9C-74C7-42AA-B4CD-CDF15642794E}">
  <ds:schemaRefs>
    <ds:schemaRef ds:uri="http://schemas.microsoft.com/sharepoint/v3/contenttype/forms"/>
  </ds:schemaRefs>
</ds:datastoreItem>
</file>

<file path=customXml/itemProps4.xml><?xml version="1.0" encoding="utf-8"?>
<ds:datastoreItem xmlns:ds="http://schemas.openxmlformats.org/officeDocument/2006/customXml" ds:itemID="{4D4D3D8E-CBDE-41D8-8705-29D10727DD71}">
  <ds:schemaRefs>
    <ds:schemaRef ds:uri="http://schemas.microsoft.com/office/2006/metadata/properties"/>
    <ds:schemaRef ds:uri="http://schemas.microsoft.com/office/infopath/2007/PartnerControls"/>
    <ds:schemaRef ds:uri="4f9c820c-e7e2-444d-97ee-45f2b3485c1d"/>
    <ds:schemaRef ds:uri="15ffb055-6eb4-45a1-bc20-bf2ac0d420da"/>
    <ds:schemaRef ds:uri="c91a514c-9034-4fa3-897a-8352025b26ed"/>
    <ds:schemaRef ds:uri="184c05c4-c568-455d-94a4-7e009b164348"/>
    <ds:schemaRef ds:uri="d0b61010-d6f3-4072-b934-7bbb13e97771"/>
    <ds:schemaRef ds:uri="a92161ee-a867-43fa-afc4-ef021add4eae"/>
    <ds:schemaRef ds:uri="77fc9259-9bdd-4436-bdca-cbe80b037127"/>
    <ds:schemaRef ds:uri="725c79e5-42ce-4aa0-ac78-b6418001f0d2"/>
  </ds:schemaRefs>
</ds:datastoreItem>
</file>

<file path=customXml/itemProps5.xml><?xml version="1.0" encoding="utf-8"?>
<ds:datastoreItem xmlns:ds="http://schemas.openxmlformats.org/officeDocument/2006/customXml" ds:itemID="{09BB26BB-2F43-46A2-820E-0D3DD699B6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2161ee-a867-43fa-afc4-ef021add4eae"/>
    <ds:schemaRef ds:uri="4f9c820c-e7e2-444d-97ee-45f2b3485c1d"/>
    <ds:schemaRef ds:uri="15ffb055-6eb4-45a1-bc20-bf2ac0d420da"/>
    <ds:schemaRef ds:uri="725c79e5-42ce-4aa0-ac78-b6418001f0d2"/>
    <ds:schemaRef ds:uri="c91a514c-9034-4fa3-897a-8352025b26ed"/>
    <ds:schemaRef ds:uri="d0b61010-d6f3-4072-b934-7bbb13e97771"/>
    <ds:schemaRef ds:uri="184c05c4-c568-455d-94a4-7e009b164348"/>
    <ds:schemaRef ds:uri="77fc9259-9bdd-4436-bdca-cbe80b0371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2012 Report Sans Serif Body</Template>
  <TotalTime>1</TotalTime>
  <Pages>135</Pages>
  <Words>36618</Words>
  <Characters>208726</Characters>
  <Application>Microsoft Office Word</Application>
  <DocSecurity>0</DocSecurity>
  <Lines>1739</Lines>
  <Paragraphs>489</Paragraphs>
  <ScaleCrop>false</ScaleCrop>
  <HeadingPairs>
    <vt:vector size="2" baseType="variant">
      <vt:variant>
        <vt:lpstr>Title</vt:lpstr>
      </vt:variant>
      <vt:variant>
        <vt:i4>1</vt:i4>
      </vt:variant>
    </vt:vector>
  </HeadingPairs>
  <TitlesOfParts>
    <vt:vector size="1" baseType="lpstr">
      <vt:lpstr>Designated Auditing Agency Handbook: Ministry of Health Auditor Handbook (revised Dec 2023)</vt:lpstr>
    </vt:vector>
  </TitlesOfParts>
  <Company>Microsoft</Company>
  <LinksUpToDate>false</LinksUpToDate>
  <CharactersWithSpaces>244855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Designated Auditing Agency Handbook: Ministry of Health Auditor Handbook (revised 2025)</dc:title>
  <dc:subject/>
  <dc:creator>Ministry of Health</dc:creator>
  <cp:keywords/>
  <cp:lastModifiedBy>Remay Labrador</cp:lastModifiedBy>
  <cp:revision>2</cp:revision>
  <cp:lastPrinted>2025-11-27T01:55:00Z</cp:lastPrinted>
  <dcterms:created xsi:type="dcterms:W3CDTF">2025-11-27T18:25:00Z</dcterms:created>
  <dcterms:modified xsi:type="dcterms:W3CDTF">2025-11-27T18:25:00Z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0x0101007BA1164CF1528342A046E742A1DEEBFB</vt:lpwstr>
  </property>
  <property fmtid="{D5CDD505-2E9C-101B-9397-08002B2CF9AE}" pid="3" name="_dlc_DocIdItemGuid">
    <vt:lpwstr>fa933e85-f40a-4706-a034-06c9effdcb62</vt:lpwstr>
  </property>
  <property fmtid="{D5CDD505-2E9C-101B-9397-08002B2CF9AE}" pid="4" name="MediaServiceImageTags">
    <vt:lpwstr/>
  </property>
</Properties>
</file>