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55161" w14:textId="5695A2B2" w:rsidR="00C86248" w:rsidRPr="00926083" w:rsidRDefault="00B5425E" w:rsidP="00926083">
      <w:pPr>
        <w:pStyle w:val="Title"/>
      </w:pPr>
      <w:r w:rsidRPr="00B5425E">
        <w:t>Compliance Guide for Dental Radiology including Dental Cone Beam CT</w:t>
      </w:r>
    </w:p>
    <w:p w14:paraId="2B4FAC6A" w14:textId="7E3501CB" w:rsidR="00C05132" w:rsidRDefault="00B5425E" w:rsidP="00926083">
      <w:pPr>
        <w:pStyle w:val="Subhead"/>
      </w:pPr>
      <w:r w:rsidRPr="00B5425E">
        <w:t>ORS G4</w:t>
      </w:r>
    </w:p>
    <w:p w14:paraId="590B29AD" w14:textId="69CAD310" w:rsidR="00AB78A1" w:rsidRPr="00AB78A1" w:rsidRDefault="00AB78A1" w:rsidP="00AB78A1">
      <w:pPr>
        <w:pStyle w:val="Year"/>
      </w:pPr>
      <w:r>
        <w:t>2025</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2"/>
          <w:footerReference w:type="default" r:id="rId13"/>
          <w:pgSz w:w="11907" w:h="16834" w:code="9"/>
          <w:pgMar w:top="5670" w:right="1134" w:bottom="1134" w:left="1134" w:header="567" w:footer="851" w:gutter="0"/>
          <w:pgNumType w:start="1"/>
          <w:cols w:space="720"/>
        </w:sectPr>
      </w:pPr>
    </w:p>
    <w:p w14:paraId="204B3A8A" w14:textId="77777777" w:rsidR="001E61B6" w:rsidRDefault="001E61B6" w:rsidP="001E61B6">
      <w:pPr>
        <w:spacing w:before="120"/>
        <w:rPr>
          <w:rFonts w:cs="Segoe UI"/>
          <w:sz w:val="20"/>
        </w:rPr>
      </w:pPr>
      <w:r>
        <w:rPr>
          <w:rFonts w:cs="Segoe UI"/>
          <w:sz w:val="20"/>
        </w:rPr>
        <w:lastRenderedPageBreak/>
        <w:t>Revision history</w:t>
      </w: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600" w:firstRow="0" w:lastRow="0" w:firstColumn="0" w:lastColumn="0" w:noHBand="1" w:noVBand="1"/>
      </w:tblPr>
      <w:tblGrid>
        <w:gridCol w:w="1682"/>
        <w:gridCol w:w="5689"/>
      </w:tblGrid>
      <w:tr w:rsidR="001E61B6" w14:paraId="5E4C7F87" w14:textId="77777777" w:rsidTr="00FE36B3">
        <w:trPr>
          <w:cantSplit/>
        </w:trPr>
        <w:tc>
          <w:tcPr>
            <w:tcW w:w="1141" w:type="pct"/>
            <w:tcBorders>
              <w:top w:val="nil"/>
              <w:left w:val="nil"/>
              <w:bottom w:val="nil"/>
              <w:right w:val="single" w:sz="8" w:space="0" w:color="FFFFFF" w:themeColor="background1"/>
            </w:tcBorders>
            <w:shd w:val="clear" w:color="auto" w:fill="D9D9D9" w:themeFill="background1" w:themeFillShade="D9"/>
            <w:hideMark/>
          </w:tcPr>
          <w:p w14:paraId="01117171" w14:textId="77777777" w:rsidR="001E61B6" w:rsidRDefault="001E61B6">
            <w:pPr>
              <w:spacing w:before="120"/>
              <w:rPr>
                <w:rFonts w:cs="Segoe UI"/>
                <w:b/>
                <w:bCs/>
                <w:sz w:val="20"/>
              </w:rPr>
            </w:pPr>
            <w:r>
              <w:rPr>
                <w:rFonts w:cs="Segoe UI"/>
                <w:b/>
                <w:bCs/>
                <w:sz w:val="20"/>
              </w:rPr>
              <w:t>Updated</w:t>
            </w:r>
          </w:p>
        </w:tc>
        <w:tc>
          <w:tcPr>
            <w:tcW w:w="3859" w:type="pct"/>
            <w:tcBorders>
              <w:top w:val="nil"/>
              <w:left w:val="single" w:sz="8" w:space="0" w:color="FFFFFF" w:themeColor="background1"/>
              <w:bottom w:val="nil"/>
              <w:right w:val="nil"/>
            </w:tcBorders>
            <w:shd w:val="clear" w:color="auto" w:fill="D9D9D9" w:themeFill="background1" w:themeFillShade="D9"/>
            <w:hideMark/>
          </w:tcPr>
          <w:p w14:paraId="15399D19" w14:textId="77777777" w:rsidR="001E61B6" w:rsidRDefault="001E61B6">
            <w:pPr>
              <w:spacing w:before="120"/>
              <w:rPr>
                <w:rFonts w:cs="Segoe UI"/>
                <w:sz w:val="20"/>
              </w:rPr>
            </w:pPr>
            <w:r>
              <w:rPr>
                <w:rFonts w:cs="Segoe UI"/>
                <w:sz w:val="20"/>
              </w:rPr>
              <w:t>Details</w:t>
            </w:r>
          </w:p>
        </w:tc>
      </w:tr>
      <w:tr w:rsidR="001E61B6" w14:paraId="4716E64B" w14:textId="77777777" w:rsidTr="00FE36B3">
        <w:trPr>
          <w:cantSplit/>
        </w:trPr>
        <w:tc>
          <w:tcPr>
            <w:tcW w:w="1141" w:type="pct"/>
            <w:tcBorders>
              <w:top w:val="nil"/>
              <w:left w:val="nil"/>
              <w:bottom w:val="nil"/>
              <w:right w:val="nil"/>
            </w:tcBorders>
            <w:hideMark/>
          </w:tcPr>
          <w:p w14:paraId="37C55345" w14:textId="23108827" w:rsidR="001E61B6" w:rsidRDefault="0026376F">
            <w:pPr>
              <w:spacing w:before="120"/>
              <w:rPr>
                <w:rFonts w:cs="Segoe UI"/>
                <w:sz w:val="20"/>
              </w:rPr>
            </w:pPr>
            <w:r>
              <w:rPr>
                <w:rFonts w:cs="Segoe UI"/>
                <w:sz w:val="20"/>
              </w:rPr>
              <w:t xml:space="preserve">December </w:t>
            </w:r>
            <w:r w:rsidR="001828F6">
              <w:rPr>
                <w:rFonts w:cs="Segoe UI"/>
                <w:sz w:val="20"/>
              </w:rPr>
              <w:t>2021</w:t>
            </w:r>
          </w:p>
        </w:tc>
        <w:tc>
          <w:tcPr>
            <w:tcW w:w="3859" w:type="pct"/>
            <w:tcBorders>
              <w:top w:val="nil"/>
              <w:left w:val="nil"/>
              <w:bottom w:val="nil"/>
              <w:right w:val="nil"/>
            </w:tcBorders>
            <w:hideMark/>
          </w:tcPr>
          <w:p w14:paraId="28184B8B" w14:textId="2E76605E" w:rsidR="001E61B6" w:rsidRDefault="001828F6">
            <w:pPr>
              <w:spacing w:before="120"/>
              <w:rPr>
                <w:rFonts w:cs="Segoe UI"/>
                <w:sz w:val="20"/>
              </w:rPr>
            </w:pPr>
            <w:r w:rsidRPr="001828F6">
              <w:rPr>
                <w:rFonts w:cs="Segoe UI"/>
                <w:i/>
                <w:iCs/>
                <w:sz w:val="20"/>
              </w:rPr>
              <w:t>Compliance Guide for Dental Radiology including Dental Cone Beam CT: ORS G4</w:t>
            </w:r>
            <w:r w:rsidR="00FE4A5B">
              <w:rPr>
                <w:rFonts w:cs="Segoe UI"/>
                <w:sz w:val="20"/>
              </w:rPr>
              <w:t xml:space="preserve"> published</w:t>
            </w:r>
            <w:r w:rsidR="001E61B6">
              <w:rPr>
                <w:rFonts w:cs="Segoe UI"/>
                <w:sz w:val="20"/>
              </w:rPr>
              <w:t>.</w:t>
            </w:r>
          </w:p>
        </w:tc>
      </w:tr>
      <w:tr w:rsidR="001E61B6" w14:paraId="12E79B39" w14:textId="77777777" w:rsidTr="00FE36B3">
        <w:trPr>
          <w:cantSplit/>
        </w:trPr>
        <w:tc>
          <w:tcPr>
            <w:tcW w:w="1141" w:type="pct"/>
            <w:tcBorders>
              <w:top w:val="nil"/>
              <w:left w:val="nil"/>
              <w:bottom w:val="nil"/>
              <w:right w:val="nil"/>
            </w:tcBorders>
            <w:hideMark/>
          </w:tcPr>
          <w:p w14:paraId="548D9A12" w14:textId="188052F1" w:rsidR="001E61B6" w:rsidRDefault="0026376F">
            <w:pPr>
              <w:spacing w:before="120"/>
              <w:rPr>
                <w:rFonts w:cs="Segoe UI"/>
                <w:sz w:val="20"/>
              </w:rPr>
            </w:pPr>
            <w:r>
              <w:rPr>
                <w:rFonts w:cs="Segoe UI"/>
                <w:sz w:val="20"/>
              </w:rPr>
              <w:t xml:space="preserve">October </w:t>
            </w:r>
            <w:r w:rsidR="001E61B6">
              <w:rPr>
                <w:rFonts w:cs="Segoe UI"/>
                <w:sz w:val="20"/>
              </w:rPr>
              <w:t>2025</w:t>
            </w:r>
          </w:p>
        </w:tc>
        <w:tc>
          <w:tcPr>
            <w:tcW w:w="3859" w:type="pct"/>
            <w:tcBorders>
              <w:top w:val="nil"/>
              <w:left w:val="nil"/>
              <w:bottom w:val="nil"/>
              <w:right w:val="nil"/>
            </w:tcBorders>
            <w:hideMark/>
          </w:tcPr>
          <w:p w14:paraId="575C81AD" w14:textId="5DF7E2A9" w:rsidR="001E61B6" w:rsidRDefault="00A53E5D">
            <w:pPr>
              <w:spacing w:before="120"/>
              <w:rPr>
                <w:rFonts w:cs="Segoe UI"/>
                <w:sz w:val="20"/>
              </w:rPr>
            </w:pPr>
            <w:r w:rsidRPr="001828F6">
              <w:rPr>
                <w:rFonts w:cs="Segoe UI"/>
                <w:i/>
                <w:iCs/>
                <w:sz w:val="20"/>
              </w:rPr>
              <w:t>Compliance Guide for Dental Radiology including Dental Cone Beam CT: ORS G4</w:t>
            </w:r>
            <w:r>
              <w:rPr>
                <w:rFonts w:cs="Segoe UI"/>
                <w:sz w:val="20"/>
              </w:rPr>
              <w:t xml:space="preserve"> </w:t>
            </w:r>
            <w:r w:rsidR="00C06E29">
              <w:rPr>
                <w:rFonts w:cs="Segoe UI"/>
                <w:sz w:val="20"/>
              </w:rPr>
              <w:t>revised</w:t>
            </w:r>
            <w:r w:rsidR="001E61B6">
              <w:rPr>
                <w:rFonts w:cs="Segoe UI"/>
                <w:sz w:val="20"/>
              </w:rPr>
              <w:t>.</w:t>
            </w:r>
          </w:p>
        </w:tc>
      </w:tr>
    </w:tbl>
    <w:p w14:paraId="3A258AE5" w14:textId="77777777" w:rsidR="00CC07B9" w:rsidRDefault="00CC07B9" w:rsidP="00A63DFF">
      <w:pPr>
        <w:pStyle w:val="Imprint"/>
        <w:spacing w:before="1200"/>
        <w:rPr>
          <w:rFonts w:cs="Segoe UI"/>
        </w:rPr>
      </w:pPr>
    </w:p>
    <w:p w14:paraId="2AEB29A2" w14:textId="77777777" w:rsidR="001E61B6" w:rsidRDefault="001E61B6" w:rsidP="00A63DFF">
      <w:pPr>
        <w:pStyle w:val="Imprint"/>
        <w:spacing w:before="1200"/>
        <w:rPr>
          <w:rFonts w:cs="Segoe UI"/>
        </w:rPr>
      </w:pPr>
    </w:p>
    <w:p w14:paraId="358CE3BA" w14:textId="54D5D8CE" w:rsidR="00A80363" w:rsidRPr="00C05132" w:rsidRDefault="00A80363" w:rsidP="00A63DFF">
      <w:pPr>
        <w:pStyle w:val="Imprint"/>
        <w:spacing w:before="1200"/>
        <w:rPr>
          <w:rFonts w:cs="Segoe UI"/>
        </w:rPr>
      </w:pPr>
      <w:r w:rsidRPr="00C05132">
        <w:rPr>
          <w:rFonts w:cs="Segoe UI"/>
        </w:rPr>
        <w:t xml:space="preserve">Citation: </w:t>
      </w:r>
      <w:r w:rsidR="00B5425E" w:rsidRPr="00C05132">
        <w:rPr>
          <w:rFonts w:cs="Segoe UI"/>
        </w:rPr>
        <w:t xml:space="preserve">Ministry of Health. </w:t>
      </w:r>
      <w:r w:rsidR="00B5425E">
        <w:rPr>
          <w:rFonts w:cs="Segoe UI"/>
        </w:rPr>
        <w:t>2025</w:t>
      </w:r>
      <w:r w:rsidR="00B5425E" w:rsidRPr="00C05132">
        <w:rPr>
          <w:rFonts w:cs="Segoe UI"/>
        </w:rPr>
        <w:t xml:space="preserve">. </w:t>
      </w:r>
      <w:r w:rsidR="00B5425E">
        <w:rPr>
          <w:rFonts w:cs="Segoe UI"/>
          <w:i/>
        </w:rPr>
        <w:t xml:space="preserve">Compliance Guide for Dental Radiology including Dental Cone Beam </w:t>
      </w:r>
      <w:r w:rsidR="00B5425E" w:rsidRPr="00974D8F">
        <w:rPr>
          <w:rFonts w:cs="Segoe UI"/>
          <w:i/>
        </w:rPr>
        <w:t>CT</w:t>
      </w:r>
      <w:r w:rsidR="00127471">
        <w:rPr>
          <w:rFonts w:cs="Segoe UI"/>
          <w:i/>
        </w:rPr>
        <w:t>: ORS G4</w:t>
      </w:r>
      <w:r w:rsidR="00B5425E">
        <w:rPr>
          <w:rFonts w:cs="Segoe UI"/>
        </w:rPr>
        <w:t xml:space="preserve">. </w:t>
      </w:r>
      <w:r w:rsidR="00B5425E" w:rsidRPr="00974D8F">
        <w:rPr>
          <w:rFonts w:cs="Segoe UI"/>
        </w:rPr>
        <w:t>Wellington</w:t>
      </w:r>
      <w:r w:rsidR="00B5425E" w:rsidRPr="00C05132">
        <w:rPr>
          <w:rFonts w:cs="Segoe UI"/>
        </w:rPr>
        <w:t>: Ministry of Health.</w:t>
      </w:r>
    </w:p>
    <w:p w14:paraId="7909192E" w14:textId="6AB89BD2" w:rsidR="00C86248" w:rsidRDefault="00C86248">
      <w:pPr>
        <w:pStyle w:val="Imprint"/>
      </w:pPr>
      <w:r>
        <w:t xml:space="preserve">Published in </w:t>
      </w:r>
      <w:r w:rsidR="00CD2383">
        <w:t>October</w:t>
      </w:r>
      <w:r w:rsidR="00B5425E">
        <w:t xml:space="preserve"> 2025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03D0AF92" w14:textId="6A88EF1D" w:rsidR="00B5425E" w:rsidRPr="009C0F2D" w:rsidRDefault="00B5425E" w:rsidP="00B5425E">
      <w:pPr>
        <w:pStyle w:val="Imprint"/>
      </w:pPr>
      <w:r w:rsidRPr="00143F31">
        <w:t xml:space="preserve">ISBN </w:t>
      </w:r>
      <w:r w:rsidR="00C51E90" w:rsidRPr="00C51E90">
        <w:t>978-1-991324-58-0</w:t>
      </w:r>
      <w:r w:rsidRPr="00143F31">
        <w:t xml:space="preserve"> (online)</w:t>
      </w:r>
      <w:r w:rsidRPr="00143F31">
        <w:br/>
        <w:t xml:space="preserve">HP </w:t>
      </w:r>
      <w:r w:rsidR="00F16E80">
        <w:t>9143</w:t>
      </w:r>
    </w:p>
    <w:p w14:paraId="48DBDA36" w14:textId="7263F306" w:rsidR="00C86248" w:rsidRDefault="00EA608C" w:rsidP="00A63DFF">
      <w:r w:rsidRPr="003D7765">
        <w:rPr>
          <w:noProof/>
        </w:rPr>
        <w:drawing>
          <wp:inline distT="0" distB="0" distL="0" distR="0" wp14:anchorId="7F6F146D" wp14:editId="563F732D">
            <wp:extent cx="1216800" cy="494305"/>
            <wp:effectExtent l="0" t="0" r="2540" b="1270"/>
            <wp:docPr id="1472750415" name="Picture 147275041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Ministry of Health logo"/>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216800" cy="494305"/>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13E3A6E4"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648D4F84" w14:textId="77777777" w:rsidR="00C86248" w:rsidRDefault="00C86248" w:rsidP="00D768C8">
      <w:pPr>
        <w:pStyle w:val="IntroHead"/>
        <w:numPr>
          <w:ilvl w:val="0"/>
          <w:numId w:val="0"/>
        </w:numPr>
      </w:pPr>
      <w:bookmarkStart w:id="0" w:name="_Toc405792991"/>
      <w:bookmarkStart w:id="1" w:name="_Toc405793224"/>
      <w:r>
        <w:lastRenderedPageBreak/>
        <w:t>Contents</w:t>
      </w:r>
      <w:bookmarkEnd w:id="0"/>
      <w:bookmarkEnd w:id="1"/>
    </w:p>
    <w:p w14:paraId="53C99039" w14:textId="5C2FE169" w:rsidR="00B87F69" w:rsidRDefault="00B87F69">
      <w:pPr>
        <w:pStyle w:val="TOC1"/>
        <w:rPr>
          <w:rFonts w:asciiTheme="minorHAnsi" w:eastAsiaTheme="minorEastAsia" w:hAnsiTheme="minorHAnsi" w:cstheme="minorBidi"/>
          <w:noProof/>
          <w:kern w:val="2"/>
          <w:sz w:val="22"/>
          <w:szCs w:val="22"/>
          <w:lang w:eastAsia="en-NZ"/>
          <w14:ligatures w14:val="standardContextual"/>
        </w:rPr>
      </w:pPr>
      <w:r>
        <w:rPr>
          <w:b/>
        </w:rPr>
        <w:fldChar w:fldCharType="begin"/>
      </w:r>
      <w:r>
        <w:rPr>
          <w:b/>
        </w:rPr>
        <w:instrText xml:space="preserve"> TOC \o "1-2" \h \z </w:instrText>
      </w:r>
      <w:r>
        <w:rPr>
          <w:b/>
        </w:rPr>
        <w:fldChar w:fldCharType="separate"/>
      </w:r>
      <w:hyperlink w:anchor="_Toc203481985" w:history="1">
        <w:r w:rsidRPr="00017389">
          <w:rPr>
            <w:rStyle w:val="Hyperlink"/>
            <w:noProof/>
          </w:rPr>
          <w:t>Introduction</w:t>
        </w:r>
        <w:r>
          <w:rPr>
            <w:noProof/>
            <w:webHidden/>
          </w:rPr>
          <w:tab/>
        </w:r>
        <w:r>
          <w:rPr>
            <w:noProof/>
            <w:webHidden/>
          </w:rPr>
          <w:fldChar w:fldCharType="begin"/>
        </w:r>
        <w:r>
          <w:rPr>
            <w:noProof/>
            <w:webHidden/>
          </w:rPr>
          <w:instrText xml:space="preserve"> PAGEREF _Toc203481985 \h </w:instrText>
        </w:r>
        <w:r>
          <w:rPr>
            <w:noProof/>
            <w:webHidden/>
          </w:rPr>
        </w:r>
        <w:r>
          <w:rPr>
            <w:noProof/>
            <w:webHidden/>
          </w:rPr>
          <w:fldChar w:fldCharType="separate"/>
        </w:r>
        <w:r w:rsidR="00F8400F">
          <w:rPr>
            <w:noProof/>
            <w:webHidden/>
          </w:rPr>
          <w:t>1</w:t>
        </w:r>
        <w:r>
          <w:rPr>
            <w:noProof/>
            <w:webHidden/>
          </w:rPr>
          <w:fldChar w:fldCharType="end"/>
        </w:r>
      </w:hyperlink>
    </w:p>
    <w:p w14:paraId="76AEAB7A" w14:textId="66D222A6" w:rsidR="00B87F69" w:rsidRDefault="00B87F69">
      <w:pPr>
        <w:pStyle w:val="TOC1"/>
        <w:rPr>
          <w:rFonts w:asciiTheme="minorHAnsi" w:eastAsiaTheme="minorEastAsia" w:hAnsiTheme="minorHAnsi" w:cstheme="minorBidi"/>
          <w:noProof/>
          <w:kern w:val="2"/>
          <w:sz w:val="22"/>
          <w:szCs w:val="22"/>
          <w:lang w:eastAsia="en-NZ"/>
          <w14:ligatures w14:val="standardContextual"/>
        </w:rPr>
      </w:pPr>
      <w:hyperlink w:anchor="_Toc203481986" w:history="1">
        <w:r w:rsidRPr="00017389">
          <w:rPr>
            <w:rStyle w:val="Hyperlink"/>
            <w:noProof/>
          </w:rPr>
          <w:t>1</w:t>
        </w:r>
        <w:r>
          <w:rPr>
            <w:rFonts w:asciiTheme="minorHAnsi" w:eastAsiaTheme="minorEastAsia" w:hAnsiTheme="minorHAnsi" w:cstheme="minorBidi"/>
            <w:noProof/>
            <w:kern w:val="2"/>
            <w:sz w:val="22"/>
            <w:szCs w:val="22"/>
            <w:lang w:eastAsia="en-NZ"/>
            <w14:ligatures w14:val="standardContextual"/>
          </w:rPr>
          <w:tab/>
        </w:r>
        <w:r w:rsidRPr="00017389">
          <w:rPr>
            <w:rStyle w:val="Hyperlink"/>
            <w:noProof/>
          </w:rPr>
          <w:t>Licensing</w:t>
        </w:r>
        <w:r>
          <w:rPr>
            <w:noProof/>
            <w:webHidden/>
          </w:rPr>
          <w:tab/>
        </w:r>
        <w:r>
          <w:rPr>
            <w:noProof/>
            <w:webHidden/>
          </w:rPr>
          <w:fldChar w:fldCharType="begin"/>
        </w:r>
        <w:r>
          <w:rPr>
            <w:noProof/>
            <w:webHidden/>
          </w:rPr>
          <w:instrText xml:space="preserve"> PAGEREF _Toc203481986 \h </w:instrText>
        </w:r>
        <w:r>
          <w:rPr>
            <w:noProof/>
            <w:webHidden/>
          </w:rPr>
        </w:r>
        <w:r>
          <w:rPr>
            <w:noProof/>
            <w:webHidden/>
          </w:rPr>
          <w:fldChar w:fldCharType="separate"/>
        </w:r>
        <w:r w:rsidR="00F8400F">
          <w:rPr>
            <w:noProof/>
            <w:webHidden/>
          </w:rPr>
          <w:t>2</w:t>
        </w:r>
        <w:r>
          <w:rPr>
            <w:noProof/>
            <w:webHidden/>
          </w:rPr>
          <w:fldChar w:fldCharType="end"/>
        </w:r>
      </w:hyperlink>
    </w:p>
    <w:p w14:paraId="25F5602E" w14:textId="50901D8C"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1987" w:history="1">
        <w:r w:rsidRPr="00017389">
          <w:rPr>
            <w:rStyle w:val="Hyperlink"/>
            <w:noProof/>
          </w:rPr>
          <w:t>Source licence for the facility</w:t>
        </w:r>
        <w:r>
          <w:rPr>
            <w:noProof/>
            <w:webHidden/>
          </w:rPr>
          <w:tab/>
        </w:r>
        <w:r>
          <w:rPr>
            <w:noProof/>
            <w:webHidden/>
          </w:rPr>
          <w:fldChar w:fldCharType="begin"/>
        </w:r>
        <w:r>
          <w:rPr>
            <w:noProof/>
            <w:webHidden/>
          </w:rPr>
          <w:instrText xml:space="preserve"> PAGEREF _Toc203481987 \h </w:instrText>
        </w:r>
        <w:r>
          <w:rPr>
            <w:noProof/>
            <w:webHidden/>
          </w:rPr>
        </w:r>
        <w:r>
          <w:rPr>
            <w:noProof/>
            <w:webHidden/>
          </w:rPr>
          <w:fldChar w:fldCharType="separate"/>
        </w:r>
        <w:r w:rsidR="00F8400F">
          <w:rPr>
            <w:noProof/>
            <w:webHidden/>
          </w:rPr>
          <w:t>2</w:t>
        </w:r>
        <w:r>
          <w:rPr>
            <w:noProof/>
            <w:webHidden/>
          </w:rPr>
          <w:fldChar w:fldCharType="end"/>
        </w:r>
      </w:hyperlink>
    </w:p>
    <w:p w14:paraId="51779E1A" w14:textId="480BB015"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1988" w:history="1">
        <w:r w:rsidRPr="00017389">
          <w:rPr>
            <w:rStyle w:val="Hyperlink"/>
            <w:noProof/>
          </w:rPr>
          <w:t>Use licences</w:t>
        </w:r>
        <w:r>
          <w:rPr>
            <w:noProof/>
            <w:webHidden/>
          </w:rPr>
          <w:tab/>
        </w:r>
        <w:r>
          <w:rPr>
            <w:noProof/>
            <w:webHidden/>
          </w:rPr>
          <w:fldChar w:fldCharType="begin"/>
        </w:r>
        <w:r>
          <w:rPr>
            <w:noProof/>
            <w:webHidden/>
          </w:rPr>
          <w:instrText xml:space="preserve"> PAGEREF _Toc203481988 \h </w:instrText>
        </w:r>
        <w:r>
          <w:rPr>
            <w:noProof/>
            <w:webHidden/>
          </w:rPr>
        </w:r>
        <w:r>
          <w:rPr>
            <w:noProof/>
            <w:webHidden/>
          </w:rPr>
          <w:fldChar w:fldCharType="separate"/>
        </w:r>
        <w:r w:rsidR="00F8400F">
          <w:rPr>
            <w:noProof/>
            <w:webHidden/>
          </w:rPr>
          <w:t>2</w:t>
        </w:r>
        <w:r>
          <w:rPr>
            <w:noProof/>
            <w:webHidden/>
          </w:rPr>
          <w:fldChar w:fldCharType="end"/>
        </w:r>
      </w:hyperlink>
    </w:p>
    <w:p w14:paraId="74F919AB" w14:textId="5421A687" w:rsidR="00B87F69" w:rsidRDefault="00B87F69">
      <w:pPr>
        <w:pStyle w:val="TOC1"/>
        <w:rPr>
          <w:rFonts w:asciiTheme="minorHAnsi" w:eastAsiaTheme="minorEastAsia" w:hAnsiTheme="minorHAnsi" w:cstheme="minorBidi"/>
          <w:noProof/>
          <w:kern w:val="2"/>
          <w:sz w:val="22"/>
          <w:szCs w:val="22"/>
          <w:lang w:eastAsia="en-NZ"/>
          <w14:ligatures w14:val="standardContextual"/>
        </w:rPr>
      </w:pPr>
      <w:hyperlink w:anchor="_Toc203481989" w:history="1">
        <w:r w:rsidRPr="00017389">
          <w:rPr>
            <w:rStyle w:val="Hyperlink"/>
            <w:noProof/>
          </w:rPr>
          <w:t>2</w:t>
        </w:r>
        <w:r>
          <w:rPr>
            <w:rFonts w:asciiTheme="minorHAnsi" w:eastAsiaTheme="minorEastAsia" w:hAnsiTheme="minorHAnsi" w:cstheme="minorBidi"/>
            <w:noProof/>
            <w:kern w:val="2"/>
            <w:sz w:val="22"/>
            <w:szCs w:val="22"/>
            <w:lang w:eastAsia="en-NZ"/>
            <w14:ligatures w14:val="standardContextual"/>
          </w:rPr>
          <w:tab/>
        </w:r>
        <w:r w:rsidRPr="00017389">
          <w:rPr>
            <w:rStyle w:val="Hyperlink"/>
            <w:noProof/>
          </w:rPr>
          <w:t>Exemptions from the use licence requirement</w:t>
        </w:r>
        <w:r>
          <w:rPr>
            <w:noProof/>
            <w:webHidden/>
          </w:rPr>
          <w:tab/>
        </w:r>
        <w:r>
          <w:rPr>
            <w:noProof/>
            <w:webHidden/>
          </w:rPr>
          <w:fldChar w:fldCharType="begin"/>
        </w:r>
        <w:r>
          <w:rPr>
            <w:noProof/>
            <w:webHidden/>
          </w:rPr>
          <w:instrText xml:space="preserve"> PAGEREF _Toc203481989 \h </w:instrText>
        </w:r>
        <w:r>
          <w:rPr>
            <w:noProof/>
            <w:webHidden/>
          </w:rPr>
        </w:r>
        <w:r>
          <w:rPr>
            <w:noProof/>
            <w:webHidden/>
          </w:rPr>
          <w:fldChar w:fldCharType="separate"/>
        </w:r>
        <w:r w:rsidR="00F8400F">
          <w:rPr>
            <w:noProof/>
            <w:webHidden/>
          </w:rPr>
          <w:t>3</w:t>
        </w:r>
        <w:r>
          <w:rPr>
            <w:noProof/>
            <w:webHidden/>
          </w:rPr>
          <w:fldChar w:fldCharType="end"/>
        </w:r>
      </w:hyperlink>
    </w:p>
    <w:p w14:paraId="135AA73D" w14:textId="22A8014C"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1990" w:history="1">
        <w:r w:rsidRPr="00017389">
          <w:rPr>
            <w:rStyle w:val="Hyperlink"/>
            <w:noProof/>
          </w:rPr>
          <w:t>Users authorised by regulations</w:t>
        </w:r>
        <w:r>
          <w:rPr>
            <w:noProof/>
            <w:webHidden/>
          </w:rPr>
          <w:tab/>
        </w:r>
        <w:r>
          <w:rPr>
            <w:noProof/>
            <w:webHidden/>
          </w:rPr>
          <w:fldChar w:fldCharType="begin"/>
        </w:r>
        <w:r>
          <w:rPr>
            <w:noProof/>
            <w:webHidden/>
          </w:rPr>
          <w:instrText xml:space="preserve"> PAGEREF _Toc203481990 \h </w:instrText>
        </w:r>
        <w:r>
          <w:rPr>
            <w:noProof/>
            <w:webHidden/>
          </w:rPr>
        </w:r>
        <w:r>
          <w:rPr>
            <w:noProof/>
            <w:webHidden/>
          </w:rPr>
          <w:fldChar w:fldCharType="separate"/>
        </w:r>
        <w:r w:rsidR="00F8400F">
          <w:rPr>
            <w:noProof/>
            <w:webHidden/>
          </w:rPr>
          <w:t>3</w:t>
        </w:r>
        <w:r>
          <w:rPr>
            <w:noProof/>
            <w:webHidden/>
          </w:rPr>
          <w:fldChar w:fldCharType="end"/>
        </w:r>
      </w:hyperlink>
    </w:p>
    <w:p w14:paraId="17CE9B37" w14:textId="05F9C97C"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1991" w:history="1">
        <w:r w:rsidRPr="00017389">
          <w:rPr>
            <w:rStyle w:val="Hyperlink"/>
            <w:noProof/>
          </w:rPr>
          <w:t>Use under the direct supervision of an authorised person</w:t>
        </w:r>
        <w:r>
          <w:rPr>
            <w:noProof/>
            <w:webHidden/>
          </w:rPr>
          <w:tab/>
        </w:r>
        <w:r>
          <w:rPr>
            <w:noProof/>
            <w:webHidden/>
          </w:rPr>
          <w:fldChar w:fldCharType="begin"/>
        </w:r>
        <w:r>
          <w:rPr>
            <w:noProof/>
            <w:webHidden/>
          </w:rPr>
          <w:instrText xml:space="preserve"> PAGEREF _Toc203481991 \h </w:instrText>
        </w:r>
        <w:r>
          <w:rPr>
            <w:noProof/>
            <w:webHidden/>
          </w:rPr>
        </w:r>
        <w:r>
          <w:rPr>
            <w:noProof/>
            <w:webHidden/>
          </w:rPr>
          <w:fldChar w:fldCharType="separate"/>
        </w:r>
        <w:r w:rsidR="00F8400F">
          <w:rPr>
            <w:noProof/>
            <w:webHidden/>
          </w:rPr>
          <w:t>4</w:t>
        </w:r>
        <w:r>
          <w:rPr>
            <w:noProof/>
            <w:webHidden/>
          </w:rPr>
          <w:fldChar w:fldCharType="end"/>
        </w:r>
      </w:hyperlink>
    </w:p>
    <w:p w14:paraId="6C254E77" w14:textId="2B1F45F3"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1992" w:history="1">
        <w:r w:rsidRPr="00017389">
          <w:rPr>
            <w:rStyle w:val="Hyperlink"/>
            <w:noProof/>
          </w:rPr>
          <w:t>Use under the written instructions of an authorised person</w:t>
        </w:r>
        <w:r>
          <w:rPr>
            <w:noProof/>
            <w:webHidden/>
          </w:rPr>
          <w:tab/>
        </w:r>
        <w:r>
          <w:rPr>
            <w:noProof/>
            <w:webHidden/>
          </w:rPr>
          <w:fldChar w:fldCharType="begin"/>
        </w:r>
        <w:r>
          <w:rPr>
            <w:noProof/>
            <w:webHidden/>
          </w:rPr>
          <w:instrText xml:space="preserve"> PAGEREF _Toc203481992 \h </w:instrText>
        </w:r>
        <w:r>
          <w:rPr>
            <w:noProof/>
            <w:webHidden/>
          </w:rPr>
        </w:r>
        <w:r>
          <w:rPr>
            <w:noProof/>
            <w:webHidden/>
          </w:rPr>
          <w:fldChar w:fldCharType="separate"/>
        </w:r>
        <w:r w:rsidR="00F8400F">
          <w:rPr>
            <w:noProof/>
            <w:webHidden/>
          </w:rPr>
          <w:t>4</w:t>
        </w:r>
        <w:r>
          <w:rPr>
            <w:noProof/>
            <w:webHidden/>
          </w:rPr>
          <w:fldChar w:fldCharType="end"/>
        </w:r>
      </w:hyperlink>
    </w:p>
    <w:p w14:paraId="6E4021FD" w14:textId="357C74E1" w:rsidR="00B87F69" w:rsidRDefault="00B87F69">
      <w:pPr>
        <w:pStyle w:val="TOC1"/>
        <w:rPr>
          <w:rFonts w:asciiTheme="minorHAnsi" w:eastAsiaTheme="minorEastAsia" w:hAnsiTheme="minorHAnsi" w:cstheme="minorBidi"/>
          <w:noProof/>
          <w:kern w:val="2"/>
          <w:sz w:val="22"/>
          <w:szCs w:val="22"/>
          <w:lang w:eastAsia="en-NZ"/>
          <w14:ligatures w14:val="standardContextual"/>
        </w:rPr>
      </w:pPr>
      <w:hyperlink w:anchor="_Toc203481993" w:history="1">
        <w:r w:rsidRPr="00017389">
          <w:rPr>
            <w:rStyle w:val="Hyperlink"/>
            <w:noProof/>
          </w:rPr>
          <w:t>3</w:t>
        </w:r>
        <w:r>
          <w:rPr>
            <w:rFonts w:asciiTheme="minorHAnsi" w:eastAsiaTheme="minorEastAsia" w:hAnsiTheme="minorHAnsi" w:cstheme="minorBidi"/>
            <w:noProof/>
            <w:kern w:val="2"/>
            <w:sz w:val="22"/>
            <w:szCs w:val="22"/>
            <w:lang w:eastAsia="en-NZ"/>
            <w14:ligatures w14:val="standardContextual"/>
          </w:rPr>
          <w:tab/>
        </w:r>
        <w:r w:rsidRPr="00017389">
          <w:rPr>
            <w:rStyle w:val="Hyperlink"/>
            <w:noProof/>
          </w:rPr>
          <w:t>Facilities</w:t>
        </w:r>
        <w:r>
          <w:rPr>
            <w:noProof/>
            <w:webHidden/>
          </w:rPr>
          <w:tab/>
        </w:r>
        <w:r>
          <w:rPr>
            <w:noProof/>
            <w:webHidden/>
          </w:rPr>
          <w:fldChar w:fldCharType="begin"/>
        </w:r>
        <w:r>
          <w:rPr>
            <w:noProof/>
            <w:webHidden/>
          </w:rPr>
          <w:instrText xml:space="preserve"> PAGEREF _Toc203481993 \h </w:instrText>
        </w:r>
        <w:r>
          <w:rPr>
            <w:noProof/>
            <w:webHidden/>
          </w:rPr>
        </w:r>
        <w:r>
          <w:rPr>
            <w:noProof/>
            <w:webHidden/>
          </w:rPr>
          <w:fldChar w:fldCharType="separate"/>
        </w:r>
        <w:r w:rsidR="00F8400F">
          <w:rPr>
            <w:noProof/>
            <w:webHidden/>
          </w:rPr>
          <w:t>5</w:t>
        </w:r>
        <w:r>
          <w:rPr>
            <w:noProof/>
            <w:webHidden/>
          </w:rPr>
          <w:fldChar w:fldCharType="end"/>
        </w:r>
      </w:hyperlink>
    </w:p>
    <w:p w14:paraId="2D64E35E" w14:textId="4CFDCDD5"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1994" w:history="1">
        <w:r w:rsidRPr="00017389">
          <w:rPr>
            <w:rStyle w:val="Hyperlink"/>
            <w:noProof/>
          </w:rPr>
          <w:t>Risk assessment</w:t>
        </w:r>
        <w:r>
          <w:rPr>
            <w:noProof/>
            <w:webHidden/>
          </w:rPr>
          <w:tab/>
        </w:r>
        <w:r>
          <w:rPr>
            <w:noProof/>
            <w:webHidden/>
          </w:rPr>
          <w:fldChar w:fldCharType="begin"/>
        </w:r>
        <w:r>
          <w:rPr>
            <w:noProof/>
            <w:webHidden/>
          </w:rPr>
          <w:instrText xml:space="preserve"> PAGEREF _Toc203481994 \h </w:instrText>
        </w:r>
        <w:r>
          <w:rPr>
            <w:noProof/>
            <w:webHidden/>
          </w:rPr>
        </w:r>
        <w:r>
          <w:rPr>
            <w:noProof/>
            <w:webHidden/>
          </w:rPr>
          <w:fldChar w:fldCharType="separate"/>
        </w:r>
        <w:r w:rsidR="00F8400F">
          <w:rPr>
            <w:noProof/>
            <w:webHidden/>
          </w:rPr>
          <w:t>5</w:t>
        </w:r>
        <w:r>
          <w:rPr>
            <w:noProof/>
            <w:webHidden/>
          </w:rPr>
          <w:fldChar w:fldCharType="end"/>
        </w:r>
      </w:hyperlink>
    </w:p>
    <w:p w14:paraId="12735BC0" w14:textId="64728752"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1995" w:history="1">
        <w:r w:rsidRPr="00017389">
          <w:rPr>
            <w:rStyle w:val="Hyperlink"/>
            <w:noProof/>
          </w:rPr>
          <w:t>Ability to observe and communicate with the patient during the X</w:t>
        </w:r>
        <w:r w:rsidRPr="00017389">
          <w:rPr>
            <w:rStyle w:val="Hyperlink"/>
            <w:noProof/>
          </w:rPr>
          <w:noBreakHyphen/>
          <w:t>ray</w:t>
        </w:r>
        <w:r>
          <w:rPr>
            <w:noProof/>
            <w:webHidden/>
          </w:rPr>
          <w:tab/>
        </w:r>
        <w:r>
          <w:rPr>
            <w:noProof/>
            <w:webHidden/>
          </w:rPr>
          <w:fldChar w:fldCharType="begin"/>
        </w:r>
        <w:r>
          <w:rPr>
            <w:noProof/>
            <w:webHidden/>
          </w:rPr>
          <w:instrText xml:space="preserve"> PAGEREF _Toc203481995 \h </w:instrText>
        </w:r>
        <w:r>
          <w:rPr>
            <w:noProof/>
            <w:webHidden/>
          </w:rPr>
        </w:r>
        <w:r>
          <w:rPr>
            <w:noProof/>
            <w:webHidden/>
          </w:rPr>
          <w:fldChar w:fldCharType="separate"/>
        </w:r>
        <w:r w:rsidR="00F8400F">
          <w:rPr>
            <w:noProof/>
            <w:webHidden/>
          </w:rPr>
          <w:t>5</w:t>
        </w:r>
        <w:r>
          <w:rPr>
            <w:noProof/>
            <w:webHidden/>
          </w:rPr>
          <w:fldChar w:fldCharType="end"/>
        </w:r>
      </w:hyperlink>
    </w:p>
    <w:p w14:paraId="6E939CFA" w14:textId="569BFF4B"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1996" w:history="1">
        <w:r w:rsidRPr="00017389">
          <w:rPr>
            <w:rStyle w:val="Hyperlink"/>
            <w:noProof/>
          </w:rPr>
          <w:t>Room shielding (for CBCT dental X</w:t>
        </w:r>
        <w:r w:rsidRPr="00017389">
          <w:rPr>
            <w:rStyle w:val="Hyperlink"/>
            <w:noProof/>
          </w:rPr>
          <w:noBreakHyphen/>
          <w:t>ray units)</w:t>
        </w:r>
        <w:r>
          <w:rPr>
            <w:noProof/>
            <w:webHidden/>
          </w:rPr>
          <w:tab/>
        </w:r>
        <w:r>
          <w:rPr>
            <w:noProof/>
            <w:webHidden/>
          </w:rPr>
          <w:fldChar w:fldCharType="begin"/>
        </w:r>
        <w:r>
          <w:rPr>
            <w:noProof/>
            <w:webHidden/>
          </w:rPr>
          <w:instrText xml:space="preserve"> PAGEREF _Toc203481996 \h </w:instrText>
        </w:r>
        <w:r>
          <w:rPr>
            <w:noProof/>
            <w:webHidden/>
          </w:rPr>
        </w:r>
        <w:r>
          <w:rPr>
            <w:noProof/>
            <w:webHidden/>
          </w:rPr>
          <w:fldChar w:fldCharType="separate"/>
        </w:r>
        <w:r w:rsidR="00F8400F">
          <w:rPr>
            <w:noProof/>
            <w:webHidden/>
          </w:rPr>
          <w:t>6</w:t>
        </w:r>
        <w:r>
          <w:rPr>
            <w:noProof/>
            <w:webHidden/>
          </w:rPr>
          <w:fldChar w:fldCharType="end"/>
        </w:r>
      </w:hyperlink>
    </w:p>
    <w:p w14:paraId="2FFA26EC" w14:textId="7337ECD1"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1997" w:history="1">
        <w:r w:rsidRPr="00017389">
          <w:rPr>
            <w:rStyle w:val="Hyperlink"/>
            <w:noProof/>
          </w:rPr>
          <w:t>Controlled areas</w:t>
        </w:r>
        <w:r>
          <w:rPr>
            <w:noProof/>
            <w:webHidden/>
          </w:rPr>
          <w:tab/>
        </w:r>
        <w:r>
          <w:rPr>
            <w:noProof/>
            <w:webHidden/>
          </w:rPr>
          <w:fldChar w:fldCharType="begin"/>
        </w:r>
        <w:r>
          <w:rPr>
            <w:noProof/>
            <w:webHidden/>
          </w:rPr>
          <w:instrText xml:space="preserve"> PAGEREF _Toc203481997 \h </w:instrText>
        </w:r>
        <w:r>
          <w:rPr>
            <w:noProof/>
            <w:webHidden/>
          </w:rPr>
        </w:r>
        <w:r>
          <w:rPr>
            <w:noProof/>
            <w:webHidden/>
          </w:rPr>
          <w:fldChar w:fldCharType="separate"/>
        </w:r>
        <w:r w:rsidR="00F8400F">
          <w:rPr>
            <w:noProof/>
            <w:webHidden/>
          </w:rPr>
          <w:t>6</w:t>
        </w:r>
        <w:r>
          <w:rPr>
            <w:noProof/>
            <w:webHidden/>
          </w:rPr>
          <w:fldChar w:fldCharType="end"/>
        </w:r>
      </w:hyperlink>
    </w:p>
    <w:p w14:paraId="2AB3E834" w14:textId="6053F290"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1998" w:history="1">
        <w:r w:rsidRPr="00017389">
          <w:rPr>
            <w:rStyle w:val="Hyperlink"/>
            <w:noProof/>
          </w:rPr>
          <w:t>Room warning signs (for CBCT dental X</w:t>
        </w:r>
        <w:r w:rsidRPr="00017389">
          <w:rPr>
            <w:rStyle w:val="Hyperlink"/>
            <w:noProof/>
          </w:rPr>
          <w:noBreakHyphen/>
          <w:t>ray units)</w:t>
        </w:r>
        <w:r>
          <w:rPr>
            <w:noProof/>
            <w:webHidden/>
          </w:rPr>
          <w:tab/>
        </w:r>
        <w:r>
          <w:rPr>
            <w:noProof/>
            <w:webHidden/>
          </w:rPr>
          <w:fldChar w:fldCharType="begin"/>
        </w:r>
        <w:r>
          <w:rPr>
            <w:noProof/>
            <w:webHidden/>
          </w:rPr>
          <w:instrText xml:space="preserve"> PAGEREF _Toc203481998 \h </w:instrText>
        </w:r>
        <w:r>
          <w:rPr>
            <w:noProof/>
            <w:webHidden/>
          </w:rPr>
        </w:r>
        <w:r>
          <w:rPr>
            <w:noProof/>
            <w:webHidden/>
          </w:rPr>
          <w:fldChar w:fldCharType="separate"/>
        </w:r>
        <w:r w:rsidR="00F8400F">
          <w:rPr>
            <w:noProof/>
            <w:webHidden/>
          </w:rPr>
          <w:t>7</w:t>
        </w:r>
        <w:r>
          <w:rPr>
            <w:noProof/>
            <w:webHidden/>
          </w:rPr>
          <w:fldChar w:fldCharType="end"/>
        </w:r>
      </w:hyperlink>
    </w:p>
    <w:p w14:paraId="52DFDCC5" w14:textId="410D8D34" w:rsidR="00B87F69" w:rsidRDefault="00B87F69">
      <w:pPr>
        <w:pStyle w:val="TOC1"/>
        <w:rPr>
          <w:rFonts w:asciiTheme="minorHAnsi" w:eastAsiaTheme="minorEastAsia" w:hAnsiTheme="minorHAnsi" w:cstheme="minorBidi"/>
          <w:noProof/>
          <w:kern w:val="2"/>
          <w:sz w:val="22"/>
          <w:szCs w:val="22"/>
          <w:lang w:eastAsia="en-NZ"/>
          <w14:ligatures w14:val="standardContextual"/>
        </w:rPr>
      </w:pPr>
      <w:hyperlink w:anchor="_Toc203481999" w:history="1">
        <w:r w:rsidRPr="00017389">
          <w:rPr>
            <w:rStyle w:val="Hyperlink"/>
            <w:noProof/>
          </w:rPr>
          <w:t>4</w:t>
        </w:r>
        <w:r>
          <w:rPr>
            <w:rFonts w:asciiTheme="minorHAnsi" w:eastAsiaTheme="minorEastAsia" w:hAnsiTheme="minorHAnsi" w:cstheme="minorBidi"/>
            <w:noProof/>
            <w:kern w:val="2"/>
            <w:sz w:val="22"/>
            <w:szCs w:val="22"/>
            <w:lang w:eastAsia="en-NZ"/>
            <w14:ligatures w14:val="standardContextual"/>
          </w:rPr>
          <w:tab/>
        </w:r>
        <w:r w:rsidRPr="00017389">
          <w:rPr>
            <w:rStyle w:val="Hyperlink"/>
            <w:noProof/>
          </w:rPr>
          <w:t>X</w:t>
        </w:r>
        <w:r w:rsidRPr="00017389">
          <w:rPr>
            <w:rStyle w:val="Hyperlink"/>
            <w:noProof/>
          </w:rPr>
          <w:noBreakHyphen/>
          <w:t>ray equipment</w:t>
        </w:r>
        <w:r>
          <w:rPr>
            <w:noProof/>
            <w:webHidden/>
          </w:rPr>
          <w:tab/>
        </w:r>
        <w:r>
          <w:rPr>
            <w:noProof/>
            <w:webHidden/>
          </w:rPr>
          <w:fldChar w:fldCharType="begin"/>
        </w:r>
        <w:r>
          <w:rPr>
            <w:noProof/>
            <w:webHidden/>
          </w:rPr>
          <w:instrText xml:space="preserve"> PAGEREF _Toc203481999 \h </w:instrText>
        </w:r>
        <w:r>
          <w:rPr>
            <w:noProof/>
            <w:webHidden/>
          </w:rPr>
        </w:r>
        <w:r>
          <w:rPr>
            <w:noProof/>
            <w:webHidden/>
          </w:rPr>
          <w:fldChar w:fldCharType="separate"/>
        </w:r>
        <w:r w:rsidR="00F8400F">
          <w:rPr>
            <w:noProof/>
            <w:webHidden/>
          </w:rPr>
          <w:t>8</w:t>
        </w:r>
        <w:r>
          <w:rPr>
            <w:noProof/>
            <w:webHidden/>
          </w:rPr>
          <w:fldChar w:fldCharType="end"/>
        </w:r>
      </w:hyperlink>
    </w:p>
    <w:p w14:paraId="71254F26" w14:textId="4B46EEE3"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00" w:history="1">
        <w:r w:rsidRPr="00017389">
          <w:rPr>
            <w:rStyle w:val="Hyperlink"/>
            <w:noProof/>
          </w:rPr>
          <w:t>Buying, selling or disposing of dental X</w:t>
        </w:r>
        <w:r w:rsidRPr="00017389">
          <w:rPr>
            <w:rStyle w:val="Hyperlink"/>
            <w:noProof/>
          </w:rPr>
          <w:noBreakHyphen/>
          <w:t>ray units</w:t>
        </w:r>
        <w:r>
          <w:rPr>
            <w:noProof/>
            <w:webHidden/>
          </w:rPr>
          <w:tab/>
        </w:r>
        <w:r>
          <w:rPr>
            <w:noProof/>
            <w:webHidden/>
          </w:rPr>
          <w:fldChar w:fldCharType="begin"/>
        </w:r>
        <w:r>
          <w:rPr>
            <w:noProof/>
            <w:webHidden/>
          </w:rPr>
          <w:instrText xml:space="preserve"> PAGEREF _Toc203482000 \h </w:instrText>
        </w:r>
        <w:r>
          <w:rPr>
            <w:noProof/>
            <w:webHidden/>
          </w:rPr>
        </w:r>
        <w:r>
          <w:rPr>
            <w:noProof/>
            <w:webHidden/>
          </w:rPr>
          <w:fldChar w:fldCharType="separate"/>
        </w:r>
        <w:r w:rsidR="00F8400F">
          <w:rPr>
            <w:noProof/>
            <w:webHidden/>
          </w:rPr>
          <w:t>8</w:t>
        </w:r>
        <w:r>
          <w:rPr>
            <w:noProof/>
            <w:webHidden/>
          </w:rPr>
          <w:fldChar w:fldCharType="end"/>
        </w:r>
      </w:hyperlink>
    </w:p>
    <w:p w14:paraId="3F5A5FFD" w14:textId="7C099407"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01" w:history="1">
        <w:r w:rsidRPr="00017389">
          <w:rPr>
            <w:rStyle w:val="Hyperlink"/>
            <w:noProof/>
          </w:rPr>
          <w:t>Quality assurance</w:t>
        </w:r>
        <w:r>
          <w:rPr>
            <w:noProof/>
            <w:webHidden/>
          </w:rPr>
          <w:tab/>
        </w:r>
        <w:r>
          <w:rPr>
            <w:noProof/>
            <w:webHidden/>
          </w:rPr>
          <w:fldChar w:fldCharType="begin"/>
        </w:r>
        <w:r>
          <w:rPr>
            <w:noProof/>
            <w:webHidden/>
          </w:rPr>
          <w:instrText xml:space="preserve"> PAGEREF _Toc203482001 \h </w:instrText>
        </w:r>
        <w:r>
          <w:rPr>
            <w:noProof/>
            <w:webHidden/>
          </w:rPr>
        </w:r>
        <w:r>
          <w:rPr>
            <w:noProof/>
            <w:webHidden/>
          </w:rPr>
          <w:fldChar w:fldCharType="separate"/>
        </w:r>
        <w:r w:rsidR="00F8400F">
          <w:rPr>
            <w:noProof/>
            <w:webHidden/>
          </w:rPr>
          <w:t>8</w:t>
        </w:r>
        <w:r>
          <w:rPr>
            <w:noProof/>
            <w:webHidden/>
          </w:rPr>
          <w:fldChar w:fldCharType="end"/>
        </w:r>
      </w:hyperlink>
    </w:p>
    <w:p w14:paraId="09213811" w14:textId="672B3D40"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02" w:history="1">
        <w:r w:rsidRPr="00017389">
          <w:rPr>
            <w:rStyle w:val="Hyperlink"/>
            <w:noProof/>
          </w:rPr>
          <w:t>Optimisation of protection and safety</w:t>
        </w:r>
        <w:r>
          <w:rPr>
            <w:noProof/>
            <w:webHidden/>
          </w:rPr>
          <w:tab/>
        </w:r>
        <w:r>
          <w:rPr>
            <w:noProof/>
            <w:webHidden/>
          </w:rPr>
          <w:fldChar w:fldCharType="begin"/>
        </w:r>
        <w:r>
          <w:rPr>
            <w:noProof/>
            <w:webHidden/>
          </w:rPr>
          <w:instrText xml:space="preserve"> PAGEREF _Toc203482002 \h </w:instrText>
        </w:r>
        <w:r>
          <w:rPr>
            <w:noProof/>
            <w:webHidden/>
          </w:rPr>
        </w:r>
        <w:r>
          <w:rPr>
            <w:noProof/>
            <w:webHidden/>
          </w:rPr>
          <w:fldChar w:fldCharType="separate"/>
        </w:r>
        <w:r w:rsidR="00F8400F">
          <w:rPr>
            <w:noProof/>
            <w:webHidden/>
          </w:rPr>
          <w:t>10</w:t>
        </w:r>
        <w:r>
          <w:rPr>
            <w:noProof/>
            <w:webHidden/>
          </w:rPr>
          <w:fldChar w:fldCharType="end"/>
        </w:r>
      </w:hyperlink>
    </w:p>
    <w:p w14:paraId="5A709EC5" w14:textId="3C6B574E"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03" w:history="1">
        <w:r w:rsidRPr="00017389">
          <w:rPr>
            <w:rStyle w:val="Hyperlink"/>
            <w:noProof/>
          </w:rPr>
          <w:t>X</w:t>
        </w:r>
        <w:r w:rsidRPr="00017389">
          <w:rPr>
            <w:rStyle w:val="Hyperlink"/>
            <w:noProof/>
          </w:rPr>
          <w:noBreakHyphen/>
          <w:t>ray unit’s periodic performance testing</w:t>
        </w:r>
        <w:r>
          <w:rPr>
            <w:noProof/>
            <w:webHidden/>
          </w:rPr>
          <w:tab/>
        </w:r>
        <w:r>
          <w:rPr>
            <w:noProof/>
            <w:webHidden/>
          </w:rPr>
          <w:fldChar w:fldCharType="begin"/>
        </w:r>
        <w:r>
          <w:rPr>
            <w:noProof/>
            <w:webHidden/>
          </w:rPr>
          <w:instrText xml:space="preserve"> PAGEREF _Toc203482003 \h </w:instrText>
        </w:r>
        <w:r>
          <w:rPr>
            <w:noProof/>
            <w:webHidden/>
          </w:rPr>
        </w:r>
        <w:r>
          <w:rPr>
            <w:noProof/>
            <w:webHidden/>
          </w:rPr>
          <w:fldChar w:fldCharType="separate"/>
        </w:r>
        <w:r w:rsidR="00F8400F">
          <w:rPr>
            <w:noProof/>
            <w:webHidden/>
          </w:rPr>
          <w:t>11</w:t>
        </w:r>
        <w:r>
          <w:rPr>
            <w:noProof/>
            <w:webHidden/>
          </w:rPr>
          <w:fldChar w:fldCharType="end"/>
        </w:r>
      </w:hyperlink>
    </w:p>
    <w:p w14:paraId="2D87C70E" w14:textId="2F5833DB"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04" w:history="1">
        <w:r w:rsidRPr="00017389">
          <w:rPr>
            <w:rStyle w:val="Hyperlink"/>
            <w:noProof/>
          </w:rPr>
          <w:t>Maintenance log</w:t>
        </w:r>
        <w:r>
          <w:rPr>
            <w:noProof/>
            <w:webHidden/>
          </w:rPr>
          <w:tab/>
        </w:r>
        <w:r>
          <w:rPr>
            <w:noProof/>
            <w:webHidden/>
          </w:rPr>
          <w:fldChar w:fldCharType="begin"/>
        </w:r>
        <w:r>
          <w:rPr>
            <w:noProof/>
            <w:webHidden/>
          </w:rPr>
          <w:instrText xml:space="preserve"> PAGEREF _Toc203482004 \h </w:instrText>
        </w:r>
        <w:r>
          <w:rPr>
            <w:noProof/>
            <w:webHidden/>
          </w:rPr>
        </w:r>
        <w:r>
          <w:rPr>
            <w:noProof/>
            <w:webHidden/>
          </w:rPr>
          <w:fldChar w:fldCharType="separate"/>
        </w:r>
        <w:r w:rsidR="00F8400F">
          <w:rPr>
            <w:noProof/>
            <w:webHidden/>
          </w:rPr>
          <w:t>12</w:t>
        </w:r>
        <w:r>
          <w:rPr>
            <w:noProof/>
            <w:webHidden/>
          </w:rPr>
          <w:fldChar w:fldCharType="end"/>
        </w:r>
      </w:hyperlink>
    </w:p>
    <w:p w14:paraId="4CEC359C" w14:textId="18724AF0"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05" w:history="1">
        <w:r w:rsidRPr="00017389">
          <w:rPr>
            <w:rStyle w:val="Hyperlink"/>
            <w:noProof/>
          </w:rPr>
          <w:t>Inventory of X</w:t>
        </w:r>
        <w:r w:rsidRPr="00017389">
          <w:rPr>
            <w:rStyle w:val="Hyperlink"/>
            <w:noProof/>
          </w:rPr>
          <w:noBreakHyphen/>
          <w:t>ray units</w:t>
        </w:r>
        <w:r>
          <w:rPr>
            <w:noProof/>
            <w:webHidden/>
          </w:rPr>
          <w:tab/>
        </w:r>
        <w:r>
          <w:rPr>
            <w:noProof/>
            <w:webHidden/>
          </w:rPr>
          <w:fldChar w:fldCharType="begin"/>
        </w:r>
        <w:r>
          <w:rPr>
            <w:noProof/>
            <w:webHidden/>
          </w:rPr>
          <w:instrText xml:space="preserve"> PAGEREF _Toc203482005 \h </w:instrText>
        </w:r>
        <w:r>
          <w:rPr>
            <w:noProof/>
            <w:webHidden/>
          </w:rPr>
        </w:r>
        <w:r>
          <w:rPr>
            <w:noProof/>
            <w:webHidden/>
          </w:rPr>
          <w:fldChar w:fldCharType="separate"/>
        </w:r>
        <w:r w:rsidR="00F8400F">
          <w:rPr>
            <w:noProof/>
            <w:webHidden/>
          </w:rPr>
          <w:t>12</w:t>
        </w:r>
        <w:r>
          <w:rPr>
            <w:noProof/>
            <w:webHidden/>
          </w:rPr>
          <w:fldChar w:fldCharType="end"/>
        </w:r>
      </w:hyperlink>
    </w:p>
    <w:p w14:paraId="1CD16D21" w14:textId="7E42DDDB"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06" w:history="1">
        <w:r w:rsidRPr="00017389">
          <w:rPr>
            <w:rStyle w:val="Hyperlink"/>
            <w:noProof/>
          </w:rPr>
          <w:t>Handheld intra-oral X</w:t>
        </w:r>
        <w:r w:rsidRPr="00017389">
          <w:rPr>
            <w:rStyle w:val="Hyperlink"/>
            <w:noProof/>
          </w:rPr>
          <w:noBreakHyphen/>
          <w:t>ray units</w:t>
        </w:r>
        <w:r>
          <w:rPr>
            <w:noProof/>
            <w:webHidden/>
          </w:rPr>
          <w:tab/>
        </w:r>
        <w:r>
          <w:rPr>
            <w:noProof/>
            <w:webHidden/>
          </w:rPr>
          <w:fldChar w:fldCharType="begin"/>
        </w:r>
        <w:r>
          <w:rPr>
            <w:noProof/>
            <w:webHidden/>
          </w:rPr>
          <w:instrText xml:space="preserve"> PAGEREF _Toc203482006 \h </w:instrText>
        </w:r>
        <w:r>
          <w:rPr>
            <w:noProof/>
            <w:webHidden/>
          </w:rPr>
        </w:r>
        <w:r>
          <w:rPr>
            <w:noProof/>
            <w:webHidden/>
          </w:rPr>
          <w:fldChar w:fldCharType="separate"/>
        </w:r>
        <w:r w:rsidR="00F8400F">
          <w:rPr>
            <w:noProof/>
            <w:webHidden/>
          </w:rPr>
          <w:t>13</w:t>
        </w:r>
        <w:r>
          <w:rPr>
            <w:noProof/>
            <w:webHidden/>
          </w:rPr>
          <w:fldChar w:fldCharType="end"/>
        </w:r>
      </w:hyperlink>
    </w:p>
    <w:p w14:paraId="29543B18" w14:textId="2AB6FA00" w:rsidR="00B87F69" w:rsidRDefault="00B87F69">
      <w:pPr>
        <w:pStyle w:val="TOC1"/>
        <w:rPr>
          <w:rFonts w:asciiTheme="minorHAnsi" w:eastAsiaTheme="minorEastAsia" w:hAnsiTheme="minorHAnsi" w:cstheme="minorBidi"/>
          <w:noProof/>
          <w:kern w:val="2"/>
          <w:sz w:val="22"/>
          <w:szCs w:val="22"/>
          <w:lang w:eastAsia="en-NZ"/>
          <w14:ligatures w14:val="standardContextual"/>
        </w:rPr>
      </w:pPr>
      <w:hyperlink w:anchor="_Toc203482007" w:history="1">
        <w:r w:rsidRPr="00017389">
          <w:rPr>
            <w:rStyle w:val="Hyperlink"/>
            <w:noProof/>
          </w:rPr>
          <w:t>5</w:t>
        </w:r>
        <w:r>
          <w:rPr>
            <w:rFonts w:asciiTheme="minorHAnsi" w:eastAsiaTheme="minorEastAsia" w:hAnsiTheme="minorHAnsi" w:cstheme="minorBidi"/>
            <w:noProof/>
            <w:kern w:val="2"/>
            <w:sz w:val="22"/>
            <w:szCs w:val="22"/>
            <w:lang w:eastAsia="en-NZ"/>
            <w14:ligatures w14:val="standardContextual"/>
          </w:rPr>
          <w:tab/>
        </w:r>
        <w:r w:rsidRPr="00017389">
          <w:rPr>
            <w:rStyle w:val="Hyperlink"/>
            <w:noProof/>
          </w:rPr>
          <w:t>Other common issues</w:t>
        </w:r>
        <w:r>
          <w:rPr>
            <w:noProof/>
            <w:webHidden/>
          </w:rPr>
          <w:tab/>
        </w:r>
        <w:r>
          <w:rPr>
            <w:noProof/>
            <w:webHidden/>
          </w:rPr>
          <w:fldChar w:fldCharType="begin"/>
        </w:r>
        <w:r>
          <w:rPr>
            <w:noProof/>
            <w:webHidden/>
          </w:rPr>
          <w:instrText xml:space="preserve"> PAGEREF _Toc203482007 \h </w:instrText>
        </w:r>
        <w:r>
          <w:rPr>
            <w:noProof/>
            <w:webHidden/>
          </w:rPr>
        </w:r>
        <w:r>
          <w:rPr>
            <w:noProof/>
            <w:webHidden/>
          </w:rPr>
          <w:fldChar w:fldCharType="separate"/>
        </w:r>
        <w:r w:rsidR="00F8400F">
          <w:rPr>
            <w:noProof/>
            <w:webHidden/>
          </w:rPr>
          <w:t>14</w:t>
        </w:r>
        <w:r>
          <w:rPr>
            <w:noProof/>
            <w:webHidden/>
          </w:rPr>
          <w:fldChar w:fldCharType="end"/>
        </w:r>
      </w:hyperlink>
    </w:p>
    <w:p w14:paraId="1F6BD2B9" w14:textId="7D69C75A"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08" w:history="1">
        <w:r w:rsidRPr="00017389">
          <w:rPr>
            <w:rStyle w:val="Hyperlink"/>
            <w:noProof/>
          </w:rPr>
          <w:t>Justification</w:t>
        </w:r>
        <w:r>
          <w:rPr>
            <w:noProof/>
            <w:webHidden/>
          </w:rPr>
          <w:tab/>
        </w:r>
        <w:r>
          <w:rPr>
            <w:noProof/>
            <w:webHidden/>
          </w:rPr>
          <w:fldChar w:fldCharType="begin"/>
        </w:r>
        <w:r>
          <w:rPr>
            <w:noProof/>
            <w:webHidden/>
          </w:rPr>
          <w:instrText xml:space="preserve"> PAGEREF _Toc203482008 \h </w:instrText>
        </w:r>
        <w:r>
          <w:rPr>
            <w:noProof/>
            <w:webHidden/>
          </w:rPr>
        </w:r>
        <w:r>
          <w:rPr>
            <w:noProof/>
            <w:webHidden/>
          </w:rPr>
          <w:fldChar w:fldCharType="separate"/>
        </w:r>
        <w:r w:rsidR="00F8400F">
          <w:rPr>
            <w:noProof/>
            <w:webHidden/>
          </w:rPr>
          <w:t>14</w:t>
        </w:r>
        <w:r>
          <w:rPr>
            <w:noProof/>
            <w:webHidden/>
          </w:rPr>
          <w:fldChar w:fldCharType="end"/>
        </w:r>
      </w:hyperlink>
    </w:p>
    <w:p w14:paraId="067FD63B" w14:textId="6A120107"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09" w:history="1">
        <w:r w:rsidRPr="00017389">
          <w:rPr>
            <w:rStyle w:val="Hyperlink"/>
            <w:noProof/>
          </w:rPr>
          <w:t>Management system</w:t>
        </w:r>
        <w:r>
          <w:rPr>
            <w:noProof/>
            <w:webHidden/>
          </w:rPr>
          <w:tab/>
        </w:r>
        <w:r>
          <w:rPr>
            <w:noProof/>
            <w:webHidden/>
          </w:rPr>
          <w:fldChar w:fldCharType="begin"/>
        </w:r>
        <w:r>
          <w:rPr>
            <w:noProof/>
            <w:webHidden/>
          </w:rPr>
          <w:instrText xml:space="preserve"> PAGEREF _Toc203482009 \h </w:instrText>
        </w:r>
        <w:r>
          <w:rPr>
            <w:noProof/>
            <w:webHidden/>
          </w:rPr>
        </w:r>
        <w:r>
          <w:rPr>
            <w:noProof/>
            <w:webHidden/>
          </w:rPr>
          <w:fldChar w:fldCharType="separate"/>
        </w:r>
        <w:r w:rsidR="00F8400F">
          <w:rPr>
            <w:noProof/>
            <w:webHidden/>
          </w:rPr>
          <w:t>14</w:t>
        </w:r>
        <w:r>
          <w:rPr>
            <w:noProof/>
            <w:webHidden/>
          </w:rPr>
          <w:fldChar w:fldCharType="end"/>
        </w:r>
      </w:hyperlink>
    </w:p>
    <w:p w14:paraId="714A52CC" w14:textId="54C0CF04"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10" w:history="1">
        <w:r w:rsidRPr="00017389">
          <w:rPr>
            <w:rStyle w:val="Hyperlink"/>
            <w:noProof/>
          </w:rPr>
          <w:t>Informed consent and risk communication</w:t>
        </w:r>
        <w:r>
          <w:rPr>
            <w:noProof/>
            <w:webHidden/>
          </w:rPr>
          <w:tab/>
        </w:r>
        <w:r>
          <w:rPr>
            <w:noProof/>
            <w:webHidden/>
          </w:rPr>
          <w:fldChar w:fldCharType="begin"/>
        </w:r>
        <w:r>
          <w:rPr>
            <w:noProof/>
            <w:webHidden/>
          </w:rPr>
          <w:instrText xml:space="preserve"> PAGEREF _Toc203482010 \h </w:instrText>
        </w:r>
        <w:r>
          <w:rPr>
            <w:noProof/>
            <w:webHidden/>
          </w:rPr>
        </w:r>
        <w:r>
          <w:rPr>
            <w:noProof/>
            <w:webHidden/>
          </w:rPr>
          <w:fldChar w:fldCharType="separate"/>
        </w:r>
        <w:r w:rsidR="00F8400F">
          <w:rPr>
            <w:noProof/>
            <w:webHidden/>
          </w:rPr>
          <w:t>14</w:t>
        </w:r>
        <w:r>
          <w:rPr>
            <w:noProof/>
            <w:webHidden/>
          </w:rPr>
          <w:fldChar w:fldCharType="end"/>
        </w:r>
      </w:hyperlink>
    </w:p>
    <w:p w14:paraId="4B57533F" w14:textId="47670D32"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11" w:history="1">
        <w:r w:rsidRPr="00017389">
          <w:rPr>
            <w:rStyle w:val="Hyperlink"/>
            <w:noProof/>
          </w:rPr>
          <w:t>Radiation safety officer</w:t>
        </w:r>
        <w:r>
          <w:rPr>
            <w:noProof/>
            <w:webHidden/>
          </w:rPr>
          <w:tab/>
        </w:r>
        <w:r>
          <w:rPr>
            <w:noProof/>
            <w:webHidden/>
          </w:rPr>
          <w:fldChar w:fldCharType="begin"/>
        </w:r>
        <w:r>
          <w:rPr>
            <w:noProof/>
            <w:webHidden/>
          </w:rPr>
          <w:instrText xml:space="preserve"> PAGEREF _Toc203482011 \h </w:instrText>
        </w:r>
        <w:r>
          <w:rPr>
            <w:noProof/>
            <w:webHidden/>
          </w:rPr>
        </w:r>
        <w:r>
          <w:rPr>
            <w:noProof/>
            <w:webHidden/>
          </w:rPr>
          <w:fldChar w:fldCharType="separate"/>
        </w:r>
        <w:r w:rsidR="00F8400F">
          <w:rPr>
            <w:noProof/>
            <w:webHidden/>
          </w:rPr>
          <w:t>15</w:t>
        </w:r>
        <w:r>
          <w:rPr>
            <w:noProof/>
            <w:webHidden/>
          </w:rPr>
          <w:fldChar w:fldCharType="end"/>
        </w:r>
      </w:hyperlink>
    </w:p>
    <w:p w14:paraId="70216A88" w14:textId="5005ADE3"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12" w:history="1">
        <w:r w:rsidRPr="00017389">
          <w:rPr>
            <w:rStyle w:val="Hyperlink"/>
            <w:noProof/>
          </w:rPr>
          <w:t>Individual and workplace dose monitoring</w:t>
        </w:r>
        <w:r>
          <w:rPr>
            <w:noProof/>
            <w:webHidden/>
          </w:rPr>
          <w:tab/>
        </w:r>
        <w:r>
          <w:rPr>
            <w:noProof/>
            <w:webHidden/>
          </w:rPr>
          <w:fldChar w:fldCharType="begin"/>
        </w:r>
        <w:r>
          <w:rPr>
            <w:noProof/>
            <w:webHidden/>
          </w:rPr>
          <w:instrText xml:space="preserve"> PAGEREF _Toc203482012 \h </w:instrText>
        </w:r>
        <w:r>
          <w:rPr>
            <w:noProof/>
            <w:webHidden/>
          </w:rPr>
        </w:r>
        <w:r>
          <w:rPr>
            <w:noProof/>
            <w:webHidden/>
          </w:rPr>
          <w:fldChar w:fldCharType="separate"/>
        </w:r>
        <w:r w:rsidR="00F8400F">
          <w:rPr>
            <w:noProof/>
            <w:webHidden/>
          </w:rPr>
          <w:t>15</w:t>
        </w:r>
        <w:r>
          <w:rPr>
            <w:noProof/>
            <w:webHidden/>
          </w:rPr>
          <w:fldChar w:fldCharType="end"/>
        </w:r>
      </w:hyperlink>
    </w:p>
    <w:p w14:paraId="4D00CAA8" w14:textId="06DF6CEB"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13" w:history="1">
        <w:r w:rsidRPr="00017389">
          <w:rPr>
            <w:rStyle w:val="Hyperlink"/>
            <w:noProof/>
          </w:rPr>
          <w:t>Properly process films (for film systems)</w:t>
        </w:r>
        <w:r>
          <w:rPr>
            <w:noProof/>
            <w:webHidden/>
          </w:rPr>
          <w:tab/>
        </w:r>
        <w:r>
          <w:rPr>
            <w:noProof/>
            <w:webHidden/>
          </w:rPr>
          <w:fldChar w:fldCharType="begin"/>
        </w:r>
        <w:r>
          <w:rPr>
            <w:noProof/>
            <w:webHidden/>
          </w:rPr>
          <w:instrText xml:space="preserve"> PAGEREF _Toc203482013 \h </w:instrText>
        </w:r>
        <w:r>
          <w:rPr>
            <w:noProof/>
            <w:webHidden/>
          </w:rPr>
        </w:r>
        <w:r>
          <w:rPr>
            <w:noProof/>
            <w:webHidden/>
          </w:rPr>
          <w:fldChar w:fldCharType="separate"/>
        </w:r>
        <w:r w:rsidR="00F8400F">
          <w:rPr>
            <w:noProof/>
            <w:webHidden/>
          </w:rPr>
          <w:t>15</w:t>
        </w:r>
        <w:r>
          <w:rPr>
            <w:noProof/>
            <w:webHidden/>
          </w:rPr>
          <w:fldChar w:fldCharType="end"/>
        </w:r>
      </w:hyperlink>
    </w:p>
    <w:p w14:paraId="326B748F" w14:textId="05A13730"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14" w:history="1">
        <w:r w:rsidRPr="00017389">
          <w:rPr>
            <w:rStyle w:val="Hyperlink"/>
            <w:noProof/>
          </w:rPr>
          <w:t>No holding of the image receptor or tube head during exposures</w:t>
        </w:r>
        <w:r>
          <w:rPr>
            <w:noProof/>
            <w:webHidden/>
          </w:rPr>
          <w:tab/>
        </w:r>
        <w:r>
          <w:rPr>
            <w:noProof/>
            <w:webHidden/>
          </w:rPr>
          <w:fldChar w:fldCharType="begin"/>
        </w:r>
        <w:r>
          <w:rPr>
            <w:noProof/>
            <w:webHidden/>
          </w:rPr>
          <w:instrText xml:space="preserve"> PAGEREF _Toc203482014 \h </w:instrText>
        </w:r>
        <w:r>
          <w:rPr>
            <w:noProof/>
            <w:webHidden/>
          </w:rPr>
        </w:r>
        <w:r>
          <w:rPr>
            <w:noProof/>
            <w:webHidden/>
          </w:rPr>
          <w:fldChar w:fldCharType="separate"/>
        </w:r>
        <w:r w:rsidR="00F8400F">
          <w:rPr>
            <w:noProof/>
            <w:webHidden/>
          </w:rPr>
          <w:t>15</w:t>
        </w:r>
        <w:r>
          <w:rPr>
            <w:noProof/>
            <w:webHidden/>
          </w:rPr>
          <w:fldChar w:fldCharType="end"/>
        </w:r>
      </w:hyperlink>
    </w:p>
    <w:p w14:paraId="5F637082" w14:textId="5F00CAB9"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15" w:history="1">
        <w:r w:rsidRPr="00017389">
          <w:rPr>
            <w:rStyle w:val="Hyperlink"/>
            <w:noProof/>
          </w:rPr>
          <w:t>Use of lead aprons (for traditional dental X</w:t>
        </w:r>
        <w:r w:rsidRPr="00017389">
          <w:rPr>
            <w:rStyle w:val="Hyperlink"/>
            <w:noProof/>
          </w:rPr>
          <w:noBreakHyphen/>
          <w:t>ray units)</w:t>
        </w:r>
        <w:r>
          <w:rPr>
            <w:noProof/>
            <w:webHidden/>
          </w:rPr>
          <w:tab/>
        </w:r>
        <w:r>
          <w:rPr>
            <w:noProof/>
            <w:webHidden/>
          </w:rPr>
          <w:fldChar w:fldCharType="begin"/>
        </w:r>
        <w:r>
          <w:rPr>
            <w:noProof/>
            <w:webHidden/>
          </w:rPr>
          <w:instrText xml:space="preserve"> PAGEREF _Toc203482015 \h </w:instrText>
        </w:r>
        <w:r>
          <w:rPr>
            <w:noProof/>
            <w:webHidden/>
          </w:rPr>
        </w:r>
        <w:r>
          <w:rPr>
            <w:noProof/>
            <w:webHidden/>
          </w:rPr>
          <w:fldChar w:fldCharType="separate"/>
        </w:r>
        <w:r w:rsidR="00F8400F">
          <w:rPr>
            <w:noProof/>
            <w:webHidden/>
          </w:rPr>
          <w:t>15</w:t>
        </w:r>
        <w:r>
          <w:rPr>
            <w:noProof/>
            <w:webHidden/>
          </w:rPr>
          <w:fldChar w:fldCharType="end"/>
        </w:r>
      </w:hyperlink>
    </w:p>
    <w:p w14:paraId="04E00DE9" w14:textId="62643343"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16" w:history="1">
        <w:r w:rsidRPr="00017389">
          <w:rPr>
            <w:rStyle w:val="Hyperlink"/>
            <w:noProof/>
          </w:rPr>
          <w:t>Use of thyroid shields (for traditional dental X</w:t>
        </w:r>
        <w:r w:rsidRPr="00017389">
          <w:rPr>
            <w:rStyle w:val="Hyperlink"/>
            <w:noProof/>
          </w:rPr>
          <w:noBreakHyphen/>
          <w:t>ray units)</w:t>
        </w:r>
        <w:r>
          <w:rPr>
            <w:noProof/>
            <w:webHidden/>
          </w:rPr>
          <w:tab/>
        </w:r>
        <w:r>
          <w:rPr>
            <w:noProof/>
            <w:webHidden/>
          </w:rPr>
          <w:fldChar w:fldCharType="begin"/>
        </w:r>
        <w:r>
          <w:rPr>
            <w:noProof/>
            <w:webHidden/>
          </w:rPr>
          <w:instrText xml:space="preserve"> PAGEREF _Toc203482016 \h </w:instrText>
        </w:r>
        <w:r>
          <w:rPr>
            <w:noProof/>
            <w:webHidden/>
          </w:rPr>
        </w:r>
        <w:r>
          <w:rPr>
            <w:noProof/>
            <w:webHidden/>
          </w:rPr>
          <w:fldChar w:fldCharType="separate"/>
        </w:r>
        <w:r w:rsidR="00F8400F">
          <w:rPr>
            <w:noProof/>
            <w:webHidden/>
          </w:rPr>
          <w:t>16</w:t>
        </w:r>
        <w:r>
          <w:rPr>
            <w:noProof/>
            <w:webHidden/>
          </w:rPr>
          <w:fldChar w:fldCharType="end"/>
        </w:r>
      </w:hyperlink>
    </w:p>
    <w:p w14:paraId="22825F97" w14:textId="20C8E74A" w:rsidR="00B87F69" w:rsidRDefault="00B87F69">
      <w:pPr>
        <w:pStyle w:val="TOC1"/>
        <w:rPr>
          <w:rFonts w:asciiTheme="minorHAnsi" w:eastAsiaTheme="minorEastAsia" w:hAnsiTheme="minorHAnsi" w:cstheme="minorBidi"/>
          <w:noProof/>
          <w:kern w:val="2"/>
          <w:sz w:val="22"/>
          <w:szCs w:val="22"/>
          <w:lang w:eastAsia="en-NZ"/>
          <w14:ligatures w14:val="standardContextual"/>
        </w:rPr>
      </w:pPr>
      <w:hyperlink w:anchor="_Toc203482017" w:history="1">
        <w:r w:rsidRPr="00017389">
          <w:rPr>
            <w:rStyle w:val="Hyperlink"/>
            <w:noProof/>
          </w:rPr>
          <w:t>Appendices</w:t>
        </w:r>
        <w:r>
          <w:rPr>
            <w:noProof/>
            <w:webHidden/>
          </w:rPr>
          <w:tab/>
        </w:r>
        <w:r>
          <w:rPr>
            <w:noProof/>
            <w:webHidden/>
          </w:rPr>
          <w:fldChar w:fldCharType="begin"/>
        </w:r>
        <w:r>
          <w:rPr>
            <w:noProof/>
            <w:webHidden/>
          </w:rPr>
          <w:instrText xml:space="preserve"> PAGEREF _Toc203482017 \h </w:instrText>
        </w:r>
        <w:r>
          <w:rPr>
            <w:noProof/>
            <w:webHidden/>
          </w:rPr>
        </w:r>
        <w:r>
          <w:rPr>
            <w:noProof/>
            <w:webHidden/>
          </w:rPr>
          <w:fldChar w:fldCharType="separate"/>
        </w:r>
        <w:r w:rsidR="00F8400F">
          <w:rPr>
            <w:noProof/>
            <w:webHidden/>
          </w:rPr>
          <w:t>17</w:t>
        </w:r>
        <w:r>
          <w:rPr>
            <w:noProof/>
            <w:webHidden/>
          </w:rPr>
          <w:fldChar w:fldCharType="end"/>
        </w:r>
      </w:hyperlink>
    </w:p>
    <w:p w14:paraId="7E99E351" w14:textId="659E6999"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18" w:history="1">
        <w:r w:rsidRPr="00017389">
          <w:rPr>
            <w:rStyle w:val="Hyperlink"/>
            <w:noProof/>
          </w:rPr>
          <w:t xml:space="preserve">Appendix 1: </w:t>
        </w:r>
        <w:r w:rsidRPr="00017389">
          <w:rPr>
            <w:rStyle w:val="Hyperlink"/>
            <w:noProof/>
            <w:lang w:eastAsia="en-NZ"/>
          </w:rPr>
          <w:t>Example risk assessment for a typical CBCT dental X</w:t>
        </w:r>
        <w:r w:rsidRPr="00017389">
          <w:rPr>
            <w:rStyle w:val="Hyperlink"/>
            <w:noProof/>
            <w:lang w:eastAsia="en-NZ"/>
          </w:rPr>
          <w:noBreakHyphen/>
          <w:t>ray unit</w:t>
        </w:r>
        <w:r>
          <w:rPr>
            <w:noProof/>
            <w:webHidden/>
          </w:rPr>
          <w:tab/>
        </w:r>
        <w:r>
          <w:rPr>
            <w:noProof/>
            <w:webHidden/>
          </w:rPr>
          <w:fldChar w:fldCharType="begin"/>
        </w:r>
        <w:r>
          <w:rPr>
            <w:noProof/>
            <w:webHidden/>
          </w:rPr>
          <w:instrText xml:space="preserve"> PAGEREF _Toc203482018 \h </w:instrText>
        </w:r>
        <w:r>
          <w:rPr>
            <w:noProof/>
            <w:webHidden/>
          </w:rPr>
        </w:r>
        <w:r>
          <w:rPr>
            <w:noProof/>
            <w:webHidden/>
          </w:rPr>
          <w:fldChar w:fldCharType="separate"/>
        </w:r>
        <w:r w:rsidR="00F8400F">
          <w:rPr>
            <w:noProof/>
            <w:webHidden/>
          </w:rPr>
          <w:t>17</w:t>
        </w:r>
        <w:r>
          <w:rPr>
            <w:noProof/>
            <w:webHidden/>
          </w:rPr>
          <w:fldChar w:fldCharType="end"/>
        </w:r>
      </w:hyperlink>
    </w:p>
    <w:p w14:paraId="70B294DB" w14:textId="5E267364"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19" w:history="1">
        <w:r w:rsidRPr="00017389">
          <w:rPr>
            <w:rStyle w:val="Hyperlink"/>
            <w:noProof/>
          </w:rPr>
          <w:t>Appendix 2: Example risk assessment for a traditional dental facility</w:t>
        </w:r>
        <w:r>
          <w:rPr>
            <w:noProof/>
            <w:webHidden/>
          </w:rPr>
          <w:tab/>
        </w:r>
        <w:r>
          <w:rPr>
            <w:noProof/>
            <w:webHidden/>
          </w:rPr>
          <w:fldChar w:fldCharType="begin"/>
        </w:r>
        <w:r>
          <w:rPr>
            <w:noProof/>
            <w:webHidden/>
          </w:rPr>
          <w:instrText xml:space="preserve"> PAGEREF _Toc203482019 \h </w:instrText>
        </w:r>
        <w:r>
          <w:rPr>
            <w:noProof/>
            <w:webHidden/>
          </w:rPr>
        </w:r>
        <w:r>
          <w:rPr>
            <w:noProof/>
            <w:webHidden/>
          </w:rPr>
          <w:fldChar w:fldCharType="separate"/>
        </w:r>
        <w:r w:rsidR="00F8400F">
          <w:rPr>
            <w:noProof/>
            <w:webHidden/>
          </w:rPr>
          <w:t>20</w:t>
        </w:r>
        <w:r>
          <w:rPr>
            <w:noProof/>
            <w:webHidden/>
          </w:rPr>
          <w:fldChar w:fldCharType="end"/>
        </w:r>
      </w:hyperlink>
    </w:p>
    <w:p w14:paraId="0E058E45" w14:textId="34F3CACC"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20" w:history="1">
        <w:r w:rsidRPr="00017389">
          <w:rPr>
            <w:rStyle w:val="Hyperlink"/>
            <w:noProof/>
          </w:rPr>
          <w:t>Appendix 3: Example radiation safety officer appointment letter</w:t>
        </w:r>
        <w:r>
          <w:rPr>
            <w:noProof/>
            <w:webHidden/>
          </w:rPr>
          <w:tab/>
        </w:r>
        <w:r>
          <w:rPr>
            <w:noProof/>
            <w:webHidden/>
          </w:rPr>
          <w:fldChar w:fldCharType="begin"/>
        </w:r>
        <w:r>
          <w:rPr>
            <w:noProof/>
            <w:webHidden/>
          </w:rPr>
          <w:instrText xml:space="preserve"> PAGEREF _Toc203482020 \h </w:instrText>
        </w:r>
        <w:r>
          <w:rPr>
            <w:noProof/>
            <w:webHidden/>
          </w:rPr>
        </w:r>
        <w:r>
          <w:rPr>
            <w:noProof/>
            <w:webHidden/>
          </w:rPr>
          <w:fldChar w:fldCharType="separate"/>
        </w:r>
        <w:r w:rsidR="00F8400F">
          <w:rPr>
            <w:noProof/>
            <w:webHidden/>
          </w:rPr>
          <w:t>22</w:t>
        </w:r>
        <w:r>
          <w:rPr>
            <w:noProof/>
            <w:webHidden/>
          </w:rPr>
          <w:fldChar w:fldCharType="end"/>
        </w:r>
      </w:hyperlink>
    </w:p>
    <w:p w14:paraId="062FB886" w14:textId="325909F5"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21" w:history="1">
        <w:r w:rsidRPr="00017389">
          <w:rPr>
            <w:rStyle w:val="Hyperlink"/>
            <w:noProof/>
          </w:rPr>
          <w:t xml:space="preserve">Appendix 4: </w:t>
        </w:r>
        <w:r w:rsidRPr="00017389">
          <w:rPr>
            <w:rStyle w:val="Hyperlink"/>
            <w:noProof/>
            <w:lang w:eastAsia="en-NZ"/>
          </w:rPr>
          <w:t>Assessment of typical patient doses from traditional dental X</w:t>
        </w:r>
        <w:r w:rsidRPr="00017389">
          <w:rPr>
            <w:rStyle w:val="Hyperlink"/>
            <w:noProof/>
            <w:lang w:eastAsia="en-NZ"/>
          </w:rPr>
          <w:noBreakHyphen/>
          <w:t>ray units and comparison against DRLs</w:t>
        </w:r>
        <w:r>
          <w:rPr>
            <w:noProof/>
            <w:webHidden/>
          </w:rPr>
          <w:tab/>
        </w:r>
        <w:r>
          <w:rPr>
            <w:noProof/>
            <w:webHidden/>
          </w:rPr>
          <w:fldChar w:fldCharType="begin"/>
        </w:r>
        <w:r>
          <w:rPr>
            <w:noProof/>
            <w:webHidden/>
          </w:rPr>
          <w:instrText xml:space="preserve"> PAGEREF _Toc203482021 \h </w:instrText>
        </w:r>
        <w:r>
          <w:rPr>
            <w:noProof/>
            <w:webHidden/>
          </w:rPr>
        </w:r>
        <w:r>
          <w:rPr>
            <w:noProof/>
            <w:webHidden/>
          </w:rPr>
          <w:fldChar w:fldCharType="separate"/>
        </w:r>
        <w:r w:rsidR="00F8400F">
          <w:rPr>
            <w:noProof/>
            <w:webHidden/>
          </w:rPr>
          <w:t>23</w:t>
        </w:r>
        <w:r>
          <w:rPr>
            <w:noProof/>
            <w:webHidden/>
          </w:rPr>
          <w:fldChar w:fldCharType="end"/>
        </w:r>
      </w:hyperlink>
    </w:p>
    <w:p w14:paraId="6FC69CC8" w14:textId="5149BA95"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22" w:history="1">
        <w:r w:rsidRPr="00017389">
          <w:rPr>
            <w:rStyle w:val="Hyperlink"/>
            <w:noProof/>
          </w:rPr>
          <w:t>Appendix 5: Guidance on management systems</w:t>
        </w:r>
        <w:r>
          <w:rPr>
            <w:noProof/>
            <w:webHidden/>
          </w:rPr>
          <w:tab/>
        </w:r>
        <w:r>
          <w:rPr>
            <w:noProof/>
            <w:webHidden/>
          </w:rPr>
          <w:fldChar w:fldCharType="begin"/>
        </w:r>
        <w:r>
          <w:rPr>
            <w:noProof/>
            <w:webHidden/>
          </w:rPr>
          <w:instrText xml:space="preserve"> PAGEREF _Toc203482022 \h </w:instrText>
        </w:r>
        <w:r>
          <w:rPr>
            <w:noProof/>
            <w:webHidden/>
          </w:rPr>
        </w:r>
        <w:r>
          <w:rPr>
            <w:noProof/>
            <w:webHidden/>
          </w:rPr>
          <w:fldChar w:fldCharType="separate"/>
        </w:r>
        <w:r w:rsidR="00F8400F">
          <w:rPr>
            <w:noProof/>
            <w:webHidden/>
          </w:rPr>
          <w:t>27</w:t>
        </w:r>
        <w:r>
          <w:rPr>
            <w:noProof/>
            <w:webHidden/>
          </w:rPr>
          <w:fldChar w:fldCharType="end"/>
        </w:r>
      </w:hyperlink>
    </w:p>
    <w:p w14:paraId="31799606" w14:textId="35E24A05"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23" w:history="1">
        <w:r w:rsidRPr="00017389">
          <w:rPr>
            <w:rStyle w:val="Hyperlink"/>
            <w:noProof/>
          </w:rPr>
          <w:t>Appendix 6: Guidance on patient doses</w:t>
        </w:r>
        <w:r>
          <w:rPr>
            <w:noProof/>
            <w:webHidden/>
          </w:rPr>
          <w:tab/>
        </w:r>
        <w:r>
          <w:rPr>
            <w:noProof/>
            <w:webHidden/>
          </w:rPr>
          <w:fldChar w:fldCharType="begin"/>
        </w:r>
        <w:r>
          <w:rPr>
            <w:noProof/>
            <w:webHidden/>
          </w:rPr>
          <w:instrText xml:space="preserve"> PAGEREF _Toc203482023 \h </w:instrText>
        </w:r>
        <w:r>
          <w:rPr>
            <w:noProof/>
            <w:webHidden/>
          </w:rPr>
        </w:r>
        <w:r>
          <w:rPr>
            <w:noProof/>
            <w:webHidden/>
          </w:rPr>
          <w:fldChar w:fldCharType="separate"/>
        </w:r>
        <w:r w:rsidR="00F8400F">
          <w:rPr>
            <w:noProof/>
            <w:webHidden/>
          </w:rPr>
          <w:t>30</w:t>
        </w:r>
        <w:r>
          <w:rPr>
            <w:noProof/>
            <w:webHidden/>
          </w:rPr>
          <w:fldChar w:fldCharType="end"/>
        </w:r>
      </w:hyperlink>
    </w:p>
    <w:p w14:paraId="207D3747" w14:textId="054679CF"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24" w:history="1">
        <w:r w:rsidRPr="00017389">
          <w:rPr>
            <w:rStyle w:val="Hyperlink"/>
            <w:noProof/>
          </w:rPr>
          <w:t>Appendix 7: Guidance on intra-oral dental unit optimisation</w:t>
        </w:r>
        <w:r>
          <w:rPr>
            <w:noProof/>
            <w:webHidden/>
          </w:rPr>
          <w:tab/>
        </w:r>
        <w:r>
          <w:rPr>
            <w:noProof/>
            <w:webHidden/>
          </w:rPr>
          <w:fldChar w:fldCharType="begin"/>
        </w:r>
        <w:r>
          <w:rPr>
            <w:noProof/>
            <w:webHidden/>
          </w:rPr>
          <w:instrText xml:space="preserve"> PAGEREF _Toc203482024 \h </w:instrText>
        </w:r>
        <w:r>
          <w:rPr>
            <w:noProof/>
            <w:webHidden/>
          </w:rPr>
        </w:r>
        <w:r>
          <w:rPr>
            <w:noProof/>
            <w:webHidden/>
          </w:rPr>
          <w:fldChar w:fldCharType="separate"/>
        </w:r>
        <w:r w:rsidR="00F8400F">
          <w:rPr>
            <w:noProof/>
            <w:webHidden/>
          </w:rPr>
          <w:t>32</w:t>
        </w:r>
        <w:r>
          <w:rPr>
            <w:noProof/>
            <w:webHidden/>
          </w:rPr>
          <w:fldChar w:fldCharType="end"/>
        </w:r>
      </w:hyperlink>
    </w:p>
    <w:p w14:paraId="7EBE6320" w14:textId="67D210BC" w:rsidR="00B87F69" w:rsidRDefault="00B87F69">
      <w:pPr>
        <w:pStyle w:val="TOC2"/>
        <w:rPr>
          <w:rFonts w:asciiTheme="minorHAnsi" w:eastAsiaTheme="minorEastAsia" w:hAnsiTheme="minorHAnsi" w:cstheme="minorBidi"/>
          <w:noProof/>
          <w:kern w:val="2"/>
          <w:szCs w:val="22"/>
          <w:lang w:eastAsia="en-NZ"/>
          <w14:ligatures w14:val="standardContextual"/>
        </w:rPr>
      </w:pPr>
      <w:hyperlink w:anchor="_Toc203482025" w:history="1">
        <w:r w:rsidRPr="00017389">
          <w:rPr>
            <w:rStyle w:val="Hyperlink"/>
            <w:noProof/>
          </w:rPr>
          <w:t>Appendix 8: Warning signs</w:t>
        </w:r>
        <w:r>
          <w:rPr>
            <w:noProof/>
            <w:webHidden/>
          </w:rPr>
          <w:tab/>
        </w:r>
        <w:r>
          <w:rPr>
            <w:noProof/>
            <w:webHidden/>
          </w:rPr>
          <w:fldChar w:fldCharType="begin"/>
        </w:r>
        <w:r>
          <w:rPr>
            <w:noProof/>
            <w:webHidden/>
          </w:rPr>
          <w:instrText xml:space="preserve"> PAGEREF _Toc203482025 \h </w:instrText>
        </w:r>
        <w:r>
          <w:rPr>
            <w:noProof/>
            <w:webHidden/>
          </w:rPr>
        </w:r>
        <w:r>
          <w:rPr>
            <w:noProof/>
            <w:webHidden/>
          </w:rPr>
          <w:fldChar w:fldCharType="separate"/>
        </w:r>
        <w:r w:rsidR="00F8400F">
          <w:rPr>
            <w:noProof/>
            <w:webHidden/>
          </w:rPr>
          <w:t>38</w:t>
        </w:r>
        <w:r>
          <w:rPr>
            <w:noProof/>
            <w:webHidden/>
          </w:rPr>
          <w:fldChar w:fldCharType="end"/>
        </w:r>
      </w:hyperlink>
    </w:p>
    <w:p w14:paraId="133A9219" w14:textId="68EDB5A3" w:rsidR="00C86248" w:rsidRDefault="00B87F69">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711E57DC" w14:textId="1CB04381" w:rsidR="00D768C8"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D768C8">
        <w:rPr>
          <w:noProof/>
        </w:rPr>
        <w:t>Figure 1: Floor plan</w:t>
      </w:r>
      <w:r w:rsidR="00D768C8">
        <w:rPr>
          <w:noProof/>
        </w:rPr>
        <w:tab/>
      </w:r>
      <w:r w:rsidR="00D768C8">
        <w:rPr>
          <w:noProof/>
        </w:rPr>
        <w:fldChar w:fldCharType="begin"/>
      </w:r>
      <w:r w:rsidR="00D768C8">
        <w:rPr>
          <w:noProof/>
        </w:rPr>
        <w:instrText xml:space="preserve"> PAGEREF _Toc203369054 \h </w:instrText>
      </w:r>
      <w:r w:rsidR="00D768C8">
        <w:rPr>
          <w:noProof/>
        </w:rPr>
      </w:r>
      <w:r w:rsidR="00D768C8">
        <w:rPr>
          <w:noProof/>
        </w:rPr>
        <w:fldChar w:fldCharType="separate"/>
      </w:r>
      <w:r w:rsidR="00F8400F">
        <w:rPr>
          <w:noProof/>
        </w:rPr>
        <w:t>19</w:t>
      </w:r>
      <w:r w:rsidR="00D768C8">
        <w:rPr>
          <w:noProof/>
        </w:rPr>
        <w:fldChar w:fldCharType="end"/>
      </w:r>
    </w:p>
    <w:p w14:paraId="341D91B4" w14:textId="5D328DFB" w:rsidR="00D768C8" w:rsidRDefault="00D768C8">
      <w:pPr>
        <w:pStyle w:val="TOC3"/>
        <w:rPr>
          <w:rFonts w:asciiTheme="minorHAnsi" w:eastAsiaTheme="minorEastAsia" w:hAnsiTheme="minorHAnsi" w:cstheme="minorBidi"/>
          <w:noProof/>
          <w:sz w:val="22"/>
          <w:szCs w:val="22"/>
          <w:lang w:val="en-AU" w:eastAsia="en-AU"/>
        </w:rPr>
      </w:pPr>
      <w:r>
        <w:rPr>
          <w:noProof/>
        </w:rPr>
        <w:t>Figure 2: Intra-oral set-up</w:t>
      </w:r>
      <w:r>
        <w:rPr>
          <w:noProof/>
        </w:rPr>
        <w:tab/>
      </w:r>
      <w:r>
        <w:rPr>
          <w:noProof/>
        </w:rPr>
        <w:fldChar w:fldCharType="begin"/>
      </w:r>
      <w:r>
        <w:rPr>
          <w:noProof/>
        </w:rPr>
        <w:instrText xml:space="preserve"> PAGEREF _Toc203369055 \h </w:instrText>
      </w:r>
      <w:r>
        <w:rPr>
          <w:noProof/>
        </w:rPr>
      </w:r>
      <w:r>
        <w:rPr>
          <w:noProof/>
        </w:rPr>
        <w:fldChar w:fldCharType="separate"/>
      </w:r>
      <w:r w:rsidR="00F8400F">
        <w:rPr>
          <w:noProof/>
        </w:rPr>
        <w:t>24</w:t>
      </w:r>
      <w:r>
        <w:rPr>
          <w:noProof/>
        </w:rPr>
        <w:fldChar w:fldCharType="end"/>
      </w:r>
    </w:p>
    <w:p w14:paraId="6D6B66C0" w14:textId="2E7189D9" w:rsidR="00D768C8" w:rsidRDefault="00D768C8">
      <w:pPr>
        <w:pStyle w:val="TOC3"/>
        <w:rPr>
          <w:rFonts w:asciiTheme="minorHAnsi" w:eastAsiaTheme="minorEastAsia" w:hAnsiTheme="minorHAnsi" w:cstheme="minorBidi"/>
          <w:noProof/>
          <w:sz w:val="22"/>
          <w:szCs w:val="22"/>
          <w:lang w:val="en-AU" w:eastAsia="en-AU"/>
        </w:rPr>
      </w:pPr>
      <w:r>
        <w:rPr>
          <w:noProof/>
        </w:rPr>
        <w:t>Figure 3: Panoramic set-up</w:t>
      </w:r>
      <w:r>
        <w:rPr>
          <w:noProof/>
        </w:rPr>
        <w:tab/>
      </w:r>
      <w:r>
        <w:rPr>
          <w:noProof/>
        </w:rPr>
        <w:fldChar w:fldCharType="begin"/>
      </w:r>
      <w:r>
        <w:rPr>
          <w:noProof/>
        </w:rPr>
        <w:instrText xml:space="preserve"> PAGEREF _Toc203369056 \h </w:instrText>
      </w:r>
      <w:r>
        <w:rPr>
          <w:noProof/>
        </w:rPr>
      </w:r>
      <w:r>
        <w:rPr>
          <w:noProof/>
        </w:rPr>
        <w:fldChar w:fldCharType="separate"/>
      </w:r>
      <w:r w:rsidR="00F8400F">
        <w:rPr>
          <w:noProof/>
        </w:rPr>
        <w:t>25</w:t>
      </w:r>
      <w:r>
        <w:rPr>
          <w:noProof/>
        </w:rPr>
        <w:fldChar w:fldCharType="end"/>
      </w:r>
    </w:p>
    <w:p w14:paraId="4C51D513" w14:textId="3746CA80" w:rsidR="00D768C8" w:rsidRDefault="00D768C8">
      <w:pPr>
        <w:pStyle w:val="TOC3"/>
        <w:rPr>
          <w:rFonts w:asciiTheme="minorHAnsi" w:eastAsiaTheme="minorEastAsia" w:hAnsiTheme="minorHAnsi" w:cstheme="minorBidi"/>
          <w:noProof/>
          <w:sz w:val="22"/>
          <w:szCs w:val="22"/>
          <w:lang w:val="en-AU" w:eastAsia="en-AU"/>
        </w:rPr>
      </w:pPr>
      <w:r>
        <w:rPr>
          <w:noProof/>
        </w:rPr>
        <w:t>Figure 4: Typical radiation doses associated with some techniques or activities</w:t>
      </w:r>
      <w:r>
        <w:rPr>
          <w:noProof/>
        </w:rPr>
        <w:tab/>
      </w:r>
      <w:r>
        <w:rPr>
          <w:noProof/>
        </w:rPr>
        <w:fldChar w:fldCharType="begin"/>
      </w:r>
      <w:r>
        <w:rPr>
          <w:noProof/>
        </w:rPr>
        <w:instrText xml:space="preserve"> PAGEREF _Toc203369057 \h </w:instrText>
      </w:r>
      <w:r>
        <w:rPr>
          <w:noProof/>
        </w:rPr>
      </w:r>
      <w:r>
        <w:rPr>
          <w:noProof/>
        </w:rPr>
        <w:fldChar w:fldCharType="separate"/>
      </w:r>
      <w:r w:rsidR="00F8400F">
        <w:rPr>
          <w:noProof/>
        </w:rPr>
        <w:t>31</w:t>
      </w:r>
      <w:r>
        <w:rPr>
          <w:noProof/>
        </w:rPr>
        <w:fldChar w:fldCharType="end"/>
      </w:r>
    </w:p>
    <w:p w14:paraId="7A682785" w14:textId="17559543" w:rsidR="00D768C8" w:rsidRDefault="00D768C8">
      <w:pPr>
        <w:pStyle w:val="TOC3"/>
        <w:rPr>
          <w:rFonts w:asciiTheme="minorHAnsi" w:eastAsiaTheme="minorEastAsia" w:hAnsiTheme="minorHAnsi" w:cstheme="minorBidi"/>
          <w:noProof/>
          <w:sz w:val="22"/>
          <w:szCs w:val="22"/>
          <w:lang w:val="en-AU" w:eastAsia="en-AU"/>
        </w:rPr>
      </w:pPr>
      <w:r>
        <w:rPr>
          <w:noProof/>
        </w:rPr>
        <w:t>Figure 5: Relative X</w:t>
      </w:r>
      <w:r>
        <w:rPr>
          <w:noProof/>
        </w:rPr>
        <w:noBreakHyphen/>
        <w:t>ray beam areas</w:t>
      </w:r>
      <w:r>
        <w:rPr>
          <w:noProof/>
        </w:rPr>
        <w:tab/>
      </w:r>
      <w:r>
        <w:rPr>
          <w:noProof/>
        </w:rPr>
        <w:fldChar w:fldCharType="begin"/>
      </w:r>
      <w:r>
        <w:rPr>
          <w:noProof/>
        </w:rPr>
        <w:instrText xml:space="preserve"> PAGEREF _Toc203369058 \h </w:instrText>
      </w:r>
      <w:r>
        <w:rPr>
          <w:noProof/>
        </w:rPr>
      </w:r>
      <w:r>
        <w:rPr>
          <w:noProof/>
        </w:rPr>
        <w:fldChar w:fldCharType="separate"/>
      </w:r>
      <w:r w:rsidR="00F8400F">
        <w:rPr>
          <w:noProof/>
        </w:rPr>
        <w:t>34</w:t>
      </w:r>
      <w:r>
        <w:rPr>
          <w:noProof/>
        </w:rPr>
        <w:fldChar w:fldCharType="end"/>
      </w:r>
    </w:p>
    <w:p w14:paraId="08C10F8F" w14:textId="0092B3E0" w:rsidR="00D768C8" w:rsidRDefault="00D768C8">
      <w:pPr>
        <w:pStyle w:val="TOC3"/>
        <w:rPr>
          <w:rFonts w:asciiTheme="minorHAnsi" w:eastAsiaTheme="minorEastAsia" w:hAnsiTheme="minorHAnsi" w:cstheme="minorBidi"/>
          <w:noProof/>
          <w:sz w:val="22"/>
          <w:szCs w:val="22"/>
          <w:lang w:val="en-AU" w:eastAsia="en-AU"/>
        </w:rPr>
      </w:pPr>
      <w:r>
        <w:rPr>
          <w:noProof/>
        </w:rPr>
        <w:t>Figure 6: Effect of FSD</w:t>
      </w:r>
      <w:r>
        <w:rPr>
          <w:noProof/>
        </w:rPr>
        <w:tab/>
      </w:r>
      <w:r>
        <w:rPr>
          <w:noProof/>
        </w:rPr>
        <w:fldChar w:fldCharType="begin"/>
      </w:r>
      <w:r>
        <w:rPr>
          <w:noProof/>
        </w:rPr>
        <w:instrText xml:space="preserve"> PAGEREF _Toc203369059 \h </w:instrText>
      </w:r>
      <w:r>
        <w:rPr>
          <w:noProof/>
        </w:rPr>
      </w:r>
      <w:r>
        <w:rPr>
          <w:noProof/>
        </w:rPr>
        <w:fldChar w:fldCharType="separate"/>
      </w:r>
      <w:r w:rsidR="00F8400F">
        <w:rPr>
          <w:noProof/>
        </w:rPr>
        <w:t>35</w:t>
      </w:r>
      <w:r>
        <w:rPr>
          <w:noProof/>
        </w:rPr>
        <w:fldChar w:fldCharType="end"/>
      </w:r>
    </w:p>
    <w:p w14:paraId="717E8656" w14:textId="27137FC0" w:rsidR="00D768C8" w:rsidRDefault="00D768C8">
      <w:pPr>
        <w:pStyle w:val="TOC3"/>
        <w:rPr>
          <w:rFonts w:asciiTheme="minorHAnsi" w:eastAsiaTheme="minorEastAsia" w:hAnsiTheme="minorHAnsi" w:cstheme="minorBidi"/>
          <w:noProof/>
          <w:sz w:val="22"/>
          <w:szCs w:val="22"/>
          <w:lang w:val="en-AU" w:eastAsia="en-AU"/>
        </w:rPr>
      </w:pPr>
      <w:r>
        <w:rPr>
          <w:noProof/>
        </w:rPr>
        <w:t>Figure 7: Pregnancy notice</w:t>
      </w:r>
      <w:r>
        <w:rPr>
          <w:noProof/>
        </w:rPr>
        <w:tab/>
      </w:r>
      <w:r>
        <w:rPr>
          <w:noProof/>
        </w:rPr>
        <w:fldChar w:fldCharType="begin"/>
      </w:r>
      <w:r>
        <w:rPr>
          <w:noProof/>
        </w:rPr>
        <w:instrText xml:space="preserve"> PAGEREF _Toc203369060 \h </w:instrText>
      </w:r>
      <w:r>
        <w:rPr>
          <w:noProof/>
        </w:rPr>
      </w:r>
      <w:r>
        <w:rPr>
          <w:noProof/>
        </w:rPr>
        <w:fldChar w:fldCharType="separate"/>
      </w:r>
      <w:r w:rsidR="00F8400F">
        <w:rPr>
          <w:noProof/>
        </w:rPr>
        <w:t>38</w:t>
      </w:r>
      <w:r>
        <w:rPr>
          <w:noProof/>
        </w:rPr>
        <w:fldChar w:fldCharType="end"/>
      </w:r>
    </w:p>
    <w:p w14:paraId="1DF48396" w14:textId="781DDCEC" w:rsidR="00D768C8" w:rsidRDefault="00D768C8">
      <w:pPr>
        <w:pStyle w:val="TOC3"/>
        <w:rPr>
          <w:rFonts w:asciiTheme="minorHAnsi" w:eastAsiaTheme="minorEastAsia" w:hAnsiTheme="minorHAnsi" w:cstheme="minorBidi"/>
          <w:noProof/>
          <w:sz w:val="22"/>
          <w:szCs w:val="22"/>
          <w:lang w:val="en-AU" w:eastAsia="en-AU"/>
        </w:rPr>
      </w:pPr>
      <w:r>
        <w:rPr>
          <w:noProof/>
        </w:rPr>
        <w:t>Figure 8: Radiation warning sign</w:t>
      </w:r>
      <w:r>
        <w:rPr>
          <w:noProof/>
        </w:rPr>
        <w:tab/>
      </w:r>
      <w:r>
        <w:rPr>
          <w:noProof/>
        </w:rPr>
        <w:fldChar w:fldCharType="begin"/>
      </w:r>
      <w:r>
        <w:rPr>
          <w:noProof/>
        </w:rPr>
        <w:instrText xml:space="preserve"> PAGEREF _Toc203369061 \h </w:instrText>
      </w:r>
      <w:r>
        <w:rPr>
          <w:noProof/>
        </w:rPr>
      </w:r>
      <w:r>
        <w:rPr>
          <w:noProof/>
        </w:rPr>
        <w:fldChar w:fldCharType="separate"/>
      </w:r>
      <w:r w:rsidR="00F8400F">
        <w:rPr>
          <w:noProof/>
        </w:rPr>
        <w:t>39</w:t>
      </w:r>
      <w:r>
        <w:rPr>
          <w:noProof/>
        </w:rPr>
        <w:fldChar w:fldCharType="end"/>
      </w:r>
    </w:p>
    <w:p w14:paraId="05CC63FD" w14:textId="4868CC29" w:rsidR="003A5FEA" w:rsidRDefault="003A5FEA" w:rsidP="003A5FEA">
      <w:r>
        <w:fldChar w:fldCharType="end"/>
      </w:r>
    </w:p>
    <w:p w14:paraId="4A6797B1" w14:textId="495BDC61" w:rsidR="002B76A7" w:rsidRDefault="002B76A7" w:rsidP="003A5FEA">
      <w:r>
        <w:rPr>
          <w:sz w:val="20"/>
        </w:rPr>
        <w:fldChar w:fldCharType="begin"/>
      </w:r>
      <w:r>
        <w:instrText xml:space="preserve"> TOC \t "Table,3" </w:instrText>
      </w:r>
      <w:r>
        <w:rPr>
          <w:sz w:val="20"/>
        </w:rPr>
        <w:fldChar w:fldCharType="separate"/>
      </w:r>
      <w:r>
        <w:fldChar w:fldCharType="end"/>
      </w:r>
    </w:p>
    <w:p w14:paraId="03333094" w14:textId="77777777" w:rsidR="001D3E4E" w:rsidRDefault="001D3E4E" w:rsidP="003A5FEA">
      <w:pPr>
        <w:sectPr w:rsidR="001D3E4E" w:rsidSect="0078658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027337DF" w14:textId="77777777" w:rsidR="00B5425E" w:rsidRPr="00B5425E" w:rsidRDefault="00B5425E" w:rsidP="00D768C8">
      <w:pPr>
        <w:pStyle w:val="Heading1"/>
        <w:numPr>
          <w:ilvl w:val="0"/>
          <w:numId w:val="0"/>
        </w:numPr>
        <w:spacing w:before="0"/>
      </w:pPr>
      <w:bookmarkStart w:id="2" w:name="_Toc192748096"/>
      <w:bookmarkStart w:id="3" w:name="_Toc203481985"/>
      <w:r w:rsidRPr="00B5425E">
        <w:lastRenderedPageBreak/>
        <w:t>Introduction</w:t>
      </w:r>
      <w:bookmarkEnd w:id="2"/>
      <w:bookmarkEnd w:id="3"/>
    </w:p>
    <w:p w14:paraId="193304F6" w14:textId="77777777" w:rsidR="00B5425E" w:rsidRPr="00974D8F" w:rsidRDefault="00B5425E" w:rsidP="00B5425E">
      <w:pPr>
        <w:rPr>
          <w:rFonts w:cs="Arial"/>
        </w:rPr>
      </w:pPr>
      <w:r w:rsidRPr="00850D4B">
        <w:t xml:space="preserve">This </w:t>
      </w:r>
      <w:r>
        <w:t>c</w:t>
      </w:r>
      <w:r w:rsidRPr="00850D4B">
        <w:t>ompliance guide is advisory only</w:t>
      </w:r>
      <w:r>
        <w:t>.</w:t>
      </w:r>
      <w:r w:rsidRPr="00850D4B">
        <w:t xml:space="preserve"> </w:t>
      </w:r>
      <w:r>
        <w:t>It</w:t>
      </w:r>
      <w:r w:rsidRPr="00850D4B">
        <w:t xml:space="preserve"> has been written to provide some information for </w:t>
      </w:r>
      <w:r>
        <w:t>holders of source licences</w:t>
      </w:r>
      <w:r w:rsidRPr="00850D4B">
        <w:t>, dental practitioners, manufacturers/suppliers</w:t>
      </w:r>
      <w:r>
        <w:t>,</w:t>
      </w:r>
      <w:r w:rsidRPr="00850D4B">
        <w:t xml:space="preserve"> service engineers</w:t>
      </w:r>
      <w:r>
        <w:t xml:space="preserve"> and medical physics experts</w:t>
      </w:r>
      <w:r w:rsidRPr="00850D4B">
        <w:t xml:space="preserve"> on the activities associated with radiological equipment used for intra-oral, panoramic and cephalometric dental procedures (traditional dental </w:t>
      </w:r>
      <w:r>
        <w:t>X</w:t>
      </w:r>
      <w:r>
        <w:noBreakHyphen/>
        <w:t>ray</w:t>
      </w:r>
      <w:r w:rsidRPr="00850D4B">
        <w:t xml:space="preserve"> units) and </w:t>
      </w:r>
      <w:r>
        <w:t xml:space="preserve">for </w:t>
      </w:r>
      <w:r w:rsidRPr="00850D4B">
        <w:t xml:space="preserve">cone beam computed tomography dental procedures (CBCT dental </w:t>
      </w:r>
      <w:r>
        <w:t>X</w:t>
      </w:r>
      <w:r>
        <w:noBreakHyphen/>
        <w:t>ray</w:t>
      </w:r>
      <w:r w:rsidRPr="00850D4B">
        <w:t xml:space="preserve"> units). It gives practical guidance on some of the more common compliance issues </w:t>
      </w:r>
      <w:r>
        <w:t>that</w:t>
      </w:r>
      <w:r w:rsidRPr="00850D4B">
        <w:t xml:space="preserve"> dental facilities </w:t>
      </w:r>
      <w:r>
        <w:t>face in</w:t>
      </w:r>
      <w:r w:rsidRPr="00850D4B">
        <w:t xml:space="preserve"> meeting the requirements of radiation protection legislation</w:t>
      </w:r>
      <w:r>
        <w:t xml:space="preserve"> –</w:t>
      </w:r>
      <w:r w:rsidRPr="00850D4B">
        <w:t xml:space="preserve"> the </w:t>
      </w:r>
      <w:r w:rsidRPr="00E554EF">
        <w:rPr>
          <w:i/>
        </w:rPr>
        <w:t>Code of Practice for Dental Radiology: ORS C4</w:t>
      </w:r>
      <w:r w:rsidRPr="00850D4B">
        <w:t xml:space="preserve"> </w:t>
      </w:r>
      <w:r>
        <w:t xml:space="preserve">(ORS C4) </w:t>
      </w:r>
      <w:r w:rsidRPr="00850D4B">
        <w:t xml:space="preserve">(for traditional dental </w:t>
      </w:r>
      <w:r>
        <w:t>X</w:t>
      </w:r>
      <w:r>
        <w:noBreakHyphen/>
        <w:t>ray</w:t>
      </w:r>
      <w:r w:rsidRPr="00850D4B">
        <w:t xml:space="preserve"> units) and the</w:t>
      </w:r>
      <w:r w:rsidRPr="00E554EF">
        <w:rPr>
          <w:i/>
        </w:rPr>
        <w:t xml:space="preserve"> Code of Practice for Diagnostic and Interventional Radiology: ORS C1</w:t>
      </w:r>
      <w:r w:rsidRPr="00850D4B">
        <w:t xml:space="preserve"> </w:t>
      </w:r>
      <w:r>
        <w:t xml:space="preserve">(ORS C1) </w:t>
      </w:r>
      <w:r w:rsidRPr="00850D4B">
        <w:t xml:space="preserve">(for CBCT dental </w:t>
      </w:r>
      <w:r>
        <w:t>X</w:t>
      </w:r>
      <w:r>
        <w:noBreakHyphen/>
        <w:t>ray</w:t>
      </w:r>
      <w:r w:rsidRPr="00850D4B">
        <w:t xml:space="preserve"> units</w:t>
      </w:r>
      <w:r>
        <w:t>).</w:t>
      </w:r>
    </w:p>
    <w:p w14:paraId="55520585" w14:textId="77777777" w:rsidR="00B5425E" w:rsidRPr="00275384" w:rsidRDefault="00B5425E" w:rsidP="00B5425E"/>
    <w:p w14:paraId="46AA99FB" w14:textId="2B2051E5" w:rsidR="00B5425E" w:rsidRDefault="00B5425E" w:rsidP="00B5425E">
      <w:r>
        <w:t>This compliance guide was</w:t>
      </w:r>
      <w:r w:rsidRPr="00E206A6">
        <w:t xml:space="preserve"> </w:t>
      </w:r>
      <w:r>
        <w:t>issued by the Director for Radiation Safety (the Director) at the Office of Radiation Safety (ORS) on 17 December 2021, and revised in 2025.</w:t>
      </w:r>
    </w:p>
    <w:p w14:paraId="06A4FDA6" w14:textId="77777777" w:rsidR="00B5425E" w:rsidRDefault="00B5425E">
      <w:pPr>
        <w:rPr>
          <w:rFonts w:eastAsia="Arial Unicode MS"/>
        </w:rPr>
        <w:sectPr w:rsidR="00B5425E" w:rsidSect="003309CA">
          <w:headerReference w:type="default" r:id="rId22"/>
          <w:footerReference w:type="even" r:id="rId23"/>
          <w:footerReference w:type="default" r:id="rId24"/>
          <w:pgSz w:w="11907" w:h="16834" w:code="9"/>
          <w:pgMar w:top="1418" w:right="1701" w:bottom="1134" w:left="1843" w:header="284" w:footer="425" w:gutter="284"/>
          <w:pgNumType w:start="1"/>
          <w:cols w:space="720"/>
        </w:sectPr>
      </w:pPr>
    </w:p>
    <w:p w14:paraId="68D702D0" w14:textId="77777777" w:rsidR="00B5425E" w:rsidRDefault="00B5425E" w:rsidP="00D768C8">
      <w:pPr>
        <w:pStyle w:val="Heading1"/>
        <w:spacing w:before="0"/>
        <w:ind w:hanging="851"/>
      </w:pPr>
      <w:bookmarkStart w:id="4" w:name="_Toc91845018"/>
      <w:bookmarkStart w:id="5" w:name="_Toc192748097"/>
      <w:bookmarkStart w:id="6" w:name="_Toc203481986"/>
      <w:bookmarkStart w:id="7" w:name="_Toc449001267"/>
      <w:bookmarkStart w:id="8" w:name="_Toc450059027"/>
      <w:r>
        <w:lastRenderedPageBreak/>
        <w:t>Licensing</w:t>
      </w:r>
      <w:bookmarkEnd w:id="4"/>
      <w:bookmarkEnd w:id="5"/>
      <w:bookmarkEnd w:id="6"/>
    </w:p>
    <w:p w14:paraId="1B93C5FF" w14:textId="77777777" w:rsidR="00B5425E" w:rsidRPr="00B5425E" w:rsidRDefault="00B5425E" w:rsidP="00B5425E">
      <w:pPr>
        <w:pStyle w:val="Heading2"/>
      </w:pPr>
      <w:bookmarkStart w:id="9" w:name="_Toc91845019"/>
      <w:bookmarkStart w:id="10" w:name="_Toc192748098"/>
      <w:bookmarkStart w:id="11" w:name="_Toc203481987"/>
      <w:r w:rsidRPr="00B5425E">
        <w:t>Source licence for the facility</w:t>
      </w:r>
      <w:bookmarkEnd w:id="9"/>
      <w:bookmarkEnd w:id="10"/>
      <w:bookmarkEnd w:id="11"/>
    </w:p>
    <w:p w14:paraId="0F1F98B6" w14:textId="77777777" w:rsidR="00B5425E" w:rsidRDefault="00B5425E" w:rsidP="00B5425E">
      <w:r w:rsidRPr="00AD1509">
        <w:t>(section 13 of the</w:t>
      </w:r>
      <w:r w:rsidRPr="00BB6504">
        <w:t xml:space="preserve"> </w:t>
      </w:r>
      <w:r w:rsidRPr="00E554EF">
        <w:t>Radiation Safety</w:t>
      </w:r>
      <w:r w:rsidRPr="005A5D88">
        <w:t xml:space="preserve"> </w:t>
      </w:r>
      <w:r w:rsidRPr="00AD1509">
        <w:t>Act</w:t>
      </w:r>
      <w:r>
        <w:t xml:space="preserve"> 2016</w:t>
      </w:r>
      <w:r w:rsidRPr="00AD1509">
        <w:t>)</w:t>
      </w:r>
    </w:p>
    <w:p w14:paraId="4A32461F" w14:textId="77777777" w:rsidR="00B5425E" w:rsidRDefault="00B5425E" w:rsidP="00B5425E"/>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3C6976E6" w14:textId="77777777" w:rsidTr="00900012">
        <w:trPr>
          <w:cantSplit/>
        </w:trPr>
        <w:tc>
          <w:tcPr>
            <w:tcW w:w="2467" w:type="dxa"/>
          </w:tcPr>
          <w:p w14:paraId="05B90276" w14:textId="77777777" w:rsidR="00B5425E" w:rsidRDefault="00B5425E" w:rsidP="00900012">
            <w:pPr>
              <w:pStyle w:val="TableText"/>
              <w:spacing w:line="240" w:lineRule="auto"/>
              <w:ind w:right="113"/>
            </w:pPr>
            <w:r w:rsidRPr="005A5D88">
              <w:t xml:space="preserve">All dental </w:t>
            </w:r>
            <w:r w:rsidRPr="0017335E">
              <w:t>facilities</w:t>
            </w:r>
            <w:r w:rsidRPr="005A5D88">
              <w:t xml:space="preserve"> that have </w:t>
            </w:r>
            <w:r>
              <w:t>X</w:t>
            </w:r>
            <w:r>
              <w:noBreakHyphen/>
              <w:t>ray</w:t>
            </w:r>
            <w:r w:rsidRPr="005A5D88">
              <w:t xml:space="preserve"> units, whether in use or in storage</w:t>
            </w:r>
            <w:r>
              <w:t>, must have a current source licence</w:t>
            </w:r>
          </w:p>
        </w:tc>
        <w:tc>
          <w:tcPr>
            <w:tcW w:w="5613" w:type="dxa"/>
          </w:tcPr>
          <w:p w14:paraId="25A00B43" w14:textId="3D0A3E23" w:rsidR="00B5425E" w:rsidRDefault="00B5425E" w:rsidP="00900012">
            <w:pPr>
              <w:pStyle w:val="TableText"/>
              <w:spacing w:line="240" w:lineRule="auto"/>
            </w:pPr>
            <w:r>
              <w:t>T</w:t>
            </w:r>
            <w:r w:rsidRPr="00AA097D">
              <w:t xml:space="preserve">he person responsible at all times for the management and control of each radiation source </w:t>
            </w:r>
            <w:r w:rsidRPr="005A5D88">
              <w:t xml:space="preserve">must hold a source licence issued under </w:t>
            </w:r>
            <w:r>
              <w:t>s</w:t>
            </w:r>
            <w:r w:rsidRPr="005A5D88">
              <w:t>ection 13</w:t>
            </w:r>
            <w:r>
              <w:t xml:space="preserve"> of</w:t>
            </w:r>
            <w:r w:rsidRPr="005A5D88">
              <w:t xml:space="preserve"> the Radiation Safety Act 2016</w:t>
            </w:r>
            <w:r>
              <w:t xml:space="preserve"> (the Act)</w:t>
            </w:r>
            <w:r w:rsidRPr="005A5D88">
              <w:t xml:space="preserve"> to protect people and protect the environment from the harmful effects of ionising radiation.</w:t>
            </w:r>
            <w:r>
              <w:t xml:space="preserve"> Refer to the ORS website: </w:t>
            </w:r>
            <w:hyperlink r:id="rId25" w:history="1">
              <w:r w:rsidRPr="0057348B">
                <w:rPr>
                  <w:rStyle w:val="Hyperlink"/>
                </w:rPr>
                <w:t>health.govt.nz/regulation-legislation/radiation/managing-entities-of-radiation-sources.</w:t>
              </w:r>
            </w:hyperlink>
          </w:p>
          <w:p w14:paraId="07DCCB21" w14:textId="77777777" w:rsidR="00B5425E" w:rsidRDefault="00B5425E" w:rsidP="00900012">
            <w:pPr>
              <w:pStyle w:val="TableText"/>
              <w:spacing w:line="240" w:lineRule="auto"/>
            </w:pPr>
            <w:r w:rsidRPr="00850D4B">
              <w:t xml:space="preserve">CBCT dental </w:t>
            </w:r>
            <w:r>
              <w:t>X</w:t>
            </w:r>
            <w:r>
              <w:noBreakHyphen/>
              <w:t>ray</w:t>
            </w:r>
            <w:r w:rsidRPr="00850D4B">
              <w:t xml:space="preserve"> units</w:t>
            </w:r>
            <w:r>
              <w:t xml:space="preserve"> are not covered by the standard dental diagnosis source licence. In this case, contact ORS to upgrade the source licence to a higher category that also includes this practice.</w:t>
            </w:r>
          </w:p>
        </w:tc>
      </w:tr>
    </w:tbl>
    <w:p w14:paraId="53330A69" w14:textId="77777777" w:rsidR="00B5425E" w:rsidRPr="00B5425E" w:rsidRDefault="00B5425E" w:rsidP="00B5425E">
      <w:pPr>
        <w:pStyle w:val="Heading2"/>
      </w:pPr>
      <w:bookmarkStart w:id="12" w:name="_Toc91845020"/>
      <w:bookmarkStart w:id="13" w:name="_Toc192748099"/>
      <w:bookmarkStart w:id="14" w:name="_Toc203481988"/>
      <w:r w:rsidRPr="00B5425E">
        <w:t>Use licences</w:t>
      </w:r>
      <w:bookmarkEnd w:id="12"/>
      <w:bookmarkEnd w:id="13"/>
      <w:bookmarkEnd w:id="14"/>
    </w:p>
    <w:p w14:paraId="68233BCE" w14:textId="77777777" w:rsidR="00B5425E" w:rsidRDefault="00B5425E" w:rsidP="00B5425E">
      <w:r w:rsidRPr="00824F94">
        <w:t>(section 21 of the Act)</w:t>
      </w:r>
    </w:p>
    <w:p w14:paraId="2ABA29A0" w14:textId="77777777" w:rsidR="00B5425E" w:rsidRDefault="00B5425E" w:rsidP="00B5425E"/>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5FD44779" w14:textId="77777777" w:rsidTr="00900012">
        <w:trPr>
          <w:cantSplit/>
        </w:trPr>
        <w:tc>
          <w:tcPr>
            <w:tcW w:w="2467" w:type="dxa"/>
          </w:tcPr>
          <w:p w14:paraId="42DBA628" w14:textId="77777777" w:rsidR="00B5425E" w:rsidRDefault="00B5425E" w:rsidP="00900012">
            <w:pPr>
              <w:pStyle w:val="TableText"/>
              <w:spacing w:line="240" w:lineRule="auto"/>
              <w:ind w:right="113"/>
            </w:pPr>
            <w:r>
              <w:t>X</w:t>
            </w:r>
            <w:r>
              <w:noBreakHyphen/>
              <w:t>ray</w:t>
            </w:r>
            <w:r w:rsidRPr="00CB4811">
              <w:t xml:space="preserve"> servic</w:t>
            </w:r>
            <w:r>
              <w:t>ing engine</w:t>
            </w:r>
            <w:r w:rsidRPr="00CB4811">
              <w:t>e</w:t>
            </w:r>
            <w:r>
              <w:t>r</w:t>
            </w:r>
            <w:r w:rsidRPr="00CB4811">
              <w:t>,</w:t>
            </w:r>
            <w:r>
              <w:t xml:space="preserve"> medical physics expert (for</w:t>
            </w:r>
            <w:r w:rsidRPr="006D4BE0">
              <w:t xml:space="preserve"> CBCT dental </w:t>
            </w:r>
            <w:r>
              <w:t>X</w:t>
            </w:r>
            <w:r>
              <w:noBreakHyphen/>
              <w:t>ray</w:t>
            </w:r>
            <w:r w:rsidRPr="006D4BE0">
              <w:t xml:space="preserve"> units</w:t>
            </w:r>
            <w:r>
              <w:t>), and related roles</w:t>
            </w:r>
          </w:p>
        </w:tc>
        <w:tc>
          <w:tcPr>
            <w:tcW w:w="5613" w:type="dxa"/>
          </w:tcPr>
          <w:p w14:paraId="7F822DDC" w14:textId="77777777" w:rsidR="00B5425E" w:rsidRDefault="00B5425E" w:rsidP="00900012">
            <w:pPr>
              <w:pStyle w:val="TableText"/>
              <w:spacing w:line="240" w:lineRule="auto"/>
            </w:pPr>
            <w:r w:rsidRPr="00CB4811">
              <w:t>Section 21 of the Act requires a natural person to hold a use licence to use radiation sources. Training requirements in the relevant codes of practice issued under the Act set out the basic level of radiation safety knowledge an applicant must demonstrate to be granted a licence.</w:t>
            </w:r>
          </w:p>
          <w:p w14:paraId="40264F40" w14:textId="77777777" w:rsidR="00B5425E" w:rsidRDefault="00B5425E" w:rsidP="00900012">
            <w:pPr>
              <w:pStyle w:val="TableText"/>
              <w:spacing w:line="240" w:lineRule="auto"/>
            </w:pPr>
            <w:r>
              <w:t>Because dentists are usually authorised by the Radiation Safety Regulations 2016 (the Regulations) (see Section 2), it is usually only the X</w:t>
            </w:r>
            <w:r>
              <w:noBreakHyphen/>
              <w:t xml:space="preserve">ray </w:t>
            </w:r>
            <w:r w:rsidRPr="00837D3C">
              <w:t>service engineer</w:t>
            </w:r>
            <w:r>
              <w:t xml:space="preserve"> and medical physics expert that will need a use licence. A technician setting up a digital detector and software must have a use licence if they need to operate the X</w:t>
            </w:r>
            <w:r>
              <w:noBreakHyphen/>
              <w:t xml:space="preserve">ray unit for quality assurance purposes. Refer to the ORS website: </w:t>
            </w:r>
            <w:hyperlink r:id="rId26" w:history="1">
              <w:r>
                <w:rPr>
                  <w:rStyle w:val="Hyperlink"/>
                </w:rPr>
                <w:t>health.govt.nz/regulation-legislation/radiation/using-an-ionising-radiation-source</w:t>
              </w:r>
            </w:hyperlink>
          </w:p>
          <w:p w14:paraId="18BB2DAF" w14:textId="77777777" w:rsidR="00B5425E" w:rsidRDefault="00B5425E" w:rsidP="00900012">
            <w:pPr>
              <w:pStyle w:val="TableText"/>
              <w:spacing w:line="240" w:lineRule="auto"/>
            </w:pPr>
            <w:r>
              <w:t>The holder of a source licence is responsible for ensuring all such persons have an appropriate use licence before allowing them to use the X</w:t>
            </w:r>
            <w:r>
              <w:noBreakHyphen/>
              <w:t>ray units under the source licence (refer to clause 4 of the code ORS C4 for traditional dental X</w:t>
            </w:r>
            <w:r>
              <w:noBreakHyphen/>
              <w:t xml:space="preserve">ray units; and clause 9 of the code ORS C1 </w:t>
            </w:r>
            <w:r w:rsidRPr="00850D4B">
              <w:t xml:space="preserve">for CBCT dental </w:t>
            </w:r>
            <w:r>
              <w:t>X</w:t>
            </w:r>
            <w:r>
              <w:noBreakHyphen/>
              <w:t>ray</w:t>
            </w:r>
            <w:r w:rsidRPr="00850D4B">
              <w:t xml:space="preserve"> units</w:t>
            </w:r>
            <w:r>
              <w:t>).</w:t>
            </w:r>
          </w:p>
        </w:tc>
      </w:tr>
    </w:tbl>
    <w:p w14:paraId="6DC6CFEF" w14:textId="77777777" w:rsidR="00B5425E" w:rsidRPr="00824F94" w:rsidRDefault="00B5425E" w:rsidP="00B5425E"/>
    <w:p w14:paraId="7F240200" w14:textId="77777777" w:rsidR="00B5425E" w:rsidRDefault="00B5425E" w:rsidP="00D768C8">
      <w:pPr>
        <w:pStyle w:val="Heading1"/>
        <w:spacing w:before="0"/>
        <w:ind w:hanging="851"/>
      </w:pPr>
      <w:bookmarkStart w:id="15" w:name="_Toc80797757"/>
      <w:bookmarkStart w:id="16" w:name="_Toc80797758"/>
      <w:bookmarkStart w:id="17" w:name="_Toc80797759"/>
      <w:bookmarkStart w:id="18" w:name="_Toc91845021"/>
      <w:bookmarkStart w:id="19" w:name="_Toc192748100"/>
      <w:bookmarkStart w:id="20" w:name="_Toc203481989"/>
      <w:bookmarkEnd w:id="15"/>
      <w:bookmarkEnd w:id="16"/>
      <w:bookmarkEnd w:id="17"/>
      <w:r w:rsidRPr="00850D4B">
        <w:lastRenderedPageBreak/>
        <w:t>Exemptions from the use licence requirement</w:t>
      </w:r>
      <w:bookmarkEnd w:id="18"/>
      <w:bookmarkEnd w:id="19"/>
      <w:bookmarkEnd w:id="20"/>
    </w:p>
    <w:p w14:paraId="236DB5B5" w14:textId="77777777" w:rsidR="00B5425E" w:rsidRDefault="00B5425E" w:rsidP="00B5425E">
      <w:pPr>
        <w:pStyle w:val="Heading2"/>
      </w:pPr>
      <w:bookmarkStart w:id="21" w:name="_Toc91845022"/>
      <w:bookmarkStart w:id="22" w:name="_Toc192748101"/>
      <w:bookmarkStart w:id="23" w:name="_Toc203481990"/>
      <w:r w:rsidRPr="00737ACE">
        <w:t>Users authorised by regulations</w:t>
      </w:r>
      <w:bookmarkEnd w:id="21"/>
      <w:bookmarkEnd w:id="22"/>
      <w:bookmarkEnd w:id="23"/>
    </w:p>
    <w:p w14:paraId="42E0B666" w14:textId="77777777" w:rsidR="00B5425E" w:rsidRPr="00F710DF" w:rsidRDefault="00B5425E" w:rsidP="00B5425E">
      <w:pPr>
        <w:rPr>
          <w:color w:val="000000"/>
          <w:shd w:val="clear" w:color="auto" w:fill="FFFFFF"/>
        </w:rPr>
      </w:pPr>
      <w:r w:rsidRPr="00F710DF">
        <w:t>(section 21(6) of the Act and Schedule 3 of the Regulations)</w:t>
      </w:r>
    </w:p>
    <w:p w14:paraId="41C23222" w14:textId="77777777" w:rsidR="00B5425E" w:rsidRDefault="00B5425E" w:rsidP="00B5425E">
      <w:pPr>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6FCEB870" w14:textId="77777777" w:rsidTr="00900012">
        <w:trPr>
          <w:cantSplit/>
        </w:trPr>
        <w:tc>
          <w:tcPr>
            <w:tcW w:w="2467" w:type="dxa"/>
          </w:tcPr>
          <w:p w14:paraId="520A1C57" w14:textId="77777777" w:rsidR="00B5425E" w:rsidRDefault="00B5425E" w:rsidP="00900012">
            <w:pPr>
              <w:pStyle w:val="TableText"/>
              <w:spacing w:line="240" w:lineRule="auto"/>
              <w:ind w:right="113"/>
            </w:pPr>
            <w:r>
              <w:t>Health practitioners registered with the Dental Council in the appropriate scope of practice and holding a current practising certificate</w:t>
            </w:r>
          </w:p>
        </w:tc>
        <w:tc>
          <w:tcPr>
            <w:tcW w:w="5613" w:type="dxa"/>
          </w:tcPr>
          <w:p w14:paraId="68EE1536" w14:textId="77777777" w:rsidR="00B5425E" w:rsidRDefault="00B5425E" w:rsidP="00900012">
            <w:pPr>
              <w:pStyle w:val="TableText"/>
              <w:spacing w:line="240" w:lineRule="auto"/>
            </w:pPr>
            <w:r>
              <w:t xml:space="preserve">Schedule 3 of the Regulations </w:t>
            </w:r>
            <w:r w:rsidRPr="00641AC6">
              <w:t xml:space="preserve">exempts certain health practitioners from the use licence requirement if they meet the criteria of their scope when using </w:t>
            </w:r>
            <w:r>
              <w:t xml:space="preserve">a </w:t>
            </w:r>
            <w:r w:rsidRPr="00641AC6">
              <w:t xml:space="preserve">radiation source for activities set out in </w:t>
            </w:r>
            <w:r>
              <w:t>S</w:t>
            </w:r>
            <w:r w:rsidRPr="00641AC6">
              <w:t>chedule</w:t>
            </w:r>
            <w:r>
              <w:t> 3.</w:t>
            </w:r>
          </w:p>
          <w:p w14:paraId="189A0395" w14:textId="6DBC6005" w:rsidR="00DD4B34" w:rsidRDefault="00B5425E" w:rsidP="00900012">
            <w:pPr>
              <w:pStyle w:val="TableText"/>
              <w:spacing w:line="240" w:lineRule="auto"/>
            </w:pPr>
            <w:r>
              <w:t>For example, a dentist with the general dental practice scope of practice is, according to Schedule 3, authorised to use irradiating apparatus for dental diagnostic purposes. Similarly, a dental therapist with the scope of practice of dental therapy practice (with no exclusion in taking radiographs) is, according to Schedule 3, authorised to use irradiating apparatus for taking periapical and bitewing radiographs for dental diagnostic purposes. In general, if the scope of practice does not exclude extra-oral radiography then use of CBCT equipment is also authorised as long as the exposure is justified.</w:t>
            </w:r>
          </w:p>
          <w:p w14:paraId="4ABDF81C" w14:textId="0D29C0AA" w:rsidR="00171DF1" w:rsidRDefault="00171DF1" w:rsidP="00900012">
            <w:pPr>
              <w:pStyle w:val="TableText"/>
              <w:spacing w:line="240" w:lineRule="auto"/>
            </w:pPr>
            <w:r>
              <w:t xml:space="preserve">In all cases, </w:t>
            </w:r>
            <w:r w:rsidR="00D41076">
              <w:t xml:space="preserve">the </w:t>
            </w:r>
            <w:r>
              <w:t xml:space="preserve">use </w:t>
            </w:r>
            <w:r w:rsidR="00D152BB">
              <w:t xml:space="preserve">that is </w:t>
            </w:r>
            <w:r w:rsidR="00D41076">
              <w:t xml:space="preserve">authorised through Schedule 3 of the </w:t>
            </w:r>
            <w:r w:rsidR="006F70F2">
              <w:t>R</w:t>
            </w:r>
            <w:r w:rsidR="00D41076">
              <w:t xml:space="preserve">egulations is restricted </w:t>
            </w:r>
            <w:r w:rsidR="00783F49">
              <w:t xml:space="preserve">only </w:t>
            </w:r>
            <w:r w:rsidR="00D41076">
              <w:t xml:space="preserve">to radiation practices </w:t>
            </w:r>
            <w:r w:rsidR="00955DC0">
              <w:t xml:space="preserve">that fall within the vocational scopes of practice for which the </w:t>
            </w:r>
            <w:r w:rsidR="00783F49">
              <w:t>authorised per</w:t>
            </w:r>
            <w:r w:rsidR="000938EF">
              <w:t xml:space="preserve">son is </w:t>
            </w:r>
            <w:r w:rsidR="0077109D">
              <w:t xml:space="preserve">currently </w:t>
            </w:r>
            <w:r w:rsidR="000938EF">
              <w:t>registered</w:t>
            </w:r>
            <w:r w:rsidR="00955DC0">
              <w:t xml:space="preserve"> by</w:t>
            </w:r>
            <w:r w:rsidR="0077109D">
              <w:t xml:space="preserve"> </w:t>
            </w:r>
            <w:r w:rsidR="00955DC0">
              <w:t xml:space="preserve">the </w:t>
            </w:r>
            <w:r w:rsidR="0077109D">
              <w:t>Dental Council</w:t>
            </w:r>
            <w:r w:rsidR="00955DC0">
              <w:t>.</w:t>
            </w:r>
          </w:p>
          <w:p w14:paraId="6561B0F6" w14:textId="77777777" w:rsidR="00B5425E" w:rsidRDefault="00B5425E" w:rsidP="00900012">
            <w:pPr>
              <w:pStyle w:val="TableText"/>
              <w:spacing w:line="240" w:lineRule="auto"/>
            </w:pPr>
            <w:r>
              <w:t>The holder of a source licence needs to maintain an up-to-date list of all the authorised users including proof such as the expiry date that their annual practising certificates are current (refer to clause 4 of the code ORS C4 for traditional dental X</w:t>
            </w:r>
            <w:r>
              <w:noBreakHyphen/>
              <w:t xml:space="preserve">ray units; and clause 9 of the code ORS C1 </w:t>
            </w:r>
            <w:r w:rsidRPr="00850D4B">
              <w:t xml:space="preserve">for CBCT dental </w:t>
            </w:r>
            <w:r>
              <w:t>X</w:t>
            </w:r>
            <w:r>
              <w:noBreakHyphen/>
              <w:t>ray</w:t>
            </w:r>
            <w:r w:rsidRPr="00850D4B">
              <w:t xml:space="preserve"> units</w:t>
            </w:r>
            <w:r>
              <w:t>).</w:t>
            </w:r>
          </w:p>
        </w:tc>
      </w:tr>
    </w:tbl>
    <w:p w14:paraId="0D561958" w14:textId="77777777" w:rsidR="00B5425E" w:rsidRPr="00B5425E" w:rsidRDefault="00B5425E" w:rsidP="00B5425E">
      <w:pPr>
        <w:pStyle w:val="Heading2"/>
      </w:pPr>
      <w:bookmarkStart w:id="24" w:name="_Toc91845023"/>
      <w:bookmarkStart w:id="25" w:name="_Toc192748102"/>
      <w:bookmarkStart w:id="26" w:name="_Toc203481991"/>
      <w:r w:rsidRPr="00B5425E">
        <w:lastRenderedPageBreak/>
        <w:t>Use under the direct supervision of an authorised person</w:t>
      </w:r>
      <w:bookmarkEnd w:id="24"/>
      <w:bookmarkEnd w:id="25"/>
      <w:bookmarkEnd w:id="26"/>
    </w:p>
    <w:p w14:paraId="3B16F646" w14:textId="77777777" w:rsidR="00B5425E" w:rsidRPr="00D6291E" w:rsidRDefault="00B5425E" w:rsidP="00B5425E">
      <w:pPr>
        <w:keepNext/>
      </w:pPr>
      <w:r w:rsidRPr="00D6291E">
        <w:t>(section 21(4) of the Act)</w:t>
      </w:r>
    </w:p>
    <w:p w14:paraId="7AF2A2D5" w14:textId="77777777" w:rsidR="00B5425E" w:rsidRDefault="00B5425E" w:rsidP="00B5425E">
      <w:pPr>
        <w:keepNext/>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53129C11" w14:textId="77777777" w:rsidTr="00900012">
        <w:trPr>
          <w:cantSplit/>
        </w:trPr>
        <w:tc>
          <w:tcPr>
            <w:tcW w:w="2467" w:type="dxa"/>
          </w:tcPr>
          <w:p w14:paraId="495DC98D" w14:textId="77777777" w:rsidR="00B5425E" w:rsidRDefault="00B5425E" w:rsidP="00900012">
            <w:pPr>
              <w:pStyle w:val="TableText"/>
              <w:spacing w:line="240" w:lineRule="auto"/>
              <w:ind w:right="113"/>
            </w:pPr>
            <w:r>
              <w:t>Dental assistants</w:t>
            </w:r>
          </w:p>
        </w:tc>
        <w:tc>
          <w:tcPr>
            <w:tcW w:w="5613" w:type="dxa"/>
          </w:tcPr>
          <w:p w14:paraId="2E0A0FF3" w14:textId="77777777" w:rsidR="00B5425E" w:rsidRDefault="00B5425E" w:rsidP="00900012">
            <w:pPr>
              <w:pStyle w:val="TableText"/>
              <w:spacing w:line="240" w:lineRule="auto"/>
            </w:pPr>
            <w:r>
              <w:t>Direct supervision requires the dentist or authorised person (as described by Schedule 3 of the Regulations) to be physically present and able to intervene. Usually this is just done for hygiene purposes so that the gloved dentist does not themselves have to touch the exposure switch. For example, to save time, a dentist might have the dental assistant set up the patient for a panoramic X</w:t>
            </w:r>
            <w:r>
              <w:noBreakHyphen/>
              <w:t>ray, and then the dentist would come in, check the set-up and ask the dental assistant to make the exposure while the dentist stands next to them.</w:t>
            </w:r>
          </w:p>
        </w:tc>
      </w:tr>
    </w:tbl>
    <w:p w14:paraId="14CE26E7" w14:textId="77777777" w:rsidR="00B5425E" w:rsidRDefault="00B5425E" w:rsidP="00B5425E">
      <w:pPr>
        <w:pStyle w:val="Heading2"/>
      </w:pPr>
      <w:bookmarkStart w:id="27" w:name="_Toc91845024"/>
      <w:bookmarkStart w:id="28" w:name="_Toc192748103"/>
      <w:bookmarkStart w:id="29" w:name="_Toc203481992"/>
      <w:r w:rsidRPr="00737ACE">
        <w:t>Use under the written instructions of an authorised person</w:t>
      </w:r>
      <w:bookmarkEnd w:id="27"/>
      <w:bookmarkEnd w:id="28"/>
      <w:bookmarkEnd w:id="29"/>
    </w:p>
    <w:p w14:paraId="43B725FD" w14:textId="77777777" w:rsidR="00B5425E" w:rsidRPr="00BC5B8B" w:rsidRDefault="00B5425E" w:rsidP="00B5425E">
      <w:r w:rsidRPr="00BC5B8B">
        <w:t>(section 21(4) of the Act)</w:t>
      </w:r>
    </w:p>
    <w:p w14:paraId="64392BFB" w14:textId="77777777" w:rsidR="00B5425E" w:rsidRDefault="00B5425E" w:rsidP="00B5425E">
      <w:pPr>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74E09BA0" w14:textId="77777777" w:rsidTr="00900012">
        <w:trPr>
          <w:cantSplit/>
        </w:trPr>
        <w:tc>
          <w:tcPr>
            <w:tcW w:w="2467" w:type="dxa"/>
          </w:tcPr>
          <w:p w14:paraId="00592A8F" w14:textId="77777777" w:rsidR="00B5425E" w:rsidRDefault="00B5425E" w:rsidP="00900012">
            <w:pPr>
              <w:pStyle w:val="TableText"/>
              <w:spacing w:line="240" w:lineRule="auto"/>
              <w:ind w:right="113"/>
            </w:pPr>
            <w:r>
              <w:t>Registrars under training towards an appropriate scope of practice</w:t>
            </w:r>
          </w:p>
        </w:tc>
        <w:tc>
          <w:tcPr>
            <w:tcW w:w="5613" w:type="dxa"/>
          </w:tcPr>
          <w:p w14:paraId="77C2526A" w14:textId="77777777" w:rsidR="00B5425E" w:rsidRDefault="00B5425E" w:rsidP="00900012">
            <w:pPr>
              <w:pStyle w:val="TableText"/>
              <w:spacing w:line="240" w:lineRule="auto"/>
            </w:pPr>
            <w:r>
              <w:t>Dental radiology is not considered to be sufficiently mechanical or procedural in nature for written instructions to be appropriate. The only exception to this is during the later stages of registrar training where they can operate under a combination of direct supervision and written instructions of an authorised user.</w:t>
            </w:r>
          </w:p>
        </w:tc>
      </w:tr>
    </w:tbl>
    <w:p w14:paraId="67BF3FBC" w14:textId="77777777" w:rsidR="00B5425E" w:rsidRDefault="00B5425E" w:rsidP="00B5425E">
      <w:pPr>
        <w:rPr>
          <w:shd w:val="clear" w:color="auto" w:fill="FFFFFF"/>
        </w:rPr>
      </w:pPr>
    </w:p>
    <w:p w14:paraId="08663BB9" w14:textId="77777777" w:rsidR="00B5425E" w:rsidRDefault="00B5425E" w:rsidP="00D768C8">
      <w:pPr>
        <w:pStyle w:val="Heading1"/>
        <w:ind w:left="0" w:firstLine="0"/>
        <w:sectPr w:rsidR="00B5425E" w:rsidSect="000D5A57">
          <w:pgSz w:w="11907" w:h="16834" w:code="9"/>
          <w:pgMar w:top="1418" w:right="1701" w:bottom="1134" w:left="1843" w:header="284" w:footer="425" w:gutter="284"/>
          <w:cols w:space="720"/>
        </w:sectPr>
      </w:pPr>
      <w:bookmarkStart w:id="30" w:name="_Toc80797764"/>
      <w:bookmarkStart w:id="31" w:name="_Toc80797765"/>
      <w:bookmarkStart w:id="32" w:name="_Toc91845025"/>
      <w:bookmarkStart w:id="33" w:name="_Toc192748104"/>
      <w:bookmarkEnd w:id="30"/>
      <w:bookmarkEnd w:id="31"/>
    </w:p>
    <w:p w14:paraId="2EFCFDD1" w14:textId="45452341" w:rsidR="00B5425E" w:rsidRDefault="00B5425E" w:rsidP="00D768C8">
      <w:pPr>
        <w:pStyle w:val="Heading1"/>
        <w:spacing w:before="0"/>
        <w:ind w:hanging="851"/>
      </w:pPr>
      <w:bookmarkStart w:id="34" w:name="_Toc203481993"/>
      <w:r>
        <w:lastRenderedPageBreak/>
        <w:t>Facilities</w:t>
      </w:r>
      <w:bookmarkEnd w:id="32"/>
      <w:bookmarkEnd w:id="33"/>
      <w:bookmarkEnd w:id="34"/>
    </w:p>
    <w:p w14:paraId="3AA211B2" w14:textId="77777777" w:rsidR="00B5425E" w:rsidRDefault="00B5425E" w:rsidP="00B5425E">
      <w:pPr>
        <w:pStyle w:val="Heading2"/>
      </w:pPr>
      <w:bookmarkStart w:id="35" w:name="_Toc91845026"/>
      <w:bookmarkStart w:id="36" w:name="_Toc192748105"/>
      <w:bookmarkStart w:id="37" w:name="_Toc203481994"/>
      <w:r>
        <w:t>Risk</w:t>
      </w:r>
      <w:r w:rsidRPr="006A5355">
        <w:t xml:space="preserve"> </w:t>
      </w:r>
      <w:r>
        <w:t>a</w:t>
      </w:r>
      <w:r w:rsidRPr="006A5355">
        <w:t>ssessment</w:t>
      </w:r>
      <w:bookmarkEnd w:id="35"/>
      <w:bookmarkEnd w:id="36"/>
      <w:bookmarkEnd w:id="37"/>
    </w:p>
    <w:p w14:paraId="768D9A2D" w14:textId="77777777" w:rsidR="00B5425E" w:rsidRDefault="00B5425E" w:rsidP="00B5425E">
      <w:r w:rsidRPr="003117E0">
        <w:t>(</w:t>
      </w:r>
      <w:r w:rsidRPr="00EA6ACF">
        <w:t>clause</w:t>
      </w:r>
      <w:r>
        <w:t xml:space="preserve"> 1(b) o</w:t>
      </w:r>
      <w:r w:rsidRPr="00EA6ACF">
        <w:t>f the code ORS C4</w:t>
      </w:r>
      <w:r>
        <w:t xml:space="preserve"> </w:t>
      </w:r>
      <w:r w:rsidRPr="00EA6ACF">
        <w:t xml:space="preserve">for traditional dental </w:t>
      </w:r>
      <w:r>
        <w:t>X</w:t>
      </w:r>
      <w:r>
        <w:noBreakHyphen/>
        <w:t>ray</w:t>
      </w:r>
      <w:r w:rsidRPr="00EA6ACF">
        <w:t xml:space="preserve"> units</w:t>
      </w:r>
      <w:r>
        <w:t xml:space="preserve">; clause 4 of the code ORS C1 </w:t>
      </w:r>
      <w:r w:rsidRPr="006D4BE0">
        <w:t xml:space="preserve">for CBCT dental </w:t>
      </w:r>
      <w:r>
        <w:t>X</w:t>
      </w:r>
      <w:r>
        <w:noBreakHyphen/>
        <w:t>ray</w:t>
      </w:r>
      <w:r w:rsidRPr="006D4BE0">
        <w:t xml:space="preserve"> units</w:t>
      </w:r>
      <w:r w:rsidRPr="003117E0">
        <w:t>)</w:t>
      </w:r>
    </w:p>
    <w:p w14:paraId="31609940" w14:textId="77777777" w:rsidR="00B5425E" w:rsidRDefault="00B5425E" w:rsidP="00B5425E"/>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6E248B94" w14:textId="77777777" w:rsidTr="00900012">
        <w:trPr>
          <w:cantSplit/>
        </w:trPr>
        <w:tc>
          <w:tcPr>
            <w:tcW w:w="2467" w:type="dxa"/>
          </w:tcPr>
          <w:p w14:paraId="61E3EB1D" w14:textId="77777777" w:rsidR="00B5425E" w:rsidRDefault="00B5425E" w:rsidP="00900012">
            <w:pPr>
              <w:pStyle w:val="TableText"/>
              <w:spacing w:line="240" w:lineRule="auto"/>
              <w:ind w:right="113"/>
            </w:pPr>
            <w:r>
              <w:t>F</w:t>
            </w:r>
            <w:r w:rsidRPr="006D4BE0">
              <w:t xml:space="preserve">or </w:t>
            </w:r>
            <w:r w:rsidRPr="0074358E">
              <w:t xml:space="preserve">traditional and </w:t>
            </w:r>
            <w:r w:rsidRPr="006D4BE0">
              <w:t xml:space="preserve">CBCT dental </w:t>
            </w:r>
            <w:r>
              <w:t>X</w:t>
            </w:r>
            <w:r>
              <w:noBreakHyphen/>
              <w:t>ray</w:t>
            </w:r>
            <w:r w:rsidRPr="006D4BE0">
              <w:t xml:space="preserve"> units</w:t>
            </w:r>
          </w:p>
        </w:tc>
        <w:tc>
          <w:tcPr>
            <w:tcW w:w="5613" w:type="dxa"/>
          </w:tcPr>
          <w:p w14:paraId="7FBFA095" w14:textId="77777777" w:rsidR="00B5425E" w:rsidRDefault="00B5425E" w:rsidP="00900012">
            <w:pPr>
              <w:pStyle w:val="TableText"/>
              <w:spacing w:line="240" w:lineRule="auto"/>
            </w:pPr>
            <w:r>
              <w:t>A risk assessment is required for</w:t>
            </w:r>
            <w:r w:rsidRPr="006D4BE0">
              <w:t xml:space="preserve"> </w:t>
            </w:r>
            <w:r>
              <w:t xml:space="preserve">both traditional and </w:t>
            </w:r>
            <w:r w:rsidRPr="006D4BE0">
              <w:t xml:space="preserve">CBCT dental </w:t>
            </w:r>
            <w:r>
              <w:t>X</w:t>
            </w:r>
            <w:r>
              <w:noBreakHyphen/>
              <w:t>ray</w:t>
            </w:r>
            <w:r w:rsidRPr="006D4BE0">
              <w:t xml:space="preserve"> units</w:t>
            </w:r>
            <w:r>
              <w:t xml:space="preserve"> and must be updated following any changes to the dental X</w:t>
            </w:r>
            <w:r>
              <w:noBreakHyphen/>
              <w:t xml:space="preserve">ray units or room that may affect radiation safety </w:t>
            </w:r>
            <w:r w:rsidRPr="004D5F33">
              <w:t xml:space="preserve">(refer to </w:t>
            </w:r>
            <w:r w:rsidRPr="004503A9">
              <w:t xml:space="preserve">clause </w:t>
            </w:r>
            <w:r>
              <w:t>1</w:t>
            </w:r>
            <w:r w:rsidRPr="004503A9">
              <w:t>(</w:t>
            </w:r>
            <w:r>
              <w:t>b</w:t>
            </w:r>
            <w:r w:rsidRPr="004503A9">
              <w:t xml:space="preserve">) of the code ORS C4 for traditional dental </w:t>
            </w:r>
            <w:r>
              <w:t>X</w:t>
            </w:r>
            <w:r>
              <w:noBreakHyphen/>
              <w:t>ray</w:t>
            </w:r>
            <w:r w:rsidRPr="004503A9">
              <w:t xml:space="preserve"> units and </w:t>
            </w:r>
            <w:r w:rsidRPr="004D5F33">
              <w:t xml:space="preserve">clause </w:t>
            </w:r>
            <w:r>
              <w:t>4</w:t>
            </w:r>
            <w:r w:rsidRPr="004D5F33">
              <w:t xml:space="preserve"> of the code ORS C1)</w:t>
            </w:r>
            <w:r>
              <w:t>.</w:t>
            </w:r>
          </w:p>
          <w:p w14:paraId="7580674A" w14:textId="77777777" w:rsidR="00B5425E" w:rsidRDefault="00B5425E" w:rsidP="00900012">
            <w:pPr>
              <w:pStyle w:val="TableText"/>
              <w:spacing w:line="240" w:lineRule="auto"/>
            </w:pPr>
            <w:r>
              <w:t>The purpose of the risk assessment is to assess exposure risks to workers and members of the public from the CBCT dental X</w:t>
            </w:r>
            <w:r>
              <w:noBreakHyphen/>
              <w:t>ray unit. It aims to: identify specific safety measures that may be required such as shielding and monitoring; i</w:t>
            </w:r>
            <w:r w:rsidRPr="006F6AE2">
              <w:t>dentif</w:t>
            </w:r>
            <w:r>
              <w:t>y</w:t>
            </w:r>
            <w:r w:rsidRPr="006F6AE2">
              <w:t xml:space="preserve"> potential incidents before they occur</w:t>
            </w:r>
            <w:r>
              <w:t>;</w:t>
            </w:r>
            <w:r w:rsidRPr="006F6AE2">
              <w:t xml:space="preserve"> and</w:t>
            </w:r>
            <w:r>
              <w:t xml:space="preserve"> assess the provisions for protection and safety to </w:t>
            </w:r>
            <w:r w:rsidRPr="006F6AE2">
              <w:t xml:space="preserve">reduce the likelihood of </w:t>
            </w:r>
            <w:r>
              <w:t>incidents</w:t>
            </w:r>
            <w:r w:rsidRPr="006F6AE2">
              <w:t xml:space="preserve"> happening.</w:t>
            </w:r>
          </w:p>
          <w:p w14:paraId="5A078921" w14:textId="77777777" w:rsidR="00B5425E" w:rsidRDefault="00B5425E" w:rsidP="00900012">
            <w:pPr>
              <w:pStyle w:val="TableText"/>
              <w:spacing w:line="240" w:lineRule="auto"/>
            </w:pPr>
            <w:r>
              <w:t xml:space="preserve">For </w:t>
            </w:r>
            <w:proofErr w:type="gramStart"/>
            <w:r>
              <w:t>example</w:t>
            </w:r>
            <w:proofErr w:type="gramEnd"/>
            <w:r>
              <w:t xml:space="preserve"> risk assessments, refer to Appendix 1 and 2.</w:t>
            </w:r>
          </w:p>
        </w:tc>
      </w:tr>
    </w:tbl>
    <w:p w14:paraId="5A61D2FB" w14:textId="77777777" w:rsidR="00B5425E" w:rsidRDefault="00B5425E" w:rsidP="00B5425E">
      <w:pPr>
        <w:pStyle w:val="Heading2"/>
      </w:pPr>
      <w:bookmarkStart w:id="38" w:name="_Toc91845027"/>
      <w:bookmarkStart w:id="39" w:name="_Toc192748106"/>
      <w:bookmarkStart w:id="40" w:name="_Toc203481995"/>
      <w:r>
        <w:t>Ability</w:t>
      </w:r>
      <w:r w:rsidRPr="00D35F1C">
        <w:t xml:space="preserve"> to observe and communicate with </w:t>
      </w:r>
      <w:r>
        <w:t>the</w:t>
      </w:r>
      <w:r w:rsidRPr="00D35F1C">
        <w:t xml:space="preserve"> patient during the </w:t>
      </w:r>
      <w:r>
        <w:t>X</w:t>
      </w:r>
      <w:r>
        <w:noBreakHyphen/>
        <w:t>ray</w:t>
      </w:r>
      <w:bookmarkEnd w:id="38"/>
      <w:bookmarkEnd w:id="39"/>
      <w:bookmarkEnd w:id="40"/>
    </w:p>
    <w:p w14:paraId="75E7C18B" w14:textId="77777777" w:rsidR="00B5425E" w:rsidRDefault="00B5425E" w:rsidP="00B5425E">
      <w:r w:rsidRPr="00EA6ACF">
        <w:t>(clause</w:t>
      </w:r>
      <w:r>
        <w:t xml:space="preserve"> 2(a)(iii) o</w:t>
      </w:r>
      <w:r w:rsidRPr="00EA6ACF">
        <w:t>f the code ORS C4</w:t>
      </w:r>
      <w:r>
        <w:t xml:space="preserve"> </w:t>
      </w:r>
      <w:r w:rsidRPr="00EA6ACF">
        <w:t xml:space="preserve">for traditional dental </w:t>
      </w:r>
      <w:r>
        <w:t>X</w:t>
      </w:r>
      <w:r>
        <w:noBreakHyphen/>
        <w:t>ray</w:t>
      </w:r>
      <w:r w:rsidRPr="00EA6ACF">
        <w:t xml:space="preserve"> units</w:t>
      </w:r>
      <w:r>
        <w:t>; clause 5(a) of the code ORS C1</w:t>
      </w:r>
      <w:r w:rsidRPr="00FE0D1D">
        <w:t xml:space="preserve"> </w:t>
      </w:r>
      <w:r w:rsidRPr="006D4BE0">
        <w:t xml:space="preserve">for CBCT dental </w:t>
      </w:r>
      <w:r>
        <w:t>X</w:t>
      </w:r>
      <w:r>
        <w:noBreakHyphen/>
        <w:t>ray</w:t>
      </w:r>
      <w:r w:rsidRPr="006D4BE0">
        <w:t xml:space="preserve"> units</w:t>
      </w:r>
      <w:r w:rsidRPr="00EA6ACF">
        <w:t>)</w:t>
      </w:r>
    </w:p>
    <w:p w14:paraId="56F8F3F2" w14:textId="77777777" w:rsidR="00B5425E" w:rsidRDefault="00B5425E" w:rsidP="00B5425E">
      <w:pPr>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6CD6341B" w14:textId="77777777" w:rsidTr="00900012">
        <w:trPr>
          <w:cantSplit/>
        </w:trPr>
        <w:tc>
          <w:tcPr>
            <w:tcW w:w="2467" w:type="dxa"/>
          </w:tcPr>
          <w:p w14:paraId="27B36DE5" w14:textId="77777777" w:rsidR="00B5425E" w:rsidRDefault="00B5425E" w:rsidP="00900012">
            <w:pPr>
              <w:pStyle w:val="TableText"/>
              <w:spacing w:line="240" w:lineRule="auto"/>
              <w:ind w:right="113"/>
            </w:pPr>
            <w:r w:rsidRPr="0074358E">
              <w:t xml:space="preserve">For traditional and CBCT dental </w:t>
            </w:r>
            <w:r>
              <w:t>X</w:t>
            </w:r>
            <w:r>
              <w:noBreakHyphen/>
              <w:t>ray</w:t>
            </w:r>
            <w:r w:rsidRPr="0074358E">
              <w:t xml:space="preserve"> units</w:t>
            </w:r>
          </w:p>
        </w:tc>
        <w:tc>
          <w:tcPr>
            <w:tcW w:w="5613" w:type="dxa"/>
          </w:tcPr>
          <w:p w14:paraId="298BC202" w14:textId="77777777" w:rsidR="00B5425E" w:rsidRDefault="00B5425E" w:rsidP="00900012">
            <w:pPr>
              <w:pStyle w:val="TableText"/>
              <w:spacing w:line="240" w:lineRule="auto"/>
            </w:pPr>
            <w:r>
              <w:t>The operator must be able to observe the patient for</w:t>
            </w:r>
            <w:r w:rsidRPr="004503A9">
              <w:t xml:space="preserve"> any unintended movement </w:t>
            </w:r>
            <w:r>
              <w:t>so that the operator</w:t>
            </w:r>
            <w:r w:rsidRPr="004503A9">
              <w:t xml:space="preserve"> </w:t>
            </w:r>
            <w:r>
              <w:t>can</w:t>
            </w:r>
            <w:r w:rsidRPr="004503A9">
              <w:t xml:space="preserve"> abort the </w:t>
            </w:r>
            <w:r>
              <w:t>X</w:t>
            </w:r>
            <w:r>
              <w:noBreakHyphen/>
              <w:t>ray</w:t>
            </w:r>
            <w:r w:rsidRPr="004503A9">
              <w:t xml:space="preserve"> </w:t>
            </w:r>
            <w:r>
              <w:t>if necessary</w:t>
            </w:r>
            <w:r w:rsidRPr="004503A9">
              <w:t xml:space="preserve"> (refer to clause 2(a)(iii) of the code ORS C4 for traditional dental </w:t>
            </w:r>
            <w:r>
              <w:t>X</w:t>
            </w:r>
            <w:r>
              <w:noBreakHyphen/>
              <w:t>ray</w:t>
            </w:r>
            <w:r w:rsidRPr="004503A9">
              <w:t xml:space="preserve"> units and clause </w:t>
            </w:r>
            <w:r>
              <w:t>5</w:t>
            </w:r>
            <w:r w:rsidRPr="004503A9">
              <w:t xml:space="preserve">(a) of the code ORS C1 </w:t>
            </w:r>
            <w:r w:rsidRPr="006D4BE0">
              <w:t xml:space="preserve">for CBCT dental </w:t>
            </w:r>
            <w:r>
              <w:t>X</w:t>
            </w:r>
            <w:r>
              <w:noBreakHyphen/>
              <w:t>ray</w:t>
            </w:r>
            <w:r w:rsidRPr="006D4BE0">
              <w:t xml:space="preserve"> units</w:t>
            </w:r>
            <w:r w:rsidRPr="004503A9">
              <w:t>)</w:t>
            </w:r>
            <w:r>
              <w:t>.</w:t>
            </w:r>
          </w:p>
          <w:p w14:paraId="719E9C11" w14:textId="77777777" w:rsidR="00B5425E" w:rsidRDefault="00B5425E" w:rsidP="00900012">
            <w:pPr>
              <w:pStyle w:val="TableText"/>
              <w:spacing w:line="240" w:lineRule="auto"/>
            </w:pPr>
            <w:r>
              <w:t>For</w:t>
            </w:r>
            <w:r w:rsidRPr="004503A9">
              <w:t xml:space="preserve"> example</w:t>
            </w:r>
            <w:r>
              <w:t>, the operator might</w:t>
            </w:r>
            <w:r w:rsidRPr="004503A9">
              <w:t xml:space="preserve"> put a mirror in the corner of the surgery so that </w:t>
            </w:r>
            <w:r>
              <w:t>they</w:t>
            </w:r>
            <w:r w:rsidRPr="004503A9">
              <w:t xml:space="preserve"> can observe the patient from </w:t>
            </w:r>
            <w:r>
              <w:t>the</w:t>
            </w:r>
            <w:r w:rsidRPr="004503A9">
              <w:t xml:space="preserve"> operator position outside the </w:t>
            </w:r>
            <w:r>
              <w:t>room</w:t>
            </w:r>
            <w:r w:rsidRPr="004503A9">
              <w:t>.</w:t>
            </w:r>
          </w:p>
        </w:tc>
      </w:tr>
    </w:tbl>
    <w:p w14:paraId="7099DA6E" w14:textId="77777777" w:rsidR="00B5425E" w:rsidRDefault="00B5425E" w:rsidP="00B5425E">
      <w:pPr>
        <w:rPr>
          <w:shd w:val="clear" w:color="auto" w:fill="FFFFFF"/>
        </w:rPr>
      </w:pPr>
    </w:p>
    <w:p w14:paraId="595D9A15" w14:textId="77777777" w:rsidR="00B5425E" w:rsidRDefault="00B5425E" w:rsidP="00B5425E">
      <w:pPr>
        <w:pStyle w:val="Heading2"/>
      </w:pPr>
      <w:bookmarkStart w:id="41" w:name="_Toc91845028"/>
      <w:bookmarkStart w:id="42" w:name="_Toc192748107"/>
      <w:bookmarkStart w:id="43" w:name="_Toc203481996"/>
      <w:r>
        <w:lastRenderedPageBreak/>
        <w:t>R</w:t>
      </w:r>
      <w:r w:rsidRPr="006A5355">
        <w:t>oom shielding (</w:t>
      </w:r>
      <w:r w:rsidRPr="006D4BE0">
        <w:t xml:space="preserve">for CBCT dental </w:t>
      </w:r>
      <w:r>
        <w:t>X</w:t>
      </w:r>
      <w:r>
        <w:noBreakHyphen/>
        <w:t>ray</w:t>
      </w:r>
      <w:r w:rsidRPr="006D4BE0">
        <w:t xml:space="preserve"> units</w:t>
      </w:r>
      <w:r w:rsidRPr="006A5355">
        <w:t>)</w:t>
      </w:r>
      <w:bookmarkEnd w:id="41"/>
      <w:bookmarkEnd w:id="42"/>
      <w:bookmarkEnd w:id="43"/>
    </w:p>
    <w:p w14:paraId="76ECF5A9" w14:textId="77777777" w:rsidR="00B5425E" w:rsidRDefault="00B5425E" w:rsidP="00B5425E">
      <w:pPr>
        <w:keepNext/>
      </w:pPr>
      <w:r w:rsidRPr="003117E0">
        <w:t>(</w:t>
      </w:r>
      <w:r>
        <w:t>clause 5(b)–(c) of the code ORS C1</w:t>
      </w:r>
      <w:r w:rsidRPr="003117E0">
        <w:t>)</w:t>
      </w:r>
    </w:p>
    <w:p w14:paraId="7B995305" w14:textId="77777777" w:rsidR="00B5425E" w:rsidRDefault="00B5425E" w:rsidP="00B5425E">
      <w:pPr>
        <w:keepNext/>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5D98248E" w14:textId="77777777" w:rsidTr="00900012">
        <w:trPr>
          <w:cantSplit/>
        </w:trPr>
        <w:tc>
          <w:tcPr>
            <w:tcW w:w="2467" w:type="dxa"/>
          </w:tcPr>
          <w:p w14:paraId="4412E61F" w14:textId="77777777" w:rsidR="00B5425E" w:rsidRDefault="00B5425E" w:rsidP="00900012">
            <w:pPr>
              <w:pStyle w:val="TableText"/>
              <w:spacing w:line="240" w:lineRule="auto"/>
              <w:ind w:right="113"/>
            </w:pPr>
            <w:bookmarkStart w:id="44" w:name="_Hlk80603666"/>
            <w:r>
              <w:t>F</w:t>
            </w:r>
            <w:r w:rsidRPr="006D4BE0">
              <w:t xml:space="preserve">or CBCT dental </w:t>
            </w:r>
            <w:r>
              <w:t>X</w:t>
            </w:r>
            <w:r>
              <w:noBreakHyphen/>
              <w:t>ray</w:t>
            </w:r>
            <w:r w:rsidRPr="006D4BE0">
              <w:t xml:space="preserve"> units</w:t>
            </w:r>
            <w:bookmarkEnd w:id="44"/>
          </w:p>
        </w:tc>
        <w:tc>
          <w:tcPr>
            <w:tcW w:w="5613" w:type="dxa"/>
          </w:tcPr>
          <w:p w14:paraId="2412FE1E" w14:textId="77777777" w:rsidR="00B5425E" w:rsidRDefault="00B5425E" w:rsidP="00900012">
            <w:pPr>
              <w:pStyle w:val="TableText"/>
              <w:spacing w:line="240" w:lineRule="auto"/>
            </w:pPr>
            <w:r>
              <w:t>A CBCT dental X</w:t>
            </w:r>
            <w:r>
              <w:noBreakHyphen/>
              <w:t xml:space="preserve">ray unit is not a drop-in replacement for an existing panoramic unit. The much higher dose rate means that </w:t>
            </w:r>
            <w:r w:rsidRPr="00C84056">
              <w:t>CBCT</w:t>
            </w:r>
            <w:r>
              <w:t xml:space="preserve"> dental</w:t>
            </w:r>
            <w:r w:rsidRPr="00C84056">
              <w:t xml:space="preserve"> </w:t>
            </w:r>
            <w:r>
              <w:t>X</w:t>
            </w:r>
            <w:r>
              <w:noBreakHyphen/>
              <w:t>ray</w:t>
            </w:r>
            <w:r w:rsidRPr="00C84056">
              <w:t xml:space="preserve"> units will usually require a </w:t>
            </w:r>
            <w:r>
              <w:t xml:space="preserve">dedicated </w:t>
            </w:r>
            <w:r w:rsidRPr="00C84056">
              <w:t>room with shielded walls</w:t>
            </w:r>
            <w:r>
              <w:t xml:space="preserve">. </w:t>
            </w:r>
            <w:r w:rsidRPr="00497C2E">
              <w:t xml:space="preserve">The </w:t>
            </w:r>
            <w:r>
              <w:t>medical physics expert will need to specify the shielding required.</w:t>
            </w:r>
          </w:p>
          <w:p w14:paraId="07AB89FC" w14:textId="77777777" w:rsidR="00B5425E" w:rsidRDefault="00B5425E" w:rsidP="00900012">
            <w:pPr>
              <w:pStyle w:val="TableText"/>
              <w:spacing w:line="240" w:lineRule="auto"/>
            </w:pPr>
            <w:r>
              <w:t>The</w:t>
            </w:r>
            <w:r w:rsidRPr="00497C2E">
              <w:t xml:space="preserve"> adequacy</w:t>
            </w:r>
            <w:r>
              <w:t xml:space="preserve"> of the shielding must</w:t>
            </w:r>
            <w:r w:rsidRPr="00497C2E">
              <w:t xml:space="preserve"> </w:t>
            </w:r>
            <w:r>
              <w:t xml:space="preserve">be formally verified and </w:t>
            </w:r>
            <w:r w:rsidRPr="00497C2E">
              <w:t xml:space="preserve">documented by </w:t>
            </w:r>
            <w:r>
              <w:t>the</w:t>
            </w:r>
            <w:r w:rsidRPr="00497C2E">
              <w:t xml:space="preserve"> </w:t>
            </w:r>
            <w:r>
              <w:t>medical physics expert</w:t>
            </w:r>
            <w:r w:rsidRPr="00497C2E">
              <w:t xml:space="preserve"> (refer to clause </w:t>
            </w:r>
            <w:r>
              <w:t>5</w:t>
            </w:r>
            <w:r w:rsidRPr="00497C2E">
              <w:t>(b)</w:t>
            </w:r>
            <w:r>
              <w:t>–</w:t>
            </w:r>
            <w:r w:rsidRPr="00497C2E">
              <w:t>(c) of the code ORS C1)</w:t>
            </w:r>
            <w:r>
              <w:t>.</w:t>
            </w:r>
          </w:p>
          <w:p w14:paraId="5AD94E27" w14:textId="77777777" w:rsidR="00B5425E" w:rsidRDefault="00B5425E" w:rsidP="00900012">
            <w:pPr>
              <w:pStyle w:val="TableText"/>
              <w:spacing w:line="240" w:lineRule="auto"/>
            </w:pPr>
            <w:r>
              <w:t>A shielding plan may be required in support of an application for a source licence that includes CBCT dental X</w:t>
            </w:r>
            <w:r>
              <w:noBreakHyphen/>
              <w:t>ray units (refer to section 10 of the Radiation Safety Act 2016).</w:t>
            </w:r>
          </w:p>
        </w:tc>
      </w:tr>
    </w:tbl>
    <w:p w14:paraId="3265E8CA" w14:textId="77777777" w:rsidR="00B5425E" w:rsidRDefault="00B5425E" w:rsidP="00B5425E">
      <w:pPr>
        <w:pStyle w:val="Heading2"/>
      </w:pPr>
      <w:bookmarkStart w:id="45" w:name="_Toc91845029"/>
      <w:bookmarkStart w:id="46" w:name="_Toc192748108"/>
      <w:bookmarkStart w:id="47" w:name="_Toc203481997"/>
      <w:r>
        <w:t>Controlled areas</w:t>
      </w:r>
      <w:bookmarkEnd w:id="45"/>
      <w:bookmarkEnd w:id="46"/>
      <w:bookmarkEnd w:id="47"/>
    </w:p>
    <w:p w14:paraId="0AA050E6" w14:textId="77777777" w:rsidR="00B5425E" w:rsidRDefault="00B5425E" w:rsidP="00B5425E">
      <w:r w:rsidRPr="00EA6ACF">
        <w:t>(clause</w:t>
      </w:r>
      <w:r>
        <w:t>s 15 and 1(a)(vii) o</w:t>
      </w:r>
      <w:r w:rsidRPr="00EA6ACF">
        <w:t>f the code ORS C4</w:t>
      </w:r>
      <w:r>
        <w:t xml:space="preserve"> </w:t>
      </w:r>
      <w:r w:rsidRPr="00EA6ACF">
        <w:t xml:space="preserve">for traditional dental </w:t>
      </w:r>
      <w:r>
        <w:t>X</w:t>
      </w:r>
      <w:r>
        <w:noBreakHyphen/>
        <w:t>ray</w:t>
      </w:r>
      <w:r w:rsidRPr="00EA6ACF">
        <w:t xml:space="preserve"> units</w:t>
      </w:r>
      <w:r>
        <w:t>; clauses 4 and 5 of the code ORS C1</w:t>
      </w:r>
      <w:r w:rsidRPr="00FE0D1D">
        <w:t xml:space="preserve"> </w:t>
      </w:r>
      <w:r w:rsidRPr="006D4BE0">
        <w:t xml:space="preserve">for CBCT dental </w:t>
      </w:r>
      <w:r>
        <w:t>X</w:t>
      </w:r>
      <w:r>
        <w:noBreakHyphen/>
        <w:t>ray</w:t>
      </w:r>
      <w:r w:rsidRPr="006D4BE0">
        <w:t xml:space="preserve"> units</w:t>
      </w:r>
      <w:r w:rsidRPr="00EA6ACF">
        <w:t>)</w:t>
      </w:r>
    </w:p>
    <w:p w14:paraId="434C2DEB" w14:textId="77777777" w:rsidR="00B5425E" w:rsidRDefault="00B5425E" w:rsidP="00B5425E">
      <w:pPr>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4FD0BEC8" w14:textId="77777777" w:rsidTr="00900012">
        <w:trPr>
          <w:cantSplit/>
        </w:trPr>
        <w:tc>
          <w:tcPr>
            <w:tcW w:w="2467" w:type="dxa"/>
            <w:tcBorders>
              <w:bottom w:val="single" w:sz="4" w:space="0" w:color="A6A6A6" w:themeColor="background1" w:themeShade="A6"/>
            </w:tcBorders>
          </w:tcPr>
          <w:p w14:paraId="5C8A6A35" w14:textId="77777777" w:rsidR="00B5425E" w:rsidRDefault="00B5425E" w:rsidP="00900012">
            <w:pPr>
              <w:pStyle w:val="TableText"/>
              <w:spacing w:line="240" w:lineRule="auto"/>
              <w:ind w:right="113"/>
            </w:pPr>
            <w:r w:rsidRPr="0074358E">
              <w:t xml:space="preserve">For traditional dental </w:t>
            </w:r>
            <w:r>
              <w:t>X</w:t>
            </w:r>
            <w:r>
              <w:noBreakHyphen/>
              <w:t>ray</w:t>
            </w:r>
            <w:r w:rsidRPr="0074358E">
              <w:t xml:space="preserve"> units</w:t>
            </w:r>
          </w:p>
        </w:tc>
        <w:tc>
          <w:tcPr>
            <w:tcW w:w="5613" w:type="dxa"/>
            <w:tcBorders>
              <w:bottom w:val="single" w:sz="4" w:space="0" w:color="A6A6A6" w:themeColor="background1" w:themeShade="A6"/>
            </w:tcBorders>
          </w:tcPr>
          <w:p w14:paraId="45196B4A" w14:textId="77777777" w:rsidR="00B5425E" w:rsidRDefault="00B5425E" w:rsidP="00900012">
            <w:pPr>
              <w:pStyle w:val="TableText"/>
              <w:spacing w:line="240" w:lineRule="auto"/>
            </w:pPr>
            <w:r w:rsidRPr="00C84056">
              <w:t xml:space="preserve">A controlled area of at least </w:t>
            </w:r>
            <w:r>
              <w:t>a 2-</w:t>
            </w:r>
            <w:r w:rsidRPr="00C84056">
              <w:t>metre</w:t>
            </w:r>
            <w:r>
              <w:t xml:space="preserve"> radius around the patient’s head and the X</w:t>
            </w:r>
            <w:r>
              <w:noBreakHyphen/>
              <w:t>ray tube</w:t>
            </w:r>
            <w:r w:rsidRPr="00C84056">
              <w:t xml:space="preserve"> must be established for each </w:t>
            </w:r>
            <w:r>
              <w:t>X</w:t>
            </w:r>
            <w:r>
              <w:noBreakHyphen/>
              <w:t>ray</w:t>
            </w:r>
            <w:r w:rsidRPr="00C84056">
              <w:t xml:space="preserve"> procedure. Access to the controlled area must be restricted so</w:t>
            </w:r>
            <w:r>
              <w:t xml:space="preserve"> that</w:t>
            </w:r>
            <w:r w:rsidRPr="00C84056">
              <w:t xml:space="preserve"> no person can enter the controlled area during the procedure.</w:t>
            </w:r>
          </w:p>
          <w:p w14:paraId="7B35CF45" w14:textId="77777777" w:rsidR="00B5425E" w:rsidRDefault="00B5425E" w:rsidP="00900012">
            <w:pPr>
              <w:pStyle w:val="TableText"/>
              <w:spacing w:line="240" w:lineRule="auto"/>
            </w:pPr>
            <w:r w:rsidRPr="00C84056">
              <w:t>If the operator is unable to observe all entrances to the controlled areas</w:t>
            </w:r>
            <w:r>
              <w:t>, for example</w:t>
            </w:r>
            <w:r w:rsidRPr="00C84056">
              <w:t xml:space="preserve"> for </w:t>
            </w:r>
            <w:r>
              <w:t>X</w:t>
            </w:r>
            <w:r>
              <w:noBreakHyphen/>
              <w:t>ray</w:t>
            </w:r>
            <w:r w:rsidRPr="00C84056">
              <w:t xml:space="preserve"> units in shared spaces, then warning signs and physical barriers (such as locked doors</w:t>
            </w:r>
            <w:r>
              <w:t xml:space="preserve"> and chained-off areas</w:t>
            </w:r>
            <w:r w:rsidRPr="00C84056">
              <w:t>) should be used to prevent access to the controlled area.</w:t>
            </w:r>
          </w:p>
          <w:p w14:paraId="5A5D7EA7" w14:textId="77777777" w:rsidR="00B5425E" w:rsidRDefault="00B5425E" w:rsidP="00900012">
            <w:pPr>
              <w:pStyle w:val="TableText"/>
              <w:spacing w:line="240" w:lineRule="auto"/>
            </w:pPr>
            <w:r w:rsidRPr="00C84056">
              <w:t xml:space="preserve">Where these </w:t>
            </w:r>
            <w:r>
              <w:t xml:space="preserve">additional </w:t>
            </w:r>
            <w:r w:rsidRPr="00C84056">
              <w:t xml:space="preserve">controls are needed, they </w:t>
            </w:r>
            <w:r>
              <w:t xml:space="preserve">must be </w:t>
            </w:r>
            <w:r w:rsidRPr="00C84056">
              <w:t>recorded as written local rules (refer to clauses 15 and 1(</w:t>
            </w:r>
            <w:r>
              <w:t>a</w:t>
            </w:r>
            <w:r w:rsidRPr="00C84056">
              <w:t>)(vii) of the code ORS C4)</w:t>
            </w:r>
            <w:r>
              <w:t>.</w:t>
            </w:r>
          </w:p>
        </w:tc>
      </w:tr>
      <w:tr w:rsidR="00B5425E" w14:paraId="69118DD5" w14:textId="77777777" w:rsidTr="00900012">
        <w:trPr>
          <w:cantSplit/>
        </w:trPr>
        <w:tc>
          <w:tcPr>
            <w:tcW w:w="2467" w:type="dxa"/>
            <w:tcBorders>
              <w:top w:val="single" w:sz="4" w:space="0" w:color="A6A6A6" w:themeColor="background1" w:themeShade="A6"/>
              <w:bottom w:val="single" w:sz="4" w:space="0" w:color="A6A6A6" w:themeColor="background1" w:themeShade="A6"/>
            </w:tcBorders>
          </w:tcPr>
          <w:p w14:paraId="1633F100" w14:textId="77777777" w:rsidR="00B5425E" w:rsidRPr="0074358E" w:rsidRDefault="00B5425E" w:rsidP="00900012">
            <w:pPr>
              <w:pStyle w:val="TableText"/>
              <w:spacing w:line="240" w:lineRule="auto"/>
              <w:ind w:right="113"/>
            </w:pPr>
            <w:r w:rsidRPr="0074358E">
              <w:t>For CBCT</w:t>
            </w:r>
            <w:r>
              <w:t xml:space="preserve"> dental</w:t>
            </w:r>
            <w:r w:rsidRPr="0074358E">
              <w:t xml:space="preserve"> </w:t>
            </w:r>
            <w:r>
              <w:t>X</w:t>
            </w:r>
            <w:r>
              <w:noBreakHyphen/>
              <w:t>ray</w:t>
            </w:r>
            <w:r w:rsidRPr="0074358E">
              <w:t xml:space="preserve"> units</w:t>
            </w:r>
          </w:p>
        </w:tc>
        <w:tc>
          <w:tcPr>
            <w:tcW w:w="5613" w:type="dxa"/>
            <w:tcBorders>
              <w:top w:val="single" w:sz="4" w:space="0" w:color="A6A6A6" w:themeColor="background1" w:themeShade="A6"/>
              <w:bottom w:val="single" w:sz="4" w:space="0" w:color="A6A6A6" w:themeColor="background1" w:themeShade="A6"/>
            </w:tcBorders>
          </w:tcPr>
          <w:p w14:paraId="61B14784" w14:textId="77777777" w:rsidR="00B5425E" w:rsidRPr="00C84056" w:rsidRDefault="00B5425E" w:rsidP="00900012">
            <w:pPr>
              <w:pStyle w:val="TableText"/>
              <w:spacing w:line="240" w:lineRule="auto"/>
            </w:pPr>
            <w:r w:rsidRPr="00C84056">
              <w:t xml:space="preserve">The entire CBCT </w:t>
            </w:r>
            <w:r>
              <w:t>dental X</w:t>
            </w:r>
            <w:r>
              <w:noBreakHyphen/>
              <w:t xml:space="preserve">ray </w:t>
            </w:r>
            <w:r w:rsidRPr="00C84056">
              <w:t>room is usually considered the controlled area for these units. This</w:t>
            </w:r>
            <w:r>
              <w:t xml:space="preserve"> decision</w:t>
            </w:r>
            <w:r w:rsidRPr="00C84056">
              <w:t xml:space="preserve"> will be informed by </w:t>
            </w:r>
            <w:r>
              <w:t>the</w:t>
            </w:r>
            <w:r w:rsidRPr="00C84056">
              <w:t xml:space="preserve"> </w:t>
            </w:r>
            <w:r>
              <w:t>risk assessment,</w:t>
            </w:r>
            <w:r w:rsidRPr="00C84056">
              <w:t xml:space="preserve"> </w:t>
            </w:r>
            <w:r>
              <w:t xml:space="preserve">with </w:t>
            </w:r>
            <w:r w:rsidRPr="00C84056">
              <w:t xml:space="preserve">which </w:t>
            </w:r>
            <w:r>
              <w:t>the</w:t>
            </w:r>
            <w:r w:rsidRPr="00C84056">
              <w:t xml:space="preserve"> </w:t>
            </w:r>
            <w:r>
              <w:t>medical physics expert</w:t>
            </w:r>
            <w:r w:rsidRPr="00C84056">
              <w:t xml:space="preserve"> can help</w:t>
            </w:r>
            <w:r>
              <w:t xml:space="preserve"> </w:t>
            </w:r>
            <w:r w:rsidRPr="00C84056">
              <w:t xml:space="preserve">(refer to clauses </w:t>
            </w:r>
            <w:r>
              <w:t>4</w:t>
            </w:r>
            <w:r w:rsidRPr="00C84056">
              <w:t xml:space="preserve"> and </w:t>
            </w:r>
            <w:r>
              <w:t>5</w:t>
            </w:r>
            <w:r w:rsidRPr="00C84056">
              <w:t xml:space="preserve"> of the code ORS C1)</w:t>
            </w:r>
            <w:r>
              <w:t>.</w:t>
            </w:r>
          </w:p>
        </w:tc>
      </w:tr>
    </w:tbl>
    <w:p w14:paraId="74838D2B" w14:textId="77777777" w:rsidR="00B5425E" w:rsidRDefault="00B5425E" w:rsidP="00B5425E">
      <w:pPr>
        <w:pStyle w:val="Heading2"/>
        <w:sectPr w:rsidR="00B5425E" w:rsidSect="00B5425E">
          <w:pgSz w:w="11907" w:h="16834" w:code="9"/>
          <w:pgMar w:top="1418" w:right="1701" w:bottom="1134" w:left="1843" w:header="284" w:footer="425" w:gutter="284"/>
          <w:cols w:space="720"/>
        </w:sectPr>
      </w:pPr>
      <w:bookmarkStart w:id="48" w:name="_Toc91845030"/>
      <w:bookmarkStart w:id="49" w:name="_Toc192748109"/>
    </w:p>
    <w:p w14:paraId="4B96410B" w14:textId="48475B3A" w:rsidR="00B5425E" w:rsidRDefault="00B5425E" w:rsidP="00B5425E">
      <w:pPr>
        <w:pStyle w:val="Heading2"/>
        <w:spacing w:before="0"/>
      </w:pPr>
      <w:bookmarkStart w:id="50" w:name="_Toc203481998"/>
      <w:r w:rsidRPr="005E1020">
        <w:lastRenderedPageBreak/>
        <w:t xml:space="preserve">Room warning signs </w:t>
      </w:r>
      <w:r w:rsidRPr="006A5355">
        <w:t>(</w:t>
      </w:r>
      <w:r w:rsidRPr="006D4BE0">
        <w:t xml:space="preserve">for CBCT dental </w:t>
      </w:r>
      <w:r>
        <w:t>X</w:t>
      </w:r>
      <w:r>
        <w:noBreakHyphen/>
        <w:t>ray</w:t>
      </w:r>
      <w:r w:rsidRPr="006D4BE0">
        <w:t xml:space="preserve"> units</w:t>
      </w:r>
      <w:r w:rsidRPr="006A5355">
        <w:t>)</w:t>
      </w:r>
      <w:bookmarkEnd w:id="48"/>
      <w:bookmarkEnd w:id="49"/>
      <w:bookmarkEnd w:id="50"/>
    </w:p>
    <w:p w14:paraId="5E4A1CFC" w14:textId="77777777" w:rsidR="00B5425E" w:rsidRDefault="00B5425E" w:rsidP="00B5425E">
      <w:pPr>
        <w:keepNext/>
      </w:pPr>
      <w:r w:rsidRPr="003117E0">
        <w:t>(</w:t>
      </w:r>
      <w:r>
        <w:t>clause 5(e) of the code ORS C1</w:t>
      </w:r>
      <w:r w:rsidRPr="003117E0">
        <w:t>)</w:t>
      </w:r>
    </w:p>
    <w:p w14:paraId="5C46CF27" w14:textId="77777777" w:rsidR="00B5425E" w:rsidRDefault="00B5425E" w:rsidP="00B5425E">
      <w:pPr>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0F71A226" w14:textId="77777777" w:rsidTr="00900012">
        <w:trPr>
          <w:cantSplit/>
        </w:trPr>
        <w:tc>
          <w:tcPr>
            <w:tcW w:w="2467" w:type="dxa"/>
          </w:tcPr>
          <w:p w14:paraId="238602AE" w14:textId="77777777" w:rsidR="00B5425E" w:rsidRDefault="00B5425E" w:rsidP="00900012">
            <w:pPr>
              <w:pStyle w:val="TableText"/>
              <w:spacing w:line="240" w:lineRule="auto"/>
              <w:ind w:right="113"/>
            </w:pPr>
            <w:r>
              <w:t>F</w:t>
            </w:r>
            <w:r w:rsidRPr="006D4BE0">
              <w:t xml:space="preserve">or CBCT dental </w:t>
            </w:r>
            <w:r>
              <w:t>X</w:t>
            </w:r>
            <w:r>
              <w:noBreakHyphen/>
              <w:t>ray</w:t>
            </w:r>
            <w:r w:rsidRPr="006D4BE0">
              <w:t xml:space="preserve"> units</w:t>
            </w:r>
          </w:p>
        </w:tc>
        <w:tc>
          <w:tcPr>
            <w:tcW w:w="5613" w:type="dxa"/>
          </w:tcPr>
          <w:p w14:paraId="67219C2F" w14:textId="77777777" w:rsidR="00B5425E" w:rsidRDefault="00B5425E" w:rsidP="00900012">
            <w:pPr>
              <w:pStyle w:val="TableText"/>
              <w:spacing w:line="240" w:lineRule="auto"/>
            </w:pPr>
            <w:r w:rsidRPr="00001E6A">
              <w:t xml:space="preserve">Prominently displayed radiation warning signs </w:t>
            </w:r>
            <w:r>
              <w:t xml:space="preserve">are required </w:t>
            </w:r>
            <w:r w:rsidRPr="00001E6A">
              <w:t xml:space="preserve">at the entrance to the controlled area </w:t>
            </w:r>
            <w:r>
              <w:t xml:space="preserve">of the </w:t>
            </w:r>
            <w:r w:rsidRPr="00001E6A">
              <w:t>CBCT</w:t>
            </w:r>
            <w:r>
              <w:t xml:space="preserve"> dental X</w:t>
            </w:r>
            <w:r>
              <w:noBreakHyphen/>
              <w:t xml:space="preserve">ray </w:t>
            </w:r>
            <w:r w:rsidRPr="00001E6A">
              <w:t>room</w:t>
            </w:r>
            <w:r>
              <w:t>.</w:t>
            </w:r>
            <w:r w:rsidRPr="00001E6A">
              <w:t xml:space="preserve"> CBCT </w:t>
            </w:r>
            <w:r>
              <w:t>dental X</w:t>
            </w:r>
            <w:r>
              <w:noBreakHyphen/>
              <w:t>ray</w:t>
            </w:r>
            <w:r w:rsidRPr="00001E6A">
              <w:t xml:space="preserve"> units </w:t>
            </w:r>
            <w:r>
              <w:t>also require</w:t>
            </w:r>
            <w:r w:rsidRPr="00001E6A">
              <w:t xml:space="preserve"> notices </w:t>
            </w:r>
            <w:r>
              <w:t>asking</w:t>
            </w:r>
            <w:r w:rsidRPr="00001E6A">
              <w:t xml:space="preserve"> patients to notify staff if they are or may be pregnant (refer to clause </w:t>
            </w:r>
            <w:r>
              <w:t>5</w:t>
            </w:r>
            <w:r w:rsidRPr="00001E6A">
              <w:t>(</w:t>
            </w:r>
            <w:r>
              <w:t>e</w:t>
            </w:r>
            <w:r w:rsidRPr="00001E6A">
              <w:t>) of the code ORS</w:t>
            </w:r>
            <w:r>
              <w:t> </w:t>
            </w:r>
            <w:r w:rsidRPr="00001E6A">
              <w:t xml:space="preserve">C1). </w:t>
            </w:r>
            <w:r>
              <w:t>Appendix 8 contains</w:t>
            </w:r>
            <w:r w:rsidRPr="00001E6A">
              <w:t xml:space="preserve"> </w:t>
            </w:r>
            <w:r>
              <w:t xml:space="preserve">a </w:t>
            </w:r>
            <w:r w:rsidRPr="00001E6A">
              <w:t>suitable radiation warning sign</w:t>
            </w:r>
            <w:r>
              <w:t xml:space="preserve"> and a notice advising pregnant patients to notify the dentist or assistant.</w:t>
            </w:r>
          </w:p>
        </w:tc>
      </w:tr>
    </w:tbl>
    <w:p w14:paraId="156654F0" w14:textId="77777777" w:rsidR="00B5425E" w:rsidRDefault="00B5425E" w:rsidP="00B5425E">
      <w:pPr>
        <w:rPr>
          <w:shd w:val="clear" w:color="auto" w:fill="FFFFFF"/>
        </w:rPr>
      </w:pPr>
    </w:p>
    <w:p w14:paraId="20DE1868" w14:textId="77777777" w:rsidR="00B5425E" w:rsidRDefault="00B5425E" w:rsidP="00D768C8">
      <w:pPr>
        <w:pStyle w:val="Heading1"/>
        <w:tabs>
          <w:tab w:val="left" w:pos="851"/>
        </w:tabs>
        <w:ind w:hanging="851"/>
        <w:sectPr w:rsidR="00B5425E" w:rsidSect="00B5425E">
          <w:pgSz w:w="11907" w:h="16834" w:code="9"/>
          <w:pgMar w:top="1418" w:right="1701" w:bottom="1134" w:left="1843" w:header="284" w:footer="425" w:gutter="284"/>
          <w:cols w:space="720"/>
        </w:sectPr>
      </w:pPr>
      <w:bookmarkStart w:id="51" w:name="_Toc91845031"/>
      <w:bookmarkStart w:id="52" w:name="_Toc192748110"/>
    </w:p>
    <w:p w14:paraId="11D53975" w14:textId="75CBA74C" w:rsidR="00B5425E" w:rsidRDefault="00B5425E" w:rsidP="00D768C8">
      <w:pPr>
        <w:pStyle w:val="Heading1"/>
        <w:tabs>
          <w:tab w:val="left" w:pos="851"/>
        </w:tabs>
        <w:spacing w:before="0"/>
        <w:ind w:hanging="851"/>
      </w:pPr>
      <w:bookmarkStart w:id="53" w:name="_Toc203481999"/>
      <w:r>
        <w:lastRenderedPageBreak/>
        <w:t>X</w:t>
      </w:r>
      <w:r>
        <w:noBreakHyphen/>
        <w:t>ray equipment</w:t>
      </w:r>
      <w:bookmarkEnd w:id="51"/>
      <w:bookmarkEnd w:id="52"/>
      <w:bookmarkEnd w:id="53"/>
    </w:p>
    <w:p w14:paraId="3C09EECF" w14:textId="77777777" w:rsidR="00B5425E" w:rsidRPr="00B5425E" w:rsidRDefault="00B5425E" w:rsidP="00B5425E">
      <w:pPr>
        <w:pStyle w:val="Heading2"/>
      </w:pPr>
      <w:bookmarkStart w:id="54" w:name="_Toc91845032"/>
      <w:bookmarkStart w:id="55" w:name="_Toc192748111"/>
      <w:bookmarkStart w:id="56" w:name="_Toc203482000"/>
      <w:bookmarkStart w:id="57" w:name="_Hlk77925783"/>
      <w:r w:rsidRPr="00B5425E">
        <w:t>Buying, selling or disposing of dental X</w:t>
      </w:r>
      <w:r w:rsidRPr="00B5425E">
        <w:noBreakHyphen/>
        <w:t>ray units</w:t>
      </w:r>
      <w:bookmarkEnd w:id="54"/>
      <w:bookmarkEnd w:id="55"/>
      <w:bookmarkEnd w:id="56"/>
    </w:p>
    <w:p w14:paraId="641B429B" w14:textId="77777777" w:rsidR="00B5425E" w:rsidRPr="003117E0" w:rsidRDefault="00B5425E" w:rsidP="00B5425E">
      <w:r w:rsidRPr="003117E0">
        <w:t>(section 31 of the Act)</w:t>
      </w:r>
    </w:p>
    <w:bookmarkEnd w:id="57"/>
    <w:p w14:paraId="04D7121F" w14:textId="77777777" w:rsidR="00B5425E" w:rsidRDefault="00B5425E" w:rsidP="00B5425E"/>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7DAC4DAE" w14:textId="77777777" w:rsidTr="00900012">
        <w:trPr>
          <w:cantSplit/>
        </w:trPr>
        <w:tc>
          <w:tcPr>
            <w:tcW w:w="2467" w:type="dxa"/>
          </w:tcPr>
          <w:p w14:paraId="49DEF29F" w14:textId="77777777" w:rsidR="00B5425E" w:rsidRPr="00076D76" w:rsidRDefault="00B5425E" w:rsidP="00900012">
            <w:pPr>
              <w:pStyle w:val="TableText"/>
              <w:spacing w:line="240" w:lineRule="auto"/>
              <w:ind w:right="113"/>
            </w:pPr>
            <w:r>
              <w:t>Buyers’ and sellers’ obligations</w:t>
            </w:r>
          </w:p>
        </w:tc>
        <w:tc>
          <w:tcPr>
            <w:tcW w:w="5613" w:type="dxa"/>
          </w:tcPr>
          <w:p w14:paraId="090EA2EB" w14:textId="77777777" w:rsidR="00B5425E" w:rsidRDefault="00B5425E" w:rsidP="00900012">
            <w:pPr>
              <w:pStyle w:val="TableText"/>
              <w:spacing w:line="240" w:lineRule="auto"/>
            </w:pPr>
            <w:r w:rsidRPr="00FC1718">
              <w:t>A</w:t>
            </w:r>
            <w:r>
              <w:t>ny</w:t>
            </w:r>
            <w:r w:rsidRPr="00FC1718">
              <w:t xml:space="preserve"> </w:t>
            </w:r>
            <w:r>
              <w:t>facility</w:t>
            </w:r>
            <w:r w:rsidRPr="00FC1718">
              <w:t xml:space="preserve"> </w:t>
            </w:r>
            <w:r>
              <w:t>that</w:t>
            </w:r>
            <w:r w:rsidRPr="00FC1718">
              <w:t xml:space="preserve"> has management or control of a</w:t>
            </w:r>
            <w:r>
              <w:t>n</w:t>
            </w:r>
            <w:r w:rsidRPr="00FC1718">
              <w:t xml:space="preserve"> </w:t>
            </w:r>
            <w:r>
              <w:t>X</w:t>
            </w:r>
            <w:r>
              <w:noBreakHyphen/>
              <w:t xml:space="preserve">ray unit </w:t>
            </w:r>
            <w:r w:rsidRPr="00FC1718">
              <w:t xml:space="preserve">must </w:t>
            </w:r>
            <w:r>
              <w:t>make sure it has an appropriate source licence (see Section 1). T</w:t>
            </w:r>
            <w:r w:rsidRPr="00FC1718">
              <w:t xml:space="preserve">he </w:t>
            </w:r>
            <w:r>
              <w:t>X</w:t>
            </w:r>
            <w:r>
              <w:noBreakHyphen/>
              <w:t>ray unit</w:t>
            </w:r>
            <w:r w:rsidRPr="00FC1718">
              <w:t xml:space="preserve"> </w:t>
            </w:r>
            <w:r>
              <w:t xml:space="preserve">must be registered </w:t>
            </w:r>
            <w:r w:rsidRPr="00FC1718">
              <w:t xml:space="preserve">with the Office of Radiation Safety before </w:t>
            </w:r>
            <w:r>
              <w:t>it is used.</w:t>
            </w:r>
          </w:p>
          <w:p w14:paraId="118CCD18" w14:textId="77777777" w:rsidR="00B5425E" w:rsidRDefault="00B5425E" w:rsidP="00900012">
            <w:pPr>
              <w:pStyle w:val="TableText"/>
              <w:spacing w:line="240" w:lineRule="auto"/>
            </w:pPr>
            <w:r>
              <w:t>ORS must also be notified when there is</w:t>
            </w:r>
            <w:r w:rsidRPr="00FC1718">
              <w:t xml:space="preserve"> any change in the location</w:t>
            </w:r>
            <w:r>
              <w:t>,</w:t>
            </w:r>
            <w:r w:rsidRPr="00FC1718">
              <w:t xml:space="preserve"> possession</w:t>
            </w:r>
            <w:r>
              <w:t xml:space="preserve"> or disposal</w:t>
            </w:r>
            <w:r w:rsidRPr="00FC1718">
              <w:t xml:space="preserve"> of the </w:t>
            </w:r>
            <w:r>
              <w:t>X</w:t>
            </w:r>
            <w:r>
              <w:noBreakHyphen/>
              <w:t>ray unit.</w:t>
            </w:r>
          </w:p>
          <w:p w14:paraId="61A4BC47" w14:textId="77777777" w:rsidR="00B5425E" w:rsidRDefault="00B5425E" w:rsidP="00900012">
            <w:pPr>
              <w:pStyle w:val="TableText"/>
              <w:spacing w:line="240" w:lineRule="auto"/>
            </w:pPr>
            <w:r>
              <w:t>To access forms to register an X</w:t>
            </w:r>
            <w:r>
              <w:noBreakHyphen/>
              <w:t xml:space="preserve">ray unit or to notify a change of a radiation source, refer to the ORS website: </w:t>
            </w:r>
          </w:p>
          <w:p w14:paraId="07D7D03B" w14:textId="77777777" w:rsidR="00B5425E" w:rsidRDefault="00B5425E" w:rsidP="00900012">
            <w:pPr>
              <w:pStyle w:val="TableText"/>
              <w:spacing w:line="240" w:lineRule="auto"/>
            </w:pPr>
            <w:hyperlink r:id="rId27" w:history="1">
              <w:r>
                <w:rPr>
                  <w:rStyle w:val="Hyperlink"/>
                </w:rPr>
                <w:t>health.govt.nz/regulation-legislation/radiation/buysell-importexport-radiation-sources/buy-or-sell-radiation-sources</w:t>
              </w:r>
            </w:hyperlink>
          </w:p>
          <w:p w14:paraId="7D5C1224" w14:textId="77777777" w:rsidR="00B5425E" w:rsidRDefault="00B5425E" w:rsidP="00900012">
            <w:pPr>
              <w:pStyle w:val="TableText"/>
              <w:spacing w:line="240" w:lineRule="auto"/>
            </w:pPr>
            <w:r>
              <w:t>When disposing of an X</w:t>
            </w:r>
            <w:r>
              <w:noBreakHyphen/>
              <w:t>ray unit, the holder of a source licence must render it permanently inoperable before disposal. This typically involves puncturing the X</w:t>
            </w:r>
            <w:r>
              <w:noBreakHyphen/>
              <w:t>ray tube, wrecking the controls and removing any X</w:t>
            </w:r>
            <w:r>
              <w:noBreakHyphen/>
              <w:t xml:space="preserve">ray signage from it. It is also good practice to send pictures and protocols of disposal to ORS when notifying ORS of the disposal. Refer to the ORS website: </w:t>
            </w:r>
          </w:p>
          <w:p w14:paraId="5030DD72" w14:textId="77777777" w:rsidR="00B5425E" w:rsidRDefault="00B5425E" w:rsidP="00900012">
            <w:pPr>
              <w:pStyle w:val="TableText"/>
              <w:spacing w:line="240" w:lineRule="auto"/>
            </w:pPr>
            <w:hyperlink r:id="rId28" w:history="1">
              <w:r>
                <w:rPr>
                  <w:rStyle w:val="Hyperlink"/>
                </w:rPr>
                <w:t>health.govt.nz/regulation-legislation/radiation/managing-entities-of-radiation-sources/register-radiation-sources</w:t>
              </w:r>
            </w:hyperlink>
          </w:p>
        </w:tc>
      </w:tr>
    </w:tbl>
    <w:p w14:paraId="17BE01A4" w14:textId="77777777" w:rsidR="00B5425E" w:rsidRDefault="00B5425E" w:rsidP="00B5425E">
      <w:pPr>
        <w:pStyle w:val="Heading2"/>
      </w:pPr>
      <w:bookmarkStart w:id="58" w:name="_Toc91845033"/>
      <w:bookmarkStart w:id="59" w:name="_Toc192748112"/>
      <w:bookmarkStart w:id="60" w:name="_Toc203482001"/>
      <w:r w:rsidRPr="006F6146">
        <w:t xml:space="preserve">Quality </w:t>
      </w:r>
      <w:r>
        <w:t>assurance</w:t>
      </w:r>
      <w:bookmarkEnd w:id="58"/>
      <w:bookmarkEnd w:id="59"/>
      <w:bookmarkEnd w:id="60"/>
    </w:p>
    <w:p w14:paraId="6F51B6DC" w14:textId="77777777" w:rsidR="00B5425E" w:rsidRPr="004C6FBC" w:rsidRDefault="00B5425E" w:rsidP="00B5425E">
      <w:pPr>
        <w:keepNext/>
      </w:pPr>
      <w:r w:rsidRPr="004C6FBC">
        <w:t>(Appendix 1</w:t>
      </w:r>
      <w:r>
        <w:t>,</w:t>
      </w:r>
      <w:r w:rsidRPr="004C6FBC">
        <w:t xml:space="preserve"> Part 2 of the code ORS C4 for traditional dental </w:t>
      </w:r>
      <w:r>
        <w:t>X</w:t>
      </w:r>
      <w:r>
        <w:noBreakHyphen/>
        <w:t>ray</w:t>
      </w:r>
      <w:r w:rsidRPr="004C6FBC">
        <w:t xml:space="preserve"> units; clauses</w:t>
      </w:r>
      <w:r>
        <w:t> </w:t>
      </w:r>
      <w:r w:rsidRPr="004C6FBC">
        <w:t>1</w:t>
      </w:r>
      <w:r>
        <w:t>(a)</w:t>
      </w:r>
      <w:r w:rsidRPr="004C6FBC">
        <w:t xml:space="preserve">(vi) and </w:t>
      </w:r>
      <w:r>
        <w:t>20</w:t>
      </w:r>
      <w:r w:rsidRPr="004C6FBC">
        <w:t xml:space="preserve"> of the code ORS C1 </w:t>
      </w:r>
      <w:r w:rsidRPr="006D4BE0">
        <w:t xml:space="preserve">for CBCT dental </w:t>
      </w:r>
      <w:r>
        <w:t>X</w:t>
      </w:r>
      <w:r>
        <w:noBreakHyphen/>
        <w:t>ray</w:t>
      </w:r>
      <w:r w:rsidRPr="006D4BE0">
        <w:t xml:space="preserve"> units</w:t>
      </w:r>
      <w:r w:rsidRPr="004C6FBC">
        <w:t>)</w:t>
      </w:r>
    </w:p>
    <w:p w14:paraId="2CE0FE4C" w14:textId="77777777" w:rsidR="00B5425E" w:rsidRDefault="00B5425E" w:rsidP="00B5425E">
      <w:pPr>
        <w:keepNext/>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7756ABBF" w14:textId="77777777" w:rsidTr="00900012">
        <w:trPr>
          <w:cantSplit/>
        </w:trPr>
        <w:tc>
          <w:tcPr>
            <w:tcW w:w="2467" w:type="dxa"/>
            <w:tcBorders>
              <w:bottom w:val="single" w:sz="4" w:space="0" w:color="A6A6A6" w:themeColor="background1" w:themeShade="A6"/>
            </w:tcBorders>
          </w:tcPr>
          <w:p w14:paraId="4E88847F" w14:textId="77777777" w:rsidR="00B5425E" w:rsidRDefault="00B5425E" w:rsidP="00900012">
            <w:pPr>
              <w:pStyle w:val="TableText"/>
              <w:spacing w:line="240" w:lineRule="auto"/>
              <w:ind w:right="113"/>
            </w:pPr>
            <w:r>
              <w:t>For traditional dental X</w:t>
            </w:r>
            <w:r>
              <w:noBreakHyphen/>
              <w:t>ray units</w:t>
            </w:r>
          </w:p>
        </w:tc>
        <w:tc>
          <w:tcPr>
            <w:tcW w:w="5613" w:type="dxa"/>
            <w:tcBorders>
              <w:bottom w:val="single" w:sz="4" w:space="0" w:color="A6A6A6" w:themeColor="background1" w:themeShade="A6"/>
            </w:tcBorders>
          </w:tcPr>
          <w:p w14:paraId="664FE2A3" w14:textId="77777777" w:rsidR="00B5425E" w:rsidRDefault="00B5425E" w:rsidP="00900012">
            <w:pPr>
              <w:pStyle w:val="TableText"/>
              <w:spacing w:line="240" w:lineRule="auto"/>
            </w:pPr>
            <w:r>
              <w:t>It is required that intensifying screens, digital receptors, and cassettes are monitored by regular quality assurance checks and in-house preventative maintenance at the frequency recommended by the manufacturer. Quality assurance checks should include regular checks for any signs of damage on the receptor. Images should also be visually checked for the presence of artefacts or blemishes.</w:t>
            </w:r>
          </w:p>
          <w:p w14:paraId="21B673A3" w14:textId="77777777" w:rsidR="00B5425E" w:rsidRDefault="00B5425E" w:rsidP="00900012">
            <w:pPr>
              <w:pStyle w:val="TableText"/>
              <w:spacing w:line="240" w:lineRule="auto"/>
            </w:pPr>
            <w:r>
              <w:t>Associated protective and ancillary equipment such as film processors and CR plate scanners are also expected to be regularly serviced and maintained. Refer to the manufacturer for an appropriate servicing frequency for their equipment and recommended preventative maintenance, such as screen cleaning. Typically servicing should be performed at least yearly, and in-house preventative maintenance every few months.</w:t>
            </w:r>
          </w:p>
          <w:p w14:paraId="6F7F07AF" w14:textId="77777777" w:rsidR="00B5425E" w:rsidRDefault="00B5425E" w:rsidP="00900012">
            <w:pPr>
              <w:pStyle w:val="TableText"/>
              <w:spacing w:line="240" w:lineRule="auto"/>
            </w:pPr>
            <w:r w:rsidRPr="00C84056">
              <w:t>(</w:t>
            </w:r>
            <w:r>
              <w:t>R</w:t>
            </w:r>
            <w:r w:rsidRPr="00C84056">
              <w:t xml:space="preserve">efer to </w:t>
            </w:r>
            <w:r w:rsidRPr="007A2EBA">
              <w:t>Appendix 1</w:t>
            </w:r>
            <w:r>
              <w:t>,</w:t>
            </w:r>
            <w:r w:rsidRPr="007A2EBA">
              <w:t xml:space="preserve"> Part 2 of ORS C4</w:t>
            </w:r>
            <w:r>
              <w:t>.</w:t>
            </w:r>
            <w:r w:rsidRPr="00C84056">
              <w:t>)</w:t>
            </w:r>
          </w:p>
        </w:tc>
      </w:tr>
      <w:tr w:rsidR="00B5425E" w14:paraId="40159763" w14:textId="77777777" w:rsidTr="00900012">
        <w:trPr>
          <w:cantSplit/>
        </w:trPr>
        <w:tc>
          <w:tcPr>
            <w:tcW w:w="2467" w:type="dxa"/>
            <w:tcBorders>
              <w:top w:val="single" w:sz="4" w:space="0" w:color="A6A6A6" w:themeColor="background1" w:themeShade="A6"/>
              <w:bottom w:val="single" w:sz="4" w:space="0" w:color="A6A6A6" w:themeColor="background1" w:themeShade="A6"/>
            </w:tcBorders>
          </w:tcPr>
          <w:p w14:paraId="5307C33C" w14:textId="77777777" w:rsidR="00B5425E" w:rsidRDefault="00B5425E" w:rsidP="00900012">
            <w:pPr>
              <w:pStyle w:val="TableText"/>
              <w:spacing w:line="240" w:lineRule="auto"/>
              <w:ind w:right="113"/>
            </w:pPr>
            <w:r>
              <w:lastRenderedPageBreak/>
              <w:t>For CBCT dental X</w:t>
            </w:r>
            <w:r>
              <w:noBreakHyphen/>
              <w:t>ray units</w:t>
            </w:r>
          </w:p>
        </w:tc>
        <w:tc>
          <w:tcPr>
            <w:tcW w:w="5613" w:type="dxa"/>
            <w:tcBorders>
              <w:top w:val="single" w:sz="4" w:space="0" w:color="A6A6A6" w:themeColor="background1" w:themeShade="A6"/>
              <w:bottom w:val="single" w:sz="4" w:space="0" w:color="A6A6A6" w:themeColor="background1" w:themeShade="A6"/>
            </w:tcBorders>
          </w:tcPr>
          <w:p w14:paraId="6BD9B095" w14:textId="77777777" w:rsidR="00B5425E" w:rsidRDefault="00B5425E" w:rsidP="00900012">
            <w:pPr>
              <w:pStyle w:val="TableText"/>
              <w:spacing w:line="240" w:lineRule="auto"/>
            </w:pPr>
            <w:r>
              <w:t>Ongoing oversight and involvement by a medical physics expert is required in ensuring that the requirements for quality assurance of CBCT dental X</w:t>
            </w:r>
            <w:r>
              <w:noBreakHyphen/>
              <w:t xml:space="preserve">ray units are met </w:t>
            </w:r>
            <w:r w:rsidRPr="00C84056">
              <w:t xml:space="preserve">(refer to clause </w:t>
            </w:r>
            <w:r>
              <w:t>1(a)(vi)</w:t>
            </w:r>
            <w:r w:rsidRPr="00C84056">
              <w:t xml:space="preserve"> of the code ORS C1)</w:t>
            </w:r>
            <w:r>
              <w:t>.</w:t>
            </w:r>
          </w:p>
          <w:p w14:paraId="19583187" w14:textId="77777777" w:rsidR="00B5425E" w:rsidRDefault="00B5425E" w:rsidP="00900012">
            <w:pPr>
              <w:pStyle w:val="TableText"/>
              <w:spacing w:line="240" w:lineRule="auto"/>
            </w:pPr>
            <w:r>
              <w:t>A quality assurance programme must be established that ensures performance is adequate and doses are optimised.</w:t>
            </w:r>
          </w:p>
          <w:p w14:paraId="6770C302" w14:textId="77777777" w:rsidR="00B5425E" w:rsidRPr="006D4E71" w:rsidRDefault="00B5425E" w:rsidP="00900012">
            <w:pPr>
              <w:pStyle w:val="TableText"/>
              <w:spacing w:line="240" w:lineRule="auto"/>
            </w:pPr>
            <w:r>
              <w:t xml:space="preserve">The </w:t>
            </w:r>
            <w:r w:rsidRPr="00F816B9">
              <w:t xml:space="preserve">quality programme must be documented in writing and </w:t>
            </w:r>
            <w:r w:rsidRPr="006D4E71">
              <w:t>comprise:</w:t>
            </w:r>
          </w:p>
          <w:p w14:paraId="6BF6220E" w14:textId="77777777" w:rsidR="00B5425E" w:rsidRDefault="00B5425E" w:rsidP="00B5425E">
            <w:pPr>
              <w:pStyle w:val="TableBullet"/>
              <w:spacing w:before="60" w:line="240" w:lineRule="auto"/>
            </w:pPr>
            <w:r>
              <w:t>regular image quality checks carried out by the user</w:t>
            </w:r>
          </w:p>
          <w:p w14:paraId="5C85565D" w14:textId="77777777" w:rsidR="00B5425E" w:rsidRDefault="00B5425E" w:rsidP="00B5425E">
            <w:pPr>
              <w:pStyle w:val="TableBullet"/>
              <w:spacing w:before="60" w:line="240" w:lineRule="auto"/>
            </w:pPr>
            <w:r>
              <w:t>r</w:t>
            </w:r>
            <w:r w:rsidRPr="00F816B9">
              <w:t>egular servicing by a service engineer</w:t>
            </w:r>
          </w:p>
          <w:p w14:paraId="024F218E" w14:textId="77777777" w:rsidR="00B5425E" w:rsidRDefault="00B5425E" w:rsidP="00B5425E">
            <w:pPr>
              <w:pStyle w:val="TableBullet"/>
              <w:spacing w:before="60" w:line="240" w:lineRule="auto"/>
            </w:pPr>
            <w:r>
              <w:t>r</w:t>
            </w:r>
            <w:r w:rsidRPr="00F816B9">
              <w:t xml:space="preserve">egular testing carried out by a </w:t>
            </w:r>
            <w:r>
              <w:t>medical physics expert</w:t>
            </w:r>
          </w:p>
          <w:p w14:paraId="30C6EA0D" w14:textId="77777777" w:rsidR="00B5425E" w:rsidRPr="00F816B9" w:rsidRDefault="00B5425E" w:rsidP="00B5425E">
            <w:pPr>
              <w:pStyle w:val="TableBullet"/>
              <w:spacing w:before="60" w:line="240" w:lineRule="auto"/>
            </w:pPr>
            <w:r>
              <w:t>regular review of patient doses, including comparison with diagnostic reference levels</w:t>
            </w:r>
          </w:p>
          <w:p w14:paraId="5A0DC7AB" w14:textId="77777777" w:rsidR="00B5425E" w:rsidRDefault="00B5425E" w:rsidP="00B5425E">
            <w:pPr>
              <w:pStyle w:val="TableBullet"/>
              <w:spacing w:before="60" w:line="240" w:lineRule="auto"/>
            </w:pPr>
            <w:r>
              <w:t>r</w:t>
            </w:r>
            <w:r w:rsidRPr="00F816B9">
              <w:t>egular reviews of the quality assurance programme</w:t>
            </w:r>
            <w:r>
              <w:t>,</w:t>
            </w:r>
            <w:r w:rsidRPr="00F816B9">
              <w:t xml:space="preserve"> including the results of quality assurance checks</w:t>
            </w:r>
          </w:p>
          <w:p w14:paraId="5DB1DEE2" w14:textId="77777777" w:rsidR="00B5425E" w:rsidRDefault="00B5425E" w:rsidP="00B5425E">
            <w:pPr>
              <w:pStyle w:val="TableBullet"/>
              <w:spacing w:before="60" w:line="240" w:lineRule="auto"/>
            </w:pPr>
            <w:r>
              <w:t>protocols and frequencies for each of the above checks and tests</w:t>
            </w:r>
          </w:p>
          <w:p w14:paraId="0BC0764C" w14:textId="77777777" w:rsidR="00B5425E" w:rsidRPr="00A530E5" w:rsidRDefault="00B5425E" w:rsidP="00B5425E">
            <w:pPr>
              <w:pStyle w:val="TableBullet"/>
              <w:spacing w:before="60" w:line="240" w:lineRule="auto"/>
            </w:pPr>
            <w:r>
              <w:t>r</w:t>
            </w:r>
            <w:r w:rsidRPr="007A2EBA">
              <w:t>ecords of when the tests were performed and the results</w:t>
            </w:r>
            <w:r>
              <w:t>.</w:t>
            </w:r>
          </w:p>
          <w:p w14:paraId="7186EE30" w14:textId="77777777" w:rsidR="00B5425E" w:rsidRDefault="00B5425E" w:rsidP="00900012">
            <w:pPr>
              <w:pStyle w:val="TableText"/>
              <w:spacing w:line="240" w:lineRule="auto"/>
            </w:pPr>
            <w:r>
              <w:t>The user manuals for most CBCT dental X</w:t>
            </w:r>
            <w:r>
              <w:noBreakHyphen/>
              <w:t>ray units include the recommended quality assurance from the manufacturer. These typically include annual preventative maintenance checks performed by a servicing engineer, regular quality assurance checks including image quality checks, constancy tests or calibrations using a phantom attachment and visual inspections of the unit to check for signs of wear and other damage. These checks can be performed by the holder of a source licence, the service engineer or the medical physics expert depending on the equipment and frequency required.</w:t>
            </w:r>
          </w:p>
          <w:p w14:paraId="606CAA8F" w14:textId="77777777" w:rsidR="00B5425E" w:rsidRDefault="00B5425E" w:rsidP="00900012">
            <w:pPr>
              <w:pStyle w:val="TableText"/>
              <w:spacing w:line="240" w:lineRule="auto"/>
            </w:pPr>
            <w:r>
              <w:t>The medical physics expert can give advice on what quality assurance checks should be performed and how often. As a starting point, the medical physics expert tests should be performed every three years; however, this can be varied by the medical physics expert on a case-by-case basis.</w:t>
            </w:r>
          </w:p>
          <w:p w14:paraId="43D82B5B" w14:textId="77777777" w:rsidR="00B5425E" w:rsidRDefault="00B5425E" w:rsidP="00900012">
            <w:pPr>
              <w:pStyle w:val="TableText"/>
              <w:spacing w:line="240" w:lineRule="auto"/>
            </w:pPr>
            <w:r>
              <w:t>The review of the quality assurance programme would normally be conducted at least annually, and this can be done remotely by the medical physics expert where digital records are kept.</w:t>
            </w:r>
          </w:p>
          <w:p w14:paraId="5704221E" w14:textId="77777777" w:rsidR="00B5425E" w:rsidRDefault="00B5425E" w:rsidP="00900012">
            <w:pPr>
              <w:pStyle w:val="TableText"/>
              <w:spacing w:line="240" w:lineRule="auto"/>
            </w:pPr>
            <w:r>
              <w:t>Records of documents provided by the medical physics expert, including the review of the quality assurance programme and correspondence from the medical physics expert, should be retained as evidence of ongoing medical physics expert involvement.</w:t>
            </w:r>
          </w:p>
          <w:p w14:paraId="549DAD7E" w14:textId="77777777" w:rsidR="00B5425E" w:rsidRDefault="00B5425E" w:rsidP="00900012">
            <w:pPr>
              <w:pStyle w:val="TableText"/>
              <w:spacing w:line="240" w:lineRule="auto"/>
            </w:pPr>
            <w:r>
              <w:t>The quality assurance programme must be approved by the medical physics expert as a way of demonstrating their ongoing involvement. Any corrective or preventive actions recommended by the medical physics expert must be carried out as soon as practicable.</w:t>
            </w:r>
          </w:p>
        </w:tc>
      </w:tr>
    </w:tbl>
    <w:p w14:paraId="175D77ED" w14:textId="77777777" w:rsidR="00B5425E" w:rsidRDefault="00B5425E" w:rsidP="00B5425E"/>
    <w:p w14:paraId="77CE7318" w14:textId="77777777" w:rsidR="00B5425E" w:rsidRDefault="00B5425E" w:rsidP="00B5425E">
      <w:pPr>
        <w:pStyle w:val="Heading2"/>
      </w:pPr>
      <w:bookmarkStart w:id="61" w:name="_Toc91845034"/>
      <w:bookmarkStart w:id="62" w:name="_Toc192748113"/>
      <w:bookmarkStart w:id="63" w:name="_Toc203482002"/>
      <w:bookmarkStart w:id="64" w:name="_Toc77863351"/>
      <w:r>
        <w:lastRenderedPageBreak/>
        <w:t>Optimisation of protection and safety</w:t>
      </w:r>
      <w:bookmarkEnd w:id="61"/>
      <w:bookmarkEnd w:id="62"/>
      <w:bookmarkEnd w:id="63"/>
    </w:p>
    <w:bookmarkEnd w:id="64"/>
    <w:p w14:paraId="4622622B" w14:textId="77777777" w:rsidR="00B5425E" w:rsidRDefault="00B5425E" w:rsidP="00B5425E">
      <w:pPr>
        <w:keepNext/>
      </w:pPr>
      <w:r w:rsidRPr="0082708D">
        <w:t>(clauses 1</w:t>
      </w:r>
      <w:r>
        <w:t xml:space="preserve">e, 3(b), </w:t>
      </w:r>
      <w:r w:rsidRPr="0082708D">
        <w:t>14(e)</w:t>
      </w:r>
      <w:r>
        <w:t xml:space="preserve"> and </w:t>
      </w:r>
      <w:r w:rsidRPr="004C6FBC">
        <w:t>Appendix 1</w:t>
      </w:r>
      <w:r>
        <w:t>,</w:t>
      </w:r>
      <w:r w:rsidRPr="004C6FBC">
        <w:t xml:space="preserve"> Part 2</w:t>
      </w:r>
      <w:r w:rsidRPr="0082708D">
        <w:t xml:space="preserve"> of the code ORS C4 for traditional dental </w:t>
      </w:r>
      <w:r>
        <w:t>X</w:t>
      </w:r>
      <w:r>
        <w:noBreakHyphen/>
        <w:t>ray</w:t>
      </w:r>
      <w:r w:rsidRPr="0082708D">
        <w:t xml:space="preserve"> units; clauses</w:t>
      </w:r>
      <w:r>
        <w:t> </w:t>
      </w:r>
      <w:r w:rsidRPr="0082708D">
        <w:t>1</w:t>
      </w:r>
      <w:r>
        <w:t>c and</w:t>
      </w:r>
      <w:r w:rsidRPr="0082708D">
        <w:t xml:space="preserve"> 2</w:t>
      </w:r>
      <w:r>
        <w:t>2</w:t>
      </w:r>
      <w:r w:rsidRPr="0082708D">
        <w:t xml:space="preserve">(c) of the code ORS C1 for CBCT </w:t>
      </w:r>
      <w:r>
        <w:t>dental X</w:t>
      </w:r>
      <w:r>
        <w:noBreakHyphen/>
        <w:t>ray</w:t>
      </w:r>
      <w:r w:rsidRPr="0082708D">
        <w:t xml:space="preserve"> units)</w:t>
      </w:r>
    </w:p>
    <w:p w14:paraId="301CEE9A" w14:textId="77777777" w:rsidR="00B5425E" w:rsidRDefault="00B5425E" w:rsidP="00B5425E">
      <w:pPr>
        <w:keepNext/>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148F0AEC" w14:textId="77777777" w:rsidTr="00900012">
        <w:trPr>
          <w:cantSplit/>
        </w:trPr>
        <w:tc>
          <w:tcPr>
            <w:tcW w:w="2467" w:type="dxa"/>
            <w:tcBorders>
              <w:bottom w:val="single" w:sz="4" w:space="0" w:color="A6A6A6" w:themeColor="background1" w:themeShade="A6"/>
            </w:tcBorders>
          </w:tcPr>
          <w:p w14:paraId="60FA61C2" w14:textId="77777777" w:rsidR="00B5425E" w:rsidRDefault="00B5425E" w:rsidP="00900012">
            <w:pPr>
              <w:pStyle w:val="TableText"/>
              <w:spacing w:line="240" w:lineRule="auto"/>
              <w:ind w:right="113"/>
            </w:pPr>
            <w:r>
              <w:t>For traditional dental X</w:t>
            </w:r>
            <w:r>
              <w:noBreakHyphen/>
              <w:t>ray units</w:t>
            </w:r>
          </w:p>
        </w:tc>
        <w:tc>
          <w:tcPr>
            <w:tcW w:w="5613" w:type="dxa"/>
            <w:tcBorders>
              <w:bottom w:val="single" w:sz="4" w:space="0" w:color="A6A6A6" w:themeColor="background1" w:themeShade="A6"/>
            </w:tcBorders>
          </w:tcPr>
          <w:p w14:paraId="00854B30" w14:textId="77777777" w:rsidR="00B5425E" w:rsidRDefault="00B5425E" w:rsidP="00900012">
            <w:pPr>
              <w:pStyle w:val="TableText"/>
              <w:spacing w:line="240" w:lineRule="auto"/>
            </w:pPr>
            <w:r>
              <w:t>Exposures for patients must be optimised by:</w:t>
            </w:r>
          </w:p>
          <w:p w14:paraId="14A21FA5" w14:textId="77777777" w:rsidR="00B5425E" w:rsidRPr="00543BE4" w:rsidRDefault="00B5425E" w:rsidP="00B5425E">
            <w:pPr>
              <w:pStyle w:val="TableBullet"/>
              <w:spacing w:before="60" w:line="240" w:lineRule="auto"/>
            </w:pPr>
            <w:r>
              <w:t>s</w:t>
            </w:r>
            <w:r w:rsidRPr="00543BE4">
              <w:t>electing radiological equipment that is fit for its purpose, the most appropriate available and designed for its purpose</w:t>
            </w:r>
          </w:p>
          <w:p w14:paraId="2AA4C10E" w14:textId="77777777" w:rsidR="00B5425E" w:rsidRPr="00543BE4" w:rsidRDefault="00B5425E" w:rsidP="00B5425E">
            <w:pPr>
              <w:pStyle w:val="TableBullet"/>
              <w:spacing w:before="60" w:line="240" w:lineRule="auto"/>
            </w:pPr>
            <w:r>
              <w:t>c</w:t>
            </w:r>
            <w:r w:rsidRPr="00543BE4">
              <w:t>orrectly identifying the patient and the procedure</w:t>
            </w:r>
          </w:p>
          <w:p w14:paraId="0D8EF956" w14:textId="77777777" w:rsidR="00B5425E" w:rsidRPr="00543BE4" w:rsidRDefault="00B5425E" w:rsidP="00B5425E">
            <w:pPr>
              <w:pStyle w:val="TableBullet"/>
              <w:spacing w:before="60" w:line="240" w:lineRule="auto"/>
            </w:pPr>
            <w:r>
              <w:t>s</w:t>
            </w:r>
            <w:r w:rsidRPr="00543BE4">
              <w:t>trictly limiting patient exposure to the area of clinical interest by collimating the beam and, for intra-oral radiography, by positioning the end of the cone as close</w:t>
            </w:r>
            <w:r>
              <w:t>ly</w:t>
            </w:r>
            <w:r w:rsidRPr="00543BE4">
              <w:t xml:space="preserve"> as possible to the patient</w:t>
            </w:r>
            <w:r>
              <w:t>’</w:t>
            </w:r>
            <w:r w:rsidRPr="00543BE4">
              <w:t>s skin, and shielding radiosensitive organs that may be exposed when appropriate</w:t>
            </w:r>
          </w:p>
          <w:p w14:paraId="41001FC3" w14:textId="77777777" w:rsidR="00B5425E" w:rsidRPr="00543BE4" w:rsidRDefault="00B5425E" w:rsidP="00B5425E">
            <w:pPr>
              <w:pStyle w:val="TableBullet"/>
              <w:spacing w:before="60" w:line="240" w:lineRule="auto"/>
            </w:pPr>
            <w:r>
              <w:t>m</w:t>
            </w:r>
            <w:r w:rsidRPr="00543BE4">
              <w:t>inimising the need for repeat procedures</w:t>
            </w:r>
          </w:p>
          <w:p w14:paraId="3CCF50EC" w14:textId="77777777" w:rsidR="00B5425E" w:rsidRPr="00543BE4" w:rsidRDefault="00B5425E" w:rsidP="00B5425E">
            <w:pPr>
              <w:pStyle w:val="TableBullet"/>
              <w:spacing w:before="60" w:line="240" w:lineRule="auto"/>
            </w:pPr>
            <w:r>
              <w:t>a</w:t>
            </w:r>
            <w:r w:rsidRPr="00543BE4">
              <w:t xml:space="preserve">dopting equipment settings and features for the procedure that the </w:t>
            </w:r>
            <w:r>
              <w:t>holder of a source licence</w:t>
            </w:r>
            <w:r w:rsidRPr="00543BE4">
              <w:t xml:space="preserve"> has set or, if the </w:t>
            </w:r>
            <w:r>
              <w:t>holder of a source licence</w:t>
            </w:r>
            <w:r w:rsidRPr="00543BE4">
              <w:t xml:space="preserve"> has set no such requirements, applying settings and features that keep the dose to the patient as low as reasonably achievable to get the desired diagnostic information for which the procedure was undertaken</w:t>
            </w:r>
          </w:p>
          <w:p w14:paraId="78603E0E" w14:textId="77777777" w:rsidR="00B5425E" w:rsidRDefault="00B5425E" w:rsidP="00B5425E">
            <w:pPr>
              <w:pStyle w:val="TableBullet"/>
              <w:spacing w:before="60" w:line="240" w:lineRule="auto"/>
            </w:pPr>
            <w:r>
              <w:t>o</w:t>
            </w:r>
            <w:r w:rsidRPr="00543BE4">
              <w:t>ptimised processing and displaying of images.</w:t>
            </w:r>
          </w:p>
          <w:p w14:paraId="7F02BE40" w14:textId="6C0B8AAE" w:rsidR="00B5425E" w:rsidRDefault="00B5425E" w:rsidP="00693B21">
            <w:pPr>
              <w:pStyle w:val="TableBullet"/>
            </w:pPr>
            <w:r>
              <w:t>Using a digital image receptor, or fast film speed, such as E or F speed film. D speed film is not considered acceptable.</w:t>
            </w:r>
            <w:r w:rsidR="00206184">
              <w:t xml:space="preserve"> </w:t>
            </w:r>
            <w:r w:rsidRPr="00C84056">
              <w:t>(</w:t>
            </w:r>
            <w:r>
              <w:t>R</w:t>
            </w:r>
            <w:r w:rsidRPr="00C84056">
              <w:t xml:space="preserve">efer to clause </w:t>
            </w:r>
            <w:r>
              <w:t>14</w:t>
            </w:r>
            <w:r w:rsidRPr="00C84056">
              <w:t xml:space="preserve"> </w:t>
            </w:r>
            <w:r>
              <w:t xml:space="preserve">and </w:t>
            </w:r>
            <w:r w:rsidRPr="004C6FBC">
              <w:t>Appendix 1</w:t>
            </w:r>
            <w:r>
              <w:t>,</w:t>
            </w:r>
            <w:r w:rsidRPr="004C6FBC">
              <w:t xml:space="preserve"> Part 2</w:t>
            </w:r>
            <w:r>
              <w:t xml:space="preserve"> </w:t>
            </w:r>
            <w:r w:rsidRPr="00C84056">
              <w:t>of the code ORS C4</w:t>
            </w:r>
            <w:r>
              <w:t>.)</w:t>
            </w:r>
          </w:p>
          <w:p w14:paraId="27498F98" w14:textId="77777777" w:rsidR="00B5425E" w:rsidRDefault="00B5425E" w:rsidP="00900012">
            <w:pPr>
              <w:pStyle w:val="TableText"/>
              <w:spacing w:line="240" w:lineRule="auto"/>
            </w:pPr>
            <w:r w:rsidRPr="00374EFB">
              <w:t xml:space="preserve">Comparison of typical patient doses to diagnostic reference levels </w:t>
            </w:r>
            <w:r>
              <w:t xml:space="preserve">(DRLs) </w:t>
            </w:r>
            <w:r w:rsidRPr="00374EFB">
              <w:t xml:space="preserve">is an important step in </w:t>
            </w:r>
            <w:r>
              <w:t>checking patient doses have been optimised. The X</w:t>
            </w:r>
            <w:r>
              <w:noBreakHyphen/>
              <w:t xml:space="preserve">ray </w:t>
            </w:r>
            <w:r w:rsidRPr="00837D3C">
              <w:t>service engineer</w:t>
            </w:r>
            <w:r>
              <w:t xml:space="preserve"> must include this in their periodic compliance testing of the traditional dental X</w:t>
            </w:r>
            <w:r>
              <w:noBreakHyphen/>
              <w:t>ray units (see ‘X</w:t>
            </w:r>
            <w:r>
              <w:noBreakHyphen/>
              <w:t>ray unit’s periodic performance testing’ below), and the source licence holder needs to check that this has been done. For guidance on how these comparisons should be performed and the DRL values to compare against, refer to Appendix 4.</w:t>
            </w:r>
          </w:p>
          <w:p w14:paraId="4C1674E3" w14:textId="77777777" w:rsidR="00B5425E" w:rsidRDefault="00B5425E" w:rsidP="00900012">
            <w:pPr>
              <w:pStyle w:val="TableText"/>
              <w:spacing w:line="240" w:lineRule="auto"/>
            </w:pPr>
            <w:r>
              <w:t>Some factors in optimising patient doses for intra-oral X</w:t>
            </w:r>
            <w:r>
              <w:noBreakHyphen/>
              <w:t>ray units are discussed in Appendix 7. A service engineer can also give further advice on this.</w:t>
            </w:r>
          </w:p>
        </w:tc>
      </w:tr>
      <w:tr w:rsidR="00B5425E" w14:paraId="3F7DC975" w14:textId="77777777" w:rsidTr="00900012">
        <w:trPr>
          <w:cantSplit/>
        </w:trPr>
        <w:tc>
          <w:tcPr>
            <w:tcW w:w="2467" w:type="dxa"/>
            <w:tcBorders>
              <w:top w:val="single" w:sz="4" w:space="0" w:color="A6A6A6" w:themeColor="background1" w:themeShade="A6"/>
              <w:bottom w:val="single" w:sz="4" w:space="0" w:color="A6A6A6" w:themeColor="background1" w:themeShade="A6"/>
            </w:tcBorders>
          </w:tcPr>
          <w:p w14:paraId="4EA2CD22" w14:textId="77777777" w:rsidR="00B5425E" w:rsidRDefault="00B5425E" w:rsidP="00900012">
            <w:pPr>
              <w:pStyle w:val="TableText"/>
              <w:spacing w:line="240" w:lineRule="auto"/>
              <w:ind w:right="113"/>
            </w:pPr>
            <w:r>
              <w:lastRenderedPageBreak/>
              <w:t>For CBCT dental X</w:t>
            </w:r>
            <w:r>
              <w:noBreakHyphen/>
              <w:t>ray units</w:t>
            </w:r>
          </w:p>
        </w:tc>
        <w:tc>
          <w:tcPr>
            <w:tcW w:w="5613" w:type="dxa"/>
            <w:tcBorders>
              <w:top w:val="single" w:sz="4" w:space="0" w:color="A6A6A6" w:themeColor="background1" w:themeShade="A6"/>
              <w:bottom w:val="single" w:sz="4" w:space="0" w:color="A6A6A6" w:themeColor="background1" w:themeShade="A6"/>
            </w:tcBorders>
          </w:tcPr>
          <w:p w14:paraId="56A4838B" w14:textId="77777777" w:rsidR="00B5425E" w:rsidRDefault="00B5425E" w:rsidP="00900012">
            <w:pPr>
              <w:pStyle w:val="TableText"/>
              <w:spacing w:line="240" w:lineRule="auto"/>
            </w:pPr>
            <w:r>
              <w:t>Exposures for patients must be optimised by:</w:t>
            </w:r>
          </w:p>
          <w:p w14:paraId="00573E72" w14:textId="77777777" w:rsidR="00B5425E" w:rsidRPr="00543BE4" w:rsidRDefault="00B5425E" w:rsidP="00B5425E">
            <w:pPr>
              <w:pStyle w:val="TableBullet"/>
              <w:spacing w:before="60" w:line="240" w:lineRule="auto"/>
            </w:pPr>
            <w:r>
              <w:t>u</w:t>
            </w:r>
            <w:r w:rsidRPr="00543BE4">
              <w:t>sing appropriate radiological equipment</w:t>
            </w:r>
          </w:p>
          <w:p w14:paraId="2E0351D0" w14:textId="77777777" w:rsidR="00B5425E" w:rsidRPr="00543BE4" w:rsidRDefault="00B5425E" w:rsidP="00B5425E">
            <w:pPr>
              <w:pStyle w:val="TableBullet"/>
              <w:spacing w:before="60" w:line="240" w:lineRule="auto"/>
            </w:pPr>
            <w:r>
              <w:t>a</w:t>
            </w:r>
            <w:r w:rsidRPr="00543BE4">
              <w:t>dopting techniques and parameters to deliver a medical exposure that is the minimum necessary to fulfil the clinical purpose of the radiological procedure, considering relevant norms of acceptable image quality and relevant diagnostic reference levels.</w:t>
            </w:r>
          </w:p>
          <w:p w14:paraId="50666D75" w14:textId="77777777" w:rsidR="00B5425E" w:rsidRDefault="00B5425E" w:rsidP="00900012">
            <w:pPr>
              <w:pStyle w:val="TableText"/>
              <w:spacing w:line="240" w:lineRule="auto"/>
            </w:pPr>
            <w:r w:rsidRPr="00C84056">
              <w:t>(</w:t>
            </w:r>
            <w:r>
              <w:t>R</w:t>
            </w:r>
            <w:r w:rsidRPr="00C84056">
              <w:t xml:space="preserve">efer to clause </w:t>
            </w:r>
            <w:r>
              <w:t>25(a)</w:t>
            </w:r>
            <w:r w:rsidRPr="00C84056">
              <w:t xml:space="preserve"> of the code ORS C</w:t>
            </w:r>
            <w:r>
              <w:t>1.)</w:t>
            </w:r>
          </w:p>
          <w:p w14:paraId="04820204" w14:textId="77777777" w:rsidR="00B5425E" w:rsidRDefault="00B5425E" w:rsidP="00900012">
            <w:pPr>
              <w:pStyle w:val="TableText"/>
              <w:spacing w:line="240" w:lineRule="auto"/>
            </w:pPr>
            <w:r>
              <w:t>CBCT dental X</w:t>
            </w:r>
            <w:r>
              <w:noBreakHyphen/>
              <w:t xml:space="preserve">ray unit exposures should be limited to the </w:t>
            </w:r>
            <w:r w:rsidRPr="002A1A6C">
              <w:t>area of clinical interest</w:t>
            </w:r>
            <w:r>
              <w:t xml:space="preserve"> only. The </w:t>
            </w:r>
            <w:r w:rsidRPr="002A1A6C">
              <w:t xml:space="preserve">whole </w:t>
            </w:r>
            <w:r>
              <w:t>field of view (FOV)</w:t>
            </w:r>
            <w:r w:rsidRPr="002A1A6C">
              <w:t xml:space="preserve"> needs to be reported </w:t>
            </w:r>
            <w:proofErr w:type="gramStart"/>
            <w:r w:rsidRPr="002A1A6C">
              <w:t>on</w:t>
            </w:r>
            <w:proofErr w:type="gramEnd"/>
            <w:r>
              <w:t xml:space="preserve"> and</w:t>
            </w:r>
            <w:r w:rsidRPr="002A1A6C">
              <w:t xml:space="preserve"> some areas may warrant involvement of a radiologist</w:t>
            </w:r>
            <w:r>
              <w:t>. Wherever possible, preference should be given to using l</w:t>
            </w:r>
            <w:r w:rsidRPr="002A1A6C">
              <w:t>ow</w:t>
            </w:r>
            <w:r>
              <w:t>-</w:t>
            </w:r>
            <w:r w:rsidRPr="002A1A6C">
              <w:t>dose protocols</w:t>
            </w:r>
            <w:r>
              <w:t>.</w:t>
            </w:r>
          </w:p>
          <w:p w14:paraId="0A940522" w14:textId="77777777" w:rsidR="00B5425E" w:rsidRDefault="00B5425E" w:rsidP="00900012">
            <w:pPr>
              <w:pStyle w:val="TableText"/>
              <w:spacing w:line="240" w:lineRule="auto"/>
            </w:pPr>
            <w:r w:rsidRPr="00374EFB">
              <w:t xml:space="preserve">Comparison of typical patient doses to </w:t>
            </w:r>
            <w:r>
              <w:t xml:space="preserve">DRLs </w:t>
            </w:r>
            <w:r w:rsidRPr="00374EFB">
              <w:t xml:space="preserve">is an important step in </w:t>
            </w:r>
            <w:r>
              <w:t>checking that patient doses are optimised.</w:t>
            </w:r>
          </w:p>
          <w:p w14:paraId="6B95AD3C" w14:textId="77777777" w:rsidR="00B5425E" w:rsidRDefault="00B5425E" w:rsidP="00900012">
            <w:pPr>
              <w:pStyle w:val="TableText"/>
              <w:spacing w:line="240" w:lineRule="auto"/>
            </w:pPr>
            <w:r>
              <w:t>The medical physics expert must include this in their periodic compliance testing of the CBCT dental X</w:t>
            </w:r>
            <w:r>
              <w:noBreakHyphen/>
              <w:t>ray unit, and the source licence holder needs to check that this has been done (see ‘X</w:t>
            </w:r>
            <w:r>
              <w:noBreakHyphen/>
              <w:t xml:space="preserve">ray unit’s periodic testing’ below). For a list of medical physics experts, refer to the ORS website: </w:t>
            </w:r>
          </w:p>
          <w:p w14:paraId="6823C65D" w14:textId="77777777" w:rsidR="00B5425E" w:rsidRDefault="00B5425E" w:rsidP="00900012">
            <w:pPr>
              <w:pStyle w:val="TableText"/>
              <w:spacing w:line="240" w:lineRule="auto"/>
            </w:pPr>
            <w:hyperlink r:id="rId29" w:history="1">
              <w:r>
                <w:rPr>
                  <w:rStyle w:val="Hyperlink"/>
                </w:rPr>
                <w:t>health.govt.nz/regulation-legislation/radiation/consultants-and-service-providers</w:t>
              </w:r>
            </w:hyperlink>
          </w:p>
        </w:tc>
      </w:tr>
    </w:tbl>
    <w:p w14:paraId="25F14B7B" w14:textId="77777777" w:rsidR="00B5425E" w:rsidRDefault="00B5425E" w:rsidP="00B5425E">
      <w:pPr>
        <w:pStyle w:val="Heading2"/>
      </w:pPr>
      <w:bookmarkStart w:id="65" w:name="_Toc77863352"/>
      <w:bookmarkStart w:id="66" w:name="_Toc91845035"/>
      <w:bookmarkStart w:id="67" w:name="_Toc192748114"/>
      <w:bookmarkStart w:id="68" w:name="_Toc203482003"/>
      <w:r>
        <w:t>X</w:t>
      </w:r>
      <w:r>
        <w:noBreakHyphen/>
        <w:t>ray unit’s periodic performance testing</w:t>
      </w:r>
      <w:bookmarkEnd w:id="65"/>
      <w:bookmarkEnd w:id="66"/>
      <w:bookmarkEnd w:id="67"/>
      <w:bookmarkEnd w:id="68"/>
    </w:p>
    <w:p w14:paraId="34E961FC" w14:textId="77777777" w:rsidR="00B5425E" w:rsidRPr="00EA6ACF" w:rsidRDefault="00B5425E" w:rsidP="00B5425E">
      <w:r w:rsidRPr="00EA6ACF">
        <w:t>(clause</w:t>
      </w:r>
      <w:r>
        <w:t>s</w:t>
      </w:r>
      <w:r w:rsidRPr="00EA6ACF">
        <w:t xml:space="preserve"> 3(a) </w:t>
      </w:r>
      <w:r>
        <w:t>and</w:t>
      </w:r>
      <w:r w:rsidRPr="00EA6ACF">
        <w:t xml:space="preserve"> (b)</w:t>
      </w:r>
      <w:r>
        <w:t>, and 19</w:t>
      </w:r>
      <w:r w:rsidRPr="00EA6ACF">
        <w:t xml:space="preserve"> of the code ORS C4 for traditional dental </w:t>
      </w:r>
      <w:r>
        <w:t>X</w:t>
      </w:r>
      <w:r>
        <w:noBreakHyphen/>
        <w:t>ray</w:t>
      </w:r>
      <w:r w:rsidRPr="00EA6ACF">
        <w:t xml:space="preserve"> units; clauses</w:t>
      </w:r>
      <w:r>
        <w:t> </w:t>
      </w:r>
      <w:r w:rsidRPr="00EA6ACF">
        <w:t>1</w:t>
      </w:r>
      <w:r>
        <w:t>(a)</w:t>
      </w:r>
      <w:r w:rsidRPr="00EA6ACF">
        <w:t xml:space="preserve">(vi) and </w:t>
      </w:r>
      <w:r>
        <w:t>6</w:t>
      </w:r>
      <w:r w:rsidRPr="00EA6ACF">
        <w:t xml:space="preserve">(a) </w:t>
      </w:r>
      <w:r>
        <w:t>and</w:t>
      </w:r>
      <w:r w:rsidRPr="00EA6ACF">
        <w:t xml:space="preserve"> (b) of the code ORS C1 for CBCT </w:t>
      </w:r>
      <w:r>
        <w:t>dental X</w:t>
      </w:r>
      <w:r>
        <w:noBreakHyphen/>
        <w:t>ray</w:t>
      </w:r>
      <w:r w:rsidRPr="00EA6ACF">
        <w:t xml:space="preserve"> units)</w:t>
      </w:r>
    </w:p>
    <w:p w14:paraId="7860D224" w14:textId="77777777" w:rsidR="00B5425E" w:rsidRDefault="00B5425E" w:rsidP="00B5425E"/>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65C016F2" w14:textId="77777777" w:rsidTr="00900012">
        <w:trPr>
          <w:cantSplit/>
        </w:trPr>
        <w:tc>
          <w:tcPr>
            <w:tcW w:w="2467" w:type="dxa"/>
            <w:tcBorders>
              <w:bottom w:val="single" w:sz="4" w:space="0" w:color="A6A6A6" w:themeColor="background1" w:themeShade="A6"/>
            </w:tcBorders>
          </w:tcPr>
          <w:p w14:paraId="356AA7DD" w14:textId="77777777" w:rsidR="00B5425E" w:rsidRDefault="00B5425E" w:rsidP="00900012">
            <w:pPr>
              <w:pStyle w:val="TableText"/>
              <w:spacing w:line="240" w:lineRule="auto"/>
              <w:ind w:right="113"/>
            </w:pPr>
            <w:r>
              <w:t>For traditional dental X</w:t>
            </w:r>
            <w:r>
              <w:noBreakHyphen/>
              <w:t>ray units</w:t>
            </w:r>
          </w:p>
        </w:tc>
        <w:tc>
          <w:tcPr>
            <w:tcW w:w="5613" w:type="dxa"/>
            <w:tcBorders>
              <w:bottom w:val="single" w:sz="4" w:space="0" w:color="A6A6A6" w:themeColor="background1" w:themeShade="A6"/>
            </w:tcBorders>
          </w:tcPr>
          <w:p w14:paraId="57B69BA1" w14:textId="77777777" w:rsidR="00B5425E" w:rsidRDefault="00B5425E" w:rsidP="00900012">
            <w:pPr>
              <w:pStyle w:val="TableText"/>
              <w:spacing w:line="240" w:lineRule="auto"/>
            </w:pPr>
            <w:r>
              <w:t>Performance testing of the X</w:t>
            </w:r>
            <w:r>
              <w:noBreakHyphen/>
              <w:t>ray units by the X</w:t>
            </w:r>
            <w:r>
              <w:noBreakHyphen/>
              <w:t xml:space="preserve">ray </w:t>
            </w:r>
            <w:r w:rsidRPr="00837D3C">
              <w:t>service engineer</w:t>
            </w:r>
            <w:r>
              <w:t xml:space="preserve"> against the code ORS C4 requirements needs to be done at commissioning, after repairs and at least every three years.</w:t>
            </w:r>
          </w:p>
          <w:p w14:paraId="137D613C" w14:textId="77777777" w:rsidR="00B5425E" w:rsidRDefault="00B5425E" w:rsidP="00900012">
            <w:pPr>
              <w:pStyle w:val="TableText"/>
              <w:spacing w:line="240" w:lineRule="auto"/>
            </w:pPr>
            <w:r>
              <w:t>The X</w:t>
            </w:r>
            <w:r>
              <w:noBreakHyphen/>
              <w:t xml:space="preserve">ray </w:t>
            </w:r>
            <w:r w:rsidRPr="00837D3C">
              <w:t>service engineer</w:t>
            </w:r>
            <w:r>
              <w:t xml:space="preserve"> must include comparisons of patient doses to DRLs in their periodic compliance testing of the traditional dental X</w:t>
            </w:r>
            <w:r>
              <w:noBreakHyphen/>
              <w:t>ray units (see ‘X</w:t>
            </w:r>
            <w:r>
              <w:noBreakHyphen/>
              <w:t>ray unit’s periodic performance testing’ below), and the source licence holder needs to check that this has been done.</w:t>
            </w:r>
          </w:p>
          <w:p w14:paraId="4C07E3EF" w14:textId="77777777" w:rsidR="00B5425E" w:rsidRDefault="00B5425E" w:rsidP="00900012">
            <w:pPr>
              <w:pStyle w:val="TableText"/>
              <w:spacing w:line="240" w:lineRule="auto"/>
            </w:pPr>
            <w:r>
              <w:t>The X</w:t>
            </w:r>
            <w:r>
              <w:noBreakHyphen/>
              <w:t xml:space="preserve">ray </w:t>
            </w:r>
            <w:r w:rsidRPr="00837D3C">
              <w:t>service engineer</w:t>
            </w:r>
            <w:r>
              <w:t xml:space="preserve"> must provide a full written report for these tests (refer to clause 19(g) of the code ORS C4). ORS does not hold a list of X</w:t>
            </w:r>
            <w:r>
              <w:noBreakHyphen/>
              <w:t>ray service engineers.</w:t>
            </w:r>
          </w:p>
        </w:tc>
      </w:tr>
      <w:tr w:rsidR="00B5425E" w14:paraId="4622E2B8" w14:textId="77777777" w:rsidTr="00900012">
        <w:trPr>
          <w:cantSplit/>
        </w:trPr>
        <w:tc>
          <w:tcPr>
            <w:tcW w:w="2467" w:type="dxa"/>
            <w:tcBorders>
              <w:top w:val="single" w:sz="4" w:space="0" w:color="A6A6A6" w:themeColor="background1" w:themeShade="A6"/>
              <w:bottom w:val="single" w:sz="4" w:space="0" w:color="A6A6A6" w:themeColor="background1" w:themeShade="A6"/>
            </w:tcBorders>
          </w:tcPr>
          <w:p w14:paraId="153D3AED" w14:textId="77777777" w:rsidR="00B5425E" w:rsidRDefault="00B5425E" w:rsidP="00900012">
            <w:pPr>
              <w:pStyle w:val="TableText"/>
              <w:spacing w:line="240" w:lineRule="auto"/>
              <w:ind w:right="113"/>
            </w:pPr>
            <w:r>
              <w:lastRenderedPageBreak/>
              <w:t>For CBCT dental X</w:t>
            </w:r>
            <w:r>
              <w:noBreakHyphen/>
              <w:t>ray units</w:t>
            </w:r>
          </w:p>
        </w:tc>
        <w:tc>
          <w:tcPr>
            <w:tcW w:w="5613" w:type="dxa"/>
            <w:tcBorders>
              <w:top w:val="single" w:sz="4" w:space="0" w:color="A6A6A6" w:themeColor="background1" w:themeShade="A6"/>
              <w:bottom w:val="single" w:sz="4" w:space="0" w:color="A6A6A6" w:themeColor="background1" w:themeShade="A6"/>
            </w:tcBorders>
          </w:tcPr>
          <w:p w14:paraId="690A56FC" w14:textId="77777777" w:rsidR="00B5425E" w:rsidRDefault="00B5425E" w:rsidP="00900012">
            <w:pPr>
              <w:pStyle w:val="TableText"/>
              <w:spacing w:line="240" w:lineRule="auto"/>
            </w:pPr>
            <w:r>
              <w:t>CBCT dental X</w:t>
            </w:r>
            <w:r>
              <w:noBreakHyphen/>
              <w:t>ray units must have ongoing oversight and involvement by a medical physics expert in ensuring that the requirements for medical imaging, calibration, dosimetry of patients, quality assurance and the commissioning and acceptance of radiological equipment. The medical physics expert will be able to give advice on everything that needs to be done and at what frequencies, including their own visits. Typically, the medical physics expert will do commissioning compliance testing, then each year will review the yearly compliance testing done by the service engineer and the results of any other quality control tests that have been performed since the last review. The medical physics expert will also need to come in and do their own testing at least every three years, and also whenever there are any changes to the CBCT dental X</w:t>
            </w:r>
            <w:r>
              <w:noBreakHyphen/>
              <w:t>ray equipment or CBCT dental X</w:t>
            </w:r>
            <w:r>
              <w:noBreakHyphen/>
              <w:t>ray room that may have an effect on radiation protection and safety.</w:t>
            </w:r>
          </w:p>
          <w:p w14:paraId="4CB7E6ED" w14:textId="77777777" w:rsidR="00B5425E" w:rsidRDefault="00B5425E" w:rsidP="00900012">
            <w:pPr>
              <w:pStyle w:val="TableText"/>
              <w:spacing w:line="240" w:lineRule="auto"/>
            </w:pPr>
            <w:r>
              <w:t>T</w:t>
            </w:r>
            <w:r w:rsidRPr="00F40A0D">
              <w:t xml:space="preserve">he facility design, dose monitoring programme and quality assurance programme </w:t>
            </w:r>
            <w:r>
              <w:t xml:space="preserve">must be </w:t>
            </w:r>
            <w:r w:rsidRPr="00F40A0D">
              <w:t xml:space="preserve">formally approved by a </w:t>
            </w:r>
            <w:r>
              <w:t>medical physics expert (including any subsequent changes to these)</w:t>
            </w:r>
            <w:r w:rsidRPr="00F40A0D">
              <w:t xml:space="preserve"> </w:t>
            </w:r>
            <w:r>
              <w:t xml:space="preserve">and the </w:t>
            </w:r>
            <w:r w:rsidRPr="00F40A0D">
              <w:t xml:space="preserve"> </w:t>
            </w:r>
            <w:r>
              <w:t>medical physics expert</w:t>
            </w:r>
            <w:r w:rsidRPr="00F40A0D">
              <w:t xml:space="preserve"> </w:t>
            </w:r>
            <w:r>
              <w:t xml:space="preserve">must have continuing </w:t>
            </w:r>
            <w:r w:rsidRPr="00F40A0D">
              <w:t>oversight and involvement.</w:t>
            </w:r>
          </w:p>
        </w:tc>
      </w:tr>
    </w:tbl>
    <w:p w14:paraId="6BAB1BC2" w14:textId="77777777" w:rsidR="00B5425E" w:rsidRDefault="00B5425E" w:rsidP="00B5425E">
      <w:pPr>
        <w:pStyle w:val="Heading2"/>
      </w:pPr>
      <w:bookmarkStart w:id="69" w:name="_Toc91845036"/>
      <w:bookmarkStart w:id="70" w:name="_Toc192748115"/>
      <w:bookmarkStart w:id="71" w:name="_Toc203482004"/>
      <w:r>
        <w:t>Maintenance log</w:t>
      </w:r>
      <w:bookmarkEnd w:id="69"/>
      <w:bookmarkEnd w:id="70"/>
      <w:bookmarkEnd w:id="71"/>
    </w:p>
    <w:p w14:paraId="1E54CE5A" w14:textId="77777777" w:rsidR="00B5425E" w:rsidRDefault="00B5425E" w:rsidP="00B5425E">
      <w:r w:rsidRPr="00EA6ACF">
        <w:t xml:space="preserve">(clause </w:t>
      </w:r>
      <w:r>
        <w:t>3(c) o</w:t>
      </w:r>
      <w:r w:rsidRPr="00EA6ACF">
        <w:t>f the code ORS C4</w:t>
      </w:r>
      <w:r>
        <w:t xml:space="preserve"> </w:t>
      </w:r>
      <w:r w:rsidRPr="00EA6ACF">
        <w:t xml:space="preserve">for traditional dental </w:t>
      </w:r>
      <w:r>
        <w:t>X</w:t>
      </w:r>
      <w:r>
        <w:noBreakHyphen/>
        <w:t>ray</w:t>
      </w:r>
      <w:r w:rsidRPr="00EA6ACF">
        <w:t xml:space="preserve"> units</w:t>
      </w:r>
      <w:r>
        <w:t>; clause 6(g) of the code ORS C1</w:t>
      </w:r>
      <w:r w:rsidRPr="00FE0D1D">
        <w:t xml:space="preserve"> </w:t>
      </w:r>
      <w:r w:rsidRPr="00EA6ACF">
        <w:t>for CBCT</w:t>
      </w:r>
      <w:r>
        <w:t xml:space="preserve"> dental</w:t>
      </w:r>
      <w:r w:rsidRPr="00EA6ACF">
        <w:t xml:space="preserve"> </w:t>
      </w:r>
      <w:r>
        <w:t>X</w:t>
      </w:r>
      <w:r>
        <w:noBreakHyphen/>
        <w:t>ray</w:t>
      </w:r>
      <w:r w:rsidRPr="00EA6ACF">
        <w:t xml:space="preserve"> units)</w:t>
      </w:r>
    </w:p>
    <w:p w14:paraId="367D0353" w14:textId="77777777" w:rsidR="00B5425E" w:rsidRDefault="00B5425E" w:rsidP="00B5425E"/>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3C60D2D4" w14:textId="77777777" w:rsidTr="00900012">
        <w:trPr>
          <w:cantSplit/>
        </w:trPr>
        <w:tc>
          <w:tcPr>
            <w:tcW w:w="2467" w:type="dxa"/>
          </w:tcPr>
          <w:p w14:paraId="74F55C91" w14:textId="77777777" w:rsidR="00B5425E" w:rsidRDefault="00B5425E" w:rsidP="00900012">
            <w:pPr>
              <w:pStyle w:val="TableText"/>
              <w:spacing w:line="240" w:lineRule="auto"/>
              <w:ind w:right="113"/>
            </w:pPr>
            <w:r w:rsidRPr="0074358E">
              <w:t>Keep a maintenance log</w:t>
            </w:r>
          </w:p>
        </w:tc>
        <w:tc>
          <w:tcPr>
            <w:tcW w:w="5613" w:type="dxa"/>
          </w:tcPr>
          <w:p w14:paraId="03ED2994" w14:textId="77777777" w:rsidR="00B5425E" w:rsidRDefault="00B5425E" w:rsidP="00900012">
            <w:pPr>
              <w:pStyle w:val="TableText"/>
              <w:spacing w:line="240" w:lineRule="auto"/>
            </w:pPr>
            <w:r>
              <w:rPr>
                <w:rStyle w:val="TableTextChar"/>
              </w:rPr>
              <w:t xml:space="preserve">It </w:t>
            </w:r>
            <w:r w:rsidRPr="00076D76">
              <w:rPr>
                <w:rStyle w:val="TableTextChar"/>
              </w:rPr>
              <w:t>is required to keep a maintenance and fault log, past service reports and so on (refer to clause 3(c) of the code ORS C4 for traditional dental X</w:t>
            </w:r>
            <w:r w:rsidRPr="00076D76">
              <w:rPr>
                <w:rStyle w:val="TableTextChar"/>
              </w:rPr>
              <w:noBreakHyphen/>
              <w:t xml:space="preserve">ray units and clause </w:t>
            </w:r>
            <w:r>
              <w:rPr>
                <w:rStyle w:val="TableTextChar"/>
              </w:rPr>
              <w:t>6</w:t>
            </w:r>
            <w:r w:rsidRPr="00076D76">
              <w:rPr>
                <w:rStyle w:val="TableTextChar"/>
              </w:rPr>
              <w:t>(</w:t>
            </w:r>
            <w:r>
              <w:rPr>
                <w:rStyle w:val="TableTextChar"/>
              </w:rPr>
              <w:t>g</w:t>
            </w:r>
            <w:r w:rsidRPr="00076D76">
              <w:rPr>
                <w:rStyle w:val="TableTextChar"/>
              </w:rPr>
              <w:t>) of the code ORS C1 for CBCT dental X</w:t>
            </w:r>
            <w:r w:rsidRPr="00076D76">
              <w:rPr>
                <w:rStyle w:val="TableTextChar"/>
              </w:rPr>
              <w:noBreakHyphen/>
              <w:t>ray units).</w:t>
            </w:r>
          </w:p>
        </w:tc>
      </w:tr>
    </w:tbl>
    <w:p w14:paraId="2CA37730" w14:textId="77777777" w:rsidR="00B5425E" w:rsidRDefault="00B5425E" w:rsidP="00B5425E">
      <w:pPr>
        <w:pStyle w:val="Heading2"/>
      </w:pPr>
      <w:bookmarkStart w:id="72" w:name="_Toc91845037"/>
      <w:bookmarkStart w:id="73" w:name="_Toc192748116"/>
      <w:bookmarkStart w:id="74" w:name="_Toc203482005"/>
      <w:r>
        <w:t>Inventory of X</w:t>
      </w:r>
      <w:r>
        <w:noBreakHyphen/>
        <w:t>ray units</w:t>
      </w:r>
      <w:bookmarkEnd w:id="72"/>
      <w:bookmarkEnd w:id="73"/>
      <w:bookmarkEnd w:id="74"/>
    </w:p>
    <w:p w14:paraId="16202CE1" w14:textId="77777777" w:rsidR="00B5425E" w:rsidRDefault="00B5425E" w:rsidP="00B5425E">
      <w:r w:rsidRPr="00EA6ACF">
        <w:t xml:space="preserve">(clause </w:t>
      </w:r>
      <w:r>
        <w:t>3(d) o</w:t>
      </w:r>
      <w:r w:rsidRPr="00EA6ACF">
        <w:t>f the code ORS C4</w:t>
      </w:r>
      <w:r>
        <w:t xml:space="preserve"> </w:t>
      </w:r>
      <w:r w:rsidRPr="00EA6ACF">
        <w:t xml:space="preserve">for traditional dental </w:t>
      </w:r>
      <w:r>
        <w:t>X</w:t>
      </w:r>
      <w:r>
        <w:noBreakHyphen/>
        <w:t>ray</w:t>
      </w:r>
      <w:r w:rsidRPr="00EA6ACF">
        <w:t xml:space="preserve"> units</w:t>
      </w:r>
      <w:r>
        <w:t>; clause 6(f) of the code ORS C1</w:t>
      </w:r>
      <w:r w:rsidRPr="00FE0D1D">
        <w:t xml:space="preserve"> </w:t>
      </w:r>
      <w:r w:rsidRPr="00EA6ACF">
        <w:t>for CBCT</w:t>
      </w:r>
      <w:r>
        <w:t xml:space="preserve"> dental</w:t>
      </w:r>
      <w:r w:rsidRPr="00EA6ACF">
        <w:t xml:space="preserve"> </w:t>
      </w:r>
      <w:r>
        <w:t>X</w:t>
      </w:r>
      <w:r>
        <w:noBreakHyphen/>
        <w:t>ray</w:t>
      </w:r>
      <w:r w:rsidRPr="00EA6ACF">
        <w:t xml:space="preserve"> units)</w:t>
      </w:r>
    </w:p>
    <w:p w14:paraId="6B666F4E" w14:textId="77777777" w:rsidR="00B5425E" w:rsidRDefault="00B5425E" w:rsidP="00B5425E"/>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7A5CCD50" w14:textId="77777777" w:rsidTr="00900012">
        <w:trPr>
          <w:cantSplit/>
        </w:trPr>
        <w:tc>
          <w:tcPr>
            <w:tcW w:w="2467" w:type="dxa"/>
          </w:tcPr>
          <w:p w14:paraId="53C8ECAF" w14:textId="77777777" w:rsidR="00B5425E" w:rsidRDefault="00B5425E" w:rsidP="00900012">
            <w:pPr>
              <w:pStyle w:val="TableText"/>
              <w:spacing w:line="240" w:lineRule="auto"/>
              <w:ind w:right="113"/>
            </w:pPr>
            <w:r w:rsidRPr="0074358E">
              <w:t xml:space="preserve">Keep an inventory of all </w:t>
            </w:r>
            <w:r>
              <w:t>X</w:t>
            </w:r>
            <w:r>
              <w:noBreakHyphen/>
              <w:t>ray</w:t>
            </w:r>
            <w:r w:rsidRPr="0074358E">
              <w:t xml:space="preserve"> units</w:t>
            </w:r>
          </w:p>
        </w:tc>
        <w:tc>
          <w:tcPr>
            <w:tcW w:w="5613" w:type="dxa"/>
          </w:tcPr>
          <w:p w14:paraId="5E2CDE66" w14:textId="77777777" w:rsidR="00B5425E" w:rsidRDefault="00B5425E" w:rsidP="00900012">
            <w:pPr>
              <w:pStyle w:val="TableText"/>
              <w:spacing w:line="240" w:lineRule="auto"/>
            </w:pPr>
            <w:r>
              <w:t>It is</w:t>
            </w:r>
            <w:r w:rsidRPr="00C84056">
              <w:t xml:space="preserve"> required to keep an inventory of all </w:t>
            </w:r>
            <w:r>
              <w:t>X</w:t>
            </w:r>
            <w:r>
              <w:noBreakHyphen/>
              <w:t>ray</w:t>
            </w:r>
            <w:r w:rsidRPr="00C84056">
              <w:t xml:space="preserve"> units. This needs to include make, model, serial number and location</w:t>
            </w:r>
            <w:r>
              <w:t>.</w:t>
            </w:r>
            <w:r w:rsidRPr="00C84056">
              <w:t xml:space="preserve"> Updates to this inventory must be communicated with ORS via email to </w:t>
            </w:r>
            <w:hyperlink r:id="rId30" w:history="1">
              <w:r w:rsidRPr="00512EF4">
                <w:rPr>
                  <w:rStyle w:val="Hyperlink"/>
                  <w:szCs w:val="22"/>
                </w:rPr>
                <w:t>orsenquiries@health.govt.nz</w:t>
              </w:r>
            </w:hyperlink>
            <w:r>
              <w:rPr>
                <w:rStyle w:val="Hyperlink"/>
                <w:szCs w:val="22"/>
              </w:rPr>
              <w:t xml:space="preserve"> </w:t>
            </w:r>
            <w:r w:rsidRPr="00C84056">
              <w:t>(refer to clause 3(d) of the code ORS</w:t>
            </w:r>
            <w:r>
              <w:t> </w:t>
            </w:r>
            <w:r w:rsidRPr="00C84056">
              <w:t xml:space="preserve">C4 for traditional dental </w:t>
            </w:r>
            <w:r>
              <w:t>X</w:t>
            </w:r>
            <w:r>
              <w:noBreakHyphen/>
              <w:t>ray</w:t>
            </w:r>
            <w:r w:rsidRPr="00C84056">
              <w:t xml:space="preserve"> units and clause </w:t>
            </w:r>
            <w:r>
              <w:t>6</w:t>
            </w:r>
            <w:r w:rsidRPr="00C84056">
              <w:t>(</w:t>
            </w:r>
            <w:r>
              <w:t>f</w:t>
            </w:r>
            <w:r w:rsidRPr="00C84056">
              <w:t>) of the code ORS</w:t>
            </w:r>
            <w:r>
              <w:t> </w:t>
            </w:r>
            <w:r w:rsidRPr="00C84056">
              <w:t xml:space="preserve">C1 for CBCT </w:t>
            </w:r>
            <w:r>
              <w:t>dental X</w:t>
            </w:r>
            <w:r>
              <w:noBreakHyphen/>
              <w:t>ray</w:t>
            </w:r>
            <w:r w:rsidRPr="00C84056">
              <w:t xml:space="preserve"> units)</w:t>
            </w:r>
            <w:r>
              <w:t>.</w:t>
            </w:r>
          </w:p>
        </w:tc>
      </w:tr>
    </w:tbl>
    <w:p w14:paraId="78F2B6F5" w14:textId="77777777" w:rsidR="00B5425E" w:rsidRDefault="00B5425E" w:rsidP="00B5425E">
      <w:pPr>
        <w:pStyle w:val="Heading2"/>
      </w:pPr>
      <w:bookmarkStart w:id="75" w:name="_Toc91845038"/>
      <w:bookmarkStart w:id="76" w:name="_Toc192748117"/>
      <w:r>
        <w:br w:type="page"/>
      </w:r>
    </w:p>
    <w:p w14:paraId="2F14C14D" w14:textId="634C15F1" w:rsidR="00B5425E" w:rsidRDefault="00B5425E" w:rsidP="00B5425E">
      <w:pPr>
        <w:pStyle w:val="Heading2"/>
      </w:pPr>
      <w:bookmarkStart w:id="77" w:name="_Toc203482006"/>
      <w:r>
        <w:lastRenderedPageBreak/>
        <w:t>Handheld intra-oral X</w:t>
      </w:r>
      <w:r>
        <w:noBreakHyphen/>
        <w:t>ray units</w:t>
      </w:r>
      <w:bookmarkEnd w:id="75"/>
      <w:bookmarkEnd w:id="76"/>
      <w:bookmarkEnd w:id="77"/>
    </w:p>
    <w:p w14:paraId="4A486BE8" w14:textId="77777777" w:rsidR="00B5425E" w:rsidRDefault="00B5425E" w:rsidP="00B5425E">
      <w:r w:rsidRPr="00EA6ACF">
        <w:t>(clause</w:t>
      </w:r>
      <w:r>
        <w:t>s</w:t>
      </w:r>
      <w:r w:rsidRPr="00EA6ACF">
        <w:t xml:space="preserve"> </w:t>
      </w:r>
      <w:r>
        <w:t>2(a), 3,(e), 5</w:t>
      </w:r>
      <w:r w:rsidRPr="00EA6ACF">
        <w:t>(</w:t>
      </w:r>
      <w:r>
        <w:t>c</w:t>
      </w:r>
      <w:r w:rsidRPr="00EA6ACF">
        <w:t>)</w:t>
      </w:r>
      <w:r>
        <w:t xml:space="preserve"> and 15(f)</w:t>
      </w:r>
      <w:r w:rsidRPr="00EA6ACF">
        <w:t xml:space="preserve"> of the code ORS C4</w:t>
      </w:r>
      <w:r>
        <w:t>)</w:t>
      </w:r>
    </w:p>
    <w:p w14:paraId="57608151" w14:textId="77777777" w:rsidR="00B5425E" w:rsidRDefault="00B5425E" w:rsidP="00B5425E"/>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B5425E" w14:paraId="3B8D78EC" w14:textId="77777777" w:rsidTr="00900012">
        <w:trPr>
          <w:cantSplit/>
        </w:trPr>
        <w:tc>
          <w:tcPr>
            <w:tcW w:w="2467" w:type="dxa"/>
          </w:tcPr>
          <w:p w14:paraId="2C4DD8B1" w14:textId="77777777" w:rsidR="00B5425E" w:rsidRDefault="00B5425E" w:rsidP="00900012">
            <w:pPr>
              <w:pStyle w:val="TableText"/>
              <w:spacing w:line="240" w:lineRule="auto"/>
              <w:ind w:right="113"/>
            </w:pPr>
            <w:r w:rsidRPr="0074358E">
              <w:t xml:space="preserve">For handheld traditional dental intra-oral </w:t>
            </w:r>
            <w:r>
              <w:t>X</w:t>
            </w:r>
            <w:r>
              <w:noBreakHyphen/>
              <w:t>ray</w:t>
            </w:r>
            <w:r w:rsidRPr="0074358E">
              <w:t xml:space="preserve"> units</w:t>
            </w:r>
          </w:p>
        </w:tc>
        <w:tc>
          <w:tcPr>
            <w:tcW w:w="5613" w:type="dxa"/>
          </w:tcPr>
          <w:p w14:paraId="417ED717" w14:textId="77777777" w:rsidR="00B5425E" w:rsidRDefault="00B5425E" w:rsidP="00900012">
            <w:pPr>
              <w:pStyle w:val="TableText"/>
              <w:spacing w:line="240" w:lineRule="auto"/>
            </w:pPr>
            <w:r>
              <w:t>H</w:t>
            </w:r>
            <w:r w:rsidRPr="004503A9">
              <w:t xml:space="preserve">andheld portable radiological equipment </w:t>
            </w:r>
            <w:r>
              <w:t xml:space="preserve">can be </w:t>
            </w:r>
            <w:r w:rsidRPr="004503A9">
              <w:t xml:space="preserve">used only if </w:t>
            </w:r>
            <w:r>
              <w:t xml:space="preserve">it is </w:t>
            </w:r>
            <w:r w:rsidRPr="004503A9">
              <w:t>impractical or medically unacceptable to transfer patients to a fixed or mobile unit (refer to clause 5(c) of the code ORS C4).</w:t>
            </w:r>
          </w:p>
          <w:p w14:paraId="3A0E7090" w14:textId="77777777" w:rsidR="00B5425E" w:rsidRDefault="00B5425E" w:rsidP="00900012">
            <w:pPr>
              <w:pStyle w:val="TableText"/>
              <w:spacing w:line="240" w:lineRule="auto"/>
            </w:pPr>
            <w:r>
              <w:t>Where a general dental facility</w:t>
            </w:r>
            <w:r w:rsidRPr="004503A9">
              <w:t xml:space="preserve"> ha</w:t>
            </w:r>
            <w:r>
              <w:t>s</w:t>
            </w:r>
            <w:r w:rsidRPr="004503A9">
              <w:t xml:space="preserve"> only a handheld intra-oral </w:t>
            </w:r>
            <w:r>
              <w:t>X</w:t>
            </w:r>
            <w:r>
              <w:noBreakHyphen/>
              <w:t>ray</w:t>
            </w:r>
            <w:r w:rsidRPr="004503A9">
              <w:t xml:space="preserve"> unit, it </w:t>
            </w:r>
            <w:r>
              <w:t xml:space="preserve">must be used </w:t>
            </w:r>
            <w:r w:rsidRPr="004503A9">
              <w:t xml:space="preserve">with a stand and trigger cord so that it can be used effectively as a fixed intra-oral </w:t>
            </w:r>
            <w:r>
              <w:t>X</w:t>
            </w:r>
            <w:r>
              <w:noBreakHyphen/>
              <w:t>ray</w:t>
            </w:r>
            <w:r w:rsidRPr="004503A9">
              <w:t xml:space="preserve"> unit and </w:t>
            </w:r>
            <w:r>
              <w:t>the operator</w:t>
            </w:r>
            <w:r w:rsidRPr="004503A9">
              <w:t xml:space="preserve"> can </w:t>
            </w:r>
            <w:r>
              <w:t>maintain the required minimum</w:t>
            </w:r>
            <w:r w:rsidRPr="004503A9">
              <w:t xml:space="preserve"> </w:t>
            </w:r>
            <w:r>
              <w:t>2-</w:t>
            </w:r>
            <w:r w:rsidRPr="004503A9">
              <w:t>m</w:t>
            </w:r>
            <w:r>
              <w:t>etre</w:t>
            </w:r>
            <w:r w:rsidRPr="004503A9">
              <w:t xml:space="preserve"> </w:t>
            </w:r>
            <w:r>
              <w:t>distance</w:t>
            </w:r>
            <w:r w:rsidRPr="004503A9">
              <w:t xml:space="preserve"> </w:t>
            </w:r>
            <w:r>
              <w:t xml:space="preserve">from the unit </w:t>
            </w:r>
            <w:r w:rsidRPr="004503A9">
              <w:t>(refer to clause 2(a) of the code ORS C4</w:t>
            </w:r>
            <w:r>
              <w:t>)</w:t>
            </w:r>
            <w:r w:rsidRPr="004503A9">
              <w:t>.</w:t>
            </w:r>
          </w:p>
          <w:p w14:paraId="57010AAB" w14:textId="77777777" w:rsidR="00B5425E" w:rsidRDefault="00B5425E" w:rsidP="00900012">
            <w:pPr>
              <w:pStyle w:val="TableText"/>
              <w:spacing w:line="240" w:lineRule="auto"/>
            </w:pPr>
            <w:r>
              <w:t>Where</w:t>
            </w:r>
            <w:r w:rsidRPr="006B4AE2">
              <w:t xml:space="preserve"> it </w:t>
            </w:r>
            <w:r>
              <w:t xml:space="preserve">is </w:t>
            </w:r>
            <w:r w:rsidRPr="006B4AE2">
              <w:t xml:space="preserve">impractical or medically unacceptable to transfer patients to a fixed or mobile unit, such as in a hospital </w:t>
            </w:r>
            <w:r>
              <w:t xml:space="preserve">operating theatre or </w:t>
            </w:r>
            <w:r w:rsidRPr="006B4AE2">
              <w:t>intensive care unit</w:t>
            </w:r>
            <w:r>
              <w:t>, or for forensic use in the field</w:t>
            </w:r>
            <w:r w:rsidRPr="006B4AE2">
              <w:t xml:space="preserve">, a handheld unit may be used without the stand and trigger cord. The operator, and anyone else within </w:t>
            </w:r>
            <w:r>
              <w:t>2</w:t>
            </w:r>
            <w:r w:rsidRPr="006B4AE2">
              <w:t xml:space="preserve"> m</w:t>
            </w:r>
            <w:r>
              <w:t>etres of the unit</w:t>
            </w:r>
            <w:r w:rsidRPr="006B4AE2">
              <w:t>, must wear appropriate shielding (refer to clause 15(f) of the code ORS C4).</w:t>
            </w:r>
          </w:p>
          <w:p w14:paraId="5E033177" w14:textId="77777777" w:rsidR="00B5425E" w:rsidRDefault="00B5425E" w:rsidP="00900012">
            <w:pPr>
              <w:pStyle w:val="TableText"/>
              <w:spacing w:line="240" w:lineRule="auto"/>
            </w:pPr>
            <w:r>
              <w:t>When not in use, h</w:t>
            </w:r>
            <w:r w:rsidRPr="004503A9">
              <w:t xml:space="preserve">andheld </w:t>
            </w:r>
            <w:r>
              <w:t>X</w:t>
            </w:r>
            <w:r>
              <w:noBreakHyphen/>
              <w:t>ray</w:t>
            </w:r>
            <w:r w:rsidRPr="004503A9">
              <w:t xml:space="preserve"> equipment should also be stored securely, for example in a locked office or cupboard, to prevent unauthorised access or loss (refer to clause 3(e) of the code ORS C4).</w:t>
            </w:r>
          </w:p>
        </w:tc>
      </w:tr>
    </w:tbl>
    <w:p w14:paraId="3D64D5A5" w14:textId="77777777" w:rsidR="00B5425E" w:rsidRDefault="00B5425E" w:rsidP="00B5425E"/>
    <w:p w14:paraId="4DA4CAEE" w14:textId="77777777" w:rsidR="00B5425E" w:rsidRDefault="00B5425E" w:rsidP="00D768C8">
      <w:pPr>
        <w:pStyle w:val="Heading1"/>
        <w:tabs>
          <w:tab w:val="left" w:pos="851"/>
        </w:tabs>
        <w:ind w:hanging="851"/>
        <w:sectPr w:rsidR="00B5425E" w:rsidSect="00B5425E">
          <w:pgSz w:w="11907" w:h="16834" w:code="9"/>
          <w:pgMar w:top="1418" w:right="1701" w:bottom="1134" w:left="1843" w:header="284" w:footer="425" w:gutter="284"/>
          <w:cols w:space="720"/>
        </w:sectPr>
      </w:pPr>
      <w:bookmarkStart w:id="78" w:name="_Toc91845039"/>
      <w:bookmarkStart w:id="79" w:name="_Toc192748118"/>
    </w:p>
    <w:p w14:paraId="6064E199" w14:textId="1261D13D" w:rsidR="00B5425E" w:rsidRDefault="00B5425E" w:rsidP="00D768C8">
      <w:pPr>
        <w:pStyle w:val="Heading1"/>
        <w:tabs>
          <w:tab w:val="left" w:pos="851"/>
        </w:tabs>
        <w:spacing w:before="0"/>
        <w:ind w:hanging="851"/>
      </w:pPr>
      <w:bookmarkStart w:id="80" w:name="_Toc203482007"/>
      <w:r>
        <w:lastRenderedPageBreak/>
        <w:t>O</w:t>
      </w:r>
      <w:r w:rsidRPr="006F6146">
        <w:t>ther common issues</w:t>
      </w:r>
      <w:bookmarkEnd w:id="78"/>
      <w:bookmarkEnd w:id="79"/>
      <w:bookmarkEnd w:id="80"/>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10"/>
        <w:gridCol w:w="5670"/>
      </w:tblGrid>
      <w:tr w:rsidR="00B5425E" w14:paraId="4314CCF7" w14:textId="77777777" w:rsidTr="00900012">
        <w:trPr>
          <w:cantSplit/>
        </w:trPr>
        <w:tc>
          <w:tcPr>
            <w:tcW w:w="2410" w:type="dxa"/>
            <w:tcBorders>
              <w:bottom w:val="single" w:sz="4" w:space="0" w:color="A6A6A6" w:themeColor="background1" w:themeShade="A6"/>
            </w:tcBorders>
          </w:tcPr>
          <w:p w14:paraId="192F8F70" w14:textId="77777777" w:rsidR="00B5425E" w:rsidRPr="00B665EA" w:rsidRDefault="00B5425E" w:rsidP="00900012">
            <w:pPr>
              <w:pStyle w:val="Heading2"/>
              <w:keepNext w:val="0"/>
              <w:spacing w:before="60" w:after="60" w:line="240" w:lineRule="auto"/>
              <w:ind w:right="113"/>
              <w:rPr>
                <w:spacing w:val="0"/>
                <w:sz w:val="18"/>
                <w:szCs w:val="18"/>
              </w:rPr>
            </w:pPr>
            <w:bookmarkStart w:id="81" w:name="_Toc91845040"/>
            <w:bookmarkStart w:id="82" w:name="_Toc192748119"/>
            <w:bookmarkStart w:id="83" w:name="_Toc203482008"/>
            <w:r w:rsidRPr="00B665EA">
              <w:rPr>
                <w:spacing w:val="0"/>
                <w:sz w:val="18"/>
                <w:szCs w:val="18"/>
              </w:rPr>
              <w:t>Justification</w:t>
            </w:r>
            <w:bookmarkEnd w:id="81"/>
            <w:bookmarkEnd w:id="82"/>
            <w:bookmarkEnd w:id="83"/>
          </w:p>
        </w:tc>
        <w:tc>
          <w:tcPr>
            <w:tcW w:w="5670" w:type="dxa"/>
            <w:tcBorders>
              <w:bottom w:val="single" w:sz="4" w:space="0" w:color="A6A6A6" w:themeColor="background1" w:themeShade="A6"/>
            </w:tcBorders>
          </w:tcPr>
          <w:p w14:paraId="509E81E5" w14:textId="77777777" w:rsidR="00B5425E" w:rsidRDefault="00B5425E" w:rsidP="00900012">
            <w:pPr>
              <w:pStyle w:val="TableText"/>
              <w:spacing w:line="240" w:lineRule="auto"/>
            </w:pPr>
            <w:bookmarkStart w:id="84" w:name="_Hlk81835682"/>
            <w:r>
              <w:t>Before starting a radiological procedure, the dental practitioner must justify the medical exposure, in consultation with the referring practitioner as appropriate. Justification is particularly important for paediatric or possibly pregnant patients. Consider:</w:t>
            </w:r>
          </w:p>
          <w:bookmarkEnd w:id="84"/>
          <w:p w14:paraId="6BEA0F99" w14:textId="77777777" w:rsidR="00B5425E" w:rsidRPr="00543BE4" w:rsidRDefault="00B5425E" w:rsidP="00B5425E">
            <w:pPr>
              <w:pStyle w:val="TableBullet"/>
              <w:spacing w:before="60" w:line="240" w:lineRule="auto"/>
            </w:pPr>
            <w:r>
              <w:t>t</w:t>
            </w:r>
            <w:r w:rsidRPr="00543BE4">
              <w:t>he appropriateness of the request</w:t>
            </w:r>
          </w:p>
          <w:p w14:paraId="0D653F85" w14:textId="77777777" w:rsidR="00B5425E" w:rsidRPr="00543BE4" w:rsidRDefault="00B5425E" w:rsidP="00B5425E">
            <w:pPr>
              <w:pStyle w:val="TableBullet"/>
              <w:spacing w:before="60" w:line="240" w:lineRule="auto"/>
            </w:pPr>
            <w:r>
              <w:t>t</w:t>
            </w:r>
            <w:r w:rsidRPr="00543BE4">
              <w:t>he urgency of the radiological procedure</w:t>
            </w:r>
          </w:p>
          <w:p w14:paraId="00428A31" w14:textId="77777777" w:rsidR="00B5425E" w:rsidRPr="00543BE4" w:rsidRDefault="00B5425E" w:rsidP="00B5425E">
            <w:pPr>
              <w:pStyle w:val="TableBullet"/>
              <w:spacing w:before="60" w:line="240" w:lineRule="auto"/>
            </w:pPr>
            <w:r>
              <w:t>t</w:t>
            </w:r>
            <w:r w:rsidRPr="00543BE4">
              <w:t>he characteristics of the medical exposure</w:t>
            </w:r>
          </w:p>
          <w:p w14:paraId="13BC281C" w14:textId="77777777" w:rsidR="00B5425E" w:rsidRPr="00543BE4" w:rsidRDefault="00B5425E" w:rsidP="00B5425E">
            <w:pPr>
              <w:pStyle w:val="TableBullet"/>
              <w:spacing w:before="60" w:line="240" w:lineRule="auto"/>
            </w:pPr>
            <w:r>
              <w:t>t</w:t>
            </w:r>
            <w:r w:rsidRPr="00543BE4">
              <w:t>he characteristics of the individual patient</w:t>
            </w:r>
          </w:p>
          <w:p w14:paraId="345B7764" w14:textId="77777777" w:rsidR="00B5425E" w:rsidRPr="00543BE4" w:rsidRDefault="00B5425E" w:rsidP="00B5425E">
            <w:pPr>
              <w:pStyle w:val="TableBullet"/>
              <w:spacing w:before="60" w:line="240" w:lineRule="auto"/>
            </w:pPr>
            <w:r>
              <w:t>r</w:t>
            </w:r>
            <w:r w:rsidRPr="00543BE4">
              <w:t>elevant information from the patient</w:t>
            </w:r>
            <w:r>
              <w:t>’</w:t>
            </w:r>
            <w:r w:rsidRPr="00543BE4">
              <w:t>s previous radiological procedures and clinical history</w:t>
            </w:r>
          </w:p>
          <w:p w14:paraId="34000888" w14:textId="77777777" w:rsidR="00B5425E" w:rsidRPr="00543BE4" w:rsidRDefault="00B5425E" w:rsidP="00B5425E">
            <w:pPr>
              <w:pStyle w:val="TableBullet"/>
              <w:spacing w:before="60" w:line="240" w:lineRule="auto"/>
            </w:pPr>
            <w:r>
              <w:t>r</w:t>
            </w:r>
            <w:r w:rsidRPr="00543BE4">
              <w:t>elevant national or international referral guidelines.</w:t>
            </w:r>
          </w:p>
          <w:p w14:paraId="00542738" w14:textId="77777777" w:rsidR="00B5425E" w:rsidRDefault="00B5425E" w:rsidP="00900012">
            <w:pPr>
              <w:pStyle w:val="TableText"/>
              <w:spacing w:line="240" w:lineRule="auto"/>
            </w:pPr>
            <w:r w:rsidRPr="004503A9">
              <w:t>(</w:t>
            </w:r>
            <w:r>
              <w:t>R</w:t>
            </w:r>
            <w:r w:rsidRPr="004503A9">
              <w:t>efer to clause 1</w:t>
            </w:r>
            <w:r>
              <w:t>0</w:t>
            </w:r>
            <w:r w:rsidRPr="004503A9">
              <w:t xml:space="preserve"> of the code ORS C4</w:t>
            </w:r>
            <w:r w:rsidRPr="00C84056">
              <w:t xml:space="preserve"> and clause </w:t>
            </w:r>
            <w:r>
              <w:t>24</w:t>
            </w:r>
            <w:r w:rsidRPr="00C84056">
              <w:t xml:space="preserve"> of the code ORS</w:t>
            </w:r>
            <w:r>
              <w:t> </w:t>
            </w:r>
            <w:r w:rsidRPr="00C84056">
              <w:t>C1</w:t>
            </w:r>
            <w:r>
              <w:t>.</w:t>
            </w:r>
            <w:r w:rsidRPr="004503A9">
              <w:t>)</w:t>
            </w:r>
          </w:p>
          <w:p w14:paraId="377152B5" w14:textId="77777777" w:rsidR="00B5425E" w:rsidRDefault="00B5425E" w:rsidP="00900012">
            <w:pPr>
              <w:pStyle w:val="TableText"/>
              <w:spacing w:line="240" w:lineRule="auto"/>
            </w:pPr>
            <w:r>
              <w:t>Alternative modalities should be considered to get required information for a lower dose. For example, if the additional information obtained for a given patient through taking a higher-dose CBCT dental X</w:t>
            </w:r>
            <w:r>
              <w:noBreakHyphen/>
              <w:t>ray image rather than a lower-dose panoramic image would not be expected to change the course of treatment for this patient, then this extra dose would not be justified.</w:t>
            </w:r>
          </w:p>
          <w:p w14:paraId="117EA88C" w14:textId="77777777" w:rsidR="00B5425E" w:rsidRDefault="00B5425E" w:rsidP="00900012">
            <w:pPr>
              <w:pStyle w:val="TableText"/>
              <w:spacing w:line="240" w:lineRule="auto"/>
            </w:pPr>
            <w:r>
              <w:t>J</w:t>
            </w:r>
            <w:r w:rsidRPr="00497329">
              <w:t>ustification</w:t>
            </w:r>
            <w:r>
              <w:t xml:space="preserve"> in the case of </w:t>
            </w:r>
            <w:r w:rsidRPr="00F11497">
              <w:t>programmes of medical research</w:t>
            </w:r>
            <w:r>
              <w:t xml:space="preserve"> are instead assessed by an ethics committee and </w:t>
            </w:r>
            <w:r w:rsidRPr="007969AB">
              <w:t>health screening programme</w:t>
            </w:r>
            <w:r>
              <w:t xml:space="preserve">s are </w:t>
            </w:r>
            <w:r w:rsidRPr="00F11497">
              <w:t>justified by the Ministry of Health in conjunction with appropriate professional bodies</w:t>
            </w:r>
            <w:r>
              <w:t>.</w:t>
            </w:r>
          </w:p>
        </w:tc>
      </w:tr>
      <w:tr w:rsidR="00B5425E" w14:paraId="08F09885" w14:textId="77777777" w:rsidTr="00900012">
        <w:trPr>
          <w:cantSplit/>
        </w:trPr>
        <w:tc>
          <w:tcPr>
            <w:tcW w:w="2410" w:type="dxa"/>
            <w:tcBorders>
              <w:top w:val="single" w:sz="4" w:space="0" w:color="A6A6A6" w:themeColor="background1" w:themeShade="A6"/>
              <w:bottom w:val="single" w:sz="4" w:space="0" w:color="A6A6A6" w:themeColor="background1" w:themeShade="A6"/>
            </w:tcBorders>
          </w:tcPr>
          <w:p w14:paraId="1007EBDC" w14:textId="77777777" w:rsidR="00B5425E" w:rsidRPr="00B665EA" w:rsidRDefault="00B5425E" w:rsidP="00900012">
            <w:pPr>
              <w:pStyle w:val="Heading2"/>
              <w:keepNext w:val="0"/>
              <w:spacing w:before="60" w:after="60" w:line="240" w:lineRule="auto"/>
              <w:ind w:right="113"/>
              <w:rPr>
                <w:spacing w:val="0"/>
                <w:sz w:val="18"/>
                <w:szCs w:val="18"/>
              </w:rPr>
            </w:pPr>
            <w:bookmarkStart w:id="85" w:name="_Toc91845041"/>
            <w:bookmarkStart w:id="86" w:name="_Toc192748120"/>
            <w:bookmarkStart w:id="87" w:name="_Toc203482009"/>
            <w:r w:rsidRPr="00B665EA">
              <w:rPr>
                <w:spacing w:val="0"/>
                <w:sz w:val="18"/>
                <w:szCs w:val="18"/>
              </w:rPr>
              <w:t>Management system</w:t>
            </w:r>
            <w:bookmarkEnd w:id="85"/>
            <w:bookmarkEnd w:id="86"/>
            <w:bookmarkEnd w:id="87"/>
          </w:p>
        </w:tc>
        <w:tc>
          <w:tcPr>
            <w:tcW w:w="5670" w:type="dxa"/>
            <w:tcBorders>
              <w:top w:val="single" w:sz="4" w:space="0" w:color="A6A6A6" w:themeColor="background1" w:themeShade="A6"/>
              <w:bottom w:val="single" w:sz="4" w:space="0" w:color="A6A6A6" w:themeColor="background1" w:themeShade="A6"/>
            </w:tcBorders>
          </w:tcPr>
          <w:p w14:paraId="1AF01F61" w14:textId="77777777" w:rsidR="00B5425E" w:rsidRDefault="00B5425E" w:rsidP="00900012">
            <w:pPr>
              <w:pStyle w:val="TableText"/>
              <w:spacing w:line="240" w:lineRule="auto"/>
            </w:pPr>
            <w:r>
              <w:t xml:space="preserve">A management system for radiation protection and safety is required and must be kept up to date </w:t>
            </w:r>
            <w:r w:rsidRPr="004D5F33">
              <w:t xml:space="preserve">(refer to clause </w:t>
            </w:r>
            <w:r>
              <w:t>1(a)</w:t>
            </w:r>
            <w:r w:rsidRPr="004D5F33">
              <w:t xml:space="preserve"> of the code</w:t>
            </w:r>
            <w:r>
              <w:t>s ORS C4 and</w:t>
            </w:r>
            <w:r w:rsidRPr="004D5F33">
              <w:t xml:space="preserve"> ORS C1)</w:t>
            </w:r>
            <w:r>
              <w:t>. For a guidance checklist of common issues that need to be considered in a management system, refer to Appendix 5.</w:t>
            </w:r>
          </w:p>
        </w:tc>
      </w:tr>
      <w:tr w:rsidR="00B5425E" w14:paraId="23671775" w14:textId="77777777" w:rsidTr="00900012">
        <w:trPr>
          <w:cantSplit/>
        </w:trPr>
        <w:tc>
          <w:tcPr>
            <w:tcW w:w="2410" w:type="dxa"/>
            <w:tcBorders>
              <w:top w:val="single" w:sz="4" w:space="0" w:color="A6A6A6" w:themeColor="background1" w:themeShade="A6"/>
              <w:bottom w:val="single" w:sz="4" w:space="0" w:color="A6A6A6" w:themeColor="background1" w:themeShade="A6"/>
            </w:tcBorders>
          </w:tcPr>
          <w:p w14:paraId="1117D659" w14:textId="77777777" w:rsidR="00B5425E" w:rsidRPr="00B665EA" w:rsidRDefault="00B5425E" w:rsidP="00900012">
            <w:pPr>
              <w:pStyle w:val="Heading2"/>
              <w:keepNext w:val="0"/>
              <w:spacing w:before="60" w:after="60" w:line="240" w:lineRule="auto"/>
              <w:ind w:right="113"/>
              <w:rPr>
                <w:spacing w:val="0"/>
                <w:sz w:val="18"/>
                <w:szCs w:val="18"/>
              </w:rPr>
            </w:pPr>
            <w:bookmarkStart w:id="88" w:name="_Toc91845042"/>
            <w:bookmarkStart w:id="89" w:name="_Toc192748121"/>
            <w:bookmarkStart w:id="90" w:name="_Toc203482010"/>
            <w:r w:rsidRPr="00B665EA">
              <w:rPr>
                <w:spacing w:val="0"/>
                <w:sz w:val="18"/>
                <w:szCs w:val="18"/>
              </w:rPr>
              <w:t>Informed consent</w:t>
            </w:r>
            <w:bookmarkEnd w:id="88"/>
            <w:r w:rsidRPr="00B665EA">
              <w:rPr>
                <w:spacing w:val="0"/>
                <w:sz w:val="18"/>
                <w:szCs w:val="18"/>
              </w:rPr>
              <w:t xml:space="preserve"> and risk communication</w:t>
            </w:r>
            <w:bookmarkEnd w:id="89"/>
            <w:bookmarkEnd w:id="90"/>
          </w:p>
        </w:tc>
        <w:tc>
          <w:tcPr>
            <w:tcW w:w="5670" w:type="dxa"/>
            <w:tcBorders>
              <w:top w:val="single" w:sz="4" w:space="0" w:color="A6A6A6" w:themeColor="background1" w:themeShade="A6"/>
              <w:bottom w:val="single" w:sz="4" w:space="0" w:color="A6A6A6" w:themeColor="background1" w:themeShade="A6"/>
            </w:tcBorders>
          </w:tcPr>
          <w:p w14:paraId="5A86D85E" w14:textId="77777777" w:rsidR="00B5425E" w:rsidRDefault="00B5425E" w:rsidP="00900012">
            <w:pPr>
              <w:pStyle w:val="TableText"/>
              <w:spacing w:line="240" w:lineRule="auto"/>
            </w:pPr>
            <w:r w:rsidRPr="00C10BD6">
              <w:t>For each radiological procedure, the patient or the patient</w:t>
            </w:r>
            <w:r>
              <w:t>’</w:t>
            </w:r>
            <w:r w:rsidRPr="00C10BD6">
              <w:t xml:space="preserve">s legal representative </w:t>
            </w:r>
            <w:r>
              <w:t>must be</w:t>
            </w:r>
            <w:r w:rsidRPr="00C10BD6">
              <w:t xml:space="preserve"> informed of the expected diagnostic benefits as well as the risks</w:t>
            </w:r>
            <w:r>
              <w:t xml:space="preserve"> </w:t>
            </w:r>
            <w:r w:rsidRPr="004D5F33">
              <w:t>(refer to clause</w:t>
            </w:r>
            <w:r>
              <w:t>s</w:t>
            </w:r>
            <w:r w:rsidRPr="004D5F33">
              <w:t xml:space="preserve"> </w:t>
            </w:r>
            <w:r>
              <w:t>6(b)(iii) and 12(b)</w:t>
            </w:r>
            <w:r w:rsidRPr="004D5F33">
              <w:t xml:space="preserve"> of</w:t>
            </w:r>
            <w:r>
              <w:t xml:space="preserve"> ORS C4 </w:t>
            </w:r>
            <w:r w:rsidRPr="00C84056">
              <w:t xml:space="preserve">and clause </w:t>
            </w:r>
            <w:r>
              <w:t>23</w:t>
            </w:r>
            <w:r w:rsidRPr="00C84056">
              <w:t>(</w:t>
            </w:r>
            <w:r>
              <w:t>c</w:t>
            </w:r>
            <w:r w:rsidRPr="00C84056">
              <w:t>) of the code ORS C1</w:t>
            </w:r>
            <w:r>
              <w:t>).</w:t>
            </w:r>
          </w:p>
          <w:p w14:paraId="0227654B" w14:textId="77777777" w:rsidR="00B5425E" w:rsidRDefault="00B5425E" w:rsidP="00900012">
            <w:pPr>
              <w:pStyle w:val="TableText"/>
              <w:spacing w:line="240" w:lineRule="auto"/>
            </w:pPr>
            <w:r>
              <w:t>A graded approach should be applied as to how much information is required to be given to the patient. For example, the amount of information needed to be supplied for a low-dose bitewing X</w:t>
            </w:r>
            <w:r>
              <w:noBreakHyphen/>
              <w:t>ray procedure does not need to be as detailed as for a higher-dose CBCT dental X</w:t>
            </w:r>
            <w:r>
              <w:noBreakHyphen/>
              <w:t>ray procedure. Dental bitewing X</w:t>
            </w:r>
            <w:r>
              <w:noBreakHyphen/>
              <w:t>rays are typically equal to a couple of days of natural background radiation. Panoramic X</w:t>
            </w:r>
            <w:r>
              <w:noBreakHyphen/>
              <w:t xml:space="preserve">rays are </w:t>
            </w:r>
            <w:r w:rsidRPr="00AF2C1A">
              <w:t xml:space="preserve">similar to the amount of background radiation </w:t>
            </w:r>
            <w:r>
              <w:t>received</w:t>
            </w:r>
            <w:r w:rsidRPr="00AF2C1A">
              <w:t xml:space="preserve"> over a </w:t>
            </w:r>
            <w:r>
              <w:t>couple of</w:t>
            </w:r>
            <w:r w:rsidRPr="00AF2C1A">
              <w:t xml:space="preserve"> week</w:t>
            </w:r>
            <w:r>
              <w:t>s, and CBCT dental X</w:t>
            </w:r>
            <w:r>
              <w:noBreakHyphen/>
              <w:t>ray exposures are typically equal to a couple of months of natural background radiation.</w:t>
            </w:r>
          </w:p>
          <w:p w14:paraId="3C65AB3D" w14:textId="77777777" w:rsidR="00B5425E" w:rsidRDefault="00B5425E" w:rsidP="00900012">
            <w:pPr>
              <w:pStyle w:val="TableText"/>
              <w:spacing w:line="240" w:lineRule="auto"/>
            </w:pPr>
            <w:r>
              <w:t>For guidance on patient doses, refer to Appendix 6.</w:t>
            </w:r>
          </w:p>
        </w:tc>
      </w:tr>
      <w:tr w:rsidR="00B5425E" w14:paraId="1870BD36" w14:textId="77777777" w:rsidTr="00900012">
        <w:trPr>
          <w:cantSplit/>
        </w:trPr>
        <w:tc>
          <w:tcPr>
            <w:tcW w:w="2410" w:type="dxa"/>
            <w:tcBorders>
              <w:top w:val="single" w:sz="4" w:space="0" w:color="A6A6A6" w:themeColor="background1" w:themeShade="A6"/>
              <w:bottom w:val="single" w:sz="4" w:space="0" w:color="A6A6A6" w:themeColor="background1" w:themeShade="A6"/>
            </w:tcBorders>
          </w:tcPr>
          <w:p w14:paraId="44FBBB3F" w14:textId="77777777" w:rsidR="00B5425E" w:rsidRPr="00B665EA" w:rsidRDefault="00B5425E" w:rsidP="00900012">
            <w:pPr>
              <w:pStyle w:val="Heading2"/>
              <w:keepNext w:val="0"/>
              <w:spacing w:before="60" w:after="60" w:line="240" w:lineRule="auto"/>
              <w:ind w:right="113"/>
              <w:rPr>
                <w:spacing w:val="0"/>
                <w:sz w:val="18"/>
                <w:szCs w:val="18"/>
              </w:rPr>
            </w:pPr>
            <w:bookmarkStart w:id="91" w:name="_Toc203482011"/>
            <w:bookmarkStart w:id="92" w:name="_Toc91845043"/>
            <w:bookmarkStart w:id="93" w:name="_Toc192748122"/>
            <w:r w:rsidRPr="00B665EA">
              <w:rPr>
                <w:spacing w:val="0"/>
                <w:sz w:val="18"/>
                <w:szCs w:val="18"/>
              </w:rPr>
              <w:lastRenderedPageBreak/>
              <w:t>Radiation safety officer</w:t>
            </w:r>
            <w:bookmarkEnd w:id="91"/>
            <w:r w:rsidRPr="00B665EA">
              <w:rPr>
                <w:spacing w:val="0"/>
                <w:sz w:val="18"/>
                <w:szCs w:val="18"/>
              </w:rPr>
              <w:t xml:space="preserve"> </w:t>
            </w:r>
            <w:bookmarkEnd w:id="92"/>
            <w:bookmarkEnd w:id="93"/>
          </w:p>
        </w:tc>
        <w:tc>
          <w:tcPr>
            <w:tcW w:w="5670" w:type="dxa"/>
            <w:tcBorders>
              <w:top w:val="single" w:sz="4" w:space="0" w:color="A6A6A6" w:themeColor="background1" w:themeShade="A6"/>
              <w:bottom w:val="single" w:sz="4" w:space="0" w:color="A6A6A6" w:themeColor="background1" w:themeShade="A6"/>
            </w:tcBorders>
          </w:tcPr>
          <w:p w14:paraId="084B2E44" w14:textId="77777777" w:rsidR="00B5425E" w:rsidRDefault="00B5425E" w:rsidP="00900012">
            <w:pPr>
              <w:pStyle w:val="TableText"/>
              <w:spacing w:line="240" w:lineRule="auto"/>
            </w:pPr>
            <w:bookmarkStart w:id="94" w:name="_Toc77929885"/>
            <w:bookmarkStart w:id="95" w:name="_Toc80104023"/>
            <w:r>
              <w:t>A</w:t>
            </w:r>
            <w:r w:rsidRPr="00497C2E">
              <w:t xml:space="preserve"> </w:t>
            </w:r>
            <w:r>
              <w:t>r</w:t>
            </w:r>
            <w:r w:rsidRPr="00497C2E">
              <w:t xml:space="preserve">adiation </w:t>
            </w:r>
            <w:r>
              <w:t>s</w:t>
            </w:r>
            <w:r w:rsidRPr="00497C2E">
              <w:t xml:space="preserve">afety </w:t>
            </w:r>
            <w:r>
              <w:t>o</w:t>
            </w:r>
            <w:r w:rsidRPr="00497C2E">
              <w:t xml:space="preserve">fficer (RSO) </w:t>
            </w:r>
            <w:r>
              <w:t xml:space="preserve">must be appointed </w:t>
            </w:r>
            <w:r w:rsidRPr="00497C2E">
              <w:t>to overs</w:t>
            </w:r>
            <w:r>
              <w:t>ee</w:t>
            </w:r>
            <w:r w:rsidRPr="00497C2E">
              <w:t xml:space="preserve"> the application of regulatory requirement</w:t>
            </w:r>
            <w:r>
              <w:t>s</w:t>
            </w:r>
            <w:r w:rsidRPr="00497C2E">
              <w:t xml:space="preserve"> for occupational and public radiation protection and safety (refer to </w:t>
            </w:r>
            <w:r w:rsidRPr="004503A9">
              <w:t>clause 1</w:t>
            </w:r>
            <w:r>
              <w:t>(c)</w:t>
            </w:r>
            <w:r w:rsidRPr="004503A9">
              <w:t xml:space="preserve"> of the code ORS C4</w:t>
            </w:r>
            <w:r w:rsidRPr="00C84056">
              <w:t xml:space="preserve"> and </w:t>
            </w:r>
            <w:r w:rsidRPr="00497C2E">
              <w:t>clause 1</w:t>
            </w:r>
            <w:r>
              <w:t>(a)</w:t>
            </w:r>
            <w:r w:rsidRPr="00497C2E">
              <w:t>(iv) of the code ORS</w:t>
            </w:r>
            <w:r>
              <w:t> </w:t>
            </w:r>
            <w:r w:rsidRPr="00497C2E">
              <w:t>C1</w:t>
            </w:r>
            <w:r w:rsidRPr="00C84056">
              <w:t>).</w:t>
            </w:r>
            <w:bookmarkEnd w:id="94"/>
            <w:bookmarkEnd w:id="95"/>
            <w:r w:rsidRPr="00C84056">
              <w:t xml:space="preserve"> The RSO is to be appointed</w:t>
            </w:r>
            <w:r w:rsidRPr="00A212A4">
              <w:t xml:space="preserve"> by way of a formal letter of appointment, which has been counter-signed to indicate acceptance and an understanding of the duties</w:t>
            </w:r>
            <w:r w:rsidRPr="005527F3">
              <w:t>.</w:t>
            </w:r>
          </w:p>
          <w:p w14:paraId="473A9A07" w14:textId="77777777" w:rsidR="00B5425E" w:rsidRDefault="00B5425E" w:rsidP="00900012">
            <w:pPr>
              <w:pStyle w:val="TableText"/>
              <w:spacing w:line="240" w:lineRule="auto"/>
            </w:pPr>
            <w:bookmarkStart w:id="96" w:name="_Toc77929886"/>
            <w:bookmarkStart w:id="97" w:name="_Toc80104024"/>
            <w:r w:rsidRPr="00497C2E">
              <w:t xml:space="preserve">This RSO role has training requirements associated with it (refer to </w:t>
            </w:r>
            <w:r>
              <w:t>A</w:t>
            </w:r>
            <w:r w:rsidRPr="00497C2E">
              <w:t>ppendix</w:t>
            </w:r>
            <w:r>
              <w:t> 1</w:t>
            </w:r>
            <w:r w:rsidRPr="00497C2E">
              <w:t xml:space="preserve"> of the code ORS C1). Usually therefore a dent</w:t>
            </w:r>
            <w:r>
              <w:t>i</w:t>
            </w:r>
            <w:r w:rsidRPr="00497C2E">
              <w:t>st</w:t>
            </w:r>
            <w:r>
              <w:t>,</w:t>
            </w:r>
            <w:r w:rsidRPr="00497C2E">
              <w:t xml:space="preserve"> </w:t>
            </w:r>
            <w:r>
              <w:t xml:space="preserve">as the </w:t>
            </w:r>
            <w:r w:rsidRPr="00497C2E">
              <w:t>authorised user</w:t>
            </w:r>
            <w:r>
              <w:t>,</w:t>
            </w:r>
            <w:r w:rsidRPr="00497C2E">
              <w:t xml:space="preserve"> takes on this role.</w:t>
            </w:r>
            <w:bookmarkEnd w:id="96"/>
            <w:bookmarkEnd w:id="97"/>
          </w:p>
          <w:p w14:paraId="2E33E8A5" w14:textId="77777777" w:rsidR="00B5425E" w:rsidRPr="00C10BD6" w:rsidRDefault="00B5425E" w:rsidP="00900012">
            <w:pPr>
              <w:pStyle w:val="TableText"/>
              <w:spacing w:line="240" w:lineRule="auto"/>
            </w:pPr>
            <w:r>
              <w:t>For an example radiation safety officer appointment letter, refer to Appendix 3.</w:t>
            </w:r>
          </w:p>
        </w:tc>
      </w:tr>
      <w:tr w:rsidR="00B5425E" w14:paraId="2633AB56" w14:textId="77777777" w:rsidTr="00900012">
        <w:trPr>
          <w:cantSplit/>
        </w:trPr>
        <w:tc>
          <w:tcPr>
            <w:tcW w:w="2410" w:type="dxa"/>
            <w:tcBorders>
              <w:top w:val="single" w:sz="4" w:space="0" w:color="A6A6A6" w:themeColor="background1" w:themeShade="A6"/>
              <w:bottom w:val="single" w:sz="4" w:space="0" w:color="A6A6A6" w:themeColor="background1" w:themeShade="A6"/>
            </w:tcBorders>
          </w:tcPr>
          <w:p w14:paraId="38178E18" w14:textId="77777777" w:rsidR="00B5425E" w:rsidRPr="00B665EA" w:rsidRDefault="00B5425E" w:rsidP="00900012">
            <w:pPr>
              <w:pStyle w:val="Heading2"/>
              <w:keepNext w:val="0"/>
              <w:spacing w:before="60" w:after="60" w:line="240" w:lineRule="auto"/>
              <w:ind w:right="113"/>
              <w:rPr>
                <w:spacing w:val="0"/>
                <w:sz w:val="18"/>
                <w:szCs w:val="18"/>
              </w:rPr>
            </w:pPr>
            <w:bookmarkStart w:id="98" w:name="_Toc91845044"/>
            <w:bookmarkStart w:id="99" w:name="_Toc192748123"/>
            <w:bookmarkStart w:id="100" w:name="_Toc203482012"/>
            <w:r w:rsidRPr="00B665EA">
              <w:rPr>
                <w:spacing w:val="0"/>
                <w:sz w:val="18"/>
                <w:szCs w:val="18"/>
              </w:rPr>
              <w:t>Individual and workplace dose monitoring</w:t>
            </w:r>
            <w:bookmarkEnd w:id="98"/>
            <w:bookmarkEnd w:id="99"/>
            <w:bookmarkEnd w:id="100"/>
          </w:p>
        </w:tc>
        <w:tc>
          <w:tcPr>
            <w:tcW w:w="5670" w:type="dxa"/>
            <w:tcBorders>
              <w:top w:val="single" w:sz="4" w:space="0" w:color="A6A6A6" w:themeColor="background1" w:themeShade="A6"/>
              <w:bottom w:val="single" w:sz="4" w:space="0" w:color="A6A6A6" w:themeColor="background1" w:themeShade="A6"/>
            </w:tcBorders>
          </w:tcPr>
          <w:p w14:paraId="7AB30183" w14:textId="77777777" w:rsidR="00B5425E" w:rsidRDefault="00B5425E" w:rsidP="00900012">
            <w:pPr>
              <w:pStyle w:val="TableText"/>
              <w:spacing w:line="240" w:lineRule="auto"/>
            </w:pPr>
            <w:bookmarkStart w:id="101" w:name="_Toc80104050"/>
            <w:r w:rsidRPr="00C84056">
              <w:t xml:space="preserve">For traditional </w:t>
            </w:r>
            <w:r>
              <w:t>X</w:t>
            </w:r>
            <w:r>
              <w:noBreakHyphen/>
              <w:t>ray</w:t>
            </w:r>
            <w:r w:rsidRPr="00C84056">
              <w:t xml:space="preserve"> units</w:t>
            </w:r>
            <w:r>
              <w:t>,</w:t>
            </w:r>
            <w:r w:rsidRPr="00C84056">
              <w:t xml:space="preserve"> dose monitoring is not usually required. Dose monitoring may need to be considered</w:t>
            </w:r>
            <w:r>
              <w:t>,</w:t>
            </w:r>
            <w:r w:rsidRPr="00C84056">
              <w:t xml:space="preserve"> however</w:t>
            </w:r>
            <w:r>
              <w:t>,</w:t>
            </w:r>
            <w:r w:rsidRPr="00C84056">
              <w:t xml:space="preserve"> for situations involving a very high number of </w:t>
            </w:r>
            <w:r>
              <w:t>X</w:t>
            </w:r>
            <w:r>
              <w:noBreakHyphen/>
              <w:t>ray</w:t>
            </w:r>
            <w:r w:rsidRPr="00C84056">
              <w:t xml:space="preserve">s or workers who need to be inside the </w:t>
            </w:r>
            <w:r>
              <w:t>2-</w:t>
            </w:r>
            <w:r w:rsidRPr="00C84056">
              <w:t xml:space="preserve">metre controlled area and </w:t>
            </w:r>
            <w:r>
              <w:t xml:space="preserve">are </w:t>
            </w:r>
            <w:r w:rsidRPr="00C84056">
              <w:t>not adequately shielded by a barrier.</w:t>
            </w:r>
            <w:bookmarkEnd w:id="101"/>
          </w:p>
          <w:p w14:paraId="404DF3C7" w14:textId="77777777" w:rsidR="00B5425E" w:rsidRPr="00C84056" w:rsidRDefault="00B5425E" w:rsidP="00900012">
            <w:pPr>
              <w:pStyle w:val="TableText"/>
              <w:spacing w:line="240" w:lineRule="auto"/>
            </w:pPr>
            <w:r w:rsidRPr="00C84056">
              <w:t xml:space="preserve">For CBCT </w:t>
            </w:r>
            <w:r>
              <w:t>dental X</w:t>
            </w:r>
            <w:r>
              <w:noBreakHyphen/>
              <w:t>ray</w:t>
            </w:r>
            <w:r w:rsidRPr="00C84056">
              <w:t xml:space="preserve"> units, individual dose monitoring is required for any </w:t>
            </w:r>
            <w:r>
              <w:t>workers</w:t>
            </w:r>
            <w:r w:rsidRPr="00C84056">
              <w:t xml:space="preserve"> who need to be inside the controlled area during exposures</w:t>
            </w:r>
            <w:r>
              <w:t xml:space="preserve"> and could receive a dose higher than an investigation level</w:t>
            </w:r>
            <w:r w:rsidRPr="00C84056">
              <w:t xml:space="preserve"> (refer to clause 1</w:t>
            </w:r>
            <w:r>
              <w:t>3</w:t>
            </w:r>
            <w:r w:rsidRPr="00C84056">
              <w:t>(a) of the code ORS C1)</w:t>
            </w:r>
            <w:r>
              <w:t>.</w:t>
            </w:r>
          </w:p>
          <w:p w14:paraId="098DF66F" w14:textId="77777777" w:rsidR="00B5425E" w:rsidRDefault="00B5425E" w:rsidP="00900012">
            <w:pPr>
              <w:pStyle w:val="TableText"/>
              <w:spacing w:line="240" w:lineRule="auto"/>
            </w:pPr>
            <w:r w:rsidRPr="00C84056">
              <w:t xml:space="preserve">Workplace monitoring is required to verify doses to </w:t>
            </w:r>
            <w:r>
              <w:t xml:space="preserve">workers </w:t>
            </w:r>
            <w:r w:rsidRPr="00C84056">
              <w:t>outside of the controlled area for CBCT</w:t>
            </w:r>
            <w:r>
              <w:t xml:space="preserve"> dental X</w:t>
            </w:r>
            <w:r>
              <w:noBreakHyphen/>
              <w:t>ray</w:t>
            </w:r>
            <w:r w:rsidRPr="00C84056">
              <w:t xml:space="preserve"> units. This can be done by dose survey</w:t>
            </w:r>
            <w:r>
              <w:t>s</w:t>
            </w:r>
            <w:r w:rsidRPr="00C84056">
              <w:t xml:space="preserve"> performed by a </w:t>
            </w:r>
            <w:r>
              <w:t>medical physics expert</w:t>
            </w:r>
            <w:r w:rsidRPr="00C84056">
              <w:t xml:space="preserve"> or the use of dosimetry badges in surrounding occupied areas. </w:t>
            </w:r>
            <w:r>
              <w:t>Dose surveys must be performed before the CBCT dental X</w:t>
            </w:r>
            <w:r>
              <w:noBreakHyphen/>
              <w:t>ray unit is used clinically and again when circumstances change such as after construction or renovation, changes or upgrades to X</w:t>
            </w:r>
            <w:r>
              <w:noBreakHyphen/>
              <w:t xml:space="preserve">ray equipment or the introduction of new techniques, after major servicing and after a significant increase in workload </w:t>
            </w:r>
            <w:r w:rsidRPr="00C84056">
              <w:t xml:space="preserve">(refer to clauses </w:t>
            </w:r>
            <w:r>
              <w:t>5</w:t>
            </w:r>
            <w:r w:rsidRPr="00C84056">
              <w:t>(c) and 1</w:t>
            </w:r>
            <w:r>
              <w:t>3</w:t>
            </w:r>
            <w:r w:rsidRPr="00C84056">
              <w:t>(b) of the code ORS C1)</w:t>
            </w:r>
            <w:r>
              <w:t>.</w:t>
            </w:r>
          </w:p>
        </w:tc>
      </w:tr>
      <w:tr w:rsidR="00B5425E" w14:paraId="52EF7FB1" w14:textId="77777777" w:rsidTr="00900012">
        <w:trPr>
          <w:cantSplit/>
        </w:trPr>
        <w:tc>
          <w:tcPr>
            <w:tcW w:w="2410" w:type="dxa"/>
            <w:tcBorders>
              <w:top w:val="single" w:sz="4" w:space="0" w:color="A6A6A6" w:themeColor="background1" w:themeShade="A6"/>
              <w:bottom w:val="single" w:sz="4" w:space="0" w:color="A6A6A6" w:themeColor="background1" w:themeShade="A6"/>
            </w:tcBorders>
          </w:tcPr>
          <w:p w14:paraId="2740BFC3" w14:textId="77777777" w:rsidR="00B5425E" w:rsidRPr="00B665EA" w:rsidRDefault="00B5425E" w:rsidP="00900012">
            <w:pPr>
              <w:pStyle w:val="Heading2"/>
              <w:keepNext w:val="0"/>
              <w:spacing w:before="60" w:after="60" w:line="240" w:lineRule="auto"/>
              <w:ind w:right="113"/>
              <w:rPr>
                <w:spacing w:val="0"/>
                <w:sz w:val="18"/>
                <w:szCs w:val="18"/>
              </w:rPr>
            </w:pPr>
            <w:bookmarkStart w:id="102" w:name="_Toc91845045"/>
            <w:bookmarkStart w:id="103" w:name="_Toc192748124"/>
            <w:bookmarkStart w:id="104" w:name="_Toc203482013"/>
            <w:r w:rsidRPr="00B665EA">
              <w:rPr>
                <w:spacing w:val="0"/>
                <w:sz w:val="18"/>
                <w:szCs w:val="18"/>
              </w:rPr>
              <w:t>Properly process films (for film systems)</w:t>
            </w:r>
            <w:bookmarkEnd w:id="102"/>
            <w:bookmarkEnd w:id="103"/>
            <w:bookmarkEnd w:id="104"/>
          </w:p>
        </w:tc>
        <w:tc>
          <w:tcPr>
            <w:tcW w:w="5670" w:type="dxa"/>
            <w:tcBorders>
              <w:top w:val="single" w:sz="4" w:space="0" w:color="A6A6A6" w:themeColor="background1" w:themeShade="A6"/>
              <w:bottom w:val="single" w:sz="4" w:space="0" w:color="A6A6A6" w:themeColor="background1" w:themeShade="A6"/>
            </w:tcBorders>
          </w:tcPr>
          <w:p w14:paraId="7A09542F" w14:textId="77777777" w:rsidR="00B5425E" w:rsidRPr="00C84056" w:rsidRDefault="00B5425E" w:rsidP="00900012">
            <w:pPr>
              <w:pStyle w:val="TableText"/>
              <w:spacing w:line="240" w:lineRule="auto"/>
            </w:pPr>
            <w:bookmarkStart w:id="105" w:name="_Toc77929888"/>
            <w:bookmarkStart w:id="106" w:name="_Toc80104026"/>
            <w:r w:rsidRPr="00C84056">
              <w:t>For manual processing</w:t>
            </w:r>
            <w:r>
              <w:t>,</w:t>
            </w:r>
            <w:r w:rsidRPr="00C84056">
              <w:t xml:space="preserve"> </w:t>
            </w:r>
            <w:r>
              <w:t>it is</w:t>
            </w:r>
            <w:r w:rsidRPr="00C84056">
              <w:t xml:space="preserve"> </w:t>
            </w:r>
            <w:r>
              <w:t xml:space="preserve">required that </w:t>
            </w:r>
            <w:r w:rsidRPr="00C84056">
              <w:t>a time/temperature chart, thermometer and timer</w:t>
            </w:r>
            <w:r>
              <w:t xml:space="preserve"> are used </w:t>
            </w:r>
            <w:r w:rsidRPr="00C84056">
              <w:t>when processing films (refer to clause</w:t>
            </w:r>
            <w:r>
              <w:t> </w:t>
            </w:r>
            <w:r w:rsidRPr="00C84056">
              <w:t>2(a)(iv) of the code ORS C4)</w:t>
            </w:r>
            <w:bookmarkEnd w:id="105"/>
            <w:bookmarkEnd w:id="106"/>
            <w:r>
              <w:t>.</w:t>
            </w:r>
          </w:p>
        </w:tc>
      </w:tr>
      <w:tr w:rsidR="00B5425E" w14:paraId="4894BFB4" w14:textId="77777777" w:rsidTr="00900012">
        <w:trPr>
          <w:cantSplit/>
        </w:trPr>
        <w:tc>
          <w:tcPr>
            <w:tcW w:w="2410" w:type="dxa"/>
            <w:tcBorders>
              <w:top w:val="single" w:sz="4" w:space="0" w:color="A6A6A6" w:themeColor="background1" w:themeShade="A6"/>
              <w:bottom w:val="single" w:sz="4" w:space="0" w:color="A6A6A6" w:themeColor="background1" w:themeShade="A6"/>
            </w:tcBorders>
          </w:tcPr>
          <w:p w14:paraId="49028370" w14:textId="77777777" w:rsidR="00B5425E" w:rsidRPr="00B665EA" w:rsidRDefault="00B5425E" w:rsidP="00900012">
            <w:pPr>
              <w:pStyle w:val="Heading2"/>
              <w:keepNext w:val="0"/>
              <w:spacing w:before="60" w:after="60" w:line="240" w:lineRule="auto"/>
              <w:ind w:right="113"/>
              <w:rPr>
                <w:spacing w:val="0"/>
                <w:sz w:val="18"/>
                <w:szCs w:val="18"/>
              </w:rPr>
            </w:pPr>
            <w:bookmarkStart w:id="107" w:name="_Toc91845046"/>
            <w:bookmarkStart w:id="108" w:name="_Toc192748125"/>
            <w:bookmarkStart w:id="109" w:name="_Toc203482014"/>
            <w:r w:rsidRPr="00B665EA">
              <w:rPr>
                <w:spacing w:val="0"/>
                <w:sz w:val="18"/>
                <w:szCs w:val="18"/>
              </w:rPr>
              <w:t>No holding of the image receptor or tube head during exposures</w:t>
            </w:r>
            <w:bookmarkEnd w:id="107"/>
            <w:bookmarkEnd w:id="108"/>
            <w:bookmarkEnd w:id="109"/>
          </w:p>
        </w:tc>
        <w:tc>
          <w:tcPr>
            <w:tcW w:w="5670" w:type="dxa"/>
            <w:tcBorders>
              <w:top w:val="single" w:sz="4" w:space="0" w:color="A6A6A6" w:themeColor="background1" w:themeShade="A6"/>
              <w:bottom w:val="single" w:sz="4" w:space="0" w:color="A6A6A6" w:themeColor="background1" w:themeShade="A6"/>
            </w:tcBorders>
          </w:tcPr>
          <w:p w14:paraId="00794D3D" w14:textId="77777777" w:rsidR="00B5425E" w:rsidRPr="00C84056" w:rsidRDefault="00B5425E" w:rsidP="00900012">
            <w:pPr>
              <w:pStyle w:val="TableText"/>
              <w:spacing w:line="240" w:lineRule="auto"/>
            </w:pPr>
            <w:bookmarkStart w:id="110" w:name="_Toc77929890"/>
            <w:bookmarkStart w:id="111" w:name="_Toc80104028"/>
            <w:r w:rsidRPr="00C84056">
              <w:t>Holding of the image receptor or tube head during exposures is not allowed (refer to clause 15(e) of the code ORS C4). If the tube head is not stable</w:t>
            </w:r>
            <w:r>
              <w:t>,</w:t>
            </w:r>
            <w:r w:rsidRPr="00C84056">
              <w:t xml:space="preserve"> </w:t>
            </w:r>
            <w:r>
              <w:t>the</w:t>
            </w:r>
            <w:r w:rsidRPr="00C84056">
              <w:t xml:space="preserve"> tube head arm joints </w:t>
            </w:r>
            <w:r>
              <w:t xml:space="preserve">must be </w:t>
            </w:r>
            <w:r w:rsidRPr="00C84056">
              <w:t xml:space="preserve">tightened. </w:t>
            </w:r>
            <w:r>
              <w:t>I</w:t>
            </w:r>
            <w:r w:rsidRPr="00C84056">
              <w:t>mage receptor holders</w:t>
            </w:r>
            <w:bookmarkEnd w:id="110"/>
            <w:r w:rsidRPr="00C84056">
              <w:t xml:space="preserve"> </w:t>
            </w:r>
            <w:r>
              <w:t xml:space="preserve">must be used </w:t>
            </w:r>
            <w:r w:rsidRPr="00C84056">
              <w:t xml:space="preserve">rather than </w:t>
            </w:r>
            <w:r>
              <w:t xml:space="preserve">manually </w:t>
            </w:r>
            <w:r w:rsidRPr="00C84056">
              <w:t>holding the image receptor.</w:t>
            </w:r>
            <w:bookmarkEnd w:id="111"/>
          </w:p>
        </w:tc>
      </w:tr>
      <w:tr w:rsidR="00B5425E" w14:paraId="425DECCA" w14:textId="77777777" w:rsidTr="00900012">
        <w:trPr>
          <w:cantSplit/>
        </w:trPr>
        <w:tc>
          <w:tcPr>
            <w:tcW w:w="2410" w:type="dxa"/>
            <w:tcBorders>
              <w:top w:val="single" w:sz="4" w:space="0" w:color="A6A6A6" w:themeColor="background1" w:themeShade="A6"/>
              <w:bottom w:val="single" w:sz="4" w:space="0" w:color="A6A6A6" w:themeColor="background1" w:themeShade="A6"/>
            </w:tcBorders>
          </w:tcPr>
          <w:p w14:paraId="0D8B2C1E" w14:textId="77777777" w:rsidR="00B5425E" w:rsidRPr="00B665EA" w:rsidRDefault="00B5425E" w:rsidP="00900012">
            <w:pPr>
              <w:pStyle w:val="Heading2"/>
              <w:keepNext w:val="0"/>
              <w:spacing w:before="60" w:after="60" w:line="240" w:lineRule="auto"/>
              <w:ind w:right="113"/>
              <w:rPr>
                <w:spacing w:val="0"/>
                <w:sz w:val="18"/>
                <w:szCs w:val="18"/>
              </w:rPr>
            </w:pPr>
            <w:bookmarkStart w:id="112" w:name="_Toc91845047"/>
            <w:bookmarkStart w:id="113" w:name="_Toc192748126"/>
            <w:bookmarkStart w:id="114" w:name="_Toc203482015"/>
            <w:r w:rsidRPr="00B665EA">
              <w:rPr>
                <w:spacing w:val="0"/>
                <w:sz w:val="18"/>
                <w:szCs w:val="18"/>
              </w:rPr>
              <w:t>Use of lead aprons (for traditional dental X</w:t>
            </w:r>
            <w:r w:rsidRPr="00B665EA">
              <w:rPr>
                <w:spacing w:val="0"/>
                <w:sz w:val="18"/>
                <w:szCs w:val="18"/>
              </w:rPr>
              <w:noBreakHyphen/>
              <w:t>ray units)</w:t>
            </w:r>
            <w:bookmarkEnd w:id="112"/>
            <w:bookmarkEnd w:id="113"/>
            <w:bookmarkEnd w:id="114"/>
          </w:p>
        </w:tc>
        <w:tc>
          <w:tcPr>
            <w:tcW w:w="5670" w:type="dxa"/>
            <w:tcBorders>
              <w:top w:val="single" w:sz="4" w:space="0" w:color="A6A6A6" w:themeColor="background1" w:themeShade="A6"/>
              <w:bottom w:val="single" w:sz="4" w:space="0" w:color="A6A6A6" w:themeColor="background1" w:themeShade="A6"/>
            </w:tcBorders>
          </w:tcPr>
          <w:p w14:paraId="2F284408" w14:textId="77777777" w:rsidR="00B5425E" w:rsidRDefault="00B5425E" w:rsidP="00900012">
            <w:pPr>
              <w:pStyle w:val="TableText"/>
              <w:spacing w:line="240" w:lineRule="auto"/>
            </w:pPr>
            <w:bookmarkStart w:id="115" w:name="_Toc77929903"/>
            <w:bookmarkStart w:id="116" w:name="_Toc80104041"/>
            <w:r w:rsidRPr="004503A9">
              <w:t>A lead apron is required for any procedure involving a comforter/</w:t>
            </w:r>
            <w:r>
              <w:t xml:space="preserve"> </w:t>
            </w:r>
            <w:r w:rsidRPr="004503A9">
              <w:t>carer holding a patient. The comforter/carer must wear the lead apron, and no part of the comforter/carer can be exposed to the primary beam (refer to clause 13 of the code ORS C4)</w:t>
            </w:r>
            <w:bookmarkEnd w:id="115"/>
            <w:bookmarkEnd w:id="116"/>
            <w:r>
              <w:t>.</w:t>
            </w:r>
          </w:p>
          <w:p w14:paraId="36C6A52C" w14:textId="77777777" w:rsidR="00B5425E" w:rsidRDefault="00B5425E" w:rsidP="00900012">
            <w:pPr>
              <w:pStyle w:val="TableText"/>
              <w:spacing w:line="240" w:lineRule="auto"/>
            </w:pPr>
            <w:bookmarkStart w:id="117" w:name="_Toc77929904"/>
            <w:bookmarkStart w:id="118" w:name="_Toc80104042"/>
            <w:r w:rsidRPr="004503A9">
              <w:t xml:space="preserve">Protective equipment such as a lead apron must also be used if a worker must be within </w:t>
            </w:r>
            <w:r>
              <w:t>two</w:t>
            </w:r>
            <w:r w:rsidRPr="004503A9">
              <w:t xml:space="preserve"> met</w:t>
            </w:r>
            <w:r>
              <w:t>r</w:t>
            </w:r>
            <w:r w:rsidRPr="004503A9">
              <w:t xml:space="preserve">es from the patient and is not shielded by a barrier (such as when using a handheld </w:t>
            </w:r>
            <w:r>
              <w:t>X</w:t>
            </w:r>
            <w:r>
              <w:noBreakHyphen/>
              <w:t>ray</w:t>
            </w:r>
            <w:r w:rsidRPr="004503A9">
              <w:t xml:space="preserve"> unit). (</w:t>
            </w:r>
            <w:r>
              <w:t>R</w:t>
            </w:r>
            <w:r w:rsidRPr="004503A9">
              <w:t>efer to clause 15(f) of the code ORS C4.)</w:t>
            </w:r>
            <w:bookmarkEnd w:id="117"/>
            <w:bookmarkEnd w:id="118"/>
          </w:p>
          <w:p w14:paraId="7DBB60A6" w14:textId="77777777" w:rsidR="00B5425E" w:rsidRDefault="00B5425E" w:rsidP="00900012">
            <w:pPr>
              <w:pStyle w:val="TableText"/>
              <w:spacing w:line="240" w:lineRule="auto"/>
            </w:pPr>
            <w:bookmarkStart w:id="119" w:name="_Toc77929905"/>
            <w:bookmarkStart w:id="120" w:name="_Toc80104043"/>
            <w:r w:rsidRPr="004503A9">
              <w:t xml:space="preserve">In other situations (such as </w:t>
            </w:r>
            <w:r>
              <w:t>with</w:t>
            </w:r>
            <w:r w:rsidRPr="004503A9">
              <w:t xml:space="preserve"> pregnant patients), the use of a lead apron is left to the judgement of the dental practitioner.</w:t>
            </w:r>
            <w:bookmarkEnd w:id="119"/>
            <w:bookmarkEnd w:id="120"/>
          </w:p>
          <w:p w14:paraId="1877AE14" w14:textId="77777777" w:rsidR="00B5425E" w:rsidRPr="00C84056" w:rsidRDefault="00B5425E" w:rsidP="00900012">
            <w:pPr>
              <w:pStyle w:val="TableText"/>
              <w:spacing w:line="240" w:lineRule="auto"/>
            </w:pPr>
            <w:bookmarkStart w:id="121" w:name="_Toc77929906"/>
            <w:bookmarkStart w:id="122" w:name="_Toc80104044"/>
            <w:r w:rsidRPr="004503A9">
              <w:t>Use of lead aprons for patients is not recommended for panoramic procedures as they may obstruct the image.</w:t>
            </w:r>
            <w:bookmarkEnd w:id="121"/>
            <w:bookmarkEnd w:id="122"/>
          </w:p>
        </w:tc>
      </w:tr>
      <w:tr w:rsidR="00B5425E" w14:paraId="6E8A2242" w14:textId="77777777" w:rsidTr="00900012">
        <w:trPr>
          <w:cantSplit/>
        </w:trPr>
        <w:tc>
          <w:tcPr>
            <w:tcW w:w="2410" w:type="dxa"/>
            <w:tcBorders>
              <w:top w:val="single" w:sz="4" w:space="0" w:color="A6A6A6" w:themeColor="background1" w:themeShade="A6"/>
              <w:bottom w:val="single" w:sz="4" w:space="0" w:color="A6A6A6" w:themeColor="background1" w:themeShade="A6"/>
            </w:tcBorders>
          </w:tcPr>
          <w:p w14:paraId="2851CBB7" w14:textId="77777777" w:rsidR="00B5425E" w:rsidRPr="00B665EA" w:rsidRDefault="00B5425E" w:rsidP="00900012">
            <w:pPr>
              <w:pStyle w:val="Heading2"/>
              <w:keepNext w:val="0"/>
              <w:spacing w:before="60" w:after="60" w:line="240" w:lineRule="auto"/>
              <w:ind w:right="113"/>
              <w:rPr>
                <w:spacing w:val="0"/>
                <w:sz w:val="18"/>
                <w:szCs w:val="18"/>
              </w:rPr>
            </w:pPr>
            <w:bookmarkStart w:id="123" w:name="_Toc91845048"/>
            <w:bookmarkStart w:id="124" w:name="_Toc192748127"/>
            <w:bookmarkStart w:id="125" w:name="_Toc203482016"/>
            <w:r w:rsidRPr="00B665EA">
              <w:rPr>
                <w:spacing w:val="0"/>
                <w:sz w:val="18"/>
                <w:szCs w:val="18"/>
              </w:rPr>
              <w:lastRenderedPageBreak/>
              <w:t>Use of thyroid shields (for traditional dental X</w:t>
            </w:r>
            <w:r w:rsidRPr="00B665EA">
              <w:rPr>
                <w:spacing w:val="0"/>
                <w:sz w:val="18"/>
                <w:szCs w:val="18"/>
              </w:rPr>
              <w:noBreakHyphen/>
              <w:t>ray units)</w:t>
            </w:r>
            <w:bookmarkEnd w:id="123"/>
            <w:bookmarkEnd w:id="124"/>
            <w:bookmarkEnd w:id="125"/>
          </w:p>
        </w:tc>
        <w:tc>
          <w:tcPr>
            <w:tcW w:w="5670" w:type="dxa"/>
            <w:tcBorders>
              <w:top w:val="single" w:sz="4" w:space="0" w:color="A6A6A6" w:themeColor="background1" w:themeShade="A6"/>
              <w:bottom w:val="single" w:sz="4" w:space="0" w:color="A6A6A6" w:themeColor="background1" w:themeShade="A6"/>
            </w:tcBorders>
          </w:tcPr>
          <w:p w14:paraId="6500E626" w14:textId="77777777" w:rsidR="00B5425E" w:rsidRPr="004503A9" w:rsidRDefault="00B5425E" w:rsidP="00900012">
            <w:pPr>
              <w:pStyle w:val="TableText"/>
              <w:spacing w:line="240" w:lineRule="auto"/>
            </w:pPr>
            <w:r>
              <w:t>Use of thyroid shields on patients for intra-oral dental imaging is left to the judgement of the dental practitioner. However, as long as the primary beam is more than 2 centimetres away from the thyroid, a thyroid shield does not make a significant difference to the thyroid dose.</w:t>
            </w:r>
            <w:r w:rsidRPr="0074501B">
              <w:rPr>
                <w:rStyle w:val="FootnoteReference"/>
              </w:rPr>
              <w:footnoteReference w:id="1"/>
            </w:r>
            <w:r>
              <w:t xml:space="preserve"> Use of thyroid shields for patients is not recommended for panoramic procedures as they may obstruct the image.</w:t>
            </w:r>
            <w:r w:rsidRPr="0074501B">
              <w:rPr>
                <w:rStyle w:val="FootnoteReference"/>
              </w:rPr>
              <w:footnoteReference w:id="2"/>
            </w:r>
          </w:p>
        </w:tc>
      </w:tr>
    </w:tbl>
    <w:p w14:paraId="445131BE" w14:textId="77777777" w:rsidR="00B5425E" w:rsidRPr="00646CCD" w:rsidRDefault="00B5425E" w:rsidP="00B5425E"/>
    <w:p w14:paraId="051706AD" w14:textId="77777777" w:rsidR="00B5425E" w:rsidRDefault="00B5425E" w:rsidP="00B5425E">
      <w:pPr>
        <w:pStyle w:val="Heading1"/>
        <w:sectPr w:rsidR="00B5425E" w:rsidSect="00B5425E">
          <w:pgSz w:w="11907" w:h="16834" w:code="9"/>
          <w:pgMar w:top="1418" w:right="1701" w:bottom="1134" w:left="1843" w:header="284" w:footer="425" w:gutter="284"/>
          <w:cols w:space="720"/>
        </w:sectPr>
      </w:pPr>
      <w:bookmarkStart w:id="126" w:name="_Toc192748128"/>
      <w:bookmarkStart w:id="127" w:name="_Toc91845049"/>
      <w:bookmarkEnd w:id="7"/>
      <w:bookmarkEnd w:id="8"/>
    </w:p>
    <w:p w14:paraId="79EE11EC" w14:textId="4609E806" w:rsidR="00B5425E" w:rsidRDefault="00B5425E" w:rsidP="00D768C8">
      <w:pPr>
        <w:pStyle w:val="Heading1"/>
        <w:numPr>
          <w:ilvl w:val="0"/>
          <w:numId w:val="0"/>
        </w:numPr>
        <w:spacing w:before="0"/>
      </w:pPr>
      <w:bookmarkStart w:id="128" w:name="_Toc203482017"/>
      <w:r>
        <w:lastRenderedPageBreak/>
        <w:t>Appendices</w:t>
      </w:r>
      <w:bookmarkEnd w:id="126"/>
      <w:bookmarkEnd w:id="128"/>
    </w:p>
    <w:p w14:paraId="3D328B03" w14:textId="77777777" w:rsidR="00B5425E" w:rsidRDefault="00B5425E" w:rsidP="00B5425E">
      <w:pPr>
        <w:pStyle w:val="Heading2"/>
        <w:rPr>
          <w:lang w:eastAsia="en-NZ"/>
        </w:rPr>
      </w:pPr>
      <w:bookmarkStart w:id="129" w:name="_Toc192748129"/>
      <w:bookmarkStart w:id="130" w:name="_Toc203482018"/>
      <w:r>
        <w:t xml:space="preserve">Appendix 1: </w:t>
      </w:r>
      <w:r>
        <w:rPr>
          <w:lang w:eastAsia="en-NZ"/>
        </w:rPr>
        <w:t>Example risk assessment</w:t>
      </w:r>
      <w:r w:rsidRPr="00763E8D">
        <w:rPr>
          <w:lang w:eastAsia="en-NZ"/>
        </w:rPr>
        <w:t xml:space="preserve"> </w:t>
      </w:r>
      <w:r>
        <w:rPr>
          <w:lang w:eastAsia="en-NZ"/>
        </w:rPr>
        <w:t>for a typical CBCT dental</w:t>
      </w:r>
      <w:r w:rsidRPr="00763E8D">
        <w:rPr>
          <w:lang w:eastAsia="en-NZ"/>
        </w:rPr>
        <w:t xml:space="preserve"> </w:t>
      </w:r>
      <w:r>
        <w:rPr>
          <w:lang w:eastAsia="en-NZ"/>
        </w:rPr>
        <w:t>X</w:t>
      </w:r>
      <w:r>
        <w:rPr>
          <w:lang w:eastAsia="en-NZ"/>
        </w:rPr>
        <w:noBreakHyphen/>
        <w:t>ray</w:t>
      </w:r>
      <w:r w:rsidRPr="00763E8D">
        <w:rPr>
          <w:lang w:eastAsia="en-NZ"/>
        </w:rPr>
        <w:t xml:space="preserve"> unit</w:t>
      </w:r>
      <w:bookmarkEnd w:id="127"/>
      <w:bookmarkEnd w:id="129"/>
      <w:bookmarkEnd w:id="130"/>
    </w:p>
    <w:p w14:paraId="570BCABB" w14:textId="77777777" w:rsidR="00B5425E" w:rsidRPr="00456529" w:rsidRDefault="00B5425E" w:rsidP="00B5425E">
      <w:pPr>
        <w:pStyle w:val="Heading3"/>
      </w:pPr>
      <w:bookmarkStart w:id="131" w:name="_Toc80104066"/>
      <w:r w:rsidRPr="00456529">
        <w:t>Purpose and scope</w:t>
      </w:r>
      <w:bookmarkEnd w:id="131"/>
    </w:p>
    <w:p w14:paraId="7A6D3D33" w14:textId="77777777" w:rsidR="00B5425E" w:rsidRPr="009630CD" w:rsidRDefault="00B5425E" w:rsidP="00B5425E">
      <w:pPr>
        <w:rPr>
          <w:lang w:eastAsia="en-NZ"/>
        </w:rPr>
      </w:pPr>
      <w:r w:rsidRPr="009630CD">
        <w:rPr>
          <w:lang w:eastAsia="en-NZ"/>
        </w:rPr>
        <w:t xml:space="preserve">The </w:t>
      </w:r>
      <w:r>
        <w:rPr>
          <w:lang w:eastAsia="en-NZ"/>
        </w:rPr>
        <w:t>holder of a source licence</w:t>
      </w:r>
      <w:r w:rsidRPr="009630CD">
        <w:rPr>
          <w:lang w:eastAsia="en-NZ"/>
        </w:rPr>
        <w:t xml:space="preserve"> must conduct, document and keep up to date a </w:t>
      </w:r>
      <w:r>
        <w:rPr>
          <w:lang w:eastAsia="en-NZ"/>
        </w:rPr>
        <w:t>risk assessment</w:t>
      </w:r>
      <w:r w:rsidRPr="009630CD">
        <w:rPr>
          <w:lang w:eastAsia="en-NZ"/>
        </w:rPr>
        <w:t xml:space="preserve"> to:</w:t>
      </w:r>
    </w:p>
    <w:p w14:paraId="4BD1C27D" w14:textId="77777777" w:rsidR="00B5425E" w:rsidRPr="009630CD" w:rsidRDefault="00B5425E" w:rsidP="00B5425E">
      <w:pPr>
        <w:pStyle w:val="Bullet"/>
        <w:rPr>
          <w:lang w:eastAsia="en-NZ"/>
        </w:rPr>
      </w:pPr>
      <w:r>
        <w:rPr>
          <w:lang w:eastAsia="en-NZ"/>
        </w:rPr>
        <w:t>i</w:t>
      </w:r>
      <w:r w:rsidRPr="009630CD">
        <w:rPr>
          <w:lang w:eastAsia="en-NZ"/>
        </w:rPr>
        <w:t>dentify the ways in which occupational, public, and medical exposures could be incurred</w:t>
      </w:r>
    </w:p>
    <w:p w14:paraId="491F2414" w14:textId="77777777" w:rsidR="00B5425E" w:rsidRPr="009630CD" w:rsidRDefault="00B5425E" w:rsidP="00B5425E">
      <w:pPr>
        <w:pStyle w:val="Bullet"/>
        <w:rPr>
          <w:lang w:eastAsia="en-NZ"/>
        </w:rPr>
      </w:pPr>
      <w:r>
        <w:rPr>
          <w:lang w:eastAsia="en-NZ"/>
        </w:rPr>
        <w:t>d</w:t>
      </w:r>
      <w:r w:rsidRPr="009630CD">
        <w:rPr>
          <w:lang w:eastAsia="en-NZ"/>
        </w:rPr>
        <w:t>etermine the expected likelihood and magnitudes of exposures in normal operation and, to the extent reasonable and practicable, assess potential exposures including the possibility of unintended or accidental medical exposures</w:t>
      </w:r>
    </w:p>
    <w:p w14:paraId="4AB7F7F8" w14:textId="77777777" w:rsidR="00B5425E" w:rsidRPr="009630CD" w:rsidRDefault="00B5425E" w:rsidP="00B5425E">
      <w:pPr>
        <w:pStyle w:val="Bullet"/>
        <w:rPr>
          <w:rFonts w:cs="Arial"/>
        </w:rPr>
      </w:pPr>
      <w:r>
        <w:rPr>
          <w:lang w:eastAsia="en-NZ"/>
        </w:rPr>
        <w:t>a</w:t>
      </w:r>
      <w:r w:rsidRPr="009630CD">
        <w:rPr>
          <w:lang w:eastAsia="en-NZ"/>
        </w:rPr>
        <w:t>ssess the adequacy of provisions for protection and safety in respect of siting, design and operation.</w:t>
      </w:r>
    </w:p>
    <w:p w14:paraId="2E51A038" w14:textId="77777777" w:rsidR="00B5425E" w:rsidRPr="00456529" w:rsidRDefault="00B5425E" w:rsidP="00B5425E">
      <w:pPr>
        <w:pStyle w:val="Heading3"/>
      </w:pPr>
      <w:bookmarkStart w:id="132" w:name="_Toc80104067"/>
      <w:r w:rsidRPr="00456529">
        <w:t>Example</w:t>
      </w:r>
      <w:bookmarkEnd w:id="132"/>
    </w:p>
    <w:p w14:paraId="0C7C6288" w14:textId="77777777" w:rsidR="00B5425E" w:rsidRDefault="00B5425E" w:rsidP="00B5425E">
      <w:r>
        <w:t>This example risk assessment is for a dedicated shielded CBCT dental X</w:t>
      </w:r>
      <w:r>
        <w:noBreakHyphen/>
        <w:t>ray room next to the reception area and public waiting area with a single doorway, and no other occupied areas above or below. The examples given are for illustrative purposes only and are not a comprehensive list of all possible exposures that could occur at a specific dental facility.</w:t>
      </w:r>
    </w:p>
    <w:p w14:paraId="1ADCBB3F" w14:textId="77777777" w:rsidR="00B5425E" w:rsidRDefault="00B5425E" w:rsidP="00B5425E"/>
    <w:p w14:paraId="21083070" w14:textId="77777777" w:rsidR="00B5425E" w:rsidRDefault="00B5425E" w:rsidP="00B5425E">
      <w:r>
        <w:t>The CBCT dental X</w:t>
      </w:r>
      <w:r>
        <w:noBreakHyphen/>
        <w:t xml:space="preserve">ray unit in this example uses a setting of 120 </w:t>
      </w:r>
      <w:proofErr w:type="spellStart"/>
      <w:r>
        <w:t>kVp</w:t>
      </w:r>
      <w:proofErr w:type="spellEnd"/>
      <w:r>
        <w:t>, 5 mA, for a typical scan. The dose rate at 1 metre from the unit is 0.3 mSv per hour. A typical scan time is 8.9 seconds. Typical patient effective dose for a large field of view is 0.4 mSv.</w:t>
      </w:r>
    </w:p>
    <w:p w14:paraId="5236F647" w14:textId="77777777" w:rsidR="00B5425E" w:rsidRDefault="00B5425E" w:rsidP="00B5425E"/>
    <w:p w14:paraId="2192E779" w14:textId="77777777" w:rsidR="00B5425E" w:rsidRDefault="00B5425E" w:rsidP="00B5425E">
      <w:r>
        <w:t>The shielding required to ensure dose rate outside controlled area remains below a public dose constraint on 0.3 mSv per year at 20 scans per week is 1 mm lead equivalent as per medical physics expert shielding design.</w:t>
      </w:r>
    </w:p>
    <w:p w14:paraId="1BC6D318" w14:textId="77777777" w:rsidR="00B5425E" w:rsidRDefault="00B5425E" w:rsidP="00B5425E"/>
    <w:p w14:paraId="359CF3CB" w14:textId="77777777" w:rsidR="00B5425E" w:rsidRDefault="00B5425E" w:rsidP="00B5425E"/>
    <w:tbl>
      <w:tblPr>
        <w:tblStyle w:val="TableGrid"/>
        <w:tblW w:w="8295"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2835"/>
        <w:gridCol w:w="3617"/>
      </w:tblGrid>
      <w:tr w:rsidR="00B5425E" w:rsidRPr="00E97EDC" w14:paraId="6F96B378" w14:textId="77777777" w:rsidTr="00B5425E">
        <w:trPr>
          <w:cantSplit/>
          <w:tblHeader/>
        </w:trPr>
        <w:tc>
          <w:tcPr>
            <w:tcW w:w="1843" w:type="dxa"/>
            <w:tcBorders>
              <w:top w:val="nil"/>
              <w:bottom w:val="nil"/>
            </w:tcBorders>
            <w:shd w:val="clear" w:color="auto" w:fill="D9D9D9" w:themeFill="background1" w:themeFillShade="D9"/>
          </w:tcPr>
          <w:p w14:paraId="614195CD" w14:textId="77777777" w:rsidR="00B5425E" w:rsidRPr="00E97EDC" w:rsidRDefault="00B5425E" w:rsidP="00900012">
            <w:pPr>
              <w:pStyle w:val="TableText"/>
              <w:keepNext/>
              <w:spacing w:line="240" w:lineRule="auto"/>
              <w:ind w:right="113"/>
              <w:rPr>
                <w:b/>
              </w:rPr>
            </w:pPr>
            <w:r>
              <w:lastRenderedPageBreak/>
              <w:br w:type="page"/>
            </w:r>
            <w:r w:rsidRPr="00E97EDC">
              <w:rPr>
                <w:b/>
              </w:rPr>
              <w:t>Hazard and person at risk</w:t>
            </w:r>
          </w:p>
        </w:tc>
        <w:tc>
          <w:tcPr>
            <w:tcW w:w="2835" w:type="dxa"/>
            <w:tcBorders>
              <w:top w:val="nil"/>
              <w:bottom w:val="nil"/>
            </w:tcBorders>
            <w:shd w:val="clear" w:color="auto" w:fill="D9D9D9" w:themeFill="background1" w:themeFillShade="D9"/>
          </w:tcPr>
          <w:p w14:paraId="2C1CB842" w14:textId="77777777" w:rsidR="00B5425E" w:rsidRPr="00E97EDC" w:rsidRDefault="00B5425E" w:rsidP="00900012">
            <w:pPr>
              <w:pStyle w:val="TableText"/>
              <w:keepNext/>
              <w:spacing w:line="240" w:lineRule="auto"/>
              <w:ind w:right="113"/>
              <w:rPr>
                <w:b/>
              </w:rPr>
            </w:pPr>
            <w:r w:rsidRPr="00E97EDC">
              <w:rPr>
                <w:b/>
              </w:rPr>
              <w:t>Likelihood and magnitude of exposure with protection and safety measures in place</w:t>
            </w:r>
          </w:p>
        </w:tc>
        <w:tc>
          <w:tcPr>
            <w:tcW w:w="3617" w:type="dxa"/>
            <w:tcBorders>
              <w:top w:val="nil"/>
              <w:bottom w:val="nil"/>
            </w:tcBorders>
            <w:shd w:val="clear" w:color="auto" w:fill="D9D9D9" w:themeFill="background1" w:themeFillShade="D9"/>
          </w:tcPr>
          <w:p w14:paraId="64D58D32" w14:textId="77777777" w:rsidR="00B5425E" w:rsidRPr="00E97EDC" w:rsidRDefault="00B5425E" w:rsidP="00900012">
            <w:pPr>
              <w:pStyle w:val="TableText"/>
              <w:keepNext/>
              <w:spacing w:line="240" w:lineRule="auto"/>
              <w:rPr>
                <w:b/>
              </w:rPr>
            </w:pPr>
            <w:r w:rsidRPr="00E97EDC">
              <w:rPr>
                <w:b/>
              </w:rPr>
              <w:t>Provisions for protection and safety</w:t>
            </w:r>
          </w:p>
        </w:tc>
      </w:tr>
      <w:tr w:rsidR="00B5425E" w14:paraId="58A09BFA" w14:textId="77777777" w:rsidTr="00B5425E">
        <w:trPr>
          <w:cantSplit/>
        </w:trPr>
        <w:tc>
          <w:tcPr>
            <w:tcW w:w="1843" w:type="dxa"/>
            <w:tcBorders>
              <w:top w:val="nil"/>
            </w:tcBorders>
          </w:tcPr>
          <w:p w14:paraId="036FE98D" w14:textId="77777777" w:rsidR="00B5425E" w:rsidRDefault="00B5425E" w:rsidP="00900012">
            <w:pPr>
              <w:pStyle w:val="TableText"/>
              <w:spacing w:line="240" w:lineRule="auto"/>
              <w:ind w:right="113"/>
            </w:pPr>
            <w:r>
              <w:t>Exposure to operator during routine use</w:t>
            </w:r>
          </w:p>
        </w:tc>
        <w:tc>
          <w:tcPr>
            <w:tcW w:w="2835" w:type="dxa"/>
            <w:tcBorders>
              <w:top w:val="nil"/>
            </w:tcBorders>
          </w:tcPr>
          <w:p w14:paraId="775F6983" w14:textId="77777777" w:rsidR="00B5425E" w:rsidRDefault="00B5425E" w:rsidP="00B5425E">
            <w:pPr>
              <w:pStyle w:val="TableBullet"/>
              <w:spacing w:before="60" w:line="240" w:lineRule="auto"/>
              <w:ind w:right="113"/>
            </w:pPr>
            <w:r>
              <w:t>Likelihood: high</w:t>
            </w:r>
          </w:p>
          <w:p w14:paraId="225FB5A3" w14:textId="77777777" w:rsidR="00B5425E" w:rsidRDefault="00B5425E" w:rsidP="00B5425E">
            <w:pPr>
              <w:pStyle w:val="TableBullet"/>
              <w:spacing w:before="60" w:line="240" w:lineRule="auto"/>
              <w:ind w:right="113"/>
            </w:pPr>
            <w:r>
              <w:t>Magnitude: low, less than 2 mSv per year or 10 percent of the dose limit</w:t>
            </w:r>
          </w:p>
        </w:tc>
        <w:tc>
          <w:tcPr>
            <w:tcW w:w="3617" w:type="dxa"/>
            <w:tcBorders>
              <w:top w:val="nil"/>
            </w:tcBorders>
          </w:tcPr>
          <w:p w14:paraId="4CC7E92F" w14:textId="77777777" w:rsidR="00B5425E" w:rsidRDefault="00B5425E" w:rsidP="00B5425E">
            <w:pPr>
              <w:pStyle w:val="TableBullet"/>
              <w:spacing w:before="60" w:line="240" w:lineRule="auto"/>
            </w:pPr>
            <w:r>
              <w:t>Not reasonably foreseeable that operators could receive significant doses in excess of 2 mSv per year (10 percent of the dose limit) and workers excluded from controlled area during exposure, so no individual monitoring warranted</w:t>
            </w:r>
          </w:p>
          <w:p w14:paraId="2C49880B" w14:textId="77777777" w:rsidR="00B5425E" w:rsidRDefault="00B5425E" w:rsidP="00B5425E">
            <w:pPr>
              <w:pStyle w:val="TableBullet"/>
              <w:spacing w:before="60" w:line="240" w:lineRule="auto"/>
            </w:pPr>
            <w:r>
              <w:t>Workplace monitoring to verify adequate CBCT dental X</w:t>
            </w:r>
            <w:r>
              <w:noBreakHyphen/>
              <w:t>ray room shielding:</w:t>
            </w:r>
          </w:p>
          <w:p w14:paraId="1BF4CAEA" w14:textId="77777777" w:rsidR="00B5425E" w:rsidRDefault="00B5425E" w:rsidP="00B5425E">
            <w:pPr>
              <w:pStyle w:val="TableDash"/>
              <w:spacing w:before="0" w:after="60" w:line="240" w:lineRule="auto"/>
              <w:ind w:left="568" w:hanging="284"/>
            </w:pPr>
            <w:r>
              <w:t>after construction or renovation, and before CBCT dental X</w:t>
            </w:r>
            <w:r>
              <w:noBreakHyphen/>
              <w:t>ray unit is used clinically</w:t>
            </w:r>
          </w:p>
          <w:p w14:paraId="19194056" w14:textId="77777777" w:rsidR="00B5425E" w:rsidRDefault="00B5425E" w:rsidP="00B5425E">
            <w:pPr>
              <w:pStyle w:val="TableDash"/>
              <w:spacing w:before="0" w:after="60" w:line="240" w:lineRule="auto"/>
              <w:ind w:left="568" w:hanging="284"/>
            </w:pPr>
            <w:r>
              <w:t>after changes or upgrades to X</w:t>
            </w:r>
            <w:r>
              <w:noBreakHyphen/>
              <w:t>ray equipment or the introduction of new techniques</w:t>
            </w:r>
          </w:p>
          <w:p w14:paraId="78C5E819" w14:textId="77777777" w:rsidR="00B5425E" w:rsidRDefault="00B5425E" w:rsidP="00B5425E">
            <w:pPr>
              <w:pStyle w:val="TableDash"/>
              <w:spacing w:before="0" w:after="60" w:line="240" w:lineRule="auto"/>
              <w:ind w:left="568" w:hanging="284"/>
            </w:pPr>
            <w:r>
              <w:t>after an increase in workload beyond 20 scans per week</w:t>
            </w:r>
          </w:p>
          <w:p w14:paraId="5B660483" w14:textId="77777777" w:rsidR="00B5425E" w:rsidRPr="00F678E4" w:rsidRDefault="00B5425E" w:rsidP="00B5425E">
            <w:pPr>
              <w:pStyle w:val="TableDash"/>
              <w:spacing w:before="0" w:after="60" w:line="240" w:lineRule="auto"/>
              <w:ind w:left="568" w:hanging="284"/>
            </w:pPr>
            <w:r>
              <w:t>after major servicing</w:t>
            </w:r>
          </w:p>
          <w:p w14:paraId="73C7F220" w14:textId="77777777" w:rsidR="00B5425E" w:rsidRPr="00482BFB" w:rsidRDefault="00B5425E" w:rsidP="00B5425E">
            <w:pPr>
              <w:pStyle w:val="TableBullet"/>
              <w:spacing w:before="60" w:line="240" w:lineRule="auto"/>
            </w:pPr>
            <w:r>
              <w:t>Operator positioned behind room shielding</w:t>
            </w:r>
          </w:p>
        </w:tc>
      </w:tr>
      <w:tr w:rsidR="00B5425E" w14:paraId="003A9A7A" w14:textId="77777777" w:rsidTr="00900012">
        <w:trPr>
          <w:cantSplit/>
        </w:trPr>
        <w:tc>
          <w:tcPr>
            <w:tcW w:w="1843" w:type="dxa"/>
          </w:tcPr>
          <w:p w14:paraId="248CA475" w14:textId="77777777" w:rsidR="00B5425E" w:rsidRDefault="00B5425E" w:rsidP="00900012">
            <w:pPr>
              <w:pStyle w:val="TableText"/>
              <w:spacing w:line="240" w:lineRule="auto"/>
              <w:ind w:right="113"/>
            </w:pPr>
            <w:r>
              <w:t>Exposure to workers in surrounding occupied areas and public in the waiting area</w:t>
            </w:r>
          </w:p>
        </w:tc>
        <w:tc>
          <w:tcPr>
            <w:tcW w:w="2835" w:type="dxa"/>
          </w:tcPr>
          <w:p w14:paraId="428DDFCA" w14:textId="77777777" w:rsidR="00B5425E" w:rsidRDefault="00B5425E" w:rsidP="00B5425E">
            <w:pPr>
              <w:pStyle w:val="TableBullet"/>
              <w:spacing w:before="60" w:line="240" w:lineRule="auto"/>
            </w:pPr>
            <w:r>
              <w:t>Likelihood: high</w:t>
            </w:r>
          </w:p>
          <w:p w14:paraId="57CF2691" w14:textId="77777777" w:rsidR="00B5425E" w:rsidRDefault="00B5425E" w:rsidP="00B5425E">
            <w:pPr>
              <w:pStyle w:val="TableBullet"/>
              <w:spacing w:before="60" w:line="240" w:lineRule="auto"/>
            </w:pPr>
            <w:r>
              <w:t>Magnitude: low, less than 0.3 mSv per year</w:t>
            </w:r>
          </w:p>
        </w:tc>
        <w:tc>
          <w:tcPr>
            <w:tcW w:w="3617" w:type="dxa"/>
          </w:tcPr>
          <w:p w14:paraId="41076EE1" w14:textId="77777777" w:rsidR="00B5425E" w:rsidRDefault="00B5425E" w:rsidP="00B5425E">
            <w:pPr>
              <w:pStyle w:val="TableBullet"/>
              <w:spacing w:before="60" w:line="240" w:lineRule="auto"/>
            </w:pPr>
            <w:r>
              <w:t>CBCT dental X</w:t>
            </w:r>
            <w:r>
              <w:noBreakHyphen/>
              <w:t>ray room shielded and shielding verified</w:t>
            </w:r>
          </w:p>
          <w:p w14:paraId="55357E49" w14:textId="77777777" w:rsidR="00B5425E" w:rsidRPr="009D7A8F" w:rsidRDefault="00B5425E" w:rsidP="00B5425E">
            <w:pPr>
              <w:pStyle w:val="TableBullet"/>
              <w:spacing w:before="60" w:line="240" w:lineRule="auto"/>
            </w:pPr>
            <w:r>
              <w:t>Workplace monitoring as above, and dose badge placed on wall by reception area to continuously monitor that doses remain negligible</w:t>
            </w:r>
          </w:p>
        </w:tc>
      </w:tr>
      <w:tr w:rsidR="00B5425E" w14:paraId="5FD94C8A" w14:textId="77777777" w:rsidTr="00900012">
        <w:trPr>
          <w:cantSplit/>
        </w:trPr>
        <w:tc>
          <w:tcPr>
            <w:tcW w:w="1843" w:type="dxa"/>
          </w:tcPr>
          <w:p w14:paraId="6344F9A2" w14:textId="77777777" w:rsidR="00B5425E" w:rsidRDefault="00B5425E" w:rsidP="00900012">
            <w:pPr>
              <w:pStyle w:val="TableText"/>
              <w:spacing w:line="240" w:lineRule="auto"/>
              <w:ind w:right="113"/>
            </w:pPr>
            <w:r>
              <w:t>Exposure to patient</w:t>
            </w:r>
          </w:p>
        </w:tc>
        <w:tc>
          <w:tcPr>
            <w:tcW w:w="2835" w:type="dxa"/>
          </w:tcPr>
          <w:p w14:paraId="6829A859" w14:textId="77777777" w:rsidR="00B5425E" w:rsidRDefault="00B5425E" w:rsidP="00B5425E">
            <w:pPr>
              <w:pStyle w:val="TableBullet"/>
              <w:spacing w:before="60" w:line="240" w:lineRule="auto"/>
            </w:pPr>
            <w:r>
              <w:t>Likelihood: high</w:t>
            </w:r>
          </w:p>
          <w:p w14:paraId="212C4729" w14:textId="77777777" w:rsidR="00B5425E" w:rsidRDefault="00B5425E" w:rsidP="00B5425E">
            <w:pPr>
              <w:pStyle w:val="TableBullet"/>
              <w:spacing w:before="60" w:line="240" w:lineRule="auto"/>
            </w:pPr>
            <w:r>
              <w:t xml:space="preserve">Magnitude: low, 0.4 mSv for large field of view </w:t>
            </w:r>
          </w:p>
        </w:tc>
        <w:tc>
          <w:tcPr>
            <w:tcW w:w="3617" w:type="dxa"/>
          </w:tcPr>
          <w:p w14:paraId="3AB2A7CB" w14:textId="77777777" w:rsidR="00B5425E" w:rsidRDefault="00B5425E" w:rsidP="00B5425E">
            <w:pPr>
              <w:pStyle w:val="TableBullet"/>
              <w:spacing w:before="60" w:line="240" w:lineRule="auto"/>
            </w:pPr>
            <w:r>
              <w:t>Each radiological procedure is justified by the dental practitioner</w:t>
            </w:r>
          </w:p>
          <w:p w14:paraId="72DBDD8D" w14:textId="77777777" w:rsidR="00B5425E" w:rsidRDefault="00B5425E" w:rsidP="00B5425E">
            <w:pPr>
              <w:pStyle w:val="TableBullet"/>
              <w:spacing w:before="60" w:line="240" w:lineRule="auto"/>
            </w:pPr>
            <w:r>
              <w:t>Quality assurance programme approved by medical physics expert</w:t>
            </w:r>
          </w:p>
          <w:p w14:paraId="77CF5D02" w14:textId="77777777" w:rsidR="00B5425E" w:rsidRDefault="00B5425E" w:rsidP="00B5425E">
            <w:pPr>
              <w:pStyle w:val="TableBullet"/>
              <w:spacing w:before="60" w:line="240" w:lineRule="auto"/>
            </w:pPr>
            <w:r>
              <w:t>Yearly performance testing</w:t>
            </w:r>
          </w:p>
          <w:p w14:paraId="6930206B" w14:textId="77777777" w:rsidR="00B5425E" w:rsidRDefault="00B5425E" w:rsidP="00B5425E">
            <w:pPr>
              <w:pStyle w:val="TableBullet"/>
              <w:spacing w:before="60" w:line="240" w:lineRule="auto"/>
            </w:pPr>
            <w:r>
              <w:t>Optimised protocols including standardising on use of low-dose mode as default and paediatric modes for all children</w:t>
            </w:r>
          </w:p>
          <w:p w14:paraId="76588B19" w14:textId="77777777" w:rsidR="00B5425E" w:rsidRDefault="00B5425E" w:rsidP="00B5425E">
            <w:pPr>
              <w:pStyle w:val="TableBullet"/>
              <w:spacing w:before="60" w:line="240" w:lineRule="auto"/>
            </w:pPr>
            <w:r>
              <w:t>P</w:t>
            </w:r>
            <w:r w:rsidRPr="009223C2">
              <w:t>atient dose</w:t>
            </w:r>
            <w:r>
              <w:t xml:space="preserve"> comparison performed by medical physics expert</w:t>
            </w:r>
          </w:p>
          <w:p w14:paraId="3DDD434E" w14:textId="77777777" w:rsidR="00B5425E" w:rsidRDefault="00B5425E" w:rsidP="00B5425E">
            <w:pPr>
              <w:pStyle w:val="TableBullet"/>
              <w:spacing w:before="60" w:line="240" w:lineRule="auto"/>
            </w:pPr>
            <w:r>
              <w:t>Able to see patient using mirror in the corner of the room</w:t>
            </w:r>
          </w:p>
          <w:p w14:paraId="6C6BDFAD" w14:textId="77777777" w:rsidR="00B5425E" w:rsidRDefault="00B5425E" w:rsidP="00B5425E">
            <w:pPr>
              <w:pStyle w:val="TableBullet"/>
              <w:spacing w:before="60" w:line="240" w:lineRule="auto"/>
            </w:pPr>
            <w:r>
              <w:t>Dental practitioner appropriately trained on using the CBCT dental X</w:t>
            </w:r>
            <w:r>
              <w:noBreakHyphen/>
              <w:t>ray unit, and assessing its images, including refresher training every three years</w:t>
            </w:r>
          </w:p>
          <w:p w14:paraId="0170CF9C" w14:textId="77777777" w:rsidR="00B5425E" w:rsidRDefault="00B5425E" w:rsidP="00B5425E">
            <w:pPr>
              <w:pStyle w:val="TableBullet"/>
              <w:spacing w:before="60" w:line="240" w:lineRule="auto"/>
            </w:pPr>
            <w:r>
              <w:t>Radiologist consulted as necessary to ensure entire field of view is reported on</w:t>
            </w:r>
          </w:p>
        </w:tc>
      </w:tr>
      <w:tr w:rsidR="00B5425E" w14:paraId="497617DD" w14:textId="77777777" w:rsidTr="00900012">
        <w:trPr>
          <w:cantSplit/>
        </w:trPr>
        <w:tc>
          <w:tcPr>
            <w:tcW w:w="1843" w:type="dxa"/>
          </w:tcPr>
          <w:p w14:paraId="2E5A452B" w14:textId="77777777" w:rsidR="00B5425E" w:rsidRDefault="00B5425E" w:rsidP="00900012">
            <w:pPr>
              <w:pStyle w:val="TableText"/>
              <w:ind w:right="113"/>
            </w:pPr>
            <w:r>
              <w:lastRenderedPageBreak/>
              <w:t>Member of the public or workers walking into the CBCT dental X</w:t>
            </w:r>
            <w:r>
              <w:noBreakHyphen/>
              <w:t>ray room during an exposure</w:t>
            </w:r>
          </w:p>
        </w:tc>
        <w:tc>
          <w:tcPr>
            <w:tcW w:w="2835" w:type="dxa"/>
          </w:tcPr>
          <w:p w14:paraId="581C4B4D" w14:textId="77777777" w:rsidR="00B5425E" w:rsidRDefault="00B5425E" w:rsidP="00B5425E">
            <w:pPr>
              <w:pStyle w:val="TableBullet"/>
              <w:spacing w:before="60" w:line="240" w:lineRule="auto"/>
              <w:ind w:right="113"/>
            </w:pPr>
            <w:r>
              <w:t>Likelihood: low</w:t>
            </w:r>
          </w:p>
          <w:p w14:paraId="5081AA27" w14:textId="77777777" w:rsidR="00B5425E" w:rsidRDefault="00B5425E" w:rsidP="00B5425E">
            <w:pPr>
              <w:pStyle w:val="TableBullet"/>
              <w:spacing w:before="60" w:line="240" w:lineRule="auto"/>
              <w:ind w:right="113"/>
            </w:pPr>
            <w:r>
              <w:t>Magnitude: low, less than 0.3 mSv per hour at 1 metre from the patient</w:t>
            </w:r>
          </w:p>
          <w:p w14:paraId="19698A90" w14:textId="77777777" w:rsidR="00B5425E" w:rsidRDefault="00B5425E" w:rsidP="00B5425E">
            <w:pPr>
              <w:pStyle w:val="TableBullet"/>
              <w:spacing w:before="60"/>
            </w:pPr>
            <w:r>
              <w:t>Less than 1 mSv per year</w:t>
            </w:r>
          </w:p>
        </w:tc>
        <w:tc>
          <w:tcPr>
            <w:tcW w:w="3617" w:type="dxa"/>
          </w:tcPr>
          <w:p w14:paraId="00F57B7A" w14:textId="77777777" w:rsidR="00B5425E" w:rsidRDefault="00B5425E" w:rsidP="00B5425E">
            <w:pPr>
              <w:pStyle w:val="TableBullet"/>
              <w:spacing w:before="60" w:line="240" w:lineRule="auto"/>
            </w:pPr>
            <w:r>
              <w:t>CBCT dental X</w:t>
            </w:r>
            <w:r>
              <w:noBreakHyphen/>
              <w:t>ray room designated a controlled area whenever equipment is switched on</w:t>
            </w:r>
          </w:p>
          <w:p w14:paraId="648E9D88" w14:textId="77777777" w:rsidR="00B5425E" w:rsidRDefault="00B5425E" w:rsidP="00B5425E">
            <w:pPr>
              <w:pStyle w:val="TableBullet"/>
              <w:spacing w:before="60" w:line="240" w:lineRule="auto"/>
            </w:pPr>
            <w:r>
              <w:t>Warning signs</w:t>
            </w:r>
          </w:p>
          <w:p w14:paraId="4E3E5CAC" w14:textId="77777777" w:rsidR="00B5425E" w:rsidRDefault="00B5425E" w:rsidP="00B5425E">
            <w:pPr>
              <w:pStyle w:val="TableBullet"/>
              <w:spacing w:before="60"/>
            </w:pPr>
            <w:r>
              <w:t>Operator positioned outside entranceway able to monitor access</w:t>
            </w:r>
          </w:p>
        </w:tc>
      </w:tr>
      <w:tr w:rsidR="00B5425E" w14:paraId="396BC97D" w14:textId="77777777" w:rsidTr="00900012">
        <w:trPr>
          <w:cantSplit/>
        </w:trPr>
        <w:tc>
          <w:tcPr>
            <w:tcW w:w="1843" w:type="dxa"/>
          </w:tcPr>
          <w:p w14:paraId="527E49E8" w14:textId="77777777" w:rsidR="00B5425E" w:rsidRDefault="00B5425E" w:rsidP="00900012">
            <w:pPr>
              <w:pStyle w:val="TableText"/>
              <w:spacing w:line="240" w:lineRule="auto"/>
              <w:ind w:right="113"/>
            </w:pPr>
            <w:r>
              <w:t>X</w:t>
            </w:r>
            <w:r>
              <w:noBreakHyphen/>
              <w:t>ray unit malfunction</w:t>
            </w:r>
          </w:p>
        </w:tc>
        <w:tc>
          <w:tcPr>
            <w:tcW w:w="2835" w:type="dxa"/>
          </w:tcPr>
          <w:p w14:paraId="51E63434" w14:textId="77777777" w:rsidR="00B5425E" w:rsidRDefault="00B5425E" w:rsidP="00B5425E">
            <w:pPr>
              <w:pStyle w:val="TableBullet"/>
              <w:spacing w:before="60" w:line="240" w:lineRule="auto"/>
            </w:pPr>
            <w:r>
              <w:t>Likelihood: low</w:t>
            </w:r>
          </w:p>
          <w:p w14:paraId="076D9073" w14:textId="77777777" w:rsidR="00B5425E" w:rsidRDefault="00B5425E" w:rsidP="00B5425E">
            <w:pPr>
              <w:pStyle w:val="TableBullet"/>
              <w:spacing w:before="60" w:line="240" w:lineRule="auto"/>
            </w:pPr>
            <w:r>
              <w:t>Magnitude: medium, less than 20 mSv effective dose</w:t>
            </w:r>
          </w:p>
        </w:tc>
        <w:tc>
          <w:tcPr>
            <w:tcW w:w="3617" w:type="dxa"/>
          </w:tcPr>
          <w:p w14:paraId="114B524A" w14:textId="77777777" w:rsidR="00B5425E" w:rsidRDefault="00B5425E" w:rsidP="00B5425E">
            <w:pPr>
              <w:pStyle w:val="TableBullet"/>
              <w:spacing w:before="60" w:line="240" w:lineRule="auto"/>
            </w:pPr>
            <w:r>
              <w:t>Operator able to terminate exposure immediately</w:t>
            </w:r>
          </w:p>
          <w:p w14:paraId="11A09171" w14:textId="77777777" w:rsidR="00B5425E" w:rsidRDefault="00B5425E" w:rsidP="00B5425E">
            <w:pPr>
              <w:pStyle w:val="TableBullet"/>
              <w:spacing w:before="60" w:line="240" w:lineRule="auto"/>
            </w:pPr>
            <w:r>
              <w:t>Quality assurance programme</w:t>
            </w:r>
          </w:p>
          <w:p w14:paraId="57F84423" w14:textId="77777777" w:rsidR="00B5425E" w:rsidRDefault="00B5425E" w:rsidP="00B5425E">
            <w:pPr>
              <w:pStyle w:val="TableBullet"/>
              <w:spacing w:before="60" w:line="240" w:lineRule="auto"/>
            </w:pPr>
            <w:r>
              <w:t>Regular performance testing</w:t>
            </w:r>
          </w:p>
          <w:p w14:paraId="6A5AD35F" w14:textId="77777777" w:rsidR="00B5425E" w:rsidRDefault="00B5425E" w:rsidP="00B5425E">
            <w:pPr>
              <w:pStyle w:val="TableBullet"/>
              <w:spacing w:before="60" w:line="240" w:lineRule="auto"/>
            </w:pPr>
            <w:r>
              <w:t>Exposure lights on X</w:t>
            </w:r>
            <w:r>
              <w:noBreakHyphen/>
              <w:t>ray unit visible plus audible exposure warning</w:t>
            </w:r>
          </w:p>
        </w:tc>
      </w:tr>
    </w:tbl>
    <w:p w14:paraId="771DA26A" w14:textId="77777777" w:rsidR="00B5425E" w:rsidRDefault="00B5425E" w:rsidP="00B5425E"/>
    <w:p w14:paraId="46ECACD3" w14:textId="273DD0B1" w:rsidR="00B5425E" w:rsidRPr="00B5425E" w:rsidRDefault="00B5425E" w:rsidP="00B5425E">
      <w:pPr>
        <w:pStyle w:val="Figure"/>
      </w:pPr>
      <w:bookmarkStart w:id="133" w:name="_Toc192748200"/>
      <w:bookmarkStart w:id="134" w:name="_Toc203369054"/>
      <w:r w:rsidRPr="00B5425E">
        <w:t>Figure </w:t>
      </w:r>
      <w:r w:rsidRPr="00B5425E">
        <w:fldChar w:fldCharType="begin"/>
      </w:r>
      <w:r w:rsidRPr="00B5425E">
        <w:instrText xml:space="preserve"> SEQ Figure \* ARABIC </w:instrText>
      </w:r>
      <w:r w:rsidRPr="00B5425E">
        <w:fldChar w:fldCharType="separate"/>
      </w:r>
      <w:r w:rsidR="00F8400F">
        <w:rPr>
          <w:noProof/>
        </w:rPr>
        <w:t>1</w:t>
      </w:r>
      <w:r w:rsidRPr="00B5425E">
        <w:fldChar w:fldCharType="end"/>
      </w:r>
      <w:r w:rsidRPr="00B5425E">
        <w:t>: Floor plan</w:t>
      </w:r>
      <w:bookmarkEnd w:id="133"/>
      <w:bookmarkEnd w:id="134"/>
    </w:p>
    <w:p w14:paraId="00AEFF49" w14:textId="77777777" w:rsidR="00B5425E" w:rsidRDefault="00B5425E" w:rsidP="00B5425E">
      <w:r w:rsidRPr="00670250">
        <w:rPr>
          <w:noProof/>
        </w:rPr>
        <w:drawing>
          <wp:inline distT="0" distB="0" distL="0" distR="0" wp14:anchorId="56FE6DE5" wp14:editId="79CABDA9">
            <wp:extent cx="5130165" cy="5315969"/>
            <wp:effectExtent l="0" t="0" r="0" b="0"/>
            <wp:docPr id="2" name="Picture 2" descr="Flow chart showing reception and waiting area, CBCT unit and storag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chart showing reception and waiting area, CBCT unit and storage room"/>
                    <pic:cNvPicPr/>
                  </pic:nvPicPr>
                  <pic:blipFill>
                    <a:blip r:embed="rId31"/>
                    <a:stretch>
                      <a:fillRect/>
                    </a:stretch>
                  </pic:blipFill>
                  <pic:spPr>
                    <a:xfrm>
                      <a:off x="0" y="0"/>
                      <a:ext cx="5130165" cy="5315969"/>
                    </a:xfrm>
                    <a:prstGeom prst="rect">
                      <a:avLst/>
                    </a:prstGeom>
                  </pic:spPr>
                </pic:pic>
              </a:graphicData>
            </a:graphic>
          </wp:inline>
        </w:drawing>
      </w:r>
    </w:p>
    <w:p w14:paraId="548444D2" w14:textId="77777777" w:rsidR="00B5425E" w:rsidRPr="0074358E" w:rsidRDefault="00B5425E" w:rsidP="00B5425E"/>
    <w:p w14:paraId="71511A0F" w14:textId="77777777" w:rsidR="00B5425E" w:rsidRDefault="00B5425E" w:rsidP="00B5425E">
      <w:pPr>
        <w:pStyle w:val="Heading2"/>
        <w:keepNext w:val="0"/>
        <w:pageBreakBefore/>
        <w:spacing w:before="0"/>
      </w:pPr>
      <w:bookmarkStart w:id="135" w:name="_Toc192748130"/>
      <w:bookmarkStart w:id="136" w:name="_Toc203482019"/>
      <w:bookmarkStart w:id="137" w:name="_Toc91845050"/>
      <w:r>
        <w:lastRenderedPageBreak/>
        <w:t>Appendix 2: Example risk assessment for a traditional dental facility</w:t>
      </w:r>
      <w:bookmarkEnd w:id="135"/>
      <w:bookmarkEnd w:id="136"/>
    </w:p>
    <w:p w14:paraId="4F619AB9" w14:textId="77777777" w:rsidR="00B5425E" w:rsidRPr="00456529" w:rsidRDefault="00B5425E" w:rsidP="00B5425E">
      <w:pPr>
        <w:pStyle w:val="Heading3"/>
      </w:pPr>
      <w:r w:rsidRPr="00456529">
        <w:t>Purpose and scope</w:t>
      </w:r>
    </w:p>
    <w:p w14:paraId="6E798CFC" w14:textId="77777777" w:rsidR="00B5425E" w:rsidRPr="009630CD" w:rsidRDefault="00B5425E" w:rsidP="00B5425E">
      <w:pPr>
        <w:rPr>
          <w:rFonts w:cs="Arial"/>
        </w:rPr>
      </w:pPr>
      <w:r w:rsidRPr="009630CD">
        <w:rPr>
          <w:lang w:eastAsia="en-NZ"/>
        </w:rPr>
        <w:t xml:space="preserve">The </w:t>
      </w:r>
      <w:r>
        <w:rPr>
          <w:lang w:eastAsia="en-NZ"/>
        </w:rPr>
        <w:t>holder of a source licence</w:t>
      </w:r>
      <w:r w:rsidRPr="009630CD">
        <w:rPr>
          <w:lang w:eastAsia="en-NZ"/>
        </w:rPr>
        <w:t xml:space="preserve"> must conduct, document and keep up to date a </w:t>
      </w:r>
      <w:r>
        <w:rPr>
          <w:lang w:eastAsia="en-NZ"/>
        </w:rPr>
        <w:t>risk assessment</w:t>
      </w:r>
      <w:r w:rsidRPr="009630CD">
        <w:rPr>
          <w:lang w:eastAsia="en-NZ"/>
        </w:rPr>
        <w:t xml:space="preserve"> </w:t>
      </w:r>
      <w:r>
        <w:rPr>
          <w:lang w:eastAsia="en-NZ"/>
        </w:rPr>
        <w:t>for the purpose of ensuring the adequacy of the protection and safety provisions.</w:t>
      </w:r>
    </w:p>
    <w:p w14:paraId="4822A153" w14:textId="77777777" w:rsidR="00B5425E" w:rsidRPr="00456529" w:rsidRDefault="00B5425E" w:rsidP="00B5425E">
      <w:pPr>
        <w:pStyle w:val="Heading3"/>
      </w:pPr>
      <w:r w:rsidRPr="00456529">
        <w:t>Example</w:t>
      </w:r>
    </w:p>
    <w:p w14:paraId="7393B7B4" w14:textId="77777777" w:rsidR="00B5425E" w:rsidRDefault="00B5425E" w:rsidP="00B5425E">
      <w:r>
        <w:t>This example risk assessment is for a dental facility with several surgeries each with an intra-oral x-ray unit attached to a wall, and also has a panoramic x-ray unit in an alcove off the main passageway. The examples given are for illustrative purposes only and are not a comprehensive list of all possible exposures that could occur at a specific dental facility.</w:t>
      </w:r>
    </w:p>
    <w:p w14:paraId="04FB6A55" w14:textId="77777777" w:rsidR="00B5425E" w:rsidRDefault="00B5425E" w:rsidP="00B5425E"/>
    <w:tbl>
      <w:tblPr>
        <w:tblStyle w:val="TableGrid"/>
        <w:tblW w:w="8295" w:type="dxa"/>
        <w:jc w:val="center"/>
        <w:tblBorders>
          <w:top w:val="none" w:sz="0" w:space="0" w:color="auto"/>
          <w:left w:val="none" w:sz="0" w:space="0" w:color="auto"/>
          <w:bottom w:val="single" w:sz="4" w:space="0" w:color="A6A6A6"/>
          <w:right w:val="none" w:sz="0" w:space="0" w:color="auto"/>
          <w:insideH w:val="single" w:sz="4" w:space="0" w:color="A6A6A6"/>
          <w:insideV w:val="none" w:sz="0" w:space="0" w:color="auto"/>
        </w:tblBorders>
        <w:tblLayout w:type="fixed"/>
        <w:tblCellMar>
          <w:left w:w="57" w:type="dxa"/>
          <w:right w:w="57" w:type="dxa"/>
        </w:tblCellMar>
        <w:tblLook w:val="04A0" w:firstRow="1" w:lastRow="0" w:firstColumn="1" w:lastColumn="0" w:noHBand="0" w:noVBand="1"/>
      </w:tblPr>
      <w:tblGrid>
        <w:gridCol w:w="1843"/>
        <w:gridCol w:w="2835"/>
        <w:gridCol w:w="3617"/>
      </w:tblGrid>
      <w:tr w:rsidR="00B5425E" w:rsidRPr="00B5425E" w14:paraId="770D05A4" w14:textId="77777777" w:rsidTr="00900012">
        <w:trPr>
          <w:cantSplit/>
          <w:tblHeader/>
          <w:jc w:val="center"/>
        </w:trPr>
        <w:tc>
          <w:tcPr>
            <w:tcW w:w="1843" w:type="dxa"/>
            <w:tcBorders>
              <w:top w:val="nil"/>
              <w:bottom w:val="nil"/>
            </w:tcBorders>
            <w:shd w:val="clear" w:color="auto" w:fill="D9D9D9"/>
          </w:tcPr>
          <w:p w14:paraId="3C2AEEC2" w14:textId="77777777" w:rsidR="00B5425E" w:rsidRPr="00B5425E" w:rsidRDefault="00B5425E" w:rsidP="00900012">
            <w:pPr>
              <w:keepNext/>
              <w:spacing w:before="60" w:after="60" w:line="240" w:lineRule="auto"/>
              <w:ind w:right="113"/>
              <w:rPr>
                <w:b/>
                <w:bCs/>
                <w:sz w:val="18"/>
              </w:rPr>
            </w:pPr>
            <w:r w:rsidRPr="00B5425E">
              <w:rPr>
                <w:b/>
                <w:bCs/>
                <w:sz w:val="18"/>
              </w:rPr>
              <w:t>Hazard and person at risk</w:t>
            </w:r>
          </w:p>
        </w:tc>
        <w:tc>
          <w:tcPr>
            <w:tcW w:w="2835" w:type="dxa"/>
            <w:tcBorders>
              <w:top w:val="nil"/>
              <w:bottom w:val="nil"/>
            </w:tcBorders>
            <w:shd w:val="clear" w:color="auto" w:fill="D9D9D9"/>
          </w:tcPr>
          <w:p w14:paraId="561664F0" w14:textId="77777777" w:rsidR="00B5425E" w:rsidRPr="00B5425E" w:rsidRDefault="00B5425E" w:rsidP="00900012">
            <w:pPr>
              <w:keepNext/>
              <w:spacing w:before="60" w:after="60" w:line="240" w:lineRule="auto"/>
              <w:ind w:right="113"/>
              <w:rPr>
                <w:b/>
                <w:bCs/>
                <w:sz w:val="18"/>
              </w:rPr>
            </w:pPr>
            <w:r w:rsidRPr="00B5425E">
              <w:rPr>
                <w:b/>
                <w:bCs/>
                <w:sz w:val="18"/>
              </w:rPr>
              <w:t>Likelihood and magnitude of exposure with protection and safety measures in place</w:t>
            </w:r>
          </w:p>
        </w:tc>
        <w:tc>
          <w:tcPr>
            <w:tcW w:w="3617" w:type="dxa"/>
            <w:tcBorders>
              <w:top w:val="nil"/>
              <w:bottom w:val="nil"/>
            </w:tcBorders>
            <w:shd w:val="clear" w:color="auto" w:fill="D9D9D9"/>
          </w:tcPr>
          <w:p w14:paraId="342B2A92" w14:textId="77777777" w:rsidR="00B5425E" w:rsidRPr="00B5425E" w:rsidRDefault="00B5425E" w:rsidP="00900012">
            <w:pPr>
              <w:keepNext/>
              <w:spacing w:before="60" w:after="60" w:line="240" w:lineRule="auto"/>
              <w:rPr>
                <w:b/>
                <w:bCs/>
                <w:sz w:val="18"/>
              </w:rPr>
            </w:pPr>
            <w:r w:rsidRPr="00B5425E">
              <w:rPr>
                <w:b/>
                <w:bCs/>
                <w:sz w:val="18"/>
              </w:rPr>
              <w:t>Provisions for protection and safety</w:t>
            </w:r>
          </w:p>
        </w:tc>
      </w:tr>
      <w:tr w:rsidR="00B5425E" w:rsidRPr="00B124D6" w14:paraId="2CF0FC0A" w14:textId="77777777" w:rsidTr="00900012">
        <w:trPr>
          <w:cantSplit/>
          <w:jc w:val="center"/>
        </w:trPr>
        <w:tc>
          <w:tcPr>
            <w:tcW w:w="1843" w:type="dxa"/>
          </w:tcPr>
          <w:p w14:paraId="3A0E3190" w14:textId="77777777" w:rsidR="00B5425E" w:rsidRPr="00B124D6" w:rsidRDefault="00B5425E" w:rsidP="00900012">
            <w:pPr>
              <w:pStyle w:val="TableText"/>
            </w:pPr>
            <w:r w:rsidRPr="00B124D6">
              <w:t>Exposure to operator during routine use</w:t>
            </w:r>
          </w:p>
        </w:tc>
        <w:tc>
          <w:tcPr>
            <w:tcW w:w="2835" w:type="dxa"/>
          </w:tcPr>
          <w:p w14:paraId="4D9033A8" w14:textId="77777777" w:rsidR="00B5425E" w:rsidRPr="00B124D6" w:rsidRDefault="00B5425E" w:rsidP="00900012">
            <w:pPr>
              <w:pStyle w:val="TableText"/>
            </w:pPr>
            <w:r w:rsidRPr="00B124D6">
              <w:t>Likelihood: high</w:t>
            </w:r>
          </w:p>
          <w:p w14:paraId="301AA5C6" w14:textId="77777777" w:rsidR="00B5425E" w:rsidRPr="00B124D6" w:rsidRDefault="00B5425E" w:rsidP="00900012">
            <w:pPr>
              <w:pStyle w:val="TableText"/>
            </w:pPr>
            <w:r w:rsidRPr="00B124D6">
              <w:t>Magnitude: low</w:t>
            </w:r>
          </w:p>
        </w:tc>
        <w:tc>
          <w:tcPr>
            <w:tcW w:w="3617" w:type="dxa"/>
          </w:tcPr>
          <w:p w14:paraId="09566C6F" w14:textId="77777777" w:rsidR="00B5425E" w:rsidRPr="00D461B5" w:rsidRDefault="00B5425E" w:rsidP="00900012">
            <w:pPr>
              <w:pStyle w:val="TableBullet"/>
            </w:pPr>
            <w:r w:rsidRPr="00D461B5">
              <w:t>Typical patient doses are assessed against appropriate diagnostic reference levels by the service technicians to ensure that doses are not excessive.</w:t>
            </w:r>
          </w:p>
          <w:p w14:paraId="538A8716" w14:textId="77777777" w:rsidR="00B5425E" w:rsidRPr="00D461B5" w:rsidRDefault="00B5425E" w:rsidP="00900012">
            <w:pPr>
              <w:pStyle w:val="TableBullet"/>
            </w:pPr>
            <w:r w:rsidRPr="00D461B5">
              <w:t>Everyone positioned outside of 2m radius of X-ray unit or behind shielding equivalent to at least 18mm gypsum plasterboard when X-ray unit is in use</w:t>
            </w:r>
          </w:p>
          <w:p w14:paraId="046D29A4" w14:textId="77777777" w:rsidR="00B5425E" w:rsidRPr="00D461B5" w:rsidRDefault="00B5425E" w:rsidP="00900012">
            <w:pPr>
              <w:pStyle w:val="TableBullet"/>
            </w:pPr>
            <w:r w:rsidRPr="00D461B5">
              <w:t>Operator suitably trained</w:t>
            </w:r>
          </w:p>
          <w:p w14:paraId="6AE33977" w14:textId="77777777" w:rsidR="00B5425E" w:rsidRPr="00D461B5" w:rsidRDefault="00B5425E" w:rsidP="00900012">
            <w:pPr>
              <w:pStyle w:val="TableBullet"/>
            </w:pPr>
            <w:r w:rsidRPr="00D461B5">
              <w:t>No holding allowed by anyone of the X-ray tube head and/or image receptor</w:t>
            </w:r>
          </w:p>
          <w:p w14:paraId="2A206F9C" w14:textId="77777777" w:rsidR="00B5425E" w:rsidRPr="00D461B5" w:rsidRDefault="00B5425E" w:rsidP="00900012">
            <w:pPr>
              <w:pStyle w:val="TableBullet"/>
            </w:pPr>
            <w:r w:rsidRPr="00D461B5">
              <w:t>Fast image receptor type in use</w:t>
            </w:r>
          </w:p>
          <w:p w14:paraId="3966845F" w14:textId="77777777" w:rsidR="00B5425E" w:rsidRPr="00D461B5" w:rsidRDefault="00B5425E" w:rsidP="00900012">
            <w:pPr>
              <w:pStyle w:val="TableBullet"/>
            </w:pPr>
            <w:r w:rsidRPr="00D461B5">
              <w:t>The panoramic x-ray unit has 2mm lead primary barrier built into it behind the image receptor</w:t>
            </w:r>
          </w:p>
        </w:tc>
      </w:tr>
      <w:tr w:rsidR="00B5425E" w:rsidRPr="00B124D6" w14:paraId="2C0CCD89" w14:textId="77777777" w:rsidTr="00900012">
        <w:trPr>
          <w:cantSplit/>
          <w:jc w:val="center"/>
        </w:trPr>
        <w:tc>
          <w:tcPr>
            <w:tcW w:w="1843" w:type="dxa"/>
          </w:tcPr>
          <w:p w14:paraId="3401E912" w14:textId="77777777" w:rsidR="00B5425E" w:rsidRPr="00B124D6" w:rsidRDefault="00B5425E" w:rsidP="00900012">
            <w:pPr>
              <w:pStyle w:val="TableText"/>
            </w:pPr>
            <w:r w:rsidRPr="00B124D6">
              <w:t>Exposure to workers in surrounding occupied areas and public in the waiting area</w:t>
            </w:r>
          </w:p>
        </w:tc>
        <w:tc>
          <w:tcPr>
            <w:tcW w:w="2835" w:type="dxa"/>
          </w:tcPr>
          <w:p w14:paraId="48571E6C" w14:textId="77777777" w:rsidR="00B5425E" w:rsidRPr="00B124D6" w:rsidRDefault="00B5425E" w:rsidP="00900012">
            <w:pPr>
              <w:pStyle w:val="TableText"/>
            </w:pPr>
            <w:r w:rsidRPr="00B124D6">
              <w:t>Likelihood: high</w:t>
            </w:r>
          </w:p>
          <w:p w14:paraId="5136E8A1" w14:textId="77777777" w:rsidR="00B5425E" w:rsidRPr="00B124D6" w:rsidRDefault="00B5425E" w:rsidP="00900012">
            <w:pPr>
              <w:pStyle w:val="TableText"/>
            </w:pPr>
            <w:r w:rsidRPr="00B124D6">
              <w:t>Magnitude: low</w:t>
            </w:r>
          </w:p>
        </w:tc>
        <w:tc>
          <w:tcPr>
            <w:tcW w:w="3617" w:type="dxa"/>
          </w:tcPr>
          <w:p w14:paraId="428748B2" w14:textId="77777777" w:rsidR="00B5425E" w:rsidRPr="00D461B5" w:rsidRDefault="00B5425E" w:rsidP="00900012">
            <w:pPr>
              <w:pStyle w:val="TableBullet"/>
            </w:pPr>
            <w:r w:rsidRPr="00D461B5">
              <w:t>All such areas are much greater than 2m from the X-ray units and/or are behind shielding equivalent to at least 18mm gypsum plasterboard.</w:t>
            </w:r>
          </w:p>
          <w:p w14:paraId="5AFCB732" w14:textId="77777777" w:rsidR="00B5425E" w:rsidRPr="00D461B5" w:rsidRDefault="00B5425E" w:rsidP="00900012">
            <w:pPr>
              <w:pStyle w:val="TableBullet"/>
            </w:pPr>
            <w:r w:rsidRPr="00D461B5">
              <w:t>Operator will not take a panoramic x-ray if there is anyone else in the main passageway, and if anyone approaches during the x-ray exposure will warn them to stop or will terminate the x-ray.</w:t>
            </w:r>
          </w:p>
        </w:tc>
      </w:tr>
      <w:tr w:rsidR="00B5425E" w:rsidRPr="00B124D6" w14:paraId="7310D770" w14:textId="77777777" w:rsidTr="00900012">
        <w:trPr>
          <w:cantSplit/>
          <w:jc w:val="center"/>
        </w:trPr>
        <w:tc>
          <w:tcPr>
            <w:tcW w:w="1843" w:type="dxa"/>
          </w:tcPr>
          <w:p w14:paraId="0235C87B" w14:textId="77777777" w:rsidR="00B5425E" w:rsidRPr="00B124D6" w:rsidRDefault="00B5425E" w:rsidP="00900012">
            <w:pPr>
              <w:pStyle w:val="TableText"/>
            </w:pPr>
            <w:r w:rsidRPr="00B124D6">
              <w:lastRenderedPageBreak/>
              <w:t>Exposure to patient</w:t>
            </w:r>
          </w:p>
        </w:tc>
        <w:tc>
          <w:tcPr>
            <w:tcW w:w="2835" w:type="dxa"/>
          </w:tcPr>
          <w:p w14:paraId="6458C3A4" w14:textId="77777777" w:rsidR="00B5425E" w:rsidRPr="00B124D6" w:rsidRDefault="00B5425E" w:rsidP="00900012">
            <w:pPr>
              <w:pStyle w:val="TableText"/>
            </w:pPr>
            <w:r w:rsidRPr="00B124D6">
              <w:t>Likelihood: high</w:t>
            </w:r>
          </w:p>
          <w:p w14:paraId="3C5643D2" w14:textId="77777777" w:rsidR="00B5425E" w:rsidRPr="00B124D6" w:rsidRDefault="00B5425E" w:rsidP="00900012">
            <w:pPr>
              <w:pStyle w:val="TableText"/>
            </w:pPr>
            <w:r w:rsidRPr="00B124D6">
              <w:t>Magnitude: low</w:t>
            </w:r>
          </w:p>
        </w:tc>
        <w:tc>
          <w:tcPr>
            <w:tcW w:w="3617" w:type="dxa"/>
          </w:tcPr>
          <w:p w14:paraId="5474A694" w14:textId="77777777" w:rsidR="00B5425E" w:rsidRPr="00D461B5" w:rsidRDefault="00B5425E" w:rsidP="00900012">
            <w:pPr>
              <w:pStyle w:val="TableBullet"/>
            </w:pPr>
            <w:r w:rsidRPr="00D461B5">
              <w:t>Each radiological procedure is justified by the dental practitioner</w:t>
            </w:r>
          </w:p>
          <w:p w14:paraId="1A276D0F" w14:textId="77777777" w:rsidR="00B5425E" w:rsidRPr="00D461B5" w:rsidRDefault="00B5425E" w:rsidP="00900012">
            <w:pPr>
              <w:pStyle w:val="TableBullet"/>
            </w:pPr>
            <w:r w:rsidRPr="00D461B5">
              <w:t>Quality assurance programme of the x-ray equipment, including three yearly performance testing by a service technician</w:t>
            </w:r>
          </w:p>
          <w:p w14:paraId="758FA480" w14:textId="77777777" w:rsidR="00B5425E" w:rsidRPr="00D461B5" w:rsidRDefault="00B5425E" w:rsidP="00900012">
            <w:pPr>
              <w:pStyle w:val="TableBullet"/>
            </w:pPr>
            <w:r w:rsidRPr="00D461B5">
              <w:t>X-ray unit factors are adjusted for patients based on size</w:t>
            </w:r>
          </w:p>
          <w:p w14:paraId="22A6AA5A" w14:textId="77777777" w:rsidR="00B5425E" w:rsidRPr="00D461B5" w:rsidRDefault="00B5425E" w:rsidP="00900012">
            <w:pPr>
              <w:pStyle w:val="TableBullet"/>
            </w:pPr>
            <w:r w:rsidRPr="00D461B5">
              <w:t>Typical patient doses are assessed against appropriate diagnostic reference levels by the service technicians to ensure that doses are not excessive.</w:t>
            </w:r>
          </w:p>
          <w:p w14:paraId="6EE20F3E" w14:textId="77777777" w:rsidR="00B5425E" w:rsidRPr="00D461B5" w:rsidRDefault="00B5425E" w:rsidP="00900012">
            <w:pPr>
              <w:pStyle w:val="TableBullet"/>
            </w:pPr>
            <w:r w:rsidRPr="00D461B5">
              <w:t>Operator is able to see and communicate with the patient during the whole x-ray exposure. In some of the surgeries a mirror has been positioned in the corner of the room to allow this.</w:t>
            </w:r>
          </w:p>
          <w:p w14:paraId="716FA17A" w14:textId="77777777" w:rsidR="00B5425E" w:rsidRPr="00D461B5" w:rsidRDefault="00B5425E" w:rsidP="00900012">
            <w:pPr>
              <w:pStyle w:val="TableBullet"/>
            </w:pPr>
            <w:r w:rsidRPr="00D461B5">
              <w:t>Operator suitably trained</w:t>
            </w:r>
          </w:p>
          <w:p w14:paraId="6292AB25" w14:textId="77777777" w:rsidR="00B5425E" w:rsidRPr="00D461B5" w:rsidRDefault="00B5425E" w:rsidP="00900012">
            <w:pPr>
              <w:pStyle w:val="TableBullet"/>
            </w:pPr>
            <w:r w:rsidRPr="00D461B5">
              <w:t>Area of interest properly collimated</w:t>
            </w:r>
          </w:p>
          <w:p w14:paraId="2FBCA4F3" w14:textId="77777777" w:rsidR="00B5425E" w:rsidRPr="00D461B5" w:rsidRDefault="00B5425E" w:rsidP="00900012">
            <w:pPr>
              <w:pStyle w:val="TableBullet"/>
            </w:pPr>
            <w:r w:rsidRPr="00D461B5">
              <w:t>X-ray tube head positioned as close as possible to patient for intra-oral x-rays.</w:t>
            </w:r>
          </w:p>
        </w:tc>
      </w:tr>
      <w:tr w:rsidR="00B5425E" w:rsidRPr="00B124D6" w14:paraId="7EE21834" w14:textId="77777777" w:rsidTr="00900012">
        <w:trPr>
          <w:cantSplit/>
          <w:jc w:val="center"/>
        </w:trPr>
        <w:tc>
          <w:tcPr>
            <w:tcW w:w="1843" w:type="dxa"/>
          </w:tcPr>
          <w:p w14:paraId="6825E9BB" w14:textId="77777777" w:rsidR="00B5425E" w:rsidRPr="00B124D6" w:rsidRDefault="00B5425E" w:rsidP="00900012">
            <w:pPr>
              <w:pStyle w:val="TableText"/>
            </w:pPr>
            <w:r w:rsidRPr="00B124D6">
              <w:t>Member of the public or workers walking into the controlled area during an exposure.</w:t>
            </w:r>
          </w:p>
        </w:tc>
        <w:tc>
          <w:tcPr>
            <w:tcW w:w="2835" w:type="dxa"/>
          </w:tcPr>
          <w:p w14:paraId="1184A97E" w14:textId="77777777" w:rsidR="00B5425E" w:rsidRPr="00B124D6" w:rsidRDefault="00B5425E" w:rsidP="00900012">
            <w:pPr>
              <w:pStyle w:val="TableText"/>
            </w:pPr>
            <w:r w:rsidRPr="00B124D6">
              <w:t>Likelihood: low</w:t>
            </w:r>
          </w:p>
          <w:p w14:paraId="2966F23C" w14:textId="77777777" w:rsidR="00B5425E" w:rsidRPr="00B124D6" w:rsidRDefault="00B5425E" w:rsidP="00900012">
            <w:pPr>
              <w:pStyle w:val="TableText"/>
            </w:pPr>
            <w:r w:rsidRPr="00B124D6">
              <w:t>Magnitude: low</w:t>
            </w:r>
          </w:p>
        </w:tc>
        <w:tc>
          <w:tcPr>
            <w:tcW w:w="3617" w:type="dxa"/>
          </w:tcPr>
          <w:p w14:paraId="6D67A8C2" w14:textId="77777777" w:rsidR="00B5425E" w:rsidRPr="00D461B5" w:rsidRDefault="00B5425E" w:rsidP="00900012">
            <w:pPr>
              <w:pStyle w:val="TableBullet"/>
            </w:pPr>
            <w:r w:rsidRPr="00D461B5">
              <w:t>Operator has a clear view of the surgery entranceway when intra-oral X-ray unit is in use.</w:t>
            </w:r>
          </w:p>
          <w:p w14:paraId="3CC206D3" w14:textId="77777777" w:rsidR="00B5425E" w:rsidRPr="00D461B5" w:rsidRDefault="00B5425E" w:rsidP="00900012">
            <w:pPr>
              <w:pStyle w:val="TableBullet"/>
            </w:pPr>
            <w:r w:rsidRPr="00D461B5">
              <w:t>Operator has a clear view of the main passageway in both directions when the panoramic X-ray unit in use</w:t>
            </w:r>
          </w:p>
          <w:p w14:paraId="7A8C994D" w14:textId="77777777" w:rsidR="00B5425E" w:rsidRPr="00D461B5" w:rsidRDefault="00B5425E" w:rsidP="00900012">
            <w:pPr>
              <w:pStyle w:val="TableBullet"/>
            </w:pPr>
            <w:r w:rsidRPr="00D461B5">
              <w:t>Deadman type exposure switch to stop X-rays immediately if required.</w:t>
            </w:r>
          </w:p>
        </w:tc>
      </w:tr>
      <w:tr w:rsidR="00B5425E" w:rsidRPr="00B124D6" w14:paraId="445B7AA2" w14:textId="77777777" w:rsidTr="00900012">
        <w:trPr>
          <w:cantSplit/>
          <w:jc w:val="center"/>
        </w:trPr>
        <w:tc>
          <w:tcPr>
            <w:tcW w:w="1843" w:type="dxa"/>
          </w:tcPr>
          <w:p w14:paraId="42C77F32" w14:textId="77777777" w:rsidR="00B5425E" w:rsidRPr="00B124D6" w:rsidRDefault="00B5425E" w:rsidP="00900012">
            <w:pPr>
              <w:pStyle w:val="TableText"/>
            </w:pPr>
            <w:r w:rsidRPr="00B124D6">
              <w:t>X</w:t>
            </w:r>
            <w:r w:rsidRPr="00B124D6">
              <w:noBreakHyphen/>
              <w:t>ray unit malfunction</w:t>
            </w:r>
          </w:p>
        </w:tc>
        <w:tc>
          <w:tcPr>
            <w:tcW w:w="2835" w:type="dxa"/>
          </w:tcPr>
          <w:p w14:paraId="7A678830" w14:textId="77777777" w:rsidR="00B5425E" w:rsidRPr="00B124D6" w:rsidRDefault="00B5425E" w:rsidP="00900012">
            <w:pPr>
              <w:pStyle w:val="TableText"/>
            </w:pPr>
            <w:r w:rsidRPr="00B124D6">
              <w:t>Likelihood: low</w:t>
            </w:r>
          </w:p>
          <w:p w14:paraId="70E09045" w14:textId="77777777" w:rsidR="00B5425E" w:rsidRPr="00B124D6" w:rsidRDefault="00B5425E" w:rsidP="00900012">
            <w:pPr>
              <w:pStyle w:val="TableText"/>
            </w:pPr>
            <w:r w:rsidRPr="00B124D6">
              <w:t>Magnitude: medium</w:t>
            </w:r>
          </w:p>
        </w:tc>
        <w:tc>
          <w:tcPr>
            <w:tcW w:w="3617" w:type="dxa"/>
          </w:tcPr>
          <w:p w14:paraId="720BAA90" w14:textId="77777777" w:rsidR="00B5425E" w:rsidRPr="00D461B5" w:rsidRDefault="00B5425E" w:rsidP="00900012">
            <w:pPr>
              <w:pStyle w:val="TableBullet"/>
            </w:pPr>
            <w:r w:rsidRPr="00D461B5">
              <w:t>Operator able to terminate exposure immediately</w:t>
            </w:r>
          </w:p>
          <w:p w14:paraId="449B4E1F" w14:textId="77777777" w:rsidR="00B5425E" w:rsidRPr="00D461B5" w:rsidRDefault="00B5425E" w:rsidP="00900012">
            <w:pPr>
              <w:pStyle w:val="TableBullet"/>
            </w:pPr>
            <w:r w:rsidRPr="00D461B5">
              <w:t>Quality assurance programme of the x-ray equipment, including three yearly performance testing by a service technician</w:t>
            </w:r>
          </w:p>
          <w:p w14:paraId="1510E630" w14:textId="77777777" w:rsidR="00B5425E" w:rsidRPr="00D461B5" w:rsidRDefault="00B5425E" w:rsidP="00900012">
            <w:pPr>
              <w:pStyle w:val="TableBullet"/>
            </w:pPr>
            <w:r w:rsidRPr="00D461B5">
              <w:t>Exposure lights on X</w:t>
            </w:r>
            <w:r w:rsidRPr="00D461B5">
              <w:noBreakHyphen/>
              <w:t>ray unit visible to the operator, plus there is an audible exposure warning</w:t>
            </w:r>
          </w:p>
        </w:tc>
      </w:tr>
      <w:tr w:rsidR="00B5425E" w:rsidRPr="00B124D6" w14:paraId="570AB101" w14:textId="77777777" w:rsidTr="00900012">
        <w:trPr>
          <w:cantSplit/>
          <w:jc w:val="center"/>
        </w:trPr>
        <w:tc>
          <w:tcPr>
            <w:tcW w:w="1843" w:type="dxa"/>
          </w:tcPr>
          <w:p w14:paraId="047C5F5D" w14:textId="77777777" w:rsidR="00B5425E" w:rsidRPr="00B124D6" w:rsidRDefault="00B5425E" w:rsidP="00900012">
            <w:pPr>
              <w:pStyle w:val="TableText"/>
            </w:pPr>
            <w:r w:rsidRPr="00B124D6">
              <w:t>Member of public/worker in controlled area</w:t>
            </w:r>
          </w:p>
        </w:tc>
        <w:tc>
          <w:tcPr>
            <w:tcW w:w="2835" w:type="dxa"/>
          </w:tcPr>
          <w:p w14:paraId="32632357" w14:textId="77777777" w:rsidR="00B5425E" w:rsidRPr="00B124D6" w:rsidRDefault="00B5425E" w:rsidP="00900012">
            <w:pPr>
              <w:pStyle w:val="TableText"/>
            </w:pPr>
            <w:r w:rsidRPr="00B124D6">
              <w:t>Likelihood: low</w:t>
            </w:r>
          </w:p>
          <w:p w14:paraId="204F8F0F" w14:textId="77777777" w:rsidR="00B5425E" w:rsidRPr="00B124D6" w:rsidRDefault="00B5425E" w:rsidP="00900012">
            <w:pPr>
              <w:pStyle w:val="TableText"/>
            </w:pPr>
            <w:r w:rsidRPr="00B124D6">
              <w:t>Magnitude: low</w:t>
            </w:r>
          </w:p>
        </w:tc>
        <w:tc>
          <w:tcPr>
            <w:tcW w:w="3617" w:type="dxa"/>
          </w:tcPr>
          <w:p w14:paraId="272FECBF" w14:textId="77777777" w:rsidR="00B5425E" w:rsidRPr="00D461B5" w:rsidRDefault="00B5425E" w:rsidP="00900012">
            <w:pPr>
              <w:pStyle w:val="TableBullet"/>
            </w:pPr>
            <w:r w:rsidRPr="00D461B5">
              <w:t>If patient support needed, preferred to have caregiver in room, rather than staff member</w:t>
            </w:r>
          </w:p>
          <w:p w14:paraId="749A1AFF" w14:textId="77777777" w:rsidR="00B5425E" w:rsidRPr="00D461B5" w:rsidRDefault="00B5425E" w:rsidP="00900012">
            <w:pPr>
              <w:pStyle w:val="TableBullet"/>
            </w:pPr>
            <w:r w:rsidRPr="00D461B5">
              <w:t>Lead apron provided to any persons other than patient that needs to be within 2m of the X-ray when in use</w:t>
            </w:r>
          </w:p>
        </w:tc>
      </w:tr>
    </w:tbl>
    <w:p w14:paraId="503563AE" w14:textId="331B17FF" w:rsidR="00B5425E" w:rsidRDefault="00B5425E" w:rsidP="00B5425E">
      <w:r>
        <w:br/>
      </w:r>
    </w:p>
    <w:p w14:paraId="01FDA5E8" w14:textId="77777777" w:rsidR="00B5425E" w:rsidRDefault="00B5425E" w:rsidP="00B5425E">
      <w:pPr>
        <w:pStyle w:val="Heading2"/>
        <w:keepNext w:val="0"/>
        <w:pageBreakBefore/>
        <w:spacing w:before="0"/>
      </w:pPr>
      <w:bookmarkStart w:id="138" w:name="_Toc192748131"/>
      <w:bookmarkStart w:id="139" w:name="_Toc203482020"/>
      <w:r>
        <w:lastRenderedPageBreak/>
        <w:t>Appendix 3: Example radiation safety officer appointment letter</w:t>
      </w:r>
      <w:bookmarkEnd w:id="138"/>
      <w:bookmarkEnd w:id="139"/>
    </w:p>
    <w:p w14:paraId="7AD25A71"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29 December 2024</w:t>
      </w:r>
    </w:p>
    <w:p w14:paraId="72E4A4D9"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p>
    <w:p w14:paraId="48951D15" w14:textId="77777777" w:rsidR="00B5425E" w:rsidRPr="00C41E29" w:rsidRDefault="00B5425E" w:rsidP="00B5425E">
      <w:pPr>
        <w:spacing w:line="259" w:lineRule="auto"/>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AB Dental Clinic Ltd</w:t>
      </w:r>
    </w:p>
    <w:p w14:paraId="1B897909" w14:textId="77777777" w:rsidR="00B5425E" w:rsidRPr="00C41E29" w:rsidRDefault="00B5425E" w:rsidP="00B5425E">
      <w:pPr>
        <w:spacing w:line="259" w:lineRule="auto"/>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113 Main Street</w:t>
      </w:r>
    </w:p>
    <w:p w14:paraId="03F50FE9" w14:textId="77777777" w:rsidR="00B5425E" w:rsidRPr="00C41E29" w:rsidRDefault="00B5425E" w:rsidP="00B5425E">
      <w:pPr>
        <w:spacing w:line="259" w:lineRule="auto"/>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BERTSVILLE</w:t>
      </w:r>
    </w:p>
    <w:p w14:paraId="6B70159D"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p>
    <w:p w14:paraId="45FA1C2D"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Dear Dr Alan J Smith</w:t>
      </w:r>
    </w:p>
    <w:p w14:paraId="2717B2CE"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p>
    <w:p w14:paraId="5333551D" w14:textId="77777777" w:rsidR="00B5425E" w:rsidRPr="00C41E29" w:rsidRDefault="00B5425E" w:rsidP="00B5425E">
      <w:pPr>
        <w:spacing w:after="160" w:line="259" w:lineRule="auto"/>
        <w:jc w:val="both"/>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 xml:space="preserve">AB Dental Clinic Ltd appoints you to the role of radiation safety officer, as required by the radiation safety legislation, for our dental X-ray facility at AB Dental Clinic – </w:t>
      </w:r>
      <w:proofErr w:type="spellStart"/>
      <w:r w:rsidRPr="00C41E29">
        <w:rPr>
          <w:rFonts w:ascii="Aptos" w:eastAsia="Aptos" w:hAnsi="Aptos"/>
          <w:kern w:val="2"/>
          <w:sz w:val="22"/>
          <w:szCs w:val="22"/>
          <w:lang w:eastAsia="en-US"/>
          <w14:ligatures w14:val="standardContextual"/>
        </w:rPr>
        <w:t>Bertsville</w:t>
      </w:r>
      <w:proofErr w:type="spellEnd"/>
      <w:r w:rsidRPr="00C41E29">
        <w:rPr>
          <w:rFonts w:ascii="Aptos" w:eastAsia="Aptos" w:hAnsi="Aptos"/>
          <w:kern w:val="2"/>
          <w:sz w:val="22"/>
          <w:szCs w:val="22"/>
          <w:lang w:eastAsia="en-US"/>
          <w14:ligatures w14:val="standardContextual"/>
        </w:rPr>
        <w:t>.</w:t>
      </w:r>
    </w:p>
    <w:p w14:paraId="73550FED"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p>
    <w:p w14:paraId="2150E17F"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 xml:space="preserve">Kind regards </w:t>
      </w:r>
    </w:p>
    <w:p w14:paraId="36E79C47"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p>
    <w:p w14:paraId="6E633325" w14:textId="77777777" w:rsidR="00B5425E" w:rsidRPr="00034D07" w:rsidRDefault="00B5425E" w:rsidP="00B5425E">
      <w:pPr>
        <w:spacing w:after="160" w:line="259" w:lineRule="auto"/>
        <w:rPr>
          <w:rFonts w:eastAsia="Aptos" w:cs="Segoe UI"/>
          <w:kern w:val="2"/>
          <w:sz w:val="22"/>
          <w:szCs w:val="22"/>
          <w:lang w:eastAsia="en-US"/>
          <w14:ligatures w14:val="standardContextual"/>
        </w:rPr>
      </w:pPr>
      <w:r w:rsidRPr="00034D07">
        <w:rPr>
          <w:rFonts w:eastAsia="Aptos" w:cs="Segoe UI"/>
          <w:kern w:val="2"/>
          <w:sz w:val="22"/>
          <w:szCs w:val="22"/>
          <w:lang w:eastAsia="en-US"/>
          <w14:ligatures w14:val="standardContextual"/>
        </w:rPr>
        <w:t>A J</w:t>
      </w:r>
      <w:r>
        <w:rPr>
          <w:rFonts w:eastAsia="Aptos" w:cs="Segoe UI"/>
          <w:kern w:val="2"/>
          <w:sz w:val="22"/>
          <w:szCs w:val="22"/>
          <w:lang w:eastAsia="en-US"/>
          <w14:ligatures w14:val="standardContextual"/>
        </w:rPr>
        <w:t>ones</w:t>
      </w:r>
      <w:r w:rsidRPr="00034D07">
        <w:rPr>
          <w:rFonts w:eastAsia="Aptos" w:cs="Segoe UI"/>
          <w:kern w:val="2"/>
          <w:sz w:val="22"/>
          <w:szCs w:val="22"/>
          <w:lang w:eastAsia="en-US"/>
          <w14:ligatures w14:val="standardContextual"/>
        </w:rPr>
        <w:t xml:space="preserve"> </w:t>
      </w:r>
    </w:p>
    <w:p w14:paraId="6EAE0D19"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p>
    <w:p w14:paraId="26395F43"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 xml:space="preserve">Alice Jones </w:t>
      </w:r>
    </w:p>
    <w:p w14:paraId="02084577"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 xml:space="preserve">General Manger </w:t>
      </w:r>
    </w:p>
    <w:p w14:paraId="125D9B95"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 xml:space="preserve">Date: </w:t>
      </w:r>
      <w:r w:rsidRPr="00034D07">
        <w:rPr>
          <w:rFonts w:eastAsia="Aptos" w:cs="Segoe UI"/>
          <w:kern w:val="2"/>
          <w:sz w:val="22"/>
          <w:szCs w:val="22"/>
          <w:lang w:eastAsia="en-US"/>
          <w14:ligatures w14:val="standardContextual"/>
        </w:rPr>
        <w:t>29 December 2024</w:t>
      </w:r>
    </w:p>
    <w:p w14:paraId="2C266332"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p>
    <w:p w14:paraId="57B84B41"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p>
    <w:p w14:paraId="542BF180"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 xml:space="preserve">I accept this role: </w:t>
      </w:r>
    </w:p>
    <w:p w14:paraId="34DCA320"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p>
    <w:p w14:paraId="0F6AE47C" w14:textId="77777777" w:rsidR="00B5425E" w:rsidRPr="00034D07" w:rsidRDefault="00B5425E" w:rsidP="00B5425E">
      <w:pPr>
        <w:spacing w:after="160" w:line="259" w:lineRule="auto"/>
        <w:rPr>
          <w:rFonts w:eastAsia="Aptos" w:cs="Segoe UI"/>
          <w:kern w:val="2"/>
          <w:sz w:val="22"/>
          <w:szCs w:val="22"/>
          <w:lang w:eastAsia="en-US"/>
          <w14:ligatures w14:val="standardContextual"/>
        </w:rPr>
      </w:pPr>
      <w:r w:rsidRPr="00034D07">
        <w:rPr>
          <w:rFonts w:eastAsia="Aptos" w:cs="Segoe UI"/>
          <w:kern w:val="2"/>
          <w:sz w:val="22"/>
          <w:szCs w:val="22"/>
          <w:lang w:eastAsia="en-US"/>
          <w14:ligatures w14:val="standardContextual"/>
        </w:rPr>
        <w:t xml:space="preserve">A J Smith </w:t>
      </w:r>
    </w:p>
    <w:p w14:paraId="12CC2511"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p>
    <w:p w14:paraId="3CB6C39C"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 xml:space="preserve">Alan J Smith </w:t>
      </w:r>
    </w:p>
    <w:p w14:paraId="4A7B079F"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Dentist</w:t>
      </w:r>
    </w:p>
    <w:p w14:paraId="6CE03155" w14:textId="77777777" w:rsidR="00B5425E" w:rsidRPr="00C41E29" w:rsidRDefault="00B5425E" w:rsidP="00B5425E">
      <w:pPr>
        <w:spacing w:after="160" w:line="259" w:lineRule="auto"/>
        <w:rPr>
          <w:rFonts w:ascii="Aptos" w:eastAsia="Aptos" w:hAnsi="Aptos"/>
          <w:kern w:val="2"/>
          <w:sz w:val="22"/>
          <w:szCs w:val="22"/>
          <w:lang w:eastAsia="en-US"/>
          <w14:ligatures w14:val="standardContextual"/>
        </w:rPr>
      </w:pPr>
      <w:r w:rsidRPr="00C41E29">
        <w:rPr>
          <w:rFonts w:ascii="Aptos" w:eastAsia="Aptos" w:hAnsi="Aptos"/>
          <w:kern w:val="2"/>
          <w:sz w:val="22"/>
          <w:szCs w:val="22"/>
          <w:lang w:eastAsia="en-US"/>
          <w14:ligatures w14:val="standardContextual"/>
        </w:rPr>
        <w:t xml:space="preserve">Date: </w:t>
      </w:r>
      <w:r w:rsidRPr="00034D07">
        <w:rPr>
          <w:rFonts w:eastAsia="Aptos" w:cs="Segoe UI"/>
          <w:kern w:val="2"/>
          <w:sz w:val="22"/>
          <w:szCs w:val="22"/>
          <w:lang w:eastAsia="en-US"/>
          <w14:ligatures w14:val="standardContextual"/>
        </w:rPr>
        <w:t>29 December 2024</w:t>
      </w:r>
    </w:p>
    <w:p w14:paraId="6FD16A29" w14:textId="77777777" w:rsidR="00B5425E" w:rsidRPr="00B124D6" w:rsidRDefault="00B5425E" w:rsidP="00B5425E"/>
    <w:p w14:paraId="4FE29078" w14:textId="77777777" w:rsidR="00B5425E" w:rsidRDefault="00B5425E" w:rsidP="00B5425E">
      <w:pPr>
        <w:pStyle w:val="Heading2"/>
        <w:keepNext w:val="0"/>
        <w:pageBreakBefore/>
        <w:spacing w:before="0"/>
        <w:rPr>
          <w:lang w:eastAsia="en-NZ"/>
        </w:rPr>
      </w:pPr>
      <w:bookmarkStart w:id="140" w:name="_Toc192748132"/>
      <w:bookmarkStart w:id="141" w:name="_Toc203482021"/>
      <w:r>
        <w:lastRenderedPageBreak/>
        <w:t xml:space="preserve">Appendix 4: </w:t>
      </w:r>
      <w:r w:rsidRPr="00763E8D">
        <w:rPr>
          <w:lang w:eastAsia="en-NZ"/>
        </w:rPr>
        <w:t xml:space="preserve">Assessment of typical patient doses from traditional dental </w:t>
      </w:r>
      <w:r>
        <w:rPr>
          <w:lang w:eastAsia="en-NZ"/>
        </w:rPr>
        <w:t>X</w:t>
      </w:r>
      <w:r>
        <w:rPr>
          <w:lang w:eastAsia="en-NZ"/>
        </w:rPr>
        <w:noBreakHyphen/>
        <w:t>ray</w:t>
      </w:r>
      <w:r w:rsidRPr="00763E8D">
        <w:rPr>
          <w:lang w:eastAsia="en-NZ"/>
        </w:rPr>
        <w:t xml:space="preserve"> units and comparison against DRLs</w:t>
      </w:r>
      <w:bookmarkEnd w:id="137"/>
      <w:bookmarkEnd w:id="140"/>
      <w:bookmarkEnd w:id="141"/>
    </w:p>
    <w:p w14:paraId="41CD22E3" w14:textId="77777777" w:rsidR="00B5425E" w:rsidRPr="00654195" w:rsidRDefault="00B5425E" w:rsidP="000D5A57">
      <w:pPr>
        <w:pStyle w:val="Heading3"/>
      </w:pPr>
      <w:r w:rsidRPr="00654195">
        <w:t>Purpose and scope</w:t>
      </w:r>
    </w:p>
    <w:p w14:paraId="75C02964" w14:textId="77777777" w:rsidR="00B5425E" w:rsidRDefault="00B5425E" w:rsidP="00B5425E">
      <w:pPr>
        <w:rPr>
          <w:lang w:eastAsia="en-NZ"/>
        </w:rPr>
      </w:pPr>
      <w:r w:rsidRPr="00763E8D">
        <w:rPr>
          <w:lang w:eastAsia="en-NZ"/>
        </w:rPr>
        <w:t xml:space="preserve">Comparison of typical patient doses </w:t>
      </w:r>
      <w:r>
        <w:rPr>
          <w:lang w:eastAsia="en-NZ"/>
        </w:rPr>
        <w:t>with</w:t>
      </w:r>
      <w:r w:rsidRPr="00763E8D">
        <w:rPr>
          <w:lang w:eastAsia="en-NZ"/>
        </w:rPr>
        <w:t xml:space="preserve"> diagnostic reference levels</w:t>
      </w:r>
      <w:r>
        <w:rPr>
          <w:lang w:eastAsia="en-NZ"/>
        </w:rPr>
        <w:t xml:space="preserve"> (DRLs)</w:t>
      </w:r>
      <w:r w:rsidRPr="00763E8D">
        <w:rPr>
          <w:lang w:eastAsia="en-NZ"/>
        </w:rPr>
        <w:t xml:space="preserve"> is an important step in optimising medical exposures. This procedure sets out how to measure patient doses on intra</w:t>
      </w:r>
      <w:r>
        <w:rPr>
          <w:lang w:eastAsia="en-NZ"/>
        </w:rPr>
        <w:t>-</w:t>
      </w:r>
      <w:r w:rsidRPr="00763E8D">
        <w:rPr>
          <w:lang w:eastAsia="en-NZ"/>
        </w:rPr>
        <w:t xml:space="preserve">oral, panoramic and cephalometric dental </w:t>
      </w:r>
      <w:r>
        <w:rPr>
          <w:lang w:eastAsia="en-NZ"/>
        </w:rPr>
        <w:t>X</w:t>
      </w:r>
      <w:r>
        <w:rPr>
          <w:lang w:eastAsia="en-NZ"/>
        </w:rPr>
        <w:noBreakHyphen/>
        <w:t>ray</w:t>
      </w:r>
      <w:r w:rsidRPr="00763E8D">
        <w:rPr>
          <w:lang w:eastAsia="en-NZ"/>
        </w:rPr>
        <w:t xml:space="preserve"> systems, and how to compare them </w:t>
      </w:r>
      <w:r>
        <w:rPr>
          <w:lang w:eastAsia="en-NZ"/>
        </w:rPr>
        <w:t>with</w:t>
      </w:r>
      <w:r w:rsidRPr="00763E8D">
        <w:rPr>
          <w:lang w:eastAsia="en-NZ"/>
        </w:rPr>
        <w:t xml:space="preserve"> </w:t>
      </w:r>
      <w:r>
        <w:rPr>
          <w:lang w:eastAsia="en-NZ"/>
        </w:rPr>
        <w:t>DRLs</w:t>
      </w:r>
      <w:r w:rsidRPr="00763E8D">
        <w:rPr>
          <w:lang w:eastAsia="en-NZ"/>
        </w:rPr>
        <w:t xml:space="preserve">. This procedure as an illustrative example is specific to a </w:t>
      </w:r>
      <w:proofErr w:type="spellStart"/>
      <w:r w:rsidRPr="00763E8D">
        <w:rPr>
          <w:lang w:eastAsia="en-NZ"/>
        </w:rPr>
        <w:t>Ray</w:t>
      </w:r>
      <w:r>
        <w:rPr>
          <w:lang w:eastAsia="en-NZ"/>
        </w:rPr>
        <w:t>S</w:t>
      </w:r>
      <w:r w:rsidRPr="00763E8D">
        <w:rPr>
          <w:lang w:eastAsia="en-NZ"/>
        </w:rPr>
        <w:t>afe</w:t>
      </w:r>
      <w:proofErr w:type="spellEnd"/>
      <w:r w:rsidRPr="00763E8D">
        <w:rPr>
          <w:lang w:eastAsia="en-NZ"/>
        </w:rPr>
        <w:t xml:space="preserve"> Xi kV/dose meter system</w:t>
      </w:r>
      <w:r>
        <w:rPr>
          <w:lang w:eastAsia="en-NZ"/>
        </w:rPr>
        <w:t>;</w:t>
      </w:r>
      <w:r w:rsidRPr="00763E8D">
        <w:rPr>
          <w:lang w:eastAsia="en-NZ"/>
        </w:rPr>
        <w:t xml:space="preserve"> for guidance on other brands of dose meters</w:t>
      </w:r>
      <w:r>
        <w:rPr>
          <w:lang w:eastAsia="en-NZ"/>
        </w:rPr>
        <w:t>,</w:t>
      </w:r>
      <w:r w:rsidRPr="00763E8D">
        <w:rPr>
          <w:lang w:eastAsia="en-NZ"/>
        </w:rPr>
        <w:t xml:space="preserve"> please consult the manufacturer</w:t>
      </w:r>
      <w:r>
        <w:rPr>
          <w:lang w:eastAsia="en-NZ"/>
        </w:rPr>
        <w:t>’</w:t>
      </w:r>
      <w:r w:rsidRPr="00763E8D">
        <w:rPr>
          <w:lang w:eastAsia="en-NZ"/>
        </w:rPr>
        <w:t>s website.</w:t>
      </w:r>
    </w:p>
    <w:p w14:paraId="6800D3BE" w14:textId="77777777" w:rsidR="00B5425E" w:rsidRDefault="00B5425E" w:rsidP="00B5425E">
      <w:pPr>
        <w:rPr>
          <w:lang w:eastAsia="en-NZ"/>
        </w:rPr>
      </w:pPr>
    </w:p>
    <w:p w14:paraId="02C807F4" w14:textId="77777777" w:rsidR="00B5425E" w:rsidRDefault="00B5425E" w:rsidP="00B5425E">
      <w:pPr>
        <w:rPr>
          <w:lang w:eastAsia="en-NZ"/>
        </w:rPr>
      </w:pPr>
      <w:r>
        <w:rPr>
          <w:lang w:eastAsia="en-NZ"/>
        </w:rPr>
        <w:t>In the case of cephalometric and CBCT dental X</w:t>
      </w:r>
      <w:r>
        <w:rPr>
          <w:lang w:eastAsia="en-NZ"/>
        </w:rPr>
        <w:noBreakHyphen/>
        <w:t>ray units, New Zealand data does not currently exist so DRLs are suggested from Public Health England UK.</w:t>
      </w:r>
    </w:p>
    <w:p w14:paraId="4EE5CCA5" w14:textId="77777777" w:rsidR="00B5425E" w:rsidRDefault="00B5425E" w:rsidP="00B5425E">
      <w:pPr>
        <w:rPr>
          <w:lang w:eastAsia="en-NZ"/>
        </w:rPr>
      </w:pPr>
    </w:p>
    <w:p w14:paraId="60E8A7D7" w14:textId="77777777" w:rsidR="00B5425E" w:rsidRDefault="00B5425E" w:rsidP="00B5425E">
      <w:pPr>
        <w:rPr>
          <w:lang w:eastAsia="en-NZ"/>
        </w:rPr>
      </w:pPr>
      <w:r>
        <w:rPr>
          <w:lang w:eastAsia="en-NZ"/>
        </w:rPr>
        <w:t>Assessment of patient doses against DRLs must be checked during compliance testing performed by the service engineer, and included in the test report provided.</w:t>
      </w:r>
    </w:p>
    <w:p w14:paraId="587BC20A" w14:textId="77777777" w:rsidR="00B5425E" w:rsidRPr="00262A90" w:rsidRDefault="00B5425E" w:rsidP="000D5A57">
      <w:pPr>
        <w:pStyle w:val="Heading3"/>
      </w:pPr>
      <w:r w:rsidRPr="00262A90">
        <w:t>Intra</w:t>
      </w:r>
      <w:r>
        <w:t>-</w:t>
      </w:r>
      <w:r w:rsidRPr="00262A90">
        <w:t>oral systems</w:t>
      </w:r>
    </w:p>
    <w:p w14:paraId="1ECFD8CB" w14:textId="77777777" w:rsidR="00B5425E" w:rsidRDefault="00B5425E" w:rsidP="00B5425E">
      <w:pPr>
        <w:rPr>
          <w:lang w:eastAsia="en-NZ"/>
        </w:rPr>
      </w:pPr>
      <w:r w:rsidRPr="00763E8D">
        <w:rPr>
          <w:lang w:eastAsia="en-NZ"/>
        </w:rPr>
        <w:t>Patient dose on intra</w:t>
      </w:r>
      <w:r>
        <w:rPr>
          <w:lang w:eastAsia="en-NZ"/>
        </w:rPr>
        <w:t>-</w:t>
      </w:r>
      <w:r w:rsidRPr="00763E8D">
        <w:rPr>
          <w:lang w:eastAsia="en-NZ"/>
        </w:rPr>
        <w:t xml:space="preserve">oral dental </w:t>
      </w:r>
      <w:r>
        <w:rPr>
          <w:lang w:eastAsia="en-NZ"/>
        </w:rPr>
        <w:t>X</w:t>
      </w:r>
      <w:r>
        <w:rPr>
          <w:lang w:eastAsia="en-NZ"/>
        </w:rPr>
        <w:noBreakHyphen/>
        <w:t>ray</w:t>
      </w:r>
      <w:r w:rsidRPr="00763E8D">
        <w:rPr>
          <w:lang w:eastAsia="en-NZ"/>
        </w:rPr>
        <w:t xml:space="preserve"> </w:t>
      </w:r>
      <w:r>
        <w:rPr>
          <w:lang w:eastAsia="en-NZ"/>
        </w:rPr>
        <w:t>unit</w:t>
      </w:r>
      <w:r w:rsidRPr="00763E8D">
        <w:rPr>
          <w:lang w:eastAsia="en-NZ"/>
        </w:rPr>
        <w:t xml:space="preserve">s can be measured using a </w:t>
      </w:r>
      <w:proofErr w:type="spellStart"/>
      <w:r w:rsidRPr="00763E8D">
        <w:rPr>
          <w:lang w:eastAsia="en-NZ"/>
        </w:rPr>
        <w:t>RaySafe</w:t>
      </w:r>
      <w:proofErr w:type="spellEnd"/>
      <w:r w:rsidRPr="00763E8D">
        <w:rPr>
          <w:lang w:eastAsia="en-NZ"/>
        </w:rPr>
        <w:t xml:space="preserve"> Xi with a</w:t>
      </w:r>
      <w:r>
        <w:rPr>
          <w:lang w:eastAsia="en-NZ"/>
        </w:rPr>
        <w:t>n</w:t>
      </w:r>
      <w:r w:rsidRPr="00763E8D">
        <w:rPr>
          <w:lang w:eastAsia="en-NZ"/>
        </w:rPr>
        <w:t xml:space="preserve"> R/F sensor. The instrument measures the </w:t>
      </w:r>
      <w:r>
        <w:rPr>
          <w:lang w:eastAsia="en-NZ"/>
        </w:rPr>
        <w:t xml:space="preserve">skin </w:t>
      </w:r>
      <w:r w:rsidRPr="00763E8D">
        <w:rPr>
          <w:lang w:eastAsia="en-NZ"/>
        </w:rPr>
        <w:t>entrance surface exposure (ESE) to the patient</w:t>
      </w:r>
      <w:r>
        <w:rPr>
          <w:lang w:eastAsia="en-NZ"/>
        </w:rPr>
        <w:t>’</w:t>
      </w:r>
      <w:r w:rsidRPr="00763E8D">
        <w:rPr>
          <w:lang w:eastAsia="en-NZ"/>
        </w:rPr>
        <w:t xml:space="preserve">s face in </w:t>
      </w:r>
      <w:proofErr w:type="spellStart"/>
      <w:r w:rsidRPr="00763E8D">
        <w:rPr>
          <w:lang w:eastAsia="en-NZ"/>
        </w:rPr>
        <w:t>mGy</w:t>
      </w:r>
      <w:proofErr w:type="spellEnd"/>
      <w:r w:rsidRPr="00763E8D">
        <w:rPr>
          <w:lang w:eastAsia="en-NZ"/>
        </w:rPr>
        <w:t>.</w:t>
      </w:r>
    </w:p>
    <w:p w14:paraId="26BCB173" w14:textId="77777777" w:rsidR="00B5425E" w:rsidRDefault="00B5425E" w:rsidP="00B5425E">
      <w:pPr>
        <w:rPr>
          <w:lang w:eastAsia="en-NZ"/>
        </w:rPr>
      </w:pPr>
    </w:p>
    <w:p w14:paraId="2FF04A1E" w14:textId="77777777" w:rsidR="00B5425E" w:rsidRDefault="00B5425E" w:rsidP="00B5425E">
      <w:pPr>
        <w:pStyle w:val="Heading4"/>
      </w:pPr>
      <w:r w:rsidRPr="00894439">
        <w:lastRenderedPageBreak/>
        <w:t>Sensor set</w:t>
      </w:r>
      <w:r>
        <w:t>-</w:t>
      </w:r>
      <w:r w:rsidRPr="00894439">
        <w:t>up and placement</w:t>
      </w:r>
    </w:p>
    <w:tbl>
      <w:tblPr>
        <w:tblStyle w:val="TableGrid"/>
        <w:tblW w:w="8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444"/>
        <w:gridCol w:w="2835"/>
      </w:tblGrid>
      <w:tr w:rsidR="00B5425E" w14:paraId="2AFE2E35" w14:textId="77777777" w:rsidTr="00900012">
        <w:trPr>
          <w:cantSplit/>
        </w:trPr>
        <w:tc>
          <w:tcPr>
            <w:tcW w:w="5444" w:type="dxa"/>
          </w:tcPr>
          <w:p w14:paraId="3058235C" w14:textId="77777777" w:rsidR="00B5425E" w:rsidRPr="00763E8D" w:rsidRDefault="00B5425E" w:rsidP="00D768C8">
            <w:pPr>
              <w:pStyle w:val="Number"/>
              <w:numPr>
                <w:ilvl w:val="3"/>
                <w:numId w:val="6"/>
              </w:numPr>
              <w:spacing w:before="120" w:line="240" w:lineRule="auto"/>
              <w:ind w:left="425" w:hanging="425"/>
            </w:pPr>
            <w:r w:rsidRPr="00763E8D">
              <w:t>For best accuracy, centre the R/F high sensor perpendicular to the anode-cathode axis of the tube, at the end of the positioning cone plus the standoff distance from the patient</w:t>
            </w:r>
            <w:r>
              <w:t>’</w:t>
            </w:r>
            <w:r w:rsidRPr="00763E8D">
              <w:t>s face that the dentist may use</w:t>
            </w:r>
            <w:r>
              <w:t xml:space="preserve"> for hygiene reasons,</w:t>
            </w:r>
            <w:r w:rsidRPr="00763E8D">
              <w:t xml:space="preserve"> as shown in the photo</w:t>
            </w:r>
            <w:r>
              <w:t>.</w:t>
            </w:r>
            <w:r w:rsidRPr="009D5D18">
              <w:rPr>
                <w:rStyle w:val="FootnoteReference"/>
              </w:rPr>
              <w:footnoteReference w:id="3"/>
            </w:r>
          </w:p>
          <w:p w14:paraId="40515EAF" w14:textId="77777777" w:rsidR="00B5425E" w:rsidRPr="00763E8D" w:rsidRDefault="00B5425E" w:rsidP="00D768C8">
            <w:pPr>
              <w:pStyle w:val="Number"/>
              <w:numPr>
                <w:ilvl w:val="3"/>
                <w:numId w:val="6"/>
              </w:numPr>
              <w:spacing w:before="120" w:line="240" w:lineRule="auto"/>
              <w:ind w:left="425" w:hanging="425"/>
            </w:pPr>
            <w:r w:rsidRPr="00763E8D">
              <w:t>Set the sensor to R/F high.</w:t>
            </w:r>
          </w:p>
          <w:p w14:paraId="0CAA2663" w14:textId="77777777" w:rsidR="00B5425E" w:rsidRPr="00763E8D" w:rsidRDefault="00B5425E" w:rsidP="00D768C8">
            <w:pPr>
              <w:pStyle w:val="Number"/>
              <w:numPr>
                <w:ilvl w:val="3"/>
                <w:numId w:val="6"/>
              </w:numPr>
              <w:spacing w:before="120" w:line="240" w:lineRule="auto"/>
              <w:ind w:left="425" w:hanging="425"/>
            </w:pPr>
            <w:r w:rsidRPr="00763E8D">
              <w:t xml:space="preserve">Trig </w:t>
            </w:r>
            <w:r>
              <w:t>d</w:t>
            </w:r>
            <w:r w:rsidRPr="00763E8D">
              <w:t xml:space="preserve">elay – normally </w:t>
            </w:r>
            <w:r>
              <w:t xml:space="preserve">0 </w:t>
            </w:r>
            <w:proofErr w:type="spellStart"/>
            <w:r w:rsidRPr="00763E8D">
              <w:t>ms</w:t>
            </w:r>
            <w:proofErr w:type="spellEnd"/>
            <w:r w:rsidRPr="00763E8D">
              <w:t>, but can be increased to exclude a pre-pulse from the measurement.</w:t>
            </w:r>
          </w:p>
          <w:p w14:paraId="768F4A07" w14:textId="77777777" w:rsidR="00B5425E" w:rsidRPr="00763E8D" w:rsidRDefault="00B5425E" w:rsidP="00D768C8">
            <w:pPr>
              <w:pStyle w:val="Number"/>
              <w:numPr>
                <w:ilvl w:val="3"/>
                <w:numId w:val="6"/>
              </w:numPr>
              <w:spacing w:before="120" w:line="240" w:lineRule="auto"/>
              <w:ind w:left="425" w:hanging="425"/>
            </w:pPr>
            <w:proofErr w:type="spellStart"/>
            <w:r w:rsidRPr="00763E8D">
              <w:t>kVp</w:t>
            </w:r>
            <w:proofErr w:type="spellEnd"/>
            <w:r w:rsidRPr="00763E8D">
              <w:t xml:space="preserve"> delay – use to extend the </w:t>
            </w:r>
            <w:proofErr w:type="spellStart"/>
            <w:r w:rsidRPr="00763E8D">
              <w:t>kVp</w:t>
            </w:r>
            <w:proofErr w:type="spellEnd"/>
            <w:r w:rsidRPr="00763E8D">
              <w:t xml:space="preserve"> window past the filament pre-heat on </w:t>
            </w:r>
            <w:r>
              <w:t>unit</w:t>
            </w:r>
            <w:r w:rsidRPr="00763E8D">
              <w:t>s with slow rising output</w:t>
            </w:r>
            <w:r>
              <w:t>.</w:t>
            </w:r>
            <w:r w:rsidRPr="00763E8D">
              <w:t xml:space="preserve"> </w:t>
            </w:r>
            <w:r>
              <w:t>R</w:t>
            </w:r>
            <w:r w:rsidRPr="00763E8D">
              <w:t>ecommend 150</w:t>
            </w:r>
            <w:r>
              <w:t xml:space="preserve"> </w:t>
            </w:r>
            <w:proofErr w:type="spellStart"/>
            <w:r w:rsidRPr="00763E8D">
              <w:t>ms</w:t>
            </w:r>
            <w:proofErr w:type="spellEnd"/>
            <w:r w:rsidRPr="00763E8D">
              <w:t xml:space="preserve"> unless the exposure time is shorter, in which case reduce it to less than the exposure time minus the trig delay.</w:t>
            </w:r>
          </w:p>
          <w:p w14:paraId="7217D2DF" w14:textId="77777777" w:rsidR="00B5425E" w:rsidRPr="00763E8D" w:rsidRDefault="00B5425E" w:rsidP="00D768C8">
            <w:pPr>
              <w:pStyle w:val="Number"/>
              <w:numPr>
                <w:ilvl w:val="3"/>
                <w:numId w:val="6"/>
              </w:numPr>
              <w:spacing w:before="120" w:line="240" w:lineRule="auto"/>
              <w:ind w:left="425" w:hanging="425"/>
            </w:pPr>
            <w:r w:rsidRPr="00763E8D">
              <w:t>Calc delay – not needed for dental, leave on 0</w:t>
            </w:r>
            <w:r>
              <w:t xml:space="preserve"> </w:t>
            </w:r>
            <w:proofErr w:type="spellStart"/>
            <w:r w:rsidRPr="00763E8D">
              <w:t>ms</w:t>
            </w:r>
            <w:proofErr w:type="spellEnd"/>
            <w:r w:rsidRPr="00763E8D">
              <w:t>.</w:t>
            </w:r>
          </w:p>
          <w:p w14:paraId="1701973F" w14:textId="77777777" w:rsidR="00B5425E" w:rsidRPr="00763E8D" w:rsidRDefault="00B5425E" w:rsidP="00D768C8">
            <w:pPr>
              <w:pStyle w:val="Number"/>
              <w:numPr>
                <w:ilvl w:val="3"/>
                <w:numId w:val="6"/>
              </w:numPr>
              <w:spacing w:before="120" w:line="240" w:lineRule="auto"/>
              <w:ind w:left="425" w:hanging="425"/>
            </w:pPr>
            <w:r w:rsidRPr="00763E8D">
              <w:t>Dose unit – Gy.</w:t>
            </w:r>
          </w:p>
          <w:p w14:paraId="33140475" w14:textId="77777777" w:rsidR="00B5425E" w:rsidRDefault="00B5425E" w:rsidP="00D768C8">
            <w:pPr>
              <w:pStyle w:val="Number"/>
              <w:numPr>
                <w:ilvl w:val="3"/>
                <w:numId w:val="6"/>
              </w:numPr>
              <w:spacing w:before="120" w:line="240" w:lineRule="auto"/>
              <w:ind w:left="425" w:hanging="425"/>
            </w:pPr>
            <w:proofErr w:type="spellStart"/>
            <w:r w:rsidRPr="00763E8D">
              <w:t>kVp</w:t>
            </w:r>
            <w:proofErr w:type="spellEnd"/>
            <w:r w:rsidRPr="00763E8D">
              <w:t xml:space="preserve"> mode – kV/</w:t>
            </w:r>
            <w:proofErr w:type="spellStart"/>
            <w:r w:rsidRPr="00763E8D">
              <w:t>kVp</w:t>
            </w:r>
            <w:proofErr w:type="spellEnd"/>
            <w:r w:rsidRPr="00763E8D">
              <w:t>.</w:t>
            </w:r>
          </w:p>
        </w:tc>
        <w:tc>
          <w:tcPr>
            <w:tcW w:w="2835" w:type="dxa"/>
          </w:tcPr>
          <w:p w14:paraId="21FBDBAA" w14:textId="5E21FE17" w:rsidR="00B5425E" w:rsidRPr="009D5D18" w:rsidRDefault="00B5425E" w:rsidP="00900012">
            <w:pPr>
              <w:pStyle w:val="Figure"/>
              <w:spacing w:line="240" w:lineRule="auto"/>
            </w:pPr>
            <w:bookmarkStart w:id="142" w:name="_Toc192748201"/>
            <w:bookmarkStart w:id="143" w:name="_Toc203369055"/>
            <w:r>
              <w:t>Figure </w:t>
            </w:r>
            <w:r>
              <w:fldChar w:fldCharType="begin"/>
            </w:r>
            <w:r>
              <w:instrText xml:space="preserve"> SEQ Figure \* ARABIC </w:instrText>
            </w:r>
            <w:r>
              <w:fldChar w:fldCharType="separate"/>
            </w:r>
            <w:r w:rsidR="00F8400F">
              <w:rPr>
                <w:noProof/>
              </w:rPr>
              <w:t>2</w:t>
            </w:r>
            <w:r>
              <w:rPr>
                <w:noProof/>
              </w:rPr>
              <w:fldChar w:fldCharType="end"/>
            </w:r>
            <w:r>
              <w:t>: Intra-oral set-up</w:t>
            </w:r>
            <w:bookmarkEnd w:id="142"/>
            <w:bookmarkEnd w:id="143"/>
          </w:p>
          <w:p w14:paraId="5626D675" w14:textId="77777777" w:rsidR="00B5425E" w:rsidRDefault="00B5425E" w:rsidP="00900012">
            <w:pPr>
              <w:keepNext/>
              <w:spacing w:line="240" w:lineRule="auto"/>
            </w:pPr>
            <w:r w:rsidRPr="00894439">
              <w:rPr>
                <w:rFonts w:cs="Arial"/>
                <w:b/>
                <w:bCs/>
                <w:noProof/>
                <w:sz w:val="28"/>
                <w:szCs w:val="28"/>
                <w:lang w:eastAsia="en-NZ"/>
              </w:rPr>
              <w:drawing>
                <wp:inline distT="0" distB="0" distL="0" distR="0" wp14:anchorId="71DAE391" wp14:editId="7B78DEC0">
                  <wp:extent cx="1791970" cy="2390775"/>
                  <wp:effectExtent l="0" t="0" r="0" b="952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1970" cy="2390775"/>
                          </a:xfrm>
                          <a:prstGeom prst="rect">
                            <a:avLst/>
                          </a:prstGeom>
                        </pic:spPr>
                      </pic:pic>
                    </a:graphicData>
                  </a:graphic>
                </wp:inline>
              </w:drawing>
            </w:r>
          </w:p>
        </w:tc>
      </w:tr>
    </w:tbl>
    <w:p w14:paraId="743F69B6" w14:textId="77777777" w:rsidR="00B5425E" w:rsidRPr="00894439" w:rsidRDefault="00B5425E" w:rsidP="00B5425E"/>
    <w:p w14:paraId="3FC76FBE" w14:textId="77777777" w:rsidR="00B5425E" w:rsidRPr="00894439" w:rsidRDefault="00B5425E" w:rsidP="00B5425E">
      <w:pPr>
        <w:pStyle w:val="Heading4"/>
      </w:pPr>
      <w:r>
        <w:t>T</w:t>
      </w:r>
      <w:r w:rsidRPr="00894439">
        <w:t>aking the measurement</w:t>
      </w:r>
    </w:p>
    <w:p w14:paraId="611692FB" w14:textId="77777777" w:rsidR="00B5425E" w:rsidRDefault="00B5425E" w:rsidP="00B5425E">
      <w:pPr>
        <w:rPr>
          <w:lang w:eastAsia="en-NZ"/>
        </w:rPr>
      </w:pPr>
      <w:r w:rsidRPr="00763E8D">
        <w:rPr>
          <w:lang w:eastAsia="en-NZ"/>
        </w:rPr>
        <w:t>Set the exposure parameters (</w:t>
      </w:r>
      <w:proofErr w:type="spellStart"/>
      <w:r w:rsidRPr="00763E8D">
        <w:rPr>
          <w:lang w:eastAsia="en-NZ"/>
        </w:rPr>
        <w:t>kVp</w:t>
      </w:r>
      <w:proofErr w:type="spellEnd"/>
      <w:r w:rsidRPr="00763E8D">
        <w:rPr>
          <w:lang w:eastAsia="en-NZ"/>
        </w:rPr>
        <w:t>, time, mA) to those most commonly used for a bitewing of an average adult (or for mandibular molar periapical if the dentist does not take bitewings). Take the exposure.</w:t>
      </w:r>
    </w:p>
    <w:p w14:paraId="3A11818C" w14:textId="77777777" w:rsidR="00B5425E" w:rsidRDefault="00B5425E" w:rsidP="00B5425E"/>
    <w:p w14:paraId="4CA3B3F2" w14:textId="77777777" w:rsidR="00B5425E" w:rsidRPr="00440561" w:rsidRDefault="00B5425E" w:rsidP="00B5425E">
      <w:pPr>
        <w:pStyle w:val="Heading4"/>
      </w:pPr>
      <w:r w:rsidRPr="00440561">
        <w:t xml:space="preserve">Comparison </w:t>
      </w:r>
      <w:r>
        <w:t>with</w:t>
      </w:r>
      <w:r w:rsidRPr="00440561">
        <w:t xml:space="preserve"> diagnostic reference levels</w:t>
      </w:r>
    </w:p>
    <w:p w14:paraId="3F3B2DD2" w14:textId="77777777" w:rsidR="00B5425E" w:rsidRPr="00763E8D" w:rsidRDefault="00B5425E" w:rsidP="00B5425E">
      <w:pPr>
        <w:rPr>
          <w:lang w:eastAsia="en-NZ"/>
        </w:rPr>
      </w:pPr>
      <w:r w:rsidRPr="00763E8D">
        <w:rPr>
          <w:lang w:eastAsia="en-NZ"/>
        </w:rPr>
        <w:t xml:space="preserve">Compare the ESE measurement in </w:t>
      </w:r>
      <w:proofErr w:type="spellStart"/>
      <w:r w:rsidRPr="00763E8D">
        <w:rPr>
          <w:lang w:eastAsia="en-NZ"/>
        </w:rPr>
        <w:t>mGy</w:t>
      </w:r>
      <w:proofErr w:type="spellEnd"/>
      <w:r w:rsidRPr="00763E8D">
        <w:rPr>
          <w:lang w:eastAsia="en-NZ"/>
        </w:rPr>
        <w:t xml:space="preserve"> to the values in the table below, </w:t>
      </w:r>
      <w:proofErr w:type="gramStart"/>
      <w:r w:rsidRPr="00763E8D">
        <w:rPr>
          <w:lang w:eastAsia="en-NZ"/>
        </w:rPr>
        <w:t>taking into account</w:t>
      </w:r>
      <w:proofErr w:type="gramEnd"/>
      <w:r w:rsidRPr="00763E8D">
        <w:rPr>
          <w:lang w:eastAsia="en-NZ"/>
        </w:rPr>
        <w:t xml:space="preserve"> the image receptor type and sensitivity.</w:t>
      </w:r>
    </w:p>
    <w:p w14:paraId="5C59A223" w14:textId="77777777" w:rsidR="00B5425E" w:rsidRDefault="00B5425E" w:rsidP="00B5425E"/>
    <w:tbl>
      <w:tblPr>
        <w:tblStyle w:val="TableGrid"/>
        <w:tblW w:w="5103"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268"/>
        <w:gridCol w:w="1417"/>
        <w:gridCol w:w="1418"/>
      </w:tblGrid>
      <w:tr w:rsidR="00B5425E" w:rsidRPr="009D5D18" w14:paraId="2D30A3E8" w14:textId="77777777" w:rsidTr="00900012">
        <w:trPr>
          <w:cantSplit/>
        </w:trPr>
        <w:tc>
          <w:tcPr>
            <w:tcW w:w="5103" w:type="dxa"/>
            <w:gridSpan w:val="3"/>
            <w:tcBorders>
              <w:top w:val="nil"/>
              <w:bottom w:val="nil"/>
            </w:tcBorders>
            <w:shd w:val="clear" w:color="auto" w:fill="D9D9D9" w:themeFill="background1" w:themeFillShade="D9"/>
          </w:tcPr>
          <w:p w14:paraId="75ADF22D" w14:textId="77777777" w:rsidR="00B5425E" w:rsidRPr="009D5D18" w:rsidRDefault="00B5425E" w:rsidP="00900012">
            <w:pPr>
              <w:pStyle w:val="TableText"/>
              <w:spacing w:line="240" w:lineRule="auto"/>
              <w:jc w:val="center"/>
              <w:rPr>
                <w:b/>
              </w:rPr>
            </w:pPr>
            <w:r w:rsidRPr="009D5D18">
              <w:rPr>
                <w:b/>
                <w:lang w:eastAsia="en-NZ"/>
              </w:rPr>
              <w:t xml:space="preserve">Adult bitewing DRLs </w:t>
            </w:r>
            <w:proofErr w:type="spellStart"/>
            <w:r w:rsidRPr="009D5D18">
              <w:rPr>
                <w:b/>
                <w:lang w:eastAsia="en-NZ"/>
              </w:rPr>
              <w:t>mGy</w:t>
            </w:r>
            <w:proofErr w:type="spellEnd"/>
          </w:p>
        </w:tc>
      </w:tr>
      <w:tr w:rsidR="00B5425E" w:rsidRPr="009D5D18" w14:paraId="1156CC24" w14:textId="77777777" w:rsidTr="00900012">
        <w:trPr>
          <w:cantSplit/>
        </w:trPr>
        <w:tc>
          <w:tcPr>
            <w:tcW w:w="2268" w:type="dxa"/>
            <w:tcBorders>
              <w:top w:val="nil"/>
              <w:bottom w:val="nil"/>
            </w:tcBorders>
            <w:shd w:val="clear" w:color="auto" w:fill="F2F2F2" w:themeFill="background1" w:themeFillShade="F2"/>
          </w:tcPr>
          <w:p w14:paraId="3E0CC2FD" w14:textId="77777777" w:rsidR="00B5425E" w:rsidRPr="009D5D18" w:rsidRDefault="00B5425E" w:rsidP="00900012">
            <w:pPr>
              <w:pStyle w:val="TableText"/>
              <w:spacing w:line="240" w:lineRule="auto"/>
              <w:rPr>
                <w:b/>
                <w:lang w:eastAsia="en-NZ"/>
              </w:rPr>
            </w:pPr>
            <w:r w:rsidRPr="009D5D18">
              <w:rPr>
                <w:b/>
                <w:lang w:eastAsia="en-NZ"/>
              </w:rPr>
              <w:t>Image receptor</w:t>
            </w:r>
          </w:p>
        </w:tc>
        <w:tc>
          <w:tcPr>
            <w:tcW w:w="1417" w:type="dxa"/>
            <w:tcBorders>
              <w:top w:val="nil"/>
              <w:bottom w:val="nil"/>
            </w:tcBorders>
            <w:shd w:val="clear" w:color="auto" w:fill="F2F2F2" w:themeFill="background1" w:themeFillShade="F2"/>
          </w:tcPr>
          <w:p w14:paraId="0AA1373C" w14:textId="77777777" w:rsidR="00B5425E" w:rsidRPr="009D5D18" w:rsidRDefault="00B5425E" w:rsidP="00900012">
            <w:pPr>
              <w:pStyle w:val="TableText"/>
              <w:spacing w:line="240" w:lineRule="auto"/>
              <w:jc w:val="center"/>
              <w:rPr>
                <w:b/>
                <w:lang w:eastAsia="en-NZ"/>
              </w:rPr>
            </w:pPr>
            <w:r w:rsidRPr="009D5D18">
              <w:rPr>
                <w:b/>
                <w:lang w:eastAsia="en-NZ"/>
              </w:rPr>
              <w:t xml:space="preserve">60 </w:t>
            </w:r>
            <w:proofErr w:type="spellStart"/>
            <w:r w:rsidRPr="009D5D18">
              <w:rPr>
                <w:b/>
                <w:lang w:eastAsia="en-NZ"/>
              </w:rPr>
              <w:t>kVp</w:t>
            </w:r>
            <w:proofErr w:type="spellEnd"/>
          </w:p>
        </w:tc>
        <w:tc>
          <w:tcPr>
            <w:tcW w:w="1418" w:type="dxa"/>
            <w:tcBorders>
              <w:top w:val="nil"/>
              <w:bottom w:val="nil"/>
            </w:tcBorders>
            <w:shd w:val="clear" w:color="auto" w:fill="F2F2F2" w:themeFill="background1" w:themeFillShade="F2"/>
          </w:tcPr>
          <w:p w14:paraId="65D0ABAC" w14:textId="77777777" w:rsidR="00B5425E" w:rsidRPr="009D5D18" w:rsidRDefault="00B5425E" w:rsidP="00900012">
            <w:pPr>
              <w:pStyle w:val="TableText"/>
              <w:spacing w:line="240" w:lineRule="auto"/>
              <w:jc w:val="center"/>
              <w:rPr>
                <w:b/>
                <w:lang w:eastAsia="en-NZ"/>
              </w:rPr>
            </w:pPr>
            <w:r w:rsidRPr="009D5D18">
              <w:rPr>
                <w:b/>
                <w:lang w:eastAsia="en-NZ"/>
              </w:rPr>
              <w:t xml:space="preserve">70 </w:t>
            </w:r>
            <w:proofErr w:type="spellStart"/>
            <w:r w:rsidRPr="009D5D18">
              <w:rPr>
                <w:b/>
                <w:lang w:eastAsia="en-NZ"/>
              </w:rPr>
              <w:t>kVp</w:t>
            </w:r>
            <w:proofErr w:type="spellEnd"/>
          </w:p>
        </w:tc>
      </w:tr>
      <w:tr w:rsidR="00B5425E" w14:paraId="7870C28E" w14:textId="77777777" w:rsidTr="00900012">
        <w:trPr>
          <w:cantSplit/>
        </w:trPr>
        <w:tc>
          <w:tcPr>
            <w:tcW w:w="2268" w:type="dxa"/>
          </w:tcPr>
          <w:p w14:paraId="49E22EB6" w14:textId="77777777" w:rsidR="00B5425E" w:rsidRPr="00763E8D" w:rsidRDefault="00B5425E" w:rsidP="00900012">
            <w:pPr>
              <w:pStyle w:val="TableText"/>
              <w:spacing w:line="240" w:lineRule="auto"/>
              <w:rPr>
                <w:lang w:eastAsia="en-NZ"/>
              </w:rPr>
            </w:pPr>
            <w:r w:rsidRPr="00763E8D">
              <w:rPr>
                <w:lang w:eastAsia="en-NZ"/>
              </w:rPr>
              <w:t>E or F speed film</w:t>
            </w:r>
          </w:p>
        </w:tc>
        <w:tc>
          <w:tcPr>
            <w:tcW w:w="1417" w:type="dxa"/>
          </w:tcPr>
          <w:p w14:paraId="0526C759" w14:textId="77777777" w:rsidR="00B5425E" w:rsidRPr="00763E8D" w:rsidRDefault="00B5425E" w:rsidP="00900012">
            <w:pPr>
              <w:pStyle w:val="TableText"/>
              <w:spacing w:line="240" w:lineRule="auto"/>
              <w:jc w:val="center"/>
              <w:rPr>
                <w:lang w:eastAsia="en-NZ"/>
              </w:rPr>
            </w:pPr>
            <w:r w:rsidRPr="00763E8D">
              <w:rPr>
                <w:lang w:eastAsia="en-NZ"/>
              </w:rPr>
              <w:t>2.2</w:t>
            </w:r>
          </w:p>
        </w:tc>
        <w:tc>
          <w:tcPr>
            <w:tcW w:w="1418" w:type="dxa"/>
          </w:tcPr>
          <w:p w14:paraId="3BBA62E5" w14:textId="77777777" w:rsidR="00B5425E" w:rsidRPr="00763E8D" w:rsidRDefault="00B5425E" w:rsidP="00900012">
            <w:pPr>
              <w:pStyle w:val="TableText"/>
              <w:spacing w:line="240" w:lineRule="auto"/>
              <w:jc w:val="center"/>
              <w:rPr>
                <w:lang w:eastAsia="en-NZ"/>
              </w:rPr>
            </w:pPr>
            <w:r w:rsidRPr="00763E8D">
              <w:rPr>
                <w:lang w:eastAsia="en-NZ"/>
              </w:rPr>
              <w:t>1.7</w:t>
            </w:r>
          </w:p>
        </w:tc>
      </w:tr>
      <w:tr w:rsidR="00B5425E" w14:paraId="4C3608F1" w14:textId="77777777" w:rsidTr="00900012">
        <w:trPr>
          <w:cantSplit/>
        </w:trPr>
        <w:tc>
          <w:tcPr>
            <w:tcW w:w="2268" w:type="dxa"/>
          </w:tcPr>
          <w:p w14:paraId="18E4B9D9" w14:textId="77777777" w:rsidR="00B5425E" w:rsidRPr="00763E8D" w:rsidRDefault="00B5425E" w:rsidP="00900012">
            <w:pPr>
              <w:pStyle w:val="TableText"/>
              <w:spacing w:line="240" w:lineRule="auto"/>
              <w:rPr>
                <w:lang w:eastAsia="en-NZ"/>
              </w:rPr>
            </w:pPr>
            <w:r w:rsidRPr="00763E8D">
              <w:rPr>
                <w:lang w:eastAsia="en-NZ"/>
              </w:rPr>
              <w:t>Digital systems</w:t>
            </w:r>
          </w:p>
        </w:tc>
        <w:tc>
          <w:tcPr>
            <w:tcW w:w="1417" w:type="dxa"/>
          </w:tcPr>
          <w:p w14:paraId="19BA81D7" w14:textId="77777777" w:rsidR="00B5425E" w:rsidRPr="00763E8D" w:rsidRDefault="00B5425E" w:rsidP="00900012">
            <w:pPr>
              <w:pStyle w:val="TableText"/>
              <w:spacing w:line="240" w:lineRule="auto"/>
              <w:jc w:val="center"/>
              <w:rPr>
                <w:lang w:eastAsia="en-NZ"/>
              </w:rPr>
            </w:pPr>
            <w:r w:rsidRPr="00763E8D">
              <w:rPr>
                <w:lang w:eastAsia="en-NZ"/>
              </w:rPr>
              <w:t>1.4</w:t>
            </w:r>
          </w:p>
        </w:tc>
        <w:tc>
          <w:tcPr>
            <w:tcW w:w="1418" w:type="dxa"/>
          </w:tcPr>
          <w:p w14:paraId="2313DDF0" w14:textId="77777777" w:rsidR="00B5425E" w:rsidRPr="00763E8D" w:rsidRDefault="00B5425E" w:rsidP="00900012">
            <w:pPr>
              <w:pStyle w:val="TableText"/>
              <w:spacing w:line="240" w:lineRule="auto"/>
              <w:jc w:val="center"/>
              <w:rPr>
                <w:lang w:eastAsia="en-NZ"/>
              </w:rPr>
            </w:pPr>
            <w:r w:rsidRPr="00763E8D">
              <w:rPr>
                <w:lang w:eastAsia="en-NZ"/>
              </w:rPr>
              <w:t>1.2</w:t>
            </w:r>
          </w:p>
        </w:tc>
      </w:tr>
    </w:tbl>
    <w:p w14:paraId="5001EDB3" w14:textId="77777777" w:rsidR="00B5425E" w:rsidRPr="004E0BEB" w:rsidRDefault="00B5425E" w:rsidP="00B5425E">
      <w:pPr>
        <w:pStyle w:val="Source"/>
      </w:pPr>
      <w:r>
        <w:t>Source:</w:t>
      </w:r>
      <w:r w:rsidRPr="004E0BEB">
        <w:t xml:space="preserve"> </w:t>
      </w:r>
      <w:r>
        <w:t>U</w:t>
      </w:r>
      <w:r w:rsidRPr="004E0BEB">
        <w:t>npublished New Zealand survey</w:t>
      </w:r>
      <w:r>
        <w:t xml:space="preserve">, </w:t>
      </w:r>
      <w:r w:rsidRPr="004E0BEB">
        <w:t>2017.</w:t>
      </w:r>
    </w:p>
    <w:p w14:paraId="7508D84C" w14:textId="77777777" w:rsidR="00B5425E" w:rsidRPr="00763E8D" w:rsidRDefault="00B5425E" w:rsidP="00B5425E">
      <w:pPr>
        <w:rPr>
          <w:lang w:eastAsia="en-NZ"/>
        </w:rPr>
      </w:pPr>
    </w:p>
    <w:p w14:paraId="6F5EC781" w14:textId="77777777" w:rsidR="00B5425E" w:rsidRDefault="00B5425E" w:rsidP="00B5425E">
      <w:pPr>
        <w:keepLines/>
        <w:rPr>
          <w:lang w:eastAsia="en-NZ"/>
        </w:rPr>
      </w:pPr>
      <w:r w:rsidRPr="00763E8D">
        <w:rPr>
          <w:lang w:eastAsia="en-NZ"/>
        </w:rPr>
        <w:lastRenderedPageBreak/>
        <w:t xml:space="preserve">If the measurement exceeds the relevant DRL, </w:t>
      </w:r>
      <w:r>
        <w:rPr>
          <w:lang w:eastAsia="en-NZ"/>
        </w:rPr>
        <w:t xml:space="preserve">further dose optimisation should be considered while maintaining diagnostic quality. </w:t>
      </w:r>
      <w:r w:rsidRPr="00763E8D">
        <w:rPr>
          <w:lang w:eastAsia="en-NZ"/>
        </w:rPr>
        <w:t>In most cases this is easily achieved by lowering the exposure time</w:t>
      </w:r>
      <w:r>
        <w:rPr>
          <w:lang w:eastAsia="en-NZ"/>
        </w:rPr>
        <w:t>;</w:t>
      </w:r>
      <w:r w:rsidRPr="00763E8D">
        <w:rPr>
          <w:lang w:eastAsia="en-NZ"/>
        </w:rPr>
        <w:t xml:space="preserve"> however</w:t>
      </w:r>
      <w:r>
        <w:rPr>
          <w:lang w:eastAsia="en-NZ"/>
        </w:rPr>
        <w:t>,</w:t>
      </w:r>
      <w:r w:rsidRPr="00763E8D">
        <w:rPr>
          <w:lang w:eastAsia="en-NZ"/>
        </w:rPr>
        <w:t xml:space="preserve"> some systems allow the user to adjust the </w:t>
      </w:r>
      <w:proofErr w:type="spellStart"/>
      <w:r w:rsidRPr="00763E8D">
        <w:rPr>
          <w:lang w:eastAsia="en-NZ"/>
        </w:rPr>
        <w:t>kVp</w:t>
      </w:r>
      <w:proofErr w:type="spellEnd"/>
      <w:r w:rsidRPr="00763E8D">
        <w:rPr>
          <w:lang w:eastAsia="en-NZ"/>
        </w:rPr>
        <w:t xml:space="preserve"> upwards</w:t>
      </w:r>
      <w:r>
        <w:rPr>
          <w:lang w:eastAsia="en-NZ"/>
        </w:rPr>
        <w:t>,</w:t>
      </w:r>
      <w:r w:rsidRPr="00763E8D">
        <w:rPr>
          <w:lang w:eastAsia="en-NZ"/>
        </w:rPr>
        <w:t xml:space="preserve"> allowing the </w:t>
      </w:r>
      <w:proofErr w:type="spellStart"/>
      <w:r w:rsidRPr="00763E8D">
        <w:rPr>
          <w:lang w:eastAsia="en-NZ"/>
        </w:rPr>
        <w:t>mAs</w:t>
      </w:r>
      <w:proofErr w:type="spellEnd"/>
      <w:r w:rsidRPr="00763E8D">
        <w:rPr>
          <w:lang w:eastAsia="en-NZ"/>
        </w:rPr>
        <w:t xml:space="preserve"> to drop. </w:t>
      </w:r>
      <w:r>
        <w:rPr>
          <w:lang w:eastAsia="en-NZ"/>
        </w:rPr>
        <w:t>Additional factors such as computer display quality and ambient lighting should also be considered</w:t>
      </w:r>
      <w:r w:rsidRPr="00763E8D">
        <w:rPr>
          <w:lang w:eastAsia="en-NZ"/>
        </w:rPr>
        <w:t>.</w:t>
      </w:r>
      <w:r>
        <w:rPr>
          <w:lang w:eastAsia="en-NZ"/>
        </w:rPr>
        <w:t xml:space="preserve"> </w:t>
      </w:r>
      <w:r w:rsidRPr="00763E8D">
        <w:rPr>
          <w:lang w:eastAsia="en-NZ"/>
        </w:rPr>
        <w:t>In any case the image quality still needs to be diagnostically acceptable. With film</w:t>
      </w:r>
      <w:r>
        <w:rPr>
          <w:lang w:eastAsia="en-NZ"/>
        </w:rPr>
        <w:t>-</w:t>
      </w:r>
      <w:r w:rsidRPr="00763E8D">
        <w:rPr>
          <w:lang w:eastAsia="en-NZ"/>
        </w:rPr>
        <w:t>based systems</w:t>
      </w:r>
      <w:r>
        <w:rPr>
          <w:lang w:eastAsia="en-NZ"/>
        </w:rPr>
        <w:t>,</w:t>
      </w:r>
      <w:r w:rsidRPr="00763E8D">
        <w:rPr>
          <w:lang w:eastAsia="en-NZ"/>
        </w:rPr>
        <w:t xml:space="preserve"> a high ESE can mean that the film is not being processed optimally and may need adjustment to ensure an appropriate film density</w:t>
      </w:r>
      <w:r>
        <w:rPr>
          <w:lang w:eastAsia="en-NZ"/>
        </w:rPr>
        <w:t>.</w:t>
      </w:r>
      <w:r w:rsidRPr="00507179">
        <w:rPr>
          <w:rStyle w:val="FootnoteReference"/>
        </w:rPr>
        <w:footnoteReference w:id="4"/>
      </w:r>
    </w:p>
    <w:p w14:paraId="233D9AE5" w14:textId="77777777" w:rsidR="00B5425E" w:rsidRPr="00EE0159" w:rsidRDefault="00B5425E" w:rsidP="000D5A57">
      <w:pPr>
        <w:pStyle w:val="Heading3"/>
      </w:pPr>
      <w:r w:rsidRPr="00EE0159">
        <w:t>Panoramic systems</w:t>
      </w:r>
    </w:p>
    <w:p w14:paraId="0D6BFF96" w14:textId="77777777" w:rsidR="00B5425E" w:rsidRDefault="00B5425E" w:rsidP="00B5425E">
      <w:pPr>
        <w:rPr>
          <w:lang w:eastAsia="en-NZ"/>
        </w:rPr>
      </w:pPr>
      <w:r w:rsidRPr="000176A4">
        <w:rPr>
          <w:lang w:eastAsia="en-NZ"/>
        </w:rPr>
        <w:t xml:space="preserve">The dose area product (DAP) of typical patient exposures from panoramic systems can be measured using a </w:t>
      </w:r>
      <w:proofErr w:type="spellStart"/>
      <w:r w:rsidRPr="000176A4">
        <w:rPr>
          <w:lang w:eastAsia="en-NZ"/>
        </w:rPr>
        <w:t>RaySafe</w:t>
      </w:r>
      <w:proofErr w:type="spellEnd"/>
      <w:r w:rsidRPr="000176A4">
        <w:rPr>
          <w:lang w:eastAsia="en-NZ"/>
        </w:rPr>
        <w:t xml:space="preserve"> Xi with either a CT sensor or an R/F sensor</w:t>
      </w:r>
      <w:r>
        <w:rPr>
          <w:lang w:eastAsia="en-NZ"/>
        </w:rPr>
        <w:t>.</w:t>
      </w:r>
      <w:r w:rsidRPr="00507179">
        <w:rPr>
          <w:rStyle w:val="FootnoteReference"/>
        </w:rPr>
        <w:footnoteReference w:id="5"/>
      </w:r>
    </w:p>
    <w:p w14:paraId="3805B120" w14:textId="77777777" w:rsidR="00B5425E" w:rsidRPr="00EE0159" w:rsidRDefault="00B5425E" w:rsidP="00B5425E">
      <w:pPr>
        <w:pStyle w:val="Heading4"/>
      </w:pPr>
      <w:r w:rsidRPr="00EE0159">
        <w:t>Sensor set</w:t>
      </w:r>
      <w:r>
        <w:t>-</w:t>
      </w:r>
      <w:r w:rsidRPr="00EE0159">
        <w:t>up and placement</w:t>
      </w:r>
    </w:p>
    <w:p w14:paraId="4D68ED12" w14:textId="77777777" w:rsidR="00B5425E" w:rsidRDefault="00B5425E" w:rsidP="00B5425E">
      <w:pPr>
        <w:rPr>
          <w:lang w:eastAsia="en-NZ"/>
        </w:rPr>
      </w:pPr>
      <w:r>
        <w:rPr>
          <w:lang w:eastAsia="en-NZ"/>
        </w:rPr>
        <w:t xml:space="preserve">The R/F sensor must be precisely aligned in the </w:t>
      </w:r>
      <w:proofErr w:type="gramStart"/>
      <w:r>
        <w:rPr>
          <w:lang w:eastAsia="en-NZ"/>
        </w:rPr>
        <w:t>beam</w:t>
      </w:r>
      <w:proofErr w:type="gramEnd"/>
      <w:r>
        <w:rPr>
          <w:lang w:eastAsia="en-NZ"/>
        </w:rPr>
        <w:t xml:space="preserve"> and this can be time consuming to set up. By far the most efficient method of measuring the DAP is to use a CT sensor.</w:t>
      </w:r>
    </w:p>
    <w:p w14:paraId="4D5BB137" w14:textId="77777777" w:rsidR="00B5425E" w:rsidRDefault="00B5425E" w:rsidP="00B5425E">
      <w:pPr>
        <w:rPr>
          <w:lang w:eastAsia="en-NZ"/>
        </w:rPr>
      </w:pPr>
    </w:p>
    <w:tbl>
      <w:tblPr>
        <w:tblStyle w:val="TableGrid"/>
        <w:tblW w:w="8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93"/>
        <w:gridCol w:w="3686"/>
      </w:tblGrid>
      <w:tr w:rsidR="00B5425E" w14:paraId="3E5AAC5E" w14:textId="77777777" w:rsidTr="000D5A57">
        <w:trPr>
          <w:cantSplit/>
          <w:trHeight w:val="708"/>
        </w:trPr>
        <w:tc>
          <w:tcPr>
            <w:tcW w:w="4593" w:type="dxa"/>
          </w:tcPr>
          <w:p w14:paraId="51AA777A" w14:textId="77777777" w:rsidR="00B5425E" w:rsidRDefault="00B5425E" w:rsidP="000D5A57">
            <w:pPr>
              <w:spacing w:before="120" w:line="240" w:lineRule="auto"/>
              <w:rPr>
                <w:lang w:eastAsia="en-NZ"/>
              </w:rPr>
            </w:pPr>
            <w:proofErr w:type="spellStart"/>
            <w:r>
              <w:rPr>
                <w:lang w:eastAsia="en-NZ"/>
              </w:rPr>
              <w:t>RaySafe</w:t>
            </w:r>
            <w:proofErr w:type="spellEnd"/>
            <w:r>
              <w:rPr>
                <w:lang w:eastAsia="en-NZ"/>
              </w:rPr>
              <w:t xml:space="preserve"> Xi with CT sensor</w:t>
            </w:r>
          </w:p>
          <w:p w14:paraId="13B65DC3" w14:textId="5452CA79" w:rsidR="00B5425E" w:rsidRPr="000176A4" w:rsidRDefault="00B5425E" w:rsidP="00D768C8">
            <w:pPr>
              <w:pStyle w:val="ListParagraph"/>
              <w:numPr>
                <w:ilvl w:val="0"/>
                <w:numId w:val="9"/>
              </w:numPr>
              <w:spacing w:before="120" w:line="240" w:lineRule="auto"/>
              <w:ind w:left="374" w:hanging="374"/>
              <w:contextualSpacing w:val="0"/>
            </w:pPr>
            <w:r w:rsidRPr="000176A4">
              <w:t xml:space="preserve">Align the CT sensor perpendicular to the beam slit, with the beam positioned approximately in the centre as shown in </w:t>
            </w:r>
            <w:r>
              <w:fldChar w:fldCharType="begin"/>
            </w:r>
            <w:r>
              <w:instrText xml:space="preserve"> REF _Ref92873568 \h </w:instrText>
            </w:r>
            <w:r w:rsidR="000D5A57">
              <w:instrText xml:space="preserve"> \* MERGEFORMAT </w:instrText>
            </w:r>
            <w:r>
              <w:fldChar w:fldCharType="separate"/>
            </w:r>
            <w:r w:rsidR="00F8400F">
              <w:t>Figure 3</w:t>
            </w:r>
            <w:r>
              <w:fldChar w:fldCharType="end"/>
            </w:r>
            <w:r w:rsidRPr="000176A4">
              <w:t xml:space="preserve">, and secure to the detector with tape, </w:t>
            </w:r>
            <w:r>
              <w:t>taking</w:t>
            </w:r>
            <w:r w:rsidRPr="000176A4">
              <w:t xml:space="preserve"> care to ensure the cord will not get snagged when the tube head rotates.</w:t>
            </w:r>
          </w:p>
          <w:p w14:paraId="5637BE88" w14:textId="77777777" w:rsidR="00B5425E" w:rsidRPr="000176A4" w:rsidRDefault="00B5425E" w:rsidP="00D768C8">
            <w:pPr>
              <w:pStyle w:val="ListParagraph"/>
              <w:numPr>
                <w:ilvl w:val="0"/>
                <w:numId w:val="9"/>
              </w:numPr>
              <w:spacing w:before="120" w:line="240" w:lineRule="auto"/>
              <w:ind w:left="374" w:hanging="374"/>
              <w:contextualSpacing w:val="0"/>
            </w:pPr>
            <w:r w:rsidRPr="000176A4">
              <w:t>Turn the unit on and expose the sensor</w:t>
            </w:r>
            <w:r>
              <w:t>;</w:t>
            </w:r>
            <w:r w:rsidRPr="000176A4">
              <w:t xml:space="preserve"> acquisition is automatic.</w:t>
            </w:r>
          </w:p>
          <w:p w14:paraId="33954631" w14:textId="77777777" w:rsidR="00B5425E" w:rsidRPr="000176A4" w:rsidRDefault="00B5425E" w:rsidP="00D768C8">
            <w:pPr>
              <w:pStyle w:val="ListParagraph"/>
              <w:numPr>
                <w:ilvl w:val="0"/>
                <w:numId w:val="9"/>
              </w:numPr>
              <w:spacing w:before="120" w:line="240" w:lineRule="auto"/>
              <w:ind w:left="374" w:hanging="374"/>
              <w:contextualSpacing w:val="0"/>
            </w:pPr>
            <w:r w:rsidRPr="000176A4">
              <w:t>The dose length product is displayed in mGy.cm</w:t>
            </w:r>
            <w:r>
              <w:t>.</w:t>
            </w:r>
          </w:p>
          <w:p w14:paraId="00B29707" w14:textId="77777777" w:rsidR="00B5425E" w:rsidRDefault="00B5425E" w:rsidP="00D768C8">
            <w:pPr>
              <w:pStyle w:val="ListParagraph"/>
              <w:numPr>
                <w:ilvl w:val="0"/>
                <w:numId w:val="9"/>
              </w:numPr>
              <w:spacing w:before="120" w:line="240" w:lineRule="auto"/>
              <w:ind w:left="374" w:hanging="374"/>
              <w:contextualSpacing w:val="0"/>
            </w:pPr>
            <w:r w:rsidRPr="000176A4">
              <w:t>Multiply the dose length product by the image height in cm to convert to DAP in mGy.cm</w:t>
            </w:r>
            <w:r w:rsidRPr="005527F3">
              <w:rPr>
                <w:vertAlign w:val="superscript"/>
              </w:rPr>
              <w:t>2</w:t>
            </w:r>
            <w:r w:rsidRPr="000176A4">
              <w:t xml:space="preserve"> for direct comparison </w:t>
            </w:r>
            <w:r>
              <w:t>with</w:t>
            </w:r>
            <w:r w:rsidRPr="000176A4">
              <w:t xml:space="preserve"> the DRL.</w:t>
            </w:r>
          </w:p>
        </w:tc>
        <w:tc>
          <w:tcPr>
            <w:tcW w:w="3686" w:type="dxa"/>
          </w:tcPr>
          <w:p w14:paraId="5E58971F" w14:textId="7C9444C7" w:rsidR="00B5425E" w:rsidRDefault="00B5425E" w:rsidP="000D5A57">
            <w:pPr>
              <w:pStyle w:val="Figure"/>
              <w:spacing w:line="240" w:lineRule="auto"/>
            </w:pPr>
            <w:bookmarkStart w:id="144" w:name="_Ref92873568"/>
            <w:bookmarkStart w:id="145" w:name="_Toc192748202"/>
            <w:bookmarkStart w:id="146" w:name="_Toc203369056"/>
            <w:r>
              <w:t>Figure </w:t>
            </w:r>
            <w:r>
              <w:fldChar w:fldCharType="begin"/>
            </w:r>
            <w:r>
              <w:instrText xml:space="preserve"> SEQ Figure \* ARABIC </w:instrText>
            </w:r>
            <w:r>
              <w:fldChar w:fldCharType="separate"/>
            </w:r>
            <w:r w:rsidR="00F8400F">
              <w:rPr>
                <w:noProof/>
              </w:rPr>
              <w:t>3</w:t>
            </w:r>
            <w:r>
              <w:rPr>
                <w:noProof/>
              </w:rPr>
              <w:fldChar w:fldCharType="end"/>
            </w:r>
            <w:bookmarkEnd w:id="144"/>
            <w:r>
              <w:t>: Panoramic set-up</w:t>
            </w:r>
            <w:bookmarkEnd w:id="145"/>
            <w:bookmarkEnd w:id="146"/>
          </w:p>
          <w:p w14:paraId="07AA6738" w14:textId="77777777" w:rsidR="00B5425E" w:rsidRDefault="00B5425E" w:rsidP="000D5A57">
            <w:pPr>
              <w:keepNext/>
              <w:spacing w:before="120" w:line="240" w:lineRule="auto"/>
            </w:pPr>
            <w:r w:rsidRPr="000176A4">
              <w:rPr>
                <w:rFonts w:ascii="Georgia" w:hAnsi="Georgia" w:cs="Arial"/>
                <w:noProof/>
                <w:lang w:eastAsia="en-NZ"/>
              </w:rPr>
              <w:drawing>
                <wp:inline distT="0" distB="0" distL="0" distR="0" wp14:anchorId="7A8D8E77" wp14:editId="01A1DEF4">
                  <wp:extent cx="2321560" cy="1741170"/>
                  <wp:effectExtent l="0" t="0" r="254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1560" cy="1741170"/>
                          </a:xfrm>
                          <a:prstGeom prst="rect">
                            <a:avLst/>
                          </a:prstGeom>
                        </pic:spPr>
                      </pic:pic>
                    </a:graphicData>
                  </a:graphic>
                </wp:inline>
              </w:drawing>
            </w:r>
          </w:p>
          <w:p w14:paraId="2F467DF3" w14:textId="77777777" w:rsidR="00B5425E" w:rsidRDefault="00B5425E" w:rsidP="000D5A57">
            <w:pPr>
              <w:keepNext/>
              <w:spacing w:before="120" w:line="240" w:lineRule="auto"/>
            </w:pPr>
          </w:p>
        </w:tc>
      </w:tr>
    </w:tbl>
    <w:p w14:paraId="4C8FD7F7" w14:textId="77777777" w:rsidR="000D5A57" w:rsidRDefault="000D5A57" w:rsidP="00B5425E">
      <w:pPr>
        <w:keepNext/>
        <w:rPr>
          <w:lang w:eastAsia="en-NZ"/>
        </w:rPr>
      </w:pPr>
    </w:p>
    <w:p w14:paraId="2D777C86" w14:textId="7C5B105E" w:rsidR="00B5425E" w:rsidRPr="000176A4" w:rsidRDefault="00B5425E" w:rsidP="00B5425E">
      <w:pPr>
        <w:keepNext/>
        <w:rPr>
          <w:lang w:eastAsia="en-NZ"/>
        </w:rPr>
      </w:pPr>
      <w:proofErr w:type="spellStart"/>
      <w:r w:rsidRPr="000176A4">
        <w:rPr>
          <w:lang w:eastAsia="en-NZ"/>
        </w:rPr>
        <w:t>Ray</w:t>
      </w:r>
      <w:r>
        <w:rPr>
          <w:lang w:eastAsia="en-NZ"/>
        </w:rPr>
        <w:t>S</w:t>
      </w:r>
      <w:r w:rsidRPr="000176A4">
        <w:rPr>
          <w:lang w:eastAsia="en-NZ"/>
        </w:rPr>
        <w:t>afe</w:t>
      </w:r>
      <w:proofErr w:type="spellEnd"/>
      <w:r w:rsidRPr="000176A4">
        <w:rPr>
          <w:lang w:eastAsia="en-NZ"/>
        </w:rPr>
        <w:t xml:space="preserve"> Xi with R/F sensor alternative method</w:t>
      </w:r>
    </w:p>
    <w:p w14:paraId="5BF0EB28" w14:textId="77777777" w:rsidR="00B5425E" w:rsidRDefault="00B5425E" w:rsidP="00D768C8">
      <w:pPr>
        <w:pStyle w:val="Revision"/>
        <w:keepNext/>
        <w:numPr>
          <w:ilvl w:val="3"/>
          <w:numId w:val="8"/>
        </w:numPr>
        <w:spacing w:before="120"/>
        <w:ind w:left="425" w:hanging="425"/>
      </w:pPr>
      <w:r w:rsidRPr="000176A4">
        <w:t>The receptor slit must be located on the unit. If this is not marked</w:t>
      </w:r>
      <w:r>
        <w:t>,</w:t>
      </w:r>
      <w:r w:rsidRPr="000176A4">
        <w:t xml:space="preserve"> it can be located using </w:t>
      </w:r>
      <w:proofErr w:type="spellStart"/>
      <w:r w:rsidRPr="000176A4">
        <w:t>radiochromic</w:t>
      </w:r>
      <w:proofErr w:type="spellEnd"/>
      <w:r w:rsidRPr="000176A4">
        <w:t xml:space="preserve"> film (or a strip of intensifying screen).</w:t>
      </w:r>
    </w:p>
    <w:p w14:paraId="447A4C80" w14:textId="77777777" w:rsidR="00B5425E" w:rsidRPr="000176A4" w:rsidRDefault="00B5425E" w:rsidP="00D768C8">
      <w:pPr>
        <w:pStyle w:val="Number"/>
        <w:keepNext/>
        <w:numPr>
          <w:ilvl w:val="3"/>
          <w:numId w:val="6"/>
        </w:numPr>
        <w:spacing w:before="120"/>
        <w:ind w:left="425" w:hanging="425"/>
      </w:pPr>
      <w:r w:rsidRPr="000176A4">
        <w:t xml:space="preserve">Place the R/F sensor so that the active detector area is completely intercepted by the </w:t>
      </w:r>
      <w:r>
        <w:t>X</w:t>
      </w:r>
      <w:r>
        <w:noBreakHyphen/>
        <w:t>ray</w:t>
      </w:r>
      <w:r w:rsidRPr="000176A4">
        <w:t xml:space="preserve"> beam.</w:t>
      </w:r>
    </w:p>
    <w:p w14:paraId="22D5A4B7" w14:textId="77777777" w:rsidR="00B5425E" w:rsidRPr="000176A4" w:rsidRDefault="00B5425E" w:rsidP="00D768C8">
      <w:pPr>
        <w:pStyle w:val="Number"/>
        <w:keepNext/>
        <w:numPr>
          <w:ilvl w:val="3"/>
          <w:numId w:val="6"/>
        </w:numPr>
        <w:spacing w:before="120"/>
        <w:ind w:left="425" w:hanging="425"/>
      </w:pPr>
      <w:r w:rsidRPr="000176A4">
        <w:t>Set the sensor to R/F high.</w:t>
      </w:r>
    </w:p>
    <w:p w14:paraId="791CCEA1" w14:textId="77777777" w:rsidR="00B5425E" w:rsidRPr="000176A4" w:rsidRDefault="00B5425E" w:rsidP="00D768C8">
      <w:pPr>
        <w:pStyle w:val="Number"/>
        <w:numPr>
          <w:ilvl w:val="3"/>
          <w:numId w:val="6"/>
        </w:numPr>
        <w:spacing w:before="120"/>
        <w:ind w:left="425" w:hanging="425"/>
      </w:pPr>
      <w:r w:rsidRPr="000176A4">
        <w:t>Take the exposure.</w:t>
      </w:r>
    </w:p>
    <w:p w14:paraId="612FE1A2" w14:textId="77777777" w:rsidR="00B5425E" w:rsidRDefault="00B5425E" w:rsidP="00D768C8">
      <w:pPr>
        <w:pStyle w:val="Number"/>
        <w:numPr>
          <w:ilvl w:val="3"/>
          <w:numId w:val="6"/>
        </w:numPr>
        <w:spacing w:before="120"/>
        <w:ind w:left="425" w:hanging="425"/>
      </w:pPr>
      <w:r w:rsidRPr="000176A4">
        <w:lastRenderedPageBreak/>
        <w:t xml:space="preserve">The dose is displayed in </w:t>
      </w:r>
      <w:proofErr w:type="spellStart"/>
      <w:r w:rsidRPr="000176A4">
        <w:t>mGy</w:t>
      </w:r>
      <w:proofErr w:type="spellEnd"/>
      <w:r>
        <w:t>;</w:t>
      </w:r>
      <w:r w:rsidRPr="000176A4">
        <w:t xml:space="preserve"> this needs to be multiplied by the slit width at the detector and image height (both in cm) to convert to DAP in mGy.cm</w:t>
      </w:r>
      <w:r w:rsidRPr="00543BE4">
        <w:rPr>
          <w:vertAlign w:val="superscript"/>
        </w:rPr>
        <w:t>2</w:t>
      </w:r>
      <w:r w:rsidRPr="000176A4">
        <w:t xml:space="preserve"> for direct comparison </w:t>
      </w:r>
      <w:r>
        <w:t>with</w:t>
      </w:r>
      <w:r w:rsidRPr="000176A4">
        <w:t xml:space="preserve"> the DRL.</w:t>
      </w:r>
    </w:p>
    <w:p w14:paraId="05686F51" w14:textId="77777777" w:rsidR="00B5425E" w:rsidRPr="00EE0159" w:rsidRDefault="00B5425E" w:rsidP="00B5425E">
      <w:pPr>
        <w:pStyle w:val="Heading4"/>
      </w:pPr>
      <w:r w:rsidRPr="00EE0159">
        <w:t xml:space="preserve">Comparison </w:t>
      </w:r>
      <w:r>
        <w:t>with</w:t>
      </w:r>
      <w:r w:rsidRPr="00EE0159">
        <w:t xml:space="preserve"> diagnostic reference levels</w:t>
      </w:r>
    </w:p>
    <w:p w14:paraId="12831FDD" w14:textId="77777777" w:rsidR="00B5425E" w:rsidRPr="000176A4" w:rsidRDefault="00B5425E" w:rsidP="00B5425E">
      <w:pPr>
        <w:rPr>
          <w:lang w:eastAsia="en-NZ"/>
        </w:rPr>
      </w:pPr>
      <w:r w:rsidRPr="000176A4">
        <w:rPr>
          <w:lang w:eastAsia="en-NZ"/>
        </w:rPr>
        <w:t>Compare the panoramic DAP measurement in mGy.cm</w:t>
      </w:r>
      <w:r w:rsidRPr="00543BE4">
        <w:rPr>
          <w:vertAlign w:val="superscript"/>
          <w:lang w:eastAsia="en-NZ"/>
        </w:rPr>
        <w:t>2</w:t>
      </w:r>
      <w:r w:rsidRPr="000176A4">
        <w:rPr>
          <w:lang w:eastAsia="en-NZ"/>
        </w:rPr>
        <w:t xml:space="preserve"> </w:t>
      </w:r>
      <w:r>
        <w:rPr>
          <w:lang w:eastAsia="en-NZ"/>
        </w:rPr>
        <w:t>with</w:t>
      </w:r>
      <w:r w:rsidRPr="000176A4">
        <w:rPr>
          <w:lang w:eastAsia="en-NZ"/>
        </w:rPr>
        <w:t xml:space="preserve"> the values in the table below.</w:t>
      </w:r>
    </w:p>
    <w:p w14:paraId="4B6A25EB" w14:textId="77777777" w:rsidR="00B5425E" w:rsidRDefault="00B5425E" w:rsidP="00B5425E"/>
    <w:tbl>
      <w:tblPr>
        <w:tblStyle w:val="TableGrid"/>
        <w:tblW w:w="3119"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1276"/>
      </w:tblGrid>
      <w:tr w:rsidR="00B5425E" w:rsidRPr="00EF4D41" w14:paraId="4EEC89F1" w14:textId="77777777" w:rsidTr="00900012">
        <w:trPr>
          <w:cantSplit/>
        </w:trPr>
        <w:tc>
          <w:tcPr>
            <w:tcW w:w="3119" w:type="dxa"/>
            <w:gridSpan w:val="2"/>
            <w:tcBorders>
              <w:top w:val="nil"/>
              <w:bottom w:val="nil"/>
            </w:tcBorders>
            <w:shd w:val="clear" w:color="auto" w:fill="D9D9D9" w:themeFill="background1" w:themeFillShade="D9"/>
          </w:tcPr>
          <w:p w14:paraId="423D90E5" w14:textId="77777777" w:rsidR="00B5425E" w:rsidRPr="00EF4D41" w:rsidRDefault="00B5425E" w:rsidP="00900012">
            <w:pPr>
              <w:pStyle w:val="TableText"/>
              <w:spacing w:line="240" w:lineRule="auto"/>
              <w:jc w:val="center"/>
              <w:rPr>
                <w:b/>
              </w:rPr>
            </w:pPr>
            <w:r w:rsidRPr="00EF4D41">
              <w:rPr>
                <w:b/>
                <w:lang w:eastAsia="en-NZ"/>
              </w:rPr>
              <w:t>Panoramic DRLs mGy.cm</w:t>
            </w:r>
            <w:r w:rsidRPr="00EF4D41">
              <w:rPr>
                <w:b/>
                <w:vertAlign w:val="superscript"/>
                <w:lang w:eastAsia="en-NZ"/>
              </w:rPr>
              <w:t>2</w:t>
            </w:r>
          </w:p>
        </w:tc>
      </w:tr>
      <w:tr w:rsidR="00B5425E" w14:paraId="78D43B1B" w14:textId="77777777" w:rsidTr="00900012">
        <w:trPr>
          <w:cantSplit/>
        </w:trPr>
        <w:tc>
          <w:tcPr>
            <w:tcW w:w="1843" w:type="dxa"/>
            <w:tcBorders>
              <w:top w:val="nil"/>
            </w:tcBorders>
          </w:tcPr>
          <w:p w14:paraId="6374B9D7" w14:textId="77777777" w:rsidR="00B5425E" w:rsidRPr="000176A4" w:rsidRDefault="00B5425E" w:rsidP="00900012">
            <w:pPr>
              <w:pStyle w:val="TableText"/>
              <w:spacing w:line="240" w:lineRule="auto"/>
              <w:rPr>
                <w:lang w:eastAsia="en-NZ"/>
              </w:rPr>
            </w:pPr>
            <w:r w:rsidRPr="000176A4">
              <w:rPr>
                <w:lang w:eastAsia="en-NZ"/>
              </w:rPr>
              <w:t>Adult panoramic</w:t>
            </w:r>
          </w:p>
        </w:tc>
        <w:tc>
          <w:tcPr>
            <w:tcW w:w="1276" w:type="dxa"/>
            <w:tcBorders>
              <w:top w:val="nil"/>
            </w:tcBorders>
          </w:tcPr>
          <w:p w14:paraId="100A5E66" w14:textId="77777777" w:rsidR="00B5425E" w:rsidRPr="000176A4" w:rsidRDefault="00B5425E" w:rsidP="00900012">
            <w:pPr>
              <w:pStyle w:val="TableText"/>
              <w:spacing w:line="240" w:lineRule="auto"/>
              <w:jc w:val="center"/>
              <w:rPr>
                <w:lang w:eastAsia="en-NZ"/>
              </w:rPr>
            </w:pPr>
            <w:r w:rsidRPr="000176A4">
              <w:rPr>
                <w:lang w:eastAsia="en-NZ"/>
              </w:rPr>
              <w:t>93</w:t>
            </w:r>
          </w:p>
        </w:tc>
      </w:tr>
      <w:tr w:rsidR="00B5425E" w14:paraId="7D30AA81" w14:textId="77777777" w:rsidTr="00900012">
        <w:trPr>
          <w:cantSplit/>
        </w:trPr>
        <w:tc>
          <w:tcPr>
            <w:tcW w:w="1843" w:type="dxa"/>
          </w:tcPr>
          <w:p w14:paraId="00EC62AA" w14:textId="77777777" w:rsidR="00B5425E" w:rsidRPr="000176A4" w:rsidRDefault="00B5425E" w:rsidP="00900012">
            <w:pPr>
              <w:pStyle w:val="TableText"/>
              <w:spacing w:line="240" w:lineRule="auto"/>
              <w:rPr>
                <w:lang w:eastAsia="en-NZ"/>
              </w:rPr>
            </w:pPr>
            <w:r w:rsidRPr="000176A4">
              <w:rPr>
                <w:lang w:eastAsia="en-NZ"/>
              </w:rPr>
              <w:t>Child panoramic</w:t>
            </w:r>
          </w:p>
        </w:tc>
        <w:tc>
          <w:tcPr>
            <w:tcW w:w="1276" w:type="dxa"/>
          </w:tcPr>
          <w:p w14:paraId="0791BDF2" w14:textId="77777777" w:rsidR="00B5425E" w:rsidRPr="000176A4" w:rsidRDefault="00B5425E" w:rsidP="00900012">
            <w:pPr>
              <w:pStyle w:val="TableText"/>
              <w:spacing w:line="240" w:lineRule="auto"/>
              <w:jc w:val="center"/>
              <w:rPr>
                <w:lang w:eastAsia="en-NZ"/>
              </w:rPr>
            </w:pPr>
            <w:r w:rsidRPr="000176A4">
              <w:rPr>
                <w:lang w:eastAsia="en-NZ"/>
              </w:rPr>
              <w:t>67</w:t>
            </w:r>
          </w:p>
        </w:tc>
      </w:tr>
    </w:tbl>
    <w:p w14:paraId="4F0A080B" w14:textId="77777777" w:rsidR="00B5425E" w:rsidRPr="006214BC" w:rsidRDefault="00B5425E" w:rsidP="00B5425E">
      <w:pPr>
        <w:pStyle w:val="Source"/>
      </w:pPr>
      <w:r>
        <w:t>Sources:</w:t>
      </w:r>
      <w:r w:rsidRPr="004D1FA7">
        <w:t xml:space="preserve"> </w:t>
      </w:r>
      <w:r>
        <w:t xml:space="preserve">Hart D, Hillier MC, Wall PC. 2007. </w:t>
      </w:r>
      <w:r w:rsidRPr="00EF4D41">
        <w:rPr>
          <w:i/>
        </w:rPr>
        <w:t>Doses to Patients from Radiographic and Fluoroscopic X</w:t>
      </w:r>
      <w:r w:rsidRPr="00EF4D41">
        <w:rPr>
          <w:i/>
        </w:rPr>
        <w:noBreakHyphen/>
        <w:t>ray Imaging Procedures in the UK – 20</w:t>
      </w:r>
      <w:r>
        <w:rPr>
          <w:i/>
        </w:rPr>
        <w:t>0</w:t>
      </w:r>
      <w:r w:rsidRPr="00EF4D41">
        <w:rPr>
          <w:i/>
        </w:rPr>
        <w:t>5 Review</w:t>
      </w:r>
      <w:r w:rsidRPr="006214BC">
        <w:t>. Health Protection Agency</w:t>
      </w:r>
      <w:r>
        <w:t>.</w:t>
      </w:r>
      <w:r w:rsidRPr="006214BC">
        <w:t xml:space="preserve"> </w:t>
      </w:r>
      <w:r>
        <w:t xml:space="preserve">Hart D, Hillier MC, Shrimpton PC. 2010. </w:t>
      </w:r>
      <w:r w:rsidRPr="00EF4D41">
        <w:rPr>
          <w:i/>
        </w:rPr>
        <w:t>Doses to Patients from Radiographic and Fluoroscopic X</w:t>
      </w:r>
      <w:r w:rsidRPr="00EF4D41">
        <w:rPr>
          <w:i/>
        </w:rPr>
        <w:noBreakHyphen/>
        <w:t>ray Imaging Procedures in the UK – 2010 Review</w:t>
      </w:r>
      <w:r w:rsidRPr="006214BC">
        <w:t>. Health Protection Agency</w:t>
      </w:r>
      <w:r>
        <w:t>.</w:t>
      </w:r>
    </w:p>
    <w:p w14:paraId="045596F4" w14:textId="77777777" w:rsidR="00B5425E" w:rsidRPr="000F4CC4" w:rsidRDefault="00B5425E" w:rsidP="000D5A57">
      <w:pPr>
        <w:pStyle w:val="Heading3"/>
      </w:pPr>
      <w:r w:rsidRPr="000F4CC4">
        <w:t>Cephalometric systems</w:t>
      </w:r>
    </w:p>
    <w:p w14:paraId="628CC51D" w14:textId="77777777" w:rsidR="00B5425E" w:rsidRDefault="00B5425E" w:rsidP="00B5425E">
      <w:r w:rsidRPr="000176A4">
        <w:t xml:space="preserve">The dose area product (DAP) of typical patient exposures from cephalometric systems can be measured using a </w:t>
      </w:r>
      <w:proofErr w:type="spellStart"/>
      <w:r w:rsidRPr="000176A4">
        <w:t>RaySafe</w:t>
      </w:r>
      <w:proofErr w:type="spellEnd"/>
      <w:r w:rsidRPr="000176A4">
        <w:t xml:space="preserve"> Xi with a</w:t>
      </w:r>
      <w:r>
        <w:t>n</w:t>
      </w:r>
      <w:r w:rsidRPr="000176A4">
        <w:t xml:space="preserve"> R/F sensor.</w:t>
      </w:r>
    </w:p>
    <w:p w14:paraId="470BA80E" w14:textId="77777777" w:rsidR="00B5425E" w:rsidRPr="00713B38" w:rsidRDefault="00B5425E" w:rsidP="00B5425E">
      <w:pPr>
        <w:pStyle w:val="Heading4"/>
      </w:pPr>
      <w:r w:rsidRPr="00713B38">
        <w:t>Sensor set</w:t>
      </w:r>
      <w:r>
        <w:t>-</w:t>
      </w:r>
      <w:r w:rsidRPr="00713B38">
        <w:t>up and placement</w:t>
      </w:r>
    </w:p>
    <w:p w14:paraId="253AFE4C" w14:textId="77777777" w:rsidR="00B5425E" w:rsidRPr="00646CCD" w:rsidRDefault="00B5425E" w:rsidP="00D768C8">
      <w:pPr>
        <w:pStyle w:val="ListParagraph"/>
        <w:numPr>
          <w:ilvl w:val="0"/>
          <w:numId w:val="10"/>
        </w:numPr>
        <w:spacing w:before="120"/>
        <w:ind w:left="425" w:hanging="425"/>
        <w:contextualSpacing w:val="0"/>
      </w:pPr>
      <w:r w:rsidRPr="00646CCD">
        <w:t xml:space="preserve">Place the R/F sensor so that the active detector area is completely intercepted by the </w:t>
      </w:r>
      <w:r>
        <w:t>X</w:t>
      </w:r>
      <w:r>
        <w:noBreakHyphen/>
        <w:t>ray</w:t>
      </w:r>
      <w:r w:rsidRPr="00646CCD">
        <w:t xml:space="preserve"> beam.</w:t>
      </w:r>
    </w:p>
    <w:p w14:paraId="633A81F3" w14:textId="77777777" w:rsidR="00B5425E" w:rsidRPr="00646CCD" w:rsidRDefault="00B5425E" w:rsidP="00D768C8">
      <w:pPr>
        <w:pStyle w:val="ListParagraph"/>
        <w:numPr>
          <w:ilvl w:val="0"/>
          <w:numId w:val="10"/>
        </w:numPr>
        <w:spacing w:before="120"/>
        <w:ind w:left="425" w:hanging="425"/>
        <w:contextualSpacing w:val="0"/>
      </w:pPr>
      <w:r w:rsidRPr="00646CCD">
        <w:t>Set the sensor to R/F high.</w:t>
      </w:r>
    </w:p>
    <w:p w14:paraId="56982709" w14:textId="77777777" w:rsidR="00B5425E" w:rsidRPr="00646CCD" w:rsidRDefault="00B5425E" w:rsidP="00D768C8">
      <w:pPr>
        <w:pStyle w:val="ListParagraph"/>
        <w:numPr>
          <w:ilvl w:val="0"/>
          <w:numId w:val="10"/>
        </w:numPr>
        <w:spacing w:before="120"/>
        <w:ind w:left="425" w:hanging="425"/>
        <w:contextualSpacing w:val="0"/>
      </w:pPr>
      <w:r w:rsidRPr="00646CCD">
        <w:t>Take the exposure.</w:t>
      </w:r>
    </w:p>
    <w:p w14:paraId="261E635B" w14:textId="77777777" w:rsidR="00B5425E" w:rsidRDefault="00B5425E" w:rsidP="00D768C8">
      <w:pPr>
        <w:pStyle w:val="ListParagraph"/>
        <w:numPr>
          <w:ilvl w:val="0"/>
          <w:numId w:val="10"/>
        </w:numPr>
        <w:spacing w:before="120"/>
        <w:ind w:left="425" w:hanging="425"/>
        <w:contextualSpacing w:val="0"/>
      </w:pPr>
      <w:r w:rsidRPr="00646CCD">
        <w:t xml:space="preserve">The dose is displayed in </w:t>
      </w:r>
      <w:proofErr w:type="spellStart"/>
      <w:r w:rsidRPr="00646CCD">
        <w:t>mGy</w:t>
      </w:r>
      <w:proofErr w:type="spellEnd"/>
      <w:r>
        <w:t>;</w:t>
      </w:r>
      <w:r w:rsidRPr="00646CCD">
        <w:t xml:space="preserve"> this needs to be multiplied by the image width and image height (both in cm) at the detector to convert to DAP in mGy.cm</w:t>
      </w:r>
      <w:r w:rsidRPr="00543BE4">
        <w:rPr>
          <w:vertAlign w:val="superscript"/>
        </w:rPr>
        <w:t>2</w:t>
      </w:r>
      <w:r w:rsidRPr="00646CCD">
        <w:t xml:space="preserve"> for direct comparison </w:t>
      </w:r>
      <w:r>
        <w:t>with</w:t>
      </w:r>
      <w:r w:rsidRPr="00646CCD">
        <w:t xml:space="preserve"> the DRL.</w:t>
      </w:r>
    </w:p>
    <w:p w14:paraId="194C1135" w14:textId="77777777" w:rsidR="00B5425E" w:rsidRPr="00713B38" w:rsidRDefault="00B5425E" w:rsidP="00B5425E">
      <w:pPr>
        <w:pStyle w:val="Heading4"/>
      </w:pPr>
      <w:r w:rsidRPr="00713B38">
        <w:t xml:space="preserve">Comparison </w:t>
      </w:r>
      <w:r>
        <w:t>with</w:t>
      </w:r>
      <w:r w:rsidRPr="00713B38">
        <w:t xml:space="preserve"> diagnostic reference levels</w:t>
      </w:r>
    </w:p>
    <w:p w14:paraId="163CE06B" w14:textId="77777777" w:rsidR="00B5425E" w:rsidRPr="009A44E4" w:rsidRDefault="00B5425E" w:rsidP="00B5425E">
      <w:r>
        <w:t>A DRL for cephalometric images was proposed in the UK</w:t>
      </w:r>
      <w:bookmarkStart w:id="147" w:name="_Ref92873871"/>
      <w:r w:rsidRPr="00EF4D41">
        <w:rPr>
          <w:rStyle w:val="FootnoteReference"/>
        </w:rPr>
        <w:footnoteReference w:id="6"/>
      </w:r>
      <w:bookmarkEnd w:id="147"/>
      <w:r>
        <w:t xml:space="preserve"> of 35 mGy.cm</w:t>
      </w:r>
      <w:r>
        <w:rPr>
          <w:vertAlign w:val="superscript"/>
        </w:rPr>
        <w:t>2</w:t>
      </w:r>
      <w:r>
        <w:t>.</w:t>
      </w:r>
    </w:p>
    <w:p w14:paraId="41DA5A45" w14:textId="77777777" w:rsidR="00B5425E" w:rsidRDefault="00B5425E" w:rsidP="000D5A57">
      <w:pPr>
        <w:pStyle w:val="Heading3"/>
      </w:pPr>
      <w:r w:rsidRPr="000F4CC4">
        <w:t>C</w:t>
      </w:r>
      <w:r>
        <w:t>BCT</w:t>
      </w:r>
      <w:r w:rsidRPr="000F4CC4">
        <w:t xml:space="preserve"> </w:t>
      </w:r>
      <w:r>
        <w:t>dental X</w:t>
      </w:r>
      <w:r>
        <w:noBreakHyphen/>
        <w:t>ray unit</w:t>
      </w:r>
      <w:r w:rsidRPr="000F4CC4">
        <w:t>s</w:t>
      </w:r>
    </w:p>
    <w:p w14:paraId="70C5D3FE" w14:textId="77777777" w:rsidR="00B5425E" w:rsidRDefault="00B5425E" w:rsidP="00B5425E">
      <w:r>
        <w:t>A DRL for CBCT dental X</w:t>
      </w:r>
      <w:r>
        <w:noBreakHyphen/>
        <w:t>ray units was proposed in the UK</w:t>
      </w:r>
      <w:r w:rsidRPr="00EF4D41">
        <w:rPr>
          <w:rStyle w:val="FootnoteReference"/>
        </w:rPr>
        <w:footnoteReference w:id="7"/>
      </w:r>
      <w:r>
        <w:t xml:space="preserve"> of 265 mGy.cm</w:t>
      </w:r>
      <w:r>
        <w:rPr>
          <w:vertAlign w:val="superscript"/>
        </w:rPr>
        <w:t>2</w:t>
      </w:r>
      <w:r>
        <w:t xml:space="preserve"> for imaging prior to the placement of maxillary molar implant. This assumes a field of view of approximately 5 cm × 5 cm or smaller. Therefore, for CBCT dental X</w:t>
      </w:r>
      <w:r>
        <w:noBreakHyphen/>
        <w:t>ray units that use a larger field of view, the DAP result should be normalised down to a field of view of 5 cm × 5 cm.</w:t>
      </w:r>
    </w:p>
    <w:p w14:paraId="7062A9B0" w14:textId="77777777" w:rsidR="00B5425E" w:rsidRPr="005527F3" w:rsidRDefault="00B5425E" w:rsidP="00B5425E"/>
    <w:p w14:paraId="1414ACDE" w14:textId="77777777" w:rsidR="00B5425E" w:rsidRPr="00C41E29" w:rsidRDefault="00B5425E" w:rsidP="00B5425E">
      <w:bookmarkStart w:id="148" w:name="_Toc91845051"/>
    </w:p>
    <w:p w14:paraId="783871B9" w14:textId="77777777" w:rsidR="00B5425E" w:rsidRDefault="00B5425E" w:rsidP="00B5425E">
      <w:pPr>
        <w:pStyle w:val="Heading2"/>
        <w:keepNext w:val="0"/>
        <w:pageBreakBefore/>
        <w:spacing w:before="0"/>
        <w:rPr>
          <w:rFonts w:cs="Calibri"/>
          <w:color w:val="000000"/>
          <w:lang w:eastAsia="en-NZ"/>
        </w:rPr>
      </w:pPr>
      <w:bookmarkStart w:id="149" w:name="_Toc192748133"/>
      <w:bookmarkStart w:id="150" w:name="_Toc203482022"/>
      <w:r>
        <w:lastRenderedPageBreak/>
        <w:t>Appendix 5: Guidance on management systems</w:t>
      </w:r>
      <w:bookmarkEnd w:id="148"/>
      <w:bookmarkEnd w:id="149"/>
      <w:bookmarkEnd w:id="150"/>
    </w:p>
    <w:p w14:paraId="286FC570" w14:textId="77777777" w:rsidR="00B5425E" w:rsidRPr="00456529" w:rsidRDefault="00B5425E" w:rsidP="000D5A57">
      <w:pPr>
        <w:pStyle w:val="Heading3"/>
      </w:pPr>
      <w:r w:rsidRPr="00456529">
        <w:t>Purpose and scope</w:t>
      </w:r>
    </w:p>
    <w:p w14:paraId="62F61DA5" w14:textId="77777777" w:rsidR="00B5425E" w:rsidRDefault="00B5425E" w:rsidP="00B5425E">
      <w:r>
        <w:t>The holder of a source licence must establish a management system to enhance protection and safety that includes:</w:t>
      </w:r>
    </w:p>
    <w:p w14:paraId="16DC397B" w14:textId="77777777" w:rsidR="00B5425E" w:rsidRPr="000D5A57" w:rsidRDefault="00B5425E" w:rsidP="000D5A57">
      <w:pPr>
        <w:pStyle w:val="Bullet"/>
      </w:pPr>
      <w:r w:rsidRPr="000D5A57">
        <w:t>effectively integrating protection and safety into the overall management system of the organisation</w:t>
      </w:r>
    </w:p>
    <w:p w14:paraId="1995E4CD" w14:textId="77777777" w:rsidR="00B5425E" w:rsidRPr="000D5A57" w:rsidRDefault="00B5425E" w:rsidP="000D5A57">
      <w:pPr>
        <w:pStyle w:val="Bullet"/>
      </w:pPr>
      <w:r w:rsidRPr="000D5A57">
        <w:t>making a commitment to protection and safety from the highest level of management at the facility, including by providing all required resources</w:t>
      </w:r>
    </w:p>
    <w:p w14:paraId="26773A08" w14:textId="77777777" w:rsidR="00B5425E" w:rsidRPr="000D5A57" w:rsidRDefault="00B5425E" w:rsidP="000D5A57">
      <w:pPr>
        <w:pStyle w:val="Bullet"/>
      </w:pPr>
      <w:r w:rsidRPr="000D5A57">
        <w:t>promoting continuous improvement and a safety culture</w:t>
      </w:r>
    </w:p>
    <w:p w14:paraId="46FA092A" w14:textId="77777777" w:rsidR="00B5425E" w:rsidRPr="000D5A57" w:rsidRDefault="00B5425E" w:rsidP="000D5A57">
      <w:pPr>
        <w:pStyle w:val="Bullet"/>
      </w:pPr>
      <w:r w:rsidRPr="000D5A57">
        <w:t>delegating the planning and delivery of medical exposures to a dental practitioner</w:t>
      </w:r>
    </w:p>
    <w:p w14:paraId="013E7C4F" w14:textId="77777777" w:rsidR="00B5425E" w:rsidRPr="000D5A57" w:rsidRDefault="00B5425E" w:rsidP="000D5A57">
      <w:pPr>
        <w:pStyle w:val="Bullet"/>
      </w:pPr>
      <w:r w:rsidRPr="000D5A57">
        <w:t>delegating other tasks as appropriate, whether to radiation safety officers or other suitably qualified people</w:t>
      </w:r>
    </w:p>
    <w:p w14:paraId="55339354" w14:textId="77777777" w:rsidR="00B5425E" w:rsidRPr="000D5A57" w:rsidRDefault="00B5425E" w:rsidP="000D5A57">
      <w:pPr>
        <w:pStyle w:val="Bullet"/>
      </w:pPr>
      <w:r w:rsidRPr="000D5A57">
        <w:t>consulting with and engaging the services of experts and other interested parties as necessary</w:t>
      </w:r>
    </w:p>
    <w:p w14:paraId="36A7D2F0" w14:textId="77777777" w:rsidR="00B5425E" w:rsidRPr="000D5A57" w:rsidRDefault="00B5425E" w:rsidP="000D5A57">
      <w:pPr>
        <w:pStyle w:val="Bullet"/>
      </w:pPr>
      <w:r w:rsidRPr="000D5A57">
        <w:t>maintaining and enforcing local rules as appropriate.</w:t>
      </w:r>
    </w:p>
    <w:p w14:paraId="5F5402D3" w14:textId="77777777" w:rsidR="00B5425E" w:rsidRDefault="00B5425E" w:rsidP="00B5425E">
      <w:pPr>
        <w:rPr>
          <w:lang w:eastAsia="en-NZ"/>
        </w:rPr>
      </w:pPr>
    </w:p>
    <w:p w14:paraId="34FD36FD" w14:textId="77777777" w:rsidR="00B5425E" w:rsidRPr="00143B4F" w:rsidRDefault="00B5425E" w:rsidP="00B5425E">
      <w:r w:rsidRPr="0074358E">
        <w:t xml:space="preserve">Also, in the case of CBCT </w:t>
      </w:r>
      <w:r>
        <w:t>dental X</w:t>
      </w:r>
      <w:r>
        <w:noBreakHyphen/>
        <w:t>ray</w:t>
      </w:r>
      <w:r w:rsidRPr="0074358E">
        <w:t xml:space="preserve"> units</w:t>
      </w:r>
      <w:r>
        <w:t>, that management system must include</w:t>
      </w:r>
      <w:r w:rsidRPr="0074358E">
        <w:t>:</w:t>
      </w:r>
    </w:p>
    <w:p w14:paraId="713355AF" w14:textId="77777777" w:rsidR="00B5425E" w:rsidRDefault="00B5425E" w:rsidP="00B5425E">
      <w:pPr>
        <w:pStyle w:val="Bullet"/>
      </w:pPr>
      <w:r>
        <w:t>ap</w:t>
      </w:r>
      <w:r w:rsidRPr="0074358E">
        <w:t xml:space="preserve">pointing a </w:t>
      </w:r>
      <w:r>
        <w:t>r</w:t>
      </w:r>
      <w:r w:rsidRPr="0074358E">
        <w:t xml:space="preserve">adiation </w:t>
      </w:r>
      <w:r>
        <w:t>s</w:t>
      </w:r>
      <w:r w:rsidRPr="0074358E">
        <w:t xml:space="preserve">afety </w:t>
      </w:r>
      <w:r>
        <w:t>o</w:t>
      </w:r>
      <w:r w:rsidRPr="0074358E">
        <w:t>fficer to oversee the application of regulatory requirements for occupational and public radiation protection and safety</w:t>
      </w:r>
    </w:p>
    <w:p w14:paraId="596B093E" w14:textId="77777777" w:rsidR="00B5425E" w:rsidRDefault="00B5425E" w:rsidP="00B5425E">
      <w:pPr>
        <w:pStyle w:val="Bullet"/>
      </w:pPr>
      <w:r>
        <w:t>e</w:t>
      </w:r>
      <w:r w:rsidRPr="0074358E">
        <w:t xml:space="preserve">nsuring that requirements for medical imaging, calibration, dosimetry of patients, quality assurance and the commissioning and acceptance of radiological equipment are fulfilled by, or under the oversight of, or with the documented advice of a </w:t>
      </w:r>
      <w:r>
        <w:t>medical physics expert</w:t>
      </w:r>
      <w:r w:rsidRPr="0074358E">
        <w:t xml:space="preserve"> whose degree of involvement is determined by the complexity of the radiological procedures and the associated radiation risks</w:t>
      </w:r>
      <w:r>
        <w:t>.</w:t>
      </w:r>
    </w:p>
    <w:p w14:paraId="7A4E744C" w14:textId="77777777" w:rsidR="00B5425E" w:rsidRDefault="00B5425E" w:rsidP="00B5425E">
      <w:pPr>
        <w:rPr>
          <w:lang w:eastAsia="en-NZ"/>
        </w:rPr>
      </w:pPr>
    </w:p>
    <w:p w14:paraId="2ED09394" w14:textId="77777777" w:rsidR="00B5425E" w:rsidRPr="00456529" w:rsidRDefault="00B5425E" w:rsidP="000D5A57">
      <w:pPr>
        <w:pStyle w:val="Heading3"/>
      </w:pPr>
      <w:r>
        <w:lastRenderedPageBreak/>
        <w:t>Guidance checklist of common issues</w:t>
      </w:r>
    </w:p>
    <w:p w14:paraId="12BA53EF" w14:textId="77777777" w:rsidR="00B5425E" w:rsidRDefault="00B5425E" w:rsidP="00B5425E">
      <w:pPr>
        <w:keepNext/>
      </w:pPr>
      <w:r>
        <w:t>This checklist identifies some of the common issues that may need to be considered in the management system.</w:t>
      </w:r>
    </w:p>
    <w:p w14:paraId="1132B006" w14:textId="77777777" w:rsidR="00B5425E" w:rsidRDefault="00B5425E" w:rsidP="00B5425E">
      <w:pPr>
        <w:keepNext/>
      </w:pPr>
    </w:p>
    <w:tbl>
      <w:tblPr>
        <w:tblStyle w:val="TableGrid"/>
        <w:tblW w:w="8023"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5188"/>
        <w:gridCol w:w="992"/>
      </w:tblGrid>
      <w:tr w:rsidR="00B5425E" w:rsidRPr="00EF4D41" w14:paraId="775323CE" w14:textId="77777777" w:rsidTr="000D5A57">
        <w:trPr>
          <w:cantSplit/>
          <w:tblHeader/>
        </w:trPr>
        <w:tc>
          <w:tcPr>
            <w:tcW w:w="1843" w:type="dxa"/>
            <w:tcBorders>
              <w:top w:val="nil"/>
              <w:bottom w:val="nil"/>
            </w:tcBorders>
            <w:shd w:val="clear" w:color="auto" w:fill="D9D9D9" w:themeFill="background1" w:themeFillShade="D9"/>
          </w:tcPr>
          <w:p w14:paraId="6097927F" w14:textId="77777777" w:rsidR="00B5425E" w:rsidRPr="00EF4D41" w:rsidRDefault="00B5425E" w:rsidP="00900012">
            <w:pPr>
              <w:pStyle w:val="TableText"/>
              <w:keepNext/>
              <w:spacing w:line="240" w:lineRule="auto"/>
              <w:ind w:right="113"/>
              <w:rPr>
                <w:b/>
              </w:rPr>
            </w:pPr>
          </w:p>
        </w:tc>
        <w:tc>
          <w:tcPr>
            <w:tcW w:w="5188" w:type="dxa"/>
            <w:tcBorders>
              <w:top w:val="nil"/>
              <w:bottom w:val="nil"/>
            </w:tcBorders>
            <w:shd w:val="clear" w:color="auto" w:fill="D9D9D9" w:themeFill="background1" w:themeFillShade="D9"/>
          </w:tcPr>
          <w:p w14:paraId="31DBF472" w14:textId="77777777" w:rsidR="00B5425E" w:rsidRPr="00EF4D41" w:rsidRDefault="00B5425E" w:rsidP="00900012">
            <w:pPr>
              <w:pStyle w:val="TableText"/>
              <w:keepNext/>
              <w:spacing w:line="240" w:lineRule="auto"/>
              <w:ind w:right="113"/>
              <w:rPr>
                <w:b/>
              </w:rPr>
            </w:pPr>
            <w:r w:rsidRPr="00EF4D41">
              <w:rPr>
                <w:b/>
              </w:rPr>
              <w:t>Item</w:t>
            </w:r>
          </w:p>
        </w:tc>
        <w:tc>
          <w:tcPr>
            <w:tcW w:w="992" w:type="dxa"/>
            <w:tcBorders>
              <w:top w:val="nil"/>
              <w:bottom w:val="nil"/>
            </w:tcBorders>
            <w:shd w:val="clear" w:color="auto" w:fill="D9D9D9" w:themeFill="background1" w:themeFillShade="D9"/>
          </w:tcPr>
          <w:p w14:paraId="5E3D78E0" w14:textId="77777777" w:rsidR="00B5425E" w:rsidRPr="00EF4D41" w:rsidRDefault="00B5425E" w:rsidP="00900012">
            <w:pPr>
              <w:pStyle w:val="TableText"/>
              <w:keepNext/>
              <w:spacing w:line="240" w:lineRule="auto"/>
              <w:rPr>
                <w:b/>
              </w:rPr>
            </w:pPr>
            <w:r w:rsidRPr="00EF4D41">
              <w:rPr>
                <w:b/>
              </w:rPr>
              <w:t>Yes / No</w:t>
            </w:r>
          </w:p>
        </w:tc>
      </w:tr>
      <w:tr w:rsidR="00B5425E" w14:paraId="4D596F01" w14:textId="77777777" w:rsidTr="000D5A57">
        <w:trPr>
          <w:cantSplit/>
        </w:trPr>
        <w:tc>
          <w:tcPr>
            <w:tcW w:w="1843" w:type="dxa"/>
            <w:vMerge w:val="restart"/>
            <w:tcBorders>
              <w:top w:val="nil"/>
            </w:tcBorders>
          </w:tcPr>
          <w:p w14:paraId="4B918E65" w14:textId="77777777" w:rsidR="00B5425E" w:rsidRPr="0074358E" w:rsidRDefault="00B5425E" w:rsidP="00900012">
            <w:pPr>
              <w:pStyle w:val="TableText"/>
              <w:keepNext/>
              <w:spacing w:line="240" w:lineRule="auto"/>
              <w:ind w:right="113"/>
            </w:pPr>
            <w:r w:rsidRPr="0074358E">
              <w:t xml:space="preserve">Responsibilities </w:t>
            </w:r>
            <w:r>
              <w:t>and</w:t>
            </w:r>
            <w:r w:rsidRPr="0074358E">
              <w:t xml:space="preserve"> authorisations</w:t>
            </w:r>
          </w:p>
        </w:tc>
        <w:tc>
          <w:tcPr>
            <w:tcW w:w="5188" w:type="dxa"/>
            <w:tcBorders>
              <w:top w:val="nil"/>
            </w:tcBorders>
          </w:tcPr>
          <w:p w14:paraId="2A109C93" w14:textId="77777777" w:rsidR="00B5425E" w:rsidRDefault="00B5425E" w:rsidP="00900012">
            <w:pPr>
              <w:pStyle w:val="TableText"/>
              <w:keepNext/>
              <w:spacing w:line="240" w:lineRule="auto"/>
              <w:ind w:right="113"/>
            </w:pPr>
            <w:r>
              <w:t>Source licence</w:t>
            </w:r>
          </w:p>
        </w:tc>
        <w:tc>
          <w:tcPr>
            <w:tcW w:w="992" w:type="dxa"/>
            <w:tcBorders>
              <w:top w:val="nil"/>
            </w:tcBorders>
          </w:tcPr>
          <w:p w14:paraId="5A536BBF" w14:textId="77777777" w:rsidR="00B5425E" w:rsidRDefault="00B5425E" w:rsidP="00900012">
            <w:pPr>
              <w:pStyle w:val="TableText"/>
              <w:keepNext/>
              <w:spacing w:line="240" w:lineRule="auto"/>
              <w:jc w:val="center"/>
            </w:pPr>
          </w:p>
        </w:tc>
      </w:tr>
      <w:tr w:rsidR="00B5425E" w14:paraId="2C074C2C" w14:textId="77777777" w:rsidTr="000D5A57">
        <w:trPr>
          <w:cantSplit/>
        </w:trPr>
        <w:tc>
          <w:tcPr>
            <w:tcW w:w="1843" w:type="dxa"/>
            <w:vMerge/>
          </w:tcPr>
          <w:p w14:paraId="7B04536C" w14:textId="77777777" w:rsidR="00B5425E" w:rsidRPr="00832C62" w:rsidRDefault="00B5425E" w:rsidP="00900012">
            <w:pPr>
              <w:pStyle w:val="TableText"/>
              <w:keepNext/>
              <w:spacing w:line="240" w:lineRule="auto"/>
              <w:ind w:right="113"/>
            </w:pPr>
          </w:p>
        </w:tc>
        <w:tc>
          <w:tcPr>
            <w:tcW w:w="5188" w:type="dxa"/>
          </w:tcPr>
          <w:p w14:paraId="7001632C" w14:textId="77777777" w:rsidR="00B5425E" w:rsidRDefault="00B5425E" w:rsidP="00900012">
            <w:pPr>
              <w:pStyle w:val="TableText"/>
              <w:keepNext/>
              <w:spacing w:line="240" w:lineRule="auto"/>
              <w:ind w:right="113"/>
            </w:pPr>
            <w:r>
              <w:t>All workers taking X</w:t>
            </w:r>
            <w:r>
              <w:noBreakHyphen/>
              <w:t xml:space="preserve">rays have current annual practising certificates with </w:t>
            </w:r>
            <w:r w:rsidRPr="008C7BE8">
              <w:t>appropriate scope of practice</w:t>
            </w:r>
          </w:p>
        </w:tc>
        <w:tc>
          <w:tcPr>
            <w:tcW w:w="992" w:type="dxa"/>
          </w:tcPr>
          <w:p w14:paraId="00468274" w14:textId="77777777" w:rsidR="00B5425E" w:rsidRDefault="00B5425E" w:rsidP="00900012">
            <w:pPr>
              <w:pStyle w:val="TableText"/>
              <w:keepNext/>
              <w:spacing w:line="240" w:lineRule="auto"/>
              <w:jc w:val="center"/>
            </w:pPr>
          </w:p>
        </w:tc>
      </w:tr>
      <w:tr w:rsidR="00B5425E" w14:paraId="19FD98E0" w14:textId="77777777" w:rsidTr="000D5A57">
        <w:trPr>
          <w:cantSplit/>
        </w:trPr>
        <w:tc>
          <w:tcPr>
            <w:tcW w:w="1843" w:type="dxa"/>
            <w:vMerge/>
          </w:tcPr>
          <w:p w14:paraId="2F01F806" w14:textId="77777777" w:rsidR="00B5425E" w:rsidRPr="00832C62" w:rsidRDefault="00B5425E" w:rsidP="00900012">
            <w:pPr>
              <w:pStyle w:val="TableText"/>
              <w:keepNext/>
              <w:spacing w:line="240" w:lineRule="auto"/>
              <w:ind w:right="113"/>
            </w:pPr>
          </w:p>
        </w:tc>
        <w:tc>
          <w:tcPr>
            <w:tcW w:w="5188" w:type="dxa"/>
          </w:tcPr>
          <w:p w14:paraId="7994BD57" w14:textId="77777777" w:rsidR="00B5425E" w:rsidRDefault="00B5425E" w:rsidP="00900012">
            <w:pPr>
              <w:pStyle w:val="TableText"/>
              <w:keepNext/>
              <w:spacing w:line="240" w:lineRule="auto"/>
              <w:ind w:right="113"/>
            </w:pPr>
            <w:r>
              <w:t>X</w:t>
            </w:r>
            <w:r>
              <w:noBreakHyphen/>
              <w:t>ray service engineer licensed</w:t>
            </w:r>
          </w:p>
        </w:tc>
        <w:tc>
          <w:tcPr>
            <w:tcW w:w="992" w:type="dxa"/>
          </w:tcPr>
          <w:p w14:paraId="5A30B787" w14:textId="77777777" w:rsidR="00B5425E" w:rsidRDefault="00B5425E" w:rsidP="00900012">
            <w:pPr>
              <w:pStyle w:val="TableText"/>
              <w:keepNext/>
              <w:spacing w:line="240" w:lineRule="auto"/>
              <w:jc w:val="center"/>
            </w:pPr>
          </w:p>
        </w:tc>
      </w:tr>
      <w:tr w:rsidR="00B5425E" w14:paraId="15DFA87D" w14:textId="77777777" w:rsidTr="000D5A57">
        <w:trPr>
          <w:cantSplit/>
        </w:trPr>
        <w:tc>
          <w:tcPr>
            <w:tcW w:w="1843" w:type="dxa"/>
            <w:vMerge/>
          </w:tcPr>
          <w:p w14:paraId="30DE9341" w14:textId="77777777" w:rsidR="00B5425E" w:rsidRPr="00832C62" w:rsidRDefault="00B5425E" w:rsidP="00900012">
            <w:pPr>
              <w:pStyle w:val="TableText"/>
              <w:keepNext/>
              <w:spacing w:line="240" w:lineRule="auto"/>
              <w:ind w:right="113"/>
            </w:pPr>
          </w:p>
        </w:tc>
        <w:tc>
          <w:tcPr>
            <w:tcW w:w="5188" w:type="dxa"/>
          </w:tcPr>
          <w:p w14:paraId="65C40232" w14:textId="77777777" w:rsidR="00B5425E" w:rsidRDefault="00B5425E" w:rsidP="00900012">
            <w:pPr>
              <w:pStyle w:val="TableText"/>
              <w:keepNext/>
              <w:spacing w:line="240" w:lineRule="auto"/>
              <w:ind w:right="113"/>
            </w:pPr>
            <w:r>
              <w:t>Letter of appointment of radiation safety officer signed</w:t>
            </w:r>
          </w:p>
        </w:tc>
        <w:tc>
          <w:tcPr>
            <w:tcW w:w="992" w:type="dxa"/>
          </w:tcPr>
          <w:p w14:paraId="2B953359" w14:textId="77777777" w:rsidR="00B5425E" w:rsidRDefault="00B5425E" w:rsidP="00900012">
            <w:pPr>
              <w:pStyle w:val="TableText"/>
              <w:keepNext/>
              <w:spacing w:line="240" w:lineRule="auto"/>
              <w:jc w:val="center"/>
            </w:pPr>
          </w:p>
        </w:tc>
      </w:tr>
      <w:tr w:rsidR="00B5425E" w14:paraId="0706A94D" w14:textId="77777777" w:rsidTr="000D5A57">
        <w:trPr>
          <w:cantSplit/>
        </w:trPr>
        <w:tc>
          <w:tcPr>
            <w:tcW w:w="1843" w:type="dxa"/>
            <w:vMerge/>
          </w:tcPr>
          <w:p w14:paraId="404F7E01" w14:textId="77777777" w:rsidR="00B5425E" w:rsidRPr="00832C62" w:rsidRDefault="00B5425E" w:rsidP="00900012">
            <w:pPr>
              <w:pStyle w:val="TableText"/>
              <w:keepNext/>
              <w:spacing w:line="240" w:lineRule="auto"/>
              <w:ind w:right="113"/>
            </w:pPr>
          </w:p>
        </w:tc>
        <w:tc>
          <w:tcPr>
            <w:tcW w:w="5188" w:type="dxa"/>
          </w:tcPr>
          <w:p w14:paraId="44A1C7DA" w14:textId="77777777" w:rsidR="00B5425E" w:rsidRDefault="00B5425E" w:rsidP="00900012">
            <w:pPr>
              <w:pStyle w:val="TableText"/>
              <w:keepNext/>
              <w:spacing w:line="240" w:lineRule="auto"/>
              <w:ind w:right="113"/>
            </w:pPr>
            <w:r>
              <w:t>Medical physicist licensed (for CBCT dental X</w:t>
            </w:r>
            <w:r>
              <w:noBreakHyphen/>
              <w:t>ray units)</w:t>
            </w:r>
          </w:p>
        </w:tc>
        <w:tc>
          <w:tcPr>
            <w:tcW w:w="992" w:type="dxa"/>
          </w:tcPr>
          <w:p w14:paraId="0D7CC7B9" w14:textId="77777777" w:rsidR="00B5425E" w:rsidRDefault="00B5425E" w:rsidP="00900012">
            <w:pPr>
              <w:pStyle w:val="TableText"/>
              <w:keepNext/>
              <w:spacing w:line="240" w:lineRule="auto"/>
              <w:jc w:val="center"/>
            </w:pPr>
          </w:p>
        </w:tc>
      </w:tr>
      <w:tr w:rsidR="00B5425E" w14:paraId="4D7626B9" w14:textId="77777777" w:rsidTr="000D5A57">
        <w:trPr>
          <w:cantSplit/>
        </w:trPr>
        <w:tc>
          <w:tcPr>
            <w:tcW w:w="1843" w:type="dxa"/>
            <w:vMerge w:val="restart"/>
          </w:tcPr>
          <w:p w14:paraId="25999F14" w14:textId="77777777" w:rsidR="00B5425E" w:rsidRDefault="00B5425E" w:rsidP="00900012">
            <w:pPr>
              <w:pStyle w:val="TableText"/>
              <w:spacing w:line="240" w:lineRule="auto"/>
              <w:ind w:right="113"/>
            </w:pPr>
            <w:r>
              <w:t>X</w:t>
            </w:r>
            <w:r>
              <w:noBreakHyphen/>
              <w:t>ray</w:t>
            </w:r>
            <w:r w:rsidRPr="0074358E">
              <w:t xml:space="preserve"> unit</w:t>
            </w:r>
            <w:r>
              <w:t xml:space="preserve"> inventory</w:t>
            </w:r>
          </w:p>
        </w:tc>
        <w:tc>
          <w:tcPr>
            <w:tcW w:w="5188" w:type="dxa"/>
          </w:tcPr>
          <w:p w14:paraId="11788D46" w14:textId="77777777" w:rsidR="00B5425E" w:rsidRPr="005B5F0D" w:rsidRDefault="00B5425E" w:rsidP="00900012">
            <w:pPr>
              <w:pStyle w:val="TableText"/>
              <w:spacing w:line="240" w:lineRule="auto"/>
              <w:ind w:right="113"/>
            </w:pPr>
            <w:r w:rsidRPr="005B5F0D">
              <w:t>Record</w:t>
            </w:r>
            <w:r>
              <w:t>s of</w:t>
            </w:r>
            <w:r w:rsidRPr="005B5F0D">
              <w:t xml:space="preserve"> </w:t>
            </w:r>
            <w:proofErr w:type="gramStart"/>
            <w:r>
              <w:t>make,</w:t>
            </w:r>
            <w:proofErr w:type="gramEnd"/>
            <w:r>
              <w:t xml:space="preserve"> model, serial number and location for each X</w:t>
            </w:r>
            <w:r>
              <w:noBreakHyphen/>
              <w:t>ray unit</w:t>
            </w:r>
          </w:p>
        </w:tc>
        <w:tc>
          <w:tcPr>
            <w:tcW w:w="992" w:type="dxa"/>
          </w:tcPr>
          <w:p w14:paraId="58D06316" w14:textId="77777777" w:rsidR="00B5425E" w:rsidRDefault="00B5425E" w:rsidP="00900012">
            <w:pPr>
              <w:pStyle w:val="TableText"/>
              <w:spacing w:line="240" w:lineRule="auto"/>
              <w:jc w:val="center"/>
            </w:pPr>
          </w:p>
        </w:tc>
      </w:tr>
      <w:tr w:rsidR="00B5425E" w14:paraId="4B6A984D" w14:textId="77777777" w:rsidTr="000D5A57">
        <w:trPr>
          <w:cantSplit/>
        </w:trPr>
        <w:tc>
          <w:tcPr>
            <w:tcW w:w="1843" w:type="dxa"/>
            <w:vMerge/>
          </w:tcPr>
          <w:p w14:paraId="48B857FB" w14:textId="77777777" w:rsidR="00B5425E" w:rsidRPr="0074358E" w:rsidRDefault="00B5425E" w:rsidP="00900012">
            <w:pPr>
              <w:pStyle w:val="TableText"/>
              <w:spacing w:line="240" w:lineRule="auto"/>
              <w:ind w:right="113"/>
            </w:pPr>
          </w:p>
        </w:tc>
        <w:tc>
          <w:tcPr>
            <w:tcW w:w="5188" w:type="dxa"/>
          </w:tcPr>
          <w:p w14:paraId="63140AAE" w14:textId="77777777" w:rsidR="00B5425E" w:rsidRDefault="00B5425E" w:rsidP="00900012">
            <w:pPr>
              <w:pStyle w:val="TableText"/>
              <w:spacing w:line="240" w:lineRule="auto"/>
              <w:ind w:right="113"/>
            </w:pPr>
            <w:r>
              <w:t>Compliance reports for each X</w:t>
            </w:r>
            <w:r>
              <w:noBreakHyphen/>
              <w:t>ray unit within previous three years from servicing engineer, including comparison of patient doses to DRLs (for traditional X</w:t>
            </w:r>
            <w:r>
              <w:noBreakHyphen/>
              <w:t>ray units)</w:t>
            </w:r>
          </w:p>
        </w:tc>
        <w:tc>
          <w:tcPr>
            <w:tcW w:w="992" w:type="dxa"/>
          </w:tcPr>
          <w:p w14:paraId="12EA8E87" w14:textId="77777777" w:rsidR="00B5425E" w:rsidRDefault="00B5425E" w:rsidP="00900012">
            <w:pPr>
              <w:pStyle w:val="TableText"/>
              <w:spacing w:line="240" w:lineRule="auto"/>
              <w:jc w:val="center"/>
            </w:pPr>
          </w:p>
        </w:tc>
      </w:tr>
      <w:tr w:rsidR="00B5425E" w14:paraId="2E9A1BB2" w14:textId="77777777" w:rsidTr="000D5A57">
        <w:trPr>
          <w:cantSplit/>
        </w:trPr>
        <w:tc>
          <w:tcPr>
            <w:tcW w:w="1843" w:type="dxa"/>
            <w:vMerge/>
          </w:tcPr>
          <w:p w14:paraId="536191D8" w14:textId="77777777" w:rsidR="00B5425E" w:rsidRPr="000E445B" w:rsidRDefault="00B5425E" w:rsidP="00900012">
            <w:pPr>
              <w:pStyle w:val="TableText"/>
              <w:spacing w:line="240" w:lineRule="auto"/>
              <w:ind w:right="113"/>
            </w:pPr>
          </w:p>
        </w:tc>
        <w:tc>
          <w:tcPr>
            <w:tcW w:w="5188" w:type="dxa"/>
          </w:tcPr>
          <w:p w14:paraId="6124FD6F" w14:textId="77777777" w:rsidR="00B5425E" w:rsidRDefault="00B5425E" w:rsidP="00900012">
            <w:pPr>
              <w:pStyle w:val="TableText"/>
              <w:spacing w:line="240" w:lineRule="auto"/>
              <w:ind w:right="113"/>
            </w:pPr>
            <w:r>
              <w:t>Maintenance log</w:t>
            </w:r>
          </w:p>
        </w:tc>
        <w:tc>
          <w:tcPr>
            <w:tcW w:w="992" w:type="dxa"/>
          </w:tcPr>
          <w:p w14:paraId="631B6FBA" w14:textId="77777777" w:rsidR="00B5425E" w:rsidRDefault="00B5425E" w:rsidP="00900012">
            <w:pPr>
              <w:pStyle w:val="TableText"/>
              <w:spacing w:line="240" w:lineRule="auto"/>
              <w:jc w:val="center"/>
            </w:pPr>
          </w:p>
        </w:tc>
      </w:tr>
      <w:tr w:rsidR="00B5425E" w14:paraId="08E24EB3" w14:textId="77777777" w:rsidTr="000D5A57">
        <w:trPr>
          <w:cantSplit/>
        </w:trPr>
        <w:tc>
          <w:tcPr>
            <w:tcW w:w="1843" w:type="dxa"/>
            <w:vMerge/>
          </w:tcPr>
          <w:p w14:paraId="69254F6F" w14:textId="77777777" w:rsidR="00B5425E" w:rsidRPr="000E445B" w:rsidRDefault="00B5425E" w:rsidP="00900012">
            <w:pPr>
              <w:pStyle w:val="TableText"/>
              <w:spacing w:line="240" w:lineRule="auto"/>
              <w:ind w:right="113"/>
            </w:pPr>
          </w:p>
        </w:tc>
        <w:tc>
          <w:tcPr>
            <w:tcW w:w="5188" w:type="dxa"/>
          </w:tcPr>
          <w:p w14:paraId="57653202" w14:textId="77777777" w:rsidR="00B5425E" w:rsidRPr="005B5F0D" w:rsidRDefault="00B5425E" w:rsidP="00900012">
            <w:pPr>
              <w:pStyle w:val="TableText"/>
              <w:spacing w:line="240" w:lineRule="auto"/>
              <w:ind w:right="113"/>
            </w:pPr>
            <w:r>
              <w:t>Commissioning compliance test report from medical physics expert (for CBCT dental X</w:t>
            </w:r>
            <w:r>
              <w:noBreakHyphen/>
              <w:t>ray units)</w:t>
            </w:r>
          </w:p>
        </w:tc>
        <w:tc>
          <w:tcPr>
            <w:tcW w:w="992" w:type="dxa"/>
          </w:tcPr>
          <w:p w14:paraId="603C6B03" w14:textId="77777777" w:rsidR="00B5425E" w:rsidRDefault="00B5425E" w:rsidP="00900012">
            <w:pPr>
              <w:pStyle w:val="TableText"/>
              <w:spacing w:line="240" w:lineRule="auto"/>
              <w:jc w:val="center"/>
            </w:pPr>
          </w:p>
        </w:tc>
      </w:tr>
      <w:tr w:rsidR="00B5425E" w14:paraId="28F02917" w14:textId="77777777" w:rsidTr="000D5A57">
        <w:trPr>
          <w:cantSplit/>
        </w:trPr>
        <w:tc>
          <w:tcPr>
            <w:tcW w:w="1843" w:type="dxa"/>
            <w:vMerge/>
          </w:tcPr>
          <w:p w14:paraId="6CF1DF20" w14:textId="77777777" w:rsidR="00B5425E" w:rsidRPr="000E445B" w:rsidRDefault="00B5425E" w:rsidP="00900012">
            <w:pPr>
              <w:pStyle w:val="TableText"/>
              <w:spacing w:line="240" w:lineRule="auto"/>
              <w:ind w:right="113"/>
            </w:pPr>
          </w:p>
        </w:tc>
        <w:tc>
          <w:tcPr>
            <w:tcW w:w="5188" w:type="dxa"/>
          </w:tcPr>
          <w:p w14:paraId="1609AE03" w14:textId="77777777" w:rsidR="00B5425E" w:rsidRDefault="00B5425E" w:rsidP="00900012">
            <w:pPr>
              <w:pStyle w:val="TableText"/>
              <w:spacing w:line="240" w:lineRule="auto"/>
              <w:ind w:right="113"/>
            </w:pPr>
            <w:r>
              <w:t>Medical physics expert shielding report verifying that room shielding is adequate (for CBCT dental X</w:t>
            </w:r>
            <w:r>
              <w:noBreakHyphen/>
              <w:t>ray units)</w:t>
            </w:r>
          </w:p>
        </w:tc>
        <w:tc>
          <w:tcPr>
            <w:tcW w:w="992" w:type="dxa"/>
          </w:tcPr>
          <w:p w14:paraId="0C656569" w14:textId="77777777" w:rsidR="00B5425E" w:rsidRDefault="00B5425E" w:rsidP="00900012">
            <w:pPr>
              <w:pStyle w:val="TableText"/>
              <w:spacing w:line="240" w:lineRule="auto"/>
              <w:jc w:val="center"/>
            </w:pPr>
          </w:p>
        </w:tc>
      </w:tr>
      <w:tr w:rsidR="00B5425E" w14:paraId="61DDFA34" w14:textId="77777777" w:rsidTr="000D5A57">
        <w:trPr>
          <w:cantSplit/>
        </w:trPr>
        <w:tc>
          <w:tcPr>
            <w:tcW w:w="1843" w:type="dxa"/>
            <w:vMerge/>
          </w:tcPr>
          <w:p w14:paraId="206516D2" w14:textId="77777777" w:rsidR="00B5425E" w:rsidRPr="000E445B" w:rsidRDefault="00B5425E" w:rsidP="00900012">
            <w:pPr>
              <w:pStyle w:val="TableText"/>
              <w:spacing w:line="240" w:lineRule="auto"/>
              <w:ind w:right="113"/>
            </w:pPr>
          </w:p>
        </w:tc>
        <w:tc>
          <w:tcPr>
            <w:tcW w:w="5188" w:type="dxa"/>
          </w:tcPr>
          <w:p w14:paraId="61294A5B" w14:textId="77777777" w:rsidR="00B5425E" w:rsidRDefault="00B5425E" w:rsidP="00900012">
            <w:pPr>
              <w:pStyle w:val="TableText"/>
              <w:spacing w:line="240" w:lineRule="auto"/>
              <w:ind w:right="113"/>
            </w:pPr>
            <w:r>
              <w:t>Compliance reports for each CBCT dental X</w:t>
            </w:r>
            <w:r>
              <w:noBreakHyphen/>
              <w:t>ray unit within previous three years from medical physics expert, including comparison of patient doses to DRLs (for CBCT dental X</w:t>
            </w:r>
            <w:r>
              <w:noBreakHyphen/>
              <w:t>ray units)</w:t>
            </w:r>
          </w:p>
        </w:tc>
        <w:tc>
          <w:tcPr>
            <w:tcW w:w="992" w:type="dxa"/>
          </w:tcPr>
          <w:p w14:paraId="08167D9F" w14:textId="77777777" w:rsidR="00B5425E" w:rsidRDefault="00B5425E" w:rsidP="00900012">
            <w:pPr>
              <w:pStyle w:val="TableText"/>
              <w:spacing w:line="240" w:lineRule="auto"/>
              <w:jc w:val="center"/>
            </w:pPr>
          </w:p>
        </w:tc>
      </w:tr>
      <w:tr w:rsidR="00B5425E" w14:paraId="21DDDF94" w14:textId="77777777" w:rsidTr="000D5A57">
        <w:trPr>
          <w:cantSplit/>
        </w:trPr>
        <w:tc>
          <w:tcPr>
            <w:tcW w:w="1843" w:type="dxa"/>
          </w:tcPr>
          <w:p w14:paraId="1BD474A2" w14:textId="77777777" w:rsidR="00B5425E" w:rsidRPr="0074358E" w:rsidRDefault="00B5425E" w:rsidP="00900012">
            <w:pPr>
              <w:pStyle w:val="TableText"/>
              <w:spacing w:line="240" w:lineRule="auto"/>
              <w:ind w:right="113"/>
            </w:pPr>
            <w:r w:rsidRPr="0074358E">
              <w:t>Radiation safety training</w:t>
            </w:r>
          </w:p>
        </w:tc>
        <w:tc>
          <w:tcPr>
            <w:tcW w:w="5188" w:type="dxa"/>
          </w:tcPr>
          <w:p w14:paraId="408B393A" w14:textId="77777777" w:rsidR="00B5425E" w:rsidRDefault="00B5425E" w:rsidP="00900012">
            <w:pPr>
              <w:pStyle w:val="TableText"/>
              <w:spacing w:line="240" w:lineRule="auto"/>
              <w:ind w:right="113"/>
            </w:pPr>
            <w:r w:rsidRPr="005B5F0D">
              <w:t>Requirements and records</w:t>
            </w:r>
            <w:r>
              <w:t xml:space="preserve"> up to date such as copies of annual practising certificates and regular refresher training in using equipment and interpreting images</w:t>
            </w:r>
          </w:p>
        </w:tc>
        <w:tc>
          <w:tcPr>
            <w:tcW w:w="992" w:type="dxa"/>
          </w:tcPr>
          <w:p w14:paraId="381F3FC3" w14:textId="77777777" w:rsidR="00B5425E" w:rsidRDefault="00B5425E" w:rsidP="00900012">
            <w:pPr>
              <w:pStyle w:val="TableText"/>
              <w:spacing w:line="240" w:lineRule="auto"/>
              <w:jc w:val="center"/>
            </w:pPr>
          </w:p>
        </w:tc>
      </w:tr>
      <w:tr w:rsidR="00B5425E" w14:paraId="4DCAB5F9" w14:textId="77777777" w:rsidTr="000D5A57">
        <w:trPr>
          <w:cantSplit/>
        </w:trPr>
        <w:tc>
          <w:tcPr>
            <w:tcW w:w="1843" w:type="dxa"/>
            <w:vMerge w:val="restart"/>
          </w:tcPr>
          <w:p w14:paraId="57D6EC08" w14:textId="77777777" w:rsidR="00B5425E" w:rsidRPr="0074358E" w:rsidRDefault="00B5425E" w:rsidP="00900012">
            <w:pPr>
              <w:pStyle w:val="TableText"/>
              <w:spacing w:line="240" w:lineRule="auto"/>
              <w:ind w:right="113"/>
            </w:pPr>
            <w:r w:rsidRPr="0074358E">
              <w:t>Local rules for radiation use</w:t>
            </w:r>
          </w:p>
        </w:tc>
        <w:tc>
          <w:tcPr>
            <w:tcW w:w="5188" w:type="dxa"/>
          </w:tcPr>
          <w:p w14:paraId="6B29E2BE" w14:textId="77777777" w:rsidR="00B5425E" w:rsidRPr="00B42497" w:rsidRDefault="00B5425E" w:rsidP="00900012">
            <w:pPr>
              <w:pStyle w:val="TableText"/>
              <w:spacing w:line="240" w:lineRule="auto"/>
              <w:ind w:right="57"/>
              <w:rPr>
                <w:spacing w:val="-2"/>
              </w:rPr>
            </w:pPr>
            <w:r w:rsidRPr="00B42497">
              <w:rPr>
                <w:spacing w:val="-2"/>
              </w:rPr>
              <w:t>Rules for use of X</w:t>
            </w:r>
            <w:r w:rsidRPr="00B42497">
              <w:rPr>
                <w:spacing w:val="-2"/>
              </w:rPr>
              <w:noBreakHyphen/>
              <w:t>ray units at the facility reviewed and up to date, for example, operator position, controlling access to controlled areas</w:t>
            </w:r>
          </w:p>
        </w:tc>
        <w:tc>
          <w:tcPr>
            <w:tcW w:w="992" w:type="dxa"/>
          </w:tcPr>
          <w:p w14:paraId="40EC8C2F" w14:textId="77777777" w:rsidR="00B5425E" w:rsidRDefault="00B5425E" w:rsidP="00900012">
            <w:pPr>
              <w:pStyle w:val="TableText"/>
              <w:spacing w:line="240" w:lineRule="auto"/>
              <w:jc w:val="center"/>
            </w:pPr>
          </w:p>
        </w:tc>
      </w:tr>
      <w:tr w:rsidR="00B5425E" w14:paraId="7101FFBB" w14:textId="77777777" w:rsidTr="000D5A57">
        <w:trPr>
          <w:cantSplit/>
        </w:trPr>
        <w:tc>
          <w:tcPr>
            <w:tcW w:w="1843" w:type="dxa"/>
            <w:vMerge/>
          </w:tcPr>
          <w:p w14:paraId="74B3F58F" w14:textId="77777777" w:rsidR="00B5425E" w:rsidRPr="0074358E" w:rsidRDefault="00B5425E" w:rsidP="00900012">
            <w:pPr>
              <w:pStyle w:val="TableText"/>
              <w:spacing w:line="240" w:lineRule="auto"/>
              <w:ind w:right="113"/>
            </w:pPr>
          </w:p>
        </w:tc>
        <w:tc>
          <w:tcPr>
            <w:tcW w:w="5188" w:type="dxa"/>
          </w:tcPr>
          <w:p w14:paraId="36E06291" w14:textId="77777777" w:rsidR="00B5425E" w:rsidRDefault="00B5425E" w:rsidP="00900012">
            <w:pPr>
              <w:pStyle w:val="TableText"/>
              <w:spacing w:line="240" w:lineRule="auto"/>
              <w:ind w:right="113"/>
            </w:pPr>
            <w:r>
              <w:t>Justification protocols reviewed and up to date</w:t>
            </w:r>
          </w:p>
        </w:tc>
        <w:tc>
          <w:tcPr>
            <w:tcW w:w="992" w:type="dxa"/>
          </w:tcPr>
          <w:p w14:paraId="593212A4" w14:textId="77777777" w:rsidR="00B5425E" w:rsidRDefault="00B5425E" w:rsidP="00900012">
            <w:pPr>
              <w:pStyle w:val="TableText"/>
              <w:spacing w:line="240" w:lineRule="auto"/>
              <w:jc w:val="center"/>
            </w:pPr>
          </w:p>
        </w:tc>
      </w:tr>
      <w:tr w:rsidR="00B5425E" w14:paraId="266205C6" w14:textId="77777777" w:rsidTr="000D5A57">
        <w:trPr>
          <w:cantSplit/>
        </w:trPr>
        <w:tc>
          <w:tcPr>
            <w:tcW w:w="1843" w:type="dxa"/>
            <w:vMerge/>
          </w:tcPr>
          <w:p w14:paraId="74BCA72F" w14:textId="77777777" w:rsidR="00B5425E" w:rsidRPr="0074358E" w:rsidRDefault="00B5425E" w:rsidP="00900012">
            <w:pPr>
              <w:pStyle w:val="TableText"/>
              <w:spacing w:line="240" w:lineRule="auto"/>
              <w:ind w:right="113"/>
            </w:pPr>
          </w:p>
        </w:tc>
        <w:tc>
          <w:tcPr>
            <w:tcW w:w="5188" w:type="dxa"/>
          </w:tcPr>
          <w:p w14:paraId="0466B8D4" w14:textId="77777777" w:rsidR="00B5425E" w:rsidRDefault="00B5425E" w:rsidP="00900012">
            <w:pPr>
              <w:pStyle w:val="TableText"/>
              <w:spacing w:line="240" w:lineRule="auto"/>
              <w:ind w:right="113"/>
            </w:pPr>
            <w:r>
              <w:t>Optimised exposure settings for each X</w:t>
            </w:r>
            <w:r>
              <w:noBreakHyphen/>
              <w:t>ray unit</w:t>
            </w:r>
          </w:p>
        </w:tc>
        <w:tc>
          <w:tcPr>
            <w:tcW w:w="992" w:type="dxa"/>
          </w:tcPr>
          <w:p w14:paraId="73CD4F24" w14:textId="77777777" w:rsidR="00B5425E" w:rsidRDefault="00B5425E" w:rsidP="00900012">
            <w:pPr>
              <w:pStyle w:val="TableText"/>
              <w:spacing w:line="240" w:lineRule="auto"/>
              <w:jc w:val="center"/>
            </w:pPr>
          </w:p>
        </w:tc>
      </w:tr>
      <w:tr w:rsidR="00B5425E" w14:paraId="75FF4D56" w14:textId="77777777" w:rsidTr="000D5A57">
        <w:trPr>
          <w:cantSplit/>
        </w:trPr>
        <w:tc>
          <w:tcPr>
            <w:tcW w:w="1843" w:type="dxa"/>
            <w:vMerge w:val="restart"/>
          </w:tcPr>
          <w:p w14:paraId="198453C6" w14:textId="77777777" w:rsidR="00B5425E" w:rsidRPr="0074358E" w:rsidRDefault="00B5425E" w:rsidP="00900012">
            <w:pPr>
              <w:pStyle w:val="TableText"/>
              <w:spacing w:line="240" w:lineRule="auto"/>
              <w:ind w:right="113"/>
            </w:pPr>
            <w:r>
              <w:t>Quality assurance programme</w:t>
            </w:r>
          </w:p>
        </w:tc>
        <w:tc>
          <w:tcPr>
            <w:tcW w:w="5188" w:type="dxa"/>
          </w:tcPr>
          <w:p w14:paraId="048E9A6A" w14:textId="77777777" w:rsidR="00B5425E" w:rsidRPr="005B5F0D" w:rsidRDefault="00B5425E" w:rsidP="00900012">
            <w:pPr>
              <w:pStyle w:val="TableText"/>
              <w:spacing w:line="240" w:lineRule="auto"/>
              <w:ind w:right="113"/>
            </w:pPr>
            <w:r>
              <w:t>Quality assurance programme approved by the medical physics expert, including any changes (for CBCT dental X</w:t>
            </w:r>
            <w:r>
              <w:noBreakHyphen/>
              <w:t>ray units)</w:t>
            </w:r>
          </w:p>
        </w:tc>
        <w:tc>
          <w:tcPr>
            <w:tcW w:w="992" w:type="dxa"/>
          </w:tcPr>
          <w:p w14:paraId="6DC692EC" w14:textId="77777777" w:rsidR="00B5425E" w:rsidRDefault="00B5425E" w:rsidP="00900012">
            <w:pPr>
              <w:pStyle w:val="TableText"/>
              <w:spacing w:line="240" w:lineRule="auto"/>
              <w:jc w:val="center"/>
            </w:pPr>
          </w:p>
        </w:tc>
      </w:tr>
      <w:tr w:rsidR="00B5425E" w14:paraId="6BE57B88" w14:textId="77777777" w:rsidTr="000D5A57">
        <w:trPr>
          <w:cantSplit/>
        </w:trPr>
        <w:tc>
          <w:tcPr>
            <w:tcW w:w="1843" w:type="dxa"/>
            <w:vMerge/>
          </w:tcPr>
          <w:p w14:paraId="5E46C1C5" w14:textId="77777777" w:rsidR="00B5425E" w:rsidRPr="000E445B" w:rsidRDefault="00B5425E" w:rsidP="00900012">
            <w:pPr>
              <w:pStyle w:val="TableText"/>
              <w:spacing w:line="240" w:lineRule="auto"/>
              <w:ind w:right="113"/>
            </w:pPr>
          </w:p>
        </w:tc>
        <w:tc>
          <w:tcPr>
            <w:tcW w:w="5188" w:type="dxa"/>
          </w:tcPr>
          <w:p w14:paraId="5B848133" w14:textId="77777777" w:rsidR="00B5425E" w:rsidRPr="005B5F0D" w:rsidRDefault="00B5425E" w:rsidP="00900012">
            <w:pPr>
              <w:pStyle w:val="TableText"/>
              <w:spacing w:line="240" w:lineRule="auto"/>
              <w:ind w:right="113"/>
            </w:pPr>
            <w:r>
              <w:t>Quality assurance check results and compliance reports reviewed by medical physics expert (for CBCT dental X</w:t>
            </w:r>
            <w:r>
              <w:noBreakHyphen/>
              <w:t>ray units)</w:t>
            </w:r>
          </w:p>
        </w:tc>
        <w:tc>
          <w:tcPr>
            <w:tcW w:w="992" w:type="dxa"/>
          </w:tcPr>
          <w:p w14:paraId="055D6B2E" w14:textId="77777777" w:rsidR="00B5425E" w:rsidRDefault="00B5425E" w:rsidP="00900012">
            <w:pPr>
              <w:pStyle w:val="TableText"/>
              <w:spacing w:line="240" w:lineRule="auto"/>
              <w:jc w:val="center"/>
            </w:pPr>
          </w:p>
        </w:tc>
      </w:tr>
      <w:tr w:rsidR="00B5425E" w14:paraId="080FB84A" w14:textId="77777777" w:rsidTr="000D5A57">
        <w:trPr>
          <w:cantSplit/>
        </w:trPr>
        <w:tc>
          <w:tcPr>
            <w:tcW w:w="1843" w:type="dxa"/>
            <w:vMerge/>
          </w:tcPr>
          <w:p w14:paraId="5DC0F69B" w14:textId="77777777" w:rsidR="00B5425E" w:rsidRPr="000E445B" w:rsidRDefault="00B5425E" w:rsidP="00900012">
            <w:pPr>
              <w:pStyle w:val="TableText"/>
              <w:spacing w:line="240" w:lineRule="auto"/>
              <w:ind w:right="113"/>
            </w:pPr>
          </w:p>
        </w:tc>
        <w:tc>
          <w:tcPr>
            <w:tcW w:w="5188" w:type="dxa"/>
          </w:tcPr>
          <w:p w14:paraId="4EC18F38" w14:textId="77777777" w:rsidR="00B5425E" w:rsidRPr="00B42497" w:rsidRDefault="00B5425E" w:rsidP="00900012">
            <w:pPr>
              <w:pStyle w:val="TableText"/>
              <w:spacing w:line="240" w:lineRule="auto"/>
              <w:ind w:right="57"/>
              <w:rPr>
                <w:spacing w:val="-2"/>
              </w:rPr>
            </w:pPr>
            <w:r w:rsidRPr="00B42497">
              <w:rPr>
                <w:spacing w:val="-2"/>
              </w:rPr>
              <w:t>All quality assurance checks performed on time and records retained</w:t>
            </w:r>
          </w:p>
        </w:tc>
        <w:tc>
          <w:tcPr>
            <w:tcW w:w="992" w:type="dxa"/>
          </w:tcPr>
          <w:p w14:paraId="72A03B4C" w14:textId="77777777" w:rsidR="00B5425E" w:rsidRDefault="00B5425E" w:rsidP="00900012">
            <w:pPr>
              <w:pStyle w:val="TableText"/>
              <w:spacing w:line="240" w:lineRule="auto"/>
              <w:jc w:val="center"/>
            </w:pPr>
          </w:p>
        </w:tc>
      </w:tr>
      <w:tr w:rsidR="00B5425E" w14:paraId="2DF39A17" w14:textId="77777777" w:rsidTr="000D5A57">
        <w:trPr>
          <w:cantSplit/>
        </w:trPr>
        <w:tc>
          <w:tcPr>
            <w:tcW w:w="1843" w:type="dxa"/>
            <w:vMerge/>
          </w:tcPr>
          <w:p w14:paraId="5E1DB517" w14:textId="77777777" w:rsidR="00B5425E" w:rsidRPr="000E445B" w:rsidRDefault="00B5425E" w:rsidP="00900012">
            <w:pPr>
              <w:pStyle w:val="TableText"/>
              <w:spacing w:line="240" w:lineRule="auto"/>
              <w:ind w:right="113"/>
            </w:pPr>
          </w:p>
        </w:tc>
        <w:tc>
          <w:tcPr>
            <w:tcW w:w="5188" w:type="dxa"/>
          </w:tcPr>
          <w:p w14:paraId="34B914C3" w14:textId="77777777" w:rsidR="00B5425E" w:rsidRPr="005B5F0D" w:rsidRDefault="00B5425E" w:rsidP="00900012">
            <w:pPr>
              <w:pStyle w:val="TableText"/>
              <w:spacing w:line="240" w:lineRule="auto"/>
              <w:ind w:right="113"/>
            </w:pPr>
            <w:r>
              <w:t>Risk assessment completed and up to date</w:t>
            </w:r>
          </w:p>
        </w:tc>
        <w:tc>
          <w:tcPr>
            <w:tcW w:w="992" w:type="dxa"/>
          </w:tcPr>
          <w:p w14:paraId="3B5E5BC6" w14:textId="77777777" w:rsidR="00B5425E" w:rsidRDefault="00B5425E" w:rsidP="00900012">
            <w:pPr>
              <w:pStyle w:val="TableText"/>
              <w:spacing w:line="240" w:lineRule="auto"/>
              <w:jc w:val="center"/>
            </w:pPr>
          </w:p>
        </w:tc>
      </w:tr>
      <w:tr w:rsidR="00B5425E" w14:paraId="6EC7C1BA" w14:textId="77777777" w:rsidTr="000D5A57">
        <w:trPr>
          <w:cantSplit/>
        </w:trPr>
        <w:tc>
          <w:tcPr>
            <w:tcW w:w="1843" w:type="dxa"/>
          </w:tcPr>
          <w:p w14:paraId="756B320E" w14:textId="77777777" w:rsidR="00B5425E" w:rsidRPr="0074358E" w:rsidDel="00A31BA3" w:rsidRDefault="00B5425E" w:rsidP="00900012">
            <w:pPr>
              <w:pStyle w:val="TableText"/>
              <w:keepNext/>
              <w:spacing w:line="240" w:lineRule="auto"/>
              <w:ind w:right="113"/>
            </w:pPr>
            <w:r w:rsidRPr="0074358E">
              <w:lastRenderedPageBreak/>
              <w:t>Emergency procedures</w:t>
            </w:r>
          </w:p>
        </w:tc>
        <w:tc>
          <w:tcPr>
            <w:tcW w:w="5188" w:type="dxa"/>
          </w:tcPr>
          <w:p w14:paraId="2C6C2ACA" w14:textId="77777777" w:rsidR="00B5425E" w:rsidDel="00B07B26" w:rsidRDefault="00B5425E" w:rsidP="00900012">
            <w:pPr>
              <w:pStyle w:val="TableText"/>
              <w:keepNext/>
              <w:spacing w:line="240" w:lineRule="auto"/>
              <w:ind w:right="113"/>
            </w:pPr>
            <w:r>
              <w:t>Procedures on w</w:t>
            </w:r>
            <w:r w:rsidRPr="005B5F0D">
              <w:t>hat needs to be done to ensure radiation safety</w:t>
            </w:r>
            <w:r>
              <w:t xml:space="preserve"> in the case of an emergency, such as fire or earthquake, reviewed and up to date</w:t>
            </w:r>
          </w:p>
        </w:tc>
        <w:tc>
          <w:tcPr>
            <w:tcW w:w="992" w:type="dxa"/>
          </w:tcPr>
          <w:p w14:paraId="4CB249D8" w14:textId="77777777" w:rsidR="00B5425E" w:rsidRDefault="00B5425E" w:rsidP="00900012">
            <w:pPr>
              <w:pStyle w:val="TableText"/>
              <w:keepNext/>
              <w:spacing w:line="240" w:lineRule="auto"/>
              <w:jc w:val="center"/>
            </w:pPr>
          </w:p>
        </w:tc>
      </w:tr>
      <w:tr w:rsidR="00B5425E" w14:paraId="1D48C03E" w14:textId="77777777" w:rsidTr="000D5A57">
        <w:trPr>
          <w:cantSplit/>
        </w:trPr>
        <w:tc>
          <w:tcPr>
            <w:tcW w:w="1843" w:type="dxa"/>
          </w:tcPr>
          <w:p w14:paraId="005FE9BF" w14:textId="77777777" w:rsidR="00B5425E" w:rsidRPr="0074358E" w:rsidRDefault="00B5425E" w:rsidP="00900012">
            <w:pPr>
              <w:pStyle w:val="TableText"/>
              <w:spacing w:line="240" w:lineRule="auto"/>
              <w:ind w:right="113"/>
            </w:pPr>
            <w:r w:rsidRPr="0074358E">
              <w:t xml:space="preserve">Incidents </w:t>
            </w:r>
            <w:r>
              <w:t>and</w:t>
            </w:r>
            <w:r w:rsidRPr="0074358E">
              <w:t xml:space="preserve"> accidents</w:t>
            </w:r>
          </w:p>
        </w:tc>
        <w:tc>
          <w:tcPr>
            <w:tcW w:w="5188" w:type="dxa"/>
          </w:tcPr>
          <w:p w14:paraId="7A96EA86" w14:textId="77777777" w:rsidR="00B5425E" w:rsidRDefault="00B5425E" w:rsidP="00900012">
            <w:pPr>
              <w:pStyle w:val="TableText"/>
              <w:spacing w:line="240" w:lineRule="auto"/>
              <w:ind w:right="113"/>
            </w:pPr>
            <w:r>
              <w:t>Procedures</w:t>
            </w:r>
            <w:r w:rsidRPr="005B5F0D">
              <w:t xml:space="preserve"> for investigati</w:t>
            </w:r>
            <w:r>
              <w:t>ng incidents</w:t>
            </w:r>
            <w:r w:rsidRPr="005B5F0D">
              <w:t xml:space="preserve"> and records</w:t>
            </w:r>
            <w:r>
              <w:t xml:space="preserve"> of any incidents reviewed and up to date</w:t>
            </w:r>
          </w:p>
        </w:tc>
        <w:tc>
          <w:tcPr>
            <w:tcW w:w="992" w:type="dxa"/>
          </w:tcPr>
          <w:p w14:paraId="0AB001FB" w14:textId="77777777" w:rsidR="00B5425E" w:rsidRDefault="00B5425E" w:rsidP="00900012">
            <w:pPr>
              <w:pStyle w:val="TableText"/>
              <w:spacing w:line="240" w:lineRule="auto"/>
              <w:jc w:val="center"/>
            </w:pPr>
          </w:p>
        </w:tc>
      </w:tr>
      <w:tr w:rsidR="00B5425E" w14:paraId="13F9B82F" w14:textId="77777777" w:rsidTr="000D5A57">
        <w:trPr>
          <w:cantSplit/>
        </w:trPr>
        <w:tc>
          <w:tcPr>
            <w:tcW w:w="1843" w:type="dxa"/>
          </w:tcPr>
          <w:p w14:paraId="0B03DDFF" w14:textId="77777777" w:rsidR="00B5425E" w:rsidRPr="0074358E" w:rsidRDefault="00B5425E" w:rsidP="00900012">
            <w:pPr>
              <w:pStyle w:val="TableText"/>
              <w:spacing w:line="240" w:lineRule="auto"/>
              <w:ind w:right="113"/>
            </w:pPr>
            <w:r w:rsidRPr="0074358E">
              <w:t xml:space="preserve">Individual </w:t>
            </w:r>
            <w:r>
              <w:t>and</w:t>
            </w:r>
            <w:r w:rsidRPr="0074358E">
              <w:t xml:space="preserve"> workplace monitoring</w:t>
            </w:r>
          </w:p>
        </w:tc>
        <w:tc>
          <w:tcPr>
            <w:tcW w:w="5188" w:type="dxa"/>
          </w:tcPr>
          <w:p w14:paraId="2E684073" w14:textId="77777777" w:rsidR="00B5425E" w:rsidRDefault="00B5425E" w:rsidP="00900012">
            <w:pPr>
              <w:pStyle w:val="TableText"/>
              <w:spacing w:line="240" w:lineRule="auto"/>
              <w:ind w:right="113"/>
            </w:pPr>
            <w:r>
              <w:t>Policy of w</w:t>
            </w:r>
            <w:r w:rsidRPr="005B5F0D">
              <w:t xml:space="preserve">ho </w:t>
            </w:r>
            <w:r>
              <w:t xml:space="preserve">and where </w:t>
            </w:r>
            <w:r w:rsidRPr="005B5F0D">
              <w:t xml:space="preserve">needs to be monitored </w:t>
            </w:r>
            <w:r>
              <w:t xml:space="preserve">reviewed and up to date </w:t>
            </w:r>
            <w:r w:rsidRPr="005B5F0D">
              <w:t xml:space="preserve">and </w:t>
            </w:r>
            <w:r>
              <w:t xml:space="preserve">monitoring </w:t>
            </w:r>
            <w:r w:rsidRPr="005B5F0D">
              <w:t>records</w:t>
            </w:r>
            <w:r>
              <w:t xml:space="preserve"> up to date</w:t>
            </w:r>
          </w:p>
        </w:tc>
        <w:tc>
          <w:tcPr>
            <w:tcW w:w="992" w:type="dxa"/>
          </w:tcPr>
          <w:p w14:paraId="707D5A2F" w14:textId="77777777" w:rsidR="00B5425E" w:rsidRDefault="00B5425E" w:rsidP="00900012">
            <w:pPr>
              <w:pStyle w:val="TableText"/>
              <w:spacing w:line="240" w:lineRule="auto"/>
              <w:jc w:val="center"/>
            </w:pPr>
          </w:p>
        </w:tc>
      </w:tr>
    </w:tbl>
    <w:p w14:paraId="6E1BA755" w14:textId="77777777" w:rsidR="00B5425E" w:rsidRDefault="00B5425E" w:rsidP="00B5425E"/>
    <w:p w14:paraId="35EF53ED" w14:textId="77777777" w:rsidR="00B5425E" w:rsidRPr="00BC71DB" w:rsidRDefault="00B5425E" w:rsidP="00B5425E">
      <w:pPr>
        <w:pStyle w:val="Heading2"/>
        <w:keepNext w:val="0"/>
        <w:pageBreakBefore/>
        <w:spacing w:before="0"/>
      </w:pPr>
      <w:bookmarkStart w:id="151" w:name="_Toc91845052"/>
      <w:bookmarkStart w:id="152" w:name="_Toc192748134"/>
      <w:bookmarkStart w:id="153" w:name="_Toc203482023"/>
      <w:r>
        <w:lastRenderedPageBreak/>
        <w:t>Appendix 6: Guidance on patient doses</w:t>
      </w:r>
      <w:bookmarkEnd w:id="151"/>
      <w:bookmarkEnd w:id="152"/>
      <w:bookmarkEnd w:id="153"/>
    </w:p>
    <w:p w14:paraId="3973823D" w14:textId="77777777" w:rsidR="00B5425E" w:rsidRDefault="00B5425E" w:rsidP="000D5A57">
      <w:pPr>
        <w:rPr>
          <w:lang w:eastAsia="en-NZ"/>
        </w:rPr>
      </w:pPr>
      <w:r w:rsidRPr="0074358E">
        <w:rPr>
          <w:b/>
          <w:bCs/>
          <w:lang w:eastAsia="en-NZ"/>
        </w:rPr>
        <w:t>Effective dose</w:t>
      </w:r>
      <w:r w:rsidRPr="0074358E">
        <w:rPr>
          <w:lang w:eastAsia="en-NZ"/>
        </w:rPr>
        <w:t xml:space="preserve"> is a term that is useful for describing the dose to the patient, as it allows for both the amount of the body irradiated and the radio sensitivities of the organs involved. It converts the actual dose distribution in the body (and its ensuing harm</w:t>
      </w:r>
      <w:r>
        <w:rPr>
          <w:lang w:eastAsia="en-NZ"/>
        </w:rPr>
        <w:t xml:space="preserve"> –</w:t>
      </w:r>
      <w:r w:rsidRPr="0074358E">
        <w:rPr>
          <w:lang w:eastAsia="en-NZ"/>
        </w:rPr>
        <w:t xml:space="preserve"> </w:t>
      </w:r>
      <w:r>
        <w:rPr>
          <w:lang w:eastAsia="en-NZ"/>
        </w:rPr>
        <w:t>that is,</w:t>
      </w:r>
      <w:r w:rsidRPr="0074358E">
        <w:rPr>
          <w:lang w:eastAsia="en-NZ"/>
        </w:rPr>
        <w:t xml:space="preserve"> cancer and hereditary effects) into an equivalent uniform whole-body dose that would cause the same level of harm. It is measured by</w:t>
      </w:r>
      <w:r>
        <w:rPr>
          <w:lang w:eastAsia="en-NZ"/>
        </w:rPr>
        <w:t>:</w:t>
      </w:r>
    </w:p>
    <w:p w14:paraId="1F584184" w14:textId="77777777" w:rsidR="00B5425E" w:rsidRDefault="00B5425E" w:rsidP="00B5425E">
      <w:pPr>
        <w:pStyle w:val="Bullet"/>
        <w:rPr>
          <w:lang w:eastAsia="en-NZ"/>
        </w:rPr>
      </w:pPr>
      <w:r w:rsidRPr="0074358E">
        <w:rPr>
          <w:lang w:eastAsia="en-NZ"/>
        </w:rPr>
        <w:t>the sievert (</w:t>
      </w:r>
      <w:proofErr w:type="spellStart"/>
      <w:r w:rsidRPr="0074358E">
        <w:rPr>
          <w:lang w:eastAsia="en-NZ"/>
        </w:rPr>
        <w:t>Sv</w:t>
      </w:r>
      <w:proofErr w:type="spellEnd"/>
      <w:r w:rsidRPr="0074358E">
        <w:rPr>
          <w:lang w:eastAsia="en-NZ"/>
        </w:rPr>
        <w:t>)</w:t>
      </w:r>
    </w:p>
    <w:p w14:paraId="17D63940" w14:textId="77777777" w:rsidR="00B5425E" w:rsidRDefault="00B5425E" w:rsidP="00B5425E">
      <w:pPr>
        <w:pStyle w:val="Bullet"/>
        <w:rPr>
          <w:lang w:eastAsia="en-NZ"/>
        </w:rPr>
      </w:pPr>
      <w:r w:rsidRPr="0074358E">
        <w:rPr>
          <w:lang w:eastAsia="en-NZ"/>
        </w:rPr>
        <w:t>thousandths of a sievert (mSv)</w:t>
      </w:r>
    </w:p>
    <w:p w14:paraId="105F0CFE" w14:textId="77777777" w:rsidR="00B5425E" w:rsidRDefault="00B5425E" w:rsidP="00B5425E">
      <w:pPr>
        <w:pStyle w:val="Bullet"/>
        <w:rPr>
          <w:lang w:eastAsia="en-NZ"/>
        </w:rPr>
      </w:pPr>
      <w:r w:rsidRPr="0074358E">
        <w:rPr>
          <w:lang w:eastAsia="en-NZ"/>
        </w:rPr>
        <w:t>millionths of a sievert (</w:t>
      </w:r>
      <w:proofErr w:type="spellStart"/>
      <w:r w:rsidRPr="0074358E">
        <w:rPr>
          <w:lang w:eastAsia="en-NZ"/>
        </w:rPr>
        <w:t>μSv</w:t>
      </w:r>
      <w:proofErr w:type="spellEnd"/>
      <w:r w:rsidRPr="0074358E">
        <w:rPr>
          <w:lang w:eastAsia="en-NZ"/>
        </w:rPr>
        <w:t>).</w:t>
      </w:r>
    </w:p>
    <w:p w14:paraId="29821D5A" w14:textId="77777777" w:rsidR="00B5425E" w:rsidRDefault="00B5425E" w:rsidP="00B5425E">
      <w:pPr>
        <w:rPr>
          <w:lang w:eastAsia="en-NZ"/>
        </w:rPr>
      </w:pPr>
    </w:p>
    <w:p w14:paraId="7FACDE8F" w14:textId="77777777" w:rsidR="00B5425E" w:rsidRDefault="00B5425E" w:rsidP="00B5425E">
      <w:pPr>
        <w:rPr>
          <w:lang w:eastAsia="en-NZ"/>
        </w:rPr>
      </w:pPr>
      <w:r>
        <w:rPr>
          <w:b/>
          <w:bCs/>
          <w:lang w:eastAsia="en-NZ"/>
        </w:rPr>
        <w:t>Skin e</w:t>
      </w:r>
      <w:r w:rsidRPr="0074358E">
        <w:rPr>
          <w:b/>
          <w:bCs/>
          <w:lang w:eastAsia="en-NZ"/>
        </w:rPr>
        <w:t>ntrance surface dose</w:t>
      </w:r>
      <w:r w:rsidRPr="005C57E0">
        <w:rPr>
          <w:lang w:eastAsia="en-NZ"/>
        </w:rPr>
        <w:t xml:space="preserve"> is a measure of the dose arriving at the patient but does not give a very good indication of doses to organs or to a person.</w:t>
      </w:r>
    </w:p>
    <w:p w14:paraId="25E2FE20" w14:textId="77777777" w:rsidR="00B5425E" w:rsidRDefault="00B5425E" w:rsidP="00B5425E">
      <w:pPr>
        <w:rPr>
          <w:lang w:eastAsia="en-NZ"/>
        </w:rPr>
      </w:pPr>
    </w:p>
    <w:p w14:paraId="103BD3F1" w14:textId="77777777" w:rsidR="00B5425E" w:rsidRDefault="00B5425E" w:rsidP="00B5425E">
      <w:pPr>
        <w:rPr>
          <w:lang w:eastAsia="en-NZ"/>
        </w:rPr>
      </w:pPr>
      <w:r w:rsidRPr="0074358E">
        <w:rPr>
          <w:b/>
          <w:bCs/>
          <w:lang w:eastAsia="en-NZ"/>
        </w:rPr>
        <w:t>The effective dose from natural background radiation</w:t>
      </w:r>
      <w:r w:rsidRPr="0074358E">
        <w:rPr>
          <w:lang w:eastAsia="en-NZ"/>
        </w:rPr>
        <w:t>, to which everyone is exposed, is about 2</w:t>
      </w:r>
      <w:r>
        <w:rPr>
          <w:lang w:eastAsia="en-NZ"/>
        </w:rPr>
        <w:t>,</w:t>
      </w:r>
      <w:r w:rsidRPr="0074358E">
        <w:rPr>
          <w:lang w:eastAsia="en-NZ"/>
        </w:rPr>
        <w:t xml:space="preserve">000 </w:t>
      </w:r>
      <w:proofErr w:type="spellStart"/>
      <w:r w:rsidRPr="0074358E">
        <w:rPr>
          <w:lang w:eastAsia="en-NZ"/>
        </w:rPr>
        <w:t>μSv</w:t>
      </w:r>
      <w:proofErr w:type="spellEnd"/>
      <w:r w:rsidRPr="0074358E">
        <w:rPr>
          <w:lang w:eastAsia="en-NZ"/>
        </w:rPr>
        <w:t xml:space="preserve"> per year.</w:t>
      </w:r>
    </w:p>
    <w:p w14:paraId="623E6E82" w14:textId="77777777" w:rsidR="00B5425E" w:rsidRDefault="00B5425E" w:rsidP="00B5425E">
      <w:pPr>
        <w:rPr>
          <w:lang w:eastAsia="en-NZ"/>
        </w:rPr>
      </w:pPr>
    </w:p>
    <w:p w14:paraId="102266A4" w14:textId="77777777" w:rsidR="00B5425E" w:rsidRDefault="00B5425E" w:rsidP="00B5425E">
      <w:pPr>
        <w:rPr>
          <w:lang w:eastAsia="en-NZ"/>
        </w:rPr>
      </w:pPr>
      <w:r w:rsidRPr="0074358E">
        <w:rPr>
          <w:b/>
          <w:bCs/>
          <w:lang w:eastAsia="en-NZ"/>
        </w:rPr>
        <w:t>The effective dose to the patient for one bitewing image</w:t>
      </w:r>
      <w:r w:rsidRPr="0074358E">
        <w:rPr>
          <w:lang w:eastAsia="en-NZ"/>
        </w:rPr>
        <w:t xml:space="preserve"> taken at 60</w:t>
      </w:r>
      <w:r>
        <w:rPr>
          <w:lang w:eastAsia="en-NZ"/>
        </w:rPr>
        <w:t>–</w:t>
      </w:r>
      <w:r w:rsidRPr="0074358E">
        <w:rPr>
          <w:lang w:eastAsia="en-NZ"/>
        </w:rPr>
        <w:t>70 kV is about 5</w:t>
      </w:r>
      <w:r>
        <w:rPr>
          <w:lang w:eastAsia="en-NZ"/>
        </w:rPr>
        <w:t> </w:t>
      </w:r>
      <w:proofErr w:type="spellStart"/>
      <w:r w:rsidRPr="0074358E">
        <w:rPr>
          <w:lang w:eastAsia="en-NZ"/>
        </w:rPr>
        <w:t>μSv</w:t>
      </w:r>
      <w:proofErr w:type="spellEnd"/>
      <w:r w:rsidRPr="0074358E">
        <w:rPr>
          <w:lang w:eastAsia="en-NZ"/>
        </w:rPr>
        <w:t xml:space="preserve">. For </w:t>
      </w:r>
      <w:r>
        <w:rPr>
          <w:lang w:eastAsia="en-NZ"/>
        </w:rPr>
        <w:t>panoramic X</w:t>
      </w:r>
      <w:r>
        <w:rPr>
          <w:lang w:eastAsia="en-NZ"/>
        </w:rPr>
        <w:noBreakHyphen/>
        <w:t>ray images,</w:t>
      </w:r>
      <w:r w:rsidRPr="0074358E">
        <w:rPr>
          <w:lang w:eastAsia="en-NZ"/>
        </w:rPr>
        <w:t xml:space="preserve"> the doses are about 25 </w:t>
      </w:r>
      <w:proofErr w:type="spellStart"/>
      <w:r w:rsidRPr="0074358E">
        <w:rPr>
          <w:lang w:eastAsia="en-NZ"/>
        </w:rPr>
        <w:t>μSv</w:t>
      </w:r>
      <w:proofErr w:type="spellEnd"/>
      <w:r w:rsidRPr="0074358E">
        <w:rPr>
          <w:lang w:eastAsia="en-NZ"/>
        </w:rPr>
        <w:t>.</w:t>
      </w:r>
      <w:r>
        <w:rPr>
          <w:lang w:eastAsia="en-NZ"/>
        </w:rPr>
        <w:t xml:space="preserve"> For CBCT dental X</w:t>
      </w:r>
      <w:r>
        <w:rPr>
          <w:lang w:eastAsia="en-NZ"/>
        </w:rPr>
        <w:noBreakHyphen/>
        <w:t xml:space="preserve">ray images, the doses are about 400 </w:t>
      </w:r>
      <w:proofErr w:type="spellStart"/>
      <w:r w:rsidRPr="00364A0D">
        <w:rPr>
          <w:lang w:eastAsia="en-NZ"/>
        </w:rPr>
        <w:t>μSv</w:t>
      </w:r>
      <w:proofErr w:type="spellEnd"/>
      <w:r w:rsidRPr="00364A0D">
        <w:rPr>
          <w:lang w:eastAsia="en-NZ"/>
        </w:rPr>
        <w:t>.</w:t>
      </w:r>
      <w:r w:rsidRPr="0074358E">
        <w:rPr>
          <w:lang w:eastAsia="en-NZ"/>
        </w:rPr>
        <w:t xml:space="preserve"> These can be compared with the annual dose from natural background radiation.</w:t>
      </w:r>
    </w:p>
    <w:p w14:paraId="12C86D42" w14:textId="77777777" w:rsidR="00B5425E" w:rsidRDefault="00B5425E" w:rsidP="00B5425E">
      <w:pPr>
        <w:rPr>
          <w:lang w:eastAsia="en-NZ"/>
        </w:rPr>
      </w:pPr>
    </w:p>
    <w:p w14:paraId="2E1441FD" w14:textId="77777777" w:rsidR="00B5425E" w:rsidRDefault="00B5425E" w:rsidP="00B5425E">
      <w:pPr>
        <w:rPr>
          <w:lang w:eastAsia="en-NZ"/>
        </w:rPr>
      </w:pPr>
      <w:r w:rsidRPr="0074358E">
        <w:rPr>
          <w:b/>
          <w:bCs/>
          <w:lang w:eastAsia="en-NZ"/>
        </w:rPr>
        <w:t xml:space="preserve">The dose to </w:t>
      </w:r>
      <w:r>
        <w:rPr>
          <w:b/>
          <w:bCs/>
          <w:lang w:eastAsia="en-NZ"/>
        </w:rPr>
        <w:t>a</w:t>
      </w:r>
      <w:r w:rsidRPr="0074358E">
        <w:rPr>
          <w:b/>
          <w:bCs/>
          <w:lang w:eastAsia="en-NZ"/>
        </w:rPr>
        <w:t xml:space="preserve"> </w:t>
      </w:r>
      <w:proofErr w:type="spellStart"/>
      <w:r w:rsidRPr="0074358E">
        <w:rPr>
          <w:b/>
          <w:bCs/>
          <w:lang w:eastAsia="en-NZ"/>
        </w:rPr>
        <w:t>fetus</w:t>
      </w:r>
      <w:proofErr w:type="spellEnd"/>
      <w:r w:rsidRPr="0074358E">
        <w:rPr>
          <w:b/>
          <w:bCs/>
          <w:lang w:eastAsia="en-NZ"/>
        </w:rPr>
        <w:t xml:space="preserve"> from a pair of bitewing images</w:t>
      </w:r>
      <w:r w:rsidRPr="0074358E">
        <w:rPr>
          <w:lang w:eastAsia="en-NZ"/>
        </w:rPr>
        <w:t xml:space="preserve"> is equivalent to several hours of background radiation, or less than 1</w:t>
      </w:r>
      <w:r>
        <w:rPr>
          <w:lang w:eastAsia="en-NZ"/>
        </w:rPr>
        <w:t xml:space="preserve"> percent</w:t>
      </w:r>
      <w:r w:rsidRPr="0074358E">
        <w:rPr>
          <w:lang w:eastAsia="en-NZ"/>
        </w:rPr>
        <w:t xml:space="preserve"> of the natural background radiation received by the </w:t>
      </w:r>
      <w:proofErr w:type="spellStart"/>
      <w:r w:rsidRPr="0074358E">
        <w:rPr>
          <w:lang w:eastAsia="en-NZ"/>
        </w:rPr>
        <w:t>fetus</w:t>
      </w:r>
      <w:proofErr w:type="spellEnd"/>
      <w:r w:rsidRPr="0074358E">
        <w:rPr>
          <w:lang w:eastAsia="en-NZ"/>
        </w:rPr>
        <w:t xml:space="preserve"> during the nine months in utero.</w:t>
      </w:r>
    </w:p>
    <w:p w14:paraId="5A34458D" w14:textId="77777777" w:rsidR="00B5425E" w:rsidRDefault="00B5425E" w:rsidP="00B5425E">
      <w:pPr>
        <w:rPr>
          <w:lang w:eastAsia="en-NZ"/>
        </w:rPr>
      </w:pPr>
    </w:p>
    <w:p w14:paraId="225D065F" w14:textId="77777777" w:rsidR="00B5425E" w:rsidRDefault="00B5425E" w:rsidP="00B5425E">
      <w:pPr>
        <w:rPr>
          <w:b/>
          <w:bCs/>
          <w:lang w:eastAsia="en-NZ"/>
        </w:rPr>
      </w:pPr>
      <w:r w:rsidRPr="0074358E">
        <w:rPr>
          <w:lang w:eastAsia="en-NZ"/>
        </w:rPr>
        <w:t xml:space="preserve">There are no limits on the number of dental radiographs that can be taken. </w:t>
      </w:r>
      <w:r w:rsidRPr="0074358E">
        <w:rPr>
          <w:b/>
          <w:bCs/>
          <w:lang w:eastAsia="en-NZ"/>
        </w:rPr>
        <w:t>Before taking an exposure, the dentist needs to justify that there is sufficient clinical need for it.</w:t>
      </w:r>
    </w:p>
    <w:p w14:paraId="65CA1D50" w14:textId="77777777" w:rsidR="00B5425E" w:rsidRDefault="00B5425E" w:rsidP="00B5425E">
      <w:pPr>
        <w:rPr>
          <w:lang w:eastAsia="en-NZ"/>
        </w:rPr>
      </w:pPr>
    </w:p>
    <w:p w14:paraId="15D365C0" w14:textId="77777777" w:rsidR="00B5425E" w:rsidRDefault="00B5425E" w:rsidP="00B5425E">
      <w:pPr>
        <w:rPr>
          <w:lang w:eastAsia="en-NZ"/>
        </w:rPr>
      </w:pPr>
      <w:r w:rsidRPr="0074358E">
        <w:rPr>
          <w:b/>
          <w:bCs/>
          <w:lang w:eastAsia="en-NZ"/>
        </w:rPr>
        <w:t>The lifetime risk from radiation, of fatal and non-fatal cancer and severe hereditary effects</w:t>
      </w:r>
      <w:r w:rsidRPr="00811AF3">
        <w:rPr>
          <w:lang w:eastAsia="en-NZ"/>
        </w:rPr>
        <w:t xml:space="preserve">, is currently estimated to be about </w:t>
      </w:r>
      <w:r>
        <w:rPr>
          <w:lang w:eastAsia="en-NZ"/>
        </w:rPr>
        <w:t>5</w:t>
      </w:r>
      <w:r w:rsidRPr="00811AF3">
        <w:rPr>
          <w:lang w:eastAsia="en-NZ"/>
        </w:rPr>
        <w:t>.</w:t>
      </w:r>
      <w:r>
        <w:rPr>
          <w:lang w:eastAsia="en-NZ"/>
        </w:rPr>
        <w:t>7 percent</w:t>
      </w:r>
      <w:r w:rsidRPr="00811AF3">
        <w:rPr>
          <w:lang w:eastAsia="en-NZ"/>
        </w:rPr>
        <w:t xml:space="preserve"> per sievert, according to the International Commission on Radiological Protection (ICRP). For a pair of bitewing </w:t>
      </w:r>
      <w:r>
        <w:rPr>
          <w:lang w:eastAsia="en-NZ"/>
        </w:rPr>
        <w:t>images,</w:t>
      </w:r>
      <w:r w:rsidRPr="00811AF3">
        <w:rPr>
          <w:lang w:eastAsia="en-NZ"/>
        </w:rPr>
        <w:t xml:space="preserve"> the lifetime risk of harm is less than one in a million. This is about the same as smoking 1.4 cigarettes or flying about 1</w:t>
      </w:r>
      <w:r>
        <w:rPr>
          <w:lang w:eastAsia="en-NZ"/>
        </w:rPr>
        <w:t>,</w:t>
      </w:r>
      <w:r w:rsidRPr="00811AF3">
        <w:rPr>
          <w:lang w:eastAsia="en-NZ"/>
        </w:rPr>
        <w:t>000 km in a commercial airliner</w:t>
      </w:r>
      <w:r>
        <w:rPr>
          <w:lang w:eastAsia="en-NZ"/>
        </w:rPr>
        <w:t>.</w:t>
      </w:r>
    </w:p>
    <w:p w14:paraId="69F32880" w14:textId="77777777" w:rsidR="00B5425E" w:rsidRDefault="00B5425E" w:rsidP="00B5425E">
      <w:pPr>
        <w:rPr>
          <w:lang w:eastAsia="en-NZ"/>
        </w:rPr>
      </w:pPr>
    </w:p>
    <w:p w14:paraId="3065A7B8" w14:textId="17FAFF21" w:rsidR="00B5425E" w:rsidRDefault="00B5425E" w:rsidP="00B5425E">
      <w:pPr>
        <w:pStyle w:val="Figure"/>
        <w:spacing w:before="0"/>
      </w:pPr>
      <w:bookmarkStart w:id="154" w:name="_Toc192748203"/>
      <w:bookmarkStart w:id="155" w:name="_Toc203369057"/>
      <w:r>
        <w:lastRenderedPageBreak/>
        <w:t>Figure </w:t>
      </w:r>
      <w:r>
        <w:fldChar w:fldCharType="begin"/>
      </w:r>
      <w:r>
        <w:instrText xml:space="preserve"> SEQ Figure \* ARABIC </w:instrText>
      </w:r>
      <w:r>
        <w:fldChar w:fldCharType="separate"/>
      </w:r>
      <w:r w:rsidR="00F8400F">
        <w:rPr>
          <w:noProof/>
        </w:rPr>
        <w:t>4</w:t>
      </w:r>
      <w:r>
        <w:rPr>
          <w:noProof/>
        </w:rPr>
        <w:fldChar w:fldCharType="end"/>
      </w:r>
      <w:r>
        <w:t>: Typical radiation doses associated with some techniques or activities</w:t>
      </w:r>
      <w:bookmarkEnd w:id="154"/>
      <w:bookmarkEnd w:id="155"/>
    </w:p>
    <w:p w14:paraId="46E002ED" w14:textId="77777777" w:rsidR="00B5425E" w:rsidRDefault="00B5425E" w:rsidP="00B5425E">
      <w:pPr>
        <w:keepNext/>
      </w:pPr>
      <w:r w:rsidRPr="00C10BD6">
        <w:rPr>
          <w:rFonts w:cs="Georgia"/>
          <w:noProof/>
          <w:color w:val="000000"/>
          <w:szCs w:val="22"/>
          <w:lang w:eastAsia="en-NZ"/>
        </w:rPr>
        <w:drawing>
          <wp:inline distT="0" distB="0" distL="0" distR="0" wp14:anchorId="331AB367" wp14:editId="2261513C">
            <wp:extent cx="5120640" cy="3815742"/>
            <wp:effectExtent l="0" t="0" r="3810" b="0"/>
            <wp:docPr id="42" name="Picture 42" descr="3D chart showing typical radiation doses from an aircraft flight, Auckland -London and dental bitewing (pair) at low levels, the yearly total national background radiation slightly higher at approximately 2 mGy and Barium enema and CT abdomen exam at the highest levels (approximately just over 12 mGy and 10 mGy). Entrance surface dose level is highest by far for pelvic AP radiograph at approximately 7 m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3D chart showing typical radiation doses from an aircraft flight, Auckland -London and dental bitewing (pair) at low levels, the yearly total national background radiation slightly higher at approximately 2 mGy and Barium enema and CT abdomen exam at the highest levels (approximately just over 12 mGy and 10 mGy). Entrance surface dose level is highest by far for pelvic AP radiograph at approximately 7 mGy."/>
                    <pic:cNvPicPr>
                      <a:picLocks noChangeAspect="1" noChangeArrowheads="1"/>
                    </pic:cNvPicPr>
                  </pic:nvPicPr>
                  <pic:blipFill rotWithShape="1">
                    <a:blip r:embed="rId34">
                      <a:extLst>
                        <a:ext uri="{28A0092B-C50C-407E-A947-70E740481C1C}">
                          <a14:useLocalDpi xmlns:a14="http://schemas.microsoft.com/office/drawing/2010/main" val="0"/>
                        </a:ext>
                      </a:extLst>
                    </a:blip>
                    <a:srcRect t="18310" b="20657"/>
                    <a:stretch/>
                  </pic:blipFill>
                  <pic:spPr bwMode="auto">
                    <a:xfrm>
                      <a:off x="0" y="0"/>
                      <a:ext cx="5140976" cy="3830896"/>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DD2A12" w14:textId="6C83369C" w:rsidR="00B5425E" w:rsidRDefault="00B5425E" w:rsidP="00B5425E">
      <w:pPr>
        <w:pStyle w:val="Note"/>
        <w:ind w:left="284" w:hanging="284"/>
      </w:pPr>
      <w:r>
        <w:t>*</w:t>
      </w:r>
      <w:r w:rsidR="000D5A57">
        <w:t xml:space="preserve"> </w:t>
      </w:r>
      <w:r>
        <w:t>For complex examinations such as CT or barium enema exams, entrance surface dose is not meaningful.</w:t>
      </w:r>
    </w:p>
    <w:p w14:paraId="31A3C490" w14:textId="77777777" w:rsidR="00B5425E" w:rsidRDefault="00B5425E" w:rsidP="00B5425E">
      <w:pPr>
        <w:rPr>
          <w:lang w:eastAsia="en-NZ"/>
        </w:rPr>
      </w:pPr>
    </w:p>
    <w:p w14:paraId="72B8A1D9" w14:textId="77777777" w:rsidR="00B5425E" w:rsidRPr="002821EE" w:rsidRDefault="00B5425E" w:rsidP="00B5425E">
      <w:pPr>
        <w:pStyle w:val="Heading2"/>
        <w:keepNext w:val="0"/>
        <w:pageBreakBefore/>
        <w:spacing w:before="0"/>
      </w:pPr>
      <w:bookmarkStart w:id="156" w:name="_Toc91845053"/>
      <w:bookmarkStart w:id="157" w:name="_Toc192748135"/>
      <w:bookmarkStart w:id="158" w:name="_Toc203482024"/>
      <w:r>
        <w:lastRenderedPageBreak/>
        <w:t>Appendix 7: Guidance on intra-oral dental unit optimisation</w:t>
      </w:r>
      <w:bookmarkEnd w:id="156"/>
      <w:bookmarkEnd w:id="157"/>
      <w:bookmarkEnd w:id="158"/>
    </w:p>
    <w:p w14:paraId="3026045C" w14:textId="77777777" w:rsidR="00B5425E" w:rsidRPr="00456529" w:rsidRDefault="00B5425E" w:rsidP="000D5A57">
      <w:pPr>
        <w:pStyle w:val="Heading3"/>
      </w:pPr>
      <w:r w:rsidRPr="00456529">
        <w:t>Purpose and scope</w:t>
      </w:r>
    </w:p>
    <w:p w14:paraId="3D820115" w14:textId="77777777" w:rsidR="00B5425E" w:rsidRPr="00BE2906" w:rsidRDefault="00B5425E" w:rsidP="00B5425E">
      <w:pPr>
        <w:rPr>
          <w:lang w:eastAsia="en-NZ"/>
        </w:rPr>
      </w:pPr>
      <w:r w:rsidRPr="00BE2906">
        <w:rPr>
          <w:lang w:eastAsia="en-NZ"/>
        </w:rPr>
        <w:t>This is</w:t>
      </w:r>
      <w:r>
        <w:rPr>
          <w:lang w:eastAsia="en-NZ"/>
        </w:rPr>
        <w:t xml:space="preserve"> a</w:t>
      </w:r>
      <w:r w:rsidRPr="00BE2906">
        <w:rPr>
          <w:lang w:eastAsia="en-NZ"/>
        </w:rPr>
        <w:t xml:space="preserve"> discussion of </w:t>
      </w:r>
      <w:r>
        <w:rPr>
          <w:lang w:eastAsia="en-NZ"/>
        </w:rPr>
        <w:t xml:space="preserve">some of </w:t>
      </w:r>
      <w:r w:rsidRPr="00BE2906">
        <w:rPr>
          <w:lang w:eastAsia="en-NZ"/>
        </w:rPr>
        <w:t xml:space="preserve">the many factors that affect the relationship </w:t>
      </w:r>
      <w:r>
        <w:rPr>
          <w:lang w:eastAsia="en-NZ"/>
        </w:rPr>
        <w:t>between</w:t>
      </w:r>
      <w:r w:rsidRPr="00BE2906">
        <w:rPr>
          <w:lang w:eastAsia="en-NZ"/>
        </w:rPr>
        <w:t xml:space="preserve"> image quality </w:t>
      </w:r>
      <w:r>
        <w:rPr>
          <w:lang w:eastAsia="en-NZ"/>
        </w:rPr>
        <w:t>and</w:t>
      </w:r>
      <w:r w:rsidRPr="00BE2906">
        <w:rPr>
          <w:lang w:eastAsia="en-NZ"/>
        </w:rPr>
        <w:t xml:space="preserve"> dose – namely, the effect of the peak kilovoltage of the </w:t>
      </w:r>
      <w:r>
        <w:rPr>
          <w:lang w:eastAsia="en-NZ"/>
        </w:rPr>
        <w:t>X</w:t>
      </w:r>
      <w:r>
        <w:rPr>
          <w:lang w:eastAsia="en-NZ"/>
        </w:rPr>
        <w:noBreakHyphen/>
        <w:t>ray</w:t>
      </w:r>
      <w:r w:rsidRPr="00BE2906">
        <w:rPr>
          <w:lang w:eastAsia="en-NZ"/>
        </w:rPr>
        <w:t xml:space="preserve"> tube</w:t>
      </w:r>
      <w:r>
        <w:rPr>
          <w:lang w:eastAsia="en-NZ"/>
        </w:rPr>
        <w:t>; collimation; focus to skin distance; image receptor type; and the exposure time</w:t>
      </w:r>
      <w:r w:rsidRPr="00BE2906">
        <w:rPr>
          <w:lang w:eastAsia="en-NZ"/>
        </w:rPr>
        <w:t xml:space="preserve"> in intra-oral dental radiography.</w:t>
      </w:r>
    </w:p>
    <w:p w14:paraId="54B7D7D8" w14:textId="77777777" w:rsidR="00B5425E" w:rsidRPr="00B746B8" w:rsidRDefault="00B5425E" w:rsidP="000D5A57">
      <w:pPr>
        <w:pStyle w:val="Heading3"/>
      </w:pPr>
      <w:r>
        <w:t>Kilovoltage (</w:t>
      </w:r>
      <w:proofErr w:type="spellStart"/>
      <w:r w:rsidRPr="00BE2906">
        <w:t>kVp</w:t>
      </w:r>
      <w:proofErr w:type="spellEnd"/>
      <w:r>
        <w:t>)</w:t>
      </w:r>
    </w:p>
    <w:p w14:paraId="2BE04BE4" w14:textId="77777777" w:rsidR="00B5425E" w:rsidRPr="0074358E" w:rsidRDefault="00B5425E" w:rsidP="00B5425E">
      <w:pPr>
        <w:pStyle w:val="Heading4"/>
        <w:rPr>
          <w:lang w:eastAsia="en-NZ"/>
        </w:rPr>
      </w:pPr>
      <w:r>
        <w:rPr>
          <w:lang w:eastAsia="en-NZ"/>
        </w:rPr>
        <w:t>Defining</w:t>
      </w:r>
      <w:r w:rsidRPr="0074358E">
        <w:rPr>
          <w:lang w:eastAsia="en-NZ"/>
        </w:rPr>
        <w:t xml:space="preserve"> the </w:t>
      </w:r>
      <w:proofErr w:type="spellStart"/>
      <w:r w:rsidRPr="0074358E">
        <w:rPr>
          <w:lang w:eastAsia="en-NZ"/>
        </w:rPr>
        <w:t>kVp</w:t>
      </w:r>
      <w:proofErr w:type="spellEnd"/>
    </w:p>
    <w:p w14:paraId="56CC3C2C" w14:textId="77777777" w:rsidR="00B5425E" w:rsidRDefault="00B5425E" w:rsidP="00B5425E">
      <w:pPr>
        <w:rPr>
          <w:lang w:eastAsia="en-NZ"/>
        </w:rPr>
      </w:pPr>
      <w:r>
        <w:rPr>
          <w:lang w:eastAsia="en-NZ"/>
        </w:rPr>
        <w:t>Kilovoltage (</w:t>
      </w:r>
      <w:proofErr w:type="spellStart"/>
      <w:r>
        <w:rPr>
          <w:lang w:eastAsia="en-NZ"/>
        </w:rPr>
        <w:t>kVp</w:t>
      </w:r>
      <w:proofErr w:type="spellEnd"/>
      <w:r>
        <w:rPr>
          <w:lang w:eastAsia="en-NZ"/>
        </w:rPr>
        <w:t>)</w:t>
      </w:r>
      <w:r w:rsidRPr="00BE2906">
        <w:rPr>
          <w:lang w:eastAsia="en-NZ"/>
        </w:rPr>
        <w:t xml:space="preserve"> is the voltage that is used to accelerate electrons from the filament in the </w:t>
      </w:r>
      <w:r>
        <w:rPr>
          <w:lang w:eastAsia="en-NZ"/>
        </w:rPr>
        <w:t>X</w:t>
      </w:r>
      <w:r>
        <w:rPr>
          <w:lang w:eastAsia="en-NZ"/>
        </w:rPr>
        <w:noBreakHyphen/>
        <w:t>ray</w:t>
      </w:r>
      <w:r w:rsidRPr="00BE2906">
        <w:rPr>
          <w:lang w:eastAsia="en-NZ"/>
        </w:rPr>
        <w:t xml:space="preserve"> tube so that they hit the anode with sufficient energy to produce </w:t>
      </w:r>
      <w:r>
        <w:rPr>
          <w:lang w:eastAsia="en-NZ"/>
        </w:rPr>
        <w:t>X</w:t>
      </w:r>
      <w:r>
        <w:rPr>
          <w:lang w:eastAsia="en-NZ"/>
        </w:rPr>
        <w:noBreakHyphen/>
        <w:t>ray</w:t>
      </w:r>
      <w:r w:rsidRPr="00BE2906">
        <w:rPr>
          <w:lang w:eastAsia="en-NZ"/>
        </w:rPr>
        <w:t xml:space="preserve">s. The higher the </w:t>
      </w:r>
      <w:proofErr w:type="spellStart"/>
      <w:r w:rsidRPr="00BE2906">
        <w:rPr>
          <w:lang w:eastAsia="en-NZ"/>
        </w:rPr>
        <w:t>kVp</w:t>
      </w:r>
      <w:proofErr w:type="spellEnd"/>
      <w:r w:rsidRPr="00BE2906">
        <w:rPr>
          <w:lang w:eastAsia="en-NZ"/>
        </w:rPr>
        <w:t xml:space="preserve">, the higher the average energy of the </w:t>
      </w:r>
      <w:r>
        <w:rPr>
          <w:lang w:eastAsia="en-NZ"/>
        </w:rPr>
        <w:t>X</w:t>
      </w:r>
      <w:r>
        <w:rPr>
          <w:lang w:eastAsia="en-NZ"/>
        </w:rPr>
        <w:noBreakHyphen/>
        <w:t>ray</w:t>
      </w:r>
      <w:r w:rsidRPr="00BE2906">
        <w:rPr>
          <w:lang w:eastAsia="en-NZ"/>
        </w:rPr>
        <w:t xml:space="preserve">s produced, making the </w:t>
      </w:r>
      <w:r>
        <w:rPr>
          <w:lang w:eastAsia="en-NZ"/>
        </w:rPr>
        <w:t>X</w:t>
      </w:r>
      <w:r>
        <w:rPr>
          <w:lang w:eastAsia="en-NZ"/>
        </w:rPr>
        <w:noBreakHyphen/>
        <w:t>ray</w:t>
      </w:r>
      <w:r w:rsidRPr="00BE2906">
        <w:rPr>
          <w:lang w:eastAsia="en-NZ"/>
        </w:rPr>
        <w:t xml:space="preserve"> beam more penetrating. And the higher the </w:t>
      </w:r>
      <w:proofErr w:type="spellStart"/>
      <w:r w:rsidRPr="00BE2906">
        <w:rPr>
          <w:lang w:eastAsia="en-NZ"/>
        </w:rPr>
        <w:t>kVp</w:t>
      </w:r>
      <w:proofErr w:type="spellEnd"/>
      <w:r w:rsidRPr="00BE2906">
        <w:rPr>
          <w:lang w:eastAsia="en-NZ"/>
        </w:rPr>
        <w:t xml:space="preserve">, the </w:t>
      </w:r>
      <w:r>
        <w:rPr>
          <w:lang w:eastAsia="en-NZ"/>
        </w:rPr>
        <w:t>more</w:t>
      </w:r>
      <w:r w:rsidRPr="00BE2906">
        <w:rPr>
          <w:lang w:eastAsia="en-NZ"/>
        </w:rPr>
        <w:t xml:space="preserve"> </w:t>
      </w:r>
      <w:r>
        <w:rPr>
          <w:lang w:eastAsia="en-NZ"/>
        </w:rPr>
        <w:t>X</w:t>
      </w:r>
      <w:r>
        <w:rPr>
          <w:lang w:eastAsia="en-NZ"/>
        </w:rPr>
        <w:noBreakHyphen/>
        <w:t>ray</w:t>
      </w:r>
      <w:r w:rsidRPr="00BE2906">
        <w:rPr>
          <w:lang w:eastAsia="en-NZ"/>
        </w:rPr>
        <w:t xml:space="preserve">s </w:t>
      </w:r>
      <w:r>
        <w:rPr>
          <w:lang w:eastAsia="en-NZ"/>
        </w:rPr>
        <w:t xml:space="preserve">are </w:t>
      </w:r>
      <w:r w:rsidRPr="00BE2906">
        <w:rPr>
          <w:lang w:eastAsia="en-NZ"/>
        </w:rPr>
        <w:t>produced for a given current and exposure time.</w:t>
      </w:r>
    </w:p>
    <w:p w14:paraId="742D55B9" w14:textId="77777777" w:rsidR="00B5425E" w:rsidRDefault="00B5425E" w:rsidP="00B5425E">
      <w:pPr>
        <w:rPr>
          <w:lang w:eastAsia="en-NZ"/>
        </w:rPr>
      </w:pPr>
    </w:p>
    <w:p w14:paraId="0A3E9013" w14:textId="77777777" w:rsidR="00B5425E" w:rsidRPr="00BE2906" w:rsidRDefault="00B5425E" w:rsidP="00B5425E">
      <w:pPr>
        <w:rPr>
          <w:lang w:eastAsia="en-NZ"/>
        </w:rPr>
      </w:pPr>
      <w:r w:rsidRPr="00BE2906">
        <w:rPr>
          <w:lang w:eastAsia="en-NZ"/>
        </w:rPr>
        <w:t>In the early days of intra-oral dental radiography</w:t>
      </w:r>
      <w:r>
        <w:rPr>
          <w:lang w:eastAsia="en-NZ"/>
        </w:rPr>
        <w:t>,</w:t>
      </w:r>
      <w:r w:rsidRPr="00BE2906">
        <w:rPr>
          <w:lang w:eastAsia="en-NZ"/>
        </w:rPr>
        <w:t xml:space="preserve"> the </w:t>
      </w:r>
      <w:proofErr w:type="spellStart"/>
      <w:r w:rsidRPr="00BE2906">
        <w:rPr>
          <w:lang w:eastAsia="en-NZ"/>
        </w:rPr>
        <w:t>kVp</w:t>
      </w:r>
      <w:proofErr w:type="spellEnd"/>
      <w:r w:rsidRPr="00BE2906">
        <w:rPr>
          <w:lang w:eastAsia="en-NZ"/>
        </w:rPr>
        <w:t xml:space="preserve"> of the dental units was around 45 </w:t>
      </w:r>
      <w:proofErr w:type="spellStart"/>
      <w:r w:rsidRPr="00BE2906">
        <w:rPr>
          <w:lang w:eastAsia="en-NZ"/>
        </w:rPr>
        <w:t>kVp</w:t>
      </w:r>
      <w:proofErr w:type="spellEnd"/>
      <w:r w:rsidRPr="00BE2906">
        <w:rPr>
          <w:lang w:eastAsia="en-NZ"/>
        </w:rPr>
        <w:t>. Since then</w:t>
      </w:r>
      <w:r>
        <w:rPr>
          <w:lang w:eastAsia="en-NZ"/>
        </w:rPr>
        <w:t>,</w:t>
      </w:r>
      <w:r w:rsidRPr="00BE2906">
        <w:rPr>
          <w:lang w:eastAsia="en-NZ"/>
        </w:rPr>
        <w:t xml:space="preserve"> the value of the </w:t>
      </w:r>
      <w:proofErr w:type="spellStart"/>
      <w:r w:rsidRPr="00BE2906">
        <w:rPr>
          <w:lang w:eastAsia="en-NZ"/>
        </w:rPr>
        <w:t>kVp</w:t>
      </w:r>
      <w:proofErr w:type="spellEnd"/>
      <w:r w:rsidRPr="00BE2906">
        <w:rPr>
          <w:lang w:eastAsia="en-NZ"/>
        </w:rPr>
        <w:t xml:space="preserve"> used has increased slowly so that most units now operate in the range</w:t>
      </w:r>
      <w:r>
        <w:rPr>
          <w:lang w:eastAsia="en-NZ"/>
        </w:rPr>
        <w:t xml:space="preserve"> of</w:t>
      </w:r>
      <w:r w:rsidRPr="00BE2906">
        <w:rPr>
          <w:lang w:eastAsia="en-NZ"/>
        </w:rPr>
        <w:t xml:space="preserve"> 60</w:t>
      </w:r>
      <w:r>
        <w:rPr>
          <w:lang w:eastAsia="en-NZ"/>
        </w:rPr>
        <w:t>–</w:t>
      </w:r>
      <w:r w:rsidRPr="00BE2906">
        <w:rPr>
          <w:lang w:eastAsia="en-NZ"/>
        </w:rPr>
        <w:t xml:space="preserve">70 </w:t>
      </w:r>
      <w:proofErr w:type="spellStart"/>
      <w:r w:rsidRPr="00BE2906">
        <w:rPr>
          <w:lang w:eastAsia="en-NZ"/>
        </w:rPr>
        <w:t>kVp</w:t>
      </w:r>
      <w:proofErr w:type="spellEnd"/>
      <w:r>
        <w:rPr>
          <w:lang w:eastAsia="en-NZ"/>
        </w:rPr>
        <w:t>.</w:t>
      </w:r>
    </w:p>
    <w:p w14:paraId="68601946" w14:textId="77777777" w:rsidR="00B5425E" w:rsidRPr="0074358E" w:rsidRDefault="00B5425E" w:rsidP="00B5425E">
      <w:pPr>
        <w:pStyle w:val="Heading4"/>
        <w:rPr>
          <w:lang w:eastAsia="en-NZ"/>
        </w:rPr>
      </w:pPr>
      <w:r w:rsidRPr="0074358E">
        <w:rPr>
          <w:lang w:eastAsia="en-NZ"/>
        </w:rPr>
        <w:t xml:space="preserve">How </w:t>
      </w:r>
      <w:proofErr w:type="spellStart"/>
      <w:r w:rsidRPr="0074358E">
        <w:rPr>
          <w:lang w:eastAsia="en-NZ"/>
        </w:rPr>
        <w:t>kVp</w:t>
      </w:r>
      <w:proofErr w:type="spellEnd"/>
      <w:r w:rsidRPr="0074358E">
        <w:rPr>
          <w:lang w:eastAsia="en-NZ"/>
        </w:rPr>
        <w:t xml:space="preserve"> influence</w:t>
      </w:r>
      <w:r>
        <w:rPr>
          <w:lang w:eastAsia="en-NZ"/>
        </w:rPr>
        <w:t>s</w:t>
      </w:r>
      <w:r w:rsidRPr="0074358E">
        <w:rPr>
          <w:lang w:eastAsia="en-NZ"/>
        </w:rPr>
        <w:t xml:space="preserve"> dose</w:t>
      </w:r>
    </w:p>
    <w:p w14:paraId="49B6758F" w14:textId="77777777" w:rsidR="00B5425E" w:rsidRPr="00BE2906" w:rsidRDefault="00B5425E" w:rsidP="00B5425E">
      <w:pPr>
        <w:rPr>
          <w:lang w:eastAsia="en-NZ"/>
        </w:rPr>
      </w:pPr>
      <w:r w:rsidRPr="00BE2906">
        <w:rPr>
          <w:lang w:eastAsia="en-NZ"/>
        </w:rPr>
        <w:t xml:space="preserve">The production of </w:t>
      </w:r>
      <w:r>
        <w:rPr>
          <w:lang w:eastAsia="en-NZ"/>
        </w:rPr>
        <w:t>the</w:t>
      </w:r>
      <w:r w:rsidRPr="00BE2906">
        <w:rPr>
          <w:lang w:eastAsia="en-NZ"/>
        </w:rPr>
        <w:t xml:space="preserve"> image requires a certain number of </w:t>
      </w:r>
      <w:r>
        <w:rPr>
          <w:lang w:eastAsia="en-NZ"/>
        </w:rPr>
        <w:t>X</w:t>
      </w:r>
      <w:r>
        <w:rPr>
          <w:lang w:eastAsia="en-NZ"/>
        </w:rPr>
        <w:noBreakHyphen/>
        <w:t>ray</w:t>
      </w:r>
      <w:r w:rsidRPr="00BE2906">
        <w:rPr>
          <w:lang w:eastAsia="en-NZ"/>
        </w:rPr>
        <w:t xml:space="preserve">s to have passed through the patient and to then interact with the </w:t>
      </w:r>
      <w:r>
        <w:rPr>
          <w:lang w:eastAsia="en-NZ"/>
        </w:rPr>
        <w:t xml:space="preserve">image receptor. </w:t>
      </w:r>
      <w:r w:rsidRPr="00BE2906">
        <w:rPr>
          <w:lang w:eastAsia="en-NZ"/>
        </w:rPr>
        <w:t>Higher</w:t>
      </w:r>
      <w:r>
        <w:rPr>
          <w:lang w:eastAsia="en-NZ"/>
        </w:rPr>
        <w:t>-</w:t>
      </w:r>
      <w:r w:rsidRPr="00BE2906">
        <w:rPr>
          <w:lang w:eastAsia="en-NZ"/>
        </w:rPr>
        <w:t xml:space="preserve">energy </w:t>
      </w:r>
      <w:r>
        <w:rPr>
          <w:lang w:eastAsia="en-NZ"/>
        </w:rPr>
        <w:t>X</w:t>
      </w:r>
      <w:r>
        <w:rPr>
          <w:lang w:eastAsia="en-NZ"/>
        </w:rPr>
        <w:noBreakHyphen/>
        <w:t>ray</w:t>
      </w:r>
      <w:r w:rsidRPr="00BE2906">
        <w:rPr>
          <w:lang w:eastAsia="en-NZ"/>
        </w:rPr>
        <w:t xml:space="preserve">s have a greater likelihood of reaching the </w:t>
      </w:r>
      <w:r>
        <w:rPr>
          <w:lang w:eastAsia="en-NZ"/>
        </w:rPr>
        <w:t>image receptor</w:t>
      </w:r>
      <w:r w:rsidRPr="00BE2906">
        <w:rPr>
          <w:lang w:eastAsia="en-NZ"/>
        </w:rPr>
        <w:t xml:space="preserve">, which in turn means that fewer </w:t>
      </w:r>
      <w:r>
        <w:rPr>
          <w:lang w:eastAsia="en-NZ"/>
        </w:rPr>
        <w:t>X</w:t>
      </w:r>
      <w:r>
        <w:rPr>
          <w:lang w:eastAsia="en-NZ"/>
        </w:rPr>
        <w:noBreakHyphen/>
        <w:t>ray</w:t>
      </w:r>
      <w:r w:rsidRPr="00BE2906">
        <w:rPr>
          <w:lang w:eastAsia="en-NZ"/>
        </w:rPr>
        <w:t>s</w:t>
      </w:r>
      <w:r>
        <w:rPr>
          <w:lang w:eastAsia="en-NZ"/>
        </w:rPr>
        <w:t xml:space="preserve"> are needed</w:t>
      </w:r>
      <w:r w:rsidRPr="00BE2906">
        <w:rPr>
          <w:lang w:eastAsia="en-NZ"/>
        </w:rPr>
        <w:t xml:space="preserve"> to be incident on the patient in the first instance. In other words, the </w:t>
      </w:r>
      <w:r>
        <w:rPr>
          <w:lang w:eastAsia="en-NZ"/>
        </w:rPr>
        <w:t xml:space="preserve">skin </w:t>
      </w:r>
      <w:r w:rsidRPr="00BE2906">
        <w:rPr>
          <w:lang w:eastAsia="en-NZ"/>
        </w:rPr>
        <w:t xml:space="preserve">entrance surface dose is higher for a low </w:t>
      </w:r>
      <w:proofErr w:type="spellStart"/>
      <w:r w:rsidRPr="00BE2906">
        <w:rPr>
          <w:lang w:eastAsia="en-NZ"/>
        </w:rPr>
        <w:t>kVp</w:t>
      </w:r>
      <w:proofErr w:type="spellEnd"/>
      <w:r w:rsidRPr="00BE2906">
        <w:rPr>
          <w:lang w:eastAsia="en-NZ"/>
        </w:rPr>
        <w:t xml:space="preserve"> technique than it is for a higher </w:t>
      </w:r>
      <w:proofErr w:type="spellStart"/>
      <w:r w:rsidRPr="00BE2906">
        <w:rPr>
          <w:lang w:eastAsia="en-NZ"/>
        </w:rPr>
        <w:t>kVp</w:t>
      </w:r>
      <w:proofErr w:type="spellEnd"/>
      <w:r w:rsidRPr="00BE2906">
        <w:rPr>
          <w:lang w:eastAsia="en-NZ"/>
        </w:rPr>
        <w:t xml:space="preserve"> technique.</w:t>
      </w:r>
    </w:p>
    <w:p w14:paraId="77C8D4B3" w14:textId="77777777" w:rsidR="00B5425E" w:rsidRDefault="00B5425E" w:rsidP="00B5425E">
      <w:pPr>
        <w:rPr>
          <w:lang w:eastAsia="en-NZ"/>
        </w:rPr>
      </w:pPr>
    </w:p>
    <w:p w14:paraId="6E94CA7D" w14:textId="77777777" w:rsidR="00B5425E" w:rsidRPr="00BE2906" w:rsidRDefault="00B5425E" w:rsidP="00B5425E">
      <w:pPr>
        <w:rPr>
          <w:lang w:eastAsia="en-NZ"/>
        </w:rPr>
      </w:pPr>
      <w:r w:rsidRPr="00BE2906">
        <w:rPr>
          <w:lang w:eastAsia="en-NZ"/>
        </w:rPr>
        <w:t xml:space="preserve">To illustrate, the following table gives representative doses for a bitewing radiograph performed with a 200 mm positioning device at </w:t>
      </w:r>
      <w:r>
        <w:rPr>
          <w:lang w:eastAsia="en-NZ"/>
        </w:rPr>
        <w:t>two</w:t>
      </w:r>
      <w:r w:rsidRPr="00BE2906">
        <w:rPr>
          <w:lang w:eastAsia="en-NZ"/>
        </w:rPr>
        <w:t xml:space="preserve"> different </w:t>
      </w:r>
      <w:proofErr w:type="spellStart"/>
      <w:r w:rsidRPr="00BE2906">
        <w:rPr>
          <w:lang w:eastAsia="en-NZ"/>
        </w:rPr>
        <w:t>kVps</w:t>
      </w:r>
      <w:proofErr w:type="spellEnd"/>
      <w:r w:rsidRPr="00BE2906">
        <w:rPr>
          <w:lang w:eastAsia="en-NZ"/>
        </w:rPr>
        <w:t xml:space="preserve"> for</w:t>
      </w:r>
      <w:r>
        <w:rPr>
          <w:lang w:eastAsia="en-NZ"/>
        </w:rPr>
        <w:t xml:space="preserve"> two types of image receptor</w:t>
      </w:r>
      <w:r w:rsidRPr="00BE2906">
        <w:rPr>
          <w:lang w:eastAsia="en-NZ"/>
        </w:rPr>
        <w:t xml:space="preserve">. Note that these are the doses required to produce similar </w:t>
      </w:r>
      <w:r>
        <w:rPr>
          <w:lang w:eastAsia="en-NZ"/>
        </w:rPr>
        <w:t>images</w:t>
      </w:r>
      <w:r w:rsidRPr="00BE2906">
        <w:rPr>
          <w:lang w:eastAsia="en-NZ"/>
        </w:rPr>
        <w:t>.</w:t>
      </w:r>
    </w:p>
    <w:p w14:paraId="5D291A2A" w14:textId="77777777" w:rsidR="00B5425E" w:rsidRDefault="00B5425E" w:rsidP="00B5425E">
      <w:pPr>
        <w:rPr>
          <w:lang w:eastAsia="en-NZ"/>
        </w:rPr>
      </w:pPr>
    </w:p>
    <w:tbl>
      <w:tblPr>
        <w:tblStyle w:val="TableGrid"/>
        <w:tblW w:w="5103"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268"/>
        <w:gridCol w:w="1417"/>
        <w:gridCol w:w="1418"/>
      </w:tblGrid>
      <w:tr w:rsidR="00B5425E" w:rsidRPr="002821EE" w14:paraId="2E788F0C" w14:textId="77777777" w:rsidTr="00900012">
        <w:trPr>
          <w:cantSplit/>
        </w:trPr>
        <w:tc>
          <w:tcPr>
            <w:tcW w:w="5103" w:type="dxa"/>
            <w:gridSpan w:val="3"/>
            <w:tcBorders>
              <w:top w:val="nil"/>
              <w:bottom w:val="nil"/>
            </w:tcBorders>
            <w:shd w:val="clear" w:color="auto" w:fill="D9D9D9" w:themeFill="background1" w:themeFillShade="D9"/>
          </w:tcPr>
          <w:p w14:paraId="0CDDA7BC" w14:textId="77777777" w:rsidR="00B5425E" w:rsidRPr="002821EE" w:rsidRDefault="00B5425E" w:rsidP="00900012">
            <w:pPr>
              <w:pStyle w:val="TableText"/>
              <w:spacing w:line="240" w:lineRule="auto"/>
              <w:jc w:val="center"/>
              <w:rPr>
                <w:b/>
              </w:rPr>
            </w:pPr>
            <w:r w:rsidRPr="002821EE">
              <w:rPr>
                <w:b/>
                <w:lang w:eastAsia="en-NZ"/>
              </w:rPr>
              <w:t>Adult bitewing skin entrance surface exposure (</w:t>
            </w:r>
            <w:proofErr w:type="spellStart"/>
            <w:r w:rsidRPr="002821EE">
              <w:rPr>
                <w:b/>
                <w:lang w:eastAsia="en-NZ"/>
              </w:rPr>
              <w:t>mGy</w:t>
            </w:r>
            <w:proofErr w:type="spellEnd"/>
            <w:r w:rsidRPr="002821EE">
              <w:rPr>
                <w:b/>
                <w:lang w:eastAsia="en-NZ"/>
              </w:rPr>
              <w:t>)</w:t>
            </w:r>
          </w:p>
        </w:tc>
      </w:tr>
      <w:tr w:rsidR="00B5425E" w:rsidRPr="009D5D18" w14:paraId="56233861" w14:textId="77777777" w:rsidTr="00900012">
        <w:trPr>
          <w:cantSplit/>
        </w:trPr>
        <w:tc>
          <w:tcPr>
            <w:tcW w:w="2268" w:type="dxa"/>
            <w:tcBorders>
              <w:top w:val="nil"/>
              <w:bottom w:val="nil"/>
            </w:tcBorders>
            <w:shd w:val="clear" w:color="auto" w:fill="F2F2F2" w:themeFill="background1" w:themeFillShade="F2"/>
          </w:tcPr>
          <w:p w14:paraId="6214783A" w14:textId="77777777" w:rsidR="00B5425E" w:rsidRPr="009D5D18" w:rsidRDefault="00B5425E" w:rsidP="00900012">
            <w:pPr>
              <w:pStyle w:val="TableText"/>
              <w:spacing w:line="240" w:lineRule="auto"/>
              <w:rPr>
                <w:b/>
                <w:lang w:eastAsia="en-NZ"/>
              </w:rPr>
            </w:pPr>
            <w:r w:rsidRPr="009D5D18">
              <w:rPr>
                <w:b/>
                <w:lang w:eastAsia="en-NZ"/>
              </w:rPr>
              <w:t>Image receptor</w:t>
            </w:r>
          </w:p>
        </w:tc>
        <w:tc>
          <w:tcPr>
            <w:tcW w:w="1417" w:type="dxa"/>
            <w:tcBorders>
              <w:top w:val="nil"/>
              <w:bottom w:val="nil"/>
            </w:tcBorders>
            <w:shd w:val="clear" w:color="auto" w:fill="F2F2F2" w:themeFill="background1" w:themeFillShade="F2"/>
          </w:tcPr>
          <w:p w14:paraId="4655441A" w14:textId="77777777" w:rsidR="00B5425E" w:rsidRPr="009D5D18" w:rsidRDefault="00B5425E" w:rsidP="00900012">
            <w:pPr>
              <w:pStyle w:val="TableText"/>
              <w:spacing w:line="240" w:lineRule="auto"/>
              <w:jc w:val="center"/>
              <w:rPr>
                <w:b/>
                <w:lang w:eastAsia="en-NZ"/>
              </w:rPr>
            </w:pPr>
            <w:r w:rsidRPr="009D5D18">
              <w:rPr>
                <w:b/>
                <w:lang w:eastAsia="en-NZ"/>
              </w:rPr>
              <w:t xml:space="preserve">60 </w:t>
            </w:r>
            <w:proofErr w:type="spellStart"/>
            <w:r w:rsidRPr="009D5D18">
              <w:rPr>
                <w:b/>
                <w:lang w:eastAsia="en-NZ"/>
              </w:rPr>
              <w:t>kVp</w:t>
            </w:r>
            <w:proofErr w:type="spellEnd"/>
          </w:p>
        </w:tc>
        <w:tc>
          <w:tcPr>
            <w:tcW w:w="1418" w:type="dxa"/>
            <w:tcBorders>
              <w:top w:val="nil"/>
              <w:bottom w:val="nil"/>
            </w:tcBorders>
            <w:shd w:val="clear" w:color="auto" w:fill="F2F2F2" w:themeFill="background1" w:themeFillShade="F2"/>
          </w:tcPr>
          <w:p w14:paraId="50227D06" w14:textId="77777777" w:rsidR="00B5425E" w:rsidRPr="009D5D18" w:rsidRDefault="00B5425E" w:rsidP="00900012">
            <w:pPr>
              <w:pStyle w:val="TableText"/>
              <w:spacing w:line="240" w:lineRule="auto"/>
              <w:jc w:val="center"/>
              <w:rPr>
                <w:b/>
                <w:lang w:eastAsia="en-NZ"/>
              </w:rPr>
            </w:pPr>
            <w:r w:rsidRPr="009D5D18">
              <w:rPr>
                <w:b/>
                <w:lang w:eastAsia="en-NZ"/>
              </w:rPr>
              <w:t xml:space="preserve">70 </w:t>
            </w:r>
            <w:proofErr w:type="spellStart"/>
            <w:r w:rsidRPr="009D5D18">
              <w:rPr>
                <w:b/>
                <w:lang w:eastAsia="en-NZ"/>
              </w:rPr>
              <w:t>kVp</w:t>
            </w:r>
            <w:proofErr w:type="spellEnd"/>
          </w:p>
        </w:tc>
      </w:tr>
      <w:tr w:rsidR="00B5425E" w:rsidRPr="00763E8D" w14:paraId="02764581" w14:textId="77777777" w:rsidTr="00900012">
        <w:trPr>
          <w:cantSplit/>
        </w:trPr>
        <w:tc>
          <w:tcPr>
            <w:tcW w:w="2268" w:type="dxa"/>
          </w:tcPr>
          <w:p w14:paraId="2036BBFB" w14:textId="77777777" w:rsidR="00B5425E" w:rsidRPr="00763E8D" w:rsidRDefault="00B5425E" w:rsidP="00900012">
            <w:pPr>
              <w:pStyle w:val="TableText"/>
              <w:spacing w:line="240" w:lineRule="auto"/>
              <w:rPr>
                <w:lang w:eastAsia="en-NZ"/>
              </w:rPr>
            </w:pPr>
            <w:r w:rsidRPr="00763E8D">
              <w:rPr>
                <w:lang w:eastAsia="en-NZ"/>
              </w:rPr>
              <w:t>E or F speed film</w:t>
            </w:r>
          </w:p>
        </w:tc>
        <w:tc>
          <w:tcPr>
            <w:tcW w:w="1417" w:type="dxa"/>
          </w:tcPr>
          <w:p w14:paraId="6ED63E62" w14:textId="77777777" w:rsidR="00B5425E" w:rsidRPr="00763E8D" w:rsidRDefault="00B5425E" w:rsidP="00900012">
            <w:pPr>
              <w:pStyle w:val="TableText"/>
              <w:spacing w:line="240" w:lineRule="auto"/>
              <w:jc w:val="center"/>
              <w:rPr>
                <w:lang w:eastAsia="en-NZ"/>
              </w:rPr>
            </w:pPr>
            <w:r w:rsidRPr="00763E8D">
              <w:rPr>
                <w:lang w:eastAsia="en-NZ"/>
              </w:rPr>
              <w:t>2.2</w:t>
            </w:r>
          </w:p>
        </w:tc>
        <w:tc>
          <w:tcPr>
            <w:tcW w:w="1418" w:type="dxa"/>
          </w:tcPr>
          <w:p w14:paraId="2C242A44" w14:textId="77777777" w:rsidR="00B5425E" w:rsidRPr="00763E8D" w:rsidRDefault="00B5425E" w:rsidP="00900012">
            <w:pPr>
              <w:pStyle w:val="TableText"/>
              <w:spacing w:line="240" w:lineRule="auto"/>
              <w:jc w:val="center"/>
              <w:rPr>
                <w:lang w:eastAsia="en-NZ"/>
              </w:rPr>
            </w:pPr>
            <w:r w:rsidRPr="00763E8D">
              <w:rPr>
                <w:lang w:eastAsia="en-NZ"/>
              </w:rPr>
              <w:t>1.7</w:t>
            </w:r>
          </w:p>
        </w:tc>
      </w:tr>
      <w:tr w:rsidR="00B5425E" w:rsidRPr="00763E8D" w14:paraId="2EF81CDE" w14:textId="77777777" w:rsidTr="00900012">
        <w:trPr>
          <w:cantSplit/>
        </w:trPr>
        <w:tc>
          <w:tcPr>
            <w:tcW w:w="2268" w:type="dxa"/>
          </w:tcPr>
          <w:p w14:paraId="0E550E54" w14:textId="77777777" w:rsidR="00B5425E" w:rsidRPr="00763E8D" w:rsidRDefault="00B5425E" w:rsidP="00900012">
            <w:pPr>
              <w:pStyle w:val="TableText"/>
              <w:spacing w:line="240" w:lineRule="auto"/>
              <w:rPr>
                <w:lang w:eastAsia="en-NZ"/>
              </w:rPr>
            </w:pPr>
            <w:r w:rsidRPr="00763E8D">
              <w:rPr>
                <w:lang w:eastAsia="en-NZ"/>
              </w:rPr>
              <w:t>Digital systems</w:t>
            </w:r>
          </w:p>
        </w:tc>
        <w:tc>
          <w:tcPr>
            <w:tcW w:w="1417" w:type="dxa"/>
          </w:tcPr>
          <w:p w14:paraId="7013634A" w14:textId="77777777" w:rsidR="00B5425E" w:rsidRPr="00763E8D" w:rsidRDefault="00B5425E" w:rsidP="00900012">
            <w:pPr>
              <w:pStyle w:val="TableText"/>
              <w:spacing w:line="240" w:lineRule="auto"/>
              <w:jc w:val="center"/>
              <w:rPr>
                <w:lang w:eastAsia="en-NZ"/>
              </w:rPr>
            </w:pPr>
            <w:r w:rsidRPr="00763E8D">
              <w:rPr>
                <w:lang w:eastAsia="en-NZ"/>
              </w:rPr>
              <w:t>1.4</w:t>
            </w:r>
          </w:p>
        </w:tc>
        <w:tc>
          <w:tcPr>
            <w:tcW w:w="1418" w:type="dxa"/>
          </w:tcPr>
          <w:p w14:paraId="32D4F642" w14:textId="77777777" w:rsidR="00B5425E" w:rsidRPr="00763E8D" w:rsidRDefault="00B5425E" w:rsidP="00900012">
            <w:pPr>
              <w:pStyle w:val="TableText"/>
              <w:spacing w:line="240" w:lineRule="auto"/>
              <w:jc w:val="center"/>
              <w:rPr>
                <w:lang w:eastAsia="en-NZ"/>
              </w:rPr>
            </w:pPr>
            <w:r w:rsidRPr="00763E8D">
              <w:rPr>
                <w:lang w:eastAsia="en-NZ"/>
              </w:rPr>
              <w:t>1.2</w:t>
            </w:r>
          </w:p>
        </w:tc>
      </w:tr>
    </w:tbl>
    <w:p w14:paraId="7F7830C9" w14:textId="77777777" w:rsidR="00B5425E" w:rsidRPr="00BE2906" w:rsidRDefault="00B5425E" w:rsidP="00B5425E">
      <w:pPr>
        <w:rPr>
          <w:lang w:eastAsia="en-NZ"/>
        </w:rPr>
      </w:pPr>
    </w:p>
    <w:p w14:paraId="40F47B71" w14:textId="77777777" w:rsidR="00B5425E" w:rsidRPr="0074358E" w:rsidRDefault="00B5425E" w:rsidP="00B5425E">
      <w:pPr>
        <w:pStyle w:val="Heading4"/>
        <w:rPr>
          <w:lang w:eastAsia="en-NZ"/>
        </w:rPr>
      </w:pPr>
      <w:r>
        <w:rPr>
          <w:lang w:eastAsia="en-NZ"/>
        </w:rPr>
        <w:lastRenderedPageBreak/>
        <w:t>H</w:t>
      </w:r>
      <w:r w:rsidRPr="0074358E">
        <w:rPr>
          <w:lang w:eastAsia="en-NZ"/>
        </w:rPr>
        <w:t xml:space="preserve">ow </w:t>
      </w:r>
      <w:proofErr w:type="spellStart"/>
      <w:r w:rsidRPr="0074358E">
        <w:rPr>
          <w:lang w:eastAsia="en-NZ"/>
        </w:rPr>
        <w:t>kVp</w:t>
      </w:r>
      <w:proofErr w:type="spellEnd"/>
      <w:r w:rsidRPr="0074358E">
        <w:rPr>
          <w:lang w:eastAsia="en-NZ"/>
        </w:rPr>
        <w:t xml:space="preserve"> influence</w:t>
      </w:r>
      <w:r>
        <w:rPr>
          <w:lang w:eastAsia="en-NZ"/>
        </w:rPr>
        <w:t>s</w:t>
      </w:r>
      <w:r w:rsidRPr="0074358E">
        <w:rPr>
          <w:lang w:eastAsia="en-NZ"/>
        </w:rPr>
        <w:t xml:space="preserve"> image quality</w:t>
      </w:r>
    </w:p>
    <w:p w14:paraId="7E307198" w14:textId="77777777" w:rsidR="00B5425E" w:rsidRPr="00BE2906" w:rsidRDefault="00B5425E" w:rsidP="00B5425E">
      <w:pPr>
        <w:rPr>
          <w:lang w:eastAsia="en-NZ"/>
        </w:rPr>
      </w:pPr>
      <w:r w:rsidRPr="00BE2906">
        <w:rPr>
          <w:lang w:eastAsia="en-NZ"/>
        </w:rPr>
        <w:t>The above table seem</w:t>
      </w:r>
      <w:r>
        <w:rPr>
          <w:lang w:eastAsia="en-NZ"/>
        </w:rPr>
        <w:t>s</w:t>
      </w:r>
      <w:r w:rsidRPr="00BE2906">
        <w:rPr>
          <w:lang w:eastAsia="en-NZ"/>
        </w:rPr>
        <w:t xml:space="preserve"> to suggest that continuing to increase the </w:t>
      </w:r>
      <w:proofErr w:type="spellStart"/>
      <w:r w:rsidRPr="00BE2906">
        <w:rPr>
          <w:lang w:eastAsia="en-NZ"/>
        </w:rPr>
        <w:t>kVp</w:t>
      </w:r>
      <w:proofErr w:type="spellEnd"/>
      <w:r w:rsidRPr="00BE2906">
        <w:rPr>
          <w:lang w:eastAsia="en-NZ"/>
        </w:rPr>
        <w:t xml:space="preserve"> would result in even further dose reduction. While this would be true, it would come at a cost – namely,</w:t>
      </w:r>
      <w:r>
        <w:rPr>
          <w:lang w:eastAsia="en-NZ"/>
        </w:rPr>
        <w:t xml:space="preserve"> in</w:t>
      </w:r>
      <w:r w:rsidRPr="00BE2906">
        <w:rPr>
          <w:lang w:eastAsia="en-NZ"/>
        </w:rPr>
        <w:t xml:space="preserve"> image quality. In particular, the contrast of the image is likely to become compromised</w:t>
      </w:r>
      <w:r>
        <w:rPr>
          <w:lang w:eastAsia="en-NZ"/>
        </w:rPr>
        <w:t>:</w:t>
      </w:r>
      <w:r w:rsidRPr="00BE2906">
        <w:rPr>
          <w:lang w:eastAsia="en-NZ"/>
        </w:rPr>
        <w:t xml:space="preserve"> the high </w:t>
      </w:r>
      <w:proofErr w:type="spellStart"/>
      <w:r w:rsidRPr="00BE2906">
        <w:rPr>
          <w:lang w:eastAsia="en-NZ"/>
        </w:rPr>
        <w:t>kVp</w:t>
      </w:r>
      <w:proofErr w:type="spellEnd"/>
      <w:r w:rsidRPr="00BE2906">
        <w:rPr>
          <w:lang w:eastAsia="en-NZ"/>
        </w:rPr>
        <w:t xml:space="preserve"> beam produc</w:t>
      </w:r>
      <w:r>
        <w:rPr>
          <w:lang w:eastAsia="en-NZ"/>
        </w:rPr>
        <w:t>es</w:t>
      </w:r>
      <w:r w:rsidRPr="00BE2906">
        <w:rPr>
          <w:lang w:eastAsia="en-NZ"/>
        </w:rPr>
        <w:t xml:space="preserve"> a </w:t>
      </w:r>
      <w:r>
        <w:rPr>
          <w:lang w:eastAsia="en-NZ"/>
        </w:rPr>
        <w:t>‘</w:t>
      </w:r>
      <w:r w:rsidRPr="00BE2906">
        <w:rPr>
          <w:lang w:eastAsia="en-NZ"/>
        </w:rPr>
        <w:t>flatter</w:t>
      </w:r>
      <w:r>
        <w:rPr>
          <w:lang w:eastAsia="en-NZ"/>
        </w:rPr>
        <w:t>’</w:t>
      </w:r>
      <w:r w:rsidRPr="00BE2906">
        <w:rPr>
          <w:lang w:eastAsia="en-NZ"/>
        </w:rPr>
        <w:t xml:space="preserve"> </w:t>
      </w:r>
      <w:r>
        <w:rPr>
          <w:lang w:eastAsia="en-NZ"/>
        </w:rPr>
        <w:t>image</w:t>
      </w:r>
      <w:r w:rsidRPr="00BE2906">
        <w:rPr>
          <w:lang w:eastAsia="en-NZ"/>
        </w:rPr>
        <w:t xml:space="preserve"> where contrast is being suppressed because higher</w:t>
      </w:r>
      <w:r>
        <w:rPr>
          <w:lang w:eastAsia="en-NZ"/>
        </w:rPr>
        <w:t>-</w:t>
      </w:r>
      <w:r w:rsidRPr="00BE2906">
        <w:rPr>
          <w:lang w:eastAsia="en-NZ"/>
        </w:rPr>
        <w:t xml:space="preserve">energy </w:t>
      </w:r>
      <w:r>
        <w:rPr>
          <w:lang w:eastAsia="en-NZ"/>
        </w:rPr>
        <w:t>X</w:t>
      </w:r>
      <w:r>
        <w:rPr>
          <w:lang w:eastAsia="en-NZ"/>
        </w:rPr>
        <w:noBreakHyphen/>
        <w:t>ray</w:t>
      </w:r>
      <w:r w:rsidRPr="00BE2906">
        <w:rPr>
          <w:lang w:eastAsia="en-NZ"/>
        </w:rPr>
        <w:t>s are less suited to distinguishing any differences that might be in the tissues being radiographed.</w:t>
      </w:r>
    </w:p>
    <w:p w14:paraId="6A674439" w14:textId="77777777" w:rsidR="00B5425E" w:rsidRPr="0074358E" w:rsidRDefault="00B5425E" w:rsidP="00B5425E">
      <w:pPr>
        <w:pStyle w:val="Heading4"/>
        <w:rPr>
          <w:lang w:eastAsia="en-NZ"/>
        </w:rPr>
      </w:pPr>
      <w:r>
        <w:rPr>
          <w:lang w:eastAsia="en-NZ"/>
        </w:rPr>
        <w:t>The need for</w:t>
      </w:r>
      <w:r w:rsidRPr="0074358E">
        <w:rPr>
          <w:lang w:eastAsia="en-NZ"/>
        </w:rPr>
        <w:t xml:space="preserve"> a compromise</w:t>
      </w:r>
    </w:p>
    <w:p w14:paraId="16B121C4" w14:textId="77777777" w:rsidR="00B5425E" w:rsidRPr="00BE2906" w:rsidRDefault="00B5425E" w:rsidP="00B5425E">
      <w:pPr>
        <w:rPr>
          <w:lang w:eastAsia="en-NZ"/>
        </w:rPr>
      </w:pPr>
      <w:r w:rsidRPr="00BE2906">
        <w:rPr>
          <w:lang w:eastAsia="en-NZ"/>
        </w:rPr>
        <w:t xml:space="preserve">The whole purpose of the </w:t>
      </w:r>
      <w:r>
        <w:rPr>
          <w:lang w:eastAsia="en-NZ"/>
        </w:rPr>
        <w:t>X</w:t>
      </w:r>
      <w:r>
        <w:rPr>
          <w:lang w:eastAsia="en-NZ"/>
        </w:rPr>
        <w:noBreakHyphen/>
        <w:t>ray</w:t>
      </w:r>
      <w:r w:rsidRPr="00BE2906">
        <w:rPr>
          <w:lang w:eastAsia="en-NZ"/>
        </w:rPr>
        <w:t xml:space="preserve"> examination is to obtain a diagnostically useful image. </w:t>
      </w:r>
      <w:r>
        <w:rPr>
          <w:lang w:eastAsia="en-NZ"/>
        </w:rPr>
        <w:t>A</w:t>
      </w:r>
      <w:r w:rsidRPr="00BE2906">
        <w:rPr>
          <w:lang w:eastAsia="en-NZ"/>
        </w:rPr>
        <w:t xml:space="preserve"> </w:t>
      </w:r>
      <w:proofErr w:type="spellStart"/>
      <w:r w:rsidRPr="00BE2906">
        <w:rPr>
          <w:lang w:eastAsia="en-NZ"/>
        </w:rPr>
        <w:t>kVp</w:t>
      </w:r>
      <w:proofErr w:type="spellEnd"/>
      <w:r w:rsidRPr="00BE2906">
        <w:rPr>
          <w:lang w:eastAsia="en-NZ"/>
        </w:rPr>
        <w:t xml:space="preserve"> </w:t>
      </w:r>
      <w:r>
        <w:rPr>
          <w:lang w:eastAsia="en-NZ"/>
        </w:rPr>
        <w:t xml:space="preserve">the is too high </w:t>
      </w:r>
      <w:r w:rsidRPr="00BE2906">
        <w:rPr>
          <w:lang w:eastAsia="en-NZ"/>
        </w:rPr>
        <w:t xml:space="preserve">may give a very low dose, but if the image is not of sufficient quality then the dose is wasted. </w:t>
      </w:r>
      <w:r>
        <w:rPr>
          <w:lang w:eastAsia="en-NZ"/>
        </w:rPr>
        <w:t>C</w:t>
      </w:r>
      <w:r w:rsidRPr="00BE2906">
        <w:rPr>
          <w:lang w:eastAsia="en-NZ"/>
        </w:rPr>
        <w:t xml:space="preserve">onversely, a </w:t>
      </w:r>
      <w:proofErr w:type="spellStart"/>
      <w:r w:rsidRPr="00BE2906">
        <w:rPr>
          <w:lang w:eastAsia="en-NZ"/>
        </w:rPr>
        <w:t>kVp</w:t>
      </w:r>
      <w:proofErr w:type="spellEnd"/>
      <w:r w:rsidRPr="009C3BF7">
        <w:rPr>
          <w:lang w:eastAsia="en-NZ"/>
        </w:rPr>
        <w:t xml:space="preserve"> </w:t>
      </w:r>
      <w:r>
        <w:rPr>
          <w:lang w:eastAsia="en-NZ"/>
        </w:rPr>
        <w:t xml:space="preserve">that is </w:t>
      </w:r>
      <w:r w:rsidRPr="00BE2906">
        <w:rPr>
          <w:lang w:eastAsia="en-NZ"/>
        </w:rPr>
        <w:t>too low may result in image quality beyond what is needed coupled with an unnecessarily high dose. A compromise is needed.</w:t>
      </w:r>
    </w:p>
    <w:p w14:paraId="6E490F58" w14:textId="77777777" w:rsidR="00B5425E" w:rsidRPr="0074358E" w:rsidRDefault="00B5425E" w:rsidP="00B5425E">
      <w:pPr>
        <w:pStyle w:val="Heading4"/>
        <w:rPr>
          <w:lang w:eastAsia="en-NZ"/>
        </w:rPr>
      </w:pPr>
      <w:r>
        <w:rPr>
          <w:lang w:eastAsia="en-NZ"/>
        </w:rPr>
        <w:t>The</w:t>
      </w:r>
      <w:r w:rsidRPr="0074358E">
        <w:rPr>
          <w:lang w:eastAsia="en-NZ"/>
        </w:rPr>
        <w:t xml:space="preserve"> </w:t>
      </w:r>
      <w:proofErr w:type="spellStart"/>
      <w:r w:rsidRPr="0074358E">
        <w:rPr>
          <w:lang w:eastAsia="en-NZ"/>
        </w:rPr>
        <w:t>kVp</w:t>
      </w:r>
      <w:proofErr w:type="spellEnd"/>
      <w:r>
        <w:rPr>
          <w:lang w:eastAsia="en-NZ"/>
        </w:rPr>
        <w:t xml:space="preserve"> that is the best compromise</w:t>
      </w:r>
    </w:p>
    <w:p w14:paraId="03DE9F47" w14:textId="77777777" w:rsidR="00B5425E" w:rsidRDefault="00B5425E" w:rsidP="00B5425E">
      <w:pPr>
        <w:rPr>
          <w:lang w:eastAsia="en-NZ"/>
        </w:rPr>
      </w:pPr>
      <w:r w:rsidRPr="00BE2906">
        <w:rPr>
          <w:lang w:eastAsia="en-NZ"/>
        </w:rPr>
        <w:t xml:space="preserve">The </w:t>
      </w:r>
      <w:proofErr w:type="spellStart"/>
      <w:r w:rsidRPr="00BE2906">
        <w:rPr>
          <w:lang w:eastAsia="en-NZ"/>
        </w:rPr>
        <w:t>kVp</w:t>
      </w:r>
      <w:proofErr w:type="spellEnd"/>
      <w:r w:rsidRPr="00BE2906">
        <w:rPr>
          <w:lang w:eastAsia="en-NZ"/>
        </w:rPr>
        <w:t xml:space="preserve"> of the typical intra-oral </w:t>
      </w:r>
      <w:r>
        <w:rPr>
          <w:lang w:eastAsia="en-NZ"/>
        </w:rPr>
        <w:t>X</w:t>
      </w:r>
      <w:r>
        <w:rPr>
          <w:lang w:eastAsia="en-NZ"/>
        </w:rPr>
        <w:noBreakHyphen/>
        <w:t>ray</w:t>
      </w:r>
      <w:r w:rsidRPr="00BE2906">
        <w:rPr>
          <w:lang w:eastAsia="en-NZ"/>
        </w:rPr>
        <w:t xml:space="preserve"> unit is fixed by the manufacturer – having selected </w:t>
      </w:r>
      <w:r>
        <w:rPr>
          <w:lang w:eastAsia="en-NZ"/>
        </w:rPr>
        <w:t>an</w:t>
      </w:r>
      <w:r w:rsidRPr="00BE2906">
        <w:rPr>
          <w:lang w:eastAsia="en-NZ"/>
        </w:rPr>
        <w:t xml:space="preserve"> </w:t>
      </w:r>
      <w:r>
        <w:rPr>
          <w:lang w:eastAsia="en-NZ"/>
        </w:rPr>
        <w:t>X</w:t>
      </w:r>
      <w:r>
        <w:rPr>
          <w:lang w:eastAsia="en-NZ"/>
        </w:rPr>
        <w:noBreakHyphen/>
        <w:t>ray</w:t>
      </w:r>
      <w:r w:rsidRPr="00BE2906">
        <w:rPr>
          <w:lang w:eastAsia="en-NZ"/>
        </w:rPr>
        <w:t xml:space="preserve"> </w:t>
      </w:r>
      <w:r>
        <w:rPr>
          <w:lang w:eastAsia="en-NZ"/>
        </w:rPr>
        <w:t>unit</w:t>
      </w:r>
      <w:r w:rsidRPr="00BE2906">
        <w:rPr>
          <w:lang w:eastAsia="en-NZ"/>
        </w:rPr>
        <w:t xml:space="preserve">, then </w:t>
      </w:r>
      <w:r>
        <w:rPr>
          <w:lang w:eastAsia="en-NZ"/>
        </w:rPr>
        <w:t>the</w:t>
      </w:r>
      <w:r w:rsidRPr="00BE2906">
        <w:rPr>
          <w:lang w:eastAsia="en-NZ"/>
        </w:rPr>
        <w:t xml:space="preserve"> </w:t>
      </w:r>
      <w:proofErr w:type="spellStart"/>
      <w:r w:rsidRPr="00BE2906">
        <w:rPr>
          <w:lang w:eastAsia="en-NZ"/>
        </w:rPr>
        <w:t>kVp</w:t>
      </w:r>
      <w:proofErr w:type="spellEnd"/>
      <w:r>
        <w:rPr>
          <w:lang w:eastAsia="en-NZ"/>
        </w:rPr>
        <w:t xml:space="preserve"> cannot usually be adjusted</w:t>
      </w:r>
      <w:r w:rsidRPr="00BE2906">
        <w:rPr>
          <w:lang w:eastAsia="en-NZ"/>
        </w:rPr>
        <w:t xml:space="preserve">. Currently the minimum </w:t>
      </w:r>
      <w:proofErr w:type="spellStart"/>
      <w:r w:rsidRPr="00BE2906">
        <w:rPr>
          <w:lang w:eastAsia="en-NZ"/>
        </w:rPr>
        <w:t>kVp</w:t>
      </w:r>
      <w:proofErr w:type="spellEnd"/>
      <w:r w:rsidRPr="00BE2906">
        <w:rPr>
          <w:lang w:eastAsia="en-NZ"/>
        </w:rPr>
        <w:t xml:space="preserve"> allowed to be used for intra-oral radiography in New Zealand is </w:t>
      </w:r>
      <w:r>
        <w:rPr>
          <w:lang w:eastAsia="en-NZ"/>
        </w:rPr>
        <w:t>6</w:t>
      </w:r>
      <w:r w:rsidRPr="00BE2906">
        <w:rPr>
          <w:lang w:eastAsia="en-NZ"/>
        </w:rPr>
        <w:t xml:space="preserve">0 </w:t>
      </w:r>
      <w:proofErr w:type="spellStart"/>
      <w:r w:rsidRPr="00BE2906">
        <w:rPr>
          <w:lang w:eastAsia="en-NZ"/>
        </w:rPr>
        <w:t>kVp</w:t>
      </w:r>
      <w:proofErr w:type="spellEnd"/>
      <w:r w:rsidRPr="00BE2906">
        <w:rPr>
          <w:lang w:eastAsia="en-NZ"/>
        </w:rPr>
        <w:t xml:space="preserve">. Studies suggest that the use of a </w:t>
      </w:r>
      <w:proofErr w:type="spellStart"/>
      <w:r w:rsidRPr="00BE2906">
        <w:rPr>
          <w:lang w:eastAsia="en-NZ"/>
        </w:rPr>
        <w:t>kVp</w:t>
      </w:r>
      <w:proofErr w:type="spellEnd"/>
      <w:r w:rsidRPr="00BE2906">
        <w:rPr>
          <w:lang w:eastAsia="en-NZ"/>
        </w:rPr>
        <w:t xml:space="preserve"> in the range</w:t>
      </w:r>
      <w:r>
        <w:rPr>
          <w:lang w:eastAsia="en-NZ"/>
        </w:rPr>
        <w:t xml:space="preserve"> of</w:t>
      </w:r>
      <w:r w:rsidRPr="00BE2906">
        <w:rPr>
          <w:lang w:eastAsia="en-NZ"/>
        </w:rPr>
        <w:t xml:space="preserve"> 60</w:t>
      </w:r>
      <w:r>
        <w:rPr>
          <w:lang w:eastAsia="en-NZ"/>
        </w:rPr>
        <w:t>–</w:t>
      </w:r>
      <w:r w:rsidRPr="00BE2906">
        <w:rPr>
          <w:lang w:eastAsia="en-NZ"/>
        </w:rPr>
        <w:t>70 provides the best compromise, ensuring adequate image quality for an acceptably low dose.</w:t>
      </w:r>
    </w:p>
    <w:p w14:paraId="0E912776" w14:textId="77777777" w:rsidR="00B5425E" w:rsidRDefault="00B5425E" w:rsidP="00B5425E">
      <w:pPr>
        <w:rPr>
          <w:lang w:eastAsia="en-NZ"/>
        </w:rPr>
      </w:pPr>
    </w:p>
    <w:p w14:paraId="71A383F9" w14:textId="77777777" w:rsidR="00B5425E" w:rsidRPr="00BE2906" w:rsidRDefault="00B5425E" w:rsidP="00B5425E">
      <w:pPr>
        <w:rPr>
          <w:lang w:eastAsia="en-NZ"/>
        </w:rPr>
      </w:pPr>
      <w:r w:rsidRPr="00BE2906">
        <w:rPr>
          <w:lang w:eastAsia="en-NZ"/>
        </w:rPr>
        <w:t xml:space="preserve">Choosing an intra-oral </w:t>
      </w:r>
      <w:r>
        <w:rPr>
          <w:lang w:eastAsia="en-NZ"/>
        </w:rPr>
        <w:t>X</w:t>
      </w:r>
      <w:r>
        <w:rPr>
          <w:lang w:eastAsia="en-NZ"/>
        </w:rPr>
        <w:noBreakHyphen/>
        <w:t>ray</w:t>
      </w:r>
      <w:r w:rsidRPr="00BE2906">
        <w:rPr>
          <w:lang w:eastAsia="en-NZ"/>
        </w:rPr>
        <w:t xml:space="preserve"> </w:t>
      </w:r>
      <w:r>
        <w:rPr>
          <w:lang w:eastAsia="en-NZ"/>
        </w:rPr>
        <w:t>unit</w:t>
      </w:r>
      <w:r w:rsidRPr="00BE2906">
        <w:rPr>
          <w:lang w:eastAsia="en-NZ"/>
        </w:rPr>
        <w:t xml:space="preserve"> with an operating </w:t>
      </w:r>
      <w:proofErr w:type="spellStart"/>
      <w:r w:rsidRPr="00BE2906">
        <w:rPr>
          <w:lang w:eastAsia="en-NZ"/>
        </w:rPr>
        <w:t>kVp</w:t>
      </w:r>
      <w:proofErr w:type="spellEnd"/>
      <w:r w:rsidRPr="00BE2906">
        <w:rPr>
          <w:lang w:eastAsia="en-NZ"/>
        </w:rPr>
        <w:t xml:space="preserve"> </w:t>
      </w:r>
      <w:r>
        <w:rPr>
          <w:lang w:eastAsia="en-NZ"/>
        </w:rPr>
        <w:t>of 60–</w:t>
      </w:r>
      <w:r w:rsidRPr="00BE2906">
        <w:rPr>
          <w:lang w:eastAsia="en-NZ"/>
        </w:rPr>
        <w:t xml:space="preserve">70 </w:t>
      </w:r>
      <w:proofErr w:type="spellStart"/>
      <w:r w:rsidRPr="00BE2906">
        <w:rPr>
          <w:lang w:eastAsia="en-NZ"/>
        </w:rPr>
        <w:t>kVp</w:t>
      </w:r>
      <w:proofErr w:type="spellEnd"/>
      <w:r w:rsidRPr="00BE2906">
        <w:rPr>
          <w:lang w:eastAsia="en-NZ"/>
        </w:rPr>
        <w:t>, all other technique factors (apart from exposure time) being constant, will be the first step to ensuring that patients are not receiving more radiation than is necessary.</w:t>
      </w:r>
    </w:p>
    <w:p w14:paraId="22DECAB6" w14:textId="77777777" w:rsidR="00B5425E" w:rsidRPr="00B746B8" w:rsidRDefault="00B5425E" w:rsidP="000D5A57">
      <w:pPr>
        <w:pStyle w:val="Heading3"/>
      </w:pPr>
      <w:r>
        <w:t>Collimation</w:t>
      </w:r>
    </w:p>
    <w:p w14:paraId="581374D8" w14:textId="77777777" w:rsidR="00B5425E" w:rsidRDefault="00B5425E" w:rsidP="00B5425E">
      <w:pPr>
        <w:rPr>
          <w:lang w:eastAsia="en-NZ"/>
        </w:rPr>
      </w:pPr>
      <w:r w:rsidRPr="00BE2906">
        <w:rPr>
          <w:lang w:eastAsia="en-NZ"/>
        </w:rPr>
        <w:t xml:space="preserve">When it comes to </w:t>
      </w:r>
      <w:r>
        <w:rPr>
          <w:lang w:eastAsia="en-NZ"/>
        </w:rPr>
        <w:t>X</w:t>
      </w:r>
      <w:r>
        <w:rPr>
          <w:lang w:eastAsia="en-NZ"/>
        </w:rPr>
        <w:noBreakHyphen/>
        <w:t>ray</w:t>
      </w:r>
      <w:r w:rsidRPr="00BE2906">
        <w:rPr>
          <w:lang w:eastAsia="en-NZ"/>
        </w:rPr>
        <w:t>ing patients, the radiation protection equivalent of real estate</w:t>
      </w:r>
      <w:r>
        <w:rPr>
          <w:lang w:eastAsia="en-NZ"/>
        </w:rPr>
        <w:t>’</w:t>
      </w:r>
      <w:r w:rsidRPr="00BE2906">
        <w:rPr>
          <w:lang w:eastAsia="en-NZ"/>
        </w:rPr>
        <w:t xml:space="preserve">s </w:t>
      </w:r>
      <w:r>
        <w:rPr>
          <w:lang w:eastAsia="en-NZ"/>
        </w:rPr>
        <w:t>‘</w:t>
      </w:r>
      <w:r w:rsidRPr="00BE2906">
        <w:rPr>
          <w:lang w:eastAsia="en-NZ"/>
        </w:rPr>
        <w:t>location, location, location</w:t>
      </w:r>
      <w:r>
        <w:rPr>
          <w:lang w:eastAsia="en-NZ"/>
        </w:rPr>
        <w:t>’</w:t>
      </w:r>
      <w:r w:rsidRPr="00BE2906">
        <w:rPr>
          <w:lang w:eastAsia="en-NZ"/>
        </w:rPr>
        <w:t xml:space="preserve"> is </w:t>
      </w:r>
      <w:r>
        <w:rPr>
          <w:lang w:eastAsia="en-NZ"/>
        </w:rPr>
        <w:t>‘</w:t>
      </w:r>
      <w:r w:rsidRPr="00BE2906">
        <w:rPr>
          <w:lang w:eastAsia="en-NZ"/>
        </w:rPr>
        <w:t>collimation, collimation, collimation</w:t>
      </w:r>
      <w:r>
        <w:rPr>
          <w:lang w:eastAsia="en-NZ"/>
        </w:rPr>
        <w:t>’</w:t>
      </w:r>
      <w:r w:rsidRPr="00BE2906">
        <w:rPr>
          <w:lang w:eastAsia="en-NZ"/>
        </w:rPr>
        <w:t xml:space="preserve">. So why is restricting the </w:t>
      </w:r>
      <w:r>
        <w:rPr>
          <w:lang w:eastAsia="en-NZ"/>
        </w:rPr>
        <w:t>X</w:t>
      </w:r>
      <w:r>
        <w:rPr>
          <w:lang w:eastAsia="en-NZ"/>
        </w:rPr>
        <w:noBreakHyphen/>
        <w:t>ray</w:t>
      </w:r>
      <w:r w:rsidRPr="00BE2906">
        <w:rPr>
          <w:lang w:eastAsia="en-NZ"/>
        </w:rPr>
        <w:t xml:space="preserve"> beam to just the region of interest so important?</w:t>
      </w:r>
    </w:p>
    <w:p w14:paraId="7D765C4E" w14:textId="77777777" w:rsidR="00B5425E" w:rsidRPr="00BE2906" w:rsidRDefault="00B5425E" w:rsidP="00B5425E">
      <w:pPr>
        <w:rPr>
          <w:lang w:eastAsia="en-NZ"/>
        </w:rPr>
      </w:pPr>
    </w:p>
    <w:p w14:paraId="40C0145F" w14:textId="77777777" w:rsidR="00B5425E" w:rsidRPr="00BE2906" w:rsidRDefault="00B5425E" w:rsidP="00B5425E">
      <w:pPr>
        <w:rPr>
          <w:lang w:eastAsia="en-NZ"/>
        </w:rPr>
      </w:pPr>
      <w:r w:rsidRPr="00BE2906">
        <w:rPr>
          <w:lang w:eastAsia="en-NZ"/>
        </w:rPr>
        <w:t>First, the larger the volume of tissue irradiated</w:t>
      </w:r>
      <w:r>
        <w:rPr>
          <w:lang w:eastAsia="en-NZ"/>
        </w:rPr>
        <w:t>,</w:t>
      </w:r>
      <w:r w:rsidRPr="00BE2906">
        <w:rPr>
          <w:lang w:eastAsia="en-NZ"/>
        </w:rPr>
        <w:t xml:space="preserve"> the larger the effective dose to the patient. In particular, a larger than necessary beam may include particularly radiosensitive organs or tissues (such as the thyroid in the case of dental </w:t>
      </w:r>
      <w:r>
        <w:rPr>
          <w:lang w:eastAsia="en-NZ"/>
        </w:rPr>
        <w:t>X</w:t>
      </w:r>
      <w:r>
        <w:rPr>
          <w:lang w:eastAsia="en-NZ"/>
        </w:rPr>
        <w:noBreakHyphen/>
        <w:t>ray</w:t>
      </w:r>
      <w:r w:rsidRPr="00BE2906">
        <w:rPr>
          <w:lang w:eastAsia="en-NZ"/>
        </w:rPr>
        <w:t>s), whereas tight collimation would have excluded such organs.</w:t>
      </w:r>
    </w:p>
    <w:p w14:paraId="23DA5A0E" w14:textId="77777777" w:rsidR="00B5425E" w:rsidRDefault="00B5425E" w:rsidP="00B5425E">
      <w:pPr>
        <w:rPr>
          <w:lang w:eastAsia="en-NZ"/>
        </w:rPr>
      </w:pPr>
    </w:p>
    <w:p w14:paraId="0ABD80E3" w14:textId="77777777" w:rsidR="00B5425E" w:rsidRPr="00BE2906" w:rsidRDefault="00B5425E" w:rsidP="00B5425E">
      <w:pPr>
        <w:rPr>
          <w:lang w:eastAsia="en-NZ"/>
        </w:rPr>
      </w:pPr>
      <w:r w:rsidRPr="00BE2906">
        <w:rPr>
          <w:lang w:eastAsia="en-NZ"/>
        </w:rPr>
        <w:t>Second, the larger the volume of tissue irradiated</w:t>
      </w:r>
      <w:r>
        <w:rPr>
          <w:lang w:eastAsia="en-NZ"/>
        </w:rPr>
        <w:t>,</w:t>
      </w:r>
      <w:r w:rsidRPr="00BE2906">
        <w:rPr>
          <w:lang w:eastAsia="en-NZ"/>
        </w:rPr>
        <w:t xml:space="preserve"> the more scatter that is produced. Some of this increased scatter will reach the image receptor, leading to decreased image contrast. Furthermore, the increased scatter means that occupational doses will also increase, all other factors being equal.</w:t>
      </w:r>
    </w:p>
    <w:p w14:paraId="230647FA" w14:textId="77777777" w:rsidR="00B5425E" w:rsidRDefault="00B5425E" w:rsidP="00B5425E">
      <w:pPr>
        <w:rPr>
          <w:lang w:eastAsia="en-NZ"/>
        </w:rPr>
      </w:pPr>
    </w:p>
    <w:p w14:paraId="43040E8C" w14:textId="77777777" w:rsidR="00B5425E" w:rsidRPr="00BE2906" w:rsidRDefault="00B5425E" w:rsidP="00B5425E">
      <w:pPr>
        <w:rPr>
          <w:lang w:eastAsia="en-NZ"/>
        </w:rPr>
      </w:pPr>
      <w:r>
        <w:rPr>
          <w:lang w:eastAsia="en-NZ"/>
        </w:rPr>
        <w:t>Re</w:t>
      </w:r>
      <w:r w:rsidRPr="00BE2906">
        <w:rPr>
          <w:lang w:eastAsia="en-NZ"/>
        </w:rPr>
        <w:t xml:space="preserve">stricting the </w:t>
      </w:r>
      <w:r>
        <w:rPr>
          <w:lang w:eastAsia="en-NZ"/>
        </w:rPr>
        <w:t>X</w:t>
      </w:r>
      <w:r>
        <w:rPr>
          <w:lang w:eastAsia="en-NZ"/>
        </w:rPr>
        <w:noBreakHyphen/>
        <w:t>ray</w:t>
      </w:r>
      <w:r w:rsidRPr="00BE2906">
        <w:rPr>
          <w:lang w:eastAsia="en-NZ"/>
        </w:rPr>
        <w:t xml:space="preserve"> beam to just the region of the body that needs to be imaged results in better image quality, lower patient doses and lower occupational dose</w:t>
      </w:r>
      <w:r>
        <w:rPr>
          <w:lang w:eastAsia="en-NZ"/>
        </w:rPr>
        <w:t>.</w:t>
      </w:r>
    </w:p>
    <w:p w14:paraId="0DAEEAB4" w14:textId="77777777" w:rsidR="00B5425E" w:rsidRPr="0074358E" w:rsidRDefault="00B5425E" w:rsidP="00B5425E">
      <w:pPr>
        <w:pStyle w:val="Heading4"/>
        <w:spacing w:before="480"/>
        <w:rPr>
          <w:lang w:eastAsia="en-NZ"/>
        </w:rPr>
      </w:pPr>
      <w:r w:rsidRPr="0074358E">
        <w:rPr>
          <w:lang w:eastAsia="en-NZ"/>
        </w:rPr>
        <w:lastRenderedPageBreak/>
        <w:t xml:space="preserve">Collimation in dental </w:t>
      </w:r>
      <w:r>
        <w:rPr>
          <w:lang w:eastAsia="en-NZ"/>
        </w:rPr>
        <w:t>X</w:t>
      </w:r>
      <w:r>
        <w:rPr>
          <w:lang w:eastAsia="en-NZ"/>
        </w:rPr>
        <w:noBreakHyphen/>
        <w:t>ray</w:t>
      </w:r>
      <w:r w:rsidRPr="0074358E">
        <w:rPr>
          <w:lang w:eastAsia="en-NZ"/>
        </w:rPr>
        <w:t>s</w:t>
      </w:r>
    </w:p>
    <w:p w14:paraId="0A6EA6B4" w14:textId="77777777" w:rsidR="00B5425E" w:rsidRDefault="00B5425E" w:rsidP="00B5425E">
      <w:pPr>
        <w:rPr>
          <w:lang w:eastAsia="en-NZ"/>
        </w:rPr>
      </w:pPr>
      <w:r w:rsidRPr="00BE2906">
        <w:rPr>
          <w:lang w:eastAsia="en-NZ"/>
        </w:rPr>
        <w:t xml:space="preserve">With medical </w:t>
      </w:r>
      <w:r>
        <w:rPr>
          <w:lang w:eastAsia="en-NZ"/>
        </w:rPr>
        <w:t>X</w:t>
      </w:r>
      <w:r>
        <w:rPr>
          <w:lang w:eastAsia="en-NZ"/>
        </w:rPr>
        <w:noBreakHyphen/>
        <w:t>ray</w:t>
      </w:r>
      <w:r w:rsidRPr="00BE2906">
        <w:rPr>
          <w:lang w:eastAsia="en-NZ"/>
        </w:rPr>
        <w:t xml:space="preserve"> </w:t>
      </w:r>
      <w:r>
        <w:rPr>
          <w:lang w:eastAsia="en-NZ"/>
        </w:rPr>
        <w:t>units,</w:t>
      </w:r>
      <w:r w:rsidRPr="00BE2906">
        <w:rPr>
          <w:lang w:eastAsia="en-NZ"/>
        </w:rPr>
        <w:t xml:space="preserve"> the size of the </w:t>
      </w:r>
      <w:r>
        <w:rPr>
          <w:lang w:eastAsia="en-NZ"/>
        </w:rPr>
        <w:t>X</w:t>
      </w:r>
      <w:r>
        <w:rPr>
          <w:lang w:eastAsia="en-NZ"/>
        </w:rPr>
        <w:noBreakHyphen/>
        <w:t>ray</w:t>
      </w:r>
      <w:r w:rsidRPr="00BE2906">
        <w:rPr>
          <w:lang w:eastAsia="en-NZ"/>
        </w:rPr>
        <w:t xml:space="preserve"> beam is varied to suit the task by means of an adjustable light beam diaphragm. However, with dental </w:t>
      </w:r>
      <w:r>
        <w:rPr>
          <w:lang w:eastAsia="en-NZ"/>
        </w:rPr>
        <w:t>X</w:t>
      </w:r>
      <w:r>
        <w:rPr>
          <w:lang w:eastAsia="en-NZ"/>
        </w:rPr>
        <w:noBreakHyphen/>
        <w:t>ray</w:t>
      </w:r>
      <w:r w:rsidRPr="00BE2906">
        <w:rPr>
          <w:lang w:eastAsia="en-NZ"/>
        </w:rPr>
        <w:t xml:space="preserve"> </w:t>
      </w:r>
      <w:r>
        <w:rPr>
          <w:lang w:eastAsia="en-NZ"/>
        </w:rPr>
        <w:t>unit</w:t>
      </w:r>
      <w:r w:rsidRPr="00BE2906">
        <w:rPr>
          <w:lang w:eastAsia="en-NZ"/>
        </w:rPr>
        <w:t>s</w:t>
      </w:r>
      <w:r>
        <w:rPr>
          <w:lang w:eastAsia="en-NZ"/>
        </w:rPr>
        <w:t>,</w:t>
      </w:r>
      <w:r w:rsidRPr="00BE2906">
        <w:rPr>
          <w:lang w:eastAsia="en-NZ"/>
        </w:rPr>
        <w:t xml:space="preserve"> the beam size is generally fixed. For intra-oral dental </w:t>
      </w:r>
      <w:r>
        <w:rPr>
          <w:lang w:eastAsia="en-NZ"/>
        </w:rPr>
        <w:t>units,</w:t>
      </w:r>
      <w:r w:rsidRPr="00BE2906">
        <w:rPr>
          <w:lang w:eastAsia="en-NZ"/>
        </w:rPr>
        <w:t xml:space="preserve"> </w:t>
      </w:r>
      <w:r>
        <w:rPr>
          <w:lang w:eastAsia="en-NZ"/>
        </w:rPr>
        <w:t>it is</w:t>
      </w:r>
      <w:r w:rsidRPr="00BE2906">
        <w:rPr>
          <w:lang w:eastAsia="en-NZ"/>
        </w:rPr>
        <w:t xml:space="preserve"> require</w:t>
      </w:r>
      <w:r>
        <w:rPr>
          <w:lang w:eastAsia="en-NZ"/>
        </w:rPr>
        <w:t>d</w:t>
      </w:r>
      <w:r w:rsidRPr="00BE2906">
        <w:rPr>
          <w:lang w:eastAsia="en-NZ"/>
        </w:rPr>
        <w:t xml:space="preserve"> that the </w:t>
      </w:r>
      <w:r>
        <w:rPr>
          <w:lang w:eastAsia="en-NZ"/>
        </w:rPr>
        <w:t>X</w:t>
      </w:r>
      <w:r>
        <w:rPr>
          <w:lang w:eastAsia="en-NZ"/>
        </w:rPr>
        <w:noBreakHyphen/>
        <w:t>ray</w:t>
      </w:r>
      <w:r w:rsidRPr="00BE2906">
        <w:rPr>
          <w:lang w:eastAsia="en-NZ"/>
        </w:rPr>
        <w:t xml:space="preserve"> beam at the tip of the positioning device has a diameter that does not exceed 6 </w:t>
      </w:r>
      <w:r>
        <w:rPr>
          <w:lang w:eastAsia="en-NZ"/>
        </w:rPr>
        <w:t>c</w:t>
      </w:r>
      <w:r w:rsidRPr="00BE2906">
        <w:rPr>
          <w:lang w:eastAsia="en-NZ"/>
        </w:rPr>
        <w:t>m.</w:t>
      </w:r>
    </w:p>
    <w:p w14:paraId="51FDFA6B" w14:textId="77777777" w:rsidR="00B5425E" w:rsidRDefault="00B5425E" w:rsidP="00B5425E">
      <w:pPr>
        <w:rPr>
          <w:lang w:eastAsia="en-NZ"/>
        </w:rPr>
      </w:pPr>
    </w:p>
    <w:p w14:paraId="177CA919" w14:textId="7C06875F" w:rsidR="00B5425E" w:rsidRPr="00BE2906" w:rsidRDefault="00B5425E" w:rsidP="00B5425E">
      <w:pPr>
        <w:pStyle w:val="Figure"/>
        <w:rPr>
          <w:rFonts w:cs="Georgia"/>
          <w:color w:val="000000"/>
          <w:lang w:eastAsia="en-NZ"/>
        </w:rPr>
      </w:pPr>
      <w:bookmarkStart w:id="159" w:name="_Ref92875204"/>
      <w:bookmarkStart w:id="160" w:name="_Toc192748204"/>
      <w:bookmarkStart w:id="161" w:name="_Toc203369058"/>
      <w:r>
        <w:t>Figure </w:t>
      </w:r>
      <w:r>
        <w:fldChar w:fldCharType="begin"/>
      </w:r>
      <w:r>
        <w:instrText xml:space="preserve"> SEQ Figure \* ARABIC </w:instrText>
      </w:r>
      <w:r>
        <w:fldChar w:fldCharType="separate"/>
      </w:r>
      <w:r w:rsidR="00F8400F">
        <w:rPr>
          <w:noProof/>
        </w:rPr>
        <w:t>5</w:t>
      </w:r>
      <w:r>
        <w:rPr>
          <w:noProof/>
        </w:rPr>
        <w:fldChar w:fldCharType="end"/>
      </w:r>
      <w:bookmarkEnd w:id="159"/>
      <w:r>
        <w:t>: Relative X</w:t>
      </w:r>
      <w:r>
        <w:noBreakHyphen/>
        <w:t>ray beam areas</w:t>
      </w:r>
      <w:bookmarkEnd w:id="160"/>
      <w:bookmarkEnd w:id="161"/>
    </w:p>
    <w:p w14:paraId="246FEFD6" w14:textId="77777777" w:rsidR="00B5425E" w:rsidRDefault="00B5425E" w:rsidP="00B5425E">
      <w:pPr>
        <w:rPr>
          <w:lang w:eastAsia="en-NZ"/>
        </w:rPr>
      </w:pPr>
      <w:r>
        <w:rPr>
          <w:noProof/>
          <w:lang w:eastAsia="en-NZ"/>
        </w:rPr>
        <w:drawing>
          <wp:inline distT="0" distB="0" distL="0" distR="0" wp14:anchorId="0A7623F9" wp14:editId="714EAB45">
            <wp:extent cx="1260475" cy="1238250"/>
            <wp:effectExtent l="0" t="0" r="0" b="0"/>
            <wp:docPr id="12" name="Picture 12" descr="This is a yellow circle outlined in red with a blue area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s a yellow circle outlined in red with a blue area in the cent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0475" cy="1238250"/>
                    </a:xfrm>
                    <a:prstGeom prst="rect">
                      <a:avLst/>
                    </a:prstGeom>
                    <a:noFill/>
                  </pic:spPr>
                </pic:pic>
              </a:graphicData>
            </a:graphic>
          </wp:inline>
        </w:drawing>
      </w:r>
    </w:p>
    <w:p w14:paraId="7550B0B7" w14:textId="77777777" w:rsidR="00B5425E" w:rsidRDefault="00B5425E" w:rsidP="00B5425E">
      <w:pPr>
        <w:rPr>
          <w:lang w:eastAsia="en-NZ"/>
        </w:rPr>
      </w:pPr>
    </w:p>
    <w:p w14:paraId="339863BA" w14:textId="22E70E7A" w:rsidR="00B5425E" w:rsidRDefault="00B5425E" w:rsidP="00B5425E">
      <w:pPr>
        <w:rPr>
          <w:lang w:eastAsia="en-NZ"/>
        </w:rPr>
      </w:pPr>
      <w:r>
        <w:rPr>
          <w:lang w:eastAsia="en-NZ"/>
        </w:rPr>
        <w:fldChar w:fldCharType="begin"/>
      </w:r>
      <w:r>
        <w:rPr>
          <w:lang w:eastAsia="en-NZ"/>
        </w:rPr>
        <w:instrText xml:space="preserve"> REF _Ref92875204 \h </w:instrText>
      </w:r>
      <w:r>
        <w:rPr>
          <w:lang w:eastAsia="en-NZ"/>
        </w:rPr>
      </w:r>
      <w:r>
        <w:rPr>
          <w:lang w:eastAsia="en-NZ"/>
        </w:rPr>
        <w:fldChar w:fldCharType="separate"/>
      </w:r>
      <w:r w:rsidR="00F8400F">
        <w:t>Figure </w:t>
      </w:r>
      <w:r w:rsidR="00F8400F">
        <w:rPr>
          <w:noProof/>
        </w:rPr>
        <w:t>5</w:t>
      </w:r>
      <w:r>
        <w:rPr>
          <w:lang w:eastAsia="en-NZ"/>
        </w:rPr>
        <w:fldChar w:fldCharType="end"/>
      </w:r>
      <w:r w:rsidRPr="00BE2906">
        <w:rPr>
          <w:lang w:eastAsia="en-NZ"/>
        </w:rPr>
        <w:t xml:space="preserve"> illustrates relative </w:t>
      </w:r>
      <w:r>
        <w:rPr>
          <w:lang w:eastAsia="en-NZ"/>
        </w:rPr>
        <w:t>X</w:t>
      </w:r>
      <w:r>
        <w:rPr>
          <w:lang w:eastAsia="en-NZ"/>
        </w:rPr>
        <w:noBreakHyphen/>
        <w:t>ray</w:t>
      </w:r>
      <w:r w:rsidRPr="00BE2906">
        <w:rPr>
          <w:lang w:eastAsia="en-NZ"/>
        </w:rPr>
        <w:t xml:space="preserve"> beam areas for </w:t>
      </w:r>
      <w:r>
        <w:rPr>
          <w:lang w:eastAsia="en-NZ"/>
        </w:rPr>
        <w:t>three</w:t>
      </w:r>
      <w:r w:rsidRPr="00BE2906">
        <w:rPr>
          <w:lang w:eastAsia="en-NZ"/>
        </w:rPr>
        <w:t xml:space="preserve"> situations: the positioning device is placed 20 mm from the patient</w:t>
      </w:r>
      <w:r>
        <w:rPr>
          <w:lang w:eastAsia="en-NZ"/>
        </w:rPr>
        <w:t>’</w:t>
      </w:r>
      <w:r w:rsidRPr="00BE2906">
        <w:rPr>
          <w:lang w:eastAsia="en-NZ"/>
        </w:rPr>
        <w:t>s skin (red area and inwards); the positioning device is placed against the patient</w:t>
      </w:r>
      <w:r>
        <w:rPr>
          <w:lang w:eastAsia="en-NZ"/>
        </w:rPr>
        <w:t>’</w:t>
      </w:r>
      <w:r w:rsidRPr="00BE2906">
        <w:rPr>
          <w:lang w:eastAsia="en-NZ"/>
        </w:rPr>
        <w:t>s skin (yellow area and inwards); and rectangular collimation is used (blue area and inwards). The relative patient effective doses would be approximately 120</w:t>
      </w:r>
      <w:r>
        <w:rPr>
          <w:lang w:eastAsia="en-NZ"/>
        </w:rPr>
        <w:t xml:space="preserve"> percent</w:t>
      </w:r>
      <w:r w:rsidRPr="00BE2906">
        <w:rPr>
          <w:lang w:eastAsia="en-NZ"/>
        </w:rPr>
        <w:t>, 100</w:t>
      </w:r>
      <w:r>
        <w:rPr>
          <w:lang w:eastAsia="en-NZ"/>
        </w:rPr>
        <w:t xml:space="preserve"> percent</w:t>
      </w:r>
      <w:r w:rsidRPr="00BE2906">
        <w:rPr>
          <w:lang w:eastAsia="en-NZ"/>
        </w:rPr>
        <w:t xml:space="preserve"> and 50</w:t>
      </w:r>
      <w:r>
        <w:rPr>
          <w:lang w:eastAsia="en-NZ"/>
        </w:rPr>
        <w:t xml:space="preserve"> percent</w:t>
      </w:r>
      <w:r w:rsidRPr="00BE2906">
        <w:rPr>
          <w:lang w:eastAsia="en-NZ"/>
        </w:rPr>
        <w:t xml:space="preserve"> respectively. Thus, the dose saving with rectangular collimation is significant.</w:t>
      </w:r>
    </w:p>
    <w:p w14:paraId="7836AB29" w14:textId="77777777" w:rsidR="00B5425E" w:rsidRPr="00BE2906" w:rsidRDefault="00B5425E" w:rsidP="00B5425E">
      <w:pPr>
        <w:rPr>
          <w:lang w:eastAsia="en-NZ"/>
        </w:rPr>
      </w:pPr>
    </w:p>
    <w:p w14:paraId="645146DE" w14:textId="77777777" w:rsidR="00B5425E" w:rsidRDefault="00B5425E" w:rsidP="00B5425E">
      <w:pPr>
        <w:rPr>
          <w:lang w:eastAsia="en-NZ"/>
        </w:rPr>
      </w:pPr>
      <w:r w:rsidRPr="00BE2906">
        <w:rPr>
          <w:lang w:eastAsia="en-NZ"/>
        </w:rPr>
        <w:t xml:space="preserve">To summarise, tight collimation results in lower patient doses, lower occupational doses and improved image quality compared with poor collimation. Dentists are encouraged to use rectangular collimation for intra-oral radiography, to further limit the </w:t>
      </w:r>
      <w:r>
        <w:rPr>
          <w:lang w:eastAsia="en-NZ"/>
        </w:rPr>
        <w:t>X</w:t>
      </w:r>
      <w:r>
        <w:rPr>
          <w:lang w:eastAsia="en-NZ"/>
        </w:rPr>
        <w:noBreakHyphen/>
        <w:t>ray</w:t>
      </w:r>
      <w:r w:rsidRPr="00BE2906">
        <w:rPr>
          <w:lang w:eastAsia="en-NZ"/>
        </w:rPr>
        <w:t xml:space="preserve"> beam dimensions.</w:t>
      </w:r>
    </w:p>
    <w:p w14:paraId="54BDC775" w14:textId="77777777" w:rsidR="00B5425E" w:rsidRPr="00B746B8" w:rsidRDefault="00B5425E" w:rsidP="000D5A57">
      <w:pPr>
        <w:pStyle w:val="Heading3"/>
      </w:pPr>
      <w:r>
        <w:t>Focus-to-skin distance (FSD)</w:t>
      </w:r>
    </w:p>
    <w:p w14:paraId="0F99AF98" w14:textId="77777777" w:rsidR="00B5425E" w:rsidRPr="00BE2906" w:rsidRDefault="00B5425E" w:rsidP="00B5425E">
      <w:pPr>
        <w:rPr>
          <w:lang w:eastAsia="en-NZ"/>
        </w:rPr>
      </w:pPr>
      <w:r w:rsidRPr="00BE2906">
        <w:rPr>
          <w:lang w:eastAsia="en-NZ"/>
        </w:rPr>
        <w:t xml:space="preserve">Anyone who has worked with a variety of intra-oral dental </w:t>
      </w:r>
      <w:r>
        <w:rPr>
          <w:lang w:eastAsia="en-NZ"/>
        </w:rPr>
        <w:t>X</w:t>
      </w:r>
      <w:r>
        <w:rPr>
          <w:lang w:eastAsia="en-NZ"/>
        </w:rPr>
        <w:noBreakHyphen/>
        <w:t>ray</w:t>
      </w:r>
      <w:r w:rsidRPr="00BE2906">
        <w:rPr>
          <w:lang w:eastAsia="en-NZ"/>
        </w:rPr>
        <w:t xml:space="preserve"> units will have noticed that the length of the</w:t>
      </w:r>
      <w:r>
        <w:rPr>
          <w:lang w:eastAsia="en-NZ"/>
        </w:rPr>
        <w:t xml:space="preserve"> X</w:t>
      </w:r>
      <w:r>
        <w:rPr>
          <w:lang w:eastAsia="en-NZ"/>
        </w:rPr>
        <w:noBreakHyphen/>
        <w:t xml:space="preserve">ray collimator ‘cones’ </w:t>
      </w:r>
      <w:r w:rsidRPr="00BE2906">
        <w:rPr>
          <w:lang w:eastAsia="en-NZ"/>
        </w:rPr>
        <w:t xml:space="preserve">varies. These differences in </w:t>
      </w:r>
      <w:r>
        <w:rPr>
          <w:lang w:eastAsia="en-NZ"/>
        </w:rPr>
        <w:t>‘</w:t>
      </w:r>
      <w:r w:rsidRPr="00BE2906">
        <w:rPr>
          <w:lang w:eastAsia="en-NZ"/>
        </w:rPr>
        <w:t>cones</w:t>
      </w:r>
      <w:r>
        <w:rPr>
          <w:lang w:eastAsia="en-NZ"/>
        </w:rPr>
        <w:t>’</w:t>
      </w:r>
      <w:r w:rsidRPr="00BE2906">
        <w:rPr>
          <w:lang w:eastAsia="en-NZ"/>
        </w:rPr>
        <w:t xml:space="preserve"> result in different focus-to-skin distances – typically in the range </w:t>
      </w:r>
      <w:r>
        <w:rPr>
          <w:lang w:eastAsia="en-NZ"/>
        </w:rPr>
        <w:t>of 2</w:t>
      </w:r>
      <w:r w:rsidRPr="00BE2906">
        <w:rPr>
          <w:lang w:eastAsia="en-NZ"/>
        </w:rPr>
        <w:t>00</w:t>
      </w:r>
      <w:r>
        <w:rPr>
          <w:lang w:eastAsia="en-NZ"/>
        </w:rPr>
        <w:t>–3</w:t>
      </w:r>
      <w:r w:rsidRPr="00BE2906">
        <w:rPr>
          <w:lang w:eastAsia="en-NZ"/>
        </w:rPr>
        <w:t>00 mm in New Zealand. Some dentists who have worked overseas will even have used units with a focus-to-skin distance of up to 400 mm.</w:t>
      </w:r>
    </w:p>
    <w:p w14:paraId="036007B1" w14:textId="77777777" w:rsidR="00B5425E" w:rsidRPr="0074358E" w:rsidRDefault="00B5425E" w:rsidP="00B5425E">
      <w:pPr>
        <w:pStyle w:val="Heading4"/>
        <w:rPr>
          <w:lang w:eastAsia="en-NZ"/>
        </w:rPr>
      </w:pPr>
      <w:r w:rsidRPr="0074358E">
        <w:rPr>
          <w:lang w:eastAsia="en-NZ"/>
        </w:rPr>
        <w:t>Why focus-to-skin distances</w:t>
      </w:r>
      <w:r>
        <w:rPr>
          <w:lang w:eastAsia="en-NZ"/>
        </w:rPr>
        <w:t xml:space="preserve"> differ</w:t>
      </w:r>
    </w:p>
    <w:p w14:paraId="1613C468" w14:textId="77777777" w:rsidR="00B5425E" w:rsidRDefault="00B5425E" w:rsidP="00B5425E">
      <w:pPr>
        <w:rPr>
          <w:lang w:eastAsia="en-NZ"/>
        </w:rPr>
      </w:pPr>
      <w:r w:rsidRPr="00BE2906">
        <w:rPr>
          <w:lang w:eastAsia="en-NZ"/>
        </w:rPr>
        <w:t xml:space="preserve">Short FSDs were used on early dental </w:t>
      </w:r>
      <w:r>
        <w:rPr>
          <w:lang w:eastAsia="en-NZ"/>
        </w:rPr>
        <w:t>X</w:t>
      </w:r>
      <w:r>
        <w:rPr>
          <w:lang w:eastAsia="en-NZ"/>
        </w:rPr>
        <w:noBreakHyphen/>
        <w:t>ray</w:t>
      </w:r>
      <w:r w:rsidRPr="00BE2906">
        <w:rPr>
          <w:lang w:eastAsia="en-NZ"/>
        </w:rPr>
        <w:t xml:space="preserve"> units because these units were operated at low </w:t>
      </w:r>
      <w:proofErr w:type="spellStart"/>
      <w:r w:rsidRPr="00BE2906">
        <w:rPr>
          <w:lang w:eastAsia="en-NZ"/>
        </w:rPr>
        <w:t>kVps</w:t>
      </w:r>
      <w:proofErr w:type="spellEnd"/>
      <w:r w:rsidRPr="00BE2906">
        <w:rPr>
          <w:lang w:eastAsia="en-NZ"/>
        </w:rPr>
        <w:t xml:space="preserve"> (as low as 45 </w:t>
      </w:r>
      <w:proofErr w:type="spellStart"/>
      <w:r w:rsidRPr="00BE2906">
        <w:rPr>
          <w:lang w:eastAsia="en-NZ"/>
        </w:rPr>
        <w:t>kVp</w:t>
      </w:r>
      <w:proofErr w:type="spellEnd"/>
      <w:r w:rsidRPr="00BE2906">
        <w:rPr>
          <w:lang w:eastAsia="en-NZ"/>
        </w:rPr>
        <w:t xml:space="preserve"> in some cases) and hence the radiation output was low. The problem was to get enough radiation to produce diagnostic films for an acceptably short exposure time. This problem was compounded at the time by the availability of only relatively slow </w:t>
      </w:r>
      <w:r>
        <w:rPr>
          <w:lang w:eastAsia="en-NZ"/>
        </w:rPr>
        <w:t>X</w:t>
      </w:r>
      <w:r>
        <w:rPr>
          <w:lang w:eastAsia="en-NZ"/>
        </w:rPr>
        <w:noBreakHyphen/>
        <w:t>ray</w:t>
      </w:r>
      <w:r w:rsidRPr="00BE2906">
        <w:rPr>
          <w:lang w:eastAsia="en-NZ"/>
        </w:rPr>
        <w:t xml:space="preserve"> film. The solution was to reduce the distance from the focus to the skin, typically to 100 mm.</w:t>
      </w:r>
    </w:p>
    <w:p w14:paraId="0F62789D" w14:textId="77777777" w:rsidR="00B5425E" w:rsidRPr="00BE2906" w:rsidRDefault="00B5425E" w:rsidP="00B5425E">
      <w:pPr>
        <w:rPr>
          <w:lang w:eastAsia="en-NZ"/>
        </w:rPr>
      </w:pPr>
    </w:p>
    <w:p w14:paraId="4FB9E6AA" w14:textId="77777777" w:rsidR="00B5425E" w:rsidRPr="00BE2906" w:rsidRDefault="00B5425E" w:rsidP="00B5425E">
      <w:pPr>
        <w:keepNext/>
        <w:keepLines/>
        <w:rPr>
          <w:lang w:eastAsia="en-NZ"/>
        </w:rPr>
      </w:pPr>
      <w:r w:rsidRPr="00BE2906">
        <w:rPr>
          <w:lang w:eastAsia="en-NZ"/>
        </w:rPr>
        <w:lastRenderedPageBreak/>
        <w:t>Since thos</w:t>
      </w:r>
      <w:r w:rsidRPr="002821EE">
        <w:t>e</w:t>
      </w:r>
      <w:r w:rsidRPr="00BE2906">
        <w:rPr>
          <w:lang w:eastAsia="en-NZ"/>
        </w:rPr>
        <w:t xml:space="preserve"> early days</w:t>
      </w:r>
      <w:r>
        <w:rPr>
          <w:lang w:eastAsia="en-NZ"/>
        </w:rPr>
        <w:t>,</w:t>
      </w:r>
      <w:r w:rsidRPr="00BE2906">
        <w:rPr>
          <w:lang w:eastAsia="en-NZ"/>
        </w:rPr>
        <w:t xml:space="preserve"> the operating </w:t>
      </w:r>
      <w:proofErr w:type="spellStart"/>
      <w:r w:rsidRPr="00BE2906">
        <w:rPr>
          <w:lang w:eastAsia="en-NZ"/>
        </w:rPr>
        <w:t>kVp</w:t>
      </w:r>
      <w:proofErr w:type="spellEnd"/>
      <w:r w:rsidRPr="00BE2906">
        <w:rPr>
          <w:lang w:eastAsia="en-NZ"/>
        </w:rPr>
        <w:t xml:space="preserve"> of dental units has steadily increased, with most new units in New Zealand now operating in the range</w:t>
      </w:r>
      <w:r>
        <w:rPr>
          <w:lang w:eastAsia="en-NZ"/>
        </w:rPr>
        <w:t xml:space="preserve"> of</w:t>
      </w:r>
      <w:r w:rsidRPr="00BE2906">
        <w:rPr>
          <w:lang w:eastAsia="en-NZ"/>
        </w:rPr>
        <w:t xml:space="preserve"> 65</w:t>
      </w:r>
      <w:r>
        <w:rPr>
          <w:lang w:eastAsia="en-NZ"/>
        </w:rPr>
        <w:t>–</w:t>
      </w:r>
      <w:r w:rsidRPr="00BE2906">
        <w:rPr>
          <w:lang w:eastAsia="en-NZ"/>
        </w:rPr>
        <w:t xml:space="preserve">70 </w:t>
      </w:r>
      <w:proofErr w:type="spellStart"/>
      <w:r w:rsidRPr="00BE2906">
        <w:rPr>
          <w:lang w:eastAsia="en-NZ"/>
        </w:rPr>
        <w:t>kVp</w:t>
      </w:r>
      <w:proofErr w:type="spellEnd"/>
      <w:r w:rsidRPr="00BE2906">
        <w:rPr>
          <w:lang w:eastAsia="en-NZ"/>
        </w:rPr>
        <w:t xml:space="preserve">. Also advances in </w:t>
      </w:r>
      <w:r>
        <w:rPr>
          <w:lang w:eastAsia="en-NZ"/>
        </w:rPr>
        <w:t>image receptor</w:t>
      </w:r>
      <w:r w:rsidRPr="00BE2906">
        <w:rPr>
          <w:lang w:eastAsia="en-NZ"/>
        </w:rPr>
        <w:t xml:space="preserve"> technology have resulted in </w:t>
      </w:r>
      <w:r>
        <w:rPr>
          <w:lang w:eastAsia="en-NZ"/>
        </w:rPr>
        <w:t>image receptors</w:t>
      </w:r>
      <w:r w:rsidRPr="00BE2906">
        <w:rPr>
          <w:lang w:eastAsia="en-NZ"/>
        </w:rPr>
        <w:t xml:space="preserve"> that are much faster than the early films, requiring significantly less radiation to produce an image. These factors have allowed the use of much longer focus-to-</w:t>
      </w:r>
      <w:r>
        <w:rPr>
          <w:lang w:eastAsia="en-NZ"/>
        </w:rPr>
        <w:t>skin</w:t>
      </w:r>
      <w:r w:rsidRPr="00BE2906">
        <w:rPr>
          <w:lang w:eastAsia="en-NZ"/>
        </w:rPr>
        <w:t xml:space="preserve"> distances.</w:t>
      </w:r>
    </w:p>
    <w:p w14:paraId="1DDFD152" w14:textId="77777777" w:rsidR="00B5425E" w:rsidRPr="0074358E" w:rsidRDefault="00B5425E" w:rsidP="00B5425E">
      <w:pPr>
        <w:pStyle w:val="Heading4"/>
        <w:rPr>
          <w:lang w:eastAsia="en-NZ"/>
        </w:rPr>
      </w:pPr>
      <w:r>
        <w:rPr>
          <w:lang w:eastAsia="en-NZ"/>
        </w:rPr>
        <w:t>T</w:t>
      </w:r>
      <w:r w:rsidRPr="0074358E">
        <w:rPr>
          <w:lang w:eastAsia="en-NZ"/>
        </w:rPr>
        <w:t>he effects of different focus-to-skin distances</w:t>
      </w:r>
    </w:p>
    <w:p w14:paraId="2E6DF6B4" w14:textId="69D63BF5" w:rsidR="00B5425E" w:rsidRDefault="00B5425E" w:rsidP="00B5425E">
      <w:pPr>
        <w:pStyle w:val="Figure"/>
      </w:pPr>
      <w:bookmarkStart w:id="162" w:name="_Ref92875268"/>
      <w:bookmarkStart w:id="163" w:name="_Toc192748205"/>
      <w:bookmarkStart w:id="164" w:name="_Toc203369059"/>
      <w:r>
        <w:t>Figure </w:t>
      </w:r>
      <w:r>
        <w:fldChar w:fldCharType="begin"/>
      </w:r>
      <w:r>
        <w:instrText xml:space="preserve"> SEQ Figure \* ARABIC </w:instrText>
      </w:r>
      <w:r>
        <w:fldChar w:fldCharType="separate"/>
      </w:r>
      <w:r w:rsidR="00F8400F">
        <w:rPr>
          <w:noProof/>
        </w:rPr>
        <w:t>6</w:t>
      </w:r>
      <w:r>
        <w:rPr>
          <w:noProof/>
        </w:rPr>
        <w:fldChar w:fldCharType="end"/>
      </w:r>
      <w:bookmarkEnd w:id="162"/>
      <w:r>
        <w:t>: Effect of FSD</w:t>
      </w:r>
      <w:bookmarkEnd w:id="163"/>
      <w:bookmarkEnd w:id="164"/>
    </w:p>
    <w:p w14:paraId="4B9E2EE8" w14:textId="77777777" w:rsidR="00B5425E" w:rsidRDefault="00B5425E" w:rsidP="00B5425E">
      <w:pPr>
        <w:rPr>
          <w:lang w:eastAsia="en-NZ"/>
        </w:rPr>
      </w:pPr>
      <w:r>
        <w:rPr>
          <w:noProof/>
          <w:lang w:eastAsia="en-NZ"/>
        </w:rPr>
        <w:drawing>
          <wp:inline distT="0" distB="0" distL="0" distR="0" wp14:anchorId="720D6F86" wp14:editId="087C5275">
            <wp:extent cx="2111433" cy="3241963"/>
            <wp:effectExtent l="0" t="0" r="3175" b="0"/>
            <wp:docPr id="31" name="Picture 31" descr="Diagram shows the film with lead backing attenuates the primary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hows the film with lead backing attenuates the primary beam."/>
                    <pic:cNvPicPr>
                      <a:picLocks noChangeAspect="1"/>
                    </pic:cNvPicPr>
                  </pic:nvPicPr>
                  <pic:blipFill rotWithShape="1">
                    <a:blip r:embed="rId36">
                      <a:extLst>
                        <a:ext uri="{28A0092B-C50C-407E-A947-70E740481C1C}">
                          <a14:useLocalDpi xmlns:a14="http://schemas.microsoft.com/office/drawing/2010/main" val="0"/>
                        </a:ext>
                      </a:extLst>
                    </a:blip>
                    <a:srcRect l="2923" t="2200" r="4296" b="2444"/>
                    <a:stretch/>
                  </pic:blipFill>
                  <pic:spPr bwMode="auto">
                    <a:xfrm>
                      <a:off x="0" y="0"/>
                      <a:ext cx="2113333" cy="3244881"/>
                    </a:xfrm>
                    <a:prstGeom prst="rect">
                      <a:avLst/>
                    </a:prstGeom>
                    <a:ln>
                      <a:noFill/>
                    </a:ln>
                    <a:extLst>
                      <a:ext uri="{53640926-AAD7-44D8-BBD7-CCE9431645EC}">
                        <a14:shadowObscured xmlns:a14="http://schemas.microsoft.com/office/drawing/2010/main"/>
                      </a:ext>
                    </a:extLst>
                  </pic:spPr>
                </pic:pic>
              </a:graphicData>
            </a:graphic>
          </wp:inline>
        </w:drawing>
      </w:r>
    </w:p>
    <w:p w14:paraId="0E7A5A1E" w14:textId="77777777" w:rsidR="00B5425E" w:rsidRDefault="00B5425E" w:rsidP="00B5425E">
      <w:pPr>
        <w:rPr>
          <w:lang w:eastAsia="en-NZ"/>
        </w:rPr>
      </w:pPr>
    </w:p>
    <w:p w14:paraId="06DFF097" w14:textId="4BA1D58C" w:rsidR="00B5425E" w:rsidRPr="00BE2906" w:rsidRDefault="00B5425E" w:rsidP="00B5425E">
      <w:pPr>
        <w:rPr>
          <w:lang w:eastAsia="en-NZ"/>
        </w:rPr>
      </w:pPr>
      <w:r w:rsidRPr="00BE2906">
        <w:rPr>
          <w:lang w:eastAsia="en-NZ"/>
        </w:rPr>
        <w:t xml:space="preserve">The FSD affects both the patient dose and image quality. The first effect is illustrated in </w:t>
      </w:r>
      <w:r>
        <w:rPr>
          <w:lang w:eastAsia="en-NZ"/>
        </w:rPr>
        <w:fldChar w:fldCharType="begin"/>
      </w:r>
      <w:r>
        <w:rPr>
          <w:lang w:eastAsia="en-NZ"/>
        </w:rPr>
        <w:instrText xml:space="preserve"> REF _Ref92875268 \h </w:instrText>
      </w:r>
      <w:r>
        <w:rPr>
          <w:lang w:eastAsia="en-NZ"/>
        </w:rPr>
      </w:r>
      <w:r>
        <w:rPr>
          <w:lang w:eastAsia="en-NZ"/>
        </w:rPr>
        <w:fldChar w:fldCharType="separate"/>
      </w:r>
      <w:r w:rsidR="00F8400F">
        <w:t>Figure </w:t>
      </w:r>
      <w:r w:rsidR="00F8400F">
        <w:rPr>
          <w:noProof/>
        </w:rPr>
        <w:t>6</w:t>
      </w:r>
      <w:r>
        <w:rPr>
          <w:lang w:eastAsia="en-NZ"/>
        </w:rPr>
        <w:fldChar w:fldCharType="end"/>
      </w:r>
      <w:r w:rsidRPr="00BE2906">
        <w:rPr>
          <w:lang w:eastAsia="en-NZ"/>
        </w:rPr>
        <w:t>. With a short FSD, the volume</w:t>
      </w:r>
      <w:r>
        <w:rPr>
          <w:lang w:eastAsia="en-NZ"/>
        </w:rPr>
        <w:t xml:space="preserve"> </w:t>
      </w:r>
      <w:r w:rsidRPr="00BE2906">
        <w:rPr>
          <w:lang w:eastAsia="en-NZ"/>
        </w:rPr>
        <w:t>of the patient</w:t>
      </w:r>
      <w:r>
        <w:rPr>
          <w:lang w:eastAsia="en-NZ"/>
        </w:rPr>
        <w:t>’</w:t>
      </w:r>
      <w:r w:rsidRPr="00BE2906">
        <w:rPr>
          <w:lang w:eastAsia="en-NZ"/>
        </w:rPr>
        <w:t>s head irradiated is significantly larger than for a long FSD. For the example of 100</w:t>
      </w:r>
      <w:r>
        <w:rPr>
          <w:lang w:eastAsia="en-NZ"/>
        </w:rPr>
        <w:t xml:space="preserve"> mm (no longer permitted)</w:t>
      </w:r>
      <w:r w:rsidRPr="00BE2906">
        <w:rPr>
          <w:lang w:eastAsia="en-NZ"/>
        </w:rPr>
        <w:t xml:space="preserve"> and 200</w:t>
      </w:r>
      <w:r>
        <w:rPr>
          <w:lang w:eastAsia="en-NZ"/>
        </w:rPr>
        <w:t> </w:t>
      </w:r>
      <w:r w:rsidRPr="00BE2906">
        <w:rPr>
          <w:lang w:eastAsia="en-NZ"/>
        </w:rPr>
        <w:t>mm FSDs, both with 60 mm collimation at the patient</w:t>
      </w:r>
      <w:r>
        <w:rPr>
          <w:lang w:eastAsia="en-NZ"/>
        </w:rPr>
        <w:t>’</w:t>
      </w:r>
      <w:r w:rsidRPr="00BE2906">
        <w:rPr>
          <w:lang w:eastAsia="en-NZ"/>
        </w:rPr>
        <w:t>s skin, the short FSD results in an increase in the irradiated volume of about 70</w:t>
      </w:r>
      <w:r>
        <w:rPr>
          <w:lang w:eastAsia="en-NZ"/>
        </w:rPr>
        <w:t xml:space="preserve"> percent</w:t>
      </w:r>
      <w:r w:rsidRPr="00BE2906">
        <w:rPr>
          <w:lang w:eastAsia="en-NZ"/>
        </w:rPr>
        <w:t>.</w:t>
      </w:r>
      <w:r>
        <w:rPr>
          <w:lang w:eastAsia="en-NZ"/>
        </w:rPr>
        <w:t xml:space="preserve"> </w:t>
      </w:r>
      <w:r w:rsidRPr="00BE2906">
        <w:rPr>
          <w:lang w:eastAsia="en-NZ"/>
        </w:rPr>
        <w:t>An added factor with the larger volume being irradiated for the short FSD technique is that, for some projections, the primary beam may now include particular radiosensitive tissues or organs, such as the thyroid.</w:t>
      </w:r>
    </w:p>
    <w:p w14:paraId="581D9377" w14:textId="77777777" w:rsidR="00B5425E" w:rsidRDefault="00B5425E" w:rsidP="00B5425E">
      <w:pPr>
        <w:rPr>
          <w:lang w:eastAsia="en-NZ"/>
        </w:rPr>
      </w:pPr>
    </w:p>
    <w:p w14:paraId="01AF286E" w14:textId="77777777" w:rsidR="00B5425E" w:rsidRDefault="00B5425E" w:rsidP="00B5425E">
      <w:pPr>
        <w:rPr>
          <w:lang w:eastAsia="en-NZ"/>
        </w:rPr>
      </w:pPr>
      <w:r w:rsidRPr="00BE2906">
        <w:rPr>
          <w:lang w:eastAsia="en-NZ"/>
        </w:rPr>
        <w:t xml:space="preserve">Another consequence of the need for an increased </w:t>
      </w:r>
      <w:r>
        <w:rPr>
          <w:lang w:eastAsia="en-NZ"/>
        </w:rPr>
        <w:t xml:space="preserve">skin </w:t>
      </w:r>
      <w:r w:rsidRPr="00BE2906">
        <w:rPr>
          <w:lang w:eastAsia="en-NZ"/>
        </w:rPr>
        <w:t>entrance surface dose for the</w:t>
      </w:r>
      <w:r>
        <w:rPr>
          <w:lang w:eastAsia="en-NZ"/>
        </w:rPr>
        <w:t xml:space="preserve"> </w:t>
      </w:r>
      <w:r w:rsidRPr="00BE2906">
        <w:rPr>
          <w:lang w:eastAsia="en-NZ"/>
        </w:rPr>
        <w:t>short FSD technique is that more scatter is being produced. This scatter</w:t>
      </w:r>
      <w:r>
        <w:rPr>
          <w:lang w:eastAsia="en-NZ"/>
        </w:rPr>
        <w:t>, due to the more divergent beam described above,</w:t>
      </w:r>
      <w:r w:rsidRPr="00BE2906">
        <w:rPr>
          <w:lang w:eastAsia="en-NZ"/>
        </w:rPr>
        <w:t xml:space="preserve"> may lead to higher occupational exposures.</w:t>
      </w:r>
    </w:p>
    <w:p w14:paraId="37AEC287" w14:textId="77777777" w:rsidR="00B5425E" w:rsidRDefault="00B5425E" w:rsidP="00B5425E">
      <w:pPr>
        <w:rPr>
          <w:lang w:eastAsia="en-NZ"/>
        </w:rPr>
      </w:pPr>
    </w:p>
    <w:p w14:paraId="46698239" w14:textId="77777777" w:rsidR="00B5425E" w:rsidRPr="00BE2906" w:rsidRDefault="00B5425E" w:rsidP="00B5425E">
      <w:pPr>
        <w:rPr>
          <w:lang w:eastAsia="en-NZ"/>
        </w:rPr>
      </w:pPr>
      <w:r>
        <w:rPr>
          <w:lang w:eastAsia="en-NZ"/>
        </w:rPr>
        <w:t xml:space="preserve">To summarise, a longer FSD will result in lower patient doses; </w:t>
      </w:r>
      <w:proofErr w:type="gramStart"/>
      <w:r>
        <w:rPr>
          <w:lang w:eastAsia="en-NZ"/>
        </w:rPr>
        <w:t>however</w:t>
      </w:r>
      <w:proofErr w:type="gramEnd"/>
      <w:r>
        <w:rPr>
          <w:lang w:eastAsia="en-NZ"/>
        </w:rPr>
        <w:t xml:space="preserve"> an FSD that is too long may be too unwieldly to use and make more retakes necessary. An FSD of 200–300 mm gives a reasonable compromise.</w:t>
      </w:r>
    </w:p>
    <w:p w14:paraId="48C72718" w14:textId="77777777" w:rsidR="00B5425E" w:rsidRPr="00B746B8" w:rsidRDefault="00B5425E" w:rsidP="000D5A57">
      <w:pPr>
        <w:pStyle w:val="Heading3"/>
      </w:pPr>
      <w:r>
        <w:t>Image receptor type</w:t>
      </w:r>
    </w:p>
    <w:p w14:paraId="1B33A02F" w14:textId="77777777" w:rsidR="00B5425E" w:rsidRDefault="00B5425E" w:rsidP="00B5425E">
      <w:pPr>
        <w:rPr>
          <w:lang w:eastAsia="en-NZ"/>
        </w:rPr>
      </w:pPr>
      <w:r w:rsidRPr="00BE2906">
        <w:rPr>
          <w:lang w:eastAsia="en-NZ"/>
        </w:rPr>
        <w:t xml:space="preserve">The first dental radiographs were taken only a few weeks after Roentgen announced his discovery of </w:t>
      </w:r>
      <w:r>
        <w:rPr>
          <w:lang w:eastAsia="en-NZ"/>
        </w:rPr>
        <w:t>X</w:t>
      </w:r>
      <w:r>
        <w:rPr>
          <w:lang w:eastAsia="en-NZ"/>
        </w:rPr>
        <w:noBreakHyphen/>
        <w:t>ray</w:t>
      </w:r>
      <w:r w:rsidRPr="00BE2906">
        <w:rPr>
          <w:lang w:eastAsia="en-NZ"/>
        </w:rPr>
        <w:t xml:space="preserve">s. These first radiographs used silver halide emulsions to form the image in much the same way as </w:t>
      </w:r>
      <w:r>
        <w:rPr>
          <w:lang w:eastAsia="en-NZ"/>
        </w:rPr>
        <w:t>film today</w:t>
      </w:r>
      <w:r w:rsidRPr="00BE2906">
        <w:rPr>
          <w:lang w:eastAsia="en-NZ"/>
        </w:rPr>
        <w:t xml:space="preserve"> but, rather than the sub-second exposure </w:t>
      </w:r>
      <w:r w:rsidRPr="00BE2906">
        <w:rPr>
          <w:lang w:eastAsia="en-NZ"/>
        </w:rPr>
        <w:lastRenderedPageBreak/>
        <w:t>times of today, required exposure times as long as 25 minutes! Since then</w:t>
      </w:r>
      <w:r>
        <w:rPr>
          <w:lang w:eastAsia="en-NZ"/>
        </w:rPr>
        <w:t>,</w:t>
      </w:r>
      <w:r w:rsidRPr="00BE2906">
        <w:rPr>
          <w:lang w:eastAsia="en-NZ"/>
        </w:rPr>
        <w:t xml:space="preserve"> technological advances have occurred at irregular intervals – including the use of emulsion on both sides of the film base, the development of more sensitive emulsions and advances in the shape and size of the crystals in the emulsion</w:t>
      </w:r>
      <w:r>
        <w:rPr>
          <w:lang w:eastAsia="en-NZ"/>
        </w:rPr>
        <w:t>,</w:t>
      </w:r>
      <w:r w:rsidRPr="00BE2906">
        <w:rPr>
          <w:lang w:eastAsia="en-NZ"/>
        </w:rPr>
        <w:t xml:space="preserve"> </w:t>
      </w:r>
      <w:r>
        <w:rPr>
          <w:lang w:eastAsia="en-NZ"/>
        </w:rPr>
        <w:t>and now digital imaging systems are becoming the norm.</w:t>
      </w:r>
    </w:p>
    <w:p w14:paraId="2694E419" w14:textId="77777777" w:rsidR="00B5425E" w:rsidRDefault="00B5425E" w:rsidP="00B5425E">
      <w:pPr>
        <w:rPr>
          <w:lang w:eastAsia="en-NZ"/>
        </w:rPr>
      </w:pPr>
    </w:p>
    <w:p w14:paraId="38FF4F53" w14:textId="77777777" w:rsidR="00B5425E" w:rsidRDefault="00B5425E" w:rsidP="00B5425E">
      <w:pPr>
        <w:rPr>
          <w:lang w:eastAsia="en-NZ"/>
        </w:rPr>
      </w:pPr>
      <w:r w:rsidRPr="00BE2906">
        <w:rPr>
          <w:lang w:eastAsia="en-NZ"/>
        </w:rPr>
        <w:t>If the dose that would have been used in the early 1900s with the advent of double emulsions is assigned an arbitrary value of 100 units</w:t>
      </w:r>
      <w:r>
        <w:rPr>
          <w:lang w:eastAsia="en-NZ"/>
        </w:rPr>
        <w:t>,</w:t>
      </w:r>
      <w:r w:rsidRPr="00BE2906">
        <w:rPr>
          <w:lang w:eastAsia="en-NZ"/>
        </w:rPr>
        <w:t xml:space="preserve"> then by the time D speed film was widely available in the 1950s the relative dose was 8 units. </w:t>
      </w:r>
      <w:r>
        <w:rPr>
          <w:lang w:eastAsia="en-NZ"/>
        </w:rPr>
        <w:t xml:space="preserve">Current F speed film and digital image receptors </w:t>
      </w:r>
      <w:r w:rsidRPr="00BE2906">
        <w:rPr>
          <w:lang w:eastAsia="en-NZ"/>
        </w:rPr>
        <w:t>require about 3 units.</w:t>
      </w:r>
    </w:p>
    <w:p w14:paraId="3592FE7E" w14:textId="77777777" w:rsidR="00B5425E" w:rsidRDefault="00B5425E" w:rsidP="00B5425E">
      <w:pPr>
        <w:rPr>
          <w:lang w:eastAsia="en-NZ"/>
        </w:rPr>
      </w:pPr>
    </w:p>
    <w:p w14:paraId="6339EB5B" w14:textId="77777777" w:rsidR="00B5425E" w:rsidRPr="00BE2906" w:rsidRDefault="00B5425E" w:rsidP="00B5425E">
      <w:pPr>
        <w:rPr>
          <w:lang w:eastAsia="en-NZ"/>
        </w:rPr>
      </w:pPr>
      <w:r>
        <w:rPr>
          <w:lang w:eastAsia="en-NZ"/>
        </w:rPr>
        <w:t>When</w:t>
      </w:r>
      <w:r w:rsidRPr="00BE2906">
        <w:rPr>
          <w:lang w:eastAsia="en-NZ"/>
        </w:rPr>
        <w:t xml:space="preserve"> chang</w:t>
      </w:r>
      <w:r>
        <w:rPr>
          <w:lang w:eastAsia="en-NZ"/>
        </w:rPr>
        <w:t>ing</w:t>
      </w:r>
      <w:r w:rsidRPr="00BE2906">
        <w:rPr>
          <w:lang w:eastAsia="en-NZ"/>
        </w:rPr>
        <w:t xml:space="preserve"> from D speed to </w:t>
      </w:r>
      <w:r>
        <w:rPr>
          <w:lang w:eastAsia="en-NZ"/>
        </w:rPr>
        <w:t>F speed film and digital image receptors,</w:t>
      </w:r>
      <w:r w:rsidRPr="00BE2906">
        <w:rPr>
          <w:lang w:eastAsia="en-NZ"/>
        </w:rPr>
        <w:t xml:space="preserve"> the technique factors for an exposure will change. On </w:t>
      </w:r>
      <w:r>
        <w:rPr>
          <w:lang w:eastAsia="en-NZ"/>
        </w:rPr>
        <w:t>many</w:t>
      </w:r>
      <w:r w:rsidRPr="00BE2906">
        <w:rPr>
          <w:lang w:eastAsia="en-NZ"/>
        </w:rPr>
        <w:t xml:space="preserve"> </w:t>
      </w:r>
      <w:r>
        <w:rPr>
          <w:lang w:eastAsia="en-NZ"/>
        </w:rPr>
        <w:t>X</w:t>
      </w:r>
      <w:r>
        <w:rPr>
          <w:lang w:eastAsia="en-NZ"/>
        </w:rPr>
        <w:noBreakHyphen/>
        <w:t>ray unit</w:t>
      </w:r>
      <w:r w:rsidRPr="00BE2906">
        <w:rPr>
          <w:lang w:eastAsia="en-NZ"/>
        </w:rPr>
        <w:t>s</w:t>
      </w:r>
      <w:r>
        <w:rPr>
          <w:lang w:eastAsia="en-NZ"/>
        </w:rPr>
        <w:t>,</w:t>
      </w:r>
      <w:r w:rsidRPr="00BE2906">
        <w:rPr>
          <w:lang w:eastAsia="en-NZ"/>
        </w:rPr>
        <w:t xml:space="preserve"> this is a simple matter of selecting an exposure time of about one-half of that used with D speed film. However, for</w:t>
      </w:r>
      <w:r>
        <w:rPr>
          <w:lang w:eastAsia="en-NZ"/>
        </w:rPr>
        <w:t xml:space="preserve"> X</w:t>
      </w:r>
      <w:r>
        <w:rPr>
          <w:lang w:eastAsia="en-NZ"/>
        </w:rPr>
        <w:noBreakHyphen/>
        <w:t>ray</w:t>
      </w:r>
      <w:r w:rsidRPr="00BE2906">
        <w:rPr>
          <w:lang w:eastAsia="en-NZ"/>
        </w:rPr>
        <w:t xml:space="preserve"> </w:t>
      </w:r>
      <w:r>
        <w:rPr>
          <w:lang w:eastAsia="en-NZ"/>
        </w:rPr>
        <w:t>unit</w:t>
      </w:r>
      <w:r w:rsidRPr="00BE2906">
        <w:rPr>
          <w:lang w:eastAsia="en-NZ"/>
        </w:rPr>
        <w:t xml:space="preserve">s with anatomical selection, an internal adjustment is likely to be required, necessitating the presence of the </w:t>
      </w:r>
      <w:r>
        <w:rPr>
          <w:lang w:eastAsia="en-NZ"/>
        </w:rPr>
        <w:t>X</w:t>
      </w:r>
      <w:r>
        <w:rPr>
          <w:lang w:eastAsia="en-NZ"/>
        </w:rPr>
        <w:noBreakHyphen/>
        <w:t>ray</w:t>
      </w:r>
      <w:r w:rsidRPr="00BE2906">
        <w:rPr>
          <w:lang w:eastAsia="en-NZ"/>
        </w:rPr>
        <w:t xml:space="preserve"> service technician.</w:t>
      </w:r>
    </w:p>
    <w:p w14:paraId="4006FC1E" w14:textId="77777777" w:rsidR="00B5425E" w:rsidRDefault="00B5425E" w:rsidP="00B5425E">
      <w:pPr>
        <w:rPr>
          <w:lang w:eastAsia="en-NZ"/>
        </w:rPr>
      </w:pPr>
    </w:p>
    <w:p w14:paraId="6702E09D" w14:textId="77777777" w:rsidR="00B5425E" w:rsidRDefault="00B5425E" w:rsidP="00B5425E">
      <w:pPr>
        <w:rPr>
          <w:lang w:eastAsia="en-NZ"/>
        </w:rPr>
      </w:pPr>
      <w:r>
        <w:rPr>
          <w:lang w:eastAsia="en-NZ"/>
        </w:rPr>
        <w:t>In summary, t</w:t>
      </w:r>
      <w:r w:rsidRPr="006305AB">
        <w:rPr>
          <w:lang w:eastAsia="en-NZ"/>
        </w:rPr>
        <w:t xml:space="preserve">he fastest image receptor available should be selected to allow shorter exposure times, which leads to lower patient doses. Digital image receptors are the fastest type </w:t>
      </w:r>
      <w:r>
        <w:rPr>
          <w:lang w:eastAsia="en-NZ"/>
        </w:rPr>
        <w:t xml:space="preserve">of </w:t>
      </w:r>
      <w:r w:rsidRPr="006305AB">
        <w:rPr>
          <w:lang w:eastAsia="en-NZ"/>
        </w:rPr>
        <w:t>image receptor available and can require less than half the dose of D</w:t>
      </w:r>
      <w:r>
        <w:rPr>
          <w:lang w:eastAsia="en-NZ"/>
        </w:rPr>
        <w:t> </w:t>
      </w:r>
      <w:r w:rsidRPr="006305AB">
        <w:rPr>
          <w:lang w:eastAsia="en-NZ"/>
        </w:rPr>
        <w:t>speed films</w:t>
      </w:r>
      <w:r>
        <w:rPr>
          <w:lang w:eastAsia="en-NZ"/>
        </w:rPr>
        <w:t>, which are no longer considered acceptable</w:t>
      </w:r>
    </w:p>
    <w:p w14:paraId="746FDF71" w14:textId="77777777" w:rsidR="00B5425E" w:rsidRDefault="00B5425E" w:rsidP="00B5425E">
      <w:pPr>
        <w:rPr>
          <w:lang w:eastAsia="en-NZ"/>
        </w:rPr>
      </w:pPr>
    </w:p>
    <w:p w14:paraId="02DBEE49" w14:textId="77777777" w:rsidR="00B5425E" w:rsidRDefault="00B5425E" w:rsidP="00B5425E">
      <w:pPr>
        <w:rPr>
          <w:lang w:eastAsia="en-NZ"/>
        </w:rPr>
      </w:pPr>
      <w:r>
        <w:rPr>
          <w:lang w:eastAsia="en-NZ"/>
        </w:rPr>
        <w:t>For digital image receptors, appropriate displaying of images must be considered. Monitors for viewing digital images should be placed to avoid light from doorways and windows, which can create glare or reflections, reducing the visibility of the displayed image. Monitors should be kept clean from dust and checked for artifacts such as dead pixels, to ensure images are not obscured.</w:t>
      </w:r>
    </w:p>
    <w:p w14:paraId="4A51204A" w14:textId="77777777" w:rsidR="00B5425E" w:rsidRDefault="00B5425E" w:rsidP="00B5425E">
      <w:pPr>
        <w:rPr>
          <w:lang w:eastAsia="en-NZ"/>
        </w:rPr>
      </w:pPr>
    </w:p>
    <w:p w14:paraId="25509273" w14:textId="77777777" w:rsidR="00B5425E" w:rsidRPr="00A6290B" w:rsidRDefault="00B5425E" w:rsidP="00B5425E">
      <w:pPr>
        <w:rPr>
          <w:spacing w:val="-2"/>
          <w:lang w:eastAsia="en-NZ"/>
        </w:rPr>
      </w:pPr>
      <w:r w:rsidRPr="00A6290B">
        <w:rPr>
          <w:spacing w:val="-2"/>
          <w:lang w:eastAsia="en-NZ"/>
        </w:rPr>
        <w:t>The monitor chosen should be capable of displaying high-quality images at a relevant resolution and contrast. For specific monitor performance requirements of CBCT dental X</w:t>
      </w:r>
      <w:r w:rsidRPr="00A6290B">
        <w:rPr>
          <w:spacing w:val="-2"/>
          <w:lang w:eastAsia="en-NZ"/>
        </w:rPr>
        <w:noBreakHyphen/>
        <w:t>ray units, refer to the monitors and hardcopy devices section in Appendix 2 of ORS C1.</w:t>
      </w:r>
    </w:p>
    <w:p w14:paraId="1FBBBEEA" w14:textId="77777777" w:rsidR="00B5425E" w:rsidRPr="00B746B8" w:rsidRDefault="00B5425E" w:rsidP="000D5A57">
      <w:pPr>
        <w:pStyle w:val="Heading3"/>
      </w:pPr>
      <w:r>
        <w:t>Exposure time</w:t>
      </w:r>
    </w:p>
    <w:p w14:paraId="0097C851" w14:textId="77777777" w:rsidR="00B5425E" w:rsidRPr="0074358E" w:rsidRDefault="00B5425E" w:rsidP="00B5425E">
      <w:pPr>
        <w:pStyle w:val="Heading4"/>
        <w:rPr>
          <w:lang w:eastAsia="en-NZ"/>
        </w:rPr>
      </w:pPr>
      <w:r>
        <w:rPr>
          <w:lang w:eastAsia="en-NZ"/>
        </w:rPr>
        <w:t>Effect of</w:t>
      </w:r>
      <w:r w:rsidRPr="0074358E">
        <w:rPr>
          <w:lang w:eastAsia="en-NZ"/>
        </w:rPr>
        <w:t xml:space="preserve"> changing the time</w:t>
      </w:r>
    </w:p>
    <w:p w14:paraId="59EC6C78" w14:textId="77777777" w:rsidR="00B5425E" w:rsidRDefault="00B5425E" w:rsidP="00B5425E">
      <w:pPr>
        <w:keepNext/>
        <w:rPr>
          <w:lang w:eastAsia="en-NZ"/>
        </w:rPr>
      </w:pPr>
      <w:r w:rsidRPr="0080787F">
        <w:rPr>
          <w:lang w:eastAsia="en-NZ"/>
        </w:rPr>
        <w:t xml:space="preserve">Intra-oral </w:t>
      </w:r>
      <w:r>
        <w:rPr>
          <w:lang w:eastAsia="en-NZ"/>
        </w:rPr>
        <w:t>X</w:t>
      </w:r>
      <w:r>
        <w:rPr>
          <w:lang w:eastAsia="en-NZ"/>
        </w:rPr>
        <w:noBreakHyphen/>
        <w:t>ray</w:t>
      </w:r>
      <w:r w:rsidRPr="0080787F">
        <w:rPr>
          <w:lang w:eastAsia="en-NZ"/>
        </w:rPr>
        <w:t xml:space="preserve"> units in New Zealand have very few </w:t>
      </w:r>
      <w:r>
        <w:rPr>
          <w:lang w:eastAsia="en-NZ"/>
        </w:rPr>
        <w:t>‘</w:t>
      </w:r>
      <w:proofErr w:type="gramStart"/>
      <w:r w:rsidRPr="0080787F">
        <w:rPr>
          <w:lang w:eastAsia="en-NZ"/>
        </w:rPr>
        <w:t>knobs</w:t>
      </w:r>
      <w:r>
        <w:rPr>
          <w:lang w:eastAsia="en-NZ"/>
        </w:rPr>
        <w:t>’</w:t>
      </w:r>
      <w:proofErr w:type="gramEnd"/>
      <w:r w:rsidRPr="0080787F">
        <w:rPr>
          <w:lang w:eastAsia="en-NZ"/>
        </w:rPr>
        <w:t xml:space="preserve"> or settings that can be changed. The </w:t>
      </w:r>
      <w:proofErr w:type="spellStart"/>
      <w:r w:rsidRPr="0080787F">
        <w:rPr>
          <w:lang w:eastAsia="en-NZ"/>
        </w:rPr>
        <w:t>kVp</w:t>
      </w:r>
      <w:proofErr w:type="spellEnd"/>
      <w:r w:rsidRPr="0080787F">
        <w:rPr>
          <w:lang w:eastAsia="en-NZ"/>
        </w:rPr>
        <w:t xml:space="preserve"> is fixed in most units, as is the mA (tube current), but the exposure time can be varied either directly by selecting the value of the time required or indirectly by selecting the icon or icons (</w:t>
      </w:r>
      <w:r>
        <w:rPr>
          <w:lang w:eastAsia="en-NZ"/>
        </w:rPr>
        <w:t xml:space="preserve">for example, </w:t>
      </w:r>
      <w:r w:rsidRPr="0080787F">
        <w:rPr>
          <w:lang w:eastAsia="en-NZ"/>
        </w:rPr>
        <w:t xml:space="preserve">tooth symbol, patient size) required. Changing the time simply changes the number of </w:t>
      </w:r>
      <w:r>
        <w:rPr>
          <w:lang w:eastAsia="en-NZ"/>
        </w:rPr>
        <w:t>X</w:t>
      </w:r>
      <w:r>
        <w:rPr>
          <w:lang w:eastAsia="en-NZ"/>
        </w:rPr>
        <w:noBreakHyphen/>
        <w:t>ray</w:t>
      </w:r>
      <w:r w:rsidRPr="0080787F">
        <w:rPr>
          <w:lang w:eastAsia="en-NZ"/>
        </w:rPr>
        <w:t xml:space="preserve">s being produced – for example, doubling the exposure time doubles the number of </w:t>
      </w:r>
      <w:r>
        <w:rPr>
          <w:lang w:eastAsia="en-NZ"/>
        </w:rPr>
        <w:t>X</w:t>
      </w:r>
      <w:r>
        <w:rPr>
          <w:lang w:eastAsia="en-NZ"/>
        </w:rPr>
        <w:noBreakHyphen/>
        <w:t>ray</w:t>
      </w:r>
      <w:r w:rsidRPr="0080787F">
        <w:rPr>
          <w:lang w:eastAsia="en-NZ"/>
        </w:rPr>
        <w:t>s.</w:t>
      </w:r>
    </w:p>
    <w:p w14:paraId="43E4059B" w14:textId="77777777" w:rsidR="00B5425E" w:rsidRPr="0074358E" w:rsidRDefault="00B5425E" w:rsidP="00B5425E">
      <w:pPr>
        <w:pStyle w:val="Heading4"/>
        <w:rPr>
          <w:lang w:eastAsia="en-NZ"/>
        </w:rPr>
      </w:pPr>
      <w:r>
        <w:rPr>
          <w:lang w:eastAsia="en-NZ"/>
        </w:rPr>
        <w:t>A</w:t>
      </w:r>
      <w:r w:rsidRPr="0074358E">
        <w:rPr>
          <w:lang w:eastAsia="en-NZ"/>
        </w:rPr>
        <w:t>n acceptable exposure time</w:t>
      </w:r>
    </w:p>
    <w:p w14:paraId="1DB7E872" w14:textId="77777777" w:rsidR="00B5425E" w:rsidRPr="0080787F" w:rsidRDefault="00B5425E" w:rsidP="00B5425E">
      <w:pPr>
        <w:rPr>
          <w:lang w:eastAsia="en-NZ"/>
        </w:rPr>
      </w:pPr>
      <w:r w:rsidRPr="0080787F">
        <w:rPr>
          <w:lang w:eastAsia="en-NZ"/>
        </w:rPr>
        <w:t>As a starting premise</w:t>
      </w:r>
      <w:r>
        <w:rPr>
          <w:lang w:eastAsia="en-NZ"/>
        </w:rPr>
        <w:t>,</w:t>
      </w:r>
      <w:r w:rsidRPr="0080787F">
        <w:rPr>
          <w:lang w:eastAsia="en-NZ"/>
        </w:rPr>
        <w:t xml:space="preserve"> exposure times should be as short as possible. The main reason for this is to minimise the chance of patient movement during the exposure as any motion will result in loss of sharpness in the image. </w:t>
      </w:r>
      <w:r>
        <w:rPr>
          <w:lang w:eastAsia="en-NZ"/>
        </w:rPr>
        <w:t>T</w:t>
      </w:r>
      <w:r w:rsidRPr="0080787F">
        <w:rPr>
          <w:lang w:eastAsia="en-NZ"/>
        </w:rPr>
        <w:t xml:space="preserve">he maximum </w:t>
      </w:r>
      <w:r>
        <w:rPr>
          <w:lang w:eastAsia="en-NZ"/>
        </w:rPr>
        <w:t>allowed</w:t>
      </w:r>
      <w:r w:rsidRPr="0080787F">
        <w:rPr>
          <w:lang w:eastAsia="en-NZ"/>
        </w:rPr>
        <w:t xml:space="preserve"> exposure time</w:t>
      </w:r>
      <w:r>
        <w:rPr>
          <w:lang w:eastAsia="en-NZ"/>
        </w:rPr>
        <w:t xml:space="preserve"> is </w:t>
      </w:r>
      <w:r w:rsidRPr="0080787F">
        <w:rPr>
          <w:lang w:eastAsia="en-NZ"/>
        </w:rPr>
        <w:t xml:space="preserve">1 second, but under normal circumstances exposure times for all types of intra-oral radiography should be able to be </w:t>
      </w:r>
      <w:r>
        <w:rPr>
          <w:lang w:eastAsia="en-NZ"/>
        </w:rPr>
        <w:t xml:space="preserve">much </w:t>
      </w:r>
      <w:r w:rsidRPr="0080787F">
        <w:rPr>
          <w:lang w:eastAsia="en-NZ"/>
        </w:rPr>
        <w:t xml:space="preserve">less than </w:t>
      </w:r>
      <w:r>
        <w:rPr>
          <w:lang w:eastAsia="en-NZ"/>
        </w:rPr>
        <w:t>this</w:t>
      </w:r>
      <w:r w:rsidRPr="0080787F">
        <w:rPr>
          <w:lang w:eastAsia="en-NZ"/>
        </w:rPr>
        <w:t xml:space="preserve">. Digital systems </w:t>
      </w:r>
      <w:r>
        <w:rPr>
          <w:lang w:eastAsia="en-NZ"/>
        </w:rPr>
        <w:t>may</w:t>
      </w:r>
      <w:r w:rsidRPr="0080787F">
        <w:rPr>
          <w:lang w:eastAsia="en-NZ"/>
        </w:rPr>
        <w:t xml:space="preserve"> be able </w:t>
      </w:r>
      <w:r w:rsidRPr="0080787F">
        <w:rPr>
          <w:lang w:eastAsia="en-NZ"/>
        </w:rPr>
        <w:lastRenderedPageBreak/>
        <w:t xml:space="preserve">to use exposures that are </w:t>
      </w:r>
      <w:r>
        <w:rPr>
          <w:lang w:eastAsia="en-NZ"/>
        </w:rPr>
        <w:t>as low as 0.1 seconds</w:t>
      </w:r>
      <w:r w:rsidRPr="0080787F">
        <w:rPr>
          <w:lang w:eastAsia="en-NZ"/>
        </w:rPr>
        <w:t xml:space="preserve">. The actual value will obviously depend on the interplay of the factors discussed above. As a starting point for a new or changed </w:t>
      </w:r>
      <w:r>
        <w:rPr>
          <w:lang w:eastAsia="en-NZ"/>
        </w:rPr>
        <w:t>X</w:t>
      </w:r>
      <w:r>
        <w:rPr>
          <w:lang w:eastAsia="en-NZ"/>
        </w:rPr>
        <w:noBreakHyphen/>
        <w:t>ray</w:t>
      </w:r>
      <w:r w:rsidRPr="0080787F">
        <w:rPr>
          <w:lang w:eastAsia="en-NZ"/>
        </w:rPr>
        <w:t xml:space="preserve"> system, the </w:t>
      </w:r>
      <w:r>
        <w:rPr>
          <w:lang w:eastAsia="en-NZ"/>
        </w:rPr>
        <w:t>X</w:t>
      </w:r>
      <w:r>
        <w:rPr>
          <w:lang w:eastAsia="en-NZ"/>
        </w:rPr>
        <w:noBreakHyphen/>
        <w:t>ray</w:t>
      </w:r>
      <w:r w:rsidRPr="0080787F">
        <w:rPr>
          <w:lang w:eastAsia="en-NZ"/>
        </w:rPr>
        <w:t xml:space="preserve"> unit</w:t>
      </w:r>
      <w:r>
        <w:rPr>
          <w:lang w:eastAsia="en-NZ"/>
        </w:rPr>
        <w:t>’</w:t>
      </w:r>
      <w:r w:rsidRPr="0080787F">
        <w:rPr>
          <w:lang w:eastAsia="en-NZ"/>
        </w:rPr>
        <w:t>s owner</w:t>
      </w:r>
      <w:r>
        <w:rPr>
          <w:lang w:eastAsia="en-NZ"/>
        </w:rPr>
        <w:t>’</w:t>
      </w:r>
      <w:r w:rsidRPr="0080787F">
        <w:rPr>
          <w:lang w:eastAsia="en-NZ"/>
        </w:rPr>
        <w:t>s manual and film or digital receptor manufacturer should give guidelines for exposure times.</w:t>
      </w:r>
      <w:r>
        <w:rPr>
          <w:lang w:eastAsia="en-NZ"/>
        </w:rPr>
        <w:t xml:space="preserve"> The service engineer will be able to help refine exposure times further.</w:t>
      </w:r>
    </w:p>
    <w:p w14:paraId="335D2ECA" w14:textId="77777777" w:rsidR="00B5425E" w:rsidRDefault="00B5425E" w:rsidP="00B5425E">
      <w:pPr>
        <w:rPr>
          <w:lang w:eastAsia="en-NZ"/>
        </w:rPr>
      </w:pPr>
    </w:p>
    <w:p w14:paraId="18D8B8E7" w14:textId="77777777" w:rsidR="00B5425E" w:rsidRDefault="00B5425E" w:rsidP="00B5425E">
      <w:pPr>
        <w:pStyle w:val="Heading2"/>
        <w:keepNext w:val="0"/>
        <w:pageBreakBefore/>
        <w:spacing w:before="0"/>
        <w:rPr>
          <w:rFonts w:cs="Calibri"/>
          <w:color w:val="000000"/>
          <w:lang w:eastAsia="en-NZ"/>
        </w:rPr>
      </w:pPr>
      <w:bookmarkStart w:id="165" w:name="_Toc91845054"/>
      <w:bookmarkStart w:id="166" w:name="_Toc192748136"/>
      <w:bookmarkStart w:id="167" w:name="_Toc203482025"/>
      <w:r>
        <w:lastRenderedPageBreak/>
        <w:t>Appendix 8: Warning signs</w:t>
      </w:r>
      <w:bookmarkEnd w:id="165"/>
      <w:bookmarkEnd w:id="166"/>
      <w:bookmarkEnd w:id="167"/>
    </w:p>
    <w:p w14:paraId="4D3A2E43" w14:textId="77777777" w:rsidR="00B5425E" w:rsidRPr="00B746B8" w:rsidRDefault="00B5425E" w:rsidP="000D5A57">
      <w:pPr>
        <w:pStyle w:val="Heading3"/>
      </w:pPr>
      <w:r w:rsidRPr="00456529">
        <w:t>Purpose and scope</w:t>
      </w:r>
    </w:p>
    <w:p w14:paraId="4C0DB0F5" w14:textId="7E0B78FE" w:rsidR="00B5425E" w:rsidRDefault="00B5425E" w:rsidP="00B5425E">
      <w:pPr>
        <w:rPr>
          <w:lang w:eastAsia="en-NZ"/>
        </w:rPr>
      </w:pPr>
      <w:r>
        <w:rPr>
          <w:lang w:eastAsia="en-NZ"/>
        </w:rPr>
        <w:t>Below are a suitable wall notice for querying if a patient may be pregnant, which is to be placed inside a CBCT dental X</w:t>
      </w:r>
      <w:r>
        <w:rPr>
          <w:lang w:eastAsia="en-NZ"/>
        </w:rPr>
        <w:noBreakHyphen/>
        <w:t>ray room (</w:t>
      </w:r>
      <w:r>
        <w:rPr>
          <w:lang w:eastAsia="en-NZ"/>
        </w:rPr>
        <w:fldChar w:fldCharType="begin"/>
      </w:r>
      <w:r>
        <w:rPr>
          <w:lang w:eastAsia="en-NZ"/>
        </w:rPr>
        <w:instrText xml:space="preserve"> REF _Ref92875406 \h </w:instrText>
      </w:r>
      <w:r>
        <w:rPr>
          <w:lang w:eastAsia="en-NZ"/>
        </w:rPr>
      </w:r>
      <w:r>
        <w:rPr>
          <w:lang w:eastAsia="en-NZ"/>
        </w:rPr>
        <w:fldChar w:fldCharType="separate"/>
      </w:r>
      <w:r w:rsidR="00F8400F">
        <w:t>Figure </w:t>
      </w:r>
      <w:r w:rsidR="00F8400F">
        <w:rPr>
          <w:noProof/>
        </w:rPr>
        <w:t>7</w:t>
      </w:r>
      <w:r>
        <w:rPr>
          <w:lang w:eastAsia="en-NZ"/>
        </w:rPr>
        <w:fldChar w:fldCharType="end"/>
      </w:r>
      <w:r>
        <w:rPr>
          <w:lang w:eastAsia="en-NZ"/>
        </w:rPr>
        <w:t>), and a radiation warning sign for the entrances to a CBCT dental X</w:t>
      </w:r>
      <w:r>
        <w:rPr>
          <w:lang w:eastAsia="en-NZ"/>
        </w:rPr>
        <w:noBreakHyphen/>
        <w:t>ray room (</w:t>
      </w:r>
      <w:r>
        <w:rPr>
          <w:lang w:eastAsia="en-NZ"/>
        </w:rPr>
        <w:fldChar w:fldCharType="begin"/>
      </w:r>
      <w:r>
        <w:rPr>
          <w:lang w:eastAsia="en-NZ"/>
        </w:rPr>
        <w:instrText xml:space="preserve"> REF _Ref92875640 \h </w:instrText>
      </w:r>
      <w:r>
        <w:rPr>
          <w:lang w:eastAsia="en-NZ"/>
        </w:rPr>
      </w:r>
      <w:r>
        <w:rPr>
          <w:lang w:eastAsia="en-NZ"/>
        </w:rPr>
        <w:fldChar w:fldCharType="separate"/>
      </w:r>
      <w:r w:rsidR="00F8400F">
        <w:t>Figure </w:t>
      </w:r>
      <w:r w:rsidR="00F8400F">
        <w:rPr>
          <w:noProof/>
        </w:rPr>
        <w:t>8</w:t>
      </w:r>
      <w:r>
        <w:rPr>
          <w:lang w:eastAsia="en-NZ"/>
        </w:rPr>
        <w:fldChar w:fldCharType="end"/>
      </w:r>
      <w:r>
        <w:rPr>
          <w:lang w:eastAsia="en-NZ"/>
        </w:rPr>
        <w:t>).</w:t>
      </w:r>
    </w:p>
    <w:p w14:paraId="444A8111" w14:textId="77777777" w:rsidR="00B5425E" w:rsidRDefault="00B5425E" w:rsidP="00B5425E">
      <w:pPr>
        <w:rPr>
          <w:lang w:eastAsia="en-NZ"/>
        </w:rPr>
      </w:pPr>
    </w:p>
    <w:p w14:paraId="79464FC0" w14:textId="7604EF81" w:rsidR="00B5425E" w:rsidRDefault="00B5425E" w:rsidP="00B5425E">
      <w:pPr>
        <w:pStyle w:val="Figure"/>
      </w:pPr>
      <w:bookmarkStart w:id="168" w:name="_Ref92875406"/>
      <w:bookmarkStart w:id="169" w:name="_Toc192748206"/>
      <w:bookmarkStart w:id="170" w:name="_Toc203369060"/>
      <w:r>
        <w:t>Figure </w:t>
      </w:r>
      <w:r>
        <w:fldChar w:fldCharType="begin"/>
      </w:r>
      <w:r>
        <w:instrText xml:space="preserve"> SEQ Figure \* ARABIC </w:instrText>
      </w:r>
      <w:r>
        <w:fldChar w:fldCharType="separate"/>
      </w:r>
      <w:r w:rsidR="00F8400F">
        <w:rPr>
          <w:noProof/>
        </w:rPr>
        <w:t>7</w:t>
      </w:r>
      <w:r>
        <w:rPr>
          <w:noProof/>
        </w:rPr>
        <w:fldChar w:fldCharType="end"/>
      </w:r>
      <w:bookmarkEnd w:id="168"/>
      <w:r>
        <w:t>: Pregnancy notice</w:t>
      </w:r>
      <w:bookmarkEnd w:id="169"/>
      <w:bookmarkEnd w:id="170"/>
    </w:p>
    <w:p w14:paraId="196E6C24" w14:textId="77777777" w:rsidR="00B5425E" w:rsidRDefault="00B5425E" w:rsidP="00B5425E">
      <w:pPr>
        <w:rPr>
          <w:lang w:eastAsia="en-NZ"/>
        </w:rPr>
      </w:pPr>
      <w:r>
        <w:rPr>
          <w:noProof/>
          <w:lang w:eastAsia="en-NZ"/>
        </w:rPr>
        <w:drawing>
          <wp:inline distT="0" distB="0" distL="0" distR="0" wp14:anchorId="2473FFD6" wp14:editId="112A8A77">
            <wp:extent cx="3952669" cy="3034146"/>
            <wp:effectExtent l="0" t="0" r="0" b="0"/>
            <wp:docPr id="43" name="Picture 43" descr="Notice in yellow with the following words: Important; If you think you might be pregnant, notify the dentist or assistant before your x-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Notice in yellow with the following words: Important; If you think you might be pregnant, notify the dentist or assistant before your x-ra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0941" cy="3032820"/>
                    </a:xfrm>
                    <a:prstGeom prst="rect">
                      <a:avLst/>
                    </a:prstGeom>
                    <a:noFill/>
                  </pic:spPr>
                </pic:pic>
              </a:graphicData>
            </a:graphic>
          </wp:inline>
        </w:drawing>
      </w:r>
    </w:p>
    <w:p w14:paraId="3C37706E" w14:textId="77777777" w:rsidR="00B5425E" w:rsidRDefault="00B5425E" w:rsidP="00B5425E">
      <w:pPr>
        <w:rPr>
          <w:noProof/>
          <w:lang w:eastAsia="en-NZ"/>
        </w:rPr>
      </w:pPr>
    </w:p>
    <w:p w14:paraId="35E0ED26" w14:textId="4B199D97" w:rsidR="00B5425E" w:rsidRDefault="00B5425E" w:rsidP="00B5425E">
      <w:pPr>
        <w:pStyle w:val="Figure"/>
      </w:pPr>
      <w:bookmarkStart w:id="171" w:name="_Ref92875640"/>
      <w:bookmarkStart w:id="172" w:name="_Toc192748207"/>
      <w:bookmarkStart w:id="173" w:name="_Toc203369061"/>
      <w:r>
        <w:lastRenderedPageBreak/>
        <w:t>Figure </w:t>
      </w:r>
      <w:r>
        <w:fldChar w:fldCharType="begin"/>
      </w:r>
      <w:r>
        <w:instrText xml:space="preserve"> SEQ Figure \* ARABIC </w:instrText>
      </w:r>
      <w:r>
        <w:fldChar w:fldCharType="separate"/>
      </w:r>
      <w:r w:rsidR="00F8400F">
        <w:rPr>
          <w:noProof/>
        </w:rPr>
        <w:t>8</w:t>
      </w:r>
      <w:r>
        <w:rPr>
          <w:noProof/>
        </w:rPr>
        <w:fldChar w:fldCharType="end"/>
      </w:r>
      <w:bookmarkEnd w:id="171"/>
      <w:r>
        <w:t>: Radiation warning sign</w:t>
      </w:r>
      <w:bookmarkEnd w:id="172"/>
      <w:bookmarkEnd w:id="173"/>
    </w:p>
    <w:p w14:paraId="10F6A5B2" w14:textId="77777777" w:rsidR="00B5425E" w:rsidRDefault="00B5425E" w:rsidP="00B5425E">
      <w:pPr>
        <w:rPr>
          <w:noProof/>
          <w:lang w:eastAsia="en-NZ"/>
        </w:rPr>
      </w:pPr>
      <w:r>
        <w:rPr>
          <w:noProof/>
          <w:lang w:eastAsia="en-NZ"/>
        </w:rPr>
        <w:drawing>
          <wp:inline distT="0" distB="0" distL="0" distR="0" wp14:anchorId="280EA2EA" wp14:editId="548CC0E0">
            <wp:extent cx="5182269" cy="7340139"/>
            <wp:effectExtent l="0" t="0" r="0" b="0"/>
            <wp:docPr id="44" name="Picture 44" descr="Sign in yellow with a radiation symbol and the words: Caution - controlled area; X-rays; Authorised personnel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ign in yellow with a radiation symbol and the words: Caution - controlled area; X-rays; Authorised personnel onl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3281" cy="7341573"/>
                    </a:xfrm>
                    <a:prstGeom prst="rect">
                      <a:avLst/>
                    </a:prstGeom>
                    <a:noFill/>
                  </pic:spPr>
                </pic:pic>
              </a:graphicData>
            </a:graphic>
          </wp:inline>
        </w:drawing>
      </w:r>
    </w:p>
    <w:p w14:paraId="613F5DCD" w14:textId="77777777" w:rsidR="00B5425E" w:rsidRDefault="00B5425E" w:rsidP="00B5425E">
      <w:pPr>
        <w:rPr>
          <w:noProof/>
          <w:lang w:eastAsia="en-NZ"/>
        </w:rPr>
      </w:pPr>
    </w:p>
    <w:p w14:paraId="7CF4AE78" w14:textId="6CF4CE8E" w:rsidR="00B1007E" w:rsidRDefault="00B1007E">
      <w:pPr>
        <w:rPr>
          <w:rFonts w:eastAsia="Arial Unicode MS"/>
        </w:rPr>
      </w:pPr>
    </w:p>
    <w:sectPr w:rsidR="00B1007E" w:rsidSect="00B5425E">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8256B" w14:textId="77777777" w:rsidR="002A6631" w:rsidRDefault="002A6631">
      <w:r>
        <w:separator/>
      </w:r>
    </w:p>
    <w:p w14:paraId="7DE01FEE" w14:textId="77777777" w:rsidR="002A6631" w:rsidRDefault="002A6631"/>
  </w:endnote>
  <w:endnote w:type="continuationSeparator" w:id="0">
    <w:p w14:paraId="237DD267" w14:textId="77777777" w:rsidR="002A6631" w:rsidRDefault="002A6631">
      <w:r>
        <w:continuationSeparator/>
      </w:r>
    </w:p>
    <w:p w14:paraId="2CFD71EA" w14:textId="77777777" w:rsidR="002A6631" w:rsidRDefault="002A66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8357" w14:textId="64F2D5BF" w:rsidR="00900012" w:rsidRPr="00581136" w:rsidRDefault="00900012" w:rsidP="005A79E5">
    <w:pPr>
      <w:pStyle w:val="Footer"/>
      <w:pBdr>
        <w:bottom w:val="single" w:sz="4" w:space="1" w:color="auto"/>
      </w:pBdr>
      <w:tabs>
        <w:tab w:val="right" w:pos="9639"/>
      </w:tabs>
      <w:rPr>
        <w:b/>
      </w:rPr>
    </w:pPr>
    <w:r w:rsidRPr="00581136">
      <w:rPr>
        <w:b/>
      </w:rPr>
      <w:t>Re</w:t>
    </w:r>
    <w:r w:rsidR="00484301">
      <w:rPr>
        <w:b/>
      </w:rPr>
      <w:t>vised</w:t>
    </w:r>
    <w:r w:rsidRPr="00581136">
      <w:rPr>
        <w:b/>
      </w:rPr>
      <w:t xml:space="preserve"> 20</w:t>
    </w:r>
    <w:r>
      <w:rPr>
        <w:b/>
      </w:rPr>
      <w:t>25</w:t>
    </w:r>
    <w:r w:rsidRPr="00581136">
      <w:rPr>
        <w:b/>
      </w:rPr>
      <w:tab/>
      <w:t>health.govt.nz</w:t>
    </w:r>
  </w:p>
  <w:p w14:paraId="524869F6" w14:textId="77777777" w:rsidR="00900012" w:rsidRPr="005A79E5" w:rsidRDefault="00900012">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DA70" w14:textId="77777777" w:rsidR="00900012" w:rsidRDefault="00900012"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0E96" w14:textId="77777777" w:rsidR="00900012" w:rsidRDefault="009000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900012" w14:paraId="4C3A3BF7" w14:textId="77777777" w:rsidTr="00D662F8">
      <w:trPr>
        <w:cantSplit/>
      </w:trPr>
      <w:tc>
        <w:tcPr>
          <w:tcW w:w="709" w:type="dxa"/>
          <w:vAlign w:val="center"/>
        </w:tcPr>
        <w:p w14:paraId="28F87ED7" w14:textId="77777777" w:rsidR="00900012" w:rsidRPr="00931466" w:rsidRDefault="00900012"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58C445B2" w:rsidR="00900012" w:rsidRDefault="000D5A57" w:rsidP="00926083">
          <w:pPr>
            <w:pStyle w:val="RectoFooter"/>
            <w:jc w:val="left"/>
          </w:pPr>
          <w:r>
            <w:t>Compliance Guide for Dental Radiology including Dental Cone Beam</w:t>
          </w:r>
        </w:p>
      </w:tc>
    </w:tr>
  </w:tbl>
  <w:p w14:paraId="711B5D80" w14:textId="77777777" w:rsidR="00900012" w:rsidRPr="00571223" w:rsidRDefault="00900012"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900012" w14:paraId="58AAB149" w14:textId="77777777" w:rsidTr="00D662F8">
      <w:trPr>
        <w:cantSplit/>
      </w:trPr>
      <w:tc>
        <w:tcPr>
          <w:tcW w:w="8080" w:type="dxa"/>
          <w:vAlign w:val="center"/>
        </w:tcPr>
        <w:p w14:paraId="20E2F0CC" w14:textId="7FC993E9" w:rsidR="00900012" w:rsidRDefault="00900012" w:rsidP="00926083">
          <w:pPr>
            <w:pStyle w:val="RectoFooter"/>
          </w:pPr>
          <w:r>
            <w:t>Compliance Guide for Dental Radiology including Dental Cone Beam CT</w:t>
          </w:r>
        </w:p>
      </w:tc>
      <w:tc>
        <w:tcPr>
          <w:tcW w:w="709" w:type="dxa"/>
          <w:vAlign w:val="center"/>
        </w:tcPr>
        <w:p w14:paraId="3D3C9847" w14:textId="77777777" w:rsidR="00900012" w:rsidRPr="00931466" w:rsidRDefault="0090001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900012" w:rsidRPr="00581EB8" w:rsidRDefault="00900012"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900012" w14:paraId="7E34FA6B" w14:textId="77777777" w:rsidTr="00D662F8">
      <w:trPr>
        <w:cantSplit/>
      </w:trPr>
      <w:tc>
        <w:tcPr>
          <w:tcW w:w="675" w:type="dxa"/>
          <w:vAlign w:val="center"/>
        </w:tcPr>
        <w:p w14:paraId="6281C317" w14:textId="77777777" w:rsidR="00900012" w:rsidRPr="00931466" w:rsidRDefault="00900012"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7AA22CCB" w:rsidR="00900012" w:rsidRDefault="00900012" w:rsidP="000D58DD">
          <w:pPr>
            <w:pStyle w:val="RectoFooter"/>
            <w:jc w:val="left"/>
          </w:pPr>
          <w:r>
            <w:t>Compliance Guide for Dental Radiology including Dental Cone Beam CT</w:t>
          </w:r>
        </w:p>
      </w:tc>
    </w:tr>
  </w:tbl>
  <w:p w14:paraId="5177CEA2" w14:textId="77777777" w:rsidR="00900012" w:rsidRPr="00571223" w:rsidRDefault="00900012"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900012" w14:paraId="47337729" w14:textId="77777777" w:rsidTr="00D662F8">
      <w:trPr>
        <w:cantSplit/>
      </w:trPr>
      <w:tc>
        <w:tcPr>
          <w:tcW w:w="8080" w:type="dxa"/>
          <w:vAlign w:val="center"/>
        </w:tcPr>
        <w:p w14:paraId="1A33CBD1" w14:textId="399BF812" w:rsidR="00900012" w:rsidRDefault="00900012" w:rsidP="00931466">
          <w:pPr>
            <w:pStyle w:val="RectoFooter"/>
          </w:pPr>
          <w:r>
            <w:t>Compliance Guide for Dental Radiology including Dental Cone Beam CT</w:t>
          </w:r>
        </w:p>
      </w:tc>
      <w:tc>
        <w:tcPr>
          <w:tcW w:w="709" w:type="dxa"/>
          <w:vAlign w:val="center"/>
        </w:tcPr>
        <w:p w14:paraId="501EC334" w14:textId="77777777" w:rsidR="00900012" w:rsidRPr="00931466" w:rsidRDefault="0090001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900012" w:rsidRPr="00581EB8" w:rsidRDefault="00900012"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CFAF3" w14:textId="77777777" w:rsidR="002A6631" w:rsidRPr="00A26E6B" w:rsidRDefault="002A6631" w:rsidP="00A26E6B"/>
  </w:footnote>
  <w:footnote w:type="continuationSeparator" w:id="0">
    <w:p w14:paraId="13CFA386" w14:textId="77777777" w:rsidR="002A6631" w:rsidRDefault="002A6631">
      <w:r>
        <w:continuationSeparator/>
      </w:r>
    </w:p>
    <w:p w14:paraId="1FC10E25" w14:textId="77777777" w:rsidR="002A6631" w:rsidRDefault="002A6631"/>
  </w:footnote>
  <w:footnote w:id="1">
    <w:p w14:paraId="6C02640C" w14:textId="77777777" w:rsidR="00900012" w:rsidRDefault="00900012" w:rsidP="00B5425E">
      <w:pPr>
        <w:pStyle w:val="FootnoteText"/>
      </w:pPr>
      <w:r w:rsidRPr="00E97EDC">
        <w:rPr>
          <w:rStyle w:val="FootnoteReference"/>
        </w:rPr>
        <w:footnoteRef/>
      </w:r>
      <w:r>
        <w:rPr>
          <w:lang w:val="nl-NL"/>
        </w:rPr>
        <w:tab/>
      </w:r>
      <w:r w:rsidRPr="005527F3">
        <w:rPr>
          <w:lang w:val="nl-NL"/>
        </w:rPr>
        <w:t>Khong P-L, Ringertz V, Donoghue D</w:t>
      </w:r>
      <w:r>
        <w:rPr>
          <w:lang w:val="nl-NL"/>
        </w:rPr>
        <w:t>,</w:t>
      </w:r>
      <w:r w:rsidRPr="005527F3">
        <w:rPr>
          <w:lang w:val="nl-NL"/>
        </w:rPr>
        <w:t xml:space="preserve"> et al.</w:t>
      </w:r>
      <w:r w:rsidRPr="00784645">
        <w:rPr>
          <w:lang w:val="nl-NL"/>
        </w:rPr>
        <w:t xml:space="preserve"> 2</w:t>
      </w:r>
      <w:r w:rsidRPr="005527F3">
        <w:rPr>
          <w:lang w:val="nl-NL"/>
        </w:rPr>
        <w:t xml:space="preserve">013. </w:t>
      </w:r>
      <w:r>
        <w:t>ICRP Publication 121: Radiological protection in paediatric diagnostic and interventional radiology</w:t>
      </w:r>
      <w:r w:rsidRPr="000A00E9">
        <w:t>.</w:t>
      </w:r>
      <w:r w:rsidRPr="00784645">
        <w:t xml:space="preserve"> </w:t>
      </w:r>
      <w:r w:rsidRPr="005527F3">
        <w:rPr>
          <w:i/>
        </w:rPr>
        <w:t>Annals of the ICRP</w:t>
      </w:r>
      <w:r>
        <w:t xml:space="preserve"> 42(2).</w:t>
      </w:r>
    </w:p>
  </w:footnote>
  <w:footnote w:id="2">
    <w:p w14:paraId="32C50118" w14:textId="77777777" w:rsidR="00900012" w:rsidRDefault="00900012" w:rsidP="00B5425E">
      <w:pPr>
        <w:pStyle w:val="FootnoteText"/>
      </w:pPr>
      <w:r w:rsidRPr="00E97EDC">
        <w:rPr>
          <w:rStyle w:val="FootnoteReference"/>
        </w:rPr>
        <w:footnoteRef/>
      </w:r>
      <w:r>
        <w:tab/>
        <w:t>European Commission.</w:t>
      </w:r>
      <w:r w:rsidRPr="00DB7B6C">
        <w:t xml:space="preserve"> </w:t>
      </w:r>
      <w:r>
        <w:t xml:space="preserve">2004. </w:t>
      </w:r>
      <w:r w:rsidRPr="00E97EDC">
        <w:rPr>
          <w:i/>
        </w:rPr>
        <w:t>Radiation Protection 136: European guidelines on radiation protection in dental radiology. The safe use of radiographs in dental practice</w:t>
      </w:r>
      <w:r>
        <w:t>.</w:t>
      </w:r>
      <w:r w:rsidRPr="00DB7B6C">
        <w:rPr>
          <w:rFonts w:ascii="Arial" w:hAnsi="Arial" w:cs="Arial"/>
          <w:sz w:val="25"/>
          <w:szCs w:val="25"/>
        </w:rPr>
        <w:t xml:space="preserve"> </w:t>
      </w:r>
      <w:r w:rsidRPr="005527F3">
        <w:t>Luxembourg: Office for Official Publications of the European Communities</w:t>
      </w:r>
      <w:r>
        <w:t>.</w:t>
      </w:r>
    </w:p>
  </w:footnote>
  <w:footnote w:id="3">
    <w:p w14:paraId="4AC7BC60" w14:textId="77777777" w:rsidR="00900012" w:rsidRDefault="00900012" w:rsidP="00B5425E">
      <w:pPr>
        <w:pStyle w:val="FootnoteText"/>
      </w:pPr>
      <w:r w:rsidRPr="009D5D18">
        <w:rPr>
          <w:rStyle w:val="FootnoteReference"/>
        </w:rPr>
        <w:footnoteRef/>
      </w:r>
      <w:r>
        <w:tab/>
      </w:r>
      <w:r w:rsidRPr="000D5A57">
        <w:t>To ensure accuracy of the measurement, it is important to ask the dentist what standoff distance they typically use, to record this, and to use the same distance when positioning the sensor to measure ESE. The standoff distance must be as short as is practicable; if the standoff distance is more than 1 centimetre, the dentist should be advised to reduce this in order to ensure the dose is optimised.</w:t>
      </w:r>
    </w:p>
  </w:footnote>
  <w:footnote w:id="4">
    <w:p w14:paraId="6B9293BA" w14:textId="77777777" w:rsidR="00900012" w:rsidRPr="00BF0AE6" w:rsidRDefault="00900012" w:rsidP="00B5425E">
      <w:pPr>
        <w:pStyle w:val="FootnoteText"/>
      </w:pPr>
      <w:r w:rsidRPr="00EF4D41">
        <w:rPr>
          <w:rStyle w:val="FootnoteReference"/>
        </w:rPr>
        <w:footnoteRef/>
      </w:r>
      <w:r>
        <w:tab/>
      </w:r>
      <w:r w:rsidRPr="00BF0AE6">
        <w:t xml:space="preserve">The fastest film speed should be used where possible, and </w:t>
      </w:r>
      <w:r>
        <w:t>at least E or</w:t>
      </w:r>
      <w:r w:rsidRPr="00BF0AE6">
        <w:t xml:space="preserve"> F speed film.</w:t>
      </w:r>
    </w:p>
  </w:footnote>
  <w:footnote w:id="5">
    <w:p w14:paraId="713A3324" w14:textId="77777777" w:rsidR="00900012" w:rsidRDefault="00900012" w:rsidP="00B5425E">
      <w:pPr>
        <w:pStyle w:val="FootnoteText"/>
      </w:pPr>
      <w:r w:rsidRPr="00EF4D41">
        <w:rPr>
          <w:rStyle w:val="FootnoteReference"/>
        </w:rPr>
        <w:footnoteRef/>
      </w:r>
      <w:r>
        <w:tab/>
      </w:r>
      <w:r w:rsidRPr="00737ACE">
        <w:t xml:space="preserve">If the </w:t>
      </w:r>
      <w:r>
        <w:t>X</w:t>
      </w:r>
      <w:r>
        <w:noBreakHyphen/>
        <w:t>ray</w:t>
      </w:r>
      <w:r w:rsidRPr="00737ACE">
        <w:t xml:space="preserve"> system displays a DAP, </w:t>
      </w:r>
      <w:r>
        <w:t>this</w:t>
      </w:r>
      <w:r w:rsidRPr="00737ACE">
        <w:t xml:space="preserve"> measurement can also be used to check the accuracy of this displayed value.</w:t>
      </w:r>
    </w:p>
  </w:footnote>
  <w:footnote w:id="6">
    <w:p w14:paraId="60C8CD8F" w14:textId="77777777" w:rsidR="00900012" w:rsidRDefault="00900012" w:rsidP="00B5425E">
      <w:pPr>
        <w:pStyle w:val="FootnoteText"/>
      </w:pPr>
      <w:r w:rsidRPr="00EF4D41">
        <w:rPr>
          <w:rStyle w:val="FootnoteReference"/>
        </w:rPr>
        <w:footnoteRef/>
      </w:r>
      <w:r>
        <w:tab/>
        <w:t>Holroyd JR, Smith JRH, Edyvean S. 2020.</w:t>
      </w:r>
      <w:r w:rsidRPr="006214BC">
        <w:t xml:space="preserve"> </w:t>
      </w:r>
      <w:r w:rsidRPr="00EF4D41">
        <w:rPr>
          <w:i/>
        </w:rPr>
        <w:t>Dose to Patients from Dental Radiographic X</w:t>
      </w:r>
      <w:r w:rsidRPr="00EF4D41">
        <w:rPr>
          <w:i/>
        </w:rPr>
        <w:noBreakHyphen/>
        <w:t>ray Imaging Procedures in the UK – 2017 Review</w:t>
      </w:r>
      <w:r w:rsidRPr="006214BC">
        <w:t>.</w:t>
      </w:r>
      <w:r w:rsidRPr="00E613FA">
        <w:t xml:space="preserve"> </w:t>
      </w:r>
      <w:r>
        <w:t>London: Public Health England.</w:t>
      </w:r>
    </w:p>
  </w:footnote>
  <w:footnote w:id="7">
    <w:p w14:paraId="1282CCEE" w14:textId="07ECFEC3" w:rsidR="00900012" w:rsidRDefault="00900012" w:rsidP="00B5425E">
      <w:pPr>
        <w:pStyle w:val="FootnoteText"/>
      </w:pPr>
      <w:r w:rsidRPr="00EF4D41">
        <w:rPr>
          <w:rStyle w:val="FootnoteReference"/>
        </w:rPr>
        <w:footnoteRef/>
      </w:r>
      <w:r>
        <w:tab/>
        <w:t xml:space="preserve">Holroyd et al (2020), above note </w:t>
      </w:r>
      <w:r>
        <w:fldChar w:fldCharType="begin"/>
      </w:r>
      <w:r>
        <w:instrText xml:space="preserve"> NOTEREF _Ref92873871 \h </w:instrText>
      </w:r>
      <w:r>
        <w:fldChar w:fldCharType="separate"/>
      </w:r>
      <w:r w:rsidR="00F8400F">
        <w:t>6</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900012" w14:paraId="11530A0D" w14:textId="77777777" w:rsidTr="008F2B72">
      <w:trPr>
        <w:cantSplit/>
      </w:trPr>
      <w:tc>
        <w:tcPr>
          <w:tcW w:w="5210" w:type="dxa"/>
          <w:vAlign w:val="center"/>
        </w:tcPr>
        <w:p w14:paraId="2BDE3162" w14:textId="4E67EED4" w:rsidR="00900012" w:rsidRDefault="00900012" w:rsidP="00B26F0F">
          <w:pPr>
            <w:pStyle w:val="Header"/>
          </w:pPr>
          <w:r>
            <w:rPr>
              <w:noProof/>
              <w:lang w:eastAsia="en-NZ"/>
            </w:rPr>
            <w:drawing>
              <wp:inline distT="0" distB="0" distL="0" distR="0" wp14:anchorId="04421456" wp14:editId="278867EA">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900012" w:rsidRDefault="00900012" w:rsidP="00900012">
          <w:pPr>
            <w:pStyle w:val="Header"/>
            <w:jc w:val="right"/>
          </w:pPr>
          <w:r>
            <w:rPr>
              <w:noProof/>
            </w:rPr>
            <w:drawing>
              <wp:anchor distT="0" distB="0" distL="114300" distR="114300" simplePos="0" relativeHeight="251658240" behindDoc="0" locked="0" layoutInCell="1" allowOverlap="1" wp14:anchorId="1D75C094" wp14:editId="6BCE5955">
                <wp:simplePos x="0" y="0"/>
                <wp:positionH relativeFrom="column">
                  <wp:posOffset>1365885</wp:posOffset>
                </wp:positionH>
                <wp:positionV relativeFrom="paragraph">
                  <wp:posOffset>-2540</wp:posOffset>
                </wp:positionV>
                <wp:extent cx="1518285" cy="718185"/>
                <wp:effectExtent l="0" t="0" r="0" b="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8EC99" w14:textId="1B35D83E" w:rsidR="00900012" w:rsidRDefault="009000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22E4F" w14:textId="77777777" w:rsidR="00900012" w:rsidRDefault="00900012"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117B0" w14:textId="77777777" w:rsidR="00900012" w:rsidRDefault="00900012"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EC00" w14:textId="77777777" w:rsidR="00900012" w:rsidRDefault="009000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133E767B"/>
    <w:multiLevelType w:val="hybridMultilevel"/>
    <w:tmpl w:val="51A0E6A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2D0942"/>
    <w:multiLevelType w:val="multilevel"/>
    <w:tmpl w:val="F658591C"/>
    <w:lvl w:ilvl="0">
      <w:start w:val="1"/>
      <w:numFmt w:val="decimal"/>
      <w:pStyle w:val="Heading1"/>
      <w:lvlText w:val="%1"/>
      <w:lvlJc w:val="left"/>
      <w:pPr>
        <w:ind w:left="851" w:firstLine="76"/>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 w15:restartNumberingAfterBreak="0">
    <w:nsid w:val="7034475C"/>
    <w:multiLevelType w:val="hybridMultilevel"/>
    <w:tmpl w:val="C3B2FF3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1978366115">
    <w:abstractNumId w:val="8"/>
  </w:num>
  <w:num w:numId="2" w16cid:durableId="386102779">
    <w:abstractNumId w:val="4"/>
  </w:num>
  <w:num w:numId="3" w16cid:durableId="1264190754">
    <w:abstractNumId w:val="5"/>
  </w:num>
  <w:num w:numId="4" w16cid:durableId="1773209705">
    <w:abstractNumId w:val="1"/>
  </w:num>
  <w:num w:numId="5" w16cid:durableId="342245193">
    <w:abstractNumId w:val="3"/>
  </w:num>
  <w:num w:numId="6" w16cid:durableId="1414427493">
    <w:abstractNumId w:val="0"/>
  </w:num>
  <w:num w:numId="7" w16cid:durableId="852383386">
    <w:abstractNumId w:val="6"/>
  </w:num>
  <w:num w:numId="8" w16cid:durableId="1437019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75127382">
    <w:abstractNumId w:val="2"/>
  </w:num>
  <w:num w:numId="10" w16cid:durableId="1245528960">
    <w:abstractNumId w:val="7"/>
  </w:num>
  <w:num w:numId="11" w16cid:durableId="136926238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57CDA"/>
    <w:rsid w:val="0006228D"/>
    <w:rsid w:val="00072BD6"/>
    <w:rsid w:val="00075B78"/>
    <w:rsid w:val="000763E9"/>
    <w:rsid w:val="00082CD6"/>
    <w:rsid w:val="0008437D"/>
    <w:rsid w:val="00085AFE"/>
    <w:rsid w:val="000938EF"/>
    <w:rsid w:val="00094800"/>
    <w:rsid w:val="000A41ED"/>
    <w:rsid w:val="000B0730"/>
    <w:rsid w:val="000D19F4"/>
    <w:rsid w:val="000D58DD"/>
    <w:rsid w:val="000D5A57"/>
    <w:rsid w:val="000F2AE2"/>
    <w:rsid w:val="000F2BFF"/>
    <w:rsid w:val="000F7DED"/>
    <w:rsid w:val="00102063"/>
    <w:rsid w:val="0010541C"/>
    <w:rsid w:val="00106F93"/>
    <w:rsid w:val="00111D50"/>
    <w:rsid w:val="00113B8E"/>
    <w:rsid w:val="0012053C"/>
    <w:rsid w:val="00122363"/>
    <w:rsid w:val="00123BD7"/>
    <w:rsid w:val="00127471"/>
    <w:rsid w:val="001342C7"/>
    <w:rsid w:val="0013585C"/>
    <w:rsid w:val="00142261"/>
    <w:rsid w:val="00142954"/>
    <w:rsid w:val="00143F31"/>
    <w:rsid w:val="001460E0"/>
    <w:rsid w:val="0014659C"/>
    <w:rsid w:val="001472F0"/>
    <w:rsid w:val="00147F71"/>
    <w:rsid w:val="00150A6E"/>
    <w:rsid w:val="0016304B"/>
    <w:rsid w:val="0016468A"/>
    <w:rsid w:val="00171DF1"/>
    <w:rsid w:val="001729B3"/>
    <w:rsid w:val="001757AA"/>
    <w:rsid w:val="001828F6"/>
    <w:rsid w:val="00186408"/>
    <w:rsid w:val="0018662D"/>
    <w:rsid w:val="00197427"/>
    <w:rsid w:val="001A21B4"/>
    <w:rsid w:val="001A5CF5"/>
    <w:rsid w:val="001B39D2"/>
    <w:rsid w:val="001B4BF8"/>
    <w:rsid w:val="001C4326"/>
    <w:rsid w:val="001C665E"/>
    <w:rsid w:val="001D3541"/>
    <w:rsid w:val="001D3801"/>
    <w:rsid w:val="001D3E4E"/>
    <w:rsid w:val="001D6CF4"/>
    <w:rsid w:val="001E254A"/>
    <w:rsid w:val="001E61B6"/>
    <w:rsid w:val="001E7386"/>
    <w:rsid w:val="001F45A7"/>
    <w:rsid w:val="00201A01"/>
    <w:rsid w:val="00206184"/>
    <w:rsid w:val="0020754B"/>
    <w:rsid w:val="002104D3"/>
    <w:rsid w:val="00213A33"/>
    <w:rsid w:val="0021763B"/>
    <w:rsid w:val="00246DB1"/>
    <w:rsid w:val="002476B5"/>
    <w:rsid w:val="002520CC"/>
    <w:rsid w:val="00253ECF"/>
    <w:rsid w:val="002546A1"/>
    <w:rsid w:val="002628F4"/>
    <w:rsid w:val="0026376F"/>
    <w:rsid w:val="00275D08"/>
    <w:rsid w:val="002858E3"/>
    <w:rsid w:val="00286A2A"/>
    <w:rsid w:val="00286F51"/>
    <w:rsid w:val="0029190A"/>
    <w:rsid w:val="00292C5A"/>
    <w:rsid w:val="00295241"/>
    <w:rsid w:val="002A4DFC"/>
    <w:rsid w:val="002A6631"/>
    <w:rsid w:val="002B047D"/>
    <w:rsid w:val="002B732B"/>
    <w:rsid w:val="002B76A7"/>
    <w:rsid w:val="002C1571"/>
    <w:rsid w:val="002C2219"/>
    <w:rsid w:val="002C2552"/>
    <w:rsid w:val="002C380A"/>
    <w:rsid w:val="002D0DF2"/>
    <w:rsid w:val="002D23BD"/>
    <w:rsid w:val="002E0B47"/>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A26A5"/>
    <w:rsid w:val="003A3761"/>
    <w:rsid w:val="003A512D"/>
    <w:rsid w:val="003A5FEA"/>
    <w:rsid w:val="003B1D10"/>
    <w:rsid w:val="003C76D4"/>
    <w:rsid w:val="003D137D"/>
    <w:rsid w:val="003D2CC5"/>
    <w:rsid w:val="003D7765"/>
    <w:rsid w:val="003E04C1"/>
    <w:rsid w:val="003E0887"/>
    <w:rsid w:val="003E74C8"/>
    <w:rsid w:val="003E7C46"/>
    <w:rsid w:val="003F2106"/>
    <w:rsid w:val="003F47FB"/>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84301"/>
    <w:rsid w:val="00487C04"/>
    <w:rsid w:val="004907E1"/>
    <w:rsid w:val="004A035B"/>
    <w:rsid w:val="004A2108"/>
    <w:rsid w:val="004A38D7"/>
    <w:rsid w:val="004A778C"/>
    <w:rsid w:val="004B2B5C"/>
    <w:rsid w:val="004B43AB"/>
    <w:rsid w:val="004B48C7"/>
    <w:rsid w:val="004C2E6A"/>
    <w:rsid w:val="004C64B8"/>
    <w:rsid w:val="004C725F"/>
    <w:rsid w:val="004D2A2D"/>
    <w:rsid w:val="004D479F"/>
    <w:rsid w:val="004D6689"/>
    <w:rsid w:val="004E1D1D"/>
    <w:rsid w:val="004E7AC8"/>
    <w:rsid w:val="004F0C94"/>
    <w:rsid w:val="005019AE"/>
    <w:rsid w:val="00503749"/>
    <w:rsid w:val="00504CF4"/>
    <w:rsid w:val="0050635B"/>
    <w:rsid w:val="005151C2"/>
    <w:rsid w:val="00523E0E"/>
    <w:rsid w:val="005279B6"/>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9631D"/>
    <w:rsid w:val="005A27CA"/>
    <w:rsid w:val="005A43BD"/>
    <w:rsid w:val="005A79E5"/>
    <w:rsid w:val="005B1455"/>
    <w:rsid w:val="005D034C"/>
    <w:rsid w:val="005E226E"/>
    <w:rsid w:val="005E2636"/>
    <w:rsid w:val="005F77FC"/>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73B"/>
    <w:rsid w:val="00680A04"/>
    <w:rsid w:val="00686D80"/>
    <w:rsid w:val="00693B21"/>
    <w:rsid w:val="00694895"/>
    <w:rsid w:val="00697E2E"/>
    <w:rsid w:val="006A25A2"/>
    <w:rsid w:val="006A3B87"/>
    <w:rsid w:val="006B0E73"/>
    <w:rsid w:val="006B1E3D"/>
    <w:rsid w:val="006B4A4D"/>
    <w:rsid w:val="006B5695"/>
    <w:rsid w:val="006B7B2E"/>
    <w:rsid w:val="006C78EB"/>
    <w:rsid w:val="006D1660"/>
    <w:rsid w:val="006D63E5"/>
    <w:rsid w:val="006E1753"/>
    <w:rsid w:val="006E3911"/>
    <w:rsid w:val="006F1B67"/>
    <w:rsid w:val="006F4D9C"/>
    <w:rsid w:val="006F70F2"/>
    <w:rsid w:val="007000E6"/>
    <w:rsid w:val="0070091D"/>
    <w:rsid w:val="00702854"/>
    <w:rsid w:val="0071741C"/>
    <w:rsid w:val="00742B90"/>
    <w:rsid w:val="0074434D"/>
    <w:rsid w:val="007570C4"/>
    <w:rsid w:val="007605B8"/>
    <w:rsid w:val="0077109D"/>
    <w:rsid w:val="00771B1E"/>
    <w:rsid w:val="00773C95"/>
    <w:rsid w:val="0078171E"/>
    <w:rsid w:val="00783F49"/>
    <w:rsid w:val="0078658E"/>
    <w:rsid w:val="007920E2"/>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15765"/>
    <w:rsid w:val="00821491"/>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94633"/>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012"/>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55DC0"/>
    <w:rsid w:val="00964AB6"/>
    <w:rsid w:val="00966F9A"/>
    <w:rsid w:val="00974344"/>
    <w:rsid w:val="00977B8A"/>
    <w:rsid w:val="00982971"/>
    <w:rsid w:val="009845AD"/>
    <w:rsid w:val="00984835"/>
    <w:rsid w:val="0098639B"/>
    <w:rsid w:val="00986AA6"/>
    <w:rsid w:val="009933EF"/>
    <w:rsid w:val="00995BA0"/>
    <w:rsid w:val="009A418B"/>
    <w:rsid w:val="009A426F"/>
    <w:rsid w:val="009A42D5"/>
    <w:rsid w:val="009A4473"/>
    <w:rsid w:val="009B05C9"/>
    <w:rsid w:val="009B286C"/>
    <w:rsid w:val="009B6AC3"/>
    <w:rsid w:val="009C151C"/>
    <w:rsid w:val="009C440A"/>
    <w:rsid w:val="009D5125"/>
    <w:rsid w:val="009D60B8"/>
    <w:rsid w:val="009D7D4B"/>
    <w:rsid w:val="009E36ED"/>
    <w:rsid w:val="009E3C8C"/>
    <w:rsid w:val="009E6B77"/>
    <w:rsid w:val="009F30EE"/>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0D15"/>
    <w:rsid w:val="00A53E5D"/>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B11B3"/>
    <w:rsid w:val="00AB56CC"/>
    <w:rsid w:val="00AB78A1"/>
    <w:rsid w:val="00AC101C"/>
    <w:rsid w:val="00AD4CF1"/>
    <w:rsid w:val="00AD5988"/>
    <w:rsid w:val="00AD6293"/>
    <w:rsid w:val="00AF1BA8"/>
    <w:rsid w:val="00AF7800"/>
    <w:rsid w:val="00B00CF5"/>
    <w:rsid w:val="00B072E0"/>
    <w:rsid w:val="00B1007E"/>
    <w:rsid w:val="00B253F6"/>
    <w:rsid w:val="00B26675"/>
    <w:rsid w:val="00B26F0F"/>
    <w:rsid w:val="00B305DB"/>
    <w:rsid w:val="00B330CF"/>
    <w:rsid w:val="00B332F8"/>
    <w:rsid w:val="00B3492B"/>
    <w:rsid w:val="00B35B8B"/>
    <w:rsid w:val="00B4646F"/>
    <w:rsid w:val="00B5425E"/>
    <w:rsid w:val="00B55C7D"/>
    <w:rsid w:val="00B61DA8"/>
    <w:rsid w:val="00B63038"/>
    <w:rsid w:val="00B64BD8"/>
    <w:rsid w:val="00B701D1"/>
    <w:rsid w:val="00B73AF2"/>
    <w:rsid w:val="00B7551A"/>
    <w:rsid w:val="00B773F1"/>
    <w:rsid w:val="00B86AB1"/>
    <w:rsid w:val="00B87F69"/>
    <w:rsid w:val="00B97F07"/>
    <w:rsid w:val="00BA7EBA"/>
    <w:rsid w:val="00BB2A06"/>
    <w:rsid w:val="00BB2CBB"/>
    <w:rsid w:val="00BB4198"/>
    <w:rsid w:val="00BC03EE"/>
    <w:rsid w:val="00BC59F1"/>
    <w:rsid w:val="00BF3DE1"/>
    <w:rsid w:val="00BF4843"/>
    <w:rsid w:val="00BF5205"/>
    <w:rsid w:val="00C05132"/>
    <w:rsid w:val="00C06E29"/>
    <w:rsid w:val="00C12508"/>
    <w:rsid w:val="00C23728"/>
    <w:rsid w:val="00C3026C"/>
    <w:rsid w:val="00C313A9"/>
    <w:rsid w:val="00C441CF"/>
    <w:rsid w:val="00C45AA2"/>
    <w:rsid w:val="00C4792C"/>
    <w:rsid w:val="00C51E90"/>
    <w:rsid w:val="00C55BEF"/>
    <w:rsid w:val="00C601AF"/>
    <w:rsid w:val="00C61A63"/>
    <w:rsid w:val="00C66296"/>
    <w:rsid w:val="00C7394D"/>
    <w:rsid w:val="00C77282"/>
    <w:rsid w:val="00C83776"/>
    <w:rsid w:val="00C84DE5"/>
    <w:rsid w:val="00C86248"/>
    <w:rsid w:val="00C90B31"/>
    <w:rsid w:val="00CA0D6F"/>
    <w:rsid w:val="00CA4C33"/>
    <w:rsid w:val="00CA6F4A"/>
    <w:rsid w:val="00CB6427"/>
    <w:rsid w:val="00CC07B9"/>
    <w:rsid w:val="00CC0FBE"/>
    <w:rsid w:val="00CC438B"/>
    <w:rsid w:val="00CC634E"/>
    <w:rsid w:val="00CD2119"/>
    <w:rsid w:val="00CD237A"/>
    <w:rsid w:val="00CD2383"/>
    <w:rsid w:val="00CD36AC"/>
    <w:rsid w:val="00CE13A3"/>
    <w:rsid w:val="00CE36BC"/>
    <w:rsid w:val="00CF1747"/>
    <w:rsid w:val="00CF60ED"/>
    <w:rsid w:val="00D05D74"/>
    <w:rsid w:val="00D152BB"/>
    <w:rsid w:val="00D20C59"/>
    <w:rsid w:val="00D23323"/>
    <w:rsid w:val="00D2392A"/>
    <w:rsid w:val="00D25FFE"/>
    <w:rsid w:val="00D329EE"/>
    <w:rsid w:val="00D37D80"/>
    <w:rsid w:val="00D41076"/>
    <w:rsid w:val="00D4476F"/>
    <w:rsid w:val="00D50573"/>
    <w:rsid w:val="00D54D50"/>
    <w:rsid w:val="00D560B4"/>
    <w:rsid w:val="00D662F8"/>
    <w:rsid w:val="00D66797"/>
    <w:rsid w:val="00D7074B"/>
    <w:rsid w:val="00D7087C"/>
    <w:rsid w:val="00D70C3C"/>
    <w:rsid w:val="00D71DF7"/>
    <w:rsid w:val="00D72BE5"/>
    <w:rsid w:val="00D768C8"/>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D4B34"/>
    <w:rsid w:val="00DE3B20"/>
    <w:rsid w:val="00DE5C36"/>
    <w:rsid w:val="00DE61B5"/>
    <w:rsid w:val="00DE6C94"/>
    <w:rsid w:val="00DE6FD7"/>
    <w:rsid w:val="00E23271"/>
    <w:rsid w:val="00E24F80"/>
    <w:rsid w:val="00E259F3"/>
    <w:rsid w:val="00E30985"/>
    <w:rsid w:val="00E33238"/>
    <w:rsid w:val="00E376B7"/>
    <w:rsid w:val="00E42F5D"/>
    <w:rsid w:val="00E4486C"/>
    <w:rsid w:val="00E460B6"/>
    <w:rsid w:val="00E511D5"/>
    <w:rsid w:val="00E53A9F"/>
    <w:rsid w:val="00E60249"/>
    <w:rsid w:val="00E6062B"/>
    <w:rsid w:val="00E65269"/>
    <w:rsid w:val="00E76D66"/>
    <w:rsid w:val="00EA1205"/>
    <w:rsid w:val="00EA608C"/>
    <w:rsid w:val="00EA796A"/>
    <w:rsid w:val="00EB1856"/>
    <w:rsid w:val="00EB3B06"/>
    <w:rsid w:val="00EC50CE"/>
    <w:rsid w:val="00EC5B34"/>
    <w:rsid w:val="00ED021E"/>
    <w:rsid w:val="00ED323C"/>
    <w:rsid w:val="00EE1FD7"/>
    <w:rsid w:val="00EE2D5C"/>
    <w:rsid w:val="00EE4ADE"/>
    <w:rsid w:val="00EE4DE8"/>
    <w:rsid w:val="00EE5CB7"/>
    <w:rsid w:val="00F024FE"/>
    <w:rsid w:val="00F05AD4"/>
    <w:rsid w:val="00F06767"/>
    <w:rsid w:val="00F10EB6"/>
    <w:rsid w:val="00F13F07"/>
    <w:rsid w:val="00F140B2"/>
    <w:rsid w:val="00F16E80"/>
    <w:rsid w:val="00F25970"/>
    <w:rsid w:val="00F311A9"/>
    <w:rsid w:val="00F5180D"/>
    <w:rsid w:val="00F63781"/>
    <w:rsid w:val="00F67496"/>
    <w:rsid w:val="00F801BA"/>
    <w:rsid w:val="00F8400F"/>
    <w:rsid w:val="00F9366A"/>
    <w:rsid w:val="00F946C9"/>
    <w:rsid w:val="00FA0EA5"/>
    <w:rsid w:val="00FA74EE"/>
    <w:rsid w:val="00FB1452"/>
    <w:rsid w:val="00FC3711"/>
    <w:rsid w:val="00FC46E7"/>
    <w:rsid w:val="00FC5D25"/>
    <w:rsid w:val="00FD0D7E"/>
    <w:rsid w:val="00FD4FFB"/>
    <w:rsid w:val="00FE36B3"/>
    <w:rsid w:val="00FE4A5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D86B00"/>
    <w:pPr>
      <w:keepNext/>
      <w:numPr>
        <w:numId w:val="7"/>
      </w:numPr>
      <w:spacing w:before="600" w:after="360"/>
      <w:outlineLvl w:val="0"/>
    </w:pPr>
    <w:rPr>
      <w:b/>
      <w:color w:val="23305D"/>
      <w:spacing w:val="-10"/>
      <w:sz w:val="72"/>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D768C8"/>
    <w:pPr>
      <w:tabs>
        <w:tab w:val="right" w:pos="8080"/>
      </w:tabs>
      <w:spacing w:before="300"/>
      <w:ind w:left="284" w:right="567" w:hanging="284"/>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character" w:customStyle="1" w:styleId="BulletChar">
    <w:name w:val="Bullet Char"/>
    <w:link w:val="Bullet"/>
    <w:locked/>
    <w:rsid w:val="00B5425E"/>
    <w:rPr>
      <w:rFonts w:ascii="Segoe UI" w:hAnsi="Segoe UI"/>
      <w:sz w:val="21"/>
      <w:lang w:eastAsia="en-GB"/>
    </w:rPr>
  </w:style>
  <w:style w:type="character" w:customStyle="1" w:styleId="FigureChar">
    <w:name w:val="Figure Char"/>
    <w:link w:val="Figure"/>
    <w:locked/>
    <w:rsid w:val="00B5425E"/>
    <w:rPr>
      <w:rFonts w:ascii="Segoe UI" w:hAnsi="Segoe UI"/>
      <w:b/>
      <w:lang w:eastAsia="en-GB"/>
    </w:rPr>
  </w:style>
  <w:style w:type="character" w:customStyle="1" w:styleId="TableChar">
    <w:name w:val="Table Char"/>
    <w:link w:val="Table"/>
    <w:locked/>
    <w:rsid w:val="00B5425E"/>
    <w:rPr>
      <w:rFonts w:ascii="Segoe UI" w:hAnsi="Segoe UI"/>
      <w:b/>
      <w:lang w:eastAsia="en-GB"/>
    </w:rPr>
  </w:style>
  <w:style w:type="character" w:customStyle="1" w:styleId="TableTextChar">
    <w:name w:val="TableText Char"/>
    <w:link w:val="TableText"/>
    <w:rsid w:val="00B5425E"/>
    <w:rPr>
      <w:rFonts w:ascii="Segoe UI" w:hAnsi="Segoe UI"/>
      <w:sz w:val="18"/>
      <w:lang w:eastAsia="en-GB"/>
    </w:rPr>
  </w:style>
  <w:style w:type="paragraph" w:styleId="z-TopofForm">
    <w:name w:val="HTML Top of Form"/>
    <w:basedOn w:val="Normal"/>
    <w:next w:val="Normal"/>
    <w:link w:val="z-TopofFormChar"/>
    <w:hidden/>
    <w:uiPriority w:val="99"/>
    <w:semiHidden/>
    <w:unhideWhenUsed/>
    <w:rsid w:val="00B5425E"/>
    <w:pPr>
      <w:pBdr>
        <w:bottom w:val="single" w:sz="6" w:space="1" w:color="auto"/>
      </w:pBdr>
      <w:jc w:val="center"/>
    </w:pPr>
    <w:rPr>
      <w:rFonts w:ascii="Arial" w:hAnsi="Arial" w:cs="Arial"/>
      <w:vanish/>
      <w:sz w:val="16"/>
      <w:szCs w:val="16"/>
      <w:lang w:eastAsia="en-NZ"/>
    </w:rPr>
  </w:style>
  <w:style w:type="character" w:customStyle="1" w:styleId="z-TopofFormChar">
    <w:name w:val="z-Top of Form Char"/>
    <w:basedOn w:val="DefaultParagraphFont"/>
    <w:link w:val="z-TopofForm"/>
    <w:uiPriority w:val="99"/>
    <w:semiHidden/>
    <w:rsid w:val="00B5425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5425E"/>
    <w:pPr>
      <w:pBdr>
        <w:top w:val="single" w:sz="6" w:space="1" w:color="auto"/>
      </w:pBdr>
      <w:jc w:val="center"/>
    </w:pPr>
    <w:rPr>
      <w:rFonts w:ascii="Arial" w:hAnsi="Arial" w:cs="Arial"/>
      <w:vanish/>
      <w:sz w:val="16"/>
      <w:szCs w:val="16"/>
      <w:lang w:eastAsia="en-NZ"/>
    </w:rPr>
  </w:style>
  <w:style w:type="character" w:customStyle="1" w:styleId="z-BottomofFormChar">
    <w:name w:val="z-Bottom of Form Char"/>
    <w:basedOn w:val="DefaultParagraphFont"/>
    <w:link w:val="z-BottomofForm"/>
    <w:uiPriority w:val="99"/>
    <w:semiHidden/>
    <w:rsid w:val="00B5425E"/>
    <w:rPr>
      <w:rFonts w:ascii="Arial" w:hAnsi="Arial" w:cs="Arial"/>
      <w:vanish/>
      <w:sz w:val="16"/>
      <w:szCs w:val="16"/>
    </w:rPr>
  </w:style>
  <w:style w:type="paragraph" w:styleId="Caption">
    <w:name w:val="caption"/>
    <w:basedOn w:val="Normal"/>
    <w:next w:val="Normal"/>
    <w:uiPriority w:val="35"/>
    <w:unhideWhenUsed/>
    <w:qFormat/>
    <w:rsid w:val="00B5425E"/>
    <w:pPr>
      <w:spacing w:after="200"/>
    </w:pPr>
    <w:rPr>
      <w:b/>
      <w:bCs/>
      <w:color w:val="4F81BD" w:themeColor="accent1"/>
      <w:sz w:val="18"/>
      <w:szCs w:val="18"/>
    </w:rPr>
  </w:style>
  <w:style w:type="paragraph" w:styleId="ListParagraph">
    <w:name w:val="List Paragraph"/>
    <w:basedOn w:val="Normal"/>
    <w:uiPriority w:val="34"/>
    <w:qFormat/>
    <w:rsid w:val="00B5425E"/>
    <w:pPr>
      <w:ind w:left="720"/>
      <w:contextualSpacing/>
    </w:pPr>
  </w:style>
  <w:style w:type="character" w:styleId="FollowedHyperlink">
    <w:name w:val="FollowedHyperlink"/>
    <w:basedOn w:val="DefaultParagraphFont"/>
    <w:uiPriority w:val="99"/>
    <w:semiHidden/>
    <w:unhideWhenUsed/>
    <w:rsid w:val="00B5425E"/>
    <w:rPr>
      <w:color w:val="800080" w:themeColor="followedHyperlink"/>
      <w:u w:val="single"/>
    </w:rPr>
  </w:style>
  <w:style w:type="character" w:styleId="UnresolvedMention">
    <w:name w:val="Unresolved Mention"/>
    <w:basedOn w:val="DefaultParagraphFont"/>
    <w:uiPriority w:val="99"/>
    <w:semiHidden/>
    <w:unhideWhenUsed/>
    <w:rsid w:val="00B5425E"/>
    <w:rPr>
      <w:color w:val="605E5C"/>
      <w:shd w:val="clear" w:color="auto" w:fill="E1DFDD"/>
    </w:rPr>
  </w:style>
  <w:style w:type="character" w:styleId="CommentReference">
    <w:name w:val="annotation reference"/>
    <w:basedOn w:val="DefaultParagraphFont"/>
    <w:uiPriority w:val="99"/>
    <w:semiHidden/>
    <w:unhideWhenUsed/>
    <w:rsid w:val="00B5425E"/>
    <w:rPr>
      <w:sz w:val="16"/>
      <w:szCs w:val="16"/>
    </w:rPr>
  </w:style>
  <w:style w:type="paragraph" w:styleId="CommentText">
    <w:name w:val="annotation text"/>
    <w:basedOn w:val="Normal"/>
    <w:link w:val="CommentTextChar"/>
    <w:uiPriority w:val="99"/>
    <w:unhideWhenUsed/>
    <w:rsid w:val="00B5425E"/>
    <w:rPr>
      <w:sz w:val="20"/>
    </w:rPr>
  </w:style>
  <w:style w:type="character" w:customStyle="1" w:styleId="CommentTextChar">
    <w:name w:val="Comment Text Char"/>
    <w:basedOn w:val="DefaultParagraphFont"/>
    <w:link w:val="CommentText"/>
    <w:uiPriority w:val="99"/>
    <w:rsid w:val="00B5425E"/>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B5425E"/>
    <w:rPr>
      <w:b/>
      <w:bCs/>
    </w:rPr>
  </w:style>
  <w:style w:type="character" w:customStyle="1" w:styleId="CommentSubjectChar">
    <w:name w:val="Comment Subject Char"/>
    <w:basedOn w:val="CommentTextChar"/>
    <w:link w:val="CommentSubject"/>
    <w:uiPriority w:val="99"/>
    <w:semiHidden/>
    <w:rsid w:val="00B5425E"/>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388393">
      <w:bodyDiv w:val="1"/>
      <w:marLeft w:val="0"/>
      <w:marRight w:val="0"/>
      <w:marTop w:val="0"/>
      <w:marBottom w:val="0"/>
      <w:divBdr>
        <w:top w:val="none" w:sz="0" w:space="0" w:color="auto"/>
        <w:left w:val="none" w:sz="0" w:space="0" w:color="auto"/>
        <w:bottom w:val="none" w:sz="0" w:space="0" w:color="auto"/>
        <w:right w:val="none" w:sz="0" w:space="0" w:color="auto"/>
      </w:divBdr>
    </w:div>
    <w:div w:id="1123378965">
      <w:bodyDiv w:val="1"/>
      <w:marLeft w:val="0"/>
      <w:marRight w:val="0"/>
      <w:marTop w:val="0"/>
      <w:marBottom w:val="0"/>
      <w:divBdr>
        <w:top w:val="none" w:sz="0" w:space="0" w:color="auto"/>
        <w:left w:val="none" w:sz="0" w:space="0" w:color="auto"/>
        <w:bottom w:val="none" w:sz="0" w:space="0" w:color="auto"/>
        <w:right w:val="none" w:sz="0" w:space="0" w:color="auto"/>
      </w:divBdr>
    </w:div>
    <w:div w:id="171658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www.health.govt.nz/regulation-legislation/radiation/using-an-ionising-radiation-source"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8.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health.govt.nz/regulation-legislation/radiation/managing-entities-of-radiation-sources/register-radiation-sources" TargetMode="External"/><Relationship Id="rId33" Type="http://schemas.openxmlformats.org/officeDocument/2006/relationships/image" Target="media/image7.jpeg"/><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www.health.govt.nz/regulation-legislation/radiation/consultants-and-service-provid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hyperlink" Target="https://www.health.govt.nz/regulation-legislation/radiation/managing-entities-of-radiation-sources/register-radiation-sources" TargetMode="External"/><Relationship Id="rId36"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hyperlink" Target="https://www.health.govt.nz/regulation-legislation/radiation/buysell-importexport-radiation-sources/buy-or-sell-radiation-sources" TargetMode="External"/><Relationship Id="rId30" Type="http://schemas.openxmlformats.org/officeDocument/2006/relationships/hyperlink" Target="mailto:orsenquiries@health.govt.nz" TargetMode="External"/><Relationship Id="rId35" Type="http://schemas.openxmlformats.org/officeDocument/2006/relationships/image" Target="media/image9.w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Codes of Safe Practice and Cores of Knowledge</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Radiation</Activity>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Compliance Guide for Dental Radiology</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Codes of Safe Practice and Cores of Knowledge</Team>
    <Project xmlns="4f9c820c-e7e2-444d-97ee-45f2b3485c1d">NA</Project>
    <TaxCatchAll xmlns="a92161ee-a867-43fa-afc4-ef021add4eae" xsi:nil="true"/>
    <HasNHI xmlns="184c05c4-c568-455d-94a4-7e009b164348">false</HasNHI>
    <lcf76f155ced4ddcb4097134ff3c332f xmlns="77fc9259-9bdd-4436-bdca-cbe80b037127">
      <Terms xmlns="http://schemas.microsoft.com/office/infopath/2007/PartnerControls"/>
    </lcf76f155ced4ddcb4097134ff3c332f>
    <FunctionGroup xmlns="4f9c820c-e7e2-444d-97ee-45f2b3485c1d">Implement and Enforce Legislation</FunctionGroup>
    <Function xmlns="4f9c820c-e7e2-444d-97ee-45f2b3485c1d">Provider Regulation</Function>
    <SetLabel xmlns="d0b61010-d6f3-4072-b934-7bbb13e97771">Del10M</SetLabel>
    <RelatedPeople xmlns="4f9c820c-e7e2-444d-97ee-45f2b3485c1d">
      <UserInfo>
        <DisplayName/>
        <AccountId xsi:nil="true"/>
        <AccountType/>
      </UserInfo>
    </RelatedPeople>
    <AggregationNarrative xmlns="725c79e5-42ce-4aa0-ac78-b6418001f0d2" xsi:nil="true"/>
    <Channel xmlns="c91a514c-9034-4fa3-897a-8352025b26ed">Compliance guides</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2025 revision</CategoryName>
    <PRADateTrigger xmlns="4f9c820c-e7e2-444d-97ee-45f2b3485c1d" xsi:nil="true"/>
    <PRAText2 xmlns="4f9c820c-e7e2-444d-97ee-45f2b3485c1d" xsi:nil="true"/>
    <zLegacyID xmlns="184c05c4-c568-455d-94a4-7e009b164348" xsi:nil="true"/>
    <_dlc_DocId xmlns="a92161ee-a867-43fa-afc4-ef021add4eae">MOHECM-1447971958-7805</_dlc_DocId>
    <_dlc_DocIdUrl xmlns="a92161ee-a867-43fa-afc4-ef021add4eae">
      <Url>https://mohgovtnz.sharepoint.com/sites/moh-ecm-RadCodes/_layouts/15/DocIdRedir.aspx?ID=MOHECM-1447971958-7805</Url>
      <Description>MOHECM-1447971958-7805</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233" ma:contentTypeDescription="Create a new document." ma:contentTypeScope="" ma:versionID="5f3f8fa68fed9ff2c5e42dfa830c1360">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6849e5ad2eef629ed21106409674e269"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9:MediaServiceAutoKeyPoints" minOccurs="0"/>
                <xsd:element ref="ns9:MediaServiceKeyPoints" minOccurs="0"/>
                <xsd:element ref="ns2:SharedWithUsers" minOccurs="0"/>
                <xsd:element ref="ns2:SharedWithDetails" minOccurs="0"/>
                <xsd:element ref="ns9:lcf76f155ced4ddcb4097134ff3c332f" minOccurs="0"/>
                <xsd:element ref="ns2:TaxCatchAll" minOccurs="0"/>
                <xsd:element ref="ns9:MediaServiceDateTaken" minOccurs="0"/>
                <xsd:element ref="ns9:MediaServiceGenerationTime" minOccurs="0"/>
                <xsd:element ref="ns9:MediaServiceEventHashCode" minOccurs="0"/>
                <xsd:element ref="ns9:MediaServiceLocation" minOccurs="0"/>
                <xsd:element ref="ns9:MediaServiceObjectDetectorVersions" minOccurs="0"/>
                <xsd:element ref="ns9:MediaServiceOCR" minOccurs="0"/>
                <xsd:element ref="ns9:MediaServiceSearchProperties" minOccurs="0"/>
                <xsd:element ref="ns9: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22141773-e30a-4aca-bbc9-8bf228cfe9f3}"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Codes of Safe Practice and Cores of Knowledge"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Implement and Enforce Legislation" ma:hidden="true" ma:internalName="FunctionGroup" ma:readOnly="false">
      <xsd:simpleType>
        <xsd:restriction base="dms:Text">
          <xsd:maxLength value="255"/>
        </xsd:restriction>
      </xsd:simpleType>
    </xsd:element>
    <xsd:element name="Function" ma:index="22" nillable="true" ma:displayName="Function" ma:default="Provider Regulation"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Radiation"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Codes of Safe Practice and Cores of Knowledge"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Del10M"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DateTaken" ma:index="60" nillable="true" ma:displayName="MediaServiceDateTaken" ma:hidden="true" ma:indexed="true" ma:internalName="MediaServiceDateTaken" ma:readOnly="true">
      <xsd:simpleType>
        <xsd:restriction base="dms:Text"/>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Location" ma:index="63" nillable="true" ma:displayName="Location" ma:indexed="true" ma:internalName="MediaServiceLocation" ma:readOnly="true">
      <xsd:simpleType>
        <xsd:restriction base="dms:Text"/>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SearchProperties" ma:index="66" nillable="true" ma:displayName="MediaServiceSearchProperties" ma:hidden="true" ma:internalName="MediaServiceSearchProperties" ma:readOnly="true">
      <xsd:simpleType>
        <xsd:restriction base="dms:Note"/>
      </xsd:simpleType>
    </xsd:element>
    <xsd:element name="MediaLengthInSeconds" ma:index="6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E128A-4E51-447D-A206-342B12F3F0F3}">
  <ds:schemaRefs>
    <ds:schemaRef ds:uri="http://schemas.microsoft.com/sharepoint/events"/>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a92161ee-a867-43fa-afc4-ef021add4eae"/>
    <ds:schemaRef ds:uri="77fc9259-9bdd-4436-bdca-cbe80b037127"/>
    <ds:schemaRef ds:uri="725c79e5-42ce-4aa0-ac78-b6418001f0d2"/>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3A88A44E-3AFC-4BFE-8B08-9C3178101C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161ee-a867-43fa-afc4-ef021add4eae"/>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77fc9259-9bdd-4436-bdca-cbe80b037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DE10D4-B04D-46BB-8458-050322E511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24</TotalTime>
  <Pages>43</Pages>
  <Words>10247</Words>
  <Characters>57091</Characters>
  <Application>Microsoft Office Word</Application>
  <DocSecurity>0</DocSecurity>
  <Lines>475</Lines>
  <Paragraphs>134</Paragraphs>
  <ScaleCrop>false</ScaleCrop>
  <HeadingPairs>
    <vt:vector size="2" baseType="variant">
      <vt:variant>
        <vt:lpstr>Title</vt:lpstr>
      </vt:variant>
      <vt:variant>
        <vt:i4>1</vt:i4>
      </vt:variant>
    </vt:vector>
  </HeadingPairs>
  <TitlesOfParts>
    <vt:vector size="1" baseType="lpstr">
      <vt:lpstr>Compliance Guide for Dental Radiology including Dental Cone Beam CT</vt:lpstr>
    </vt:vector>
  </TitlesOfParts>
  <Company>Microsoft</Company>
  <LinksUpToDate>false</LinksUpToDate>
  <CharactersWithSpaces>67204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Compliance Guide for Dental Radiology including Dental Cone Beam CT: ORS G4</dc:title>
  <dc:creator>Ministry of Health</dc:creator>
  <cp:lastModifiedBy>Ministry of Health</cp:lastModifiedBy>
  <cp:revision>13</cp:revision>
  <cp:lastPrinted>2025-10-15T21:53:00Z</cp:lastPrinted>
  <dcterms:created xsi:type="dcterms:W3CDTF">2025-10-15T21:19:00Z</dcterms:created>
  <dcterms:modified xsi:type="dcterms:W3CDTF">2025-10-15T21:53:00Z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0x0101007BA1164CF1528342A046E742A1DEEBFB</vt:lpwstr>
  </property>
  <property fmtid="{D5CDD505-2E9C-101B-9397-08002B2CF9AE}" pid="3" name="_dlc_DocIdItemGuid">
    <vt:lpwstr>1bb52caa-6875-4dc6-8c6c-992f81cbc8f8</vt:lpwstr>
  </property>
  <property fmtid="{D5CDD505-2E9C-101B-9397-08002B2CF9AE}" pid="4" name="MediaServiceImageTags">
    <vt:lpwstr/>
  </property>
</Properties>
</file>