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8A803" w14:textId="77777777" w:rsidR="0013548F" w:rsidRPr="00530AF4" w:rsidRDefault="0013548F" w:rsidP="007A0390">
      <w:pPr>
        <w:pStyle w:val="Title"/>
        <w:jc w:val="center"/>
        <w:rPr>
          <w:rFonts w:ascii="Segoe UI" w:eastAsia="Times New Roman" w:hAnsi="Segoe UI" w:cs="Segoe UI"/>
          <w:b/>
          <w:bCs/>
        </w:rPr>
      </w:pPr>
    </w:p>
    <w:p w14:paraId="7A4B1F48" w14:textId="77777777" w:rsidR="0013548F" w:rsidRPr="00530AF4" w:rsidRDefault="0013548F" w:rsidP="007A0390">
      <w:pPr>
        <w:pStyle w:val="Title"/>
        <w:jc w:val="center"/>
        <w:rPr>
          <w:rFonts w:ascii="Segoe UI" w:eastAsia="Times New Roman" w:hAnsi="Segoe UI" w:cs="Segoe UI"/>
          <w:b/>
          <w:bCs/>
        </w:rPr>
      </w:pPr>
    </w:p>
    <w:p w14:paraId="14E467D4" w14:textId="77777777" w:rsidR="0013548F" w:rsidRPr="003B18D0" w:rsidRDefault="0013548F" w:rsidP="007A0390">
      <w:pPr>
        <w:pStyle w:val="Title"/>
        <w:jc w:val="center"/>
        <w:rPr>
          <w:rFonts w:ascii="Segoe UI" w:eastAsia="Times New Roman" w:hAnsi="Segoe UI" w:cs="Segoe UI"/>
          <w:b/>
          <w:bCs/>
        </w:rPr>
      </w:pPr>
    </w:p>
    <w:p w14:paraId="77542977" w14:textId="77777777" w:rsidR="0013548F" w:rsidRPr="005C0FC9" w:rsidRDefault="0013548F" w:rsidP="007A0390">
      <w:pPr>
        <w:pStyle w:val="Title"/>
        <w:jc w:val="center"/>
        <w:rPr>
          <w:rFonts w:ascii="Segoe UI" w:eastAsia="Times New Roman" w:hAnsi="Segoe UI" w:cs="Segoe UI"/>
          <w:b/>
          <w:bCs/>
          <w:sz w:val="48"/>
          <w:szCs w:val="48"/>
        </w:rPr>
      </w:pPr>
    </w:p>
    <w:p w14:paraId="59C890DB" w14:textId="482FBA2C" w:rsidR="00623570" w:rsidRDefault="007F119D" w:rsidP="005C0FC9">
      <w:pPr>
        <w:jc w:val="center"/>
        <w:rPr>
          <w:rStyle w:val="SubtleEmphasis"/>
          <w:rFonts w:ascii="Segoe UI" w:hAnsi="Segoe UI" w:cs="Segoe UI"/>
          <w:b/>
          <w:bCs/>
          <w:i w:val="0"/>
          <w:iCs w:val="0"/>
          <w:color w:val="auto"/>
          <w:sz w:val="48"/>
          <w:szCs w:val="48"/>
        </w:rPr>
      </w:pPr>
      <w:r w:rsidRPr="005C0FC9">
        <w:rPr>
          <w:rFonts w:ascii="Segoe UI" w:hAnsi="Segoe UI" w:cs="Segoe UI"/>
          <w:b/>
          <w:bCs/>
          <w:sz w:val="48"/>
          <w:szCs w:val="48"/>
        </w:rPr>
        <w:t>Gerontechnology</w:t>
      </w:r>
      <w:bookmarkStart w:id="0" w:name="_Toc177367041"/>
      <w:bookmarkStart w:id="1" w:name="_Toc177402604"/>
      <w:r w:rsidR="003B18D0" w:rsidRPr="005C0FC9">
        <w:rPr>
          <w:rFonts w:ascii="Segoe UI" w:hAnsi="Segoe UI" w:cs="Segoe UI"/>
          <w:b/>
          <w:bCs/>
          <w:sz w:val="48"/>
          <w:szCs w:val="48"/>
        </w:rPr>
        <w:t>:</w:t>
      </w:r>
      <w:r w:rsidR="003B18D0" w:rsidRPr="005C0FC9">
        <w:rPr>
          <w:b/>
          <w:bCs/>
          <w:sz w:val="48"/>
          <w:szCs w:val="48"/>
        </w:rPr>
        <w:t xml:space="preserve"> </w:t>
      </w:r>
      <w:r w:rsidR="003B18D0" w:rsidRPr="005C0FC9">
        <w:rPr>
          <w:b/>
          <w:bCs/>
          <w:sz w:val="48"/>
          <w:szCs w:val="48"/>
        </w:rPr>
        <w:br/>
      </w:r>
      <w:r w:rsidRPr="005C0FC9">
        <w:rPr>
          <w:rStyle w:val="SubtleEmphasis"/>
          <w:rFonts w:ascii="Segoe UI" w:hAnsi="Segoe UI" w:cs="Segoe UI"/>
          <w:b/>
          <w:bCs/>
          <w:i w:val="0"/>
          <w:iCs w:val="0"/>
          <w:color w:val="auto"/>
          <w:sz w:val="48"/>
          <w:szCs w:val="48"/>
        </w:rPr>
        <w:t>A Scoping Review of Telehealth</w:t>
      </w:r>
      <w:bookmarkStart w:id="2" w:name="_Toc177367042"/>
      <w:bookmarkStart w:id="3" w:name="_Toc177402605"/>
      <w:bookmarkEnd w:id="0"/>
      <w:bookmarkEnd w:id="1"/>
      <w:r w:rsidR="003B18D0" w:rsidRPr="005C0FC9">
        <w:rPr>
          <w:rStyle w:val="SubtleEmphasis"/>
          <w:rFonts w:ascii="Segoe UI" w:hAnsi="Segoe UI" w:cs="Segoe UI"/>
          <w:b/>
          <w:bCs/>
          <w:i w:val="0"/>
          <w:iCs w:val="0"/>
          <w:color w:val="auto"/>
          <w:sz w:val="48"/>
          <w:szCs w:val="48"/>
        </w:rPr>
        <w:t xml:space="preserve"> </w:t>
      </w:r>
      <w:r w:rsidRPr="005C0FC9">
        <w:rPr>
          <w:rStyle w:val="SubtleEmphasis"/>
          <w:rFonts w:ascii="Segoe UI" w:hAnsi="Segoe UI" w:cs="Segoe UI"/>
          <w:b/>
          <w:bCs/>
          <w:i w:val="0"/>
          <w:iCs w:val="0"/>
          <w:color w:val="auto"/>
          <w:sz w:val="48"/>
          <w:szCs w:val="48"/>
        </w:rPr>
        <w:t>and Ageing in Place Initiatives</w:t>
      </w:r>
      <w:bookmarkStart w:id="4" w:name="_Toc177367043"/>
      <w:bookmarkStart w:id="5" w:name="_Toc177402606"/>
      <w:bookmarkEnd w:id="2"/>
      <w:bookmarkEnd w:id="3"/>
      <w:r w:rsidR="003B18D0" w:rsidRPr="005C0FC9">
        <w:rPr>
          <w:rStyle w:val="SubtleEmphasis"/>
          <w:rFonts w:ascii="Segoe UI" w:hAnsi="Segoe UI" w:cs="Segoe UI"/>
          <w:b/>
          <w:bCs/>
          <w:i w:val="0"/>
          <w:iCs w:val="0"/>
          <w:color w:val="auto"/>
          <w:sz w:val="48"/>
          <w:szCs w:val="48"/>
        </w:rPr>
        <w:t xml:space="preserve"> </w:t>
      </w:r>
      <w:r w:rsidRPr="005C0FC9">
        <w:rPr>
          <w:rStyle w:val="SubtleEmphasis"/>
          <w:rFonts w:ascii="Segoe UI" w:hAnsi="Segoe UI" w:cs="Segoe UI"/>
          <w:b/>
          <w:bCs/>
          <w:i w:val="0"/>
          <w:iCs w:val="0"/>
          <w:color w:val="auto"/>
          <w:sz w:val="48"/>
          <w:szCs w:val="48"/>
        </w:rPr>
        <w:t>for Kaum</w:t>
      </w:r>
      <w:r w:rsidR="00CF1415" w:rsidRPr="005C0FC9">
        <w:rPr>
          <w:rStyle w:val="SubtleEmphasis"/>
          <w:rFonts w:ascii="Segoe UI" w:hAnsi="Segoe UI" w:cs="Segoe UI"/>
          <w:b/>
          <w:bCs/>
          <w:i w:val="0"/>
          <w:iCs w:val="0"/>
          <w:color w:val="auto"/>
          <w:sz w:val="48"/>
          <w:szCs w:val="48"/>
        </w:rPr>
        <w:t>ā</w:t>
      </w:r>
      <w:r w:rsidRPr="005C0FC9">
        <w:rPr>
          <w:rStyle w:val="SubtleEmphasis"/>
          <w:rFonts w:ascii="Segoe UI" w:hAnsi="Segoe UI" w:cs="Segoe UI"/>
          <w:b/>
          <w:bCs/>
          <w:i w:val="0"/>
          <w:iCs w:val="0"/>
          <w:color w:val="auto"/>
          <w:sz w:val="48"/>
          <w:szCs w:val="48"/>
        </w:rPr>
        <w:t>tua with a Focus on</w:t>
      </w:r>
      <w:bookmarkStart w:id="6" w:name="_Toc177367044"/>
      <w:bookmarkStart w:id="7" w:name="_Toc177402607"/>
      <w:bookmarkEnd w:id="4"/>
      <w:bookmarkEnd w:id="5"/>
      <w:r w:rsidR="003B18D0" w:rsidRPr="005C0FC9">
        <w:rPr>
          <w:rStyle w:val="SubtleEmphasis"/>
          <w:rFonts w:ascii="Segoe UI" w:hAnsi="Segoe UI" w:cs="Segoe UI"/>
          <w:b/>
          <w:bCs/>
          <w:i w:val="0"/>
          <w:iCs w:val="0"/>
          <w:color w:val="auto"/>
          <w:sz w:val="48"/>
          <w:szCs w:val="48"/>
        </w:rPr>
        <w:t xml:space="preserve"> </w:t>
      </w:r>
      <w:r w:rsidRPr="005C0FC9">
        <w:rPr>
          <w:rStyle w:val="SubtleEmphasis"/>
          <w:rFonts w:ascii="Segoe UI" w:hAnsi="Segoe UI" w:cs="Segoe UI"/>
          <w:b/>
          <w:bCs/>
          <w:i w:val="0"/>
          <w:iCs w:val="0"/>
          <w:color w:val="auto"/>
          <w:sz w:val="48"/>
          <w:szCs w:val="48"/>
        </w:rPr>
        <w:t>Dementia and Loneliness</w:t>
      </w:r>
      <w:bookmarkEnd w:id="6"/>
      <w:bookmarkEnd w:id="7"/>
    </w:p>
    <w:p w14:paraId="4759B4D9" w14:textId="77777777" w:rsidR="00E41CCF" w:rsidRDefault="00E41CCF" w:rsidP="005C0FC9">
      <w:pPr>
        <w:jc w:val="center"/>
        <w:rPr>
          <w:rStyle w:val="SubtleEmphasis"/>
          <w:rFonts w:ascii="Segoe UI" w:hAnsi="Segoe UI" w:cs="Segoe UI"/>
          <w:b/>
          <w:bCs/>
          <w:i w:val="0"/>
          <w:iCs w:val="0"/>
          <w:color w:val="auto"/>
          <w:sz w:val="48"/>
          <w:szCs w:val="48"/>
        </w:rPr>
      </w:pPr>
    </w:p>
    <w:p w14:paraId="426F2C14" w14:textId="77777777" w:rsidR="00E41CCF" w:rsidRDefault="00E41CCF" w:rsidP="005C0FC9">
      <w:pPr>
        <w:jc w:val="center"/>
        <w:rPr>
          <w:rStyle w:val="SubtleEmphasis"/>
          <w:rFonts w:ascii="Segoe UI" w:hAnsi="Segoe UI" w:cs="Segoe UI"/>
          <w:b/>
          <w:bCs/>
          <w:i w:val="0"/>
          <w:iCs w:val="0"/>
          <w:color w:val="auto"/>
          <w:sz w:val="48"/>
          <w:szCs w:val="48"/>
        </w:rPr>
      </w:pPr>
    </w:p>
    <w:p w14:paraId="5A75227D" w14:textId="77777777" w:rsidR="00E41CCF" w:rsidRDefault="00E41CCF" w:rsidP="005C0FC9">
      <w:pPr>
        <w:jc w:val="center"/>
        <w:rPr>
          <w:rStyle w:val="SubtleEmphasis"/>
          <w:rFonts w:ascii="Segoe UI" w:hAnsi="Segoe UI" w:cs="Segoe UI"/>
          <w:b/>
          <w:bCs/>
          <w:i w:val="0"/>
          <w:iCs w:val="0"/>
          <w:color w:val="auto"/>
          <w:sz w:val="48"/>
          <w:szCs w:val="48"/>
        </w:rPr>
      </w:pPr>
    </w:p>
    <w:p w14:paraId="0593C6D8" w14:textId="77777777" w:rsidR="00E41CCF" w:rsidRDefault="00E41CCF" w:rsidP="005C0FC9">
      <w:pPr>
        <w:jc w:val="center"/>
        <w:rPr>
          <w:rStyle w:val="SubtleEmphasis"/>
          <w:rFonts w:ascii="Segoe UI" w:hAnsi="Segoe UI" w:cs="Segoe UI"/>
          <w:b/>
          <w:bCs/>
          <w:i w:val="0"/>
          <w:iCs w:val="0"/>
          <w:color w:val="auto"/>
          <w:sz w:val="48"/>
          <w:szCs w:val="48"/>
        </w:rPr>
      </w:pPr>
    </w:p>
    <w:p w14:paraId="620AF8E6" w14:textId="77777777" w:rsidR="00E41CCF" w:rsidRDefault="00E41CCF" w:rsidP="005C0FC9">
      <w:pPr>
        <w:jc w:val="center"/>
        <w:rPr>
          <w:rStyle w:val="SubtleEmphasis"/>
          <w:rFonts w:ascii="Segoe UI" w:hAnsi="Segoe UI" w:cs="Segoe UI"/>
          <w:b/>
          <w:bCs/>
          <w:i w:val="0"/>
          <w:iCs w:val="0"/>
          <w:color w:val="auto"/>
          <w:sz w:val="48"/>
          <w:szCs w:val="48"/>
        </w:rPr>
      </w:pPr>
    </w:p>
    <w:p w14:paraId="20E10D02" w14:textId="77777777" w:rsidR="00E41CCF" w:rsidRDefault="00E41CCF" w:rsidP="005C0FC9">
      <w:pPr>
        <w:jc w:val="center"/>
        <w:rPr>
          <w:rStyle w:val="SubtleEmphasis"/>
          <w:rFonts w:ascii="Segoe UI" w:hAnsi="Segoe UI" w:cs="Segoe UI"/>
          <w:b/>
          <w:bCs/>
          <w:i w:val="0"/>
          <w:iCs w:val="0"/>
          <w:color w:val="auto"/>
          <w:sz w:val="48"/>
          <w:szCs w:val="48"/>
        </w:rPr>
      </w:pPr>
    </w:p>
    <w:p w14:paraId="7F974AFA" w14:textId="77777777" w:rsidR="00825AD5" w:rsidRDefault="00825AD5" w:rsidP="005C0FC9">
      <w:pPr>
        <w:jc w:val="center"/>
        <w:rPr>
          <w:rStyle w:val="SubtleEmphasis"/>
          <w:rFonts w:ascii="Segoe UI" w:hAnsi="Segoe UI" w:cs="Segoe UI"/>
          <w:b/>
          <w:bCs/>
          <w:i w:val="0"/>
          <w:iCs w:val="0"/>
          <w:color w:val="auto"/>
          <w:sz w:val="48"/>
          <w:szCs w:val="48"/>
        </w:rPr>
      </w:pPr>
    </w:p>
    <w:p w14:paraId="0D7B4F49" w14:textId="77777777" w:rsidR="00825AD5" w:rsidRDefault="00825AD5" w:rsidP="005C0FC9">
      <w:pPr>
        <w:jc w:val="center"/>
        <w:rPr>
          <w:rStyle w:val="SubtleEmphasis"/>
          <w:rFonts w:ascii="Segoe UI" w:hAnsi="Segoe UI" w:cs="Segoe UI"/>
          <w:b/>
          <w:bCs/>
          <w:i w:val="0"/>
          <w:iCs w:val="0"/>
          <w:color w:val="auto"/>
          <w:sz w:val="48"/>
          <w:szCs w:val="48"/>
        </w:rPr>
      </w:pPr>
    </w:p>
    <w:p w14:paraId="488413F2" w14:textId="77777777" w:rsidR="00825AD5" w:rsidRDefault="00825AD5" w:rsidP="005C0FC9">
      <w:pPr>
        <w:jc w:val="center"/>
        <w:rPr>
          <w:rStyle w:val="SubtleEmphasis"/>
          <w:rFonts w:ascii="Segoe UI" w:hAnsi="Segoe UI" w:cs="Segoe UI"/>
          <w:b/>
          <w:bCs/>
          <w:i w:val="0"/>
          <w:iCs w:val="0"/>
          <w:color w:val="auto"/>
          <w:sz w:val="48"/>
          <w:szCs w:val="48"/>
        </w:rPr>
      </w:pPr>
    </w:p>
    <w:p w14:paraId="46B11FE3" w14:textId="77777777" w:rsidR="00214560" w:rsidRDefault="00214560" w:rsidP="005C0FC9">
      <w:pPr>
        <w:jc w:val="center"/>
        <w:rPr>
          <w:rStyle w:val="SubtleEmphasis"/>
          <w:rFonts w:ascii="Segoe UI" w:hAnsi="Segoe UI" w:cs="Segoe UI"/>
          <w:b/>
          <w:bCs/>
          <w:i w:val="0"/>
          <w:iCs w:val="0"/>
          <w:color w:val="auto"/>
          <w:sz w:val="48"/>
          <w:szCs w:val="48"/>
        </w:rPr>
      </w:pPr>
    </w:p>
    <w:p w14:paraId="051F95CC" w14:textId="28DC56AD" w:rsidR="00F65354" w:rsidRPr="00F65354" w:rsidRDefault="00F93C05" w:rsidP="0061140C">
      <w:pPr>
        <w:pStyle w:val="Heading1"/>
      </w:pPr>
      <w:r w:rsidRPr="00530AF4">
        <w:br w:type="page"/>
      </w:r>
    </w:p>
    <w:sdt>
      <w:sdtPr>
        <w:rPr>
          <w:rFonts w:ascii="Segoe UI" w:eastAsiaTheme="minorHAnsi" w:hAnsi="Segoe UI" w:cs="Calibri"/>
          <w:color w:val="auto"/>
          <w:sz w:val="20"/>
          <w:szCs w:val="20"/>
          <w:lang w:val="en-NZ" w:eastAsia="en-NZ"/>
        </w:rPr>
        <w:id w:val="-298687000"/>
        <w:docPartObj>
          <w:docPartGallery w:val="Table of Contents"/>
          <w:docPartUnique/>
        </w:docPartObj>
      </w:sdtPr>
      <w:sdtEndPr>
        <w:rPr>
          <w:rFonts w:cs="Segoe UI"/>
          <w:b/>
          <w:bCs/>
          <w:noProof/>
          <w:sz w:val="22"/>
          <w:szCs w:val="22"/>
        </w:rPr>
      </w:sdtEndPr>
      <w:sdtContent>
        <w:p w14:paraId="0B42E3BE" w14:textId="21FD641D" w:rsidR="00D06D3E" w:rsidRPr="005C0FC9" w:rsidRDefault="00D06D3E" w:rsidP="00530AF4">
          <w:pPr>
            <w:pStyle w:val="TOCHeading"/>
            <w:rPr>
              <w:sz w:val="28"/>
              <w:szCs w:val="28"/>
            </w:rPr>
          </w:pPr>
          <w:r w:rsidRPr="005C0FC9">
            <w:rPr>
              <w:sz w:val="28"/>
              <w:szCs w:val="28"/>
            </w:rPr>
            <w:t>Table of Contents</w:t>
          </w:r>
        </w:p>
        <w:p w14:paraId="47BE649A" w14:textId="302C77D5" w:rsidR="005C0FC9" w:rsidRPr="005C0FC9" w:rsidRDefault="005C0FC9">
          <w:pPr>
            <w:pStyle w:val="TOC1"/>
            <w:tabs>
              <w:tab w:val="right" w:leader="dot" w:pos="9016"/>
            </w:tabs>
            <w:rPr>
              <w:rFonts w:asciiTheme="minorHAnsi" w:eastAsiaTheme="minorEastAsia" w:hAnsiTheme="minorHAnsi" w:cstheme="minorBidi"/>
              <w:noProof/>
              <w:kern w:val="2"/>
              <w:sz w:val="20"/>
              <w:szCs w:val="20"/>
              <w14:ligatures w14:val="standardContextual"/>
            </w:rPr>
          </w:pPr>
          <w:r w:rsidRPr="005C0FC9">
            <w:rPr>
              <w:rFonts w:cs="Segoe UI"/>
              <w:sz w:val="20"/>
              <w:szCs w:val="20"/>
            </w:rPr>
            <w:fldChar w:fldCharType="begin"/>
          </w:r>
          <w:r w:rsidRPr="005C0FC9">
            <w:rPr>
              <w:rFonts w:cs="Segoe UI"/>
              <w:sz w:val="20"/>
              <w:szCs w:val="20"/>
            </w:rPr>
            <w:instrText xml:space="preserve"> TOC \o "1-2" \h \z \u </w:instrText>
          </w:r>
          <w:r w:rsidRPr="005C0FC9">
            <w:rPr>
              <w:rFonts w:cs="Segoe UI"/>
              <w:sz w:val="20"/>
              <w:szCs w:val="20"/>
            </w:rPr>
            <w:fldChar w:fldCharType="separate"/>
          </w:r>
          <w:hyperlink w:anchor="_Toc196816783" w:history="1">
            <w:r w:rsidRPr="005C0FC9">
              <w:rPr>
                <w:rStyle w:val="Hyperlink"/>
                <w:noProof/>
                <w:sz w:val="20"/>
                <w:szCs w:val="20"/>
              </w:rPr>
              <w:t>Executive Summary</w:t>
            </w:r>
            <w:r w:rsidRPr="005C0FC9">
              <w:rPr>
                <w:noProof/>
                <w:webHidden/>
                <w:sz w:val="20"/>
                <w:szCs w:val="20"/>
              </w:rPr>
              <w:tab/>
            </w:r>
            <w:r w:rsidRPr="005C0FC9">
              <w:rPr>
                <w:noProof/>
                <w:webHidden/>
                <w:sz w:val="20"/>
                <w:szCs w:val="20"/>
              </w:rPr>
              <w:fldChar w:fldCharType="begin"/>
            </w:r>
            <w:r w:rsidRPr="005C0FC9">
              <w:rPr>
                <w:noProof/>
                <w:webHidden/>
                <w:sz w:val="20"/>
                <w:szCs w:val="20"/>
              </w:rPr>
              <w:instrText xml:space="preserve"> PAGEREF _Toc196816783 \h </w:instrText>
            </w:r>
            <w:r w:rsidRPr="005C0FC9">
              <w:rPr>
                <w:noProof/>
                <w:webHidden/>
                <w:sz w:val="20"/>
                <w:szCs w:val="20"/>
              </w:rPr>
            </w:r>
            <w:r w:rsidRPr="005C0FC9">
              <w:rPr>
                <w:noProof/>
                <w:webHidden/>
                <w:sz w:val="20"/>
                <w:szCs w:val="20"/>
              </w:rPr>
              <w:fldChar w:fldCharType="separate"/>
            </w:r>
            <w:r w:rsidR="00BA0044">
              <w:rPr>
                <w:noProof/>
                <w:webHidden/>
                <w:sz w:val="20"/>
                <w:szCs w:val="20"/>
              </w:rPr>
              <w:t>3</w:t>
            </w:r>
            <w:r w:rsidRPr="005C0FC9">
              <w:rPr>
                <w:noProof/>
                <w:webHidden/>
                <w:sz w:val="20"/>
                <w:szCs w:val="20"/>
              </w:rPr>
              <w:fldChar w:fldCharType="end"/>
            </w:r>
          </w:hyperlink>
        </w:p>
        <w:p w14:paraId="6E263C03" w14:textId="0AB24BB0" w:rsidR="005C0FC9" w:rsidRPr="005C0FC9" w:rsidRDefault="00C76806">
          <w:pPr>
            <w:pStyle w:val="TOC2"/>
            <w:tabs>
              <w:tab w:val="right" w:leader="dot" w:pos="9016"/>
            </w:tabs>
            <w:rPr>
              <w:rFonts w:asciiTheme="minorHAnsi" w:eastAsiaTheme="minorEastAsia" w:hAnsiTheme="minorHAnsi" w:cstheme="minorBidi"/>
              <w:noProof/>
              <w:kern w:val="2"/>
              <w:sz w:val="20"/>
              <w:szCs w:val="20"/>
              <w14:ligatures w14:val="standardContextual"/>
            </w:rPr>
          </w:pPr>
          <w:hyperlink w:anchor="_Toc196816784" w:history="1">
            <w:r w:rsidR="005C0FC9" w:rsidRPr="005C0FC9">
              <w:rPr>
                <w:rStyle w:val="Hyperlink"/>
                <w:noProof/>
                <w:sz w:val="20"/>
                <w:szCs w:val="20"/>
              </w:rPr>
              <w:t>Brief Overview</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_Toc196816784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3</w:t>
            </w:r>
            <w:r w:rsidR="005C0FC9" w:rsidRPr="005C0FC9">
              <w:rPr>
                <w:noProof/>
                <w:webHidden/>
                <w:sz w:val="20"/>
                <w:szCs w:val="20"/>
              </w:rPr>
              <w:fldChar w:fldCharType="end"/>
            </w:r>
          </w:hyperlink>
        </w:p>
        <w:p w14:paraId="4BD937A6" w14:textId="44C0F88C" w:rsidR="005C0FC9" w:rsidRPr="005C0FC9" w:rsidRDefault="00C76806">
          <w:pPr>
            <w:pStyle w:val="TOC2"/>
            <w:tabs>
              <w:tab w:val="right" w:leader="dot" w:pos="9016"/>
            </w:tabs>
            <w:rPr>
              <w:rFonts w:asciiTheme="minorHAnsi" w:eastAsiaTheme="minorEastAsia" w:hAnsiTheme="minorHAnsi" w:cstheme="minorBidi"/>
              <w:noProof/>
              <w:kern w:val="2"/>
              <w:sz w:val="20"/>
              <w:szCs w:val="20"/>
              <w14:ligatures w14:val="standardContextual"/>
            </w:rPr>
          </w:pPr>
          <w:hyperlink w:anchor="_Toc196816785" w:history="1">
            <w:r w:rsidR="005C0FC9" w:rsidRPr="005C0FC9">
              <w:rPr>
                <w:rStyle w:val="Hyperlink"/>
                <w:noProof/>
                <w:sz w:val="20"/>
                <w:szCs w:val="20"/>
              </w:rPr>
              <w:t>Key Findings</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_Toc196816785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3</w:t>
            </w:r>
            <w:r w:rsidR="005C0FC9" w:rsidRPr="005C0FC9">
              <w:rPr>
                <w:noProof/>
                <w:webHidden/>
                <w:sz w:val="20"/>
                <w:szCs w:val="20"/>
              </w:rPr>
              <w:fldChar w:fldCharType="end"/>
            </w:r>
          </w:hyperlink>
        </w:p>
        <w:p w14:paraId="6738BF2F" w14:textId="74F7B28B" w:rsidR="005C0FC9" w:rsidRPr="005C0FC9" w:rsidRDefault="00C76806">
          <w:pPr>
            <w:pStyle w:val="TOC2"/>
            <w:tabs>
              <w:tab w:val="right" w:leader="dot" w:pos="9016"/>
            </w:tabs>
            <w:rPr>
              <w:rFonts w:asciiTheme="minorHAnsi" w:eastAsiaTheme="minorEastAsia" w:hAnsiTheme="minorHAnsi" w:cstheme="minorBidi"/>
              <w:noProof/>
              <w:kern w:val="2"/>
              <w:sz w:val="20"/>
              <w:szCs w:val="20"/>
              <w14:ligatures w14:val="standardContextual"/>
            </w:rPr>
          </w:pPr>
          <w:hyperlink w:anchor="_Toc196816786" w:history="1">
            <w:r w:rsidR="005C0FC9" w:rsidRPr="005C0FC9">
              <w:rPr>
                <w:rStyle w:val="Hyperlink"/>
                <w:noProof/>
                <w:sz w:val="20"/>
                <w:szCs w:val="20"/>
              </w:rPr>
              <w:t>Recommendations for a Sustainable Future</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_Toc196816786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4</w:t>
            </w:r>
            <w:r w:rsidR="005C0FC9" w:rsidRPr="005C0FC9">
              <w:rPr>
                <w:noProof/>
                <w:webHidden/>
                <w:sz w:val="20"/>
                <w:szCs w:val="20"/>
              </w:rPr>
              <w:fldChar w:fldCharType="end"/>
            </w:r>
          </w:hyperlink>
        </w:p>
        <w:p w14:paraId="070B4CCA" w14:textId="7DBA7730" w:rsidR="005C0FC9" w:rsidRPr="005C0FC9" w:rsidRDefault="00C76806">
          <w:pPr>
            <w:pStyle w:val="TOC1"/>
            <w:tabs>
              <w:tab w:val="right" w:leader="dot" w:pos="9016"/>
            </w:tabs>
            <w:rPr>
              <w:rFonts w:asciiTheme="minorHAnsi" w:eastAsiaTheme="minorEastAsia" w:hAnsiTheme="minorHAnsi" w:cstheme="minorBidi"/>
              <w:noProof/>
              <w:kern w:val="2"/>
              <w:sz w:val="20"/>
              <w:szCs w:val="20"/>
              <w14:ligatures w14:val="standardContextual"/>
            </w:rPr>
          </w:pPr>
          <w:hyperlink w:anchor="_Toc196816787" w:history="1">
            <w:r w:rsidR="005C0FC9" w:rsidRPr="005C0FC9">
              <w:rPr>
                <w:rStyle w:val="Hyperlink"/>
                <w:noProof/>
                <w:sz w:val="20"/>
                <w:szCs w:val="20"/>
              </w:rPr>
              <w:t>Introduction</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_Toc196816787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5</w:t>
            </w:r>
            <w:r w:rsidR="005C0FC9" w:rsidRPr="005C0FC9">
              <w:rPr>
                <w:noProof/>
                <w:webHidden/>
                <w:sz w:val="20"/>
                <w:szCs w:val="20"/>
              </w:rPr>
              <w:fldChar w:fldCharType="end"/>
            </w:r>
          </w:hyperlink>
        </w:p>
        <w:p w14:paraId="578D8546" w14:textId="1809E3AD" w:rsidR="005C0FC9" w:rsidRPr="005C0FC9" w:rsidRDefault="00C76806">
          <w:pPr>
            <w:pStyle w:val="TOC2"/>
            <w:tabs>
              <w:tab w:val="right" w:leader="dot" w:pos="9016"/>
            </w:tabs>
            <w:rPr>
              <w:rFonts w:asciiTheme="minorHAnsi" w:eastAsiaTheme="minorEastAsia" w:hAnsiTheme="minorHAnsi" w:cstheme="minorBidi"/>
              <w:noProof/>
              <w:kern w:val="2"/>
              <w:sz w:val="20"/>
              <w:szCs w:val="20"/>
              <w14:ligatures w14:val="standardContextual"/>
            </w:rPr>
          </w:pPr>
          <w:hyperlink w:anchor="_Toc196816788" w:history="1">
            <w:r w:rsidR="005C0FC9" w:rsidRPr="005C0FC9">
              <w:rPr>
                <w:rStyle w:val="Hyperlink"/>
                <w:noProof/>
                <w:sz w:val="20"/>
                <w:szCs w:val="20"/>
              </w:rPr>
              <w:t>Background Information</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_Toc196816788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5</w:t>
            </w:r>
            <w:r w:rsidR="005C0FC9" w:rsidRPr="005C0FC9">
              <w:rPr>
                <w:noProof/>
                <w:webHidden/>
                <w:sz w:val="20"/>
                <w:szCs w:val="20"/>
              </w:rPr>
              <w:fldChar w:fldCharType="end"/>
            </w:r>
          </w:hyperlink>
        </w:p>
        <w:p w14:paraId="6B3EA87E" w14:textId="3C3328B9" w:rsidR="005C0FC9" w:rsidRPr="005C0FC9" w:rsidRDefault="00C76806">
          <w:pPr>
            <w:pStyle w:val="TOC2"/>
            <w:tabs>
              <w:tab w:val="right" w:leader="dot" w:pos="9016"/>
            </w:tabs>
            <w:rPr>
              <w:rFonts w:asciiTheme="minorHAnsi" w:eastAsiaTheme="minorEastAsia" w:hAnsiTheme="minorHAnsi" w:cstheme="minorBidi"/>
              <w:noProof/>
              <w:kern w:val="2"/>
              <w:sz w:val="20"/>
              <w:szCs w:val="20"/>
              <w14:ligatures w14:val="standardContextual"/>
            </w:rPr>
          </w:pPr>
          <w:hyperlink w:anchor="_Toc196816789" w:history="1">
            <w:r w:rsidR="005C0FC9" w:rsidRPr="005C0FC9">
              <w:rPr>
                <w:rStyle w:val="Hyperlink"/>
                <w:noProof/>
                <w:sz w:val="20"/>
                <w:szCs w:val="20"/>
              </w:rPr>
              <w:t>Figure 1: Age distribution of the population, based on the median projection, year ended 1953 - 2073</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_Toc196816789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5</w:t>
            </w:r>
            <w:r w:rsidR="005C0FC9" w:rsidRPr="005C0FC9">
              <w:rPr>
                <w:noProof/>
                <w:webHidden/>
                <w:sz w:val="20"/>
                <w:szCs w:val="20"/>
              </w:rPr>
              <w:fldChar w:fldCharType="end"/>
            </w:r>
          </w:hyperlink>
        </w:p>
        <w:p w14:paraId="5DD2D059" w14:textId="5E92B591" w:rsidR="005C0FC9" w:rsidRPr="005C0FC9" w:rsidRDefault="00C76806">
          <w:pPr>
            <w:pStyle w:val="TOC2"/>
            <w:tabs>
              <w:tab w:val="right" w:leader="dot" w:pos="9016"/>
            </w:tabs>
            <w:rPr>
              <w:rFonts w:asciiTheme="minorHAnsi" w:eastAsiaTheme="minorEastAsia" w:hAnsiTheme="minorHAnsi" w:cstheme="minorBidi"/>
              <w:noProof/>
              <w:kern w:val="2"/>
              <w:sz w:val="20"/>
              <w:szCs w:val="20"/>
              <w14:ligatures w14:val="standardContextual"/>
            </w:rPr>
          </w:pPr>
          <w:hyperlink w:anchor="_Toc196816790" w:history="1">
            <w:r w:rsidR="005C0FC9" w:rsidRPr="005C0FC9">
              <w:rPr>
                <w:rStyle w:val="Hyperlink"/>
                <w:noProof/>
                <w:sz w:val="20"/>
                <w:szCs w:val="20"/>
              </w:rPr>
              <w:t>Rationale</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_Toc196816790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6</w:t>
            </w:r>
            <w:r w:rsidR="005C0FC9" w:rsidRPr="005C0FC9">
              <w:rPr>
                <w:noProof/>
                <w:webHidden/>
                <w:sz w:val="20"/>
                <w:szCs w:val="20"/>
              </w:rPr>
              <w:fldChar w:fldCharType="end"/>
            </w:r>
          </w:hyperlink>
        </w:p>
        <w:p w14:paraId="7B8FD9CB" w14:textId="34EC7574" w:rsidR="005C0FC9" w:rsidRPr="005C0FC9" w:rsidRDefault="00C76806">
          <w:pPr>
            <w:pStyle w:val="TOC1"/>
            <w:tabs>
              <w:tab w:val="right" w:leader="dot" w:pos="9016"/>
            </w:tabs>
            <w:rPr>
              <w:rFonts w:asciiTheme="minorHAnsi" w:eastAsiaTheme="minorEastAsia" w:hAnsiTheme="minorHAnsi" w:cstheme="minorBidi"/>
              <w:noProof/>
              <w:kern w:val="2"/>
              <w:sz w:val="20"/>
              <w:szCs w:val="20"/>
              <w14:ligatures w14:val="standardContextual"/>
            </w:rPr>
          </w:pPr>
          <w:hyperlink w:anchor="_Toc196816791" w:history="1">
            <w:r w:rsidR="005C0FC9" w:rsidRPr="005C0FC9">
              <w:rPr>
                <w:rStyle w:val="Hyperlink"/>
                <w:noProof/>
                <w:sz w:val="20"/>
                <w:szCs w:val="20"/>
              </w:rPr>
              <w:t>Methodology</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_Toc196816791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7</w:t>
            </w:r>
            <w:r w:rsidR="005C0FC9" w:rsidRPr="005C0FC9">
              <w:rPr>
                <w:noProof/>
                <w:webHidden/>
                <w:sz w:val="20"/>
                <w:szCs w:val="20"/>
              </w:rPr>
              <w:fldChar w:fldCharType="end"/>
            </w:r>
          </w:hyperlink>
        </w:p>
        <w:p w14:paraId="58A33D6D" w14:textId="5B328F4A" w:rsidR="005C0FC9" w:rsidRPr="005C0FC9" w:rsidRDefault="00C76806">
          <w:pPr>
            <w:pStyle w:val="TOC2"/>
            <w:tabs>
              <w:tab w:val="right" w:leader="dot" w:pos="9016"/>
            </w:tabs>
            <w:rPr>
              <w:rFonts w:asciiTheme="minorHAnsi" w:eastAsiaTheme="minorEastAsia" w:hAnsiTheme="minorHAnsi" w:cstheme="minorBidi"/>
              <w:noProof/>
              <w:kern w:val="2"/>
              <w:sz w:val="20"/>
              <w:szCs w:val="20"/>
              <w14:ligatures w14:val="standardContextual"/>
            </w:rPr>
          </w:pPr>
          <w:hyperlink w:anchor="_Toc196816792" w:history="1">
            <w:r w:rsidR="005C0FC9" w:rsidRPr="005C0FC9">
              <w:rPr>
                <w:rStyle w:val="Hyperlink"/>
                <w:noProof/>
                <w:sz w:val="20"/>
                <w:szCs w:val="20"/>
              </w:rPr>
              <w:t>Summary of Methodology</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_Toc196816792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7</w:t>
            </w:r>
            <w:r w:rsidR="005C0FC9" w:rsidRPr="005C0FC9">
              <w:rPr>
                <w:noProof/>
                <w:webHidden/>
                <w:sz w:val="20"/>
                <w:szCs w:val="20"/>
              </w:rPr>
              <w:fldChar w:fldCharType="end"/>
            </w:r>
          </w:hyperlink>
        </w:p>
        <w:p w14:paraId="09786208" w14:textId="1F868478" w:rsidR="005C0FC9" w:rsidRPr="005C0FC9" w:rsidRDefault="00C76806">
          <w:pPr>
            <w:pStyle w:val="TOC1"/>
            <w:tabs>
              <w:tab w:val="right" w:leader="dot" w:pos="9016"/>
            </w:tabs>
            <w:rPr>
              <w:rFonts w:asciiTheme="minorHAnsi" w:eastAsiaTheme="minorEastAsia" w:hAnsiTheme="minorHAnsi" w:cstheme="minorBidi"/>
              <w:noProof/>
              <w:kern w:val="2"/>
              <w:sz w:val="20"/>
              <w:szCs w:val="20"/>
              <w14:ligatures w14:val="standardContextual"/>
            </w:rPr>
          </w:pPr>
          <w:hyperlink w:anchor="_Toc196816793" w:history="1">
            <w:r w:rsidR="005C0FC9" w:rsidRPr="005C0FC9">
              <w:rPr>
                <w:rStyle w:val="Hyperlink"/>
                <w:noProof/>
                <w:sz w:val="20"/>
                <w:szCs w:val="20"/>
              </w:rPr>
              <w:t>Findings</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_Toc196816793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8</w:t>
            </w:r>
            <w:r w:rsidR="005C0FC9" w:rsidRPr="005C0FC9">
              <w:rPr>
                <w:noProof/>
                <w:webHidden/>
                <w:sz w:val="20"/>
                <w:szCs w:val="20"/>
              </w:rPr>
              <w:fldChar w:fldCharType="end"/>
            </w:r>
          </w:hyperlink>
        </w:p>
        <w:p w14:paraId="6A5581CE" w14:textId="1009F229" w:rsidR="005C0FC9" w:rsidRPr="005C0FC9" w:rsidRDefault="00C76806">
          <w:pPr>
            <w:pStyle w:val="TOC2"/>
            <w:tabs>
              <w:tab w:val="right" w:leader="dot" w:pos="9016"/>
            </w:tabs>
            <w:rPr>
              <w:rFonts w:asciiTheme="minorHAnsi" w:eastAsiaTheme="minorEastAsia" w:hAnsiTheme="minorHAnsi" w:cstheme="minorBidi"/>
              <w:noProof/>
              <w:kern w:val="2"/>
              <w:sz w:val="20"/>
              <w:szCs w:val="20"/>
              <w14:ligatures w14:val="standardContextual"/>
            </w:rPr>
          </w:pPr>
          <w:hyperlink w:anchor="_Toc196816794" w:history="1">
            <w:r w:rsidR="005C0FC9" w:rsidRPr="005C0FC9">
              <w:rPr>
                <w:rStyle w:val="Hyperlink"/>
                <w:noProof/>
                <w:sz w:val="20"/>
                <w:szCs w:val="20"/>
              </w:rPr>
              <w:t>Summary of Findings</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_Toc196816794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8</w:t>
            </w:r>
            <w:r w:rsidR="005C0FC9" w:rsidRPr="005C0FC9">
              <w:rPr>
                <w:noProof/>
                <w:webHidden/>
                <w:sz w:val="20"/>
                <w:szCs w:val="20"/>
              </w:rPr>
              <w:fldChar w:fldCharType="end"/>
            </w:r>
          </w:hyperlink>
        </w:p>
        <w:p w14:paraId="6D619ED0" w14:textId="3D2E6925" w:rsidR="005C0FC9" w:rsidRPr="005C0FC9" w:rsidRDefault="00C76806">
          <w:pPr>
            <w:pStyle w:val="TOC2"/>
            <w:tabs>
              <w:tab w:val="right" w:leader="dot" w:pos="9016"/>
            </w:tabs>
            <w:rPr>
              <w:rFonts w:asciiTheme="minorHAnsi" w:eastAsiaTheme="minorEastAsia" w:hAnsiTheme="minorHAnsi" w:cstheme="minorBidi"/>
              <w:noProof/>
              <w:kern w:val="2"/>
              <w:sz w:val="20"/>
              <w:szCs w:val="20"/>
              <w14:ligatures w14:val="standardContextual"/>
            </w:rPr>
          </w:pPr>
          <w:hyperlink w:anchor="_Toc196816795" w:history="1">
            <w:r w:rsidR="005C0FC9" w:rsidRPr="005C0FC9">
              <w:rPr>
                <w:rStyle w:val="Hyperlink"/>
                <w:noProof/>
                <w:sz w:val="20"/>
                <w:szCs w:val="20"/>
              </w:rPr>
              <w:t>Limitations of Findings</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_Toc196816795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9</w:t>
            </w:r>
            <w:r w:rsidR="005C0FC9" w:rsidRPr="005C0FC9">
              <w:rPr>
                <w:noProof/>
                <w:webHidden/>
                <w:sz w:val="20"/>
                <w:szCs w:val="20"/>
              </w:rPr>
              <w:fldChar w:fldCharType="end"/>
            </w:r>
          </w:hyperlink>
        </w:p>
        <w:p w14:paraId="55168FBE" w14:textId="50EA701E" w:rsidR="005C0FC9" w:rsidRPr="005C0FC9" w:rsidRDefault="00C76806">
          <w:pPr>
            <w:pStyle w:val="TOC1"/>
            <w:tabs>
              <w:tab w:val="right" w:leader="dot" w:pos="9016"/>
            </w:tabs>
            <w:rPr>
              <w:rFonts w:asciiTheme="minorHAnsi" w:eastAsiaTheme="minorEastAsia" w:hAnsiTheme="minorHAnsi" w:cstheme="minorBidi"/>
              <w:noProof/>
              <w:kern w:val="2"/>
              <w:sz w:val="20"/>
              <w:szCs w:val="20"/>
              <w14:ligatures w14:val="standardContextual"/>
            </w:rPr>
          </w:pPr>
          <w:hyperlink w:anchor="_Toc196816796" w:history="1">
            <w:r w:rsidR="005C0FC9" w:rsidRPr="005C0FC9">
              <w:rPr>
                <w:rStyle w:val="Hyperlink"/>
                <w:noProof/>
                <w:sz w:val="20"/>
                <w:szCs w:val="20"/>
              </w:rPr>
              <w:t>Discussion</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_Toc196816796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11</w:t>
            </w:r>
            <w:r w:rsidR="005C0FC9" w:rsidRPr="005C0FC9">
              <w:rPr>
                <w:noProof/>
                <w:webHidden/>
                <w:sz w:val="20"/>
                <w:szCs w:val="20"/>
              </w:rPr>
              <w:fldChar w:fldCharType="end"/>
            </w:r>
          </w:hyperlink>
        </w:p>
        <w:p w14:paraId="5D95415E" w14:textId="33BD6480" w:rsidR="005C0FC9" w:rsidRPr="005C0FC9" w:rsidRDefault="00C76806">
          <w:pPr>
            <w:pStyle w:val="TOC2"/>
            <w:tabs>
              <w:tab w:val="right" w:leader="dot" w:pos="9016"/>
            </w:tabs>
            <w:rPr>
              <w:rFonts w:asciiTheme="minorHAnsi" w:eastAsiaTheme="minorEastAsia" w:hAnsiTheme="minorHAnsi" w:cstheme="minorBidi"/>
              <w:noProof/>
              <w:kern w:val="2"/>
              <w:sz w:val="20"/>
              <w:szCs w:val="20"/>
              <w14:ligatures w14:val="standardContextual"/>
            </w:rPr>
          </w:pPr>
          <w:hyperlink w:anchor="_Toc196816797" w:history="1">
            <w:r w:rsidR="005C0FC9" w:rsidRPr="005C0FC9">
              <w:rPr>
                <w:rStyle w:val="Hyperlink"/>
                <w:noProof/>
                <w:sz w:val="20"/>
                <w:szCs w:val="20"/>
              </w:rPr>
              <w:t>Summary of Discussion</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_Toc196816797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11</w:t>
            </w:r>
            <w:r w:rsidR="005C0FC9" w:rsidRPr="005C0FC9">
              <w:rPr>
                <w:noProof/>
                <w:webHidden/>
                <w:sz w:val="20"/>
                <w:szCs w:val="20"/>
              </w:rPr>
              <w:fldChar w:fldCharType="end"/>
            </w:r>
          </w:hyperlink>
        </w:p>
        <w:p w14:paraId="41F988B7" w14:textId="44E48DBE" w:rsidR="005C0FC9" w:rsidRPr="005C0FC9" w:rsidRDefault="00C76806">
          <w:pPr>
            <w:pStyle w:val="TOC2"/>
            <w:tabs>
              <w:tab w:val="right" w:leader="dot" w:pos="9016"/>
            </w:tabs>
            <w:rPr>
              <w:rFonts w:asciiTheme="minorHAnsi" w:eastAsiaTheme="minorEastAsia" w:hAnsiTheme="minorHAnsi" w:cstheme="minorBidi"/>
              <w:noProof/>
              <w:kern w:val="2"/>
              <w:sz w:val="20"/>
              <w:szCs w:val="20"/>
              <w14:ligatures w14:val="standardContextual"/>
            </w:rPr>
          </w:pPr>
          <w:hyperlink w:anchor="_Toc196816798" w:history="1">
            <w:r w:rsidR="005C0FC9" w:rsidRPr="005C0FC9">
              <w:rPr>
                <w:rStyle w:val="Hyperlink"/>
                <w:noProof/>
                <w:sz w:val="20"/>
                <w:szCs w:val="20"/>
              </w:rPr>
              <w:t>Figure 2: Worldwide Super-Aged Society [77].</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_Toc196816798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11</w:t>
            </w:r>
            <w:r w:rsidR="005C0FC9" w:rsidRPr="005C0FC9">
              <w:rPr>
                <w:noProof/>
                <w:webHidden/>
                <w:sz w:val="20"/>
                <w:szCs w:val="20"/>
              </w:rPr>
              <w:fldChar w:fldCharType="end"/>
            </w:r>
          </w:hyperlink>
        </w:p>
        <w:p w14:paraId="1CFEBEF5" w14:textId="23F9572A" w:rsidR="005C0FC9" w:rsidRPr="005C0FC9" w:rsidRDefault="00C76806">
          <w:pPr>
            <w:pStyle w:val="TOC2"/>
            <w:tabs>
              <w:tab w:val="right" w:leader="dot" w:pos="9016"/>
            </w:tabs>
            <w:rPr>
              <w:rFonts w:asciiTheme="minorHAnsi" w:eastAsiaTheme="minorEastAsia" w:hAnsiTheme="minorHAnsi" w:cstheme="minorBidi"/>
              <w:noProof/>
              <w:kern w:val="2"/>
              <w:sz w:val="20"/>
              <w:szCs w:val="20"/>
              <w14:ligatures w14:val="standardContextual"/>
            </w:rPr>
          </w:pPr>
          <w:hyperlink w:anchor="_Toc196816799" w:history="1">
            <w:r w:rsidR="005C0FC9" w:rsidRPr="005C0FC9">
              <w:rPr>
                <w:rStyle w:val="Hyperlink"/>
                <w:noProof/>
                <w:sz w:val="20"/>
                <w:szCs w:val="20"/>
              </w:rPr>
              <w:t>Table 1. Technologies Used to Support the Wellbeing of Older Adults: Purpose and Examples [31]</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_Toc196816799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12</w:t>
            </w:r>
            <w:r w:rsidR="005C0FC9" w:rsidRPr="005C0FC9">
              <w:rPr>
                <w:noProof/>
                <w:webHidden/>
                <w:sz w:val="20"/>
                <w:szCs w:val="20"/>
              </w:rPr>
              <w:fldChar w:fldCharType="end"/>
            </w:r>
          </w:hyperlink>
        </w:p>
        <w:p w14:paraId="73F074BF" w14:textId="010B443B" w:rsidR="005C0FC9" w:rsidRPr="005C0FC9" w:rsidRDefault="00C76806">
          <w:pPr>
            <w:pStyle w:val="TOC2"/>
            <w:tabs>
              <w:tab w:val="right" w:leader="dot" w:pos="9016"/>
            </w:tabs>
            <w:rPr>
              <w:rFonts w:asciiTheme="minorHAnsi" w:eastAsiaTheme="minorEastAsia" w:hAnsiTheme="minorHAnsi" w:cstheme="minorBidi"/>
              <w:noProof/>
              <w:kern w:val="2"/>
              <w:sz w:val="20"/>
              <w:szCs w:val="20"/>
              <w14:ligatures w14:val="standardContextual"/>
            </w:rPr>
          </w:pPr>
          <w:hyperlink w:anchor="_Toc196816800" w:history="1">
            <w:r w:rsidR="005C0FC9" w:rsidRPr="005C0FC9">
              <w:rPr>
                <w:rStyle w:val="Hyperlink"/>
                <w:noProof/>
                <w:sz w:val="20"/>
                <w:szCs w:val="20"/>
              </w:rPr>
              <w:t>Research Objective 1: Identify Existing Telehealth and Ageing in Place Initiatives</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_Toc196816800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12</w:t>
            </w:r>
            <w:r w:rsidR="005C0FC9" w:rsidRPr="005C0FC9">
              <w:rPr>
                <w:noProof/>
                <w:webHidden/>
                <w:sz w:val="20"/>
                <w:szCs w:val="20"/>
              </w:rPr>
              <w:fldChar w:fldCharType="end"/>
            </w:r>
          </w:hyperlink>
        </w:p>
        <w:p w14:paraId="6ABBC8FB" w14:textId="020FD365" w:rsidR="005C0FC9" w:rsidRPr="005C0FC9" w:rsidRDefault="00C76806">
          <w:pPr>
            <w:pStyle w:val="TOC2"/>
            <w:tabs>
              <w:tab w:val="right" w:leader="dot" w:pos="9016"/>
            </w:tabs>
            <w:rPr>
              <w:rFonts w:asciiTheme="minorHAnsi" w:eastAsiaTheme="minorEastAsia" w:hAnsiTheme="minorHAnsi" w:cstheme="minorBidi"/>
              <w:noProof/>
              <w:kern w:val="2"/>
              <w:sz w:val="20"/>
              <w:szCs w:val="20"/>
              <w14:ligatures w14:val="standardContextual"/>
            </w:rPr>
          </w:pPr>
          <w:hyperlink w:anchor="_Toc196816801" w:history="1">
            <w:r w:rsidR="005C0FC9" w:rsidRPr="005C0FC9">
              <w:rPr>
                <w:rStyle w:val="Hyperlink"/>
                <w:noProof/>
                <w:sz w:val="20"/>
                <w:szCs w:val="20"/>
              </w:rPr>
              <w:t>Table 2.  A Summary of Assistive Technologies and Interventions</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_Toc196816801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13</w:t>
            </w:r>
            <w:r w:rsidR="005C0FC9" w:rsidRPr="005C0FC9">
              <w:rPr>
                <w:noProof/>
                <w:webHidden/>
                <w:sz w:val="20"/>
                <w:szCs w:val="20"/>
              </w:rPr>
              <w:fldChar w:fldCharType="end"/>
            </w:r>
          </w:hyperlink>
        </w:p>
        <w:p w14:paraId="411A404B" w14:textId="4D185F89" w:rsidR="005C0FC9" w:rsidRPr="005C0FC9" w:rsidRDefault="00C76806">
          <w:pPr>
            <w:pStyle w:val="TOC2"/>
            <w:tabs>
              <w:tab w:val="right" w:leader="dot" w:pos="9016"/>
            </w:tabs>
            <w:rPr>
              <w:rFonts w:asciiTheme="minorHAnsi" w:eastAsiaTheme="minorEastAsia" w:hAnsiTheme="minorHAnsi" w:cstheme="minorBidi"/>
              <w:noProof/>
              <w:kern w:val="2"/>
              <w:sz w:val="20"/>
              <w:szCs w:val="20"/>
              <w14:ligatures w14:val="standardContextual"/>
            </w:rPr>
          </w:pPr>
          <w:hyperlink w:anchor="_Toc196816802" w:history="1">
            <w:r w:rsidR="005C0FC9" w:rsidRPr="005C0FC9">
              <w:rPr>
                <w:rStyle w:val="Hyperlink"/>
                <w:noProof/>
                <w:sz w:val="20"/>
                <w:szCs w:val="20"/>
              </w:rPr>
              <w:t xml:space="preserve">Research Objective 2: Evaluate Accessibility and Usability for </w:t>
            </w:r>
            <w:r w:rsidR="005C0FC9" w:rsidRPr="005C0FC9">
              <w:rPr>
                <w:rStyle w:val="Hyperlink"/>
                <w:rFonts w:eastAsia="Times New Roman"/>
                <w:noProof/>
                <w:sz w:val="20"/>
                <w:szCs w:val="20"/>
              </w:rPr>
              <w:t>Kaumātua</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_Toc196816802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16</w:t>
            </w:r>
            <w:r w:rsidR="005C0FC9" w:rsidRPr="005C0FC9">
              <w:rPr>
                <w:noProof/>
                <w:webHidden/>
                <w:sz w:val="20"/>
                <w:szCs w:val="20"/>
              </w:rPr>
              <w:fldChar w:fldCharType="end"/>
            </w:r>
          </w:hyperlink>
        </w:p>
        <w:p w14:paraId="2721416F" w14:textId="54025E72" w:rsidR="005C0FC9" w:rsidRPr="005C0FC9" w:rsidRDefault="00C76806">
          <w:pPr>
            <w:pStyle w:val="TOC2"/>
            <w:tabs>
              <w:tab w:val="right" w:leader="dot" w:pos="9016"/>
            </w:tabs>
            <w:rPr>
              <w:rFonts w:asciiTheme="minorHAnsi" w:eastAsiaTheme="minorEastAsia" w:hAnsiTheme="minorHAnsi" w:cstheme="minorBidi"/>
              <w:noProof/>
              <w:kern w:val="2"/>
              <w:sz w:val="20"/>
              <w:szCs w:val="20"/>
              <w14:ligatures w14:val="standardContextual"/>
            </w:rPr>
          </w:pPr>
          <w:hyperlink w:anchor="_Toc196816803" w:history="1">
            <w:r w:rsidR="005C0FC9" w:rsidRPr="005C0FC9">
              <w:rPr>
                <w:rStyle w:val="Hyperlink"/>
                <w:noProof/>
                <w:sz w:val="20"/>
                <w:szCs w:val="20"/>
              </w:rPr>
              <w:t>Table 3.  Accessibility and Usability of Gerontechnology Initiatives</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_Toc196816803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16</w:t>
            </w:r>
            <w:r w:rsidR="005C0FC9" w:rsidRPr="005C0FC9">
              <w:rPr>
                <w:noProof/>
                <w:webHidden/>
                <w:sz w:val="20"/>
                <w:szCs w:val="20"/>
              </w:rPr>
              <w:fldChar w:fldCharType="end"/>
            </w:r>
          </w:hyperlink>
        </w:p>
        <w:p w14:paraId="41D7FE0A" w14:textId="3E252B1D" w:rsidR="005C0FC9" w:rsidRPr="005C0FC9" w:rsidRDefault="00C76806">
          <w:pPr>
            <w:pStyle w:val="TOC2"/>
            <w:tabs>
              <w:tab w:val="right" w:leader="dot" w:pos="9016"/>
            </w:tabs>
            <w:rPr>
              <w:rFonts w:asciiTheme="minorHAnsi" w:eastAsiaTheme="minorEastAsia" w:hAnsiTheme="minorHAnsi" w:cstheme="minorBidi"/>
              <w:noProof/>
              <w:kern w:val="2"/>
              <w:sz w:val="20"/>
              <w:szCs w:val="20"/>
              <w14:ligatures w14:val="standardContextual"/>
            </w:rPr>
          </w:pPr>
          <w:hyperlink w:anchor="_Toc196816804" w:history="1">
            <w:r w:rsidR="005C0FC9" w:rsidRPr="005C0FC9">
              <w:rPr>
                <w:rStyle w:val="Hyperlink"/>
                <w:noProof/>
                <w:sz w:val="20"/>
                <w:szCs w:val="20"/>
              </w:rPr>
              <w:t>Research Objective 3: Analyse the Impact on Kaumātua Well-Being Using Existing Qualitative and Quantitative Data</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_Toc196816804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17</w:t>
            </w:r>
            <w:r w:rsidR="005C0FC9" w:rsidRPr="005C0FC9">
              <w:rPr>
                <w:noProof/>
                <w:webHidden/>
                <w:sz w:val="20"/>
                <w:szCs w:val="20"/>
              </w:rPr>
              <w:fldChar w:fldCharType="end"/>
            </w:r>
          </w:hyperlink>
        </w:p>
        <w:p w14:paraId="1639A0C0" w14:textId="4CF3B5B9" w:rsidR="005C0FC9" w:rsidRPr="005C0FC9" w:rsidRDefault="00C76806">
          <w:pPr>
            <w:pStyle w:val="TOC2"/>
            <w:tabs>
              <w:tab w:val="right" w:leader="dot" w:pos="9016"/>
            </w:tabs>
            <w:rPr>
              <w:rFonts w:asciiTheme="minorHAnsi" w:eastAsiaTheme="minorEastAsia" w:hAnsiTheme="minorHAnsi" w:cstheme="minorBidi"/>
              <w:noProof/>
              <w:kern w:val="2"/>
              <w:sz w:val="20"/>
              <w:szCs w:val="20"/>
              <w14:ligatures w14:val="standardContextual"/>
            </w:rPr>
          </w:pPr>
          <w:hyperlink w:anchor="_Toc196816805" w:history="1">
            <w:r w:rsidR="005C0FC9" w:rsidRPr="005C0FC9">
              <w:rPr>
                <w:rStyle w:val="Hyperlink"/>
                <w:noProof/>
                <w:sz w:val="20"/>
                <w:szCs w:val="20"/>
              </w:rPr>
              <w:t>Table 4: The Impact on Kaumatua Well-Being and The Data Sources Used</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_Toc196816805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18</w:t>
            </w:r>
            <w:r w:rsidR="005C0FC9" w:rsidRPr="005C0FC9">
              <w:rPr>
                <w:noProof/>
                <w:webHidden/>
                <w:sz w:val="20"/>
                <w:szCs w:val="20"/>
              </w:rPr>
              <w:fldChar w:fldCharType="end"/>
            </w:r>
          </w:hyperlink>
        </w:p>
        <w:p w14:paraId="3BD8946E" w14:textId="602272D8" w:rsidR="005C0FC9" w:rsidRPr="005C0FC9" w:rsidRDefault="00C76806">
          <w:pPr>
            <w:pStyle w:val="TOC2"/>
            <w:tabs>
              <w:tab w:val="right" w:leader="dot" w:pos="9016"/>
            </w:tabs>
            <w:rPr>
              <w:rFonts w:asciiTheme="minorHAnsi" w:eastAsiaTheme="minorEastAsia" w:hAnsiTheme="minorHAnsi" w:cstheme="minorBidi"/>
              <w:noProof/>
              <w:kern w:val="2"/>
              <w:sz w:val="20"/>
              <w:szCs w:val="20"/>
              <w14:ligatures w14:val="standardContextual"/>
            </w:rPr>
          </w:pPr>
          <w:hyperlink w:anchor="_Toc196816806" w:history="1">
            <w:r w:rsidR="005C0FC9" w:rsidRPr="005C0FC9">
              <w:rPr>
                <w:rStyle w:val="Hyperlink"/>
                <w:noProof/>
                <w:sz w:val="20"/>
                <w:szCs w:val="20"/>
              </w:rPr>
              <w:t>Research Objective 4. Provide recommendations to inform practice, policy and future actions and research</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_Toc196816806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19</w:t>
            </w:r>
            <w:r w:rsidR="005C0FC9" w:rsidRPr="005C0FC9">
              <w:rPr>
                <w:noProof/>
                <w:webHidden/>
                <w:sz w:val="20"/>
                <w:szCs w:val="20"/>
              </w:rPr>
              <w:fldChar w:fldCharType="end"/>
            </w:r>
          </w:hyperlink>
        </w:p>
        <w:p w14:paraId="7EC32004" w14:textId="27C6857A" w:rsidR="005C0FC9" w:rsidRPr="005C0FC9" w:rsidRDefault="00C76806">
          <w:pPr>
            <w:pStyle w:val="TOC2"/>
            <w:tabs>
              <w:tab w:val="right" w:leader="dot" w:pos="9016"/>
            </w:tabs>
            <w:rPr>
              <w:rFonts w:asciiTheme="minorHAnsi" w:eastAsiaTheme="minorEastAsia" w:hAnsiTheme="minorHAnsi" w:cstheme="minorBidi"/>
              <w:noProof/>
              <w:kern w:val="2"/>
              <w:sz w:val="20"/>
              <w:szCs w:val="20"/>
              <w14:ligatures w14:val="standardContextual"/>
            </w:rPr>
          </w:pPr>
          <w:hyperlink w:anchor="_Toc196816807" w:history="1">
            <w:r w:rsidR="005C0FC9" w:rsidRPr="005C0FC9">
              <w:rPr>
                <w:rStyle w:val="Hyperlink"/>
                <w:noProof/>
                <w:sz w:val="20"/>
                <w:szCs w:val="20"/>
              </w:rPr>
              <w:t>Table 5: Recommendations to Inform Practice, Policy, Future Actions and Research</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_Toc196816807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20</w:t>
            </w:r>
            <w:r w:rsidR="005C0FC9" w:rsidRPr="005C0FC9">
              <w:rPr>
                <w:noProof/>
                <w:webHidden/>
                <w:sz w:val="20"/>
                <w:szCs w:val="20"/>
              </w:rPr>
              <w:fldChar w:fldCharType="end"/>
            </w:r>
          </w:hyperlink>
        </w:p>
        <w:p w14:paraId="1EB0346A" w14:textId="17FF9A48" w:rsidR="005C0FC9" w:rsidRPr="005C0FC9" w:rsidRDefault="00C76806">
          <w:pPr>
            <w:pStyle w:val="TOC2"/>
            <w:tabs>
              <w:tab w:val="right" w:leader="dot" w:pos="9016"/>
            </w:tabs>
            <w:rPr>
              <w:rFonts w:asciiTheme="minorHAnsi" w:eastAsiaTheme="minorEastAsia" w:hAnsiTheme="minorHAnsi" w:cstheme="minorBidi"/>
              <w:noProof/>
              <w:kern w:val="2"/>
              <w:sz w:val="20"/>
              <w:szCs w:val="20"/>
              <w14:ligatures w14:val="standardContextual"/>
            </w:rPr>
          </w:pPr>
          <w:hyperlink w:anchor="_Toc196816808" w:history="1">
            <w:r w:rsidR="005C0FC9" w:rsidRPr="005C0FC9">
              <w:rPr>
                <w:rStyle w:val="Hyperlink"/>
                <w:noProof/>
                <w:sz w:val="20"/>
                <w:szCs w:val="20"/>
              </w:rPr>
              <w:t>Limitations of this review</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_Toc196816808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24</w:t>
            </w:r>
            <w:r w:rsidR="005C0FC9" w:rsidRPr="005C0FC9">
              <w:rPr>
                <w:noProof/>
                <w:webHidden/>
                <w:sz w:val="20"/>
                <w:szCs w:val="20"/>
              </w:rPr>
              <w:fldChar w:fldCharType="end"/>
            </w:r>
          </w:hyperlink>
        </w:p>
        <w:p w14:paraId="68D77CD4" w14:textId="60ABF663" w:rsidR="005C0FC9" w:rsidRPr="005C0FC9" w:rsidRDefault="00C76806">
          <w:pPr>
            <w:pStyle w:val="TOC1"/>
            <w:tabs>
              <w:tab w:val="right" w:leader="dot" w:pos="9016"/>
            </w:tabs>
            <w:rPr>
              <w:rFonts w:asciiTheme="minorHAnsi" w:eastAsiaTheme="minorEastAsia" w:hAnsiTheme="minorHAnsi" w:cstheme="minorBidi"/>
              <w:noProof/>
              <w:kern w:val="2"/>
              <w:sz w:val="20"/>
              <w:szCs w:val="20"/>
              <w14:ligatures w14:val="standardContextual"/>
            </w:rPr>
          </w:pPr>
          <w:hyperlink w:anchor="_Toc196816809" w:history="1">
            <w:r w:rsidR="005C0FC9" w:rsidRPr="005C0FC9">
              <w:rPr>
                <w:rStyle w:val="Hyperlink"/>
                <w:noProof/>
                <w:sz w:val="20"/>
                <w:szCs w:val="20"/>
              </w:rPr>
              <w:t>Recommendations</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_Toc196816809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25</w:t>
            </w:r>
            <w:r w:rsidR="005C0FC9" w:rsidRPr="005C0FC9">
              <w:rPr>
                <w:noProof/>
                <w:webHidden/>
                <w:sz w:val="20"/>
                <w:szCs w:val="20"/>
              </w:rPr>
              <w:fldChar w:fldCharType="end"/>
            </w:r>
          </w:hyperlink>
        </w:p>
        <w:p w14:paraId="2DDCC54E" w14:textId="75E7A8BB" w:rsidR="005C0FC9" w:rsidRPr="005C0FC9" w:rsidRDefault="00C76806">
          <w:pPr>
            <w:pStyle w:val="TOC2"/>
            <w:tabs>
              <w:tab w:val="right" w:leader="dot" w:pos="9016"/>
            </w:tabs>
            <w:rPr>
              <w:rFonts w:asciiTheme="minorHAnsi" w:eastAsiaTheme="minorEastAsia" w:hAnsiTheme="minorHAnsi" w:cstheme="minorBidi"/>
              <w:noProof/>
              <w:kern w:val="2"/>
              <w:sz w:val="20"/>
              <w:szCs w:val="20"/>
              <w14:ligatures w14:val="standardContextual"/>
            </w:rPr>
          </w:pPr>
          <w:hyperlink w:anchor="_Toc196816810" w:history="1">
            <w:r w:rsidR="005C0FC9" w:rsidRPr="005C0FC9">
              <w:rPr>
                <w:rStyle w:val="Hyperlink"/>
                <w:noProof/>
                <w:sz w:val="20"/>
                <w:szCs w:val="20"/>
                <w:lang w:val="en-US"/>
              </w:rPr>
              <w:t>Implications for New Zealand</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_Toc196816810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25</w:t>
            </w:r>
            <w:r w:rsidR="005C0FC9" w:rsidRPr="005C0FC9">
              <w:rPr>
                <w:noProof/>
                <w:webHidden/>
                <w:sz w:val="20"/>
                <w:szCs w:val="20"/>
              </w:rPr>
              <w:fldChar w:fldCharType="end"/>
            </w:r>
          </w:hyperlink>
        </w:p>
        <w:p w14:paraId="098A1795" w14:textId="7E0251E9" w:rsidR="005C0FC9" w:rsidRPr="005C0FC9" w:rsidRDefault="00C76806">
          <w:pPr>
            <w:pStyle w:val="TOC2"/>
            <w:tabs>
              <w:tab w:val="right" w:leader="dot" w:pos="9016"/>
            </w:tabs>
            <w:rPr>
              <w:rFonts w:asciiTheme="minorHAnsi" w:eastAsiaTheme="minorEastAsia" w:hAnsiTheme="minorHAnsi" w:cstheme="minorBidi"/>
              <w:noProof/>
              <w:kern w:val="2"/>
              <w:sz w:val="20"/>
              <w:szCs w:val="20"/>
              <w14:ligatures w14:val="standardContextual"/>
            </w:rPr>
          </w:pPr>
          <w:hyperlink w:anchor="_Toc196816811" w:history="1">
            <w:r w:rsidR="005C0FC9" w:rsidRPr="005C0FC9">
              <w:rPr>
                <w:rStyle w:val="Hyperlink"/>
                <w:noProof/>
                <w:sz w:val="20"/>
                <w:szCs w:val="20"/>
                <w:lang w:val="en-US"/>
              </w:rPr>
              <w:t>Next steps including areas for future research</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_Toc196816811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28</w:t>
            </w:r>
            <w:r w:rsidR="005C0FC9" w:rsidRPr="005C0FC9">
              <w:rPr>
                <w:noProof/>
                <w:webHidden/>
                <w:sz w:val="20"/>
                <w:szCs w:val="20"/>
              </w:rPr>
              <w:fldChar w:fldCharType="end"/>
            </w:r>
          </w:hyperlink>
        </w:p>
        <w:p w14:paraId="11B7653B" w14:textId="2E740032" w:rsidR="005C0FC9" w:rsidRPr="005C0FC9" w:rsidRDefault="00C76806">
          <w:pPr>
            <w:pStyle w:val="TOC1"/>
            <w:tabs>
              <w:tab w:val="right" w:leader="dot" w:pos="9016"/>
            </w:tabs>
            <w:rPr>
              <w:rFonts w:asciiTheme="minorHAnsi" w:eastAsiaTheme="minorEastAsia" w:hAnsiTheme="minorHAnsi" w:cstheme="minorBidi"/>
              <w:noProof/>
              <w:kern w:val="2"/>
              <w:sz w:val="20"/>
              <w:szCs w:val="20"/>
              <w14:ligatures w14:val="standardContextual"/>
            </w:rPr>
          </w:pPr>
          <w:hyperlink w:anchor="_Toc196816812" w:history="1">
            <w:r w:rsidR="005C0FC9" w:rsidRPr="005C0FC9">
              <w:rPr>
                <w:rStyle w:val="Hyperlink"/>
                <w:noProof/>
                <w:sz w:val="20"/>
                <w:szCs w:val="20"/>
              </w:rPr>
              <w:t>Funding</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_Toc196816812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32</w:t>
            </w:r>
            <w:r w:rsidR="005C0FC9" w:rsidRPr="005C0FC9">
              <w:rPr>
                <w:noProof/>
                <w:webHidden/>
                <w:sz w:val="20"/>
                <w:szCs w:val="20"/>
              </w:rPr>
              <w:fldChar w:fldCharType="end"/>
            </w:r>
          </w:hyperlink>
        </w:p>
        <w:p w14:paraId="43B34174" w14:textId="12B799FF" w:rsidR="005C0FC9" w:rsidRPr="005C0FC9" w:rsidRDefault="00C76806">
          <w:pPr>
            <w:pStyle w:val="TOC1"/>
            <w:tabs>
              <w:tab w:val="right" w:leader="dot" w:pos="9016"/>
            </w:tabs>
            <w:rPr>
              <w:rFonts w:asciiTheme="minorHAnsi" w:eastAsiaTheme="minorEastAsia" w:hAnsiTheme="minorHAnsi" w:cstheme="minorBidi"/>
              <w:noProof/>
              <w:kern w:val="2"/>
              <w:sz w:val="20"/>
              <w:szCs w:val="20"/>
              <w14:ligatures w14:val="standardContextual"/>
            </w:rPr>
          </w:pPr>
          <w:hyperlink w:anchor="_Toc196816813" w:history="1">
            <w:r w:rsidR="005C0FC9" w:rsidRPr="005C0FC9">
              <w:rPr>
                <w:rStyle w:val="Hyperlink"/>
                <w:noProof/>
                <w:sz w:val="20"/>
                <w:szCs w:val="20"/>
              </w:rPr>
              <w:t>References</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_Toc196816813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33</w:t>
            </w:r>
            <w:r w:rsidR="005C0FC9" w:rsidRPr="005C0FC9">
              <w:rPr>
                <w:noProof/>
                <w:webHidden/>
                <w:sz w:val="20"/>
                <w:szCs w:val="20"/>
              </w:rPr>
              <w:fldChar w:fldCharType="end"/>
            </w:r>
          </w:hyperlink>
        </w:p>
        <w:p w14:paraId="4EE2E1BF" w14:textId="71E69C01" w:rsidR="005C0FC9" w:rsidRPr="005C0FC9" w:rsidRDefault="00C76806">
          <w:pPr>
            <w:pStyle w:val="TOC1"/>
            <w:tabs>
              <w:tab w:val="right" w:leader="dot" w:pos="9016"/>
            </w:tabs>
            <w:rPr>
              <w:rFonts w:asciiTheme="minorHAnsi" w:eastAsiaTheme="minorEastAsia" w:hAnsiTheme="minorHAnsi" w:cstheme="minorBidi"/>
              <w:noProof/>
              <w:kern w:val="2"/>
              <w:sz w:val="20"/>
              <w:szCs w:val="20"/>
              <w14:ligatures w14:val="standardContextual"/>
            </w:rPr>
          </w:pPr>
          <w:hyperlink w:anchor="_Toc196816814" w:history="1">
            <w:r w:rsidR="005C0FC9" w:rsidRPr="005C0FC9">
              <w:rPr>
                <w:rStyle w:val="Hyperlink"/>
                <w:noProof/>
                <w:sz w:val="20"/>
                <w:szCs w:val="20"/>
              </w:rPr>
              <w:t>Appendices</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_Toc196816814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40</w:t>
            </w:r>
            <w:r w:rsidR="005C0FC9" w:rsidRPr="005C0FC9">
              <w:rPr>
                <w:noProof/>
                <w:webHidden/>
                <w:sz w:val="20"/>
                <w:szCs w:val="20"/>
              </w:rPr>
              <w:fldChar w:fldCharType="end"/>
            </w:r>
          </w:hyperlink>
        </w:p>
        <w:p w14:paraId="70FB37B9" w14:textId="74120A48" w:rsidR="005C0FC9" w:rsidRPr="005C0FC9" w:rsidRDefault="00C76806">
          <w:pPr>
            <w:pStyle w:val="TOC2"/>
            <w:tabs>
              <w:tab w:val="right" w:leader="dot" w:pos="9016"/>
            </w:tabs>
            <w:rPr>
              <w:rFonts w:asciiTheme="minorHAnsi" w:eastAsiaTheme="minorEastAsia" w:hAnsiTheme="minorHAnsi" w:cstheme="minorBidi"/>
              <w:noProof/>
              <w:kern w:val="2"/>
              <w:sz w:val="20"/>
              <w:szCs w:val="20"/>
              <w14:ligatures w14:val="standardContextual"/>
            </w:rPr>
          </w:pPr>
          <w:hyperlink w:anchor="_Toc196816815" w:history="1">
            <w:r w:rsidR="005C0FC9" w:rsidRPr="005C0FC9">
              <w:rPr>
                <w:rStyle w:val="Hyperlink"/>
                <w:noProof/>
                <w:sz w:val="20"/>
                <w:szCs w:val="20"/>
              </w:rPr>
              <w:t>Methodology</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_Toc196816815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40</w:t>
            </w:r>
            <w:r w:rsidR="005C0FC9" w:rsidRPr="005C0FC9">
              <w:rPr>
                <w:noProof/>
                <w:webHidden/>
                <w:sz w:val="20"/>
                <w:szCs w:val="20"/>
              </w:rPr>
              <w:fldChar w:fldCharType="end"/>
            </w:r>
          </w:hyperlink>
        </w:p>
        <w:p w14:paraId="70959E27" w14:textId="630D8557" w:rsidR="005C0FC9" w:rsidRPr="005C0FC9" w:rsidRDefault="00C76806">
          <w:pPr>
            <w:pStyle w:val="TOC2"/>
            <w:tabs>
              <w:tab w:val="right" w:leader="dot" w:pos="9016"/>
            </w:tabs>
            <w:rPr>
              <w:rFonts w:asciiTheme="minorHAnsi" w:eastAsiaTheme="minorEastAsia" w:hAnsiTheme="minorHAnsi" w:cstheme="minorBidi"/>
              <w:noProof/>
              <w:kern w:val="2"/>
              <w:sz w:val="20"/>
              <w:szCs w:val="20"/>
              <w14:ligatures w14:val="standardContextual"/>
            </w:rPr>
          </w:pPr>
          <w:hyperlink w:anchor="_Toc196816816" w:history="1">
            <w:r w:rsidR="005C0FC9" w:rsidRPr="005C0FC9">
              <w:rPr>
                <w:rStyle w:val="Hyperlink"/>
                <w:noProof/>
                <w:sz w:val="20"/>
                <w:szCs w:val="20"/>
              </w:rPr>
              <w:t>Results</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_Toc196816816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44</w:t>
            </w:r>
            <w:r w:rsidR="005C0FC9" w:rsidRPr="005C0FC9">
              <w:rPr>
                <w:noProof/>
                <w:webHidden/>
                <w:sz w:val="20"/>
                <w:szCs w:val="20"/>
              </w:rPr>
              <w:fldChar w:fldCharType="end"/>
            </w:r>
          </w:hyperlink>
        </w:p>
        <w:p w14:paraId="36E13860" w14:textId="4761C6F3" w:rsidR="005C0FC9" w:rsidRPr="005C0FC9" w:rsidRDefault="00C76806">
          <w:pPr>
            <w:pStyle w:val="TOC2"/>
            <w:tabs>
              <w:tab w:val="right" w:leader="dot" w:pos="9016"/>
            </w:tabs>
            <w:rPr>
              <w:rFonts w:asciiTheme="minorHAnsi" w:eastAsiaTheme="minorEastAsia" w:hAnsiTheme="minorHAnsi" w:cstheme="minorBidi"/>
              <w:noProof/>
              <w:kern w:val="2"/>
              <w:sz w:val="20"/>
              <w:szCs w:val="20"/>
              <w14:ligatures w14:val="standardContextual"/>
            </w:rPr>
          </w:pPr>
          <w:hyperlink w:anchor="_Toc196816817" w:history="1">
            <w:r w:rsidR="005C0FC9" w:rsidRPr="005C0FC9">
              <w:rPr>
                <w:rStyle w:val="Hyperlink"/>
                <w:noProof/>
                <w:sz w:val="20"/>
                <w:szCs w:val="20"/>
              </w:rPr>
              <w:t>Table 6 - Summary of Literature Review - Studies that met the inclusion criteria</w:t>
            </w:r>
            <w:r w:rsidR="005C0FC9" w:rsidRPr="005C0FC9">
              <w:rPr>
                <w:noProof/>
                <w:webHidden/>
                <w:sz w:val="20"/>
                <w:szCs w:val="20"/>
              </w:rPr>
              <w:tab/>
            </w:r>
            <w:r w:rsidR="005C0FC9" w:rsidRPr="005C0FC9">
              <w:rPr>
                <w:noProof/>
                <w:webHidden/>
                <w:sz w:val="20"/>
                <w:szCs w:val="20"/>
              </w:rPr>
              <w:fldChar w:fldCharType="begin"/>
            </w:r>
            <w:r w:rsidR="005C0FC9" w:rsidRPr="005C0FC9">
              <w:rPr>
                <w:noProof/>
                <w:webHidden/>
                <w:sz w:val="20"/>
                <w:szCs w:val="20"/>
              </w:rPr>
              <w:instrText xml:space="preserve"> PAGEREF _Toc196816817 \h </w:instrText>
            </w:r>
            <w:r w:rsidR="005C0FC9" w:rsidRPr="005C0FC9">
              <w:rPr>
                <w:noProof/>
                <w:webHidden/>
                <w:sz w:val="20"/>
                <w:szCs w:val="20"/>
              </w:rPr>
            </w:r>
            <w:r w:rsidR="005C0FC9" w:rsidRPr="005C0FC9">
              <w:rPr>
                <w:noProof/>
                <w:webHidden/>
                <w:sz w:val="20"/>
                <w:szCs w:val="20"/>
              </w:rPr>
              <w:fldChar w:fldCharType="separate"/>
            </w:r>
            <w:r w:rsidR="00BA0044">
              <w:rPr>
                <w:noProof/>
                <w:webHidden/>
                <w:sz w:val="20"/>
                <w:szCs w:val="20"/>
              </w:rPr>
              <w:t>46</w:t>
            </w:r>
            <w:r w:rsidR="005C0FC9" w:rsidRPr="005C0FC9">
              <w:rPr>
                <w:noProof/>
                <w:webHidden/>
                <w:sz w:val="20"/>
                <w:szCs w:val="20"/>
              </w:rPr>
              <w:fldChar w:fldCharType="end"/>
            </w:r>
          </w:hyperlink>
        </w:p>
        <w:p w14:paraId="7D919D80" w14:textId="294201B9" w:rsidR="00F65354" w:rsidRDefault="005C0FC9" w:rsidP="00721A1B">
          <w:pPr>
            <w:pStyle w:val="TOC2"/>
            <w:tabs>
              <w:tab w:val="left" w:pos="5310"/>
            </w:tabs>
            <w:ind w:left="0"/>
            <w:rPr>
              <w:rFonts w:cs="Segoe UI"/>
              <w:b/>
              <w:bCs/>
              <w:noProof/>
            </w:rPr>
          </w:pPr>
          <w:r w:rsidRPr="005C0FC9">
            <w:rPr>
              <w:rFonts w:cs="Segoe UI"/>
              <w:sz w:val="20"/>
              <w:szCs w:val="20"/>
            </w:rPr>
            <w:fldChar w:fldCharType="end"/>
          </w:r>
          <w:r w:rsidR="00721A1B">
            <w:rPr>
              <w:rFonts w:cs="Segoe UI"/>
              <w:sz w:val="20"/>
              <w:szCs w:val="20"/>
            </w:rPr>
            <w:tab/>
          </w:r>
        </w:p>
      </w:sdtContent>
    </w:sdt>
    <w:bookmarkStart w:id="8" w:name="_Toc196816783" w:displacedByCustomXml="prev"/>
    <w:p w14:paraId="4708B9BF" w14:textId="2116AA57" w:rsidR="00623570" w:rsidRPr="00F65354" w:rsidRDefault="00623570" w:rsidP="007C0F63">
      <w:pPr>
        <w:pStyle w:val="Heading1"/>
        <w:rPr>
          <w:rFonts w:cs="Segoe UI"/>
          <w:noProof/>
        </w:rPr>
      </w:pPr>
      <w:r w:rsidRPr="00530AF4">
        <w:t xml:space="preserve">Executive </w:t>
      </w:r>
      <w:r w:rsidR="00D82A96" w:rsidRPr="00530AF4">
        <w:t>S</w:t>
      </w:r>
      <w:r w:rsidRPr="00530AF4">
        <w:t>ummary</w:t>
      </w:r>
      <w:bookmarkEnd w:id="8"/>
    </w:p>
    <w:p w14:paraId="43C230E9" w14:textId="77777777" w:rsidR="00C663AC" w:rsidRPr="00530AF4" w:rsidRDefault="00C663AC" w:rsidP="00C663AC">
      <w:pPr>
        <w:rPr>
          <w:rFonts w:ascii="Segoe UI" w:hAnsi="Segoe UI" w:cs="Segoe UI"/>
        </w:rPr>
      </w:pPr>
    </w:p>
    <w:p w14:paraId="0BDB44F9" w14:textId="77777777" w:rsidR="00C663AC" w:rsidRPr="00530AF4" w:rsidRDefault="00C663AC" w:rsidP="00530AF4">
      <w:pPr>
        <w:pStyle w:val="Heading2"/>
      </w:pPr>
      <w:bookmarkStart w:id="9" w:name="_Toc196816784"/>
      <w:r w:rsidRPr="00530AF4">
        <w:t>Brief Overview</w:t>
      </w:r>
      <w:bookmarkEnd w:id="9"/>
    </w:p>
    <w:p w14:paraId="6587A2D2" w14:textId="77777777" w:rsidR="00F22972" w:rsidRPr="00530AF4" w:rsidRDefault="00F22972" w:rsidP="00C663AC">
      <w:pPr>
        <w:rPr>
          <w:rFonts w:ascii="Segoe UI" w:hAnsi="Segoe UI" w:cs="Segoe UI"/>
        </w:rPr>
      </w:pPr>
    </w:p>
    <w:p w14:paraId="53B74E2E" w14:textId="780F0216" w:rsidR="00C663AC" w:rsidRPr="00530AF4" w:rsidRDefault="00C663AC" w:rsidP="00C663AC">
      <w:pPr>
        <w:rPr>
          <w:rFonts w:ascii="Segoe UI" w:hAnsi="Segoe UI" w:cs="Segoe UI"/>
        </w:rPr>
      </w:pPr>
      <w:r w:rsidRPr="00530AF4">
        <w:rPr>
          <w:rFonts w:ascii="Segoe UI" w:hAnsi="Segoe UI" w:cs="Segoe UI"/>
        </w:rPr>
        <w:t>As New Zealand rapidly approaches a super-aged society, with over 21% of the population</w:t>
      </w:r>
      <w:r w:rsidR="00384688" w:rsidRPr="00530AF4">
        <w:rPr>
          <w:rFonts w:ascii="Segoe UI" w:hAnsi="Segoe UI" w:cs="Segoe UI"/>
        </w:rPr>
        <w:t xml:space="preserve"> estimated to be</w:t>
      </w:r>
      <w:r w:rsidRPr="00530AF4">
        <w:rPr>
          <w:rFonts w:ascii="Segoe UI" w:hAnsi="Segoe UI" w:cs="Segoe UI"/>
        </w:rPr>
        <w:t xml:space="preserve"> aged 65 and older by 2032, a vision for a sustainable future in New Zealand's super-aged society is needed. The challenge of supporting our Kaumātua (older Māori) becomes urgent as the resulting projected increase in demand for healthcare also escalates. This scoping review uncovers the potential of gerontechnology, telehealth and ageing-in-place innovations to not only address the pressing health needs of Kaumātua but to contribute to a dynamic, sustainable healthcare system that benefits all New Zealanders. The review emphasises the critical role of culturally driven, people focused technology that strengthens the connection between Kaumātua, their whānau, and their communities.</w:t>
      </w:r>
    </w:p>
    <w:p w14:paraId="38F41A70" w14:textId="77777777" w:rsidR="00BD1EDE" w:rsidRPr="00530AF4" w:rsidRDefault="00BD1EDE" w:rsidP="00C663AC">
      <w:pPr>
        <w:rPr>
          <w:rFonts w:ascii="Segoe UI" w:hAnsi="Segoe UI" w:cs="Segoe UI"/>
        </w:rPr>
      </w:pPr>
    </w:p>
    <w:p w14:paraId="3A3F0EB5" w14:textId="77777777" w:rsidR="00C663AC" w:rsidRPr="00530AF4" w:rsidRDefault="00C663AC" w:rsidP="00530AF4">
      <w:pPr>
        <w:pStyle w:val="Heading2"/>
      </w:pPr>
      <w:bookmarkStart w:id="10" w:name="_Toc196816785"/>
      <w:r w:rsidRPr="00530AF4">
        <w:t>Key Findings</w:t>
      </w:r>
      <w:bookmarkEnd w:id="10"/>
      <w:r w:rsidRPr="00530AF4">
        <w:t xml:space="preserve">  </w:t>
      </w:r>
    </w:p>
    <w:p w14:paraId="4A2734DA" w14:textId="77777777" w:rsidR="00F22972" w:rsidRPr="00530AF4" w:rsidRDefault="00F22972" w:rsidP="00C663AC">
      <w:pPr>
        <w:rPr>
          <w:rFonts w:ascii="Segoe UI" w:hAnsi="Segoe UI" w:cs="Segoe UI"/>
          <w:i/>
          <w:iCs/>
        </w:rPr>
      </w:pPr>
    </w:p>
    <w:p w14:paraId="202400FC" w14:textId="1F7E44EF" w:rsidR="00C663AC" w:rsidRPr="00530AF4" w:rsidRDefault="00C663AC" w:rsidP="00530AF4">
      <w:pPr>
        <w:pStyle w:val="Heading4"/>
      </w:pPr>
      <w:r w:rsidRPr="00530AF4">
        <w:t>Innovative Gerontechnology for Independence and Wellbeing</w:t>
      </w:r>
    </w:p>
    <w:p w14:paraId="2046851D" w14:textId="77777777" w:rsidR="00C663AC" w:rsidRPr="00530AF4" w:rsidRDefault="00C663AC" w:rsidP="00C663AC">
      <w:pPr>
        <w:rPr>
          <w:rFonts w:ascii="Segoe UI" w:hAnsi="Segoe UI" w:cs="Segoe UI"/>
        </w:rPr>
      </w:pPr>
      <w:r w:rsidRPr="00530AF4">
        <w:rPr>
          <w:rFonts w:ascii="Segoe UI" w:hAnsi="Segoe UI" w:cs="Segoe UI"/>
        </w:rPr>
        <w:t>Cutting-edge technologies such as telehealth, cognitive interventions, and assistive devices are transforming the way we care for older adults. These tools offer life changing benefits, promoting independence, boosting cognitive function, and enhancing social connections, while also reducing caregiver stress. For Kaumātua, these innovations support living at home and staying connected with whānau and iwi, preserving cultural identity while receiving care.</w:t>
      </w:r>
    </w:p>
    <w:p w14:paraId="4C6D5A8A" w14:textId="77777777" w:rsidR="00C663AC" w:rsidRPr="00530AF4" w:rsidRDefault="00C663AC" w:rsidP="00C663AC">
      <w:pPr>
        <w:rPr>
          <w:rFonts w:ascii="Segoe UI" w:hAnsi="Segoe UI" w:cs="Segoe UI"/>
        </w:rPr>
      </w:pPr>
    </w:p>
    <w:p w14:paraId="1A373208" w14:textId="77777777" w:rsidR="00C663AC" w:rsidRPr="00530AF4" w:rsidRDefault="00C663AC" w:rsidP="00530AF4">
      <w:pPr>
        <w:pStyle w:val="Heading4"/>
      </w:pPr>
      <w:r w:rsidRPr="00530AF4">
        <w:t>Addressing Barriers to Adoption</w:t>
      </w:r>
    </w:p>
    <w:p w14:paraId="528724D6" w14:textId="77777777" w:rsidR="00C663AC" w:rsidRPr="00530AF4" w:rsidRDefault="00C663AC" w:rsidP="00C663AC">
      <w:pPr>
        <w:rPr>
          <w:rFonts w:ascii="Segoe UI" w:hAnsi="Segoe UI" w:cs="Segoe UI"/>
        </w:rPr>
      </w:pPr>
      <w:r w:rsidRPr="00530AF4">
        <w:rPr>
          <w:rFonts w:ascii="Segoe UI" w:hAnsi="Segoe UI" w:cs="Segoe UI"/>
        </w:rPr>
        <w:t>Despite the exciting promise of gerontechnology, challenges remain. The digital divide, low digital literacy, and privacy concerns must be tackled head-on. Many Kaumātua, particularly in rural areas, face obstacles in accessing and using these technologies. Culturally inappropriate solutions can hinder engagement, making it essential that we tailor these technologies to align with Māori values and traditions.</w:t>
      </w:r>
    </w:p>
    <w:p w14:paraId="259D0DF8" w14:textId="77777777" w:rsidR="00C663AC" w:rsidRPr="00530AF4" w:rsidRDefault="00C663AC" w:rsidP="00C663AC">
      <w:pPr>
        <w:rPr>
          <w:rFonts w:ascii="Segoe UI" w:hAnsi="Segoe UI" w:cs="Segoe UI"/>
        </w:rPr>
      </w:pPr>
    </w:p>
    <w:p w14:paraId="152DAFF9" w14:textId="77777777" w:rsidR="00C663AC" w:rsidRPr="00530AF4" w:rsidRDefault="00C663AC" w:rsidP="00530AF4">
      <w:pPr>
        <w:pStyle w:val="Heading4"/>
      </w:pPr>
      <w:r w:rsidRPr="00530AF4">
        <w:t xml:space="preserve">The </w:t>
      </w:r>
      <w:proofErr w:type="spellStart"/>
      <w:r w:rsidRPr="00530AF4">
        <w:t>Rauawaawa</w:t>
      </w:r>
      <w:proofErr w:type="spellEnd"/>
      <w:r w:rsidRPr="00530AF4">
        <w:t xml:space="preserve"> Kaumātua Charitable Trust Perspective</w:t>
      </w:r>
    </w:p>
    <w:p w14:paraId="14C4A4DF" w14:textId="3C92D09F" w:rsidR="00C663AC" w:rsidRPr="00530AF4" w:rsidRDefault="00C663AC" w:rsidP="00C663AC">
      <w:pPr>
        <w:rPr>
          <w:rFonts w:ascii="Segoe UI" w:hAnsi="Segoe UI" w:cs="Segoe UI"/>
        </w:rPr>
      </w:pPr>
      <w:proofErr w:type="spellStart"/>
      <w:r w:rsidRPr="00530AF4">
        <w:rPr>
          <w:rFonts w:ascii="Segoe UI" w:hAnsi="Segoe UI" w:cs="Segoe UI"/>
        </w:rPr>
        <w:t>Rauawaawa</w:t>
      </w:r>
      <w:proofErr w:type="spellEnd"/>
      <w:r w:rsidRPr="00530AF4">
        <w:rPr>
          <w:rFonts w:ascii="Segoe UI" w:hAnsi="Segoe UI" w:cs="Segoe UI"/>
        </w:rPr>
        <w:t>, like other trusted community-led organisation</w:t>
      </w:r>
      <w:r w:rsidR="00047F15" w:rsidRPr="00530AF4">
        <w:rPr>
          <w:rFonts w:ascii="Segoe UI" w:hAnsi="Segoe UI" w:cs="Segoe UI"/>
        </w:rPr>
        <w:t>s</w:t>
      </w:r>
      <w:r w:rsidRPr="00530AF4">
        <w:rPr>
          <w:rFonts w:ascii="Segoe UI" w:hAnsi="Segoe UI" w:cs="Segoe UI"/>
        </w:rPr>
        <w:t xml:space="preserve"> can play a pivotal role in ensuring that gerontechnology resonates with the lived experiences of Kaumātua. From </w:t>
      </w:r>
      <w:proofErr w:type="spellStart"/>
      <w:r w:rsidR="00997FE4" w:rsidRPr="00530AF4">
        <w:rPr>
          <w:rFonts w:ascii="Segoe UI" w:hAnsi="Segoe UI" w:cs="Segoe UI"/>
        </w:rPr>
        <w:t>Rauawaawa’s</w:t>
      </w:r>
      <w:proofErr w:type="spellEnd"/>
      <w:r w:rsidRPr="00530AF4">
        <w:rPr>
          <w:rFonts w:ascii="Segoe UI" w:hAnsi="Segoe UI" w:cs="Segoe UI"/>
        </w:rPr>
        <w:t xml:space="preserve"> viewpoint, technology must go beyond just addressing physical and cognitive needs</w:t>
      </w:r>
      <w:r w:rsidR="00384688" w:rsidRPr="00530AF4">
        <w:rPr>
          <w:rFonts w:ascii="Segoe UI" w:hAnsi="Segoe UI" w:cs="Segoe UI"/>
        </w:rPr>
        <w:t>;</w:t>
      </w:r>
      <w:r w:rsidRPr="00530AF4">
        <w:rPr>
          <w:rFonts w:ascii="Segoe UI" w:hAnsi="Segoe UI" w:cs="Segoe UI"/>
        </w:rPr>
        <w:t xml:space="preserve"> it must foster </w:t>
      </w:r>
      <w:r w:rsidR="00C13770" w:rsidRPr="00530AF4">
        <w:rPr>
          <w:rFonts w:ascii="Segoe UI" w:hAnsi="Segoe UI" w:cs="Segoe UI"/>
        </w:rPr>
        <w:t xml:space="preserve">social </w:t>
      </w:r>
      <w:r w:rsidRPr="00530AF4">
        <w:rPr>
          <w:rFonts w:ascii="Segoe UI" w:hAnsi="Segoe UI" w:cs="Segoe UI"/>
        </w:rPr>
        <w:t xml:space="preserve">connection, uphold tikanga Māori, and reflect the deep-rooted values of </w:t>
      </w:r>
      <w:proofErr w:type="spellStart"/>
      <w:r w:rsidRPr="00530AF4">
        <w:rPr>
          <w:rFonts w:ascii="Segoe UI" w:hAnsi="Segoe UI" w:cs="Segoe UI"/>
        </w:rPr>
        <w:t>manaakitanga</w:t>
      </w:r>
      <w:proofErr w:type="spellEnd"/>
      <w:r w:rsidRPr="00530AF4">
        <w:rPr>
          <w:rFonts w:ascii="Segoe UI" w:hAnsi="Segoe UI" w:cs="Segoe UI"/>
        </w:rPr>
        <w:t xml:space="preserve"> (care), whanaungatanga (relationships), and </w:t>
      </w:r>
      <w:proofErr w:type="spellStart"/>
      <w:r w:rsidRPr="00530AF4">
        <w:rPr>
          <w:rFonts w:ascii="Segoe UI" w:hAnsi="Segoe UI" w:cs="Segoe UI"/>
        </w:rPr>
        <w:t>tino</w:t>
      </w:r>
      <w:proofErr w:type="spellEnd"/>
      <w:r w:rsidRPr="00530AF4">
        <w:rPr>
          <w:rFonts w:ascii="Segoe UI" w:hAnsi="Segoe UI" w:cs="Segoe UI"/>
        </w:rPr>
        <w:t xml:space="preserve"> rangatiratanga (self-determination). With trusted community-led organisations, at the forefront, the integration of gerontechnology can be an empowering, culturally relevant and meaningful journey, whilst also having a higher likelihood of success. As natural gathering places for Kaumātua, community-led organisations offer known spaces for collaboration, co-design, and testing of new innovations, making them excellent breeding grounds for digital innovation hubs that engage, educate, innovate and empower all older adults. </w:t>
      </w:r>
    </w:p>
    <w:p w14:paraId="3174BD93" w14:textId="77777777" w:rsidR="00BD1EDE" w:rsidRDefault="00BD1EDE" w:rsidP="00C663AC">
      <w:pPr>
        <w:rPr>
          <w:rFonts w:ascii="Segoe UI" w:hAnsi="Segoe UI" w:cs="Segoe UI"/>
        </w:rPr>
      </w:pPr>
    </w:p>
    <w:p w14:paraId="5563CA50" w14:textId="77777777" w:rsidR="007C0F63" w:rsidRDefault="007C0F63" w:rsidP="00C663AC">
      <w:pPr>
        <w:rPr>
          <w:rFonts w:ascii="Segoe UI" w:hAnsi="Segoe UI" w:cs="Segoe UI"/>
        </w:rPr>
      </w:pPr>
    </w:p>
    <w:p w14:paraId="148B1885" w14:textId="77777777" w:rsidR="007C0F63" w:rsidRPr="00530AF4" w:rsidRDefault="007C0F63" w:rsidP="00C663AC">
      <w:pPr>
        <w:rPr>
          <w:rFonts w:ascii="Segoe UI" w:hAnsi="Segoe UI" w:cs="Segoe UI"/>
        </w:rPr>
      </w:pPr>
    </w:p>
    <w:p w14:paraId="2E177131" w14:textId="77777777" w:rsidR="00C663AC" w:rsidRPr="00530AF4" w:rsidRDefault="00C663AC" w:rsidP="00530AF4">
      <w:pPr>
        <w:pStyle w:val="Heading2"/>
      </w:pPr>
      <w:bookmarkStart w:id="11" w:name="_Toc196816786"/>
      <w:r w:rsidRPr="00530AF4">
        <w:t>Recommendations for a Sustainable Future</w:t>
      </w:r>
      <w:bookmarkEnd w:id="11"/>
      <w:r w:rsidRPr="00530AF4">
        <w:t xml:space="preserve">  </w:t>
      </w:r>
    </w:p>
    <w:p w14:paraId="2BDD783F" w14:textId="77777777" w:rsidR="00BD1EDE" w:rsidRPr="00530AF4" w:rsidRDefault="00BD1EDE" w:rsidP="00C663AC">
      <w:pPr>
        <w:rPr>
          <w:rFonts w:ascii="Segoe UI" w:hAnsi="Segoe UI" w:cs="Segoe UI"/>
          <w:i/>
          <w:iCs/>
        </w:rPr>
      </w:pPr>
    </w:p>
    <w:p w14:paraId="545E2BFB" w14:textId="15A2F172" w:rsidR="00C663AC" w:rsidRPr="00530AF4" w:rsidRDefault="00CD4C16" w:rsidP="00530AF4">
      <w:pPr>
        <w:pStyle w:val="Heading4"/>
      </w:pPr>
      <w:r w:rsidRPr="00530AF4">
        <w:t xml:space="preserve">Prioritising </w:t>
      </w:r>
      <w:r w:rsidR="00C663AC" w:rsidRPr="00530AF4">
        <w:t>Culturally Relevant, People-Driven Solutions</w:t>
      </w:r>
    </w:p>
    <w:p w14:paraId="3BCA2B74" w14:textId="24972D6E" w:rsidR="00C663AC" w:rsidRPr="00530AF4" w:rsidRDefault="00C663AC" w:rsidP="00C663AC">
      <w:pPr>
        <w:rPr>
          <w:rFonts w:ascii="Segoe UI" w:hAnsi="Segoe UI" w:cs="Segoe UI"/>
        </w:rPr>
      </w:pPr>
      <w:r w:rsidRPr="00530AF4">
        <w:rPr>
          <w:rFonts w:ascii="Segoe UI" w:hAnsi="Segoe UI" w:cs="Segoe UI"/>
        </w:rPr>
        <w:t>Co-design gerontechnology solutions with Kaumātua and Māori communities to ensure they are culturally appropriate, accessible, and relevant</w:t>
      </w:r>
      <w:r w:rsidR="005F2BD6" w:rsidRPr="00530AF4">
        <w:rPr>
          <w:rFonts w:ascii="Segoe UI" w:hAnsi="Segoe UI" w:cs="Segoe UI"/>
        </w:rPr>
        <w:t xml:space="preserve"> is key</w:t>
      </w:r>
      <w:r w:rsidRPr="00530AF4">
        <w:rPr>
          <w:rFonts w:ascii="Segoe UI" w:hAnsi="Segoe UI" w:cs="Segoe UI"/>
        </w:rPr>
        <w:t>. This approach will foster higher adoption and ensure the technology not only supports physical and cognitive health but strengthens cultural identity and social connectedness.</w:t>
      </w:r>
    </w:p>
    <w:p w14:paraId="55F1D0DD" w14:textId="77777777" w:rsidR="00C663AC" w:rsidRPr="00530AF4" w:rsidRDefault="00C663AC" w:rsidP="00C663AC">
      <w:pPr>
        <w:rPr>
          <w:rFonts w:ascii="Segoe UI" w:hAnsi="Segoe UI" w:cs="Segoe UI"/>
        </w:rPr>
      </w:pPr>
    </w:p>
    <w:p w14:paraId="38E69251" w14:textId="77777777" w:rsidR="00C663AC" w:rsidRPr="00530AF4" w:rsidRDefault="00C663AC" w:rsidP="00530AF4">
      <w:pPr>
        <w:pStyle w:val="Heading4"/>
      </w:pPr>
      <w:r w:rsidRPr="00530AF4">
        <w:t xml:space="preserve">Leverage Global Expertise and Local Knowledge </w:t>
      </w:r>
    </w:p>
    <w:p w14:paraId="0087F3B6" w14:textId="77777777" w:rsidR="00C663AC" w:rsidRPr="00530AF4" w:rsidRDefault="00C663AC" w:rsidP="00C663AC">
      <w:pPr>
        <w:rPr>
          <w:rFonts w:ascii="Segoe UI" w:hAnsi="Segoe UI" w:cs="Segoe UI"/>
        </w:rPr>
      </w:pPr>
      <w:r w:rsidRPr="00530AF4">
        <w:rPr>
          <w:rFonts w:ascii="Segoe UI" w:hAnsi="Segoe UI" w:cs="Segoe UI"/>
        </w:rPr>
        <w:t>By drawing on successful international models and relationships whilst also embedding local expertise including Māori knowledge and values, New Zealand can harness the best of both worlds. Collaborations across communities, agencies, academics and sectors with similar aspirations will ensure these technologies are adapted to the unique needs of our communities.</w:t>
      </w:r>
    </w:p>
    <w:p w14:paraId="7A9D4F20" w14:textId="77777777" w:rsidR="00C663AC" w:rsidRPr="00530AF4" w:rsidRDefault="00C663AC" w:rsidP="00C663AC">
      <w:pPr>
        <w:rPr>
          <w:rFonts w:ascii="Segoe UI" w:hAnsi="Segoe UI" w:cs="Segoe UI"/>
        </w:rPr>
      </w:pPr>
    </w:p>
    <w:p w14:paraId="7FF17FCD" w14:textId="77777777" w:rsidR="00C663AC" w:rsidRPr="00530AF4" w:rsidRDefault="00C663AC" w:rsidP="00530AF4">
      <w:pPr>
        <w:pStyle w:val="Heading4"/>
      </w:pPr>
      <w:r w:rsidRPr="00530AF4">
        <w:t>Strengthening Multi-Sector Leadership</w:t>
      </w:r>
    </w:p>
    <w:p w14:paraId="6EC0C68B" w14:textId="525BAA7B" w:rsidR="00C663AC" w:rsidRPr="00530AF4" w:rsidRDefault="00C663AC" w:rsidP="00C663AC">
      <w:pPr>
        <w:rPr>
          <w:rFonts w:ascii="Segoe UI" w:hAnsi="Segoe UI" w:cs="Segoe UI"/>
        </w:rPr>
      </w:pPr>
      <w:r w:rsidRPr="00530AF4">
        <w:rPr>
          <w:rFonts w:ascii="Segoe UI" w:hAnsi="Segoe UI" w:cs="Segoe UI"/>
        </w:rPr>
        <w:t>To truly thrive in a super-aged society, New Zealand must foster collaboration between community organisations, academia, government, and the private sector. This united approach will ensure gerontechnology’s growth and scalability, driving innovation that serves not only Kaumātua but the entire ageing population</w:t>
      </w:r>
      <w:r w:rsidR="00AF4E36" w:rsidRPr="00530AF4">
        <w:rPr>
          <w:rFonts w:ascii="Segoe UI" w:hAnsi="Segoe UI" w:cs="Segoe UI"/>
        </w:rPr>
        <w:t xml:space="preserve"> of today and tomorrow</w:t>
      </w:r>
      <w:r w:rsidRPr="00530AF4">
        <w:rPr>
          <w:rFonts w:ascii="Segoe UI" w:hAnsi="Segoe UI" w:cs="Segoe UI"/>
        </w:rPr>
        <w:t>.</w:t>
      </w:r>
    </w:p>
    <w:p w14:paraId="748DB210" w14:textId="77777777" w:rsidR="00C663AC" w:rsidRPr="00530AF4" w:rsidRDefault="00C663AC" w:rsidP="00C663AC">
      <w:pPr>
        <w:rPr>
          <w:rFonts w:ascii="Segoe UI" w:hAnsi="Segoe UI" w:cs="Segoe UI"/>
        </w:rPr>
      </w:pPr>
    </w:p>
    <w:p w14:paraId="7AF4FB7B" w14:textId="77777777" w:rsidR="00C663AC" w:rsidRPr="00530AF4" w:rsidRDefault="00C663AC" w:rsidP="00530AF4">
      <w:pPr>
        <w:pStyle w:val="Heading4"/>
      </w:pPr>
      <w:r w:rsidRPr="00530AF4">
        <w:t>Building Infrastructure and Digital Literacy</w:t>
      </w:r>
    </w:p>
    <w:p w14:paraId="23609EA3" w14:textId="77777777" w:rsidR="00C663AC" w:rsidRPr="00530AF4" w:rsidRDefault="00C663AC" w:rsidP="00C663AC">
      <w:pPr>
        <w:rPr>
          <w:rFonts w:ascii="Segoe UI" w:hAnsi="Segoe UI" w:cs="Segoe UI"/>
        </w:rPr>
      </w:pPr>
      <w:r w:rsidRPr="00530AF4">
        <w:rPr>
          <w:rFonts w:ascii="Segoe UI" w:hAnsi="Segoe UI" w:cs="Segoe UI"/>
        </w:rPr>
        <w:t>Investing in digital literacy programs for Kaumātua and their whānau, along with enhancing infrastructure in rural and underserved areas, will be vital. By ensuring equitable access to telehealth and gerontechnology, we can create a healthcare system that reaches every corner of Aotearoa.</w:t>
      </w:r>
    </w:p>
    <w:p w14:paraId="4CB29DEB" w14:textId="77777777" w:rsidR="00C663AC" w:rsidRPr="00530AF4" w:rsidRDefault="00C663AC" w:rsidP="00C663AC">
      <w:pPr>
        <w:rPr>
          <w:rFonts w:ascii="Segoe UI" w:hAnsi="Segoe UI" w:cs="Segoe UI"/>
        </w:rPr>
      </w:pPr>
    </w:p>
    <w:p w14:paraId="7B611DE1" w14:textId="61FFADA1" w:rsidR="00C663AC" w:rsidRPr="00530AF4" w:rsidRDefault="00B745B5" w:rsidP="00530AF4">
      <w:pPr>
        <w:pStyle w:val="Heading4"/>
      </w:pPr>
      <w:r w:rsidRPr="00530AF4">
        <w:t xml:space="preserve">An Inspiring </w:t>
      </w:r>
      <w:r w:rsidR="00C663AC" w:rsidRPr="00530AF4">
        <w:t xml:space="preserve">Future  </w:t>
      </w:r>
    </w:p>
    <w:p w14:paraId="57C434F3" w14:textId="197093FA" w:rsidR="00C663AC" w:rsidRPr="00530AF4" w:rsidRDefault="00C663AC" w:rsidP="00C663AC">
      <w:pPr>
        <w:rPr>
          <w:rFonts w:ascii="Segoe UI" w:hAnsi="Segoe UI" w:cs="Segoe UI"/>
        </w:rPr>
      </w:pPr>
      <w:r w:rsidRPr="00530AF4">
        <w:rPr>
          <w:rFonts w:ascii="Segoe UI" w:hAnsi="Segoe UI" w:cs="Segoe UI"/>
        </w:rPr>
        <w:t xml:space="preserve">As we approach the reality of a super-aged society, New Zealand stands at the brink of something </w:t>
      </w:r>
      <w:r w:rsidR="009F6304" w:rsidRPr="00530AF4">
        <w:rPr>
          <w:rFonts w:ascii="Segoe UI" w:hAnsi="Segoe UI" w:cs="Segoe UI"/>
        </w:rPr>
        <w:t>extremely transformational and impactful</w:t>
      </w:r>
      <w:r w:rsidRPr="00530AF4">
        <w:rPr>
          <w:rFonts w:ascii="Segoe UI" w:hAnsi="Segoe UI" w:cs="Segoe UI"/>
        </w:rPr>
        <w:t xml:space="preserve">. </w:t>
      </w:r>
      <w:r w:rsidR="00B745B5" w:rsidRPr="00530AF4">
        <w:rPr>
          <w:rFonts w:ascii="Segoe UI" w:hAnsi="Segoe UI" w:cs="Segoe UI"/>
        </w:rPr>
        <w:t>Fortunately,</w:t>
      </w:r>
      <w:r w:rsidR="001C1AAE" w:rsidRPr="00530AF4">
        <w:rPr>
          <w:rFonts w:ascii="Segoe UI" w:hAnsi="Segoe UI" w:cs="Segoe UI"/>
        </w:rPr>
        <w:t xml:space="preserve"> th</w:t>
      </w:r>
      <w:r w:rsidR="005628B2" w:rsidRPr="00530AF4">
        <w:rPr>
          <w:rFonts w:ascii="Segoe UI" w:hAnsi="Segoe UI" w:cs="Segoe UI"/>
        </w:rPr>
        <w:t xml:space="preserve">is is not a phenomenon that New Zealand is facing in isolation, there are </w:t>
      </w:r>
      <w:r w:rsidR="00EA1DE2" w:rsidRPr="00530AF4">
        <w:rPr>
          <w:rFonts w:ascii="Segoe UI" w:hAnsi="Segoe UI" w:cs="Segoe UI"/>
        </w:rPr>
        <w:t>several</w:t>
      </w:r>
      <w:r w:rsidR="005628B2" w:rsidRPr="00530AF4">
        <w:rPr>
          <w:rFonts w:ascii="Segoe UI" w:hAnsi="Segoe UI" w:cs="Segoe UI"/>
        </w:rPr>
        <w:t xml:space="preserve"> </w:t>
      </w:r>
      <w:r w:rsidR="00B916F0" w:rsidRPr="00530AF4">
        <w:rPr>
          <w:rFonts w:ascii="Segoe UI" w:hAnsi="Segoe UI" w:cs="Segoe UI"/>
        </w:rPr>
        <w:t>super-aged societies already paving the way</w:t>
      </w:r>
      <w:r w:rsidR="00071BC6" w:rsidRPr="00530AF4">
        <w:rPr>
          <w:rFonts w:ascii="Segoe UI" w:hAnsi="Segoe UI" w:cs="Segoe UI"/>
        </w:rPr>
        <w:t xml:space="preserve"> successfully</w:t>
      </w:r>
      <w:r w:rsidR="00614427" w:rsidRPr="00530AF4">
        <w:rPr>
          <w:rFonts w:ascii="Segoe UI" w:hAnsi="Segoe UI" w:cs="Segoe UI"/>
        </w:rPr>
        <w:t xml:space="preserve"> with the use of gerontechnology</w:t>
      </w:r>
      <w:r w:rsidR="00071BC6" w:rsidRPr="00530AF4">
        <w:rPr>
          <w:rFonts w:ascii="Segoe UI" w:hAnsi="Segoe UI" w:cs="Segoe UI"/>
        </w:rPr>
        <w:t xml:space="preserve"> that we are able to follow</w:t>
      </w:r>
      <w:r w:rsidR="00EA1DE2" w:rsidRPr="00530AF4">
        <w:rPr>
          <w:rFonts w:ascii="Segoe UI" w:hAnsi="Segoe UI" w:cs="Segoe UI"/>
        </w:rPr>
        <w:t xml:space="preserve"> and leverage off their investment and learnings. </w:t>
      </w:r>
      <w:r w:rsidRPr="00530AF4">
        <w:rPr>
          <w:rFonts w:ascii="Segoe UI" w:hAnsi="Segoe UI" w:cs="Segoe UI"/>
        </w:rPr>
        <w:t>By investing in gerontechnology that is culturally grounded, people-driven, and collaborative, we can build a sustainable, equitable health system that empowers our Kaumātua to thrive. This is not just about addressing the challenges of ageing, it’s about transforming healthcare, preserving cultural identity, and creating a future where technology and tradition go hand in hand to support our Kaumātua and our nation.</w:t>
      </w:r>
    </w:p>
    <w:p w14:paraId="7FAEF225" w14:textId="29ED1FE6" w:rsidR="009D174D" w:rsidRPr="00530AF4" w:rsidRDefault="009D174D" w:rsidP="009D174D">
      <w:pPr>
        <w:rPr>
          <w:rFonts w:ascii="Segoe UI" w:eastAsia="Times New Roman" w:hAnsi="Segoe UI" w:cs="Segoe UI"/>
        </w:rPr>
      </w:pPr>
    </w:p>
    <w:p w14:paraId="3E0D0936" w14:textId="77777777" w:rsidR="007C0F63" w:rsidRDefault="007C0F63">
      <w:pPr>
        <w:spacing w:after="160" w:line="259" w:lineRule="auto"/>
        <w:rPr>
          <w:rFonts w:ascii="Calibri Light" w:eastAsia="Times New Roman" w:hAnsi="Calibri Light" w:cs="Times New Roman"/>
          <w:b/>
          <w:bCs/>
          <w:kern w:val="32"/>
          <w:sz w:val="32"/>
          <w:szCs w:val="32"/>
          <w:lang w:val="en-US" w:eastAsia="en-US"/>
        </w:rPr>
      </w:pPr>
      <w:bookmarkStart w:id="12" w:name="_Toc196816787"/>
      <w:r>
        <w:br w:type="page"/>
      </w:r>
    </w:p>
    <w:p w14:paraId="6A20C5E0" w14:textId="216BC263" w:rsidR="00623570" w:rsidRPr="00530AF4" w:rsidRDefault="00623570" w:rsidP="00530AF4">
      <w:pPr>
        <w:pStyle w:val="Heading1"/>
      </w:pPr>
      <w:r w:rsidRPr="00530AF4">
        <w:t>Introduction</w:t>
      </w:r>
      <w:bookmarkEnd w:id="12"/>
    </w:p>
    <w:p w14:paraId="735BC893" w14:textId="77777777" w:rsidR="00787D4B" w:rsidRPr="00530AF4" w:rsidRDefault="00787D4B" w:rsidP="00787D4B">
      <w:pPr>
        <w:rPr>
          <w:rFonts w:ascii="Segoe UI" w:hAnsi="Segoe UI" w:cs="Segoe UI"/>
          <w:lang w:val="en-US" w:eastAsia="en-US"/>
        </w:rPr>
      </w:pPr>
    </w:p>
    <w:p w14:paraId="1AD7BAAF" w14:textId="06159D51" w:rsidR="00BD0D4D" w:rsidRPr="00530AF4" w:rsidRDefault="00C744B1" w:rsidP="00530AF4">
      <w:pPr>
        <w:pStyle w:val="Heading2"/>
      </w:pPr>
      <w:bookmarkStart w:id="13" w:name="_Toc196816788"/>
      <w:r w:rsidRPr="00530AF4">
        <w:t>B</w:t>
      </w:r>
      <w:r w:rsidR="00623570" w:rsidRPr="00530AF4">
        <w:t xml:space="preserve">ackground </w:t>
      </w:r>
      <w:r w:rsidR="004E5BF6" w:rsidRPr="00530AF4">
        <w:t>I</w:t>
      </w:r>
      <w:r w:rsidR="00623570" w:rsidRPr="00530AF4">
        <w:t>nformation</w:t>
      </w:r>
      <w:bookmarkEnd w:id="13"/>
      <w:r w:rsidR="00623570" w:rsidRPr="00530AF4">
        <w:t xml:space="preserve"> </w:t>
      </w:r>
    </w:p>
    <w:p w14:paraId="7113109A" w14:textId="77777777" w:rsidR="002012DC" w:rsidRPr="00530AF4" w:rsidRDefault="002012DC" w:rsidP="00F40E0B">
      <w:pPr>
        <w:pStyle w:val="ListParagraph"/>
        <w:ind w:left="0"/>
        <w:rPr>
          <w:rFonts w:ascii="Segoe UI" w:eastAsia="Times New Roman" w:hAnsi="Segoe UI" w:cs="Segoe UI"/>
          <w:b/>
          <w:bCs/>
        </w:rPr>
      </w:pPr>
    </w:p>
    <w:p w14:paraId="0896EFB1" w14:textId="4C047827" w:rsidR="001823EC" w:rsidRPr="00530AF4" w:rsidRDefault="0010749E" w:rsidP="00F40E0B">
      <w:pPr>
        <w:pStyle w:val="ListParagraph"/>
        <w:ind w:left="0"/>
        <w:rPr>
          <w:rFonts w:ascii="Segoe UI" w:eastAsia="Times New Roman" w:hAnsi="Segoe UI" w:cs="Segoe UI"/>
        </w:rPr>
      </w:pPr>
      <w:r w:rsidRPr="00530AF4">
        <w:rPr>
          <w:rFonts w:ascii="Segoe UI" w:eastAsia="Times New Roman" w:hAnsi="Segoe UI" w:cs="Segoe UI"/>
        </w:rPr>
        <w:t xml:space="preserve">The </w:t>
      </w:r>
      <w:r w:rsidR="00C93265" w:rsidRPr="00530AF4">
        <w:rPr>
          <w:rFonts w:ascii="Segoe UI" w:eastAsia="Times New Roman" w:hAnsi="Segoe UI" w:cs="Segoe UI"/>
        </w:rPr>
        <w:t>World Health Organi</w:t>
      </w:r>
      <w:r w:rsidR="005F2BD6" w:rsidRPr="00530AF4">
        <w:rPr>
          <w:rFonts w:ascii="Segoe UI" w:eastAsia="Times New Roman" w:hAnsi="Segoe UI" w:cs="Segoe UI"/>
        </w:rPr>
        <w:t>z</w:t>
      </w:r>
      <w:r w:rsidR="00C93265" w:rsidRPr="00530AF4">
        <w:rPr>
          <w:rFonts w:ascii="Segoe UI" w:eastAsia="Times New Roman" w:hAnsi="Segoe UI" w:cs="Segoe UI"/>
        </w:rPr>
        <w:t>ation has described the ageing of the global population as the most important medical and social demographic problem worldwide</w:t>
      </w:r>
      <w:r w:rsidR="006D5313" w:rsidRPr="00530AF4">
        <w:rPr>
          <w:rFonts w:ascii="Segoe UI" w:eastAsia="Times New Roman" w:hAnsi="Segoe UI" w:cs="Segoe UI"/>
        </w:rPr>
        <w:t xml:space="preserve"> [</w:t>
      </w:r>
      <w:r w:rsidR="001E4019" w:rsidRPr="00530AF4">
        <w:rPr>
          <w:rFonts w:ascii="Segoe UI" w:eastAsia="Times New Roman" w:hAnsi="Segoe UI" w:cs="Segoe UI"/>
        </w:rPr>
        <w:t>73</w:t>
      </w:r>
      <w:r w:rsidR="006D5313" w:rsidRPr="00530AF4">
        <w:rPr>
          <w:rFonts w:ascii="Segoe UI" w:eastAsia="Times New Roman" w:hAnsi="Segoe UI" w:cs="Segoe UI"/>
        </w:rPr>
        <w:t>]</w:t>
      </w:r>
      <w:r w:rsidR="00C93265" w:rsidRPr="00530AF4">
        <w:rPr>
          <w:rFonts w:ascii="Segoe UI" w:eastAsia="Times New Roman" w:hAnsi="Segoe UI" w:cs="Segoe UI"/>
        </w:rPr>
        <w:t>. </w:t>
      </w:r>
      <w:r w:rsidR="001823EC" w:rsidRPr="00530AF4">
        <w:rPr>
          <w:rFonts w:ascii="Segoe UI" w:eastAsia="Times New Roman" w:hAnsi="Segoe UI" w:cs="Segoe UI"/>
        </w:rPr>
        <w:t>By 2050, the number of people aged 65 years and older</w:t>
      </w:r>
      <w:r w:rsidRPr="00530AF4">
        <w:rPr>
          <w:rFonts w:ascii="Segoe UI" w:eastAsia="Times New Roman" w:hAnsi="Segoe UI" w:cs="Segoe UI"/>
        </w:rPr>
        <w:t xml:space="preserve"> globally</w:t>
      </w:r>
      <w:r w:rsidR="001823EC" w:rsidRPr="00530AF4">
        <w:rPr>
          <w:rFonts w:ascii="Segoe UI" w:eastAsia="Times New Roman" w:hAnsi="Segoe UI" w:cs="Segoe UI"/>
        </w:rPr>
        <w:t xml:space="preserve"> is expected to double, reaching approximately 2.1 billion</w:t>
      </w:r>
      <w:r w:rsidR="00BC540F" w:rsidRPr="00530AF4">
        <w:rPr>
          <w:rFonts w:ascii="Segoe UI" w:eastAsia="Times New Roman" w:hAnsi="Segoe UI" w:cs="Segoe UI"/>
        </w:rPr>
        <w:t xml:space="preserve"> </w:t>
      </w:r>
      <w:r w:rsidR="00BD2CD7" w:rsidRPr="00530AF4">
        <w:rPr>
          <w:rFonts w:ascii="Segoe UI" w:eastAsia="Times New Roman" w:hAnsi="Segoe UI" w:cs="Segoe UI"/>
        </w:rPr>
        <w:t>[</w:t>
      </w:r>
      <w:r w:rsidR="00C07D34" w:rsidRPr="00530AF4">
        <w:rPr>
          <w:rFonts w:ascii="Segoe UI" w:eastAsia="Times New Roman" w:hAnsi="Segoe UI" w:cs="Segoe UI"/>
        </w:rPr>
        <w:t>66</w:t>
      </w:r>
      <w:r w:rsidR="00BD2CD7" w:rsidRPr="00530AF4">
        <w:rPr>
          <w:rFonts w:ascii="Segoe UI" w:eastAsia="Times New Roman" w:hAnsi="Segoe UI" w:cs="Segoe UI"/>
        </w:rPr>
        <w:t>]</w:t>
      </w:r>
      <w:r w:rsidR="00BC540F" w:rsidRPr="00530AF4">
        <w:rPr>
          <w:rFonts w:ascii="Segoe UI" w:eastAsia="Times New Roman" w:hAnsi="Segoe UI" w:cs="Segoe UI"/>
        </w:rPr>
        <w:t>.</w:t>
      </w:r>
      <w:r w:rsidR="001823EC" w:rsidRPr="00530AF4">
        <w:rPr>
          <w:rFonts w:ascii="Segoe UI" w:eastAsia="Times New Roman" w:hAnsi="Segoe UI" w:cs="Segoe UI"/>
        </w:rPr>
        <w:t xml:space="preserve"> In New Zealand</w:t>
      </w:r>
      <w:r w:rsidR="0022658E">
        <w:rPr>
          <w:rFonts w:ascii="Segoe UI" w:eastAsia="Times New Roman" w:hAnsi="Segoe UI" w:cs="Segoe UI"/>
        </w:rPr>
        <w:t xml:space="preserve"> at present (2024)</w:t>
      </w:r>
      <w:r w:rsidR="001823EC" w:rsidRPr="00530AF4">
        <w:rPr>
          <w:rFonts w:ascii="Segoe UI" w:eastAsia="Times New Roman" w:hAnsi="Segoe UI" w:cs="Segoe UI"/>
        </w:rPr>
        <w:t xml:space="preserve">, the population aged 65 and older represents approximately 17% of the population. </w:t>
      </w:r>
      <w:r w:rsidR="00873311" w:rsidRPr="00530AF4">
        <w:rPr>
          <w:rFonts w:ascii="Segoe UI" w:eastAsia="Times New Roman" w:hAnsi="Segoe UI" w:cs="Segoe UI"/>
        </w:rPr>
        <w:t>By</w:t>
      </w:r>
      <w:r w:rsidR="001823EC" w:rsidRPr="00530AF4">
        <w:rPr>
          <w:rFonts w:ascii="Segoe UI" w:eastAsia="Times New Roman" w:hAnsi="Segoe UI" w:cs="Segoe UI"/>
        </w:rPr>
        <w:t xml:space="preserve"> 2032 it is expected that New Zealand will have transitioned to a super-aged society</w:t>
      </w:r>
      <w:r w:rsidRPr="00530AF4">
        <w:rPr>
          <w:rFonts w:ascii="Segoe UI" w:eastAsia="Times New Roman" w:hAnsi="Segoe UI" w:cs="Segoe UI"/>
        </w:rPr>
        <w:t xml:space="preserve"> (21% and </w:t>
      </w:r>
      <w:r w:rsidR="000E4B53" w:rsidRPr="00530AF4">
        <w:rPr>
          <w:rFonts w:ascii="Segoe UI" w:eastAsia="Times New Roman" w:hAnsi="Segoe UI" w:cs="Segoe UI"/>
        </w:rPr>
        <w:t xml:space="preserve">more) </w:t>
      </w:r>
      <w:r w:rsidR="000D43EF" w:rsidRPr="00530AF4">
        <w:rPr>
          <w:rFonts w:ascii="Segoe UI" w:eastAsia="Times New Roman" w:hAnsi="Segoe UI" w:cs="Segoe UI"/>
        </w:rPr>
        <w:t>[</w:t>
      </w:r>
      <w:r w:rsidR="005452D1" w:rsidRPr="00530AF4">
        <w:rPr>
          <w:rFonts w:ascii="Segoe UI" w:eastAsia="Times New Roman" w:hAnsi="Segoe UI" w:cs="Segoe UI"/>
        </w:rPr>
        <w:t>60</w:t>
      </w:r>
      <w:r w:rsidR="000D43EF" w:rsidRPr="00530AF4">
        <w:rPr>
          <w:rFonts w:ascii="Segoe UI" w:eastAsia="Times New Roman" w:hAnsi="Segoe UI" w:cs="Segoe UI"/>
        </w:rPr>
        <w:t>]</w:t>
      </w:r>
      <w:r w:rsidR="001823EC" w:rsidRPr="00530AF4">
        <w:rPr>
          <w:rFonts w:ascii="Segoe UI" w:eastAsia="Times New Roman" w:hAnsi="Segoe UI" w:cs="Segoe UI"/>
        </w:rPr>
        <w:t xml:space="preserve">, bringing a shift from a high prevalence of age-related conditions to a significant burden of chronic and degenerative disease which has sustainability implications for the health, welfare and housing systems. </w:t>
      </w:r>
      <w:r w:rsidRPr="00530AF4">
        <w:rPr>
          <w:rFonts w:ascii="Segoe UI" w:eastAsia="Times New Roman" w:hAnsi="Segoe UI" w:cs="Segoe UI"/>
        </w:rPr>
        <w:t xml:space="preserve">This growing trend is forecasted to continue to 2050, with an increase to nearly 25% of the projected population of 6 million </w:t>
      </w:r>
      <w:r w:rsidR="000D43EF" w:rsidRPr="00530AF4">
        <w:rPr>
          <w:rFonts w:ascii="Segoe UI" w:eastAsia="Times New Roman" w:hAnsi="Segoe UI" w:cs="Segoe UI"/>
        </w:rPr>
        <w:t>[</w:t>
      </w:r>
      <w:r w:rsidR="008B2B12" w:rsidRPr="00530AF4">
        <w:rPr>
          <w:rFonts w:ascii="Segoe UI" w:eastAsia="Times New Roman" w:hAnsi="Segoe UI" w:cs="Segoe UI"/>
        </w:rPr>
        <w:t>63</w:t>
      </w:r>
      <w:r w:rsidR="000D43EF" w:rsidRPr="00530AF4">
        <w:rPr>
          <w:rFonts w:ascii="Segoe UI" w:eastAsia="Times New Roman" w:hAnsi="Segoe UI" w:cs="Segoe UI"/>
        </w:rPr>
        <w:t>]</w:t>
      </w:r>
      <w:r w:rsidRPr="00530AF4">
        <w:rPr>
          <w:rFonts w:ascii="Segoe UI" w:eastAsia="Times New Roman" w:hAnsi="Segoe UI" w:cs="Segoe UI"/>
        </w:rPr>
        <w:t>.</w:t>
      </w:r>
    </w:p>
    <w:p w14:paraId="2175FCBE" w14:textId="77777777" w:rsidR="001823EC" w:rsidRPr="00530AF4" w:rsidRDefault="001823EC" w:rsidP="00F40E0B">
      <w:pPr>
        <w:pStyle w:val="ListParagraph"/>
        <w:ind w:left="0"/>
        <w:rPr>
          <w:rFonts w:ascii="Segoe UI" w:eastAsia="Times New Roman" w:hAnsi="Segoe UI" w:cs="Segoe UI"/>
        </w:rPr>
      </w:pPr>
    </w:p>
    <w:p w14:paraId="466DDBA4" w14:textId="330DFEC2" w:rsidR="001823EC" w:rsidRPr="00530AF4" w:rsidRDefault="004C15C6" w:rsidP="00F40E0B">
      <w:pPr>
        <w:pStyle w:val="ListParagraph"/>
        <w:ind w:left="0"/>
        <w:rPr>
          <w:rFonts w:ascii="Segoe UI" w:eastAsia="Times New Roman" w:hAnsi="Segoe UI" w:cs="Segoe UI"/>
        </w:rPr>
      </w:pPr>
      <w:r w:rsidRPr="00530AF4">
        <w:rPr>
          <w:rFonts w:ascii="Segoe UI" w:eastAsia="Times New Roman" w:hAnsi="Segoe UI" w:cs="Segoe UI"/>
        </w:rPr>
        <w:t>Figure</w:t>
      </w:r>
      <w:r w:rsidR="001823EC" w:rsidRPr="00530AF4">
        <w:rPr>
          <w:rFonts w:ascii="Segoe UI" w:eastAsia="Times New Roman" w:hAnsi="Segoe UI" w:cs="Segoe UI"/>
        </w:rPr>
        <w:t xml:space="preserve"> 1 below highlights the ageing population trend with 2026 and 2072 identified as the years in which the over 65 age group starts to exceed the 0-14 and 15-39 age group</w:t>
      </w:r>
      <w:r w:rsidR="00873311" w:rsidRPr="00530AF4">
        <w:rPr>
          <w:rFonts w:ascii="Segoe UI" w:eastAsia="Times New Roman" w:hAnsi="Segoe UI" w:cs="Segoe UI"/>
        </w:rPr>
        <w:t>s</w:t>
      </w:r>
      <w:r w:rsidR="001823EC" w:rsidRPr="00530AF4">
        <w:rPr>
          <w:rFonts w:ascii="Segoe UI" w:eastAsia="Times New Roman" w:hAnsi="Segoe UI" w:cs="Segoe UI"/>
        </w:rPr>
        <w:t xml:space="preserve"> respectively.</w:t>
      </w:r>
    </w:p>
    <w:p w14:paraId="7F8FFB84" w14:textId="77777777" w:rsidR="001823EC" w:rsidRPr="00530AF4" w:rsidRDefault="001823EC" w:rsidP="00F40E0B">
      <w:pPr>
        <w:pStyle w:val="ListParagraph"/>
        <w:ind w:left="0"/>
        <w:rPr>
          <w:rFonts w:ascii="Segoe UI" w:eastAsia="Times New Roman" w:hAnsi="Segoe UI" w:cs="Segoe UI"/>
        </w:rPr>
      </w:pPr>
    </w:p>
    <w:p w14:paraId="0AC4C55A" w14:textId="77777777" w:rsidR="001823EC" w:rsidRPr="00530AF4" w:rsidRDefault="001823EC" w:rsidP="00F40E0B">
      <w:pPr>
        <w:pStyle w:val="ListParagraph"/>
        <w:ind w:left="0"/>
        <w:rPr>
          <w:rFonts w:ascii="Segoe UI" w:eastAsia="Times New Roman" w:hAnsi="Segoe UI" w:cs="Segoe UI"/>
        </w:rPr>
      </w:pPr>
      <w:r w:rsidRPr="00530AF4">
        <w:rPr>
          <w:rFonts w:ascii="Segoe UI" w:hAnsi="Segoe UI" w:cs="Segoe UI"/>
          <w:noProof/>
        </w:rPr>
        <w:drawing>
          <wp:inline distT="0" distB="0" distL="0" distR="0" wp14:anchorId="4DD94B94" wp14:editId="0DD6746A">
            <wp:extent cx="5435528" cy="2952000"/>
            <wp:effectExtent l="0" t="0" r="0" b="1270"/>
            <wp:docPr id="3656585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58565" name="Picture 1">
                      <a:extLst>
                        <a:ext uri="{C183D7F6-B498-43B3-948B-1728B52AA6E4}">
                          <adec:decorative xmlns:adec="http://schemas.microsoft.com/office/drawing/2017/decorative" val="1"/>
                        </a:ext>
                      </a:extLst>
                    </pic:cNvPr>
                    <pic:cNvPicPr/>
                  </pic:nvPicPr>
                  <pic:blipFill rotWithShape="1">
                    <a:blip r:embed="rId12"/>
                    <a:srcRect l="2577" t="16369" r="24649" b="13366"/>
                    <a:stretch/>
                  </pic:blipFill>
                  <pic:spPr bwMode="auto">
                    <a:xfrm>
                      <a:off x="0" y="0"/>
                      <a:ext cx="5435528" cy="2952000"/>
                    </a:xfrm>
                    <a:prstGeom prst="rect">
                      <a:avLst/>
                    </a:prstGeom>
                    <a:ln>
                      <a:noFill/>
                    </a:ln>
                    <a:extLst>
                      <a:ext uri="{53640926-AAD7-44D8-BBD7-CCE9431645EC}">
                        <a14:shadowObscured xmlns:a14="http://schemas.microsoft.com/office/drawing/2010/main"/>
                      </a:ext>
                    </a:extLst>
                  </pic:spPr>
                </pic:pic>
              </a:graphicData>
            </a:graphic>
          </wp:inline>
        </w:drawing>
      </w:r>
    </w:p>
    <w:p w14:paraId="1FEC2B0D" w14:textId="1D79A43A" w:rsidR="0022658E" w:rsidRPr="0022658E" w:rsidRDefault="0022658E" w:rsidP="0022658E">
      <w:pPr>
        <w:pStyle w:val="Heading2"/>
      </w:pPr>
      <w:bookmarkStart w:id="14" w:name="_Toc196816789"/>
      <w:r w:rsidRPr="00530AF4">
        <w:t xml:space="preserve">Figure 1: Age distribution of the population, based on the median projection, year ended 1953 - </w:t>
      </w:r>
      <w:proofErr w:type="gramStart"/>
      <w:r w:rsidRPr="00530AF4">
        <w:t>2073</w:t>
      </w:r>
      <w:bookmarkEnd w:id="14"/>
      <w:proofErr w:type="gramEnd"/>
    </w:p>
    <w:p w14:paraId="39D3BF00" w14:textId="2308B3F3" w:rsidR="001823EC" w:rsidRPr="00530AF4" w:rsidRDefault="001823EC" w:rsidP="00F40E0B">
      <w:pPr>
        <w:pStyle w:val="ListParagraph"/>
        <w:ind w:left="0"/>
        <w:rPr>
          <w:rFonts w:ascii="Segoe UI" w:hAnsi="Segoe UI" w:cs="Segoe UI"/>
        </w:rPr>
      </w:pPr>
      <w:r w:rsidRPr="00530AF4">
        <w:rPr>
          <w:rFonts w:ascii="Segoe UI" w:eastAsia="Times New Roman" w:hAnsi="Segoe UI" w:cs="Segoe UI"/>
        </w:rPr>
        <w:t xml:space="preserve">Source: </w:t>
      </w:r>
      <w:hyperlink r:id="rId13" w:anchor=":~:text=In%202022%2C%201%20in%20every%206%20people%20in,group%20could%20make%20up%20one-quarter%20of%20the%20population." w:history="1">
        <w:r w:rsidRPr="00530AF4">
          <w:rPr>
            <w:rStyle w:val="Hyperlink"/>
            <w:rFonts w:ascii="Segoe UI" w:hAnsi="Segoe UI" w:cs="Segoe UI"/>
          </w:rPr>
          <w:t xml:space="preserve">Stats NZ, 2022; One million people aged 65+ by 2028 </w:t>
        </w:r>
      </w:hyperlink>
    </w:p>
    <w:p w14:paraId="0B532A69" w14:textId="77777777" w:rsidR="001823EC" w:rsidRPr="00530AF4" w:rsidRDefault="001823EC" w:rsidP="00F40E0B">
      <w:pPr>
        <w:pStyle w:val="ListParagraph"/>
        <w:ind w:left="0"/>
        <w:rPr>
          <w:rFonts w:ascii="Segoe UI" w:hAnsi="Segoe UI" w:cs="Segoe UI"/>
        </w:rPr>
      </w:pPr>
    </w:p>
    <w:p w14:paraId="108EB598" w14:textId="3935D119" w:rsidR="001823EC" w:rsidRPr="00530AF4" w:rsidRDefault="001823EC" w:rsidP="00F40E0B">
      <w:pPr>
        <w:pStyle w:val="ListParagraph"/>
        <w:ind w:left="0"/>
        <w:rPr>
          <w:rFonts w:ascii="Segoe UI" w:eastAsia="Times New Roman" w:hAnsi="Segoe UI" w:cs="Segoe UI"/>
          <w:color w:val="000000" w:themeColor="text1"/>
        </w:rPr>
      </w:pPr>
      <w:r w:rsidRPr="00530AF4">
        <w:rPr>
          <w:rFonts w:ascii="Segoe UI" w:eastAsia="Times New Roman" w:hAnsi="Segoe UI" w:cs="Segoe UI"/>
          <w:color w:val="000000" w:themeColor="text1"/>
        </w:rPr>
        <w:t>The United Nations (2024) note that preparation for such a society includes such measures as strengthening systems of health and long-term care, improving the sustainability of social protection systems, and relevant to this scoping review, investing in new technologies</w:t>
      </w:r>
      <w:r w:rsidR="00A603F1" w:rsidRPr="00530AF4">
        <w:rPr>
          <w:rFonts w:ascii="Segoe UI" w:eastAsia="Times New Roman" w:hAnsi="Segoe UI" w:cs="Segoe UI"/>
          <w:color w:val="000000" w:themeColor="text1"/>
        </w:rPr>
        <w:t xml:space="preserve"> </w:t>
      </w:r>
      <w:r w:rsidR="0024489C" w:rsidRPr="00530AF4">
        <w:rPr>
          <w:rFonts w:ascii="Segoe UI" w:eastAsia="Times New Roman" w:hAnsi="Segoe UI" w:cs="Segoe UI"/>
          <w:color w:val="000000" w:themeColor="text1"/>
        </w:rPr>
        <w:t>[</w:t>
      </w:r>
      <w:r w:rsidR="00391DE9" w:rsidRPr="00530AF4">
        <w:rPr>
          <w:rFonts w:ascii="Segoe UI" w:eastAsia="Times New Roman" w:hAnsi="Segoe UI" w:cs="Segoe UI"/>
          <w:color w:val="000000" w:themeColor="text1"/>
        </w:rPr>
        <w:t>67</w:t>
      </w:r>
      <w:r w:rsidR="0024489C" w:rsidRPr="00530AF4">
        <w:rPr>
          <w:rFonts w:ascii="Segoe UI" w:eastAsia="Times New Roman" w:hAnsi="Segoe UI" w:cs="Segoe UI"/>
          <w:color w:val="000000" w:themeColor="text1"/>
        </w:rPr>
        <w:t>]</w:t>
      </w:r>
      <w:r w:rsidRPr="00530AF4">
        <w:rPr>
          <w:rFonts w:ascii="Segoe UI" w:eastAsia="Times New Roman" w:hAnsi="Segoe UI" w:cs="Segoe UI"/>
          <w:color w:val="000000" w:themeColor="text1"/>
        </w:rPr>
        <w:t>.</w:t>
      </w:r>
    </w:p>
    <w:p w14:paraId="2C886BA9" w14:textId="77777777" w:rsidR="001823EC" w:rsidRPr="00530AF4" w:rsidRDefault="001823EC" w:rsidP="00F40E0B">
      <w:pPr>
        <w:pStyle w:val="ListParagraph"/>
        <w:ind w:left="0"/>
        <w:rPr>
          <w:rFonts w:ascii="Segoe UI" w:eastAsia="Times New Roman" w:hAnsi="Segoe UI" w:cs="Segoe UI"/>
        </w:rPr>
      </w:pPr>
    </w:p>
    <w:p w14:paraId="7EBA3ACA" w14:textId="74EE4FAC" w:rsidR="00D94187" w:rsidRPr="00530AF4" w:rsidRDefault="00D94187" w:rsidP="00F40E0B">
      <w:pPr>
        <w:pStyle w:val="ListParagraph"/>
        <w:ind w:left="0"/>
        <w:rPr>
          <w:rFonts w:ascii="Segoe UI" w:eastAsia="Times New Roman" w:hAnsi="Segoe UI" w:cs="Segoe UI"/>
        </w:rPr>
      </w:pPr>
      <w:r w:rsidRPr="00530AF4">
        <w:rPr>
          <w:rFonts w:ascii="Segoe UI" w:eastAsia="Times New Roman" w:hAnsi="Segoe UI" w:cs="Segoe UI"/>
        </w:rPr>
        <w:t xml:space="preserve">Gerontechnology, </w:t>
      </w:r>
      <w:r w:rsidR="00BE3131" w:rsidRPr="00530AF4">
        <w:rPr>
          <w:rFonts w:ascii="Segoe UI" w:eastAsia="Times New Roman" w:hAnsi="Segoe UI" w:cs="Segoe UI"/>
        </w:rPr>
        <w:t xml:space="preserve">is a term that combines gerontology with technology, </w:t>
      </w:r>
      <w:r w:rsidR="0010749E" w:rsidRPr="00530AF4">
        <w:rPr>
          <w:rFonts w:ascii="Segoe UI" w:eastAsia="Times New Roman" w:hAnsi="Segoe UI" w:cs="Segoe UI"/>
        </w:rPr>
        <w:t>originating in the Netherlands</w:t>
      </w:r>
      <w:r w:rsidR="00873311" w:rsidRPr="00530AF4">
        <w:rPr>
          <w:rFonts w:ascii="Segoe UI" w:eastAsia="Times New Roman" w:hAnsi="Segoe UI" w:cs="Segoe UI"/>
        </w:rPr>
        <w:t xml:space="preserve"> in the 1990s</w:t>
      </w:r>
      <w:r w:rsidR="00BE6CAC" w:rsidRPr="00530AF4">
        <w:rPr>
          <w:rFonts w:ascii="Segoe UI" w:eastAsia="Times New Roman" w:hAnsi="Segoe UI" w:cs="Segoe UI"/>
        </w:rPr>
        <w:t>.</w:t>
      </w:r>
      <w:r w:rsidR="0010749E" w:rsidRPr="00530AF4">
        <w:rPr>
          <w:rFonts w:ascii="Segoe UI" w:eastAsia="Times New Roman" w:hAnsi="Segoe UI" w:cs="Segoe UI"/>
        </w:rPr>
        <w:t xml:space="preserve"> </w:t>
      </w:r>
      <w:r w:rsidR="00BE6CAC" w:rsidRPr="00530AF4">
        <w:rPr>
          <w:rFonts w:ascii="Segoe UI" w:eastAsia="Times New Roman" w:hAnsi="Segoe UI" w:cs="Segoe UI"/>
        </w:rPr>
        <w:t>I</w:t>
      </w:r>
      <w:r w:rsidR="0010749E" w:rsidRPr="00530AF4">
        <w:rPr>
          <w:rFonts w:ascii="Segoe UI" w:eastAsia="Times New Roman" w:hAnsi="Segoe UI" w:cs="Segoe UI"/>
        </w:rPr>
        <w:t xml:space="preserve">t is </w:t>
      </w:r>
      <w:r w:rsidRPr="00530AF4">
        <w:rPr>
          <w:rFonts w:ascii="Segoe UI" w:eastAsia="Times New Roman" w:hAnsi="Segoe UI" w:cs="Segoe UI"/>
        </w:rPr>
        <w:t xml:space="preserve">a creative, multidisciplinary solution that aims to address the ageing population challenge. By doing so, gerontechnology offers enormous potential to ensure better care and improved quality of life (QoL) for older adults </w:t>
      </w:r>
      <w:r w:rsidR="00EA3DA2" w:rsidRPr="00530AF4">
        <w:rPr>
          <w:rFonts w:ascii="Segoe UI" w:eastAsia="Times New Roman" w:hAnsi="Segoe UI" w:cs="Segoe UI"/>
        </w:rPr>
        <w:t>[32]</w:t>
      </w:r>
      <w:r w:rsidR="00D45BCB" w:rsidRPr="00530AF4">
        <w:rPr>
          <w:rFonts w:ascii="Segoe UI" w:eastAsia="Times New Roman" w:hAnsi="Segoe UI" w:cs="Segoe UI"/>
        </w:rPr>
        <w:t xml:space="preserve"> as well as </w:t>
      </w:r>
      <w:r w:rsidRPr="00530AF4">
        <w:rPr>
          <w:rFonts w:ascii="Segoe UI" w:eastAsia="Times New Roman" w:hAnsi="Segoe UI" w:cs="Segoe UI"/>
        </w:rPr>
        <w:t xml:space="preserve">promote health, independence, and social engagement among the elderly. </w:t>
      </w:r>
      <w:r w:rsidR="00D45BCB" w:rsidRPr="00530AF4">
        <w:rPr>
          <w:rFonts w:ascii="Segoe UI" w:eastAsia="Times New Roman" w:hAnsi="Segoe UI" w:cs="Segoe UI"/>
        </w:rPr>
        <w:t xml:space="preserve">Gerontechnology </w:t>
      </w:r>
      <w:r w:rsidR="00472120" w:rsidRPr="00530AF4">
        <w:rPr>
          <w:rFonts w:ascii="Segoe UI" w:eastAsia="Times New Roman" w:hAnsi="Segoe UI" w:cs="Segoe UI"/>
        </w:rPr>
        <w:t xml:space="preserve">has been </w:t>
      </w:r>
      <w:r w:rsidR="00D45BCB" w:rsidRPr="00530AF4">
        <w:rPr>
          <w:rFonts w:ascii="Segoe UI" w:eastAsia="Times New Roman" w:hAnsi="Segoe UI" w:cs="Segoe UI"/>
        </w:rPr>
        <w:t>developed out of necessity i</w:t>
      </w:r>
      <w:r w:rsidRPr="00530AF4">
        <w:rPr>
          <w:rFonts w:ascii="Segoe UI" w:eastAsia="Times New Roman" w:hAnsi="Segoe UI" w:cs="Segoe UI"/>
        </w:rPr>
        <w:t xml:space="preserve">n super-aged </w:t>
      </w:r>
      <w:r w:rsidR="00087127" w:rsidRPr="00530AF4">
        <w:rPr>
          <w:rFonts w:ascii="Segoe UI" w:eastAsia="Times New Roman" w:hAnsi="Segoe UI" w:cs="Segoe UI"/>
        </w:rPr>
        <w:t>societies</w:t>
      </w:r>
      <w:r w:rsidRPr="00530AF4">
        <w:rPr>
          <w:rFonts w:ascii="Segoe UI" w:eastAsia="Times New Roman" w:hAnsi="Segoe UI" w:cs="Segoe UI"/>
        </w:rPr>
        <w:t xml:space="preserve"> like Japan</w:t>
      </w:r>
      <w:r w:rsidR="00D45BCB" w:rsidRPr="00530AF4">
        <w:rPr>
          <w:rFonts w:ascii="Segoe UI" w:eastAsia="Times New Roman" w:hAnsi="Segoe UI" w:cs="Segoe UI"/>
        </w:rPr>
        <w:t xml:space="preserve"> and </w:t>
      </w:r>
      <w:r w:rsidRPr="00530AF4">
        <w:rPr>
          <w:rFonts w:ascii="Segoe UI" w:eastAsia="Times New Roman" w:hAnsi="Segoe UI" w:cs="Segoe UI"/>
        </w:rPr>
        <w:t>Germany</w:t>
      </w:r>
      <w:r w:rsidR="00D45BCB" w:rsidRPr="00530AF4">
        <w:rPr>
          <w:rFonts w:ascii="Segoe UI" w:eastAsia="Times New Roman" w:hAnsi="Segoe UI" w:cs="Segoe UI"/>
        </w:rPr>
        <w:t xml:space="preserve">, as a way to </w:t>
      </w:r>
      <w:r w:rsidRPr="00530AF4">
        <w:rPr>
          <w:rFonts w:ascii="Segoe UI" w:eastAsia="Times New Roman" w:hAnsi="Segoe UI" w:cs="Segoe UI"/>
        </w:rPr>
        <w:t xml:space="preserve">bring </w:t>
      </w:r>
      <w:r w:rsidR="00D45BCB" w:rsidRPr="00530AF4">
        <w:rPr>
          <w:rFonts w:ascii="Segoe UI" w:eastAsia="Times New Roman" w:hAnsi="Segoe UI" w:cs="Segoe UI"/>
        </w:rPr>
        <w:t xml:space="preserve">a </w:t>
      </w:r>
      <w:r w:rsidRPr="00530AF4">
        <w:rPr>
          <w:rFonts w:ascii="Segoe UI" w:eastAsia="Times New Roman" w:hAnsi="Segoe UI" w:cs="Segoe UI"/>
        </w:rPr>
        <w:t>cost</w:t>
      </w:r>
      <w:r w:rsidR="00D45BCB" w:rsidRPr="00530AF4">
        <w:rPr>
          <w:rFonts w:ascii="Segoe UI" w:eastAsia="Times New Roman" w:hAnsi="Segoe UI" w:cs="Segoe UI"/>
        </w:rPr>
        <w:t>-</w:t>
      </w:r>
      <w:r w:rsidRPr="00530AF4">
        <w:rPr>
          <w:rFonts w:ascii="Segoe UI" w:eastAsia="Times New Roman" w:hAnsi="Segoe UI" w:cs="Segoe UI"/>
        </w:rPr>
        <w:t xml:space="preserve">effective means of care provision to an ageing population and address the decreasing caregiver workforce </w:t>
      </w:r>
      <w:r w:rsidRPr="00530AF4">
        <w:rPr>
          <w:rFonts w:ascii="Segoe UI" w:eastAsia="Times New Roman" w:hAnsi="Segoe UI" w:cs="Segoe UI"/>
        </w:rPr>
        <w:fldChar w:fldCharType="begin">
          <w:fldData xml:space="preserve">PEVuZE5vdGU+PENpdGU+PEF1dGhvcj5BbmdoZWw8L0F1dGhvcj48WWVhcj4yMDIwPC9ZZWFyPjxS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</w:fldData>
        </w:fldChar>
      </w:r>
      <w:r w:rsidRPr="00530AF4">
        <w:rPr>
          <w:rFonts w:ascii="Segoe UI" w:eastAsia="Times New Roman" w:hAnsi="Segoe UI" w:cs="Segoe UI"/>
        </w:rPr>
        <w:instrText xml:space="preserve"> ADDIN EN.CITE </w:instrText>
      </w:r>
      <w:r w:rsidRPr="00530AF4">
        <w:rPr>
          <w:rFonts w:ascii="Segoe UI" w:eastAsia="Times New Roman" w:hAnsi="Segoe UI" w:cs="Segoe UI"/>
        </w:rPr>
        <w:fldChar w:fldCharType="begin">
          <w:fldData xml:space="preserve">PEVuZE5vdGU+PENpdGU+PEF1dGhvcj5BbmdoZWw8L0F1dGhvcj48WWVhcj4yMDIwPC9ZZWFyPjxS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</w:fldData>
        </w:fldChar>
      </w:r>
      <w:r w:rsidRPr="00530AF4">
        <w:rPr>
          <w:rFonts w:ascii="Segoe UI" w:eastAsia="Times New Roman" w:hAnsi="Segoe UI" w:cs="Segoe UI"/>
        </w:rPr>
        <w:instrText xml:space="preserve"> ADDIN EN.CITE.DATA </w:instrText>
      </w:r>
      <w:r w:rsidRPr="00530AF4">
        <w:rPr>
          <w:rFonts w:ascii="Segoe UI" w:eastAsia="Times New Roman" w:hAnsi="Segoe UI" w:cs="Segoe UI"/>
        </w:rPr>
      </w:r>
      <w:r w:rsidRPr="00530AF4">
        <w:rPr>
          <w:rFonts w:ascii="Segoe UI" w:eastAsia="Times New Roman" w:hAnsi="Segoe UI" w:cs="Segoe UI"/>
        </w:rPr>
        <w:fldChar w:fldCharType="end"/>
      </w:r>
      <w:r w:rsidRPr="00530AF4">
        <w:rPr>
          <w:rFonts w:ascii="Segoe UI" w:eastAsia="Times New Roman" w:hAnsi="Segoe UI" w:cs="Segoe UI"/>
        </w:rPr>
      </w:r>
      <w:r w:rsidRPr="00530AF4">
        <w:rPr>
          <w:rFonts w:ascii="Segoe UI" w:eastAsia="Times New Roman" w:hAnsi="Segoe UI" w:cs="Segoe UI"/>
        </w:rPr>
        <w:fldChar w:fldCharType="separate"/>
      </w:r>
      <w:r w:rsidR="002721D9" w:rsidRPr="00530AF4">
        <w:rPr>
          <w:rFonts w:ascii="Segoe UI" w:eastAsia="Times New Roman" w:hAnsi="Segoe UI" w:cs="Segoe UI"/>
          <w:noProof/>
        </w:rPr>
        <w:t>[3]</w:t>
      </w:r>
      <w:r w:rsidRPr="00530AF4">
        <w:rPr>
          <w:rFonts w:ascii="Segoe UI" w:eastAsia="Times New Roman" w:hAnsi="Segoe UI" w:cs="Segoe UI"/>
        </w:rPr>
        <w:fldChar w:fldCharType="end"/>
      </w:r>
      <w:r w:rsidRPr="00530AF4">
        <w:rPr>
          <w:rFonts w:ascii="Segoe UI" w:eastAsia="Times New Roman" w:hAnsi="Segoe UI" w:cs="Segoe UI"/>
        </w:rPr>
        <w:t>.</w:t>
      </w:r>
    </w:p>
    <w:p w14:paraId="3E910B6D" w14:textId="77777777" w:rsidR="00CE05EF" w:rsidRPr="00530AF4" w:rsidRDefault="00CE05EF" w:rsidP="00F40E0B">
      <w:pPr>
        <w:pStyle w:val="ListParagraph"/>
        <w:ind w:left="0"/>
        <w:rPr>
          <w:rFonts w:ascii="Segoe UI" w:eastAsia="Times New Roman" w:hAnsi="Segoe UI" w:cs="Segoe UI"/>
        </w:rPr>
      </w:pPr>
    </w:p>
    <w:p w14:paraId="08F11EE5" w14:textId="52D8EA37" w:rsidR="00C72759" w:rsidRPr="00530AF4" w:rsidRDefault="00C72759" w:rsidP="00F40E0B">
      <w:pPr>
        <w:pStyle w:val="ListParagraph"/>
        <w:ind w:left="0"/>
        <w:rPr>
          <w:rFonts w:ascii="Segoe UI" w:eastAsia="Times New Roman" w:hAnsi="Segoe UI" w:cs="Segoe UI"/>
        </w:rPr>
      </w:pPr>
      <w:r w:rsidRPr="00530AF4">
        <w:rPr>
          <w:rFonts w:ascii="Segoe UI" w:eastAsia="Times New Roman" w:hAnsi="Segoe UI" w:cs="Segoe UI"/>
        </w:rPr>
        <w:t>For</w:t>
      </w:r>
      <w:r w:rsidR="00397B69" w:rsidRPr="00530AF4">
        <w:rPr>
          <w:rFonts w:ascii="Segoe UI" w:eastAsia="Times New Roman" w:hAnsi="Segoe UI" w:cs="Segoe UI"/>
        </w:rPr>
        <w:t xml:space="preserve"> this scoping review, gerontechnology </w:t>
      </w:r>
      <w:r w:rsidR="004E2C6E" w:rsidRPr="00530AF4">
        <w:rPr>
          <w:rFonts w:ascii="Segoe UI" w:eastAsia="Times New Roman" w:hAnsi="Segoe UI" w:cs="Segoe UI"/>
        </w:rPr>
        <w:t>includes</w:t>
      </w:r>
      <w:r w:rsidR="00397B69" w:rsidRPr="00530AF4">
        <w:rPr>
          <w:rFonts w:ascii="Segoe UI" w:eastAsia="Times New Roman" w:hAnsi="Segoe UI" w:cs="Segoe UI"/>
        </w:rPr>
        <w:t xml:space="preserve"> telehealth and other innovative initiatives </w:t>
      </w:r>
      <w:r w:rsidR="004E2C6E" w:rsidRPr="00530AF4">
        <w:rPr>
          <w:rFonts w:ascii="Segoe UI" w:eastAsia="Times New Roman" w:hAnsi="Segoe UI" w:cs="Segoe UI"/>
        </w:rPr>
        <w:t xml:space="preserve">that have been used to </w:t>
      </w:r>
      <w:r w:rsidR="00757041" w:rsidRPr="00530AF4">
        <w:rPr>
          <w:rFonts w:ascii="Segoe UI" w:eastAsia="Times New Roman" w:hAnsi="Segoe UI" w:cs="Segoe UI"/>
        </w:rPr>
        <w:t>address some of</w:t>
      </w:r>
      <w:r w:rsidR="001E2070" w:rsidRPr="00530AF4">
        <w:rPr>
          <w:rFonts w:ascii="Segoe UI" w:eastAsia="Times New Roman" w:hAnsi="Segoe UI" w:cs="Segoe UI"/>
        </w:rPr>
        <w:t xml:space="preserve"> </w:t>
      </w:r>
      <w:r w:rsidR="00A9215E" w:rsidRPr="00530AF4">
        <w:rPr>
          <w:rFonts w:ascii="Segoe UI" w:eastAsia="Times New Roman" w:hAnsi="Segoe UI" w:cs="Segoe UI"/>
        </w:rPr>
        <w:t xml:space="preserve">the </w:t>
      </w:r>
      <w:r w:rsidR="001E2070" w:rsidRPr="00530AF4">
        <w:rPr>
          <w:rFonts w:ascii="Segoe UI" w:eastAsia="Times New Roman" w:hAnsi="Segoe UI" w:cs="Segoe UI"/>
        </w:rPr>
        <w:t>major</w:t>
      </w:r>
      <w:r w:rsidR="00A9215E" w:rsidRPr="00530AF4">
        <w:rPr>
          <w:rFonts w:ascii="Segoe UI" w:eastAsia="Times New Roman" w:hAnsi="Segoe UI" w:cs="Segoe UI"/>
        </w:rPr>
        <w:t xml:space="preserve"> challenges of</w:t>
      </w:r>
      <w:r w:rsidR="001E2070" w:rsidRPr="00530AF4">
        <w:rPr>
          <w:rFonts w:ascii="Segoe UI" w:eastAsia="Times New Roman" w:hAnsi="Segoe UI" w:cs="Segoe UI"/>
        </w:rPr>
        <w:t xml:space="preserve"> ageing</w:t>
      </w:r>
      <w:r w:rsidR="00757041" w:rsidRPr="00530AF4">
        <w:rPr>
          <w:rFonts w:ascii="Segoe UI" w:eastAsia="Times New Roman" w:hAnsi="Segoe UI" w:cs="Segoe UI"/>
        </w:rPr>
        <w:t>, particularly</w:t>
      </w:r>
      <w:r w:rsidR="001E2070" w:rsidRPr="00530AF4">
        <w:rPr>
          <w:rFonts w:ascii="Segoe UI" w:eastAsia="Times New Roman" w:hAnsi="Segoe UI" w:cs="Segoe UI"/>
        </w:rPr>
        <w:t xml:space="preserve"> dementia, cognitive ability, social isolation</w:t>
      </w:r>
      <w:r w:rsidR="00C01784" w:rsidRPr="00530AF4">
        <w:rPr>
          <w:rFonts w:ascii="Segoe UI" w:eastAsia="Times New Roman" w:hAnsi="Segoe UI" w:cs="Segoe UI"/>
        </w:rPr>
        <w:t xml:space="preserve">, loneliness </w:t>
      </w:r>
      <w:r w:rsidR="00A9215E" w:rsidRPr="00530AF4">
        <w:rPr>
          <w:rFonts w:ascii="Segoe UI" w:eastAsia="Times New Roman" w:hAnsi="Segoe UI" w:cs="Segoe UI"/>
        </w:rPr>
        <w:t xml:space="preserve">and ageing in place. </w:t>
      </w:r>
    </w:p>
    <w:p w14:paraId="5886257F" w14:textId="77777777" w:rsidR="00FD00E5" w:rsidRPr="00530AF4" w:rsidRDefault="00FD00E5" w:rsidP="00F40E0B">
      <w:pPr>
        <w:pStyle w:val="ListParagraph"/>
        <w:ind w:left="0"/>
        <w:rPr>
          <w:rFonts w:ascii="Segoe UI" w:eastAsia="Times New Roman" w:hAnsi="Segoe UI" w:cs="Segoe UI"/>
        </w:rPr>
      </w:pPr>
    </w:p>
    <w:p w14:paraId="038D8DFD" w14:textId="1880EB45" w:rsidR="00D86244" w:rsidRPr="00530AF4" w:rsidRDefault="002D4DFC" w:rsidP="00F40E0B">
      <w:pPr>
        <w:pStyle w:val="ListParagraph"/>
        <w:ind w:left="0"/>
        <w:rPr>
          <w:rFonts w:ascii="Segoe UI" w:eastAsia="Times New Roman" w:hAnsi="Segoe UI" w:cs="Segoe UI"/>
        </w:rPr>
      </w:pPr>
      <w:r w:rsidRPr="00530AF4">
        <w:rPr>
          <w:rFonts w:ascii="Segoe UI" w:eastAsia="Times New Roman" w:hAnsi="Segoe UI" w:cs="Segoe UI"/>
        </w:rPr>
        <w:t xml:space="preserve">Telehealth also known as telecare and telemedicine involves the remote provision of healthcare using information and communication technology (ICT) </w:t>
      </w:r>
      <w:r w:rsidR="000D0D62" w:rsidRPr="00530AF4">
        <w:rPr>
          <w:rFonts w:ascii="Segoe UI" w:eastAsia="Times New Roman" w:hAnsi="Segoe UI" w:cs="Segoe UI"/>
        </w:rPr>
        <w:t>[48]</w:t>
      </w:r>
      <w:r w:rsidRPr="00530AF4">
        <w:rPr>
          <w:rFonts w:ascii="Segoe UI" w:eastAsia="Times New Roman" w:hAnsi="Segoe UI" w:cs="Segoe UI"/>
        </w:rPr>
        <w:t>. Ageing in Place refers to the ability of older adults to live independently in their own homes</w:t>
      </w:r>
      <w:r w:rsidR="00D86244" w:rsidRPr="00530AF4">
        <w:rPr>
          <w:rFonts w:ascii="Segoe UI" w:eastAsia="Times New Roman" w:hAnsi="Segoe UI" w:cs="Segoe UI"/>
        </w:rPr>
        <w:t>.</w:t>
      </w:r>
      <w:r w:rsidRPr="00530AF4">
        <w:rPr>
          <w:rFonts w:ascii="Segoe UI" w:eastAsia="Times New Roman" w:hAnsi="Segoe UI" w:cs="Segoe UI"/>
        </w:rPr>
        <w:t xml:space="preserve"> </w:t>
      </w:r>
      <w:r w:rsidR="006C4A4D" w:rsidRPr="00530AF4">
        <w:rPr>
          <w:rFonts w:ascii="Segoe UI" w:eastAsia="Times New Roman" w:hAnsi="Segoe UI" w:cs="Segoe UI"/>
        </w:rPr>
        <w:t xml:space="preserve">Having people remain in their homes and communities for as long as possible also avoids the costly option of institutional care </w:t>
      </w:r>
      <w:r w:rsidR="00D01E12" w:rsidRPr="00530AF4">
        <w:rPr>
          <w:rFonts w:ascii="Segoe UI" w:eastAsia="Times New Roman" w:hAnsi="Segoe UI" w:cs="Segoe UI"/>
        </w:rPr>
        <w:t>[75</w:t>
      </w:r>
      <w:r w:rsidR="002D368B" w:rsidRPr="00530AF4">
        <w:rPr>
          <w:rFonts w:ascii="Segoe UI" w:eastAsia="Times New Roman" w:hAnsi="Segoe UI" w:cs="Segoe UI"/>
        </w:rPr>
        <w:t>]</w:t>
      </w:r>
      <w:r w:rsidR="00D86244" w:rsidRPr="00530AF4">
        <w:rPr>
          <w:rFonts w:ascii="Segoe UI" w:eastAsia="Times New Roman" w:hAnsi="Segoe UI" w:cs="Segoe UI"/>
        </w:rPr>
        <w:t>. T</w:t>
      </w:r>
      <w:r w:rsidR="006C4A4D" w:rsidRPr="00530AF4">
        <w:rPr>
          <w:rFonts w:ascii="Segoe UI" w:eastAsia="Times New Roman" w:hAnsi="Segoe UI" w:cs="Segoe UI"/>
        </w:rPr>
        <w:t>he</w:t>
      </w:r>
      <w:r w:rsidR="002E4AC8" w:rsidRPr="00530AF4">
        <w:rPr>
          <w:rFonts w:ascii="Segoe UI" w:eastAsia="Times New Roman" w:hAnsi="Segoe UI" w:cs="Segoe UI"/>
        </w:rPr>
        <w:t>re is a</w:t>
      </w:r>
      <w:r w:rsidR="006C4A4D" w:rsidRPr="00530AF4">
        <w:rPr>
          <w:rFonts w:ascii="Segoe UI" w:eastAsia="Times New Roman" w:hAnsi="Segoe UI" w:cs="Segoe UI"/>
        </w:rPr>
        <w:t xml:space="preserve"> growing variety of </w:t>
      </w:r>
      <w:r w:rsidR="00D86244" w:rsidRPr="00530AF4">
        <w:rPr>
          <w:rFonts w:ascii="Segoe UI" w:eastAsia="Times New Roman" w:hAnsi="Segoe UI" w:cs="Segoe UI"/>
        </w:rPr>
        <w:t xml:space="preserve">research </w:t>
      </w:r>
      <w:r w:rsidR="006C4A4D" w:rsidRPr="00530AF4">
        <w:rPr>
          <w:rFonts w:ascii="Segoe UI" w:eastAsia="Times New Roman" w:hAnsi="Segoe UI" w:cs="Segoe UI"/>
        </w:rPr>
        <w:t xml:space="preserve">topics pertaining to </w:t>
      </w:r>
      <w:r w:rsidR="001C4C3F" w:rsidRPr="00530AF4">
        <w:rPr>
          <w:rFonts w:ascii="Segoe UI" w:eastAsia="Times New Roman" w:hAnsi="Segoe UI" w:cs="Segoe UI"/>
        </w:rPr>
        <w:t>ageing</w:t>
      </w:r>
      <w:r w:rsidR="006C4A4D" w:rsidRPr="00530AF4">
        <w:rPr>
          <w:rFonts w:ascii="Segoe UI" w:eastAsia="Times New Roman" w:hAnsi="Segoe UI" w:cs="Segoe UI"/>
        </w:rPr>
        <w:t xml:space="preserve"> in place, rang</w:t>
      </w:r>
      <w:r w:rsidR="00DD1E15" w:rsidRPr="00530AF4">
        <w:rPr>
          <w:rFonts w:ascii="Segoe UI" w:eastAsia="Times New Roman" w:hAnsi="Segoe UI" w:cs="Segoe UI"/>
        </w:rPr>
        <w:t>e</w:t>
      </w:r>
      <w:r w:rsidR="00D86244" w:rsidRPr="00530AF4">
        <w:rPr>
          <w:rFonts w:ascii="Segoe UI" w:eastAsia="Times New Roman" w:hAnsi="Segoe UI" w:cs="Segoe UI"/>
        </w:rPr>
        <w:t xml:space="preserve"> </w:t>
      </w:r>
      <w:r w:rsidR="006C4A4D" w:rsidRPr="00530AF4">
        <w:rPr>
          <w:rFonts w:ascii="Segoe UI" w:eastAsia="Times New Roman" w:hAnsi="Segoe UI" w:cs="Segoe UI"/>
        </w:rPr>
        <w:t>from housing and environment to health and technology</w:t>
      </w:r>
      <w:r w:rsidR="00D341B4" w:rsidRPr="00530AF4">
        <w:rPr>
          <w:rFonts w:ascii="Segoe UI" w:eastAsia="Times New Roman" w:hAnsi="Segoe UI" w:cs="Segoe UI"/>
        </w:rPr>
        <w:t xml:space="preserve"> [68]</w:t>
      </w:r>
      <w:r w:rsidR="00673FFB" w:rsidRPr="00530AF4">
        <w:rPr>
          <w:rFonts w:ascii="Segoe UI" w:eastAsia="Times New Roman" w:hAnsi="Segoe UI" w:cs="Segoe UI"/>
        </w:rPr>
        <w:t>.</w:t>
      </w:r>
      <w:r w:rsidR="00D86244" w:rsidRPr="00530AF4">
        <w:rPr>
          <w:rFonts w:ascii="Segoe UI" w:eastAsia="Times New Roman" w:hAnsi="Segoe UI" w:cs="Segoe UI"/>
        </w:rPr>
        <w:t xml:space="preserve"> Ageing in Place can be supported by various technologies, such as in the case of those with cardiovascular disease using smart home devices, assistive technologies, and remote monitoring systems, which enhance safety and independence</w:t>
      </w:r>
      <w:r w:rsidR="00D341B4" w:rsidRPr="00530AF4">
        <w:rPr>
          <w:rFonts w:ascii="Segoe UI" w:eastAsia="Times New Roman" w:hAnsi="Segoe UI" w:cs="Segoe UI"/>
        </w:rPr>
        <w:t xml:space="preserve"> [70].</w:t>
      </w:r>
    </w:p>
    <w:p w14:paraId="60DAE5B8" w14:textId="688CE00D" w:rsidR="006C4A4D" w:rsidRPr="00530AF4" w:rsidRDefault="006C4A4D" w:rsidP="00F40E0B">
      <w:pPr>
        <w:pStyle w:val="ListParagraph"/>
        <w:ind w:left="0"/>
        <w:rPr>
          <w:rFonts w:ascii="Segoe UI" w:eastAsia="Times New Roman" w:hAnsi="Segoe UI" w:cs="Segoe UI"/>
        </w:rPr>
      </w:pPr>
    </w:p>
    <w:p w14:paraId="06E88CB4" w14:textId="223C47F7" w:rsidR="002D4DFC" w:rsidRPr="00530AF4" w:rsidRDefault="002D4DFC" w:rsidP="00F40E0B">
      <w:pPr>
        <w:pStyle w:val="ListParagraph"/>
        <w:ind w:left="0"/>
        <w:rPr>
          <w:rFonts w:ascii="Segoe UI" w:eastAsia="Times New Roman" w:hAnsi="Segoe UI" w:cs="Segoe UI"/>
        </w:rPr>
      </w:pPr>
      <w:r w:rsidRPr="00530AF4">
        <w:rPr>
          <w:rFonts w:ascii="Segoe UI" w:eastAsia="Times New Roman" w:hAnsi="Segoe UI" w:cs="Segoe UI"/>
        </w:rPr>
        <w:t xml:space="preserve">Managing dementia and addressing loneliness for older adults through the literature highlighted initiatives that utilised Assistive Technology and Telecare (ATT), ICT-Based Cognitive Interventions and Socially Assistive Robots. In </w:t>
      </w:r>
      <w:r w:rsidR="00873311" w:rsidRPr="00530AF4">
        <w:rPr>
          <w:rFonts w:ascii="Segoe UI" w:eastAsia="Times New Roman" w:hAnsi="Segoe UI" w:cs="Segoe UI"/>
        </w:rPr>
        <w:t>addition,</w:t>
      </w:r>
      <w:r w:rsidRPr="00530AF4">
        <w:rPr>
          <w:rFonts w:ascii="Segoe UI" w:eastAsia="Times New Roman" w:hAnsi="Segoe UI" w:cs="Segoe UI"/>
        </w:rPr>
        <w:t xml:space="preserve"> interventions including commercially available, artificial intelligent voice activated Virtual Home Assistants (VHA) were also trialled</w:t>
      </w:r>
      <w:r w:rsidR="008D06D6" w:rsidRPr="00530AF4">
        <w:rPr>
          <w:rFonts w:ascii="Segoe UI" w:eastAsia="Times New Roman" w:hAnsi="Segoe UI" w:cs="Segoe UI"/>
        </w:rPr>
        <w:t xml:space="preserve"> [13].</w:t>
      </w:r>
    </w:p>
    <w:p w14:paraId="0C1FBBD3" w14:textId="77777777" w:rsidR="00CE05EF" w:rsidRPr="00530AF4" w:rsidRDefault="00CE05EF" w:rsidP="00F40E0B">
      <w:pPr>
        <w:pStyle w:val="ListParagraph"/>
        <w:ind w:left="0"/>
        <w:rPr>
          <w:rFonts w:ascii="Segoe UI" w:eastAsia="Times New Roman" w:hAnsi="Segoe UI" w:cs="Segoe UI"/>
        </w:rPr>
      </w:pPr>
    </w:p>
    <w:p w14:paraId="15E410AD" w14:textId="2FF01DD9" w:rsidR="00623570" w:rsidRPr="00530AF4" w:rsidRDefault="004F544F" w:rsidP="0022658E">
      <w:pPr>
        <w:pStyle w:val="Heading2"/>
      </w:pPr>
      <w:bookmarkStart w:id="15" w:name="_Toc196816790"/>
      <w:r w:rsidRPr="00530AF4">
        <w:t>R</w:t>
      </w:r>
      <w:r w:rsidR="00623570" w:rsidRPr="00530AF4">
        <w:t>ationale</w:t>
      </w:r>
      <w:bookmarkEnd w:id="15"/>
    </w:p>
    <w:p w14:paraId="501F014C" w14:textId="77777777" w:rsidR="002012DC" w:rsidRPr="00530AF4" w:rsidRDefault="002012DC" w:rsidP="00F40E0B">
      <w:pPr>
        <w:pStyle w:val="ListParagraph"/>
        <w:ind w:left="0"/>
        <w:rPr>
          <w:rFonts w:ascii="Segoe UI" w:eastAsia="Times New Roman" w:hAnsi="Segoe UI" w:cs="Segoe UI"/>
        </w:rPr>
      </w:pPr>
    </w:p>
    <w:p w14:paraId="077808AC" w14:textId="608B6629" w:rsidR="004831AC" w:rsidRPr="00530AF4" w:rsidRDefault="001E3C22" w:rsidP="00F40E0B">
      <w:pPr>
        <w:pStyle w:val="ListParagraph"/>
        <w:ind w:left="0"/>
        <w:rPr>
          <w:rFonts w:ascii="Segoe UI" w:eastAsia="Times New Roman" w:hAnsi="Segoe UI" w:cs="Segoe UI"/>
        </w:rPr>
      </w:pPr>
      <w:r w:rsidRPr="00530AF4">
        <w:rPr>
          <w:rFonts w:ascii="Segoe UI" w:eastAsia="Times New Roman" w:hAnsi="Segoe UI" w:cs="Segoe UI"/>
        </w:rPr>
        <w:t xml:space="preserve">This </w:t>
      </w:r>
      <w:r w:rsidR="00A06C41" w:rsidRPr="00530AF4">
        <w:rPr>
          <w:rFonts w:ascii="Segoe UI" w:eastAsia="Times New Roman" w:hAnsi="Segoe UI" w:cs="Segoe UI"/>
        </w:rPr>
        <w:t>scoping</w:t>
      </w:r>
      <w:r w:rsidRPr="00530AF4">
        <w:rPr>
          <w:rFonts w:ascii="Segoe UI" w:eastAsia="Times New Roman" w:hAnsi="Segoe UI" w:cs="Segoe UI"/>
        </w:rPr>
        <w:t xml:space="preserve"> review aims to </w:t>
      </w:r>
      <w:r w:rsidR="00B60B64" w:rsidRPr="00530AF4">
        <w:rPr>
          <w:rFonts w:ascii="Segoe UI" w:eastAsia="Times New Roman" w:hAnsi="Segoe UI" w:cs="Segoe UI"/>
        </w:rPr>
        <w:t>understand</w:t>
      </w:r>
      <w:r w:rsidRPr="00530AF4">
        <w:rPr>
          <w:rFonts w:ascii="Segoe UI" w:eastAsia="Times New Roman" w:hAnsi="Segoe UI" w:cs="Segoe UI"/>
        </w:rPr>
        <w:t xml:space="preserve"> the potential benefits and challenges of gerontechnology in supporting </w:t>
      </w:r>
      <w:r w:rsidR="002226A5" w:rsidRPr="00530AF4">
        <w:rPr>
          <w:rFonts w:ascii="Segoe UI" w:eastAsia="Times New Roman" w:hAnsi="Segoe UI" w:cs="Segoe UI"/>
        </w:rPr>
        <w:t>older adults</w:t>
      </w:r>
      <w:r w:rsidR="00171E99" w:rsidRPr="00530AF4">
        <w:rPr>
          <w:rFonts w:ascii="Segoe UI" w:eastAsia="Times New Roman" w:hAnsi="Segoe UI" w:cs="Segoe UI"/>
        </w:rPr>
        <w:t>. It</w:t>
      </w:r>
      <w:r w:rsidRPr="00530AF4">
        <w:rPr>
          <w:rFonts w:ascii="Segoe UI" w:eastAsia="Times New Roman" w:hAnsi="Segoe UI" w:cs="Segoe UI"/>
        </w:rPr>
        <w:t xml:space="preserve"> focuses on telehealth and ageing in place initiatives, particularly those assisting in dementia management and addressing loneliness among </w:t>
      </w:r>
      <w:r w:rsidR="002D50A4" w:rsidRPr="00530AF4">
        <w:rPr>
          <w:rFonts w:ascii="Segoe UI" w:eastAsia="Times New Roman" w:hAnsi="Segoe UI" w:cs="Segoe UI"/>
        </w:rPr>
        <w:t>older adults</w:t>
      </w:r>
      <w:r w:rsidR="004E09C6" w:rsidRPr="00530AF4">
        <w:rPr>
          <w:rFonts w:ascii="Segoe UI" w:eastAsia="Times New Roman" w:hAnsi="Segoe UI" w:cs="Segoe UI"/>
        </w:rPr>
        <w:t>/</w:t>
      </w:r>
      <w:r w:rsidRPr="00530AF4">
        <w:rPr>
          <w:rFonts w:ascii="Segoe UI" w:eastAsia="Times New Roman" w:hAnsi="Segoe UI" w:cs="Segoe UI"/>
        </w:rPr>
        <w:t>kaumātua.</w:t>
      </w:r>
      <w:r w:rsidR="0022658E">
        <w:rPr>
          <w:rFonts w:ascii="Segoe UI" w:eastAsia="Times New Roman" w:hAnsi="Segoe UI" w:cs="Segoe UI"/>
        </w:rPr>
        <w:t xml:space="preserve"> </w:t>
      </w:r>
      <w:r w:rsidR="00B92980" w:rsidRPr="00530AF4">
        <w:rPr>
          <w:rFonts w:ascii="Segoe UI" w:eastAsia="Times New Roman" w:hAnsi="Segoe UI" w:cs="Segoe UI"/>
        </w:rPr>
        <w:t xml:space="preserve">The </w:t>
      </w:r>
      <w:r w:rsidR="001C4C3F" w:rsidRPr="00530AF4">
        <w:rPr>
          <w:rFonts w:ascii="Segoe UI" w:eastAsia="Times New Roman" w:hAnsi="Segoe UI" w:cs="Segoe UI"/>
        </w:rPr>
        <w:t>ageing</w:t>
      </w:r>
      <w:r w:rsidR="00B92980" w:rsidRPr="00530AF4">
        <w:rPr>
          <w:rFonts w:ascii="Segoe UI" w:eastAsia="Times New Roman" w:hAnsi="Segoe UI" w:cs="Segoe UI"/>
        </w:rPr>
        <w:t xml:space="preserve"> population in New Zealand presents significant challenges and opportunities for enhancing the health and well-being of our kaumātua</w:t>
      </w:r>
      <w:r w:rsidR="00A92775" w:rsidRPr="00530AF4">
        <w:rPr>
          <w:rFonts w:ascii="Segoe UI" w:eastAsia="Times New Roman" w:hAnsi="Segoe UI" w:cs="Segoe UI"/>
        </w:rPr>
        <w:t xml:space="preserve"> (</w:t>
      </w:r>
      <w:r w:rsidR="00043E25" w:rsidRPr="00530AF4">
        <w:rPr>
          <w:rFonts w:ascii="Segoe UI" w:eastAsia="Times New Roman" w:hAnsi="Segoe UI" w:cs="Segoe UI"/>
        </w:rPr>
        <w:t>older M</w:t>
      </w:r>
      <w:r w:rsidR="00132426" w:rsidRPr="00530AF4">
        <w:rPr>
          <w:rFonts w:ascii="Segoe UI" w:eastAsia="Times New Roman" w:hAnsi="Segoe UI" w:cs="Segoe UI"/>
        </w:rPr>
        <w:t>āori</w:t>
      </w:r>
      <w:r w:rsidR="00A92775" w:rsidRPr="00530AF4">
        <w:rPr>
          <w:rFonts w:ascii="Segoe UI" w:eastAsia="Times New Roman" w:hAnsi="Segoe UI" w:cs="Segoe UI"/>
        </w:rPr>
        <w:t>)</w:t>
      </w:r>
      <w:r w:rsidR="00B92980" w:rsidRPr="00530AF4">
        <w:rPr>
          <w:rFonts w:ascii="Segoe UI" w:eastAsia="Times New Roman" w:hAnsi="Segoe UI" w:cs="Segoe UI"/>
        </w:rPr>
        <w:t>. Gerontechnology, which includes various technologies designed to support older adults, offers promising solutions that require evaluation.</w:t>
      </w:r>
    </w:p>
    <w:p w14:paraId="21170E3D" w14:textId="77777777" w:rsidR="004831AC" w:rsidRPr="00530AF4" w:rsidRDefault="004831AC" w:rsidP="00F40E0B">
      <w:pPr>
        <w:pStyle w:val="ListParagraph"/>
        <w:ind w:left="0"/>
        <w:rPr>
          <w:rFonts w:ascii="Segoe UI" w:eastAsia="Times New Roman" w:hAnsi="Segoe UI" w:cs="Segoe UI"/>
        </w:rPr>
      </w:pPr>
    </w:p>
    <w:p w14:paraId="6947A010" w14:textId="4A818F8E" w:rsidR="00B92980" w:rsidRPr="00530AF4" w:rsidRDefault="00B92980" w:rsidP="00F40E0B">
      <w:pPr>
        <w:pStyle w:val="ListParagraph"/>
        <w:ind w:left="0"/>
        <w:rPr>
          <w:rFonts w:ascii="Segoe UI" w:eastAsia="Times New Roman" w:hAnsi="Segoe UI" w:cs="Segoe UI"/>
        </w:rPr>
      </w:pPr>
      <w:r w:rsidRPr="00530AF4">
        <w:rPr>
          <w:rFonts w:ascii="Segoe UI" w:eastAsia="Times New Roman" w:hAnsi="Segoe UI" w:cs="Segoe UI"/>
        </w:rPr>
        <w:t>This scoping review aims to map existing technologies that aid independent living and health management for older adults</w:t>
      </w:r>
      <w:r w:rsidR="005C5377" w:rsidRPr="00530AF4">
        <w:rPr>
          <w:rFonts w:ascii="Segoe UI" w:eastAsia="Times New Roman" w:hAnsi="Segoe UI" w:cs="Segoe UI"/>
        </w:rPr>
        <w:t xml:space="preserve"> </w:t>
      </w:r>
      <w:r w:rsidR="00B41EE3" w:rsidRPr="00530AF4">
        <w:rPr>
          <w:rFonts w:ascii="Segoe UI" w:eastAsia="Times New Roman" w:hAnsi="Segoe UI" w:cs="Segoe UI"/>
        </w:rPr>
        <w:t>and</w:t>
      </w:r>
      <w:r w:rsidRPr="00530AF4">
        <w:rPr>
          <w:rFonts w:ascii="Segoe UI" w:eastAsia="Times New Roman" w:hAnsi="Segoe UI" w:cs="Segoe UI"/>
        </w:rPr>
        <w:t xml:space="preserve"> seeks to identify gaps in current research and development, highlighting areas needing further work to better address the unmet needs of older adults. This assessment will provide valuable insights into how technological advancements can better support our kaumātua.</w:t>
      </w:r>
      <w:r w:rsidR="0022658E">
        <w:rPr>
          <w:rFonts w:ascii="Segoe UI" w:eastAsia="Times New Roman" w:hAnsi="Segoe UI" w:cs="Segoe UI"/>
        </w:rPr>
        <w:t xml:space="preserve"> </w:t>
      </w:r>
      <w:r w:rsidRPr="00530AF4">
        <w:rPr>
          <w:rFonts w:ascii="Segoe UI" w:eastAsia="Times New Roman" w:hAnsi="Segoe UI" w:cs="Segoe UI"/>
        </w:rPr>
        <w:t>Finally, th</w:t>
      </w:r>
      <w:r w:rsidR="005D21D7" w:rsidRPr="00530AF4">
        <w:rPr>
          <w:rFonts w:ascii="Segoe UI" w:eastAsia="Times New Roman" w:hAnsi="Segoe UI" w:cs="Segoe UI"/>
        </w:rPr>
        <w:t>is</w:t>
      </w:r>
      <w:r w:rsidRPr="00530AF4">
        <w:rPr>
          <w:rFonts w:ascii="Segoe UI" w:eastAsia="Times New Roman" w:hAnsi="Segoe UI" w:cs="Segoe UI"/>
        </w:rPr>
        <w:t xml:space="preserve"> scoping review </w:t>
      </w:r>
      <w:r w:rsidR="005D21D7" w:rsidRPr="00530AF4">
        <w:rPr>
          <w:rFonts w:ascii="Segoe UI" w:eastAsia="Times New Roman" w:hAnsi="Segoe UI" w:cs="Segoe UI"/>
        </w:rPr>
        <w:t>aims to</w:t>
      </w:r>
      <w:r w:rsidRPr="00530AF4">
        <w:rPr>
          <w:rFonts w:ascii="Segoe UI" w:eastAsia="Times New Roman" w:hAnsi="Segoe UI" w:cs="Segoe UI"/>
        </w:rPr>
        <w:t xml:space="preserve"> provid</w:t>
      </w:r>
      <w:r w:rsidR="0017118A" w:rsidRPr="00530AF4">
        <w:rPr>
          <w:rFonts w:ascii="Segoe UI" w:eastAsia="Times New Roman" w:hAnsi="Segoe UI" w:cs="Segoe UI"/>
        </w:rPr>
        <w:t xml:space="preserve">e </w:t>
      </w:r>
      <w:r w:rsidRPr="00530AF4">
        <w:rPr>
          <w:rFonts w:ascii="Segoe UI" w:eastAsia="Times New Roman" w:hAnsi="Segoe UI" w:cs="Segoe UI"/>
        </w:rPr>
        <w:t>recommendations</w:t>
      </w:r>
      <w:r w:rsidR="0017118A" w:rsidRPr="00530AF4">
        <w:rPr>
          <w:rFonts w:ascii="Segoe UI" w:eastAsia="Times New Roman" w:hAnsi="Segoe UI" w:cs="Segoe UI"/>
        </w:rPr>
        <w:t xml:space="preserve"> that </w:t>
      </w:r>
      <w:r w:rsidRPr="00530AF4">
        <w:rPr>
          <w:rFonts w:ascii="Segoe UI" w:eastAsia="Times New Roman" w:hAnsi="Segoe UI" w:cs="Segoe UI"/>
        </w:rPr>
        <w:t>support the adoption and integration of effective gerontechnologies, promoting healthier, more independent, and socially connected lives for our kaumātua</w:t>
      </w:r>
      <w:r w:rsidR="00DE4ED0" w:rsidRPr="00530AF4">
        <w:rPr>
          <w:rFonts w:ascii="Segoe UI" w:eastAsia="Times New Roman" w:hAnsi="Segoe UI" w:cs="Segoe UI"/>
        </w:rPr>
        <w:t xml:space="preserve">, </w:t>
      </w:r>
      <w:r w:rsidR="003E3E36" w:rsidRPr="00530AF4">
        <w:rPr>
          <w:rFonts w:ascii="Segoe UI" w:eastAsia="Times New Roman" w:hAnsi="Segoe UI" w:cs="Segoe UI"/>
        </w:rPr>
        <w:t>as well as</w:t>
      </w:r>
      <w:r w:rsidR="00DE4ED0" w:rsidRPr="00530AF4">
        <w:rPr>
          <w:rFonts w:ascii="Segoe UI" w:eastAsia="Times New Roman" w:hAnsi="Segoe UI" w:cs="Segoe UI"/>
        </w:rPr>
        <w:t xml:space="preserve"> supporting a more sustainable health system</w:t>
      </w:r>
      <w:r w:rsidR="003E3E36" w:rsidRPr="00530AF4">
        <w:rPr>
          <w:rFonts w:ascii="Segoe UI" w:eastAsia="Times New Roman" w:hAnsi="Segoe UI" w:cs="Segoe UI"/>
        </w:rPr>
        <w:t xml:space="preserve"> </w:t>
      </w:r>
      <w:r w:rsidR="00935750" w:rsidRPr="00530AF4">
        <w:rPr>
          <w:rFonts w:ascii="Segoe UI" w:eastAsia="Times New Roman" w:hAnsi="Segoe UI" w:cs="Segoe UI"/>
        </w:rPr>
        <w:t>as New Zealand progresses to a super-aged society.</w:t>
      </w:r>
    </w:p>
    <w:p w14:paraId="1B13872E" w14:textId="77777777" w:rsidR="007C0F63" w:rsidRDefault="007C0F63">
      <w:pPr>
        <w:spacing w:after="160" w:line="259" w:lineRule="auto"/>
        <w:rPr>
          <w:rFonts w:ascii="Calibri Light" w:eastAsia="Times New Roman" w:hAnsi="Calibri Light" w:cs="Times New Roman"/>
          <w:b/>
          <w:bCs/>
          <w:kern w:val="32"/>
          <w:sz w:val="32"/>
          <w:szCs w:val="32"/>
          <w:lang w:val="en-US" w:eastAsia="en-US"/>
        </w:rPr>
      </w:pPr>
      <w:bookmarkStart w:id="16" w:name="_Toc196816791"/>
      <w:r>
        <w:br w:type="page"/>
      </w:r>
    </w:p>
    <w:p w14:paraId="54CAD832" w14:textId="15272DC4" w:rsidR="007B4AC4" w:rsidRPr="00530AF4" w:rsidRDefault="007B4AC4" w:rsidP="0022658E">
      <w:pPr>
        <w:pStyle w:val="Heading1"/>
      </w:pPr>
      <w:r w:rsidRPr="00530AF4">
        <w:t>Methodology</w:t>
      </w:r>
      <w:bookmarkEnd w:id="16"/>
    </w:p>
    <w:p w14:paraId="033585F3" w14:textId="77777777" w:rsidR="00804101" w:rsidRPr="00530AF4" w:rsidRDefault="00804101" w:rsidP="00804101">
      <w:pPr>
        <w:rPr>
          <w:rFonts w:ascii="Segoe UI" w:hAnsi="Segoe UI" w:cs="Segoe UI"/>
          <w:lang w:val="en-US" w:eastAsia="en-US"/>
        </w:rPr>
      </w:pPr>
    </w:p>
    <w:p w14:paraId="04D4CDD6" w14:textId="176A9A2F" w:rsidR="007B4AC4" w:rsidRPr="00530AF4" w:rsidRDefault="007B4AC4" w:rsidP="0022658E">
      <w:pPr>
        <w:pStyle w:val="Heading2"/>
      </w:pPr>
      <w:bookmarkStart w:id="17" w:name="_Toc196816792"/>
      <w:r w:rsidRPr="00530AF4">
        <w:t>Summary of Methodology</w:t>
      </w:r>
      <w:bookmarkEnd w:id="17"/>
      <w:r w:rsidRPr="00530AF4">
        <w:t xml:space="preserve"> </w:t>
      </w:r>
    </w:p>
    <w:p w14:paraId="2FDB7A1B" w14:textId="77777777" w:rsidR="00525CC7" w:rsidRPr="00530AF4" w:rsidRDefault="00525CC7" w:rsidP="00F40E0B">
      <w:pPr>
        <w:pStyle w:val="ListParagraph"/>
        <w:ind w:left="0"/>
        <w:rPr>
          <w:rFonts w:ascii="Segoe UI" w:eastAsia="Times New Roman" w:hAnsi="Segoe UI" w:cs="Segoe UI"/>
        </w:rPr>
      </w:pPr>
    </w:p>
    <w:p w14:paraId="6837A53F" w14:textId="68EA5214" w:rsidR="00423C47" w:rsidRPr="00530AF4" w:rsidRDefault="00873311" w:rsidP="00F40E0B">
      <w:pPr>
        <w:pStyle w:val="ListParagraph"/>
        <w:ind w:left="0"/>
        <w:rPr>
          <w:rFonts w:ascii="Segoe UI" w:eastAsia="Times New Roman" w:hAnsi="Segoe UI" w:cs="Segoe UI"/>
        </w:rPr>
      </w:pPr>
      <w:r w:rsidRPr="00530AF4">
        <w:rPr>
          <w:rFonts w:ascii="Segoe UI" w:eastAsia="Times New Roman" w:hAnsi="Segoe UI" w:cs="Segoe UI"/>
        </w:rPr>
        <w:t xml:space="preserve">The methodology for this scoping review on gerontechnology, </w:t>
      </w:r>
      <w:r w:rsidR="001C4C3F" w:rsidRPr="00530AF4">
        <w:rPr>
          <w:rFonts w:ascii="Segoe UI" w:eastAsia="Times New Roman" w:hAnsi="Segoe UI" w:cs="Segoe UI"/>
        </w:rPr>
        <w:t>ageing</w:t>
      </w:r>
      <w:r w:rsidRPr="00530AF4">
        <w:rPr>
          <w:rFonts w:ascii="Segoe UI" w:eastAsia="Times New Roman" w:hAnsi="Segoe UI" w:cs="Segoe UI"/>
        </w:rPr>
        <w:t xml:space="preserve"> in place, telehealth, dementia, and loneliness among older adults was </w:t>
      </w:r>
      <w:r w:rsidRPr="00905038">
        <w:rPr>
          <w:rFonts w:ascii="Segoe UI" w:eastAsia="Times New Roman" w:hAnsi="Segoe UI" w:cs="Segoe UI"/>
        </w:rPr>
        <w:t xml:space="preserve">developed with the significant support of </w:t>
      </w:r>
      <w:r w:rsidR="00950E48" w:rsidRPr="00905038">
        <w:rPr>
          <w:rFonts w:ascii="Segoe UI" w:eastAsia="Times New Roman" w:hAnsi="Segoe UI" w:cs="Segoe UI"/>
        </w:rPr>
        <w:t>Ministry of Health Library staff</w:t>
      </w:r>
      <w:r w:rsidR="00950E48" w:rsidRPr="00530AF4">
        <w:rPr>
          <w:rFonts w:ascii="Segoe UI" w:eastAsia="Times New Roman" w:hAnsi="Segoe UI" w:cs="Segoe UI"/>
        </w:rPr>
        <w:t>.</w:t>
      </w:r>
      <w:r w:rsidRPr="00530AF4">
        <w:rPr>
          <w:rFonts w:ascii="Segoe UI" w:eastAsia="Times New Roman" w:hAnsi="Segoe UI" w:cs="Segoe UI"/>
        </w:rPr>
        <w:t xml:space="preserve"> It involved searching databases </w:t>
      </w:r>
      <w:r w:rsidR="0022658E">
        <w:rPr>
          <w:rFonts w:ascii="Segoe UI" w:eastAsia="Times New Roman" w:hAnsi="Segoe UI" w:cs="Segoe UI"/>
        </w:rPr>
        <w:t>including</w:t>
      </w:r>
      <w:r w:rsidRPr="00530AF4">
        <w:rPr>
          <w:rFonts w:ascii="Segoe UI" w:eastAsia="Times New Roman" w:hAnsi="Segoe UI" w:cs="Segoe UI"/>
        </w:rPr>
        <w:t xml:space="preserve"> Ovid MEDLINE, </w:t>
      </w:r>
      <w:proofErr w:type="spellStart"/>
      <w:r w:rsidRPr="00530AF4">
        <w:rPr>
          <w:rFonts w:ascii="Segoe UI" w:eastAsia="Times New Roman" w:hAnsi="Segoe UI" w:cs="Segoe UI"/>
        </w:rPr>
        <w:t>PsycInfo</w:t>
      </w:r>
      <w:proofErr w:type="spellEnd"/>
      <w:r w:rsidRPr="00530AF4">
        <w:rPr>
          <w:rFonts w:ascii="Segoe UI" w:eastAsia="Times New Roman" w:hAnsi="Segoe UI" w:cs="Segoe UI"/>
        </w:rPr>
        <w:t xml:space="preserve">, Embase, and Scopus using key terms related to </w:t>
      </w:r>
      <w:r w:rsidR="001C4C3F" w:rsidRPr="00530AF4">
        <w:rPr>
          <w:rFonts w:ascii="Segoe UI" w:eastAsia="Times New Roman" w:hAnsi="Segoe UI" w:cs="Segoe UI"/>
        </w:rPr>
        <w:t>ageing</w:t>
      </w:r>
      <w:r w:rsidRPr="00530AF4">
        <w:rPr>
          <w:rFonts w:ascii="Segoe UI" w:eastAsia="Times New Roman" w:hAnsi="Segoe UI" w:cs="Segoe UI"/>
        </w:rPr>
        <w:t xml:space="preserve"> in place, independent living, telehealth, and gerontechnology. </w:t>
      </w:r>
    </w:p>
    <w:p w14:paraId="471DA4F4" w14:textId="77777777" w:rsidR="00423C47" w:rsidRPr="00530AF4" w:rsidRDefault="00423C47" w:rsidP="00F40E0B">
      <w:pPr>
        <w:pStyle w:val="ListParagraph"/>
        <w:ind w:left="0"/>
        <w:rPr>
          <w:rFonts w:ascii="Segoe UI" w:eastAsia="Times New Roman" w:hAnsi="Segoe UI" w:cs="Segoe UI"/>
        </w:rPr>
      </w:pPr>
    </w:p>
    <w:p w14:paraId="4DD6EF0C" w14:textId="39CB4B89" w:rsidR="00873311" w:rsidRPr="00530AF4" w:rsidRDefault="00873311" w:rsidP="00F40E0B">
      <w:pPr>
        <w:pStyle w:val="ListParagraph"/>
        <w:ind w:left="0"/>
        <w:rPr>
          <w:rFonts w:ascii="Segoe UI" w:eastAsia="Times New Roman" w:hAnsi="Segoe UI" w:cs="Segoe UI"/>
        </w:rPr>
      </w:pPr>
      <w:r w:rsidRPr="00530AF4">
        <w:rPr>
          <w:rFonts w:ascii="Segoe UI" w:eastAsia="Times New Roman" w:hAnsi="Segoe UI" w:cs="Segoe UI"/>
        </w:rPr>
        <w:t xml:space="preserve">The review focused on </w:t>
      </w:r>
      <w:r w:rsidR="00146C40" w:rsidRPr="00530AF4">
        <w:rPr>
          <w:rFonts w:ascii="Segoe UI" w:eastAsia="Times New Roman" w:hAnsi="Segoe UI" w:cs="Segoe UI"/>
        </w:rPr>
        <w:t>systematic and scoping reviews</w:t>
      </w:r>
      <w:r w:rsidRPr="00530AF4">
        <w:rPr>
          <w:rFonts w:ascii="Segoe UI" w:eastAsia="Times New Roman" w:hAnsi="Segoe UI" w:cs="Segoe UI"/>
        </w:rPr>
        <w:t xml:space="preserve"> involving older adults and caregivers, looking at technological innovations, interventions for cognitive improvement, dementia care strategies, and efforts to reduce loneliness and social isolation. Only studies in English and relevant to community or healthcare settings were included</w:t>
      </w:r>
      <w:r w:rsidR="00146C40" w:rsidRPr="00530AF4">
        <w:rPr>
          <w:rFonts w:ascii="Segoe UI" w:eastAsia="Times New Roman" w:hAnsi="Segoe UI" w:cs="Segoe UI"/>
        </w:rPr>
        <w:t>.</w:t>
      </w:r>
    </w:p>
    <w:p w14:paraId="2BF0FCA2" w14:textId="77777777" w:rsidR="00525CC7" w:rsidRPr="00530AF4" w:rsidRDefault="00525CC7" w:rsidP="00F40E0B">
      <w:pPr>
        <w:pStyle w:val="ListParagraph"/>
        <w:ind w:left="0"/>
        <w:rPr>
          <w:rFonts w:ascii="Segoe UI" w:eastAsia="Times New Roman" w:hAnsi="Segoe UI" w:cs="Segoe UI"/>
        </w:rPr>
      </w:pPr>
    </w:p>
    <w:p w14:paraId="55A58741" w14:textId="589CC643" w:rsidR="00873311" w:rsidRPr="00530AF4" w:rsidRDefault="00873311" w:rsidP="00F40E0B">
      <w:pPr>
        <w:pStyle w:val="ListParagraph"/>
        <w:ind w:left="0"/>
        <w:rPr>
          <w:rFonts w:ascii="Segoe UI" w:eastAsia="Times New Roman" w:hAnsi="Segoe UI" w:cs="Segoe UI"/>
        </w:rPr>
      </w:pPr>
      <w:r w:rsidRPr="00530AF4">
        <w:rPr>
          <w:rFonts w:ascii="Segoe UI" w:eastAsia="Times New Roman" w:hAnsi="Segoe UI" w:cs="Segoe UI"/>
        </w:rPr>
        <w:t xml:space="preserve">The screening process included reviewing titles and abstracts to check for relevance, followed by full-text reviews of accessible studies. Data was extracted using a standard template that recorded </w:t>
      </w:r>
      <w:r w:rsidR="00146C40" w:rsidRPr="00530AF4">
        <w:rPr>
          <w:rFonts w:ascii="Segoe UI" w:eastAsia="Times New Roman" w:hAnsi="Segoe UI" w:cs="Segoe UI"/>
        </w:rPr>
        <w:t xml:space="preserve">such </w:t>
      </w:r>
      <w:r w:rsidRPr="00530AF4">
        <w:rPr>
          <w:rFonts w:ascii="Segoe UI" w:eastAsia="Times New Roman" w:hAnsi="Segoe UI" w:cs="Segoe UI"/>
        </w:rPr>
        <w:t xml:space="preserve">details </w:t>
      </w:r>
      <w:r w:rsidR="00146C40" w:rsidRPr="00530AF4">
        <w:rPr>
          <w:rFonts w:ascii="Segoe UI" w:eastAsia="Times New Roman" w:hAnsi="Segoe UI" w:cs="Segoe UI"/>
        </w:rPr>
        <w:t xml:space="preserve">as citations, </w:t>
      </w:r>
      <w:r w:rsidRPr="00530AF4">
        <w:rPr>
          <w:rFonts w:ascii="Segoe UI" w:eastAsia="Times New Roman" w:hAnsi="Segoe UI" w:cs="Segoe UI"/>
        </w:rPr>
        <w:t>study design, population characteristics, interventions, key findings, and policy recommendations. Endnote 20 and Excel were used to manage and organ</w:t>
      </w:r>
      <w:r w:rsidR="006C5006" w:rsidRPr="00530AF4">
        <w:rPr>
          <w:rFonts w:ascii="Segoe UI" w:eastAsia="Times New Roman" w:hAnsi="Segoe UI" w:cs="Segoe UI"/>
        </w:rPr>
        <w:t>is</w:t>
      </w:r>
      <w:r w:rsidRPr="00530AF4">
        <w:rPr>
          <w:rFonts w:ascii="Segoe UI" w:eastAsia="Times New Roman" w:hAnsi="Segoe UI" w:cs="Segoe UI"/>
        </w:rPr>
        <w:t>e the data. To ensure accuracy, two reviewers independently checked each study's title and abstract against the inclusion criteria, discussing any inconsistencies to minimi</w:t>
      </w:r>
      <w:r w:rsidR="00FE431C" w:rsidRPr="00530AF4">
        <w:rPr>
          <w:rFonts w:ascii="Segoe UI" w:eastAsia="Times New Roman" w:hAnsi="Segoe UI" w:cs="Segoe UI"/>
        </w:rPr>
        <w:t>s</w:t>
      </w:r>
      <w:r w:rsidRPr="00530AF4">
        <w:rPr>
          <w:rFonts w:ascii="Segoe UI" w:eastAsia="Times New Roman" w:hAnsi="Segoe UI" w:cs="Segoe UI"/>
        </w:rPr>
        <w:t>e errors.</w:t>
      </w:r>
    </w:p>
    <w:p w14:paraId="42575C5D" w14:textId="77777777" w:rsidR="007C0F63" w:rsidRDefault="007C0F63">
      <w:pPr>
        <w:spacing w:after="160" w:line="259" w:lineRule="auto"/>
        <w:rPr>
          <w:rFonts w:ascii="Calibri Light" w:eastAsia="Times New Roman" w:hAnsi="Calibri Light" w:cs="Times New Roman"/>
          <w:b/>
          <w:bCs/>
          <w:kern w:val="32"/>
          <w:sz w:val="32"/>
          <w:szCs w:val="32"/>
          <w:lang w:val="en-US" w:eastAsia="en-US"/>
        </w:rPr>
      </w:pPr>
      <w:bookmarkStart w:id="18" w:name="_Toc196816793"/>
      <w:r>
        <w:br w:type="page"/>
      </w:r>
    </w:p>
    <w:p w14:paraId="3CB27A49" w14:textId="5735B46B" w:rsidR="007B4AC4" w:rsidRPr="00530AF4" w:rsidRDefault="007B4AC4" w:rsidP="0022658E">
      <w:pPr>
        <w:pStyle w:val="Heading1"/>
      </w:pPr>
      <w:r w:rsidRPr="00530AF4">
        <w:t>Findings</w:t>
      </w:r>
      <w:bookmarkEnd w:id="18"/>
    </w:p>
    <w:p w14:paraId="72183029" w14:textId="77777777" w:rsidR="004A4791" w:rsidRPr="00530AF4" w:rsidRDefault="004A4791" w:rsidP="004A4791">
      <w:pPr>
        <w:rPr>
          <w:rFonts w:ascii="Segoe UI" w:hAnsi="Segoe UI" w:cs="Segoe UI"/>
          <w:lang w:val="en-US" w:eastAsia="en-US"/>
        </w:rPr>
      </w:pPr>
    </w:p>
    <w:p w14:paraId="260A1817" w14:textId="2A7817B1" w:rsidR="007B4AC4" w:rsidRPr="00530AF4" w:rsidRDefault="007B4AC4" w:rsidP="0022658E">
      <w:pPr>
        <w:pStyle w:val="Heading2"/>
      </w:pPr>
      <w:bookmarkStart w:id="19" w:name="_Toc196816794"/>
      <w:r w:rsidRPr="00530AF4">
        <w:t>Summary of Findings</w:t>
      </w:r>
      <w:bookmarkEnd w:id="19"/>
    </w:p>
    <w:p w14:paraId="4DBBE7A5" w14:textId="77777777" w:rsidR="007B4AC4" w:rsidRPr="00530AF4" w:rsidRDefault="007B4AC4" w:rsidP="00F40E0B">
      <w:pPr>
        <w:rPr>
          <w:rFonts w:ascii="Segoe UI" w:eastAsia="Times New Roman" w:hAnsi="Segoe UI" w:cs="Segoe UI"/>
        </w:rPr>
      </w:pPr>
    </w:p>
    <w:p w14:paraId="6F95C20B" w14:textId="236C9326" w:rsidR="00C24B79" w:rsidRPr="00530AF4" w:rsidRDefault="00CB7ADE" w:rsidP="00F40E0B">
      <w:pPr>
        <w:spacing w:after="160" w:line="259" w:lineRule="auto"/>
        <w:rPr>
          <w:rFonts w:ascii="Segoe UI" w:eastAsia="Times New Roman" w:hAnsi="Segoe UI" w:cs="Segoe UI"/>
        </w:rPr>
      </w:pPr>
      <w:r w:rsidRPr="00530AF4">
        <w:rPr>
          <w:rFonts w:ascii="Segoe UI" w:eastAsia="Times New Roman" w:hAnsi="Segoe UI" w:cs="Segoe UI"/>
        </w:rPr>
        <w:t>The</w:t>
      </w:r>
      <w:r w:rsidR="00E2407A" w:rsidRPr="00530AF4">
        <w:rPr>
          <w:rFonts w:ascii="Segoe UI" w:eastAsia="Times New Roman" w:hAnsi="Segoe UI" w:cs="Segoe UI"/>
        </w:rPr>
        <w:t xml:space="preserve"> </w:t>
      </w:r>
      <w:r w:rsidR="00C24B79" w:rsidRPr="00530AF4">
        <w:rPr>
          <w:rFonts w:ascii="Segoe UI" w:eastAsia="Times New Roman" w:hAnsi="Segoe UI" w:cs="Segoe UI"/>
        </w:rPr>
        <w:t xml:space="preserve">key findings reveal that technology can significantly support older adults, particularly those with mild cognitive impairment (MCI) or dementia. Gerontechnology plays a critical role in enhancing the quality of life for older adults by improving independence, assisting daily activities, and reducing caregiver stress. Assistive technologies (ATs), such as intelligent assistive robots and digital tools, help maintain functioning, facilitate </w:t>
      </w:r>
      <w:r w:rsidR="001C4C3F" w:rsidRPr="00530AF4">
        <w:rPr>
          <w:rFonts w:ascii="Segoe UI" w:eastAsia="Times New Roman" w:hAnsi="Segoe UI" w:cs="Segoe UI"/>
        </w:rPr>
        <w:t>ageing</w:t>
      </w:r>
      <w:r w:rsidR="00C24B79" w:rsidRPr="00530AF4">
        <w:rPr>
          <w:rFonts w:ascii="Segoe UI" w:eastAsia="Times New Roman" w:hAnsi="Segoe UI" w:cs="Segoe UI"/>
        </w:rPr>
        <w:t xml:space="preserve"> in place, and alleviate caregiver burnout</w:t>
      </w:r>
      <w:r w:rsidR="009A0EE8" w:rsidRPr="00530AF4">
        <w:rPr>
          <w:rFonts w:ascii="Segoe UI" w:eastAsia="Times New Roman" w:hAnsi="Segoe UI" w:cs="Segoe UI"/>
        </w:rPr>
        <w:t xml:space="preserve"> [</w:t>
      </w:r>
      <w:r w:rsidR="00867A8B" w:rsidRPr="00530AF4">
        <w:rPr>
          <w:rFonts w:ascii="Segoe UI" w:eastAsia="Times New Roman" w:hAnsi="Segoe UI" w:cs="Segoe UI"/>
        </w:rPr>
        <w:t>10</w:t>
      </w:r>
      <w:r w:rsidR="00745382" w:rsidRPr="00530AF4">
        <w:rPr>
          <w:rFonts w:ascii="Segoe UI" w:eastAsia="Times New Roman" w:hAnsi="Segoe UI" w:cs="Segoe UI"/>
        </w:rPr>
        <w:t>,</w:t>
      </w:r>
      <w:r w:rsidR="00D34CC8" w:rsidRPr="00530AF4">
        <w:rPr>
          <w:rFonts w:ascii="Segoe UI" w:eastAsia="Times New Roman" w:hAnsi="Segoe UI" w:cs="Segoe UI"/>
        </w:rPr>
        <w:t>24</w:t>
      </w:r>
      <w:r w:rsidR="009A0EE8" w:rsidRPr="00530AF4">
        <w:rPr>
          <w:rFonts w:ascii="Segoe UI" w:eastAsia="Times New Roman" w:hAnsi="Segoe UI" w:cs="Segoe UI"/>
        </w:rPr>
        <w:t>].</w:t>
      </w:r>
      <w:r w:rsidR="00C24B79" w:rsidRPr="00530AF4">
        <w:rPr>
          <w:rFonts w:ascii="Segoe UI" w:eastAsia="Times New Roman" w:hAnsi="Segoe UI" w:cs="Segoe UI"/>
        </w:rPr>
        <w:t xml:space="preserve"> Additionally, social robots and ambient assisted living (AAL) technologies enhance the physical and mental well-being of older adults by supporting independent living and social engagement </w:t>
      </w:r>
      <w:r w:rsidR="00F8426E" w:rsidRPr="00530AF4">
        <w:rPr>
          <w:rFonts w:ascii="Segoe UI" w:eastAsia="Times New Roman" w:hAnsi="Segoe UI" w:cs="Segoe UI"/>
        </w:rPr>
        <w:t>[</w:t>
      </w:r>
      <w:r w:rsidR="000B25E9" w:rsidRPr="00530AF4">
        <w:rPr>
          <w:rFonts w:ascii="Segoe UI" w:eastAsia="Times New Roman" w:hAnsi="Segoe UI" w:cs="Segoe UI"/>
        </w:rPr>
        <w:t>21,3</w:t>
      </w:r>
      <w:r w:rsidR="00F8426E" w:rsidRPr="00530AF4">
        <w:rPr>
          <w:rFonts w:ascii="Segoe UI" w:eastAsia="Times New Roman" w:hAnsi="Segoe UI" w:cs="Segoe UI"/>
        </w:rPr>
        <w:t xml:space="preserve">]. </w:t>
      </w:r>
    </w:p>
    <w:p w14:paraId="02848833" w14:textId="02FAF681" w:rsidR="00C24B79" w:rsidRPr="00530AF4" w:rsidRDefault="00C24B79" w:rsidP="00F40E0B">
      <w:pPr>
        <w:spacing w:after="160" w:line="259" w:lineRule="auto"/>
        <w:rPr>
          <w:rFonts w:ascii="Segoe UI" w:eastAsia="Times New Roman" w:hAnsi="Segoe UI" w:cs="Segoe UI"/>
        </w:rPr>
      </w:pPr>
      <w:r w:rsidRPr="00530AF4">
        <w:rPr>
          <w:rFonts w:ascii="Segoe UI" w:eastAsia="Times New Roman" w:hAnsi="Segoe UI" w:cs="Segoe UI"/>
        </w:rPr>
        <w:t xml:space="preserve">However, barriers to adoption, such as technology anxiety, system failures, and the digital divide, remain significant. Privacy concerns, cost, and usability issues also limit the effectiveness of these solutions. Policymakers should consider addressing these barriers through personalised training, stakeholder involvement, and ensuring cultural relevance </w:t>
      </w:r>
      <w:r w:rsidR="009A2777" w:rsidRPr="00530AF4">
        <w:rPr>
          <w:rFonts w:ascii="Segoe UI" w:eastAsia="Times New Roman" w:hAnsi="Segoe UI" w:cs="Segoe UI"/>
        </w:rPr>
        <w:t>[7].</w:t>
      </w:r>
    </w:p>
    <w:p w14:paraId="3169B1FE" w14:textId="77777777" w:rsidR="00C24B79" w:rsidRPr="00530AF4" w:rsidRDefault="00C24B79" w:rsidP="0022658E">
      <w:pPr>
        <w:pStyle w:val="Heading4"/>
      </w:pPr>
      <w:r w:rsidRPr="00530AF4">
        <w:t>Cognitive Health and Social Well-being</w:t>
      </w:r>
    </w:p>
    <w:p w14:paraId="6CECC81B" w14:textId="70CC02AF" w:rsidR="00C24B79" w:rsidRPr="00530AF4" w:rsidRDefault="00C24B79" w:rsidP="00F40E0B">
      <w:pPr>
        <w:spacing w:after="160" w:line="259" w:lineRule="auto"/>
        <w:rPr>
          <w:rFonts w:ascii="Segoe UI" w:eastAsia="Times New Roman" w:hAnsi="Segoe UI" w:cs="Segoe UI"/>
        </w:rPr>
      </w:pPr>
      <w:r w:rsidRPr="00530AF4">
        <w:rPr>
          <w:rFonts w:ascii="Segoe UI" w:eastAsia="Times New Roman" w:hAnsi="Segoe UI" w:cs="Segoe UI"/>
        </w:rPr>
        <w:t xml:space="preserve">Interventions like ICT-based cognitive programs have demonstrated efficacy in improving cognitive function, reducing depression, and enhancing the quality of life for older adults, including those with dementia </w:t>
      </w:r>
      <w:r w:rsidR="00334582" w:rsidRPr="00530AF4">
        <w:rPr>
          <w:rFonts w:ascii="Segoe UI" w:eastAsia="Times New Roman" w:hAnsi="Segoe UI" w:cs="Segoe UI"/>
        </w:rPr>
        <w:t xml:space="preserve">[9,16]. </w:t>
      </w:r>
      <w:r w:rsidRPr="00530AF4">
        <w:rPr>
          <w:rFonts w:ascii="Segoe UI" w:eastAsia="Times New Roman" w:hAnsi="Segoe UI" w:cs="Segoe UI"/>
        </w:rPr>
        <w:t>Tools such a</w:t>
      </w:r>
      <w:r w:rsidRPr="004A08B7">
        <w:rPr>
          <w:rFonts w:ascii="Segoe UI" w:eastAsia="Times New Roman" w:hAnsi="Segoe UI" w:cs="Segoe UI"/>
        </w:rPr>
        <w:t>s serious games</w:t>
      </w:r>
      <w:r w:rsidR="002055C0" w:rsidRPr="004A08B7">
        <w:rPr>
          <w:rStyle w:val="FootnoteReference"/>
          <w:rFonts w:ascii="Segoe UI" w:eastAsia="Times New Roman" w:hAnsi="Segoe UI" w:cs="Segoe UI"/>
        </w:rPr>
        <w:footnoteReference w:id="2"/>
      </w:r>
      <w:r w:rsidRPr="004A08B7">
        <w:rPr>
          <w:rFonts w:ascii="Segoe UI" w:eastAsia="Times New Roman" w:hAnsi="Segoe UI" w:cs="Segoe UI"/>
        </w:rPr>
        <w:t>, musical mobile apps, and virtual health assistants (VHAs) have helped slow</w:t>
      </w:r>
      <w:r w:rsidRPr="00530AF4">
        <w:rPr>
          <w:rFonts w:ascii="Segoe UI" w:eastAsia="Times New Roman" w:hAnsi="Segoe UI" w:cs="Segoe UI"/>
        </w:rPr>
        <w:t xml:space="preserve"> memory loss, </w:t>
      </w:r>
      <w:proofErr w:type="gramStart"/>
      <w:r w:rsidRPr="00530AF4">
        <w:rPr>
          <w:rFonts w:ascii="Segoe UI" w:eastAsia="Times New Roman" w:hAnsi="Segoe UI" w:cs="Segoe UI"/>
        </w:rPr>
        <w:t>improve</w:t>
      </w:r>
      <w:proofErr w:type="gramEnd"/>
      <w:r w:rsidRPr="00530AF4">
        <w:rPr>
          <w:rFonts w:ascii="Segoe UI" w:eastAsia="Times New Roman" w:hAnsi="Segoe UI" w:cs="Segoe UI"/>
        </w:rPr>
        <w:t xml:space="preserve"> cognitive abilities, and reduce loneliness</w:t>
      </w:r>
      <w:r w:rsidR="00002526" w:rsidRPr="00530AF4">
        <w:rPr>
          <w:rFonts w:ascii="Segoe UI" w:eastAsia="Times New Roman" w:hAnsi="Segoe UI" w:cs="Segoe UI"/>
        </w:rPr>
        <w:t xml:space="preserve"> [</w:t>
      </w:r>
      <w:r w:rsidR="00E56A71" w:rsidRPr="00530AF4">
        <w:rPr>
          <w:rFonts w:ascii="Segoe UI" w:eastAsia="Times New Roman" w:hAnsi="Segoe UI" w:cs="Segoe UI"/>
        </w:rPr>
        <w:t>46</w:t>
      </w:r>
      <w:r w:rsidR="00002526" w:rsidRPr="00530AF4">
        <w:rPr>
          <w:rFonts w:ascii="Segoe UI" w:eastAsia="Times New Roman" w:hAnsi="Segoe UI" w:cs="Segoe UI"/>
        </w:rPr>
        <w:t xml:space="preserve">]. </w:t>
      </w:r>
      <w:r w:rsidRPr="00530AF4">
        <w:rPr>
          <w:rFonts w:ascii="Segoe UI" w:eastAsia="Times New Roman" w:hAnsi="Segoe UI" w:cs="Segoe UI"/>
        </w:rPr>
        <w:t xml:space="preserve">However, privacy concerns and cost remain obstacles to widespread adoption of VHAs. Telehealth interventions have been particularly successful in managing medication adherence and improving cognitive function </w:t>
      </w:r>
      <w:r w:rsidR="0058421B" w:rsidRPr="00530AF4">
        <w:rPr>
          <w:rFonts w:ascii="Segoe UI" w:eastAsia="Times New Roman" w:hAnsi="Segoe UI" w:cs="Segoe UI"/>
        </w:rPr>
        <w:t xml:space="preserve">[18,55]. </w:t>
      </w:r>
    </w:p>
    <w:p w14:paraId="037E20F3" w14:textId="5C0A7FF9" w:rsidR="00C24B79" w:rsidRPr="00530AF4" w:rsidRDefault="00C24B79" w:rsidP="00F40E0B">
      <w:pPr>
        <w:spacing w:after="160" w:line="259" w:lineRule="auto"/>
        <w:rPr>
          <w:rFonts w:ascii="Segoe UI" w:eastAsia="Times New Roman" w:hAnsi="Segoe UI" w:cs="Segoe UI"/>
        </w:rPr>
      </w:pPr>
      <w:r w:rsidRPr="00530AF4">
        <w:rPr>
          <w:rFonts w:ascii="Segoe UI" w:eastAsia="Times New Roman" w:hAnsi="Segoe UI" w:cs="Segoe UI"/>
        </w:rPr>
        <w:t xml:space="preserve">While cognitive training technologies have positively impacted both cognitive functioning and caregiver self-efficacy, the results on depression are mixed </w:t>
      </w:r>
      <w:r w:rsidR="00675365" w:rsidRPr="00530AF4">
        <w:rPr>
          <w:rFonts w:ascii="Segoe UI" w:eastAsia="Times New Roman" w:hAnsi="Segoe UI" w:cs="Segoe UI"/>
        </w:rPr>
        <w:t>[16].</w:t>
      </w:r>
      <w:r w:rsidRPr="00530AF4">
        <w:rPr>
          <w:rFonts w:ascii="Segoe UI" w:eastAsia="Times New Roman" w:hAnsi="Segoe UI" w:cs="Segoe UI"/>
        </w:rPr>
        <w:t xml:space="preserve"> Technologies like robots and social media platforms have helped alleviate loneliness and psychological distress in older adults </w:t>
      </w:r>
      <w:r w:rsidR="00C7633B" w:rsidRPr="00530AF4">
        <w:rPr>
          <w:rFonts w:ascii="Segoe UI" w:eastAsia="Times New Roman" w:hAnsi="Segoe UI" w:cs="Segoe UI"/>
        </w:rPr>
        <w:t xml:space="preserve">[50]. </w:t>
      </w:r>
      <w:r w:rsidRPr="00530AF4">
        <w:rPr>
          <w:rFonts w:ascii="Segoe UI" w:eastAsia="Times New Roman" w:hAnsi="Segoe UI" w:cs="Segoe UI"/>
        </w:rPr>
        <w:t>Additionally, non-pharmacological interventions, such as light therapy and the robotic seal PARO, have redu</w:t>
      </w:r>
      <w:r w:rsidR="00950E48" w:rsidRPr="00530AF4">
        <w:rPr>
          <w:rFonts w:ascii="Segoe UI" w:eastAsia="Times New Roman" w:hAnsi="Segoe UI" w:cs="Segoe UI"/>
        </w:rPr>
        <w:t>c</w:t>
      </w:r>
      <w:r w:rsidRPr="00530AF4">
        <w:rPr>
          <w:rFonts w:ascii="Segoe UI" w:eastAsia="Times New Roman" w:hAnsi="Segoe UI" w:cs="Segoe UI"/>
        </w:rPr>
        <w:t>ed anxiety, agitation, and depression while improving sleep</w:t>
      </w:r>
      <w:r w:rsidR="00E15977" w:rsidRPr="00530AF4">
        <w:rPr>
          <w:rFonts w:ascii="Segoe UI" w:eastAsia="Times New Roman" w:hAnsi="Segoe UI" w:cs="Segoe UI"/>
        </w:rPr>
        <w:t xml:space="preserve"> [52</w:t>
      </w:r>
      <w:r w:rsidR="00D848AE" w:rsidRPr="00530AF4">
        <w:rPr>
          <w:rFonts w:ascii="Segoe UI" w:eastAsia="Times New Roman" w:hAnsi="Segoe UI" w:cs="Segoe UI"/>
        </w:rPr>
        <w:t>,28</w:t>
      </w:r>
      <w:r w:rsidR="00E15977" w:rsidRPr="00530AF4">
        <w:rPr>
          <w:rFonts w:ascii="Segoe UI" w:eastAsia="Times New Roman" w:hAnsi="Segoe UI" w:cs="Segoe UI"/>
        </w:rPr>
        <w:t>].</w:t>
      </w:r>
    </w:p>
    <w:p w14:paraId="18C2C0AE" w14:textId="77777777" w:rsidR="00C24B79" w:rsidRPr="00530AF4" w:rsidRDefault="00C24B79" w:rsidP="0022658E">
      <w:pPr>
        <w:pStyle w:val="Heading4"/>
      </w:pPr>
      <w:r w:rsidRPr="00530AF4">
        <w:t>Telehealth and Remote Monitoring</w:t>
      </w:r>
    </w:p>
    <w:p w14:paraId="44996AF0" w14:textId="59889794" w:rsidR="004C2AE2" w:rsidRDefault="00C24B79" w:rsidP="00F40E0B">
      <w:pPr>
        <w:spacing w:after="160" w:line="259" w:lineRule="auto"/>
        <w:rPr>
          <w:rFonts w:ascii="Segoe UI" w:eastAsia="Times New Roman" w:hAnsi="Segoe UI" w:cs="Segoe UI"/>
        </w:rPr>
      </w:pPr>
      <w:r w:rsidRPr="00530AF4">
        <w:rPr>
          <w:rFonts w:ascii="Segoe UI" w:eastAsia="Times New Roman" w:hAnsi="Segoe UI" w:cs="Segoe UI"/>
        </w:rPr>
        <w:t xml:space="preserve">The COVID-19 pandemic highlighted the essential role of telehealth in maintaining care for older adults while reducing the risk of exposure to the virus </w:t>
      </w:r>
      <w:r w:rsidR="001270EE" w:rsidRPr="00530AF4">
        <w:rPr>
          <w:rFonts w:ascii="Segoe UI" w:eastAsia="Times New Roman" w:hAnsi="Segoe UI" w:cs="Segoe UI"/>
        </w:rPr>
        <w:t>[22].</w:t>
      </w:r>
      <w:r w:rsidRPr="00530AF4">
        <w:rPr>
          <w:rFonts w:ascii="Segoe UI" w:eastAsia="Times New Roman" w:hAnsi="Segoe UI" w:cs="Segoe UI"/>
        </w:rPr>
        <w:t xml:space="preserve"> Telehealth interventions, including home monitoring and treatment modification, have been effective in improving medication adherence and enhancing the well-being of both patients and caregivers </w:t>
      </w:r>
      <w:r w:rsidR="001270EE" w:rsidRPr="00530AF4">
        <w:rPr>
          <w:rFonts w:ascii="Segoe UI" w:eastAsia="Times New Roman" w:hAnsi="Segoe UI" w:cs="Segoe UI"/>
        </w:rPr>
        <w:t>[</w:t>
      </w:r>
      <w:r w:rsidR="00C0594A" w:rsidRPr="00530AF4">
        <w:rPr>
          <w:rFonts w:ascii="Segoe UI" w:eastAsia="Times New Roman" w:hAnsi="Segoe UI" w:cs="Segoe UI"/>
        </w:rPr>
        <w:t>18,9</w:t>
      </w:r>
      <w:r w:rsidR="001270EE" w:rsidRPr="00530AF4">
        <w:rPr>
          <w:rFonts w:ascii="Segoe UI" w:eastAsia="Times New Roman" w:hAnsi="Segoe UI" w:cs="Segoe UI"/>
        </w:rPr>
        <w:t>].</w:t>
      </w:r>
      <w:r w:rsidRPr="00530AF4">
        <w:rPr>
          <w:rFonts w:ascii="Segoe UI" w:eastAsia="Times New Roman" w:hAnsi="Segoe UI" w:cs="Segoe UI"/>
        </w:rPr>
        <w:t xml:space="preserve"> Remote monitoring technologies such as passive remote monitoring (PRM), which gather data on daily activities, abnormal </w:t>
      </w:r>
      <w:r w:rsidR="0022658E" w:rsidRPr="00530AF4">
        <w:rPr>
          <w:rFonts w:ascii="Segoe UI" w:eastAsia="Times New Roman" w:hAnsi="Segoe UI" w:cs="Segoe UI"/>
        </w:rPr>
        <w:t>behaviours</w:t>
      </w:r>
      <w:r w:rsidRPr="00530AF4">
        <w:rPr>
          <w:rFonts w:ascii="Segoe UI" w:eastAsia="Times New Roman" w:hAnsi="Segoe UI" w:cs="Segoe UI"/>
        </w:rPr>
        <w:t xml:space="preserve">, and cognitive impairments, offer further support for independent living and </w:t>
      </w:r>
      <w:r w:rsidR="001C4C3F" w:rsidRPr="00530AF4">
        <w:rPr>
          <w:rFonts w:ascii="Segoe UI" w:eastAsia="Times New Roman" w:hAnsi="Segoe UI" w:cs="Segoe UI"/>
        </w:rPr>
        <w:t>ageing</w:t>
      </w:r>
      <w:r w:rsidRPr="00530AF4">
        <w:rPr>
          <w:rFonts w:ascii="Segoe UI" w:eastAsia="Times New Roman" w:hAnsi="Segoe UI" w:cs="Segoe UI"/>
        </w:rPr>
        <w:t xml:space="preserve"> in place</w:t>
      </w:r>
      <w:r w:rsidR="00B838F5" w:rsidRPr="00530AF4">
        <w:rPr>
          <w:rFonts w:ascii="Segoe UI" w:eastAsia="Times New Roman" w:hAnsi="Segoe UI" w:cs="Segoe UI"/>
        </w:rPr>
        <w:t xml:space="preserve"> [53].</w:t>
      </w:r>
    </w:p>
    <w:p w14:paraId="325604AA" w14:textId="77777777" w:rsidR="00CB53BC" w:rsidRPr="00530AF4" w:rsidRDefault="00CB53BC" w:rsidP="00F40E0B">
      <w:pPr>
        <w:spacing w:after="160" w:line="259" w:lineRule="auto"/>
        <w:rPr>
          <w:rFonts w:ascii="Segoe UI" w:eastAsia="Times New Roman" w:hAnsi="Segoe UI" w:cs="Segoe UI"/>
        </w:rPr>
      </w:pPr>
    </w:p>
    <w:p w14:paraId="68ECF047" w14:textId="4CF3EB5F" w:rsidR="00C24B79" w:rsidRPr="00530AF4" w:rsidRDefault="00C24B79" w:rsidP="0022658E">
      <w:pPr>
        <w:pStyle w:val="Heading4"/>
      </w:pPr>
      <w:r w:rsidRPr="00530AF4">
        <w:t>Challenges and Opportunities</w:t>
      </w:r>
    </w:p>
    <w:p w14:paraId="52340654" w14:textId="64393DF2" w:rsidR="00C24B79" w:rsidRPr="00530AF4" w:rsidRDefault="00C24B79" w:rsidP="00F40E0B">
      <w:pPr>
        <w:spacing w:after="160" w:line="259" w:lineRule="auto"/>
        <w:rPr>
          <w:rFonts w:ascii="Segoe UI" w:eastAsia="Times New Roman" w:hAnsi="Segoe UI" w:cs="Segoe UI"/>
        </w:rPr>
      </w:pPr>
      <w:r w:rsidRPr="00530AF4">
        <w:rPr>
          <w:rFonts w:ascii="Segoe UI" w:eastAsia="Times New Roman" w:hAnsi="Segoe UI" w:cs="Segoe UI"/>
        </w:rPr>
        <w:t xml:space="preserve">Despite the numerous benefits, challenges such as usability, privacy concerns, and technical difficulties persist. These issues often hinder the widespread adoption of technologies that otherwise show great promise in improving the safety, independence, and overall quality of life for older adults. Smart home modifications, including fall prevention systems and enhanced indoor accessibility, are valuable but often underutilised due to perceived mismatches between technology and user needs </w:t>
      </w:r>
      <w:r w:rsidR="005458FE" w:rsidRPr="00530AF4">
        <w:rPr>
          <w:rFonts w:ascii="Segoe UI" w:eastAsia="Times New Roman" w:hAnsi="Segoe UI" w:cs="Segoe UI"/>
        </w:rPr>
        <w:t>[39].</w:t>
      </w:r>
      <w:r w:rsidRPr="00530AF4">
        <w:rPr>
          <w:rFonts w:ascii="Segoe UI" w:eastAsia="Times New Roman" w:hAnsi="Segoe UI" w:cs="Segoe UI"/>
        </w:rPr>
        <w:t xml:space="preserve"> To ensure that older adults can fully benefit from these advancements, policymakers must address these challenges through targeted interventions and support mechanisms that prioritise ease of use and accessibility.</w:t>
      </w:r>
    </w:p>
    <w:p w14:paraId="16EF9DF4" w14:textId="5AC4AA8D" w:rsidR="007B4AC4" w:rsidRPr="00530AF4" w:rsidRDefault="00C24B79" w:rsidP="00F40E0B">
      <w:pPr>
        <w:spacing w:after="160" w:line="259" w:lineRule="auto"/>
        <w:rPr>
          <w:rFonts w:ascii="Segoe UI" w:eastAsia="Times New Roman" w:hAnsi="Segoe UI" w:cs="Segoe UI"/>
        </w:rPr>
      </w:pPr>
      <w:r w:rsidRPr="00530AF4">
        <w:rPr>
          <w:rFonts w:ascii="Segoe UI" w:eastAsia="Times New Roman" w:hAnsi="Segoe UI" w:cs="Segoe UI"/>
        </w:rPr>
        <w:t xml:space="preserve">In conclusion, technologies like smartphones, tablets, and robots are beneficial for </w:t>
      </w:r>
      <w:r w:rsidR="001C4C3F" w:rsidRPr="00530AF4">
        <w:rPr>
          <w:rFonts w:ascii="Segoe UI" w:eastAsia="Times New Roman" w:hAnsi="Segoe UI" w:cs="Segoe UI"/>
        </w:rPr>
        <w:t>ageing</w:t>
      </w:r>
      <w:r w:rsidRPr="00530AF4">
        <w:rPr>
          <w:rFonts w:ascii="Segoe UI" w:eastAsia="Times New Roman" w:hAnsi="Segoe UI" w:cs="Segoe UI"/>
        </w:rPr>
        <w:t xml:space="preserve"> in place, cognitive health, and caregiver support, but they face ongoing challenges related to usability, cost, and user acceptance. Addressing these barriers will be crucial in realising the full potential of gerontechnology to support independent living and reduce the burden on caregivers.</w:t>
      </w:r>
    </w:p>
    <w:p w14:paraId="01805DB7" w14:textId="1387B73F" w:rsidR="0016792F" w:rsidRPr="00E73630" w:rsidRDefault="007B4AC4" w:rsidP="00E73630">
      <w:pPr>
        <w:pStyle w:val="Heading2"/>
      </w:pPr>
      <w:bookmarkStart w:id="20" w:name="_Toc196816795"/>
      <w:r w:rsidRPr="00530AF4">
        <w:t xml:space="preserve">Limitations of </w:t>
      </w:r>
      <w:r w:rsidR="005C0FC9">
        <w:t>F</w:t>
      </w:r>
      <w:r w:rsidRPr="00530AF4">
        <w:t>indings</w:t>
      </w:r>
      <w:bookmarkEnd w:id="20"/>
      <w:r w:rsidR="00E73630">
        <w:br/>
      </w:r>
    </w:p>
    <w:p w14:paraId="603B82BD" w14:textId="14C7EBBE" w:rsidR="005A6FD0" w:rsidRPr="00530AF4" w:rsidRDefault="005A6FD0" w:rsidP="00F40E0B">
      <w:pPr>
        <w:spacing w:after="160" w:line="259" w:lineRule="auto"/>
        <w:rPr>
          <w:rFonts w:ascii="Segoe UI" w:eastAsia="Times New Roman" w:hAnsi="Segoe UI" w:cs="Segoe UI"/>
        </w:rPr>
      </w:pPr>
      <w:r w:rsidRPr="00530AF4">
        <w:rPr>
          <w:rFonts w:ascii="Segoe UI" w:eastAsia="Times New Roman" w:hAnsi="Segoe UI" w:cs="Segoe UI"/>
        </w:rPr>
        <w:t xml:space="preserve">While gerontechnology holds great promise in supporting older adults, particularly those with cognitive impairments, several barriers limit its widespread adoption. Key challenges include low digital literacy, privacy concerns, and usability issues, which make it difficult for older adults to effectively engage with these technologies. High costs and the complexity of assistive technologies further impede access, while ethical concerns around data security pose significant barriers to the adoption of telehealth and in-home monitoring systems. </w:t>
      </w:r>
    </w:p>
    <w:p w14:paraId="12588247" w14:textId="715016B0" w:rsidR="005A6FD0" w:rsidRPr="00530AF4" w:rsidRDefault="005A6FD0" w:rsidP="00F40E0B">
      <w:pPr>
        <w:spacing w:after="160" w:line="259" w:lineRule="auto"/>
        <w:rPr>
          <w:rFonts w:ascii="Segoe UI" w:eastAsia="Times New Roman" w:hAnsi="Segoe UI" w:cs="Segoe UI"/>
        </w:rPr>
      </w:pPr>
      <w:r w:rsidRPr="00530AF4">
        <w:rPr>
          <w:rFonts w:ascii="Segoe UI" w:eastAsia="Times New Roman" w:hAnsi="Segoe UI" w:cs="Segoe UI"/>
        </w:rPr>
        <w:t xml:space="preserve">Additionally, the inconsistent quality of research studies, the absence of standardised outcome measures, and a lack of longitudinal research hinder the ability to fully assess the long-term impact and sustainability of these interventions. Addressing these limitations will require targeted training programs, culturally relevant designs, and greater support for user-friendly, accessible technologies. A focus on overcoming these barriers is needed to ensure gerontechnology's full potential is realised for New Zealand's </w:t>
      </w:r>
      <w:r w:rsidR="001C4C3F" w:rsidRPr="00530AF4">
        <w:rPr>
          <w:rFonts w:ascii="Segoe UI" w:eastAsia="Times New Roman" w:hAnsi="Segoe UI" w:cs="Segoe UI"/>
        </w:rPr>
        <w:t>ageing</w:t>
      </w:r>
      <w:r w:rsidRPr="00530AF4">
        <w:rPr>
          <w:rFonts w:ascii="Segoe UI" w:eastAsia="Times New Roman" w:hAnsi="Segoe UI" w:cs="Segoe UI"/>
        </w:rPr>
        <w:t xml:space="preserve"> population.</w:t>
      </w:r>
    </w:p>
    <w:p w14:paraId="688A9550" w14:textId="77777777" w:rsidR="005A6FD0" w:rsidRPr="00530AF4" w:rsidRDefault="005A6FD0" w:rsidP="0022658E">
      <w:pPr>
        <w:pStyle w:val="Heading4"/>
      </w:pPr>
      <w:r w:rsidRPr="00530AF4">
        <w:t>Barriers and Facilitators in Technology Use</w:t>
      </w:r>
    </w:p>
    <w:p w14:paraId="3635E325" w14:textId="4063B1A4" w:rsidR="005A6FD0" w:rsidRPr="00530AF4" w:rsidRDefault="005A6FD0" w:rsidP="00F40E0B">
      <w:pPr>
        <w:spacing w:after="160" w:line="259" w:lineRule="auto"/>
        <w:rPr>
          <w:rFonts w:ascii="Segoe UI" w:eastAsia="Times New Roman" w:hAnsi="Segoe UI" w:cs="Segoe UI"/>
        </w:rPr>
      </w:pPr>
      <w:r w:rsidRPr="00530AF4">
        <w:rPr>
          <w:rFonts w:ascii="Segoe UI" w:eastAsia="Times New Roman" w:hAnsi="Segoe UI" w:cs="Segoe UI"/>
        </w:rPr>
        <w:t xml:space="preserve">While technology has the potential to significantly support older adults, particularly those with mild cognitive impairment or dementia, there are several barriers that impede its widespread adoption. Digital literacy, privacy concerns, usability issues, and cost are commonly reported obstacles </w:t>
      </w:r>
      <w:r w:rsidR="00CE3D8C" w:rsidRPr="00530AF4">
        <w:rPr>
          <w:rFonts w:ascii="Segoe UI" w:eastAsia="Times New Roman" w:hAnsi="Segoe UI" w:cs="Segoe UI"/>
        </w:rPr>
        <w:t>[</w:t>
      </w:r>
      <w:r w:rsidR="0076692F" w:rsidRPr="00530AF4">
        <w:rPr>
          <w:rFonts w:ascii="Segoe UI" w:eastAsia="Times New Roman" w:hAnsi="Segoe UI" w:cs="Segoe UI"/>
        </w:rPr>
        <w:t>22,</w:t>
      </w:r>
      <w:r w:rsidR="00CE3D8C" w:rsidRPr="00530AF4">
        <w:rPr>
          <w:rFonts w:ascii="Segoe UI" w:eastAsia="Times New Roman" w:hAnsi="Segoe UI" w:cs="Segoe UI"/>
        </w:rPr>
        <w:t>5</w:t>
      </w:r>
      <w:r w:rsidR="0076692F" w:rsidRPr="00530AF4">
        <w:rPr>
          <w:rFonts w:ascii="Segoe UI" w:eastAsia="Times New Roman" w:hAnsi="Segoe UI" w:cs="Segoe UI"/>
        </w:rPr>
        <w:t>5</w:t>
      </w:r>
      <w:r w:rsidR="00CE3D8C" w:rsidRPr="00530AF4">
        <w:rPr>
          <w:rFonts w:ascii="Segoe UI" w:eastAsia="Times New Roman" w:hAnsi="Segoe UI" w:cs="Segoe UI"/>
        </w:rPr>
        <w:t>].</w:t>
      </w:r>
      <w:r w:rsidRPr="00530AF4">
        <w:rPr>
          <w:rFonts w:ascii="Segoe UI" w:eastAsia="Times New Roman" w:hAnsi="Segoe UI" w:cs="Segoe UI"/>
        </w:rPr>
        <w:t xml:space="preserve"> Many older adults face challenges in accessing assistive technologies due to a lack of technical support and the complexity of the systems involved</w:t>
      </w:r>
      <w:r w:rsidR="004712EF" w:rsidRPr="00530AF4">
        <w:rPr>
          <w:rFonts w:ascii="Segoe UI" w:eastAsia="Times New Roman" w:hAnsi="Segoe UI" w:cs="Segoe UI"/>
        </w:rPr>
        <w:t xml:space="preserve"> [26].</w:t>
      </w:r>
      <w:r w:rsidRPr="00530AF4">
        <w:rPr>
          <w:rFonts w:ascii="Segoe UI" w:eastAsia="Times New Roman" w:hAnsi="Segoe UI" w:cs="Segoe UI"/>
        </w:rPr>
        <w:t xml:space="preserve"> Furthermore, ethical concerns, such as data privacy and system security, are significant barriers to adopting telehealth and in-home monitoring technologies</w:t>
      </w:r>
      <w:r w:rsidR="006E1EA0" w:rsidRPr="00530AF4">
        <w:rPr>
          <w:rFonts w:ascii="Segoe UI" w:eastAsia="Times New Roman" w:hAnsi="Segoe UI" w:cs="Segoe UI"/>
        </w:rPr>
        <w:t xml:space="preserve"> [35].</w:t>
      </w:r>
    </w:p>
    <w:p w14:paraId="62F518F4" w14:textId="5E002D69" w:rsidR="005A6FD0" w:rsidRDefault="005A6FD0" w:rsidP="00F40E0B">
      <w:pPr>
        <w:spacing w:after="160" w:line="259" w:lineRule="auto"/>
        <w:rPr>
          <w:rFonts w:ascii="Segoe UI" w:eastAsia="Times New Roman" w:hAnsi="Segoe UI" w:cs="Segoe UI"/>
        </w:rPr>
      </w:pPr>
      <w:r w:rsidRPr="00530AF4">
        <w:rPr>
          <w:rFonts w:ascii="Segoe UI" w:eastAsia="Times New Roman" w:hAnsi="Segoe UI" w:cs="Segoe UI"/>
        </w:rPr>
        <w:t>The adoption of assistive technologies is often hindered by a lack of user competence, as well as ethical and knowledge-related barriers</w:t>
      </w:r>
      <w:r w:rsidR="002C7641" w:rsidRPr="00530AF4">
        <w:rPr>
          <w:rFonts w:ascii="Segoe UI" w:eastAsia="Times New Roman" w:hAnsi="Segoe UI" w:cs="Segoe UI"/>
        </w:rPr>
        <w:t xml:space="preserve"> [61].</w:t>
      </w:r>
      <w:r w:rsidRPr="00530AF4">
        <w:rPr>
          <w:rFonts w:ascii="Segoe UI" w:eastAsia="Times New Roman" w:hAnsi="Segoe UI" w:cs="Segoe UI"/>
        </w:rPr>
        <w:t xml:space="preserve"> To address these challenges, policymakers must ensure personalised training, engage relevant stakeholders, and design technologies that are culturally relevant and easy to use </w:t>
      </w:r>
      <w:r w:rsidR="00B4211E" w:rsidRPr="00530AF4">
        <w:rPr>
          <w:rFonts w:ascii="Segoe UI" w:eastAsia="Times New Roman" w:hAnsi="Segoe UI" w:cs="Segoe UI"/>
        </w:rPr>
        <w:t>[7].</w:t>
      </w:r>
    </w:p>
    <w:p w14:paraId="27C5ADF3" w14:textId="77777777" w:rsidR="00CB53BC" w:rsidRPr="00530AF4" w:rsidRDefault="00CB53BC" w:rsidP="00F40E0B">
      <w:pPr>
        <w:spacing w:after="160" w:line="259" w:lineRule="auto"/>
        <w:rPr>
          <w:rFonts w:ascii="Segoe UI" w:eastAsia="Times New Roman" w:hAnsi="Segoe UI" w:cs="Segoe UI"/>
        </w:rPr>
      </w:pPr>
    </w:p>
    <w:p w14:paraId="6FCB3AD4" w14:textId="77777777" w:rsidR="005A6FD0" w:rsidRPr="00530AF4" w:rsidRDefault="005A6FD0" w:rsidP="0022658E">
      <w:pPr>
        <w:pStyle w:val="Heading4"/>
      </w:pPr>
      <w:r w:rsidRPr="00530AF4">
        <w:t>Technological Limitations and Usability Challenges</w:t>
      </w:r>
    </w:p>
    <w:p w14:paraId="34F0DCFD" w14:textId="1AEA015A" w:rsidR="005A6FD0" w:rsidRPr="00530AF4" w:rsidRDefault="005A6FD0" w:rsidP="00F40E0B">
      <w:pPr>
        <w:spacing w:after="160" w:line="259" w:lineRule="auto"/>
        <w:rPr>
          <w:rFonts w:ascii="Segoe UI" w:eastAsia="Times New Roman" w:hAnsi="Segoe UI" w:cs="Segoe UI"/>
        </w:rPr>
      </w:pPr>
      <w:r w:rsidRPr="00530AF4">
        <w:rPr>
          <w:rFonts w:ascii="Segoe UI" w:eastAsia="Times New Roman" w:hAnsi="Segoe UI" w:cs="Segoe UI"/>
        </w:rPr>
        <w:t xml:space="preserve">The adoption of gerontechnology, such as smart home systems and social robots, shows promise in enhancing daily living and reducing caregiver stress. However, usability issues, system complexity, and privacy concerns remain significant barriers </w:t>
      </w:r>
      <w:r w:rsidR="0036389F" w:rsidRPr="00530AF4">
        <w:rPr>
          <w:rFonts w:ascii="Segoe UI" w:eastAsia="Times New Roman" w:hAnsi="Segoe UI" w:cs="Segoe UI"/>
        </w:rPr>
        <w:t xml:space="preserve">[3]. </w:t>
      </w:r>
      <w:r w:rsidRPr="00530AF4">
        <w:rPr>
          <w:rFonts w:ascii="Segoe UI" w:eastAsia="Times New Roman" w:hAnsi="Segoe UI" w:cs="Segoe UI"/>
        </w:rPr>
        <w:t xml:space="preserve">Older adults often find it difficult to use new technologies, which can lead to increased stress and dissatisfaction </w:t>
      </w:r>
      <w:r w:rsidR="00873786" w:rsidRPr="00530AF4">
        <w:rPr>
          <w:rFonts w:ascii="Segoe UI" w:eastAsia="Times New Roman" w:hAnsi="Segoe UI" w:cs="Segoe UI"/>
        </w:rPr>
        <w:t>[45].</w:t>
      </w:r>
      <w:r w:rsidRPr="00530AF4">
        <w:rPr>
          <w:rFonts w:ascii="Segoe UI" w:eastAsia="Times New Roman" w:hAnsi="Segoe UI" w:cs="Segoe UI"/>
        </w:rPr>
        <w:t xml:space="preserve"> Even technologies like virtual assistants, which bypass physical limitations, face adoption challenges due to low digital literacy and poor system design for users with motor and sensory impairments </w:t>
      </w:r>
      <w:r w:rsidR="00AF5167" w:rsidRPr="00530AF4">
        <w:rPr>
          <w:rFonts w:ascii="Segoe UI" w:eastAsia="Times New Roman" w:hAnsi="Segoe UI" w:cs="Segoe UI"/>
        </w:rPr>
        <w:t>[</w:t>
      </w:r>
      <w:r w:rsidR="00D5509C" w:rsidRPr="00530AF4">
        <w:rPr>
          <w:rFonts w:ascii="Segoe UI" w:eastAsia="Times New Roman" w:hAnsi="Segoe UI" w:cs="Segoe UI"/>
        </w:rPr>
        <w:t>46</w:t>
      </w:r>
      <w:r w:rsidR="00AF5167" w:rsidRPr="00530AF4">
        <w:rPr>
          <w:rFonts w:ascii="Segoe UI" w:eastAsia="Times New Roman" w:hAnsi="Segoe UI" w:cs="Segoe UI"/>
        </w:rPr>
        <w:t>,</w:t>
      </w:r>
      <w:r w:rsidR="00D5509C" w:rsidRPr="00530AF4">
        <w:rPr>
          <w:rFonts w:ascii="Segoe UI" w:eastAsia="Times New Roman" w:hAnsi="Segoe UI" w:cs="Segoe UI"/>
        </w:rPr>
        <w:t>76</w:t>
      </w:r>
      <w:r w:rsidR="00AF5167" w:rsidRPr="00530AF4">
        <w:rPr>
          <w:rFonts w:ascii="Segoe UI" w:eastAsia="Times New Roman" w:hAnsi="Segoe UI" w:cs="Segoe UI"/>
        </w:rPr>
        <w:t>].</w:t>
      </w:r>
    </w:p>
    <w:p w14:paraId="175AB1C6" w14:textId="77777777" w:rsidR="005A6FD0" w:rsidRPr="00530AF4" w:rsidRDefault="005A6FD0" w:rsidP="0022658E">
      <w:pPr>
        <w:pStyle w:val="Heading4"/>
      </w:pPr>
      <w:r w:rsidRPr="00530AF4">
        <w:t>Implementation Barriers in Gerontechnology</w:t>
      </w:r>
    </w:p>
    <w:p w14:paraId="217675AD" w14:textId="0D57D26E" w:rsidR="005A6FD0" w:rsidRPr="00530AF4" w:rsidRDefault="005A6FD0" w:rsidP="00F40E0B">
      <w:pPr>
        <w:spacing w:after="160" w:line="259" w:lineRule="auto"/>
        <w:rPr>
          <w:rFonts w:ascii="Segoe UI" w:eastAsia="Times New Roman" w:hAnsi="Segoe UI" w:cs="Segoe UI"/>
        </w:rPr>
      </w:pPr>
      <w:r w:rsidRPr="00530AF4">
        <w:rPr>
          <w:rFonts w:ascii="Segoe UI" w:eastAsia="Times New Roman" w:hAnsi="Segoe UI" w:cs="Segoe UI"/>
        </w:rPr>
        <w:t>Implementing gerontechnology faces further barriers, such as ethical concerns, high costs, and technical issues</w:t>
      </w:r>
      <w:r w:rsidR="00963B6E" w:rsidRPr="00530AF4">
        <w:rPr>
          <w:rFonts w:ascii="Segoe UI" w:eastAsia="Times New Roman" w:hAnsi="Segoe UI" w:cs="Segoe UI"/>
        </w:rPr>
        <w:t xml:space="preserve"> [</w:t>
      </w:r>
      <w:r w:rsidR="0079291D" w:rsidRPr="00530AF4">
        <w:rPr>
          <w:rFonts w:ascii="Segoe UI" w:eastAsia="Times New Roman" w:hAnsi="Segoe UI" w:cs="Segoe UI"/>
        </w:rPr>
        <w:t>1</w:t>
      </w:r>
      <w:r w:rsidR="00963B6E" w:rsidRPr="00530AF4">
        <w:rPr>
          <w:rFonts w:ascii="Segoe UI" w:eastAsia="Times New Roman" w:hAnsi="Segoe UI" w:cs="Segoe UI"/>
        </w:rPr>
        <w:t>0,</w:t>
      </w:r>
      <w:r w:rsidR="0079291D" w:rsidRPr="00530AF4">
        <w:rPr>
          <w:rFonts w:ascii="Segoe UI" w:eastAsia="Times New Roman" w:hAnsi="Segoe UI" w:cs="Segoe UI"/>
        </w:rPr>
        <w:t>7</w:t>
      </w:r>
      <w:r w:rsidR="00963B6E" w:rsidRPr="00530AF4">
        <w:rPr>
          <w:rFonts w:ascii="Segoe UI" w:eastAsia="Times New Roman" w:hAnsi="Segoe UI" w:cs="Segoe UI"/>
        </w:rPr>
        <w:t>].</w:t>
      </w:r>
      <w:r w:rsidRPr="00530AF4">
        <w:rPr>
          <w:rFonts w:ascii="Segoe UI" w:eastAsia="Times New Roman" w:hAnsi="Segoe UI" w:cs="Segoe UI"/>
        </w:rPr>
        <w:t xml:space="preserve"> There is often a mismatch between the capabilities of older adults and the technologies designed for them, which limits the effectiveness of these interventions</w:t>
      </w:r>
      <w:r w:rsidR="00F801E8" w:rsidRPr="00530AF4">
        <w:rPr>
          <w:rFonts w:ascii="Segoe UI" w:eastAsia="Times New Roman" w:hAnsi="Segoe UI" w:cs="Segoe UI"/>
        </w:rPr>
        <w:t xml:space="preserve"> [31].</w:t>
      </w:r>
      <w:r w:rsidRPr="00530AF4">
        <w:rPr>
          <w:rFonts w:ascii="Segoe UI" w:eastAsia="Times New Roman" w:hAnsi="Segoe UI" w:cs="Segoe UI"/>
        </w:rPr>
        <w:t xml:space="preserve"> Moreover, the absence of standardised outcome measures and the variability in assessment tools across studies make it difficult to evaluate the effectiveness of these technologies consistently. This lack of longitudinal studies also limits our understanding of the long-term benefits and sustainability of gerontechnology interventions</w:t>
      </w:r>
      <w:r w:rsidR="000E45E6" w:rsidRPr="00530AF4">
        <w:rPr>
          <w:rFonts w:ascii="Segoe UI" w:eastAsia="Times New Roman" w:hAnsi="Segoe UI" w:cs="Segoe UI"/>
        </w:rPr>
        <w:t xml:space="preserve"> [5</w:t>
      </w:r>
      <w:r w:rsidR="001D1390" w:rsidRPr="00530AF4">
        <w:rPr>
          <w:rFonts w:ascii="Segoe UI" w:eastAsia="Times New Roman" w:hAnsi="Segoe UI" w:cs="Segoe UI"/>
        </w:rPr>
        <w:t>1</w:t>
      </w:r>
      <w:r w:rsidR="000E45E6" w:rsidRPr="00530AF4">
        <w:rPr>
          <w:rFonts w:ascii="Segoe UI" w:eastAsia="Times New Roman" w:hAnsi="Segoe UI" w:cs="Segoe UI"/>
        </w:rPr>
        <w:t>].</w:t>
      </w:r>
    </w:p>
    <w:p w14:paraId="588D1FD3" w14:textId="77777777" w:rsidR="005A6FD0" w:rsidRPr="00530AF4" w:rsidRDefault="005A6FD0" w:rsidP="0022658E">
      <w:pPr>
        <w:pStyle w:val="Heading4"/>
      </w:pPr>
      <w:r w:rsidRPr="00530AF4">
        <w:t>Research Limitations and Study Quality</w:t>
      </w:r>
    </w:p>
    <w:p w14:paraId="6CAAB83A" w14:textId="01F4D4A8" w:rsidR="005A6FD0" w:rsidRPr="00530AF4" w:rsidRDefault="005A6FD0" w:rsidP="00F40E0B">
      <w:pPr>
        <w:spacing w:after="160" w:line="259" w:lineRule="auto"/>
        <w:rPr>
          <w:rFonts w:ascii="Segoe UI" w:eastAsia="Times New Roman" w:hAnsi="Segoe UI" w:cs="Segoe UI"/>
        </w:rPr>
      </w:pPr>
      <w:r w:rsidRPr="00530AF4">
        <w:rPr>
          <w:rFonts w:ascii="Segoe UI" w:eastAsia="Times New Roman" w:hAnsi="Segoe UI" w:cs="Segoe UI"/>
        </w:rPr>
        <w:t>One of the most significant limitations in the current body of research is the inconsistent quality of the included studies. Some studies demonstrated rigorous methodologies, but others lacked sufficient detail in reporting or applied less robust designs. This variability in study quality, combined with differences in the types of technologies assessed, populations targeted, and contexts in which interventions were implemented, complicates the ability to generalise findings</w:t>
      </w:r>
      <w:r w:rsidR="007E762C" w:rsidRPr="00530AF4">
        <w:rPr>
          <w:rFonts w:ascii="Segoe UI" w:eastAsia="Times New Roman" w:hAnsi="Segoe UI" w:cs="Segoe UI"/>
        </w:rPr>
        <w:t xml:space="preserve"> [</w:t>
      </w:r>
      <w:r w:rsidR="00B963BA" w:rsidRPr="00530AF4">
        <w:rPr>
          <w:rFonts w:ascii="Segoe UI" w:eastAsia="Times New Roman" w:hAnsi="Segoe UI" w:cs="Segoe UI"/>
        </w:rPr>
        <w:t>69,</w:t>
      </w:r>
      <w:r w:rsidR="007E762C" w:rsidRPr="00530AF4">
        <w:rPr>
          <w:rFonts w:ascii="Segoe UI" w:eastAsia="Times New Roman" w:hAnsi="Segoe UI" w:cs="Segoe UI"/>
        </w:rPr>
        <w:t>52].</w:t>
      </w:r>
    </w:p>
    <w:p w14:paraId="4B441514" w14:textId="7C27ED20" w:rsidR="005A6FD0" w:rsidRPr="00530AF4" w:rsidRDefault="005A6FD0" w:rsidP="00F40E0B">
      <w:pPr>
        <w:spacing w:after="160" w:line="259" w:lineRule="auto"/>
        <w:rPr>
          <w:rFonts w:ascii="Segoe UI" w:eastAsia="Times New Roman" w:hAnsi="Segoe UI" w:cs="Segoe UI"/>
        </w:rPr>
      </w:pPr>
      <w:r w:rsidRPr="00530AF4">
        <w:rPr>
          <w:rFonts w:ascii="Segoe UI" w:eastAsia="Times New Roman" w:hAnsi="Segoe UI" w:cs="Segoe UI"/>
        </w:rPr>
        <w:t>Furthermore, the absence of standardised outcome measures across studies and the diversity of tools used to assess interventions' impact hampers the synthesis and comparison of findings. These limitations make it challenging to aggregate results effectively and gain insight into the sustainability and long-term benefits of gerontechnology interventions</w:t>
      </w:r>
      <w:r w:rsidR="00B13F1F" w:rsidRPr="00530AF4">
        <w:rPr>
          <w:rFonts w:ascii="Segoe UI" w:eastAsia="Times New Roman" w:hAnsi="Segoe UI" w:cs="Segoe UI"/>
        </w:rPr>
        <w:t xml:space="preserve"> [16].</w:t>
      </w:r>
    </w:p>
    <w:p w14:paraId="0DE988CB" w14:textId="77777777" w:rsidR="005A6FD0" w:rsidRPr="00530AF4" w:rsidRDefault="005A6FD0" w:rsidP="0022658E">
      <w:pPr>
        <w:pStyle w:val="Heading4"/>
      </w:pPr>
      <w:r w:rsidRPr="00530AF4">
        <w:t>Social Isolation and Health Disparities</w:t>
      </w:r>
    </w:p>
    <w:p w14:paraId="53319622" w14:textId="39BE833D" w:rsidR="005A6FD0" w:rsidRPr="00530AF4" w:rsidRDefault="005A6FD0" w:rsidP="00F40E0B">
      <w:pPr>
        <w:spacing w:after="160" w:line="259" w:lineRule="auto"/>
        <w:rPr>
          <w:rFonts w:ascii="Segoe UI" w:eastAsia="Times New Roman" w:hAnsi="Segoe UI" w:cs="Segoe UI"/>
        </w:rPr>
      </w:pPr>
      <w:r w:rsidRPr="00530AF4">
        <w:rPr>
          <w:rFonts w:ascii="Segoe UI" w:eastAsia="Times New Roman" w:hAnsi="Segoe UI" w:cs="Segoe UI"/>
        </w:rPr>
        <w:t>Older adults remain vulnerable to social isolation, which poses significant health risks. While technologies like virtual health assistants (VHAs) and peer training have proven effective in reducing loneliness, barriers such as privacy concerns, lack of access, and technological difficulties persist</w:t>
      </w:r>
      <w:r w:rsidR="00B13F1F" w:rsidRPr="00530AF4">
        <w:rPr>
          <w:rFonts w:ascii="Segoe UI" w:eastAsia="Times New Roman" w:hAnsi="Segoe UI" w:cs="Segoe UI"/>
        </w:rPr>
        <w:t xml:space="preserve"> [50</w:t>
      </w:r>
      <w:r w:rsidR="00C73E71" w:rsidRPr="00530AF4">
        <w:rPr>
          <w:rFonts w:ascii="Segoe UI" w:eastAsia="Times New Roman" w:hAnsi="Segoe UI" w:cs="Segoe UI"/>
        </w:rPr>
        <w:t>,13</w:t>
      </w:r>
      <w:r w:rsidR="00B13F1F" w:rsidRPr="00530AF4">
        <w:rPr>
          <w:rFonts w:ascii="Segoe UI" w:eastAsia="Times New Roman" w:hAnsi="Segoe UI" w:cs="Segoe UI"/>
        </w:rPr>
        <w:t>].</w:t>
      </w:r>
      <w:r w:rsidRPr="00530AF4">
        <w:rPr>
          <w:rFonts w:ascii="Segoe UI" w:eastAsia="Times New Roman" w:hAnsi="Segoe UI" w:cs="Segoe UI"/>
        </w:rPr>
        <w:t xml:space="preserve"> Moreover, challenges related to housing affordability, insecurity of tenure, and accessibility exacerbate health disparities in </w:t>
      </w:r>
      <w:r w:rsidR="001C4C3F" w:rsidRPr="00530AF4">
        <w:rPr>
          <w:rFonts w:ascii="Segoe UI" w:eastAsia="Times New Roman" w:hAnsi="Segoe UI" w:cs="Segoe UI"/>
        </w:rPr>
        <w:t>ageing</w:t>
      </w:r>
      <w:r w:rsidRPr="00530AF4">
        <w:rPr>
          <w:rFonts w:ascii="Segoe UI" w:eastAsia="Times New Roman" w:hAnsi="Segoe UI" w:cs="Segoe UI"/>
        </w:rPr>
        <w:t xml:space="preserve"> populations</w:t>
      </w:r>
      <w:r w:rsidR="008C1614" w:rsidRPr="00530AF4">
        <w:rPr>
          <w:rFonts w:ascii="Segoe UI" w:eastAsia="Times New Roman" w:hAnsi="Segoe UI" w:cs="Segoe UI"/>
        </w:rPr>
        <w:t xml:space="preserve"> [43].</w:t>
      </w:r>
    </w:p>
    <w:p w14:paraId="64DC6168" w14:textId="3CD3CD74" w:rsidR="000A186E" w:rsidRPr="00530AF4" w:rsidRDefault="000A186E" w:rsidP="0022658E">
      <w:pPr>
        <w:pStyle w:val="Heading4"/>
      </w:pPr>
      <w:r w:rsidRPr="00530AF4">
        <w:t>Conclusion</w:t>
      </w:r>
    </w:p>
    <w:p w14:paraId="7A6B21D5" w14:textId="716C0C71" w:rsidR="006D2742" w:rsidRPr="00530AF4" w:rsidRDefault="005A6FD0" w:rsidP="00257F6C">
      <w:pPr>
        <w:spacing w:after="120"/>
        <w:rPr>
          <w:rFonts w:ascii="Segoe UI" w:eastAsia="Times New Roman" w:hAnsi="Segoe UI" w:cs="Segoe UI"/>
        </w:rPr>
      </w:pPr>
      <w:r w:rsidRPr="00530AF4">
        <w:rPr>
          <w:rFonts w:ascii="Segoe UI" w:eastAsia="Times New Roman" w:hAnsi="Segoe UI" w:cs="Segoe UI"/>
        </w:rPr>
        <w:t xml:space="preserve">In conclusion, while gerontechnology offers considerable potential to support older adults and their caregivers, significant barriers remain regarding usability, privacy, and cost. The inconsistent quality of studies, lack of standardised outcome measures, and absence of longitudinal research further limit the ability to fully understand the long-term benefits of these interventions. To optimise the adoption and impact of gerontechnology, policymakers must prioritise training, improve accessibility, and encourage the development of culturally relevant, user-friendly technologies. Rigorous, standardised, and long-term research will be essential to overcoming these limitations and maximising the benefits for </w:t>
      </w:r>
      <w:r w:rsidR="001C4C3F" w:rsidRPr="00530AF4">
        <w:rPr>
          <w:rFonts w:ascii="Segoe UI" w:eastAsia="Times New Roman" w:hAnsi="Segoe UI" w:cs="Segoe UI"/>
        </w:rPr>
        <w:t>ageing</w:t>
      </w:r>
      <w:r w:rsidRPr="00530AF4">
        <w:rPr>
          <w:rFonts w:ascii="Segoe UI" w:eastAsia="Times New Roman" w:hAnsi="Segoe UI" w:cs="Segoe UI"/>
        </w:rPr>
        <w:t xml:space="preserve"> populations.</w:t>
      </w:r>
    </w:p>
    <w:p w14:paraId="2BBFCA4D" w14:textId="5FC9AA35" w:rsidR="00D44267" w:rsidRPr="00530AF4" w:rsidRDefault="00623570" w:rsidP="0022658E">
      <w:pPr>
        <w:pStyle w:val="Heading1"/>
      </w:pPr>
      <w:bookmarkStart w:id="21" w:name="_Toc196816796"/>
      <w:r w:rsidRPr="00530AF4">
        <w:t>Discussion</w:t>
      </w:r>
      <w:bookmarkEnd w:id="21"/>
    </w:p>
    <w:p w14:paraId="19570E74" w14:textId="2FB70414" w:rsidR="00351806" w:rsidRPr="00530AF4" w:rsidRDefault="001B7AAC" w:rsidP="0022658E">
      <w:pPr>
        <w:pStyle w:val="Heading2"/>
      </w:pPr>
      <w:bookmarkStart w:id="22" w:name="_Toc196816797"/>
      <w:r w:rsidRPr="00530AF4">
        <w:t xml:space="preserve">Summary of </w:t>
      </w:r>
      <w:r w:rsidR="00D44267" w:rsidRPr="00530AF4">
        <w:t>D</w:t>
      </w:r>
      <w:r w:rsidR="007B4AC4" w:rsidRPr="00530AF4">
        <w:t>iscussion</w:t>
      </w:r>
      <w:bookmarkEnd w:id="22"/>
    </w:p>
    <w:p w14:paraId="4134144A" w14:textId="7EBFB345" w:rsidR="003A09D7" w:rsidRPr="00530AF4" w:rsidRDefault="006D31A7" w:rsidP="00351806">
      <w:pPr>
        <w:spacing w:after="120"/>
        <w:rPr>
          <w:rFonts w:ascii="Segoe UI" w:eastAsia="Times New Roman" w:hAnsi="Segoe UI" w:cs="Segoe UI"/>
        </w:rPr>
      </w:pPr>
      <w:r w:rsidRPr="00530AF4">
        <w:rPr>
          <w:rFonts w:ascii="Segoe UI" w:eastAsia="Times New Roman" w:hAnsi="Segoe UI" w:cs="Segoe UI"/>
          <w:color w:val="000000" w:themeColor="text1"/>
        </w:rPr>
        <w:t>The World Health Organ</w:t>
      </w:r>
      <w:r w:rsidR="006C5006" w:rsidRPr="00530AF4">
        <w:rPr>
          <w:rFonts w:ascii="Segoe UI" w:eastAsia="Times New Roman" w:hAnsi="Segoe UI" w:cs="Segoe UI"/>
          <w:color w:val="000000" w:themeColor="text1"/>
        </w:rPr>
        <w:t>is</w:t>
      </w:r>
      <w:r w:rsidRPr="00530AF4">
        <w:rPr>
          <w:rFonts w:ascii="Segoe UI" w:eastAsia="Times New Roman" w:hAnsi="Segoe UI" w:cs="Segoe UI"/>
          <w:color w:val="000000" w:themeColor="text1"/>
        </w:rPr>
        <w:t>ation (WHO) and the United Nations define an “</w:t>
      </w:r>
      <w:r w:rsidR="001C4C3F" w:rsidRPr="00530AF4">
        <w:rPr>
          <w:rFonts w:ascii="Segoe UI" w:eastAsia="Times New Roman" w:hAnsi="Segoe UI" w:cs="Segoe UI"/>
          <w:color w:val="000000" w:themeColor="text1"/>
        </w:rPr>
        <w:t>ageing</w:t>
      </w:r>
      <w:r w:rsidRPr="00530AF4">
        <w:rPr>
          <w:rFonts w:ascii="Segoe UI" w:eastAsia="Times New Roman" w:hAnsi="Segoe UI" w:cs="Segoe UI"/>
          <w:color w:val="000000" w:themeColor="text1"/>
        </w:rPr>
        <w:t xml:space="preserve"> society” as one in which more </w:t>
      </w:r>
      <w:r w:rsidRPr="00530AF4">
        <w:rPr>
          <w:rFonts w:ascii="Segoe UI" w:eastAsia="Times New Roman" w:hAnsi="Segoe UI" w:cs="Segoe UI"/>
        </w:rPr>
        <w:t>than 7% of the population is 65 years or older, an “aged society” as a society in which more than 14% of the population is 65 years or older, and a “super-aged society” as a society in which more than 21% of the population is 65 years or older. Since 2013, Japan has been a super-aged society in which more than 25% of the population is 65 years or older. In other words, 1 in 4 persons in the Japanese population is elderly and the elderly population of Japan is forecast to continue to grow in the future</w:t>
      </w:r>
      <w:r w:rsidR="00FF33F1" w:rsidRPr="00530AF4">
        <w:rPr>
          <w:rFonts w:ascii="Segoe UI" w:eastAsia="Times New Roman" w:hAnsi="Segoe UI" w:cs="Segoe UI"/>
        </w:rPr>
        <w:t xml:space="preserve"> [4].</w:t>
      </w:r>
      <w:r w:rsidR="001003C5" w:rsidRPr="00530AF4">
        <w:rPr>
          <w:rFonts w:ascii="Segoe UI" w:eastAsia="Times New Roman" w:hAnsi="Segoe UI" w:cs="Segoe UI"/>
        </w:rPr>
        <w:t xml:space="preserve"> </w:t>
      </w:r>
    </w:p>
    <w:p w14:paraId="0C36B4E3" w14:textId="77777777" w:rsidR="006D31A7" w:rsidRPr="00530AF4" w:rsidRDefault="006D31A7" w:rsidP="00D44267">
      <w:pPr>
        <w:rPr>
          <w:rFonts w:ascii="Segoe UI" w:eastAsia="Times New Roman" w:hAnsi="Segoe UI" w:cs="Segoe UI"/>
        </w:rPr>
      </w:pPr>
    </w:p>
    <w:p w14:paraId="00C054C0" w14:textId="179DE5D6" w:rsidR="003A09D7" w:rsidRPr="00530AF4" w:rsidRDefault="003A09D7" w:rsidP="00D44267">
      <w:pPr>
        <w:rPr>
          <w:rFonts w:ascii="Segoe UI" w:hAnsi="Segoe UI" w:cs="Segoe UI"/>
          <w:color w:val="FF0000"/>
        </w:rPr>
      </w:pPr>
      <w:r w:rsidRPr="00530AF4">
        <w:rPr>
          <w:rFonts w:ascii="Segoe UI" w:hAnsi="Segoe UI" w:cs="Segoe UI"/>
          <w:noProof/>
          <w:color w:val="FF0000"/>
        </w:rPr>
        <w:drawing>
          <wp:inline distT="0" distB="0" distL="0" distR="0" wp14:anchorId="6FC24790" wp14:editId="16398B89">
            <wp:extent cx="4957940" cy="3744000"/>
            <wp:effectExtent l="0" t="0" r="0" b="8890"/>
            <wp:docPr id="19371078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07881"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4957940" cy="3744000"/>
                    </a:xfrm>
                    <a:prstGeom prst="rect">
                      <a:avLst/>
                    </a:prstGeom>
                  </pic:spPr>
                </pic:pic>
              </a:graphicData>
            </a:graphic>
          </wp:inline>
        </w:drawing>
      </w:r>
    </w:p>
    <w:p w14:paraId="271C7CF9" w14:textId="77777777" w:rsidR="0022658E" w:rsidRDefault="0022658E" w:rsidP="0022658E">
      <w:pPr>
        <w:rPr>
          <w:rFonts w:ascii="Segoe UI" w:eastAsia="Times New Roman" w:hAnsi="Segoe UI" w:cs="Segoe UI"/>
          <w:b/>
          <w:bCs/>
        </w:rPr>
      </w:pPr>
    </w:p>
    <w:p w14:paraId="17FF6FC0" w14:textId="6F11D23C" w:rsidR="0022658E" w:rsidRPr="0022658E" w:rsidRDefault="0022658E" w:rsidP="0022658E">
      <w:pPr>
        <w:pStyle w:val="Heading2"/>
      </w:pPr>
      <w:bookmarkStart w:id="23" w:name="_Toc196816798"/>
      <w:r w:rsidRPr="00530AF4">
        <w:t xml:space="preserve">Figure </w:t>
      </w:r>
      <w:r w:rsidR="00AA6141">
        <w:t>2</w:t>
      </w:r>
      <w:r w:rsidRPr="00530AF4">
        <w:t xml:space="preserve">: Worldwide Super-Aged Society </w:t>
      </w:r>
      <w:bookmarkStart w:id="24" w:name="_Hlk177101801"/>
      <w:r w:rsidRPr="00530AF4">
        <w:t>[77].</w:t>
      </w:r>
      <w:bookmarkEnd w:id="23"/>
      <w:bookmarkEnd w:id="24"/>
    </w:p>
    <w:p w14:paraId="4AD4D340" w14:textId="1F86F8B1" w:rsidR="00CC64E8" w:rsidRPr="00530AF4" w:rsidRDefault="003A09D7" w:rsidP="00D44267">
      <w:pPr>
        <w:rPr>
          <w:rFonts w:ascii="Segoe UI" w:hAnsi="Segoe UI" w:cs="Segoe UI"/>
          <w:color w:val="000000" w:themeColor="text1"/>
        </w:rPr>
      </w:pPr>
      <w:r w:rsidRPr="00530AF4">
        <w:rPr>
          <w:rFonts w:ascii="Segoe UI" w:hAnsi="Segoe UI" w:cs="Segoe UI"/>
          <w:color w:val="000000" w:themeColor="text1"/>
        </w:rPr>
        <w:t xml:space="preserve">Source: </w:t>
      </w:r>
      <w:r w:rsidR="00CC64E8" w:rsidRPr="00530AF4">
        <w:rPr>
          <w:rFonts w:ascii="Segoe UI" w:hAnsi="Segoe UI" w:cs="Segoe UI"/>
          <w:color w:val="000000" w:themeColor="text1"/>
        </w:rPr>
        <w:t>(Yoshida et al, 2023)</w:t>
      </w:r>
    </w:p>
    <w:p w14:paraId="60981F5E" w14:textId="3C08F053" w:rsidR="00962C0D" w:rsidRPr="00530AF4" w:rsidRDefault="00962C0D" w:rsidP="00D44267">
      <w:pPr>
        <w:rPr>
          <w:rFonts w:ascii="Segoe UI" w:hAnsi="Segoe UI" w:cs="Segoe UI"/>
        </w:rPr>
      </w:pPr>
      <w:r w:rsidRPr="00530AF4">
        <w:rPr>
          <w:rFonts w:ascii="Segoe UI" w:hAnsi="Segoe UI" w:cs="Segoe UI"/>
        </w:rPr>
        <w:t xml:space="preserve">Figure </w:t>
      </w:r>
      <w:r w:rsidR="00AA6141">
        <w:rPr>
          <w:rFonts w:ascii="Segoe UI" w:hAnsi="Segoe UI" w:cs="Segoe UI"/>
        </w:rPr>
        <w:t>2</w:t>
      </w:r>
      <w:r w:rsidR="00AA6141" w:rsidRPr="00530AF4">
        <w:rPr>
          <w:rFonts w:ascii="Segoe UI" w:hAnsi="Segoe UI" w:cs="Segoe UI"/>
        </w:rPr>
        <w:t xml:space="preserve"> </w:t>
      </w:r>
      <w:r w:rsidRPr="00530AF4">
        <w:rPr>
          <w:rFonts w:ascii="Segoe UI" w:hAnsi="Segoe UI" w:cs="Segoe UI"/>
        </w:rPr>
        <w:t xml:space="preserve">provides a visual roadmap and is important to understand how proper nutrition can potentially reduce the negative health outcomes that are prevalent in a super-aged society. In such societies, conditions like sarcopenia (muscle loss), frailty, and related comorbidities (such as diabetes, chronic kidney disease, heart failure, and dementia) become increasingly common. Figure </w:t>
      </w:r>
      <w:r w:rsidR="00AA6141">
        <w:rPr>
          <w:rFonts w:ascii="Segoe UI" w:hAnsi="Segoe UI" w:cs="Segoe UI"/>
        </w:rPr>
        <w:t>2</w:t>
      </w:r>
      <w:r w:rsidR="00AA6141" w:rsidRPr="00530AF4">
        <w:rPr>
          <w:rFonts w:ascii="Segoe UI" w:hAnsi="Segoe UI" w:cs="Segoe UI"/>
        </w:rPr>
        <w:t xml:space="preserve"> </w:t>
      </w:r>
      <w:r w:rsidRPr="00530AF4">
        <w:rPr>
          <w:rFonts w:ascii="Segoe UI" w:hAnsi="Segoe UI" w:cs="Segoe UI"/>
        </w:rPr>
        <w:t>also shows how these issues can be addressed through nutrition, emphas</w:t>
      </w:r>
      <w:r w:rsidR="006C5006" w:rsidRPr="00530AF4">
        <w:rPr>
          <w:rFonts w:ascii="Segoe UI" w:hAnsi="Segoe UI" w:cs="Segoe UI"/>
        </w:rPr>
        <w:t>is</w:t>
      </w:r>
      <w:r w:rsidRPr="00530AF4">
        <w:rPr>
          <w:rFonts w:ascii="Segoe UI" w:hAnsi="Segoe UI" w:cs="Segoe UI"/>
        </w:rPr>
        <w:t>ing the prevention and management of diseases associated with ag</w:t>
      </w:r>
      <w:r w:rsidR="001D71A9" w:rsidRPr="00530AF4">
        <w:rPr>
          <w:rFonts w:ascii="Segoe UI" w:hAnsi="Segoe UI" w:cs="Segoe UI"/>
        </w:rPr>
        <w:t>e</w:t>
      </w:r>
      <w:r w:rsidRPr="00530AF4">
        <w:rPr>
          <w:rFonts w:ascii="Segoe UI" w:hAnsi="Segoe UI" w:cs="Segoe UI"/>
        </w:rPr>
        <w:t>ing</w:t>
      </w:r>
      <w:r w:rsidR="00912EB9" w:rsidRPr="00530AF4">
        <w:rPr>
          <w:rFonts w:ascii="Segoe UI" w:hAnsi="Segoe UI" w:cs="Segoe UI"/>
        </w:rPr>
        <w:t xml:space="preserve"> [77]</w:t>
      </w:r>
      <w:r w:rsidRPr="00530AF4">
        <w:rPr>
          <w:rFonts w:ascii="Segoe UI" w:hAnsi="Segoe UI" w:cs="Segoe UI"/>
        </w:rPr>
        <w:t>.</w:t>
      </w:r>
    </w:p>
    <w:p w14:paraId="22DFDA24" w14:textId="77777777" w:rsidR="003A09D7" w:rsidRPr="00530AF4" w:rsidRDefault="003A09D7" w:rsidP="00D44267">
      <w:pPr>
        <w:rPr>
          <w:rFonts w:ascii="Segoe UI" w:hAnsi="Segoe UI" w:cs="Segoe UI"/>
        </w:rPr>
      </w:pPr>
    </w:p>
    <w:p w14:paraId="304FF484" w14:textId="0EB8347B" w:rsidR="0016792F" w:rsidRPr="00530AF4" w:rsidRDefault="0016792F" w:rsidP="00D44267">
      <w:pPr>
        <w:rPr>
          <w:rFonts w:ascii="Segoe UI" w:hAnsi="Segoe UI" w:cs="Segoe UI"/>
        </w:rPr>
      </w:pPr>
      <w:r w:rsidRPr="00530AF4">
        <w:rPr>
          <w:rFonts w:ascii="Segoe UI" w:hAnsi="Segoe UI" w:cs="Segoe UI"/>
        </w:rPr>
        <w:t xml:space="preserve">In terms of gerontechnology, </w:t>
      </w:r>
      <w:r w:rsidR="0021067D" w:rsidRPr="00530AF4">
        <w:rPr>
          <w:rFonts w:ascii="Segoe UI" w:hAnsi="Segoe UI" w:cs="Segoe UI"/>
        </w:rPr>
        <w:t xml:space="preserve">the table below highlights technology that can </w:t>
      </w:r>
      <w:r w:rsidRPr="00530AF4">
        <w:rPr>
          <w:rFonts w:ascii="Segoe UI" w:hAnsi="Segoe UI" w:cs="Segoe UI"/>
        </w:rPr>
        <w:t>be used to support the wellbeing of older adults</w:t>
      </w:r>
      <w:r w:rsidR="0021067D" w:rsidRPr="00530AF4">
        <w:rPr>
          <w:rFonts w:ascii="Segoe UI" w:hAnsi="Segoe UI" w:cs="Segoe UI"/>
        </w:rPr>
        <w:t>.</w:t>
      </w:r>
    </w:p>
    <w:p w14:paraId="73046830" w14:textId="77777777" w:rsidR="006C39CB" w:rsidRPr="00530AF4" w:rsidRDefault="006C39CB" w:rsidP="00D44267">
      <w:pPr>
        <w:rPr>
          <w:rFonts w:ascii="Segoe UI" w:hAnsi="Segoe UI" w:cs="Segoe UI"/>
        </w:rPr>
      </w:pPr>
    </w:p>
    <w:p w14:paraId="17246428" w14:textId="015746B1" w:rsidR="006C39CB" w:rsidRPr="00530AF4" w:rsidRDefault="006C39CB" w:rsidP="0022658E">
      <w:pPr>
        <w:pStyle w:val="Heading2"/>
      </w:pPr>
      <w:bookmarkStart w:id="25" w:name="_Toc196816799"/>
      <w:r w:rsidRPr="00530AF4">
        <w:t xml:space="preserve">Table </w:t>
      </w:r>
      <w:r w:rsidR="00912EB9" w:rsidRPr="00530AF4">
        <w:t>1</w:t>
      </w:r>
      <w:r w:rsidR="00BF083E" w:rsidRPr="00530AF4">
        <w:t xml:space="preserve">. </w:t>
      </w:r>
      <w:r w:rsidR="00F0565D" w:rsidRPr="00530AF4">
        <w:t>T</w:t>
      </w:r>
      <w:r w:rsidR="0021067D" w:rsidRPr="00530AF4">
        <w:t xml:space="preserve">echnologies </w:t>
      </w:r>
      <w:r w:rsidR="00EC24EA" w:rsidRPr="00530AF4">
        <w:t>Used to Support the Wellbeing of Older Adults:</w:t>
      </w:r>
      <w:r w:rsidR="0021067D" w:rsidRPr="00530AF4">
        <w:t xml:space="preserve"> Purpose and Examples </w:t>
      </w:r>
      <w:r w:rsidR="00D05F12" w:rsidRPr="00530AF4">
        <w:t>[31]</w:t>
      </w:r>
      <w:bookmarkEnd w:id="25"/>
      <w:r w:rsidR="00E73630">
        <w:br/>
      </w:r>
    </w:p>
    <w:tbl>
      <w:tblPr>
        <w:tblStyle w:val="TableGrid"/>
        <w:tblW w:w="9016" w:type="dxa"/>
        <w:tblInd w:w="-5" w:type="dxa"/>
        <w:tblLook w:val="04A0" w:firstRow="1" w:lastRow="0" w:firstColumn="1" w:lastColumn="0" w:noHBand="0" w:noVBand="1"/>
      </w:tblPr>
      <w:tblGrid>
        <w:gridCol w:w="4487"/>
        <w:gridCol w:w="4529"/>
      </w:tblGrid>
      <w:tr w:rsidR="0016792F" w:rsidRPr="00530AF4" w14:paraId="08291D07" w14:textId="77777777" w:rsidTr="00D44267">
        <w:trPr>
          <w:trHeight w:val="450"/>
        </w:trPr>
        <w:tc>
          <w:tcPr>
            <w:tcW w:w="4487" w:type="dxa"/>
            <w:hideMark/>
          </w:tcPr>
          <w:p w14:paraId="4B3603B3" w14:textId="77777777" w:rsidR="0016792F" w:rsidRPr="00530AF4" w:rsidRDefault="0016792F" w:rsidP="00D05F12">
            <w:pPr>
              <w:rPr>
                <w:rFonts w:ascii="Segoe UI" w:hAnsi="Segoe UI" w:cs="Segoe UI"/>
                <w:b/>
                <w:bCs/>
              </w:rPr>
            </w:pPr>
            <w:r w:rsidRPr="00530AF4">
              <w:rPr>
                <w:rFonts w:ascii="Segoe UI" w:hAnsi="Segoe UI" w:cs="Segoe UI"/>
                <w:b/>
                <w:bCs/>
              </w:rPr>
              <w:t>Purpose of technology</w:t>
            </w:r>
          </w:p>
        </w:tc>
        <w:tc>
          <w:tcPr>
            <w:tcW w:w="4529" w:type="dxa"/>
            <w:hideMark/>
          </w:tcPr>
          <w:p w14:paraId="7238CD4E" w14:textId="77777777" w:rsidR="0016792F" w:rsidRPr="00530AF4" w:rsidRDefault="0016792F" w:rsidP="00D05F12">
            <w:pPr>
              <w:rPr>
                <w:rFonts w:ascii="Segoe UI" w:hAnsi="Segoe UI" w:cs="Segoe UI"/>
                <w:b/>
                <w:bCs/>
              </w:rPr>
            </w:pPr>
            <w:r w:rsidRPr="00530AF4">
              <w:rPr>
                <w:rFonts w:ascii="Segoe UI" w:hAnsi="Segoe UI" w:cs="Segoe UI"/>
                <w:b/>
                <w:bCs/>
              </w:rPr>
              <w:t>Examples of technologies</w:t>
            </w:r>
          </w:p>
        </w:tc>
      </w:tr>
      <w:tr w:rsidR="0016792F" w:rsidRPr="00530AF4" w14:paraId="3564896F" w14:textId="77777777" w:rsidTr="00D44267">
        <w:trPr>
          <w:trHeight w:val="1755"/>
        </w:trPr>
        <w:tc>
          <w:tcPr>
            <w:tcW w:w="4487" w:type="dxa"/>
            <w:hideMark/>
          </w:tcPr>
          <w:p w14:paraId="2C4B5A67" w14:textId="77777777" w:rsidR="0016792F" w:rsidRPr="00530AF4" w:rsidRDefault="0016792F" w:rsidP="00D05F12">
            <w:pPr>
              <w:rPr>
                <w:rFonts w:ascii="Segoe UI" w:hAnsi="Segoe UI" w:cs="Segoe UI"/>
              </w:rPr>
            </w:pPr>
            <w:r w:rsidRPr="00530AF4">
              <w:rPr>
                <w:rFonts w:ascii="Segoe UI" w:hAnsi="Segoe UI" w:cs="Segoe UI"/>
              </w:rPr>
              <w:t>1. Technology for safety and security: provides safe home environments. Provides social contact and participation to prevent loneliness. May contribute to individuals living at home for a longer period of time.</w:t>
            </w:r>
          </w:p>
        </w:tc>
        <w:tc>
          <w:tcPr>
            <w:tcW w:w="4529" w:type="dxa"/>
            <w:hideMark/>
          </w:tcPr>
          <w:p w14:paraId="61D7F87C" w14:textId="2D646326" w:rsidR="0016792F" w:rsidRPr="00530AF4" w:rsidRDefault="0016792F" w:rsidP="00D05F12">
            <w:pPr>
              <w:rPr>
                <w:rFonts w:ascii="Segoe UI" w:hAnsi="Segoe UI" w:cs="Segoe UI"/>
              </w:rPr>
            </w:pPr>
            <w:r w:rsidRPr="00530AF4">
              <w:rPr>
                <w:rFonts w:ascii="Segoe UI" w:hAnsi="Segoe UI" w:cs="Segoe UI"/>
              </w:rPr>
              <w:t>Safety alarms, stove timer, door sensor alarm, bed sensor alarm, GPS (local</w:t>
            </w:r>
            <w:r w:rsidR="006C5006" w:rsidRPr="00530AF4">
              <w:rPr>
                <w:rFonts w:ascii="Segoe UI" w:hAnsi="Segoe UI" w:cs="Segoe UI"/>
              </w:rPr>
              <w:t>is</w:t>
            </w:r>
            <w:r w:rsidRPr="00530AF4">
              <w:rPr>
                <w:rFonts w:ascii="Segoe UI" w:hAnsi="Segoe UI" w:cs="Segoe UI"/>
              </w:rPr>
              <w:t>ation technology), fall indicator, camera solutions, electronic door-locks, verbal reminders if an unwanted situation occurs, e.g. leaving the house at night. Video-communication</w:t>
            </w:r>
          </w:p>
        </w:tc>
      </w:tr>
      <w:tr w:rsidR="0016792F" w:rsidRPr="00530AF4" w14:paraId="2BC0DD01" w14:textId="77777777" w:rsidTr="00D44267">
        <w:trPr>
          <w:trHeight w:val="1755"/>
        </w:trPr>
        <w:tc>
          <w:tcPr>
            <w:tcW w:w="4487" w:type="dxa"/>
            <w:hideMark/>
          </w:tcPr>
          <w:p w14:paraId="6CF93FBD" w14:textId="77777777" w:rsidR="0016792F" w:rsidRPr="00530AF4" w:rsidRDefault="0016792F" w:rsidP="00D05F12">
            <w:pPr>
              <w:rPr>
                <w:rFonts w:ascii="Segoe UI" w:hAnsi="Segoe UI" w:cs="Segoe UI"/>
              </w:rPr>
            </w:pPr>
            <w:r w:rsidRPr="00530AF4">
              <w:rPr>
                <w:rFonts w:ascii="Segoe UI" w:hAnsi="Segoe UI" w:cs="Segoe UI"/>
              </w:rPr>
              <w:t xml:space="preserve">2. Health surveillance technologies (for assessments and treatments at home). </w:t>
            </w:r>
          </w:p>
        </w:tc>
        <w:tc>
          <w:tcPr>
            <w:tcW w:w="4529" w:type="dxa"/>
            <w:hideMark/>
          </w:tcPr>
          <w:p w14:paraId="310F1C63" w14:textId="77777777" w:rsidR="0016792F" w:rsidRPr="00530AF4" w:rsidRDefault="0016792F" w:rsidP="00D05F12">
            <w:pPr>
              <w:rPr>
                <w:rFonts w:ascii="Segoe UI" w:hAnsi="Segoe UI" w:cs="Segoe UI"/>
              </w:rPr>
            </w:pPr>
            <w:r w:rsidRPr="00530AF4">
              <w:rPr>
                <w:rFonts w:ascii="Segoe UI" w:hAnsi="Segoe UI" w:cs="Segoe UI"/>
              </w:rPr>
              <w:t>Safety monitoring. Advanced medical equipment used for assessments and treatments in the patient’s home, e.g. check-ups for COPD patients. Applications for monitoring and self-reporting of health status</w:t>
            </w:r>
          </w:p>
        </w:tc>
      </w:tr>
      <w:tr w:rsidR="0016792F" w:rsidRPr="00530AF4" w14:paraId="643979DE" w14:textId="77777777" w:rsidTr="00D44267">
        <w:trPr>
          <w:trHeight w:val="1755"/>
        </w:trPr>
        <w:tc>
          <w:tcPr>
            <w:tcW w:w="4487" w:type="dxa"/>
            <w:hideMark/>
          </w:tcPr>
          <w:p w14:paraId="20EB3D71" w14:textId="77777777" w:rsidR="0016792F" w:rsidRPr="00530AF4" w:rsidRDefault="0016792F" w:rsidP="00D05F12">
            <w:pPr>
              <w:rPr>
                <w:rFonts w:ascii="Segoe UI" w:hAnsi="Segoe UI" w:cs="Segoe UI"/>
              </w:rPr>
            </w:pPr>
            <w:r w:rsidRPr="00530AF4">
              <w:rPr>
                <w:rFonts w:ascii="Segoe UI" w:hAnsi="Segoe UI" w:cs="Segoe UI"/>
              </w:rPr>
              <w:t>3. Technologies for wellbeing: to build awareness about own health and prevent ill health.</w:t>
            </w:r>
          </w:p>
        </w:tc>
        <w:tc>
          <w:tcPr>
            <w:tcW w:w="4529" w:type="dxa"/>
            <w:hideMark/>
          </w:tcPr>
          <w:p w14:paraId="7BA0D5DD" w14:textId="77777777" w:rsidR="0016792F" w:rsidRPr="00530AF4" w:rsidRDefault="0016792F" w:rsidP="00D05F12">
            <w:pPr>
              <w:rPr>
                <w:rFonts w:ascii="Segoe UI" w:hAnsi="Segoe UI" w:cs="Segoe UI"/>
              </w:rPr>
            </w:pPr>
            <w:r w:rsidRPr="00530AF4">
              <w:rPr>
                <w:rFonts w:ascii="Segoe UI" w:hAnsi="Segoe UI" w:cs="Segoe UI"/>
              </w:rPr>
              <w:t xml:space="preserve">Wearables to monitor conditions of the body: training clock, pulse meter, activity wristband, log sleep patterns, etc. Robot vacuum cleaner, robot lawnmower, smart-home solutions and </w:t>
            </w:r>
            <w:r w:rsidRPr="00530AF4">
              <w:rPr>
                <w:rFonts w:ascii="Segoe UI" w:hAnsi="Segoe UI" w:cs="Segoe UI"/>
              </w:rPr>
              <w:br/>
              <w:t>communication technology for social contact and interaction.</w:t>
            </w:r>
          </w:p>
        </w:tc>
      </w:tr>
      <w:tr w:rsidR="0016792F" w:rsidRPr="00530AF4" w14:paraId="2F91E1D6" w14:textId="77777777" w:rsidTr="00D44267">
        <w:trPr>
          <w:trHeight w:val="1755"/>
        </w:trPr>
        <w:tc>
          <w:tcPr>
            <w:tcW w:w="4487" w:type="dxa"/>
            <w:hideMark/>
          </w:tcPr>
          <w:p w14:paraId="0C0519C9" w14:textId="23441FE8" w:rsidR="0016792F" w:rsidRPr="00530AF4" w:rsidRDefault="0016792F" w:rsidP="00D05F12">
            <w:pPr>
              <w:rPr>
                <w:rFonts w:ascii="Segoe UI" w:hAnsi="Segoe UI" w:cs="Segoe UI"/>
              </w:rPr>
            </w:pPr>
            <w:r w:rsidRPr="00530AF4">
              <w:rPr>
                <w:rFonts w:ascii="Segoe UI" w:hAnsi="Segoe UI" w:cs="Segoe UI"/>
              </w:rPr>
              <w:t xml:space="preserve">4. Technologies for coping with everyday living and </w:t>
            </w:r>
            <w:r w:rsidR="002A4322" w:rsidRPr="00530AF4">
              <w:rPr>
                <w:rFonts w:ascii="Segoe UI" w:hAnsi="Segoe UI" w:cs="Segoe UI"/>
              </w:rPr>
              <w:t>managing</w:t>
            </w:r>
            <w:r w:rsidRPr="00530AF4">
              <w:rPr>
                <w:rFonts w:ascii="Segoe UI" w:hAnsi="Segoe UI" w:cs="Segoe UI"/>
              </w:rPr>
              <w:t xml:space="preserve"> health-related problems. Technologies for patients with chronic and/or psychiatric illness and those within rehabilitation programs. </w:t>
            </w:r>
          </w:p>
        </w:tc>
        <w:tc>
          <w:tcPr>
            <w:tcW w:w="4529" w:type="dxa"/>
            <w:hideMark/>
          </w:tcPr>
          <w:p w14:paraId="3ABAE938" w14:textId="7CCA74BE" w:rsidR="0016792F" w:rsidRPr="00530AF4" w:rsidRDefault="0016792F" w:rsidP="00D05F12">
            <w:pPr>
              <w:rPr>
                <w:rFonts w:ascii="Segoe UI" w:hAnsi="Segoe UI" w:cs="Segoe UI"/>
              </w:rPr>
            </w:pPr>
            <w:r w:rsidRPr="00530AF4">
              <w:rPr>
                <w:rFonts w:ascii="Segoe UI" w:hAnsi="Segoe UI" w:cs="Segoe UI"/>
              </w:rPr>
              <w:t>Simple-to-use mobile phones</w:t>
            </w:r>
            <w:r w:rsidR="00534321" w:rsidRPr="00530AF4">
              <w:rPr>
                <w:rFonts w:ascii="Segoe UI" w:hAnsi="Segoe UI" w:cs="Segoe UI"/>
              </w:rPr>
              <w:t xml:space="preserve"> (large screens and number pad)</w:t>
            </w:r>
            <w:r w:rsidRPr="00530AF4">
              <w:rPr>
                <w:rFonts w:ascii="Segoe UI" w:hAnsi="Segoe UI" w:cs="Segoe UI"/>
              </w:rPr>
              <w:t xml:space="preserve">, simple TV remote control, electronic medicine dispensers, digital calendar with activity plan and reminders, digital games such as Wii, Xbox, etc. </w:t>
            </w:r>
          </w:p>
        </w:tc>
      </w:tr>
    </w:tbl>
    <w:p w14:paraId="31A8B5B7" w14:textId="77777777" w:rsidR="0016792F" w:rsidRPr="00530AF4" w:rsidRDefault="0016792F" w:rsidP="00EA2C75">
      <w:pPr>
        <w:rPr>
          <w:rFonts w:ascii="Segoe UI" w:eastAsia="Times New Roman" w:hAnsi="Segoe UI" w:cs="Segoe UI"/>
        </w:rPr>
      </w:pPr>
    </w:p>
    <w:p w14:paraId="7BCC62FB" w14:textId="306E5D69" w:rsidR="00A17DD1" w:rsidRPr="00530AF4" w:rsidRDefault="00EA2552" w:rsidP="00193854">
      <w:pPr>
        <w:rPr>
          <w:rFonts w:ascii="Segoe UI" w:eastAsia="Times New Roman" w:hAnsi="Segoe UI" w:cs="Segoe UI"/>
        </w:rPr>
      </w:pPr>
      <w:r w:rsidRPr="00530AF4">
        <w:rPr>
          <w:rFonts w:ascii="Segoe UI" w:eastAsia="Times New Roman" w:hAnsi="Segoe UI" w:cs="Segoe UI"/>
        </w:rPr>
        <w:t>T</w:t>
      </w:r>
      <w:r w:rsidR="00E974D8" w:rsidRPr="00530AF4">
        <w:rPr>
          <w:rFonts w:ascii="Segoe UI" w:eastAsia="Times New Roman" w:hAnsi="Segoe UI" w:cs="Segoe UI"/>
        </w:rPr>
        <w:t>he findings of the literature review that address each of the</w:t>
      </w:r>
      <w:r w:rsidR="00FD32F7" w:rsidRPr="00530AF4">
        <w:rPr>
          <w:rFonts w:ascii="Segoe UI" w:eastAsia="Times New Roman" w:hAnsi="Segoe UI" w:cs="Segoe UI"/>
        </w:rPr>
        <w:t xml:space="preserve"> research objectives and questions originally posed </w:t>
      </w:r>
      <w:r w:rsidR="00A17DD1" w:rsidRPr="00530AF4">
        <w:rPr>
          <w:rFonts w:ascii="Segoe UI" w:eastAsia="Times New Roman" w:hAnsi="Segoe UI" w:cs="Segoe UI"/>
        </w:rPr>
        <w:t xml:space="preserve">are presented below. The research objective is </w:t>
      </w:r>
      <w:r w:rsidR="00E4456F" w:rsidRPr="00530AF4">
        <w:rPr>
          <w:rFonts w:ascii="Segoe UI" w:eastAsia="Times New Roman" w:hAnsi="Segoe UI" w:cs="Segoe UI"/>
        </w:rPr>
        <w:t>identified,</w:t>
      </w:r>
      <w:r w:rsidR="00A17DD1" w:rsidRPr="00530AF4">
        <w:rPr>
          <w:rFonts w:ascii="Segoe UI" w:eastAsia="Times New Roman" w:hAnsi="Segoe UI" w:cs="Segoe UI"/>
        </w:rPr>
        <w:t xml:space="preserve"> and the table presented below it </w:t>
      </w:r>
      <w:r w:rsidR="00E947E2" w:rsidRPr="00530AF4">
        <w:rPr>
          <w:rFonts w:ascii="Segoe UI" w:eastAsia="Times New Roman" w:hAnsi="Segoe UI" w:cs="Segoe UI"/>
        </w:rPr>
        <w:t>highlights the literature response</w:t>
      </w:r>
      <w:r w:rsidR="00492BF0" w:rsidRPr="00530AF4">
        <w:rPr>
          <w:rFonts w:ascii="Segoe UI" w:eastAsia="Times New Roman" w:hAnsi="Segoe UI" w:cs="Segoe UI"/>
        </w:rPr>
        <w:t xml:space="preserve"> using the research questions to guide the information presented. A </w:t>
      </w:r>
      <w:r w:rsidR="007A5F74" w:rsidRPr="00530AF4">
        <w:rPr>
          <w:rFonts w:ascii="Segoe UI" w:eastAsia="Times New Roman" w:hAnsi="Segoe UI" w:cs="Segoe UI"/>
        </w:rPr>
        <w:t xml:space="preserve">summary </w:t>
      </w:r>
      <w:r w:rsidR="00492BF0" w:rsidRPr="00530AF4">
        <w:rPr>
          <w:rFonts w:ascii="Segoe UI" w:eastAsia="Times New Roman" w:hAnsi="Segoe UI" w:cs="Segoe UI"/>
        </w:rPr>
        <w:t xml:space="preserve">of the information in each table is presented </w:t>
      </w:r>
      <w:r w:rsidR="00E947E2" w:rsidRPr="00530AF4">
        <w:rPr>
          <w:rFonts w:ascii="Segoe UI" w:eastAsia="Times New Roman" w:hAnsi="Segoe UI" w:cs="Segoe UI"/>
        </w:rPr>
        <w:t xml:space="preserve">prior to each </w:t>
      </w:r>
      <w:r w:rsidR="00492BF0" w:rsidRPr="00530AF4">
        <w:rPr>
          <w:rFonts w:ascii="Segoe UI" w:eastAsia="Times New Roman" w:hAnsi="Segoe UI" w:cs="Segoe UI"/>
        </w:rPr>
        <w:t>table</w:t>
      </w:r>
      <w:r w:rsidR="00E947E2" w:rsidRPr="00530AF4">
        <w:rPr>
          <w:rFonts w:ascii="Segoe UI" w:eastAsia="Times New Roman" w:hAnsi="Segoe UI" w:cs="Segoe UI"/>
        </w:rPr>
        <w:t>.</w:t>
      </w:r>
    </w:p>
    <w:p w14:paraId="7AFF3C2A" w14:textId="0C3FB617" w:rsidR="00F35A88" w:rsidRPr="00530AF4" w:rsidRDefault="00F35A88">
      <w:pPr>
        <w:spacing w:after="160" w:line="259" w:lineRule="auto"/>
        <w:rPr>
          <w:rFonts w:ascii="Segoe UI" w:hAnsi="Segoe UI" w:cs="Segoe UI"/>
          <w:b/>
          <w:bCs/>
        </w:rPr>
      </w:pPr>
    </w:p>
    <w:p w14:paraId="15093C93" w14:textId="48F5064B" w:rsidR="00AC0685" w:rsidRPr="00530AF4" w:rsidRDefault="00436297" w:rsidP="0022658E">
      <w:pPr>
        <w:pStyle w:val="Heading2"/>
      </w:pPr>
      <w:bookmarkStart w:id="26" w:name="_Toc196816800"/>
      <w:r w:rsidRPr="00530AF4">
        <w:t xml:space="preserve">Research Objective </w:t>
      </w:r>
      <w:r w:rsidR="009E7022" w:rsidRPr="00530AF4">
        <w:t xml:space="preserve">1: </w:t>
      </w:r>
      <w:r w:rsidR="00AC0685" w:rsidRPr="00530AF4">
        <w:t xml:space="preserve">Identify </w:t>
      </w:r>
      <w:r w:rsidR="009E7022" w:rsidRPr="00530AF4">
        <w:t xml:space="preserve">Existing Telehealth </w:t>
      </w:r>
      <w:r w:rsidR="00710AFF" w:rsidRPr="00530AF4">
        <w:t>and</w:t>
      </w:r>
      <w:r w:rsidR="009E7022" w:rsidRPr="00530AF4">
        <w:t xml:space="preserve"> Ageing </w:t>
      </w:r>
      <w:r w:rsidR="005F033D" w:rsidRPr="00530AF4">
        <w:t>in</w:t>
      </w:r>
      <w:r w:rsidR="009E7022" w:rsidRPr="00530AF4">
        <w:t xml:space="preserve"> Place Initiatives</w:t>
      </w:r>
      <w:bookmarkEnd w:id="26"/>
      <w:r w:rsidR="009E7022" w:rsidRPr="00530AF4">
        <w:t xml:space="preserve"> </w:t>
      </w:r>
    </w:p>
    <w:p w14:paraId="07B0A2AD" w14:textId="77777777" w:rsidR="00436297" w:rsidRPr="00530AF4" w:rsidRDefault="00436297" w:rsidP="00193854">
      <w:pPr>
        <w:rPr>
          <w:rFonts w:ascii="Segoe UI" w:eastAsia="Times New Roman" w:hAnsi="Segoe UI" w:cs="Segoe UI"/>
          <w:color w:val="FF0000"/>
        </w:rPr>
      </w:pPr>
    </w:p>
    <w:p w14:paraId="3AD9B227" w14:textId="3035408B" w:rsidR="00492BF0" w:rsidRPr="00530AF4" w:rsidRDefault="00CE1E93" w:rsidP="00193854">
      <w:pPr>
        <w:rPr>
          <w:rFonts w:ascii="Segoe UI" w:hAnsi="Segoe UI" w:cs="Segoe UI"/>
        </w:rPr>
      </w:pPr>
      <w:r w:rsidRPr="00530AF4">
        <w:rPr>
          <w:rFonts w:ascii="Segoe UI" w:hAnsi="Segoe UI" w:cs="Segoe UI"/>
        </w:rPr>
        <w:t xml:space="preserve">Table </w:t>
      </w:r>
      <w:r w:rsidR="001B0FEE" w:rsidRPr="00530AF4">
        <w:rPr>
          <w:rFonts w:ascii="Segoe UI" w:hAnsi="Segoe UI" w:cs="Segoe UI"/>
        </w:rPr>
        <w:t xml:space="preserve">2: </w:t>
      </w:r>
      <w:r w:rsidRPr="00530AF4">
        <w:rPr>
          <w:rFonts w:ascii="Segoe UI" w:hAnsi="Segoe UI" w:cs="Segoe UI"/>
        </w:rPr>
        <w:t xml:space="preserve"> </w:t>
      </w:r>
      <w:r w:rsidR="00095872" w:rsidRPr="00530AF4">
        <w:rPr>
          <w:rFonts w:ascii="Segoe UI" w:hAnsi="Segoe UI" w:cs="Segoe UI"/>
        </w:rPr>
        <w:t>A</w:t>
      </w:r>
      <w:r w:rsidR="00BD1201" w:rsidRPr="00530AF4">
        <w:rPr>
          <w:rFonts w:ascii="Segoe UI" w:hAnsi="Segoe UI" w:cs="Segoe UI"/>
        </w:rPr>
        <w:t xml:space="preserve"> S</w:t>
      </w:r>
      <w:r w:rsidRPr="00530AF4">
        <w:rPr>
          <w:rFonts w:ascii="Segoe UI" w:hAnsi="Segoe UI" w:cs="Segoe UI"/>
        </w:rPr>
        <w:t>umma</w:t>
      </w:r>
      <w:r w:rsidR="00BD1201" w:rsidRPr="00530AF4">
        <w:rPr>
          <w:rFonts w:ascii="Segoe UI" w:hAnsi="Segoe UI" w:cs="Segoe UI"/>
        </w:rPr>
        <w:t>ry of A</w:t>
      </w:r>
      <w:r w:rsidRPr="00530AF4">
        <w:rPr>
          <w:rFonts w:ascii="Segoe UI" w:hAnsi="Segoe UI" w:cs="Segoe UI"/>
        </w:rPr>
        <w:t xml:space="preserve">ssistive </w:t>
      </w:r>
      <w:r w:rsidR="00BD1201" w:rsidRPr="00530AF4">
        <w:rPr>
          <w:rFonts w:ascii="Segoe UI" w:hAnsi="Segoe UI" w:cs="Segoe UI"/>
        </w:rPr>
        <w:t>T</w:t>
      </w:r>
      <w:r w:rsidRPr="00530AF4">
        <w:rPr>
          <w:rFonts w:ascii="Segoe UI" w:hAnsi="Segoe UI" w:cs="Segoe UI"/>
        </w:rPr>
        <w:t xml:space="preserve">echnologies and </w:t>
      </w:r>
      <w:r w:rsidR="00BD1201" w:rsidRPr="00530AF4">
        <w:rPr>
          <w:rFonts w:ascii="Segoe UI" w:hAnsi="Segoe UI" w:cs="Segoe UI"/>
        </w:rPr>
        <w:t>I</w:t>
      </w:r>
      <w:r w:rsidRPr="00530AF4">
        <w:rPr>
          <w:rFonts w:ascii="Segoe UI" w:hAnsi="Segoe UI" w:cs="Segoe UI"/>
        </w:rPr>
        <w:t xml:space="preserve">nterventions </w:t>
      </w:r>
      <w:r w:rsidR="00E023F8" w:rsidRPr="00530AF4">
        <w:rPr>
          <w:rFonts w:ascii="Segoe UI" w:hAnsi="Segoe UI" w:cs="Segoe UI"/>
        </w:rPr>
        <w:t xml:space="preserve">showcases </w:t>
      </w:r>
      <w:r w:rsidR="001160F1" w:rsidRPr="00530AF4">
        <w:rPr>
          <w:rFonts w:ascii="Segoe UI" w:hAnsi="Segoe UI" w:cs="Segoe UI"/>
        </w:rPr>
        <w:t>initiatives</w:t>
      </w:r>
      <w:r w:rsidR="00031C27" w:rsidRPr="00530AF4">
        <w:rPr>
          <w:rFonts w:ascii="Segoe UI" w:hAnsi="Segoe UI" w:cs="Segoe UI"/>
        </w:rPr>
        <w:t xml:space="preserve"> the scoping review </w:t>
      </w:r>
      <w:r w:rsidR="005B0A02" w:rsidRPr="00530AF4">
        <w:rPr>
          <w:rFonts w:ascii="Segoe UI" w:hAnsi="Segoe UI" w:cs="Segoe UI"/>
        </w:rPr>
        <w:t>identified</w:t>
      </w:r>
      <w:r w:rsidR="001160F1" w:rsidRPr="00530AF4">
        <w:rPr>
          <w:rFonts w:ascii="Segoe UI" w:hAnsi="Segoe UI" w:cs="Segoe UI"/>
        </w:rPr>
        <w:t xml:space="preserve"> as being </w:t>
      </w:r>
      <w:r w:rsidRPr="00530AF4">
        <w:rPr>
          <w:rFonts w:ascii="Segoe UI" w:hAnsi="Segoe UI" w:cs="Segoe UI"/>
        </w:rPr>
        <w:t xml:space="preserve">designed to enhance the lives of older adults, particularly those with dementia. </w:t>
      </w:r>
      <w:r w:rsidR="00492BF0" w:rsidRPr="00530AF4">
        <w:rPr>
          <w:rFonts w:ascii="Segoe UI" w:hAnsi="Segoe UI" w:cs="Segoe UI"/>
        </w:rPr>
        <w:t xml:space="preserve">The research question addressed in this section </w:t>
      </w:r>
      <w:r w:rsidR="00AD40C6" w:rsidRPr="00530AF4">
        <w:rPr>
          <w:rFonts w:ascii="Segoe UI" w:hAnsi="Segoe UI" w:cs="Segoe UI"/>
        </w:rPr>
        <w:t xml:space="preserve">is, </w:t>
      </w:r>
      <w:r w:rsidR="00C22342" w:rsidRPr="00530AF4">
        <w:rPr>
          <w:rFonts w:ascii="Segoe UI" w:hAnsi="Segoe UI" w:cs="Segoe UI"/>
        </w:rPr>
        <w:t>what</w:t>
      </w:r>
      <w:r w:rsidR="00492BF0" w:rsidRPr="00530AF4">
        <w:rPr>
          <w:rFonts w:ascii="Segoe UI" w:hAnsi="Segoe UI" w:cs="Segoe UI"/>
        </w:rPr>
        <w:t xml:space="preserve"> are the current telehealth and ageing in place initiatives available in Aotearoa that are specifically designed or adaptable for Kaumātua, particularly those focusing on dementia and loneliness?</w:t>
      </w:r>
    </w:p>
    <w:p w14:paraId="17E95535" w14:textId="096D22B8" w:rsidR="00CE1E93" w:rsidRPr="00530AF4" w:rsidRDefault="00CE1E93" w:rsidP="00193854">
      <w:pPr>
        <w:rPr>
          <w:rFonts w:ascii="Segoe UI" w:hAnsi="Segoe UI" w:cs="Segoe UI"/>
        </w:rPr>
      </w:pPr>
      <w:r w:rsidRPr="00530AF4">
        <w:rPr>
          <w:rFonts w:ascii="Segoe UI" w:hAnsi="Segoe UI" w:cs="Segoe UI"/>
        </w:rPr>
        <w:t>Key findings reveal that these technologies, such as adapted training, ICT-based cognitive interventions, mobile apps, virtual home assistants, and remote monitoring, effectively improve cognitive function, social connectedness, quality of life, and medication adherence. These interventions support independence and well-being by addressing specific needs and promoting engagement, safety, and health monitoring.</w:t>
      </w:r>
    </w:p>
    <w:p w14:paraId="6D768667" w14:textId="77777777" w:rsidR="00CE1E93" w:rsidRPr="00530AF4" w:rsidRDefault="00CE1E93" w:rsidP="00193854">
      <w:pPr>
        <w:rPr>
          <w:rFonts w:ascii="Segoe UI" w:hAnsi="Segoe UI" w:cs="Segoe UI"/>
        </w:rPr>
      </w:pPr>
    </w:p>
    <w:p w14:paraId="72092CB4" w14:textId="2FFDB489" w:rsidR="002959AB" w:rsidRPr="00530AF4" w:rsidRDefault="00CE1E93" w:rsidP="00193854">
      <w:pPr>
        <w:rPr>
          <w:rFonts w:ascii="Segoe UI" w:hAnsi="Segoe UI" w:cs="Segoe UI"/>
        </w:rPr>
      </w:pPr>
      <w:r w:rsidRPr="00530AF4">
        <w:rPr>
          <w:rFonts w:ascii="Segoe UI" w:hAnsi="Segoe UI" w:cs="Segoe UI"/>
        </w:rPr>
        <w:t>However, there are significant barriers t</w:t>
      </w:r>
      <w:r w:rsidR="00E77173" w:rsidRPr="00530AF4">
        <w:rPr>
          <w:rFonts w:ascii="Segoe UI" w:hAnsi="Segoe UI" w:cs="Segoe UI"/>
        </w:rPr>
        <w:t xml:space="preserve">hat must be addressed if </w:t>
      </w:r>
      <w:r w:rsidRPr="00530AF4">
        <w:rPr>
          <w:rFonts w:ascii="Segoe UI" w:hAnsi="Segoe UI" w:cs="Segoe UI"/>
        </w:rPr>
        <w:t>widespread adoption of these technologies</w:t>
      </w:r>
      <w:r w:rsidR="00AC3E4C" w:rsidRPr="00530AF4">
        <w:rPr>
          <w:rFonts w:ascii="Segoe UI" w:hAnsi="Segoe UI" w:cs="Segoe UI"/>
        </w:rPr>
        <w:t xml:space="preserve"> </w:t>
      </w:r>
      <w:r w:rsidR="00A71274" w:rsidRPr="00530AF4">
        <w:rPr>
          <w:rFonts w:ascii="Segoe UI" w:hAnsi="Segoe UI" w:cs="Segoe UI"/>
        </w:rPr>
        <w:t>is</w:t>
      </w:r>
      <w:r w:rsidR="00AC3E4C" w:rsidRPr="00530AF4">
        <w:rPr>
          <w:rFonts w:ascii="Segoe UI" w:hAnsi="Segoe UI" w:cs="Segoe UI"/>
        </w:rPr>
        <w:t xml:space="preserve"> to happen</w:t>
      </w:r>
      <w:r w:rsidRPr="00530AF4">
        <w:rPr>
          <w:rFonts w:ascii="Segoe UI" w:hAnsi="Segoe UI" w:cs="Segoe UI"/>
        </w:rPr>
        <w:t>, including technology anxiety, privacy concerns, system failures, and the digital divide. To overcome these challenges, co-designing adaptable solutions, expanding digital literacy programs, enhancing stakeholder involvement, and investing in further research to establish efficacy and guide implementation</w:t>
      </w:r>
      <w:r w:rsidR="00AD5DB1" w:rsidRPr="00530AF4">
        <w:rPr>
          <w:rFonts w:ascii="Segoe UI" w:hAnsi="Segoe UI" w:cs="Segoe UI"/>
        </w:rPr>
        <w:t xml:space="preserve"> is recommended</w:t>
      </w:r>
      <w:r w:rsidRPr="00530AF4">
        <w:rPr>
          <w:rFonts w:ascii="Segoe UI" w:hAnsi="Segoe UI" w:cs="Segoe UI"/>
        </w:rPr>
        <w:t>. By addressing these barriers and focusing on user-</w:t>
      </w:r>
      <w:r w:rsidR="00AD5DB1" w:rsidRPr="00530AF4">
        <w:rPr>
          <w:rFonts w:ascii="Segoe UI" w:hAnsi="Segoe UI" w:cs="Segoe UI"/>
        </w:rPr>
        <w:t>centred</w:t>
      </w:r>
      <w:r w:rsidRPr="00530AF4">
        <w:rPr>
          <w:rFonts w:ascii="Segoe UI" w:hAnsi="Segoe UI" w:cs="Segoe UI"/>
        </w:rPr>
        <w:t xml:space="preserve"> design, these technologies can </w:t>
      </w:r>
      <w:r w:rsidR="00AD5DB1" w:rsidRPr="00530AF4">
        <w:rPr>
          <w:rFonts w:ascii="Segoe UI" w:hAnsi="Segoe UI" w:cs="Segoe UI"/>
        </w:rPr>
        <w:t>better</w:t>
      </w:r>
      <w:r w:rsidR="009E7022" w:rsidRPr="00530AF4">
        <w:rPr>
          <w:rFonts w:ascii="Segoe UI" w:hAnsi="Segoe UI" w:cs="Segoe UI"/>
        </w:rPr>
        <w:t xml:space="preserve"> </w:t>
      </w:r>
      <w:r w:rsidRPr="00530AF4">
        <w:rPr>
          <w:rFonts w:ascii="Segoe UI" w:hAnsi="Segoe UI" w:cs="Segoe UI"/>
        </w:rPr>
        <w:t>support older adults with dementia.</w:t>
      </w:r>
    </w:p>
    <w:p w14:paraId="65386BFD" w14:textId="77777777" w:rsidR="00021A45" w:rsidRPr="00530AF4" w:rsidRDefault="00021A45" w:rsidP="00193854">
      <w:pPr>
        <w:rPr>
          <w:rFonts w:ascii="Segoe UI" w:hAnsi="Segoe UI" w:cs="Segoe UI"/>
        </w:rPr>
      </w:pPr>
    </w:p>
    <w:p w14:paraId="2970A851" w14:textId="36B95418" w:rsidR="00820998" w:rsidRPr="00530AF4" w:rsidRDefault="00B95FCB" w:rsidP="0022658E">
      <w:pPr>
        <w:pStyle w:val="Heading2"/>
      </w:pPr>
      <w:bookmarkStart w:id="27" w:name="_Toc196816801"/>
      <w:r w:rsidRPr="00530AF4">
        <w:t>Table 2</w:t>
      </w:r>
      <w:r w:rsidR="007C5289" w:rsidRPr="00530AF4">
        <w:t>.</w:t>
      </w:r>
      <w:r w:rsidRPr="00530AF4">
        <w:t xml:space="preserve">  A Summary of Assistive Technologies and Interventions</w:t>
      </w:r>
      <w:bookmarkEnd w:id="27"/>
      <w:r w:rsidR="0022658E">
        <w:br/>
      </w:r>
    </w:p>
    <w:tbl>
      <w:tblPr>
        <w:tblW w:w="9680" w:type="dxa"/>
        <w:tblInd w:w="-5" w:type="dxa"/>
        <w:tblLook w:val="04A0" w:firstRow="1" w:lastRow="0" w:firstColumn="1" w:lastColumn="0" w:noHBand="0" w:noVBand="1"/>
      </w:tblPr>
      <w:tblGrid>
        <w:gridCol w:w="1641"/>
        <w:gridCol w:w="2754"/>
        <w:gridCol w:w="1663"/>
        <w:gridCol w:w="2141"/>
        <w:gridCol w:w="1481"/>
      </w:tblGrid>
      <w:tr w:rsidR="006F42BA" w:rsidRPr="00530AF4" w14:paraId="4AEA9053" w14:textId="77777777" w:rsidTr="00003DC6">
        <w:trPr>
          <w:trHeight w:val="600"/>
        </w:trPr>
        <w:tc>
          <w:tcPr>
            <w:tcW w:w="1641" w:type="dxa"/>
            <w:tcBorders>
              <w:top w:val="single" w:sz="4" w:space="0" w:color="auto"/>
              <w:left w:val="single" w:sz="4" w:space="0" w:color="auto"/>
              <w:bottom w:val="single" w:sz="4" w:space="0" w:color="auto"/>
              <w:right w:val="single" w:sz="4" w:space="0" w:color="auto"/>
            </w:tcBorders>
            <w:shd w:val="clear" w:color="auto" w:fill="auto"/>
            <w:hideMark/>
          </w:tcPr>
          <w:p w14:paraId="0159F9D0" w14:textId="77777777" w:rsidR="006F42BA" w:rsidRPr="00530AF4" w:rsidRDefault="006F42BA" w:rsidP="00193854">
            <w:pPr>
              <w:rPr>
                <w:rFonts w:ascii="Segoe UI" w:eastAsia="Times New Roman" w:hAnsi="Segoe UI" w:cs="Segoe UI"/>
                <w:b/>
                <w:bCs/>
                <w:color w:val="000000"/>
              </w:rPr>
            </w:pPr>
            <w:r w:rsidRPr="00530AF4">
              <w:rPr>
                <w:rFonts w:ascii="Segoe UI" w:eastAsia="Times New Roman" w:hAnsi="Segoe UI" w:cs="Segoe UI"/>
                <w:b/>
                <w:bCs/>
                <w:color w:val="000000"/>
              </w:rPr>
              <w:t>Key Findings</w:t>
            </w:r>
          </w:p>
        </w:tc>
        <w:tc>
          <w:tcPr>
            <w:tcW w:w="2754" w:type="dxa"/>
            <w:tcBorders>
              <w:top w:val="single" w:sz="4" w:space="0" w:color="auto"/>
              <w:left w:val="nil"/>
              <w:bottom w:val="single" w:sz="4" w:space="0" w:color="auto"/>
              <w:right w:val="single" w:sz="4" w:space="0" w:color="auto"/>
            </w:tcBorders>
            <w:shd w:val="clear" w:color="auto" w:fill="auto"/>
            <w:hideMark/>
          </w:tcPr>
          <w:p w14:paraId="73D15FE0" w14:textId="77777777" w:rsidR="006F42BA" w:rsidRPr="00530AF4" w:rsidRDefault="006F42BA" w:rsidP="00193854">
            <w:pPr>
              <w:rPr>
                <w:rFonts w:ascii="Segoe UI" w:eastAsia="Times New Roman" w:hAnsi="Segoe UI" w:cs="Segoe UI"/>
                <w:b/>
                <w:bCs/>
                <w:color w:val="000000"/>
              </w:rPr>
            </w:pPr>
            <w:r w:rsidRPr="00530AF4">
              <w:rPr>
                <w:rFonts w:ascii="Segoe UI" w:eastAsia="Times New Roman" w:hAnsi="Segoe UI" w:cs="Segoe UI"/>
                <w:b/>
                <w:bCs/>
                <w:color w:val="000000"/>
              </w:rPr>
              <w:t>Effectiveness/Promotors</w:t>
            </w:r>
          </w:p>
        </w:tc>
        <w:tc>
          <w:tcPr>
            <w:tcW w:w="1663" w:type="dxa"/>
            <w:tcBorders>
              <w:top w:val="single" w:sz="4" w:space="0" w:color="auto"/>
              <w:left w:val="nil"/>
              <w:bottom w:val="single" w:sz="4" w:space="0" w:color="auto"/>
              <w:right w:val="single" w:sz="4" w:space="0" w:color="auto"/>
            </w:tcBorders>
            <w:shd w:val="clear" w:color="auto" w:fill="auto"/>
            <w:hideMark/>
          </w:tcPr>
          <w:p w14:paraId="425800DF" w14:textId="77777777" w:rsidR="006F42BA" w:rsidRPr="00530AF4" w:rsidRDefault="006F42BA" w:rsidP="00193854">
            <w:pPr>
              <w:rPr>
                <w:rFonts w:ascii="Segoe UI" w:eastAsia="Times New Roman" w:hAnsi="Segoe UI" w:cs="Segoe UI"/>
                <w:b/>
                <w:bCs/>
                <w:color w:val="000000"/>
              </w:rPr>
            </w:pPr>
            <w:r w:rsidRPr="00530AF4">
              <w:rPr>
                <w:rFonts w:ascii="Segoe UI" w:eastAsia="Times New Roman" w:hAnsi="Segoe UI" w:cs="Segoe UI"/>
                <w:b/>
                <w:bCs/>
                <w:color w:val="000000"/>
              </w:rPr>
              <w:t>Barriers</w:t>
            </w:r>
          </w:p>
        </w:tc>
        <w:tc>
          <w:tcPr>
            <w:tcW w:w="2141" w:type="dxa"/>
            <w:tcBorders>
              <w:top w:val="single" w:sz="4" w:space="0" w:color="auto"/>
              <w:left w:val="nil"/>
              <w:bottom w:val="single" w:sz="4" w:space="0" w:color="auto"/>
              <w:right w:val="single" w:sz="4" w:space="0" w:color="auto"/>
            </w:tcBorders>
            <w:shd w:val="clear" w:color="auto" w:fill="auto"/>
            <w:hideMark/>
          </w:tcPr>
          <w:p w14:paraId="452650FD" w14:textId="77777777" w:rsidR="006F42BA" w:rsidRPr="00530AF4" w:rsidRDefault="006F42BA" w:rsidP="00193854">
            <w:pPr>
              <w:rPr>
                <w:rFonts w:ascii="Segoe UI" w:eastAsia="Times New Roman" w:hAnsi="Segoe UI" w:cs="Segoe UI"/>
                <w:b/>
                <w:bCs/>
                <w:color w:val="000000"/>
              </w:rPr>
            </w:pPr>
            <w:r w:rsidRPr="00530AF4">
              <w:rPr>
                <w:rFonts w:ascii="Segoe UI" w:eastAsia="Times New Roman" w:hAnsi="Segoe UI" w:cs="Segoe UI"/>
                <w:b/>
                <w:bCs/>
                <w:color w:val="000000"/>
              </w:rPr>
              <w:t>Recommendations</w:t>
            </w:r>
          </w:p>
        </w:tc>
        <w:tc>
          <w:tcPr>
            <w:tcW w:w="1481" w:type="dxa"/>
            <w:tcBorders>
              <w:top w:val="single" w:sz="4" w:space="0" w:color="auto"/>
              <w:left w:val="nil"/>
              <w:bottom w:val="single" w:sz="4" w:space="0" w:color="auto"/>
              <w:right w:val="single" w:sz="4" w:space="0" w:color="auto"/>
            </w:tcBorders>
            <w:shd w:val="clear" w:color="auto" w:fill="auto"/>
            <w:hideMark/>
          </w:tcPr>
          <w:p w14:paraId="69FDDBEA" w14:textId="77777777" w:rsidR="006F42BA" w:rsidRPr="00530AF4" w:rsidRDefault="006F42BA" w:rsidP="00193854">
            <w:pPr>
              <w:rPr>
                <w:rFonts w:ascii="Segoe UI" w:eastAsia="Times New Roman" w:hAnsi="Segoe UI" w:cs="Segoe UI"/>
                <w:b/>
                <w:bCs/>
                <w:color w:val="000000"/>
              </w:rPr>
            </w:pPr>
            <w:r w:rsidRPr="00530AF4">
              <w:rPr>
                <w:rFonts w:ascii="Segoe UI" w:eastAsia="Times New Roman" w:hAnsi="Segoe UI" w:cs="Segoe UI"/>
                <w:b/>
                <w:bCs/>
                <w:color w:val="000000"/>
              </w:rPr>
              <w:t>References</w:t>
            </w:r>
          </w:p>
        </w:tc>
      </w:tr>
      <w:tr w:rsidR="006F42BA" w:rsidRPr="00530AF4" w14:paraId="75CA4CA4" w14:textId="77777777" w:rsidTr="00003DC6">
        <w:trPr>
          <w:trHeight w:val="2320"/>
        </w:trPr>
        <w:tc>
          <w:tcPr>
            <w:tcW w:w="1641" w:type="dxa"/>
            <w:tcBorders>
              <w:top w:val="nil"/>
              <w:left w:val="single" w:sz="4" w:space="0" w:color="auto"/>
              <w:bottom w:val="single" w:sz="4" w:space="0" w:color="auto"/>
              <w:right w:val="single" w:sz="4" w:space="0" w:color="auto"/>
            </w:tcBorders>
            <w:shd w:val="clear" w:color="auto" w:fill="auto"/>
            <w:hideMark/>
          </w:tcPr>
          <w:p w14:paraId="23AFA4B5" w14:textId="77777777" w:rsidR="006F42BA" w:rsidRPr="00530AF4" w:rsidRDefault="006F42BA" w:rsidP="00193854">
            <w:pPr>
              <w:rPr>
                <w:rFonts w:ascii="Segoe UI" w:eastAsia="Times New Roman" w:hAnsi="Segoe UI" w:cs="Segoe UI"/>
                <w:b/>
                <w:bCs/>
                <w:color w:val="000000"/>
              </w:rPr>
            </w:pPr>
            <w:r w:rsidRPr="00530AF4">
              <w:rPr>
                <w:rFonts w:ascii="Segoe UI" w:eastAsia="Times New Roman" w:hAnsi="Segoe UI" w:cs="Segoe UI"/>
                <w:b/>
                <w:bCs/>
                <w:color w:val="000000"/>
              </w:rPr>
              <w:t>Assistive Technology and Telecare (ATT)</w:t>
            </w:r>
          </w:p>
        </w:tc>
        <w:tc>
          <w:tcPr>
            <w:tcW w:w="2754" w:type="dxa"/>
            <w:tcBorders>
              <w:top w:val="nil"/>
              <w:left w:val="nil"/>
              <w:bottom w:val="single" w:sz="4" w:space="0" w:color="auto"/>
              <w:right w:val="single" w:sz="4" w:space="0" w:color="auto"/>
            </w:tcBorders>
            <w:shd w:val="clear" w:color="auto" w:fill="auto"/>
            <w:hideMark/>
          </w:tcPr>
          <w:p w14:paraId="244E8474" w14:textId="4B8FF21A"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Personal</w:t>
            </w:r>
            <w:r w:rsidR="006C5006" w:rsidRPr="00530AF4">
              <w:rPr>
                <w:rFonts w:ascii="Segoe UI" w:eastAsia="Times New Roman" w:hAnsi="Segoe UI" w:cs="Segoe UI"/>
                <w:color w:val="000000"/>
              </w:rPr>
              <w:t>is</w:t>
            </w:r>
            <w:r w:rsidRPr="00530AF4">
              <w:rPr>
                <w:rFonts w:ascii="Segoe UI" w:eastAsia="Times New Roman" w:hAnsi="Segoe UI" w:cs="Segoe UI"/>
                <w:color w:val="000000"/>
              </w:rPr>
              <w:t>ed training, safety, stakeholder involvement, ease of use, cultural relevance</w:t>
            </w:r>
          </w:p>
        </w:tc>
        <w:tc>
          <w:tcPr>
            <w:tcW w:w="1663" w:type="dxa"/>
            <w:tcBorders>
              <w:top w:val="nil"/>
              <w:left w:val="nil"/>
              <w:bottom w:val="single" w:sz="4" w:space="0" w:color="auto"/>
              <w:right w:val="single" w:sz="4" w:space="0" w:color="auto"/>
            </w:tcBorders>
            <w:shd w:val="clear" w:color="auto" w:fill="auto"/>
            <w:hideMark/>
          </w:tcPr>
          <w:p w14:paraId="733C21AA"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Unintended adverse consequences, timing, technology anxiety, system failures, digital divide</w:t>
            </w:r>
          </w:p>
        </w:tc>
        <w:tc>
          <w:tcPr>
            <w:tcW w:w="2141" w:type="dxa"/>
            <w:tcBorders>
              <w:top w:val="nil"/>
              <w:left w:val="nil"/>
              <w:bottom w:val="single" w:sz="4" w:space="0" w:color="auto"/>
              <w:right w:val="single" w:sz="4" w:space="0" w:color="auto"/>
            </w:tcBorders>
            <w:shd w:val="clear" w:color="auto" w:fill="auto"/>
            <w:hideMark/>
          </w:tcPr>
          <w:p w14:paraId="64E47A8E"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Focus on co-design and adaptability of ATT solutions, enhancing stakeholder involvement, tailoring solutions to the disease context</w:t>
            </w:r>
          </w:p>
        </w:tc>
        <w:tc>
          <w:tcPr>
            <w:tcW w:w="1481" w:type="dxa"/>
            <w:tcBorders>
              <w:top w:val="nil"/>
              <w:left w:val="nil"/>
              <w:bottom w:val="single" w:sz="4" w:space="0" w:color="auto"/>
              <w:right w:val="single" w:sz="4" w:space="0" w:color="auto"/>
            </w:tcBorders>
            <w:shd w:val="clear" w:color="auto" w:fill="auto"/>
            <w:hideMark/>
          </w:tcPr>
          <w:p w14:paraId="2C3E86E8"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Boyle et al., 2022</w:t>
            </w:r>
          </w:p>
        </w:tc>
      </w:tr>
      <w:tr w:rsidR="006F42BA" w:rsidRPr="00530AF4" w14:paraId="32070FED" w14:textId="77777777" w:rsidTr="00003DC6">
        <w:trPr>
          <w:trHeight w:val="2400"/>
        </w:trPr>
        <w:tc>
          <w:tcPr>
            <w:tcW w:w="1641" w:type="dxa"/>
            <w:tcBorders>
              <w:top w:val="nil"/>
              <w:left w:val="single" w:sz="4" w:space="0" w:color="auto"/>
              <w:bottom w:val="single" w:sz="4" w:space="0" w:color="auto"/>
              <w:right w:val="single" w:sz="4" w:space="0" w:color="auto"/>
            </w:tcBorders>
            <w:shd w:val="clear" w:color="auto" w:fill="auto"/>
            <w:hideMark/>
          </w:tcPr>
          <w:p w14:paraId="6CEB3207" w14:textId="77777777" w:rsidR="006F42BA" w:rsidRPr="00530AF4" w:rsidRDefault="006F42BA" w:rsidP="00193854">
            <w:pPr>
              <w:rPr>
                <w:rFonts w:ascii="Segoe UI" w:eastAsia="Times New Roman" w:hAnsi="Segoe UI" w:cs="Segoe UI"/>
                <w:b/>
                <w:bCs/>
                <w:color w:val="000000"/>
              </w:rPr>
            </w:pPr>
            <w:r w:rsidRPr="00530AF4">
              <w:rPr>
                <w:rFonts w:ascii="Segoe UI" w:eastAsia="Times New Roman" w:hAnsi="Segoe UI" w:cs="Segoe UI"/>
                <w:b/>
                <w:bCs/>
                <w:color w:val="000000"/>
              </w:rPr>
              <w:t>ICT-based Cognitive Interventions</w:t>
            </w:r>
          </w:p>
        </w:tc>
        <w:tc>
          <w:tcPr>
            <w:tcW w:w="2754" w:type="dxa"/>
            <w:tcBorders>
              <w:top w:val="nil"/>
              <w:left w:val="nil"/>
              <w:bottom w:val="single" w:sz="4" w:space="0" w:color="auto"/>
              <w:right w:val="single" w:sz="4" w:space="0" w:color="auto"/>
            </w:tcBorders>
            <w:shd w:val="clear" w:color="auto" w:fill="auto"/>
            <w:hideMark/>
          </w:tcPr>
          <w:p w14:paraId="15EB1987"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Improved cognitive function and reduced depression in older adults with MCI or mild dementia</w:t>
            </w:r>
          </w:p>
        </w:tc>
        <w:tc>
          <w:tcPr>
            <w:tcW w:w="1663" w:type="dxa"/>
            <w:tcBorders>
              <w:top w:val="nil"/>
              <w:left w:val="nil"/>
              <w:bottom w:val="single" w:sz="4" w:space="0" w:color="auto"/>
              <w:right w:val="single" w:sz="4" w:space="0" w:color="auto"/>
            </w:tcBorders>
            <w:shd w:val="clear" w:color="auto" w:fill="auto"/>
            <w:hideMark/>
          </w:tcPr>
          <w:p w14:paraId="773F0191"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 </w:t>
            </w:r>
          </w:p>
        </w:tc>
        <w:tc>
          <w:tcPr>
            <w:tcW w:w="2141" w:type="dxa"/>
            <w:tcBorders>
              <w:top w:val="nil"/>
              <w:left w:val="nil"/>
              <w:bottom w:val="single" w:sz="4" w:space="0" w:color="auto"/>
              <w:right w:val="single" w:sz="4" w:space="0" w:color="auto"/>
            </w:tcBorders>
            <w:shd w:val="clear" w:color="auto" w:fill="auto"/>
            <w:hideMark/>
          </w:tcPr>
          <w:p w14:paraId="472C1A5A"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Expand ICT-based cognitive training, with nurses playing a pivotal role in facilitating interventions</w:t>
            </w:r>
          </w:p>
        </w:tc>
        <w:tc>
          <w:tcPr>
            <w:tcW w:w="1481" w:type="dxa"/>
            <w:tcBorders>
              <w:top w:val="nil"/>
              <w:left w:val="nil"/>
              <w:bottom w:val="single" w:sz="4" w:space="0" w:color="auto"/>
              <w:right w:val="single" w:sz="4" w:space="0" w:color="auto"/>
            </w:tcBorders>
            <w:shd w:val="clear" w:color="auto" w:fill="auto"/>
            <w:hideMark/>
          </w:tcPr>
          <w:p w14:paraId="01FBC025"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Chae &amp; Lee, 2023</w:t>
            </w:r>
          </w:p>
        </w:tc>
      </w:tr>
      <w:tr w:rsidR="006F42BA" w:rsidRPr="00530AF4" w14:paraId="0800868B" w14:textId="77777777" w:rsidTr="00003DC6">
        <w:trPr>
          <w:trHeight w:val="2320"/>
        </w:trPr>
        <w:tc>
          <w:tcPr>
            <w:tcW w:w="1641" w:type="dxa"/>
            <w:tcBorders>
              <w:top w:val="single" w:sz="4" w:space="0" w:color="auto"/>
              <w:left w:val="single" w:sz="4" w:space="0" w:color="auto"/>
              <w:bottom w:val="single" w:sz="4" w:space="0" w:color="auto"/>
              <w:right w:val="single" w:sz="4" w:space="0" w:color="auto"/>
            </w:tcBorders>
            <w:shd w:val="clear" w:color="auto" w:fill="auto"/>
            <w:hideMark/>
          </w:tcPr>
          <w:p w14:paraId="53FAD1B0" w14:textId="77777777" w:rsidR="006F42BA" w:rsidRPr="00530AF4" w:rsidRDefault="006F42BA" w:rsidP="00193854">
            <w:pPr>
              <w:rPr>
                <w:rFonts w:ascii="Segoe UI" w:eastAsia="Times New Roman" w:hAnsi="Segoe UI" w:cs="Segoe UI"/>
                <w:b/>
                <w:bCs/>
                <w:color w:val="000000"/>
              </w:rPr>
            </w:pPr>
            <w:r w:rsidRPr="00530AF4">
              <w:rPr>
                <w:rFonts w:ascii="Segoe UI" w:eastAsia="Times New Roman" w:hAnsi="Segoe UI" w:cs="Segoe UI"/>
                <w:b/>
                <w:bCs/>
                <w:color w:val="000000"/>
              </w:rPr>
              <w:t>Mobile App-based Interventions</w:t>
            </w:r>
          </w:p>
        </w:tc>
        <w:tc>
          <w:tcPr>
            <w:tcW w:w="2754" w:type="dxa"/>
            <w:tcBorders>
              <w:top w:val="single" w:sz="4" w:space="0" w:color="auto"/>
              <w:left w:val="nil"/>
              <w:bottom w:val="single" w:sz="4" w:space="0" w:color="auto"/>
              <w:right w:val="single" w:sz="4" w:space="0" w:color="auto"/>
            </w:tcBorders>
            <w:shd w:val="clear" w:color="auto" w:fill="auto"/>
            <w:hideMark/>
          </w:tcPr>
          <w:p w14:paraId="584B2E91"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Serious games, recall therapy, musical mobile apps improved cognitive abilities and independent living for people with dementia</w:t>
            </w:r>
          </w:p>
        </w:tc>
        <w:tc>
          <w:tcPr>
            <w:tcW w:w="1663" w:type="dxa"/>
            <w:tcBorders>
              <w:top w:val="single" w:sz="4" w:space="0" w:color="auto"/>
              <w:left w:val="nil"/>
              <w:bottom w:val="single" w:sz="4" w:space="0" w:color="auto"/>
              <w:right w:val="single" w:sz="4" w:space="0" w:color="auto"/>
            </w:tcBorders>
            <w:shd w:val="clear" w:color="auto" w:fill="auto"/>
            <w:hideMark/>
          </w:tcPr>
          <w:p w14:paraId="57466484"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 </w:t>
            </w:r>
          </w:p>
        </w:tc>
        <w:tc>
          <w:tcPr>
            <w:tcW w:w="2141" w:type="dxa"/>
            <w:tcBorders>
              <w:top w:val="single" w:sz="4" w:space="0" w:color="auto"/>
              <w:left w:val="nil"/>
              <w:bottom w:val="single" w:sz="4" w:space="0" w:color="auto"/>
              <w:right w:val="single" w:sz="4" w:space="0" w:color="auto"/>
            </w:tcBorders>
            <w:shd w:val="clear" w:color="auto" w:fill="auto"/>
            <w:hideMark/>
          </w:tcPr>
          <w:p w14:paraId="428AEEC0"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Encourage development and use of mobile app-based interventions focusing on cognitive enhancement and independent living</w:t>
            </w:r>
          </w:p>
        </w:tc>
        <w:tc>
          <w:tcPr>
            <w:tcW w:w="1481" w:type="dxa"/>
            <w:tcBorders>
              <w:top w:val="single" w:sz="4" w:space="0" w:color="auto"/>
              <w:left w:val="nil"/>
              <w:bottom w:val="single" w:sz="4" w:space="0" w:color="auto"/>
              <w:right w:val="single" w:sz="4" w:space="0" w:color="auto"/>
            </w:tcBorders>
            <w:shd w:val="clear" w:color="auto" w:fill="auto"/>
            <w:hideMark/>
          </w:tcPr>
          <w:p w14:paraId="66F60A93" w14:textId="5543D368"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Cheng et al, 2024</w:t>
            </w:r>
          </w:p>
        </w:tc>
      </w:tr>
      <w:tr w:rsidR="006F42BA" w:rsidRPr="00530AF4" w14:paraId="1D494019" w14:textId="77777777" w:rsidTr="00003DC6">
        <w:trPr>
          <w:trHeight w:val="2030"/>
        </w:trPr>
        <w:tc>
          <w:tcPr>
            <w:tcW w:w="1641" w:type="dxa"/>
            <w:tcBorders>
              <w:top w:val="single" w:sz="4" w:space="0" w:color="auto"/>
              <w:left w:val="single" w:sz="4" w:space="0" w:color="auto"/>
              <w:bottom w:val="single" w:sz="4" w:space="0" w:color="auto"/>
              <w:right w:val="single" w:sz="4" w:space="0" w:color="auto"/>
            </w:tcBorders>
            <w:shd w:val="clear" w:color="auto" w:fill="auto"/>
            <w:hideMark/>
          </w:tcPr>
          <w:p w14:paraId="17362D82" w14:textId="77777777" w:rsidR="006F42BA" w:rsidRPr="00530AF4" w:rsidRDefault="006F42BA" w:rsidP="00193854">
            <w:pPr>
              <w:rPr>
                <w:rFonts w:ascii="Segoe UI" w:eastAsia="Times New Roman" w:hAnsi="Segoe UI" w:cs="Segoe UI"/>
                <w:b/>
                <w:bCs/>
                <w:color w:val="000000"/>
              </w:rPr>
            </w:pPr>
            <w:r w:rsidRPr="00530AF4">
              <w:rPr>
                <w:rFonts w:ascii="Segoe UI" w:eastAsia="Times New Roman" w:hAnsi="Segoe UI" w:cs="Segoe UI"/>
                <w:b/>
                <w:bCs/>
                <w:color w:val="000000"/>
              </w:rPr>
              <w:t>Voice-activated Virtual Home Assistants (VHA)</w:t>
            </w:r>
          </w:p>
        </w:tc>
        <w:tc>
          <w:tcPr>
            <w:tcW w:w="2754" w:type="dxa"/>
            <w:tcBorders>
              <w:top w:val="single" w:sz="4" w:space="0" w:color="auto"/>
              <w:left w:val="nil"/>
              <w:bottom w:val="single" w:sz="4" w:space="0" w:color="auto"/>
              <w:right w:val="single" w:sz="4" w:space="0" w:color="auto"/>
            </w:tcBorders>
            <w:shd w:val="clear" w:color="auto" w:fill="auto"/>
            <w:hideMark/>
          </w:tcPr>
          <w:p w14:paraId="147C91BF"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Improved social connectedness and reduced loneliness among older adults</w:t>
            </w:r>
          </w:p>
        </w:tc>
        <w:tc>
          <w:tcPr>
            <w:tcW w:w="1663" w:type="dxa"/>
            <w:tcBorders>
              <w:top w:val="single" w:sz="4" w:space="0" w:color="auto"/>
              <w:left w:val="nil"/>
              <w:bottom w:val="single" w:sz="4" w:space="0" w:color="auto"/>
              <w:right w:val="single" w:sz="4" w:space="0" w:color="auto"/>
            </w:tcBorders>
            <w:shd w:val="clear" w:color="auto" w:fill="auto"/>
            <w:hideMark/>
          </w:tcPr>
          <w:p w14:paraId="09F004BD"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Privacy and ethical concerns</w:t>
            </w:r>
          </w:p>
        </w:tc>
        <w:tc>
          <w:tcPr>
            <w:tcW w:w="2141" w:type="dxa"/>
            <w:tcBorders>
              <w:top w:val="single" w:sz="4" w:space="0" w:color="auto"/>
              <w:left w:val="nil"/>
              <w:bottom w:val="single" w:sz="4" w:space="0" w:color="auto"/>
              <w:right w:val="single" w:sz="4" w:space="0" w:color="auto"/>
            </w:tcBorders>
            <w:shd w:val="clear" w:color="auto" w:fill="auto"/>
            <w:hideMark/>
          </w:tcPr>
          <w:p w14:paraId="57F26A8D"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Promote VHAs for social connectedness while addressing privacy concerns and providing structured training</w:t>
            </w:r>
          </w:p>
        </w:tc>
        <w:tc>
          <w:tcPr>
            <w:tcW w:w="1481" w:type="dxa"/>
            <w:tcBorders>
              <w:top w:val="single" w:sz="4" w:space="0" w:color="auto"/>
              <w:left w:val="nil"/>
              <w:bottom w:val="single" w:sz="4" w:space="0" w:color="auto"/>
              <w:right w:val="single" w:sz="4" w:space="0" w:color="auto"/>
            </w:tcBorders>
            <w:shd w:val="clear" w:color="auto" w:fill="auto"/>
            <w:hideMark/>
          </w:tcPr>
          <w:p w14:paraId="09EE7D4A"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Corbett et al., 2021</w:t>
            </w:r>
          </w:p>
        </w:tc>
      </w:tr>
      <w:tr w:rsidR="006F42BA" w:rsidRPr="00530AF4" w14:paraId="3C4A465C" w14:textId="77777777" w:rsidTr="00003DC6">
        <w:trPr>
          <w:trHeight w:val="1896"/>
        </w:trPr>
        <w:tc>
          <w:tcPr>
            <w:tcW w:w="1641" w:type="dxa"/>
            <w:tcBorders>
              <w:top w:val="nil"/>
              <w:left w:val="single" w:sz="4" w:space="0" w:color="auto"/>
              <w:bottom w:val="single" w:sz="4" w:space="0" w:color="auto"/>
              <w:right w:val="single" w:sz="4" w:space="0" w:color="auto"/>
            </w:tcBorders>
            <w:shd w:val="clear" w:color="auto" w:fill="auto"/>
            <w:hideMark/>
          </w:tcPr>
          <w:p w14:paraId="1E2CCC1C" w14:textId="77777777" w:rsidR="006F42BA" w:rsidRPr="00530AF4" w:rsidRDefault="006F42BA" w:rsidP="00193854">
            <w:pPr>
              <w:rPr>
                <w:rFonts w:ascii="Segoe UI" w:eastAsia="Times New Roman" w:hAnsi="Segoe UI" w:cs="Segoe UI"/>
                <w:b/>
                <w:bCs/>
                <w:color w:val="000000"/>
              </w:rPr>
            </w:pPr>
            <w:r w:rsidRPr="00530AF4">
              <w:rPr>
                <w:rFonts w:ascii="Segoe UI" w:eastAsia="Times New Roman" w:hAnsi="Segoe UI" w:cs="Segoe UI"/>
                <w:b/>
                <w:bCs/>
                <w:color w:val="000000"/>
              </w:rPr>
              <w:t>Medication Adherence via Telehealth</w:t>
            </w:r>
          </w:p>
        </w:tc>
        <w:tc>
          <w:tcPr>
            <w:tcW w:w="2754" w:type="dxa"/>
            <w:tcBorders>
              <w:top w:val="nil"/>
              <w:left w:val="nil"/>
              <w:bottom w:val="single" w:sz="4" w:space="0" w:color="auto"/>
              <w:right w:val="single" w:sz="4" w:space="0" w:color="auto"/>
            </w:tcBorders>
            <w:shd w:val="clear" w:color="auto" w:fill="auto"/>
            <w:hideMark/>
          </w:tcPr>
          <w:p w14:paraId="379F1D86"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Improved medication adherence in older patients with dementia</w:t>
            </w:r>
          </w:p>
        </w:tc>
        <w:tc>
          <w:tcPr>
            <w:tcW w:w="1663" w:type="dxa"/>
            <w:tcBorders>
              <w:top w:val="nil"/>
              <w:left w:val="nil"/>
              <w:bottom w:val="single" w:sz="4" w:space="0" w:color="auto"/>
              <w:right w:val="single" w:sz="4" w:space="0" w:color="auto"/>
            </w:tcBorders>
            <w:shd w:val="clear" w:color="auto" w:fill="auto"/>
            <w:hideMark/>
          </w:tcPr>
          <w:p w14:paraId="6E3C5EDD"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 </w:t>
            </w:r>
          </w:p>
        </w:tc>
        <w:tc>
          <w:tcPr>
            <w:tcW w:w="2141" w:type="dxa"/>
            <w:tcBorders>
              <w:top w:val="nil"/>
              <w:left w:val="nil"/>
              <w:bottom w:val="single" w:sz="4" w:space="0" w:color="auto"/>
              <w:right w:val="single" w:sz="4" w:space="0" w:color="auto"/>
            </w:tcBorders>
            <w:shd w:val="clear" w:color="auto" w:fill="auto"/>
            <w:hideMark/>
          </w:tcPr>
          <w:p w14:paraId="1D10458A"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Develop and implement interventions to improve medication adherence</w:t>
            </w:r>
          </w:p>
        </w:tc>
        <w:tc>
          <w:tcPr>
            <w:tcW w:w="1481" w:type="dxa"/>
            <w:tcBorders>
              <w:top w:val="nil"/>
              <w:left w:val="nil"/>
              <w:bottom w:val="single" w:sz="4" w:space="0" w:color="auto"/>
              <w:right w:val="single" w:sz="4" w:space="0" w:color="auto"/>
            </w:tcBorders>
            <w:shd w:val="clear" w:color="auto" w:fill="auto"/>
            <w:hideMark/>
          </w:tcPr>
          <w:p w14:paraId="14487F59"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El-</w:t>
            </w:r>
            <w:proofErr w:type="spellStart"/>
            <w:r w:rsidRPr="00530AF4">
              <w:rPr>
                <w:rFonts w:ascii="Segoe UI" w:eastAsia="Times New Roman" w:hAnsi="Segoe UI" w:cs="Segoe UI"/>
                <w:color w:val="000000"/>
              </w:rPr>
              <w:t>Saifi</w:t>
            </w:r>
            <w:proofErr w:type="spellEnd"/>
            <w:r w:rsidRPr="00530AF4">
              <w:rPr>
                <w:rFonts w:ascii="Segoe UI" w:eastAsia="Times New Roman" w:hAnsi="Segoe UI" w:cs="Segoe UI"/>
                <w:color w:val="000000"/>
              </w:rPr>
              <w:t xml:space="preserve"> et al., 2018</w:t>
            </w:r>
          </w:p>
        </w:tc>
      </w:tr>
      <w:tr w:rsidR="006F42BA" w:rsidRPr="00530AF4" w14:paraId="01A88D36" w14:textId="77777777" w:rsidTr="00003DC6">
        <w:trPr>
          <w:trHeight w:val="2320"/>
        </w:trPr>
        <w:tc>
          <w:tcPr>
            <w:tcW w:w="1641" w:type="dxa"/>
            <w:tcBorders>
              <w:top w:val="nil"/>
              <w:left w:val="single" w:sz="4" w:space="0" w:color="auto"/>
              <w:bottom w:val="single" w:sz="4" w:space="0" w:color="auto"/>
              <w:right w:val="single" w:sz="4" w:space="0" w:color="auto"/>
            </w:tcBorders>
            <w:shd w:val="clear" w:color="auto" w:fill="auto"/>
            <w:hideMark/>
          </w:tcPr>
          <w:p w14:paraId="087A06C6" w14:textId="77777777" w:rsidR="006F42BA" w:rsidRPr="00530AF4" w:rsidRDefault="006F42BA" w:rsidP="00193854">
            <w:pPr>
              <w:rPr>
                <w:rFonts w:ascii="Segoe UI" w:eastAsia="Times New Roman" w:hAnsi="Segoe UI" w:cs="Segoe UI"/>
                <w:b/>
                <w:bCs/>
                <w:color w:val="000000"/>
              </w:rPr>
            </w:pPr>
            <w:r w:rsidRPr="00530AF4">
              <w:rPr>
                <w:rFonts w:ascii="Segoe UI" w:eastAsia="Times New Roman" w:hAnsi="Segoe UI" w:cs="Segoe UI"/>
                <w:b/>
                <w:bCs/>
                <w:color w:val="000000"/>
              </w:rPr>
              <w:t>Assistive Technologies for Dementia Care</w:t>
            </w:r>
          </w:p>
        </w:tc>
        <w:tc>
          <w:tcPr>
            <w:tcW w:w="2754" w:type="dxa"/>
            <w:tcBorders>
              <w:top w:val="nil"/>
              <w:left w:val="nil"/>
              <w:bottom w:val="single" w:sz="4" w:space="0" w:color="auto"/>
              <w:right w:val="single" w:sz="4" w:space="0" w:color="auto"/>
            </w:tcBorders>
            <w:shd w:val="clear" w:color="auto" w:fill="auto"/>
            <w:hideMark/>
          </w:tcPr>
          <w:p w14:paraId="4C629B1E"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Social robots, electronic medication dispensers, trackers, motion detectors improved quality of life, social interaction, and reduced caregiver stress</w:t>
            </w:r>
          </w:p>
        </w:tc>
        <w:tc>
          <w:tcPr>
            <w:tcW w:w="1663" w:type="dxa"/>
            <w:tcBorders>
              <w:top w:val="nil"/>
              <w:left w:val="nil"/>
              <w:bottom w:val="single" w:sz="4" w:space="0" w:color="auto"/>
              <w:right w:val="single" w:sz="4" w:space="0" w:color="auto"/>
            </w:tcBorders>
            <w:shd w:val="clear" w:color="auto" w:fill="auto"/>
            <w:hideMark/>
          </w:tcPr>
          <w:p w14:paraId="7DE5A8C8"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 </w:t>
            </w:r>
          </w:p>
        </w:tc>
        <w:tc>
          <w:tcPr>
            <w:tcW w:w="2141" w:type="dxa"/>
            <w:tcBorders>
              <w:top w:val="nil"/>
              <w:left w:val="nil"/>
              <w:bottom w:val="single" w:sz="4" w:space="0" w:color="auto"/>
              <w:right w:val="single" w:sz="4" w:space="0" w:color="auto"/>
            </w:tcBorders>
            <w:shd w:val="clear" w:color="auto" w:fill="auto"/>
            <w:hideMark/>
          </w:tcPr>
          <w:p w14:paraId="6E890D85"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Invest in research and development of cost-effective socially assistive robots and other assistive technologies</w:t>
            </w:r>
          </w:p>
        </w:tc>
        <w:tc>
          <w:tcPr>
            <w:tcW w:w="1481" w:type="dxa"/>
            <w:tcBorders>
              <w:top w:val="nil"/>
              <w:left w:val="nil"/>
              <w:bottom w:val="single" w:sz="4" w:space="0" w:color="auto"/>
              <w:right w:val="single" w:sz="4" w:space="0" w:color="auto"/>
            </w:tcBorders>
            <w:shd w:val="clear" w:color="auto" w:fill="auto"/>
            <w:hideMark/>
          </w:tcPr>
          <w:p w14:paraId="1AD893BE" w14:textId="77777777" w:rsidR="006F42BA" w:rsidRPr="00530AF4" w:rsidRDefault="006F42BA" w:rsidP="00193854">
            <w:pPr>
              <w:rPr>
                <w:rFonts w:ascii="Segoe UI" w:eastAsia="Times New Roman" w:hAnsi="Segoe UI" w:cs="Segoe UI"/>
                <w:color w:val="000000"/>
                <w:lang w:val="nb-NO"/>
              </w:rPr>
            </w:pPr>
            <w:r w:rsidRPr="00530AF4">
              <w:rPr>
                <w:rFonts w:ascii="Segoe UI" w:eastAsia="Times New Roman" w:hAnsi="Segoe UI" w:cs="Segoe UI"/>
                <w:color w:val="000000"/>
                <w:lang w:val="nb-NO"/>
              </w:rPr>
              <w:t>Ghafurian et al., 2021; Sriram et al., 2019</w:t>
            </w:r>
          </w:p>
        </w:tc>
      </w:tr>
      <w:tr w:rsidR="006F42BA" w:rsidRPr="00530AF4" w14:paraId="72B4BBAF" w14:textId="77777777" w:rsidTr="00003DC6">
        <w:trPr>
          <w:trHeight w:val="2320"/>
        </w:trPr>
        <w:tc>
          <w:tcPr>
            <w:tcW w:w="1641" w:type="dxa"/>
            <w:tcBorders>
              <w:top w:val="nil"/>
              <w:left w:val="single" w:sz="4" w:space="0" w:color="auto"/>
              <w:bottom w:val="single" w:sz="4" w:space="0" w:color="auto"/>
              <w:right w:val="single" w:sz="4" w:space="0" w:color="auto"/>
            </w:tcBorders>
            <w:shd w:val="clear" w:color="auto" w:fill="auto"/>
            <w:hideMark/>
          </w:tcPr>
          <w:p w14:paraId="3A3DF209" w14:textId="77777777" w:rsidR="006F42BA" w:rsidRPr="00530AF4" w:rsidRDefault="006F42BA" w:rsidP="00193854">
            <w:pPr>
              <w:rPr>
                <w:rFonts w:ascii="Segoe UI" w:eastAsia="Times New Roman" w:hAnsi="Segoe UI" w:cs="Segoe UI"/>
                <w:b/>
                <w:bCs/>
                <w:color w:val="000000"/>
              </w:rPr>
            </w:pPr>
            <w:r w:rsidRPr="00530AF4">
              <w:rPr>
                <w:rFonts w:ascii="Segoe UI" w:eastAsia="Times New Roman" w:hAnsi="Segoe UI" w:cs="Segoe UI"/>
                <w:b/>
                <w:bCs/>
                <w:color w:val="000000"/>
              </w:rPr>
              <w:t>Remote Monitoring Technologies</w:t>
            </w:r>
          </w:p>
        </w:tc>
        <w:tc>
          <w:tcPr>
            <w:tcW w:w="2754" w:type="dxa"/>
            <w:tcBorders>
              <w:top w:val="nil"/>
              <w:left w:val="nil"/>
              <w:bottom w:val="single" w:sz="4" w:space="0" w:color="auto"/>
              <w:right w:val="single" w:sz="4" w:space="0" w:color="auto"/>
            </w:tcBorders>
            <w:shd w:val="clear" w:color="auto" w:fill="auto"/>
            <w:hideMark/>
          </w:tcPr>
          <w:p w14:paraId="757B1D8E" w14:textId="2DE8AC1C"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 xml:space="preserve">Diverse and innovative use in supporting </w:t>
            </w:r>
            <w:r w:rsidR="005A5C18" w:rsidRPr="00530AF4">
              <w:rPr>
                <w:rFonts w:ascii="Segoe UI" w:eastAsia="Times New Roman" w:hAnsi="Segoe UI" w:cs="Segoe UI"/>
                <w:color w:val="000000"/>
              </w:rPr>
              <w:t>ageing</w:t>
            </w:r>
            <w:r w:rsidRPr="00530AF4">
              <w:rPr>
                <w:rFonts w:ascii="Segoe UI" w:eastAsia="Times New Roman" w:hAnsi="Segoe UI" w:cs="Segoe UI"/>
                <w:color w:val="000000"/>
              </w:rPr>
              <w:t xml:space="preserve"> in place</w:t>
            </w:r>
          </w:p>
        </w:tc>
        <w:tc>
          <w:tcPr>
            <w:tcW w:w="1663" w:type="dxa"/>
            <w:tcBorders>
              <w:top w:val="nil"/>
              <w:left w:val="nil"/>
              <w:bottom w:val="single" w:sz="4" w:space="0" w:color="auto"/>
              <w:right w:val="single" w:sz="4" w:space="0" w:color="auto"/>
            </w:tcBorders>
            <w:shd w:val="clear" w:color="auto" w:fill="auto"/>
            <w:hideMark/>
          </w:tcPr>
          <w:p w14:paraId="0F29D789"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More high-quality research needed</w:t>
            </w:r>
          </w:p>
        </w:tc>
        <w:tc>
          <w:tcPr>
            <w:tcW w:w="2141" w:type="dxa"/>
            <w:tcBorders>
              <w:top w:val="nil"/>
              <w:left w:val="nil"/>
              <w:bottom w:val="single" w:sz="4" w:space="0" w:color="auto"/>
              <w:right w:val="single" w:sz="4" w:space="0" w:color="auto"/>
            </w:tcBorders>
            <w:shd w:val="clear" w:color="auto" w:fill="auto"/>
            <w:hideMark/>
          </w:tcPr>
          <w:p w14:paraId="533E5B7D"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Promote further research to provide robust evidence for efficacy and guide implementation</w:t>
            </w:r>
          </w:p>
        </w:tc>
        <w:tc>
          <w:tcPr>
            <w:tcW w:w="1481" w:type="dxa"/>
            <w:tcBorders>
              <w:top w:val="nil"/>
              <w:left w:val="nil"/>
              <w:bottom w:val="single" w:sz="4" w:space="0" w:color="auto"/>
              <w:right w:val="single" w:sz="4" w:space="0" w:color="auto"/>
            </w:tcBorders>
            <w:shd w:val="clear" w:color="auto" w:fill="auto"/>
            <w:hideMark/>
          </w:tcPr>
          <w:p w14:paraId="1A48B782"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Read et al., 2023</w:t>
            </w:r>
          </w:p>
        </w:tc>
      </w:tr>
      <w:tr w:rsidR="006F42BA" w:rsidRPr="00530AF4" w14:paraId="3493AEA2" w14:textId="77777777" w:rsidTr="00003DC6">
        <w:trPr>
          <w:trHeight w:val="3480"/>
        </w:trPr>
        <w:tc>
          <w:tcPr>
            <w:tcW w:w="1641" w:type="dxa"/>
            <w:tcBorders>
              <w:top w:val="single" w:sz="4" w:space="0" w:color="auto"/>
              <w:left w:val="single" w:sz="4" w:space="0" w:color="auto"/>
              <w:bottom w:val="single" w:sz="4" w:space="0" w:color="auto"/>
              <w:right w:val="single" w:sz="4" w:space="0" w:color="auto"/>
            </w:tcBorders>
            <w:shd w:val="clear" w:color="auto" w:fill="auto"/>
            <w:hideMark/>
          </w:tcPr>
          <w:p w14:paraId="1A911107" w14:textId="77777777" w:rsidR="006F42BA" w:rsidRPr="00530AF4" w:rsidRDefault="006F42BA" w:rsidP="00193854">
            <w:pPr>
              <w:rPr>
                <w:rFonts w:ascii="Segoe UI" w:eastAsia="Times New Roman" w:hAnsi="Segoe UI" w:cs="Segoe UI"/>
                <w:b/>
                <w:bCs/>
                <w:color w:val="000000"/>
              </w:rPr>
            </w:pPr>
            <w:r w:rsidRPr="00530AF4">
              <w:rPr>
                <w:rFonts w:ascii="Segoe UI" w:eastAsia="Times New Roman" w:hAnsi="Segoe UI" w:cs="Segoe UI"/>
                <w:b/>
                <w:bCs/>
                <w:color w:val="000000"/>
              </w:rPr>
              <w:t>Digital Assistive Technologies (DATs)</w:t>
            </w:r>
          </w:p>
        </w:tc>
        <w:tc>
          <w:tcPr>
            <w:tcW w:w="2754" w:type="dxa"/>
            <w:tcBorders>
              <w:top w:val="single" w:sz="4" w:space="0" w:color="auto"/>
              <w:left w:val="single" w:sz="4" w:space="0" w:color="auto"/>
              <w:bottom w:val="single" w:sz="4" w:space="0" w:color="auto"/>
              <w:right w:val="single" w:sz="4" w:space="0" w:color="auto"/>
            </w:tcBorders>
            <w:shd w:val="clear" w:color="auto" w:fill="auto"/>
            <w:hideMark/>
          </w:tcPr>
          <w:p w14:paraId="4A46F51C"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Support autonomy, engagement, social interaction, health monitoring, and safety for people with dementia, improving quality of life</w:t>
            </w:r>
          </w:p>
        </w:tc>
        <w:tc>
          <w:tcPr>
            <w:tcW w:w="1663" w:type="dxa"/>
            <w:tcBorders>
              <w:top w:val="single" w:sz="4" w:space="0" w:color="auto"/>
              <w:left w:val="single" w:sz="4" w:space="0" w:color="auto"/>
              <w:bottom w:val="single" w:sz="4" w:space="0" w:color="auto"/>
              <w:right w:val="single" w:sz="4" w:space="0" w:color="auto"/>
            </w:tcBorders>
            <w:shd w:val="clear" w:color="auto" w:fill="auto"/>
            <w:hideMark/>
          </w:tcPr>
          <w:p w14:paraId="1F361C86"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 </w:t>
            </w:r>
          </w:p>
        </w:tc>
        <w:tc>
          <w:tcPr>
            <w:tcW w:w="2141" w:type="dxa"/>
            <w:tcBorders>
              <w:top w:val="single" w:sz="4" w:space="0" w:color="auto"/>
              <w:left w:val="single" w:sz="4" w:space="0" w:color="auto"/>
              <w:bottom w:val="single" w:sz="4" w:space="0" w:color="auto"/>
              <w:right w:val="single" w:sz="4" w:space="0" w:color="auto"/>
            </w:tcBorders>
            <w:shd w:val="clear" w:color="auto" w:fill="auto"/>
            <w:hideMark/>
          </w:tcPr>
          <w:p w14:paraId="72A335BA"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 xml:space="preserve">Support the development and integration of diverse DATs to enhance the quality of life for people with dementia, focusing on underrepresented digital health technology </w:t>
            </w:r>
            <w:proofErr w:type="gramStart"/>
            <w:r w:rsidRPr="00530AF4">
              <w:rPr>
                <w:rFonts w:ascii="Segoe UI" w:eastAsia="Times New Roman" w:hAnsi="Segoe UI" w:cs="Segoe UI"/>
                <w:color w:val="000000"/>
              </w:rPr>
              <w:t>categories</w:t>
            </w:r>
            <w:proofErr w:type="gramEnd"/>
          </w:p>
          <w:p w14:paraId="79F102FD" w14:textId="77777777" w:rsidR="00966694" w:rsidRPr="00530AF4" w:rsidRDefault="00966694" w:rsidP="00193854">
            <w:pPr>
              <w:rPr>
                <w:rFonts w:ascii="Segoe UI" w:eastAsia="Times New Roman" w:hAnsi="Segoe UI" w:cs="Segoe UI"/>
                <w:color w:val="000000"/>
              </w:rPr>
            </w:pPr>
          </w:p>
        </w:tc>
        <w:tc>
          <w:tcPr>
            <w:tcW w:w="1481" w:type="dxa"/>
            <w:tcBorders>
              <w:top w:val="single" w:sz="4" w:space="0" w:color="auto"/>
              <w:left w:val="single" w:sz="4" w:space="0" w:color="auto"/>
              <w:bottom w:val="single" w:sz="4" w:space="0" w:color="auto"/>
              <w:right w:val="single" w:sz="4" w:space="0" w:color="auto"/>
            </w:tcBorders>
            <w:shd w:val="clear" w:color="auto" w:fill="auto"/>
            <w:hideMark/>
          </w:tcPr>
          <w:p w14:paraId="2E0C9A99"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Schneider et al., 2024</w:t>
            </w:r>
          </w:p>
        </w:tc>
      </w:tr>
      <w:tr w:rsidR="006F42BA" w:rsidRPr="00530AF4" w14:paraId="7E57CD8C" w14:textId="77777777" w:rsidTr="00003DC6">
        <w:trPr>
          <w:trHeight w:val="2024"/>
        </w:trPr>
        <w:tc>
          <w:tcPr>
            <w:tcW w:w="1641" w:type="dxa"/>
            <w:tcBorders>
              <w:top w:val="single" w:sz="4" w:space="0" w:color="auto"/>
              <w:left w:val="single" w:sz="4" w:space="0" w:color="auto"/>
              <w:bottom w:val="single" w:sz="4" w:space="0" w:color="auto"/>
              <w:right w:val="single" w:sz="4" w:space="0" w:color="auto"/>
            </w:tcBorders>
            <w:shd w:val="clear" w:color="auto" w:fill="auto"/>
            <w:hideMark/>
          </w:tcPr>
          <w:p w14:paraId="209F4888" w14:textId="77777777" w:rsidR="006F42BA" w:rsidRPr="00530AF4" w:rsidRDefault="006F42BA" w:rsidP="00193854">
            <w:pPr>
              <w:rPr>
                <w:rFonts w:ascii="Segoe UI" w:eastAsia="Times New Roman" w:hAnsi="Segoe UI" w:cs="Segoe UI"/>
                <w:b/>
                <w:bCs/>
                <w:color w:val="000000"/>
              </w:rPr>
            </w:pPr>
            <w:r w:rsidRPr="00530AF4">
              <w:rPr>
                <w:rFonts w:ascii="Segoe UI" w:eastAsia="Times New Roman" w:hAnsi="Segoe UI" w:cs="Segoe UI"/>
                <w:b/>
                <w:bCs/>
                <w:color w:val="000000"/>
              </w:rPr>
              <w:t>Living Labs for Dementia</w:t>
            </w:r>
          </w:p>
        </w:tc>
        <w:tc>
          <w:tcPr>
            <w:tcW w:w="2754" w:type="dxa"/>
            <w:tcBorders>
              <w:top w:val="single" w:sz="4" w:space="0" w:color="auto"/>
              <w:left w:val="nil"/>
              <w:bottom w:val="single" w:sz="4" w:space="0" w:color="auto"/>
              <w:right w:val="single" w:sz="4" w:space="0" w:color="auto"/>
            </w:tcBorders>
            <w:shd w:val="clear" w:color="auto" w:fill="auto"/>
            <w:hideMark/>
          </w:tcPr>
          <w:p w14:paraId="19AE4E6B" w14:textId="13E5AAD1"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Optim</w:t>
            </w:r>
            <w:r w:rsidR="006C5006" w:rsidRPr="00530AF4">
              <w:rPr>
                <w:rFonts w:ascii="Segoe UI" w:eastAsia="Times New Roman" w:hAnsi="Segoe UI" w:cs="Segoe UI"/>
                <w:color w:val="000000"/>
              </w:rPr>
              <w:t>is</w:t>
            </w:r>
            <w:r w:rsidRPr="00530AF4">
              <w:rPr>
                <w:rFonts w:ascii="Segoe UI" w:eastAsia="Times New Roman" w:hAnsi="Segoe UI" w:cs="Segoe UI"/>
                <w:color w:val="000000"/>
              </w:rPr>
              <w:t>ing health, quality of life, independent living, home care,</w:t>
            </w:r>
            <w:r w:rsidR="009930CD" w:rsidRPr="00530AF4">
              <w:rPr>
                <w:rFonts w:ascii="Segoe UI" w:eastAsia="Times New Roman" w:hAnsi="Segoe UI" w:cs="Segoe UI"/>
                <w:color w:val="000000"/>
              </w:rPr>
              <w:t xml:space="preserve"> and</w:t>
            </w:r>
            <w:r w:rsidRPr="00530AF4">
              <w:rPr>
                <w:rFonts w:ascii="Segoe UI" w:eastAsia="Times New Roman" w:hAnsi="Segoe UI" w:cs="Segoe UI"/>
                <w:color w:val="000000"/>
              </w:rPr>
              <w:t xml:space="preserve"> safety for older adults with dementia</w:t>
            </w:r>
          </w:p>
        </w:tc>
        <w:tc>
          <w:tcPr>
            <w:tcW w:w="1663" w:type="dxa"/>
            <w:tcBorders>
              <w:top w:val="single" w:sz="4" w:space="0" w:color="auto"/>
              <w:left w:val="nil"/>
              <w:bottom w:val="single" w:sz="4" w:space="0" w:color="auto"/>
              <w:right w:val="single" w:sz="4" w:space="0" w:color="auto"/>
            </w:tcBorders>
            <w:shd w:val="clear" w:color="auto" w:fill="auto"/>
            <w:hideMark/>
          </w:tcPr>
          <w:p w14:paraId="4F031D83"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 </w:t>
            </w:r>
          </w:p>
        </w:tc>
        <w:tc>
          <w:tcPr>
            <w:tcW w:w="2141" w:type="dxa"/>
            <w:tcBorders>
              <w:top w:val="single" w:sz="4" w:space="0" w:color="auto"/>
              <w:left w:val="nil"/>
              <w:bottom w:val="single" w:sz="4" w:space="0" w:color="auto"/>
              <w:right w:val="single" w:sz="4" w:space="0" w:color="auto"/>
            </w:tcBorders>
            <w:shd w:val="clear" w:color="auto" w:fill="auto"/>
            <w:hideMark/>
          </w:tcPr>
          <w:p w14:paraId="458FFEBC"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Support better-quality interventional research in living labs to prove the effectiveness of their innovations</w:t>
            </w:r>
          </w:p>
        </w:tc>
        <w:tc>
          <w:tcPr>
            <w:tcW w:w="1481" w:type="dxa"/>
            <w:tcBorders>
              <w:top w:val="single" w:sz="4" w:space="0" w:color="auto"/>
              <w:left w:val="nil"/>
              <w:bottom w:val="single" w:sz="4" w:space="0" w:color="auto"/>
              <w:right w:val="single" w:sz="4" w:space="0" w:color="auto"/>
            </w:tcBorders>
            <w:shd w:val="clear" w:color="auto" w:fill="auto"/>
            <w:hideMark/>
          </w:tcPr>
          <w:p w14:paraId="402C4B76" w14:textId="77777777" w:rsidR="006F42BA" w:rsidRPr="00530AF4" w:rsidRDefault="006F42BA" w:rsidP="00193854">
            <w:pPr>
              <w:rPr>
                <w:rFonts w:ascii="Segoe UI" w:eastAsia="Times New Roman" w:hAnsi="Segoe UI" w:cs="Segoe UI"/>
                <w:color w:val="000000"/>
              </w:rPr>
            </w:pPr>
            <w:proofErr w:type="spellStart"/>
            <w:r w:rsidRPr="00530AF4">
              <w:rPr>
                <w:rFonts w:ascii="Segoe UI" w:eastAsia="Times New Roman" w:hAnsi="Segoe UI" w:cs="Segoe UI"/>
                <w:color w:val="000000"/>
              </w:rPr>
              <w:t>Verloo</w:t>
            </w:r>
            <w:proofErr w:type="spellEnd"/>
            <w:r w:rsidRPr="00530AF4">
              <w:rPr>
                <w:rFonts w:ascii="Segoe UI" w:eastAsia="Times New Roman" w:hAnsi="Segoe UI" w:cs="Segoe UI"/>
                <w:color w:val="000000"/>
              </w:rPr>
              <w:t xml:space="preserve"> et al., 2021</w:t>
            </w:r>
          </w:p>
        </w:tc>
      </w:tr>
      <w:tr w:rsidR="006F42BA" w:rsidRPr="00530AF4" w14:paraId="2E93D89F" w14:textId="77777777" w:rsidTr="00003DC6">
        <w:trPr>
          <w:trHeight w:val="2030"/>
        </w:trPr>
        <w:tc>
          <w:tcPr>
            <w:tcW w:w="1641" w:type="dxa"/>
            <w:tcBorders>
              <w:top w:val="nil"/>
              <w:left w:val="single" w:sz="4" w:space="0" w:color="auto"/>
              <w:bottom w:val="single" w:sz="4" w:space="0" w:color="auto"/>
              <w:right w:val="single" w:sz="4" w:space="0" w:color="auto"/>
            </w:tcBorders>
            <w:shd w:val="clear" w:color="auto" w:fill="auto"/>
            <w:hideMark/>
          </w:tcPr>
          <w:p w14:paraId="09757258" w14:textId="77777777" w:rsidR="006F42BA" w:rsidRPr="00530AF4" w:rsidRDefault="006F42BA" w:rsidP="00193854">
            <w:pPr>
              <w:rPr>
                <w:rFonts w:ascii="Segoe UI" w:eastAsia="Times New Roman" w:hAnsi="Segoe UI" w:cs="Segoe UI"/>
                <w:b/>
                <w:bCs/>
                <w:color w:val="000000"/>
              </w:rPr>
            </w:pPr>
            <w:r w:rsidRPr="00530AF4">
              <w:rPr>
                <w:rFonts w:ascii="Segoe UI" w:eastAsia="Times New Roman" w:hAnsi="Segoe UI" w:cs="Segoe UI"/>
                <w:b/>
                <w:bCs/>
                <w:color w:val="000000"/>
              </w:rPr>
              <w:t>Smartphones and Tablets as Cognitive Aids</w:t>
            </w:r>
          </w:p>
        </w:tc>
        <w:tc>
          <w:tcPr>
            <w:tcW w:w="2754" w:type="dxa"/>
            <w:tcBorders>
              <w:top w:val="nil"/>
              <w:left w:val="nil"/>
              <w:bottom w:val="single" w:sz="4" w:space="0" w:color="auto"/>
              <w:right w:val="single" w:sz="4" w:space="0" w:color="auto"/>
            </w:tcBorders>
            <w:shd w:val="clear" w:color="auto" w:fill="auto"/>
            <w:hideMark/>
          </w:tcPr>
          <w:p w14:paraId="79B03E75"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Support cognitive function and memory</w:t>
            </w:r>
          </w:p>
        </w:tc>
        <w:tc>
          <w:tcPr>
            <w:tcW w:w="1663" w:type="dxa"/>
            <w:tcBorders>
              <w:top w:val="nil"/>
              <w:left w:val="nil"/>
              <w:bottom w:val="single" w:sz="4" w:space="0" w:color="auto"/>
              <w:right w:val="single" w:sz="4" w:space="0" w:color="auto"/>
            </w:tcBorders>
            <w:shd w:val="clear" w:color="auto" w:fill="auto"/>
            <w:hideMark/>
          </w:tcPr>
          <w:p w14:paraId="7958F9F3"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Digital literacy and usability issues</w:t>
            </w:r>
          </w:p>
        </w:tc>
        <w:tc>
          <w:tcPr>
            <w:tcW w:w="2141" w:type="dxa"/>
            <w:tcBorders>
              <w:top w:val="nil"/>
              <w:left w:val="nil"/>
              <w:bottom w:val="single" w:sz="4" w:space="0" w:color="auto"/>
              <w:right w:val="single" w:sz="4" w:space="0" w:color="auto"/>
            </w:tcBorders>
            <w:shd w:val="clear" w:color="auto" w:fill="auto"/>
            <w:hideMark/>
          </w:tcPr>
          <w:p w14:paraId="12B16D49"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 xml:space="preserve">Enhance digital literacy programs and design inclusive technology that accommodates motor and sensory </w:t>
            </w:r>
            <w:proofErr w:type="gramStart"/>
            <w:r w:rsidRPr="00530AF4">
              <w:rPr>
                <w:rFonts w:ascii="Segoe UI" w:eastAsia="Times New Roman" w:hAnsi="Segoe UI" w:cs="Segoe UI"/>
                <w:color w:val="000000"/>
              </w:rPr>
              <w:t>impairments</w:t>
            </w:r>
            <w:proofErr w:type="gramEnd"/>
          </w:p>
          <w:p w14:paraId="6579CB66" w14:textId="77777777" w:rsidR="00966694" w:rsidRPr="00530AF4" w:rsidRDefault="00966694" w:rsidP="00193854">
            <w:pPr>
              <w:rPr>
                <w:rFonts w:ascii="Segoe UI" w:eastAsia="Times New Roman" w:hAnsi="Segoe UI" w:cs="Segoe UI"/>
                <w:color w:val="000000"/>
              </w:rPr>
            </w:pPr>
          </w:p>
        </w:tc>
        <w:tc>
          <w:tcPr>
            <w:tcW w:w="1481" w:type="dxa"/>
            <w:tcBorders>
              <w:top w:val="nil"/>
              <w:left w:val="nil"/>
              <w:bottom w:val="single" w:sz="4" w:space="0" w:color="auto"/>
              <w:right w:val="single" w:sz="4" w:space="0" w:color="auto"/>
            </w:tcBorders>
            <w:shd w:val="clear" w:color="auto" w:fill="auto"/>
            <w:hideMark/>
          </w:tcPr>
          <w:p w14:paraId="0C7CE618"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Wilson et al., 2022</w:t>
            </w:r>
          </w:p>
        </w:tc>
      </w:tr>
      <w:tr w:rsidR="006F42BA" w:rsidRPr="00530AF4" w14:paraId="74D233E2" w14:textId="77777777" w:rsidTr="00003DC6">
        <w:trPr>
          <w:trHeight w:val="2030"/>
        </w:trPr>
        <w:tc>
          <w:tcPr>
            <w:tcW w:w="1641" w:type="dxa"/>
            <w:tcBorders>
              <w:top w:val="nil"/>
              <w:left w:val="single" w:sz="4" w:space="0" w:color="auto"/>
              <w:bottom w:val="single" w:sz="4" w:space="0" w:color="auto"/>
              <w:right w:val="single" w:sz="4" w:space="0" w:color="auto"/>
            </w:tcBorders>
            <w:shd w:val="clear" w:color="auto" w:fill="auto"/>
            <w:hideMark/>
          </w:tcPr>
          <w:p w14:paraId="78EA248C" w14:textId="77777777" w:rsidR="006F42BA" w:rsidRPr="00530AF4" w:rsidRDefault="006F42BA" w:rsidP="00193854">
            <w:pPr>
              <w:rPr>
                <w:rFonts w:ascii="Segoe UI" w:eastAsia="Times New Roman" w:hAnsi="Segoe UI" w:cs="Segoe UI"/>
                <w:b/>
                <w:bCs/>
                <w:color w:val="000000"/>
              </w:rPr>
            </w:pPr>
            <w:r w:rsidRPr="00530AF4">
              <w:rPr>
                <w:rFonts w:ascii="Segoe UI" w:eastAsia="Times New Roman" w:hAnsi="Segoe UI" w:cs="Segoe UI"/>
                <w:b/>
                <w:bCs/>
                <w:color w:val="000000"/>
              </w:rPr>
              <w:t>Socially Assistive Robots</w:t>
            </w:r>
          </w:p>
        </w:tc>
        <w:tc>
          <w:tcPr>
            <w:tcW w:w="2754" w:type="dxa"/>
            <w:tcBorders>
              <w:top w:val="nil"/>
              <w:left w:val="nil"/>
              <w:bottom w:val="single" w:sz="4" w:space="0" w:color="auto"/>
              <w:right w:val="single" w:sz="4" w:space="0" w:color="auto"/>
            </w:tcBorders>
            <w:shd w:val="clear" w:color="auto" w:fill="auto"/>
            <w:hideMark/>
          </w:tcPr>
          <w:p w14:paraId="4989186D"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Feasible and acceptable but no clear benefit for cognition or neuropsychiatric symptoms</w:t>
            </w:r>
          </w:p>
        </w:tc>
        <w:tc>
          <w:tcPr>
            <w:tcW w:w="1663" w:type="dxa"/>
            <w:tcBorders>
              <w:top w:val="nil"/>
              <w:left w:val="nil"/>
              <w:bottom w:val="single" w:sz="4" w:space="0" w:color="auto"/>
              <w:right w:val="single" w:sz="4" w:space="0" w:color="auto"/>
            </w:tcBorders>
            <w:shd w:val="clear" w:color="auto" w:fill="auto"/>
            <w:hideMark/>
          </w:tcPr>
          <w:p w14:paraId="2B7AFA52"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 </w:t>
            </w:r>
          </w:p>
        </w:tc>
        <w:tc>
          <w:tcPr>
            <w:tcW w:w="2141" w:type="dxa"/>
            <w:tcBorders>
              <w:top w:val="nil"/>
              <w:left w:val="nil"/>
              <w:bottom w:val="single" w:sz="4" w:space="0" w:color="auto"/>
              <w:right w:val="single" w:sz="4" w:space="0" w:color="auto"/>
            </w:tcBorders>
            <w:shd w:val="clear" w:color="auto" w:fill="auto"/>
            <w:hideMark/>
          </w:tcPr>
          <w:p w14:paraId="27E1E4C5"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Invest in high-quality research to establish the effectiveness of socially assistive robots and address usability issues</w:t>
            </w:r>
          </w:p>
        </w:tc>
        <w:tc>
          <w:tcPr>
            <w:tcW w:w="1481" w:type="dxa"/>
            <w:tcBorders>
              <w:top w:val="nil"/>
              <w:left w:val="nil"/>
              <w:bottom w:val="single" w:sz="4" w:space="0" w:color="auto"/>
              <w:right w:val="single" w:sz="4" w:space="0" w:color="auto"/>
            </w:tcBorders>
            <w:shd w:val="clear" w:color="auto" w:fill="auto"/>
            <w:hideMark/>
          </w:tcPr>
          <w:p w14:paraId="20123043" w14:textId="77777777" w:rsidR="006F42BA" w:rsidRPr="00530AF4" w:rsidRDefault="006F42BA" w:rsidP="00193854">
            <w:pPr>
              <w:rPr>
                <w:rFonts w:ascii="Segoe UI" w:eastAsia="Times New Roman" w:hAnsi="Segoe UI" w:cs="Segoe UI"/>
                <w:color w:val="000000"/>
              </w:rPr>
            </w:pPr>
            <w:r w:rsidRPr="00530AF4">
              <w:rPr>
                <w:rFonts w:ascii="Segoe UI" w:eastAsia="Times New Roman" w:hAnsi="Segoe UI" w:cs="Segoe UI"/>
                <w:color w:val="000000"/>
              </w:rPr>
              <w:t>Yu et al., 2022</w:t>
            </w:r>
          </w:p>
        </w:tc>
      </w:tr>
    </w:tbl>
    <w:p w14:paraId="25419575" w14:textId="77777777" w:rsidR="002959AB" w:rsidRPr="00530AF4" w:rsidRDefault="002959AB" w:rsidP="002959AB">
      <w:pPr>
        <w:pStyle w:val="ListParagraph"/>
        <w:ind w:left="1080"/>
        <w:rPr>
          <w:rFonts w:ascii="Segoe UI" w:hAnsi="Segoe UI" w:cs="Segoe UI"/>
        </w:rPr>
      </w:pPr>
    </w:p>
    <w:p w14:paraId="646A2F34" w14:textId="77777777" w:rsidR="00931CD7" w:rsidRPr="00530AF4" w:rsidRDefault="00931CD7" w:rsidP="002959AB">
      <w:pPr>
        <w:pStyle w:val="ListParagraph"/>
        <w:ind w:left="1080"/>
        <w:rPr>
          <w:rFonts w:ascii="Segoe UI" w:hAnsi="Segoe UI" w:cs="Segoe UI"/>
        </w:rPr>
      </w:pPr>
    </w:p>
    <w:p w14:paraId="165D3281" w14:textId="77777777" w:rsidR="00966694" w:rsidRPr="00530AF4" w:rsidRDefault="00966694" w:rsidP="002959AB">
      <w:pPr>
        <w:pStyle w:val="ListParagraph"/>
        <w:ind w:left="1080"/>
        <w:rPr>
          <w:rFonts w:ascii="Segoe UI" w:hAnsi="Segoe UI" w:cs="Segoe UI"/>
        </w:rPr>
      </w:pPr>
    </w:p>
    <w:p w14:paraId="070766DB" w14:textId="77777777" w:rsidR="00EA2C75" w:rsidRPr="00530AF4" w:rsidRDefault="00EA2C75">
      <w:pPr>
        <w:spacing w:after="160" w:line="259" w:lineRule="auto"/>
        <w:rPr>
          <w:rFonts w:ascii="Segoe UI" w:hAnsi="Segoe UI" w:cs="Segoe UI"/>
          <w:b/>
          <w:bCs/>
        </w:rPr>
      </w:pPr>
      <w:r w:rsidRPr="00530AF4">
        <w:rPr>
          <w:rFonts w:ascii="Segoe UI" w:hAnsi="Segoe UI" w:cs="Segoe UI"/>
          <w:b/>
          <w:bCs/>
        </w:rPr>
        <w:br w:type="page"/>
      </w:r>
    </w:p>
    <w:p w14:paraId="6767C7DA" w14:textId="59E37B8B" w:rsidR="009E7022" w:rsidRPr="00530AF4" w:rsidRDefault="009E7022" w:rsidP="0022658E">
      <w:pPr>
        <w:pStyle w:val="Heading2"/>
        <w:rPr>
          <w:rFonts w:eastAsia="Times New Roman"/>
        </w:rPr>
      </w:pPr>
      <w:bookmarkStart w:id="28" w:name="_Toc196816802"/>
      <w:r w:rsidRPr="00530AF4">
        <w:t xml:space="preserve">Research Objective 2: Evaluate Accessibility </w:t>
      </w:r>
      <w:r w:rsidR="0086405E" w:rsidRPr="00530AF4">
        <w:t>and</w:t>
      </w:r>
      <w:r w:rsidRPr="00530AF4">
        <w:t xml:space="preserve"> Usability </w:t>
      </w:r>
      <w:r w:rsidR="005C50DA" w:rsidRPr="00530AF4">
        <w:t>for</w:t>
      </w:r>
      <w:r w:rsidRPr="00530AF4">
        <w:t xml:space="preserve"> </w:t>
      </w:r>
      <w:r w:rsidRPr="00530AF4">
        <w:rPr>
          <w:rFonts w:eastAsia="Times New Roman"/>
        </w:rPr>
        <w:t>Kaumātua</w:t>
      </w:r>
      <w:bookmarkEnd w:id="28"/>
    </w:p>
    <w:p w14:paraId="1F93D33A" w14:textId="136AF2F4" w:rsidR="009E7022" w:rsidRPr="00530AF4" w:rsidRDefault="009E7022" w:rsidP="009E7022">
      <w:pPr>
        <w:rPr>
          <w:rFonts w:ascii="Segoe UI" w:hAnsi="Segoe UI" w:cs="Segoe UI"/>
          <w:b/>
          <w:bCs/>
        </w:rPr>
      </w:pPr>
    </w:p>
    <w:p w14:paraId="42AAADDF" w14:textId="1364565E" w:rsidR="00492BF0" w:rsidRPr="00530AF4" w:rsidRDefault="004A4481" w:rsidP="00B50466">
      <w:pPr>
        <w:rPr>
          <w:rFonts w:ascii="Segoe UI" w:hAnsi="Segoe UI" w:cs="Segoe UI"/>
        </w:rPr>
      </w:pPr>
      <w:r w:rsidRPr="00530AF4">
        <w:rPr>
          <w:rFonts w:ascii="Segoe UI" w:hAnsi="Segoe UI" w:cs="Segoe UI"/>
        </w:rPr>
        <w:t xml:space="preserve">Table 3:  </w:t>
      </w:r>
      <w:r w:rsidR="00E3019B" w:rsidRPr="00530AF4">
        <w:rPr>
          <w:rFonts w:ascii="Segoe UI" w:hAnsi="Segoe UI" w:cs="Segoe UI"/>
        </w:rPr>
        <w:t xml:space="preserve">Accessibility and Usability of Gerontechnology Initiatives </w:t>
      </w:r>
      <w:r w:rsidR="00B50466" w:rsidRPr="00530AF4">
        <w:rPr>
          <w:rFonts w:ascii="Segoe UI" w:hAnsi="Segoe UI" w:cs="Segoe UI"/>
        </w:rPr>
        <w:t xml:space="preserve">summarises key findings </w:t>
      </w:r>
      <w:r w:rsidR="009930CD" w:rsidRPr="00530AF4">
        <w:rPr>
          <w:rFonts w:ascii="Segoe UI" w:hAnsi="Segoe UI" w:cs="Segoe UI"/>
        </w:rPr>
        <w:t>and</w:t>
      </w:r>
      <w:r w:rsidR="00B50466" w:rsidRPr="00530AF4">
        <w:rPr>
          <w:rFonts w:ascii="Segoe UI" w:hAnsi="Segoe UI" w:cs="Segoe UI"/>
        </w:rPr>
        <w:t xml:space="preserve"> </w:t>
      </w:r>
      <w:r w:rsidR="00492BF0" w:rsidRPr="00530AF4">
        <w:rPr>
          <w:rFonts w:ascii="Segoe UI" w:hAnsi="Segoe UI" w:cs="Segoe UI"/>
        </w:rPr>
        <w:t xml:space="preserve">the research question addressed in this section </w:t>
      </w:r>
      <w:r w:rsidR="00470DBD" w:rsidRPr="00530AF4">
        <w:rPr>
          <w:rFonts w:ascii="Segoe UI" w:hAnsi="Segoe UI" w:cs="Segoe UI"/>
        </w:rPr>
        <w:t>is, how accessible and user-friendly are these initiatives for Kaumātua, considering cultural appropriateness, technological literacy, and other potential barriers?</w:t>
      </w:r>
    </w:p>
    <w:p w14:paraId="6BA87BE2" w14:textId="77777777" w:rsidR="00470DBD" w:rsidRPr="00530AF4" w:rsidRDefault="00470DBD" w:rsidP="00B50466">
      <w:pPr>
        <w:rPr>
          <w:rFonts w:ascii="Segoe UI" w:hAnsi="Segoe UI" w:cs="Segoe UI"/>
        </w:rPr>
      </w:pPr>
    </w:p>
    <w:p w14:paraId="66530148" w14:textId="77777777" w:rsidR="0045560F" w:rsidRPr="00530AF4" w:rsidRDefault="00470DBD" w:rsidP="00B50466">
      <w:pPr>
        <w:rPr>
          <w:rFonts w:ascii="Segoe UI" w:hAnsi="Segoe UI" w:cs="Segoe UI"/>
        </w:rPr>
      </w:pPr>
      <w:r w:rsidRPr="00530AF4">
        <w:rPr>
          <w:rFonts w:ascii="Segoe UI" w:hAnsi="Segoe UI" w:cs="Segoe UI"/>
        </w:rPr>
        <w:t xml:space="preserve">The table </w:t>
      </w:r>
      <w:r w:rsidR="00B50466" w:rsidRPr="00530AF4">
        <w:rPr>
          <w:rFonts w:ascii="Segoe UI" w:hAnsi="Segoe UI" w:cs="Segoe UI"/>
        </w:rPr>
        <w:t>shows that while many technologies, such as Assistive Technology, ICT-based cognitive interventions, and digital assistive tools</w:t>
      </w:r>
      <w:r w:rsidR="00492BF0" w:rsidRPr="00530AF4">
        <w:rPr>
          <w:rFonts w:ascii="Segoe UI" w:hAnsi="Segoe UI" w:cs="Segoe UI"/>
        </w:rPr>
        <w:t>,</w:t>
      </w:r>
      <w:r w:rsidR="00B50466" w:rsidRPr="00530AF4">
        <w:rPr>
          <w:rFonts w:ascii="Segoe UI" w:hAnsi="Segoe UI" w:cs="Segoe UI"/>
        </w:rPr>
        <w:t xml:space="preserve"> can significantly enhance the independence, safety, and cognitive health of older adults, accessibility remains a challenge due to factors like the digital divide, privacy concerns, and technical difficulties.</w:t>
      </w:r>
    </w:p>
    <w:p w14:paraId="56D4FAEA" w14:textId="77777777" w:rsidR="0045560F" w:rsidRPr="00530AF4" w:rsidRDefault="0045560F" w:rsidP="00B50466">
      <w:pPr>
        <w:rPr>
          <w:rFonts w:ascii="Segoe UI" w:hAnsi="Segoe UI" w:cs="Segoe UI"/>
        </w:rPr>
      </w:pPr>
    </w:p>
    <w:p w14:paraId="1A78D33E" w14:textId="19651B4C" w:rsidR="00B50466" w:rsidRPr="00530AF4" w:rsidRDefault="00B50466" w:rsidP="00B50466">
      <w:pPr>
        <w:rPr>
          <w:rFonts w:ascii="Segoe UI" w:hAnsi="Segoe UI" w:cs="Segoe UI"/>
        </w:rPr>
      </w:pPr>
      <w:r w:rsidRPr="00530AF4">
        <w:rPr>
          <w:rFonts w:ascii="Segoe UI" w:hAnsi="Segoe UI" w:cs="Segoe UI"/>
        </w:rPr>
        <w:t xml:space="preserve"> Usability tends to improve when the technologies are co-designed with users, personalised, and when adequate training is provided. Recommendations emphasise the need for community involvement in designing solutions, creating clear implementation frameworks, and ensuring ongoing support to make these technologies more effective and inclusive for Kaumātua.</w:t>
      </w:r>
    </w:p>
    <w:p w14:paraId="615E3DE8" w14:textId="77777777" w:rsidR="00470DBD" w:rsidRPr="00530AF4" w:rsidRDefault="00470DBD" w:rsidP="00800BC5">
      <w:pPr>
        <w:pStyle w:val="Heading2"/>
      </w:pPr>
    </w:p>
    <w:p w14:paraId="03D8ACC2" w14:textId="7C8832EB" w:rsidR="00897CC6" w:rsidRPr="00800BC5" w:rsidRDefault="00897CC6" w:rsidP="00800BC5">
      <w:pPr>
        <w:pStyle w:val="Heading2"/>
      </w:pPr>
      <w:bookmarkStart w:id="29" w:name="_Toc196816803"/>
      <w:r w:rsidRPr="00530AF4">
        <w:t xml:space="preserve">Table </w:t>
      </w:r>
      <w:r w:rsidR="009222D4" w:rsidRPr="00530AF4">
        <w:t>3</w:t>
      </w:r>
      <w:r w:rsidRPr="00530AF4">
        <w:t>.  A</w:t>
      </w:r>
      <w:r w:rsidR="00EF1C24" w:rsidRPr="00530AF4">
        <w:t xml:space="preserve">ccessibility and </w:t>
      </w:r>
      <w:r w:rsidR="00B97D13" w:rsidRPr="00530AF4">
        <w:t>Usability of</w:t>
      </w:r>
      <w:r w:rsidRPr="00530AF4">
        <w:t xml:space="preserve"> </w:t>
      </w:r>
      <w:r w:rsidR="00EF1C24" w:rsidRPr="00530AF4">
        <w:t>Gerontechnology Initiatives</w:t>
      </w:r>
      <w:bookmarkEnd w:id="29"/>
    </w:p>
    <w:tbl>
      <w:tblPr>
        <w:tblStyle w:val="TableGrid"/>
        <w:tblW w:w="5000" w:type="pct"/>
        <w:tblLook w:val="04A0" w:firstRow="1" w:lastRow="0" w:firstColumn="1" w:lastColumn="0" w:noHBand="0" w:noVBand="1"/>
      </w:tblPr>
      <w:tblGrid>
        <w:gridCol w:w="2107"/>
        <w:gridCol w:w="1599"/>
        <w:gridCol w:w="1837"/>
        <w:gridCol w:w="2243"/>
        <w:gridCol w:w="1230"/>
      </w:tblGrid>
      <w:tr w:rsidR="00B97D13" w:rsidRPr="00530AF4" w14:paraId="3B1BD442" w14:textId="68A840B9" w:rsidTr="006F3637">
        <w:trPr>
          <w:trHeight w:val="583"/>
        </w:trPr>
        <w:tc>
          <w:tcPr>
            <w:tcW w:w="1168" w:type="pct"/>
            <w:hideMark/>
          </w:tcPr>
          <w:p w14:paraId="1712C7DF" w14:textId="77777777" w:rsidR="00B97D13" w:rsidRPr="00530AF4" w:rsidRDefault="00B97D13" w:rsidP="00B97D13">
            <w:pPr>
              <w:spacing w:after="160" w:line="259" w:lineRule="auto"/>
              <w:rPr>
                <w:rFonts w:ascii="Segoe UI" w:eastAsia="Times New Roman" w:hAnsi="Segoe UI" w:cs="Segoe UI"/>
                <w:b/>
                <w:bCs/>
              </w:rPr>
            </w:pPr>
            <w:r w:rsidRPr="00530AF4">
              <w:rPr>
                <w:rFonts w:ascii="Segoe UI" w:eastAsia="Times New Roman" w:hAnsi="Segoe UI" w:cs="Segoe UI"/>
                <w:b/>
                <w:bCs/>
              </w:rPr>
              <w:t>Gerontechnology Initiative</w:t>
            </w:r>
          </w:p>
        </w:tc>
        <w:tc>
          <w:tcPr>
            <w:tcW w:w="887" w:type="pct"/>
            <w:hideMark/>
          </w:tcPr>
          <w:p w14:paraId="468A69F0" w14:textId="77777777" w:rsidR="00B97D13" w:rsidRPr="00530AF4" w:rsidRDefault="00B97D13" w:rsidP="00B97D13">
            <w:pPr>
              <w:spacing w:after="160" w:line="259" w:lineRule="auto"/>
              <w:rPr>
                <w:rFonts w:ascii="Segoe UI" w:eastAsia="Times New Roman" w:hAnsi="Segoe UI" w:cs="Segoe UI"/>
                <w:b/>
                <w:bCs/>
              </w:rPr>
            </w:pPr>
            <w:r w:rsidRPr="00530AF4">
              <w:rPr>
                <w:rFonts w:ascii="Segoe UI" w:eastAsia="Times New Roman" w:hAnsi="Segoe UI" w:cs="Segoe UI"/>
                <w:b/>
                <w:bCs/>
              </w:rPr>
              <w:t>Accessibility</w:t>
            </w:r>
          </w:p>
        </w:tc>
        <w:tc>
          <w:tcPr>
            <w:tcW w:w="1019" w:type="pct"/>
            <w:hideMark/>
          </w:tcPr>
          <w:p w14:paraId="470EF14E" w14:textId="77777777" w:rsidR="00B97D13" w:rsidRPr="00530AF4" w:rsidRDefault="00B97D13" w:rsidP="00B97D13">
            <w:pPr>
              <w:spacing w:after="160" w:line="259" w:lineRule="auto"/>
              <w:rPr>
                <w:rFonts w:ascii="Segoe UI" w:eastAsia="Times New Roman" w:hAnsi="Segoe UI" w:cs="Segoe UI"/>
                <w:b/>
                <w:bCs/>
              </w:rPr>
            </w:pPr>
            <w:r w:rsidRPr="00530AF4">
              <w:rPr>
                <w:rFonts w:ascii="Segoe UI" w:eastAsia="Times New Roman" w:hAnsi="Segoe UI" w:cs="Segoe UI"/>
                <w:b/>
                <w:bCs/>
              </w:rPr>
              <w:t>Usability</w:t>
            </w:r>
          </w:p>
        </w:tc>
        <w:tc>
          <w:tcPr>
            <w:tcW w:w="1244" w:type="pct"/>
            <w:hideMark/>
          </w:tcPr>
          <w:p w14:paraId="234C245D" w14:textId="77777777" w:rsidR="00B97D13" w:rsidRPr="00530AF4" w:rsidRDefault="00B97D13" w:rsidP="00B97D13">
            <w:pPr>
              <w:spacing w:after="160" w:line="259" w:lineRule="auto"/>
              <w:rPr>
                <w:rFonts w:ascii="Segoe UI" w:eastAsia="Times New Roman" w:hAnsi="Segoe UI" w:cs="Segoe UI"/>
                <w:b/>
                <w:bCs/>
              </w:rPr>
            </w:pPr>
            <w:r w:rsidRPr="00530AF4">
              <w:rPr>
                <w:rFonts w:ascii="Segoe UI" w:eastAsia="Times New Roman" w:hAnsi="Segoe UI" w:cs="Segoe UI"/>
                <w:b/>
                <w:bCs/>
              </w:rPr>
              <w:t>Recommendations</w:t>
            </w:r>
          </w:p>
        </w:tc>
        <w:tc>
          <w:tcPr>
            <w:tcW w:w="682" w:type="pct"/>
          </w:tcPr>
          <w:p w14:paraId="717E3822" w14:textId="37893C50" w:rsidR="00B97D13" w:rsidRPr="00530AF4" w:rsidRDefault="00B97D13" w:rsidP="00B97D13">
            <w:pPr>
              <w:spacing w:after="160" w:line="259" w:lineRule="auto"/>
              <w:rPr>
                <w:rFonts w:ascii="Segoe UI" w:eastAsia="Times New Roman" w:hAnsi="Segoe UI" w:cs="Segoe UI"/>
                <w:b/>
                <w:bCs/>
              </w:rPr>
            </w:pPr>
            <w:r w:rsidRPr="00530AF4">
              <w:rPr>
                <w:rFonts w:ascii="Segoe UI" w:eastAsia="Times New Roman" w:hAnsi="Segoe UI" w:cs="Segoe UI"/>
                <w:b/>
                <w:bCs/>
              </w:rPr>
              <w:t>Study</w:t>
            </w:r>
          </w:p>
        </w:tc>
      </w:tr>
      <w:tr w:rsidR="00B97D13" w:rsidRPr="00530AF4" w14:paraId="0EE24375" w14:textId="0D997AEE" w:rsidTr="005C4EA9">
        <w:trPr>
          <w:trHeight w:val="2117"/>
        </w:trPr>
        <w:tc>
          <w:tcPr>
            <w:tcW w:w="1168" w:type="pct"/>
            <w:hideMark/>
          </w:tcPr>
          <w:p w14:paraId="7352FB2A" w14:textId="77777777" w:rsidR="00B97D13" w:rsidRPr="00530AF4" w:rsidRDefault="00B97D13" w:rsidP="00B97D13">
            <w:pPr>
              <w:spacing w:after="160" w:line="259" w:lineRule="auto"/>
              <w:rPr>
                <w:rFonts w:ascii="Segoe UI" w:eastAsia="Times New Roman" w:hAnsi="Segoe UI" w:cs="Segoe UI"/>
                <w:b/>
                <w:bCs/>
              </w:rPr>
            </w:pPr>
            <w:r w:rsidRPr="00530AF4">
              <w:rPr>
                <w:rFonts w:ascii="Segoe UI" w:eastAsia="Times New Roman" w:hAnsi="Segoe UI" w:cs="Segoe UI"/>
                <w:b/>
                <w:bCs/>
              </w:rPr>
              <w:t>Assistive Technology &amp; Telecare</w:t>
            </w:r>
          </w:p>
        </w:tc>
        <w:tc>
          <w:tcPr>
            <w:tcW w:w="887" w:type="pct"/>
            <w:hideMark/>
          </w:tcPr>
          <w:p w14:paraId="517A6661" w14:textId="77777777" w:rsidR="00B97D13" w:rsidRPr="00530AF4" w:rsidRDefault="00B97D13" w:rsidP="00B97D13">
            <w:pPr>
              <w:spacing w:after="160" w:line="259" w:lineRule="auto"/>
              <w:rPr>
                <w:rFonts w:ascii="Segoe UI" w:eastAsia="Times New Roman" w:hAnsi="Segoe UI" w:cs="Segoe UI"/>
              </w:rPr>
            </w:pPr>
            <w:r w:rsidRPr="00530AF4">
              <w:rPr>
                <w:rFonts w:ascii="Segoe UI" w:eastAsia="Times New Roman" w:hAnsi="Segoe UI" w:cs="Segoe UI"/>
              </w:rPr>
              <w:t>Mixed accessibility across populations due to digital divide and system failures</w:t>
            </w:r>
          </w:p>
        </w:tc>
        <w:tc>
          <w:tcPr>
            <w:tcW w:w="1019" w:type="pct"/>
            <w:hideMark/>
          </w:tcPr>
          <w:p w14:paraId="5FB67546" w14:textId="06AC8C18" w:rsidR="00B97D13" w:rsidRPr="00530AF4" w:rsidRDefault="00B97D13" w:rsidP="00B97D13">
            <w:pPr>
              <w:spacing w:after="160" w:line="259" w:lineRule="auto"/>
              <w:rPr>
                <w:rFonts w:ascii="Segoe UI" w:eastAsia="Times New Roman" w:hAnsi="Segoe UI" w:cs="Segoe UI"/>
              </w:rPr>
            </w:pPr>
            <w:r w:rsidRPr="00530AF4">
              <w:rPr>
                <w:rFonts w:ascii="Segoe UI" w:eastAsia="Times New Roman" w:hAnsi="Segoe UI" w:cs="Segoe UI"/>
              </w:rPr>
              <w:t>High usability when personal</w:t>
            </w:r>
            <w:r w:rsidR="006C5006" w:rsidRPr="00530AF4">
              <w:rPr>
                <w:rFonts w:ascii="Segoe UI" w:eastAsia="Times New Roman" w:hAnsi="Segoe UI" w:cs="Segoe UI"/>
              </w:rPr>
              <w:t>is</w:t>
            </w:r>
            <w:r w:rsidRPr="00530AF4">
              <w:rPr>
                <w:rFonts w:ascii="Segoe UI" w:eastAsia="Times New Roman" w:hAnsi="Segoe UI" w:cs="Segoe UI"/>
              </w:rPr>
              <w:t>ed and involving all stakeholders</w:t>
            </w:r>
          </w:p>
        </w:tc>
        <w:tc>
          <w:tcPr>
            <w:tcW w:w="1244" w:type="pct"/>
            <w:hideMark/>
          </w:tcPr>
          <w:p w14:paraId="75BDD6B1" w14:textId="77777777" w:rsidR="00B97D13" w:rsidRPr="00530AF4" w:rsidRDefault="00B97D13" w:rsidP="00B97D13">
            <w:pPr>
              <w:spacing w:after="160" w:line="259" w:lineRule="auto"/>
              <w:rPr>
                <w:rFonts w:ascii="Segoe UI" w:eastAsia="Times New Roman" w:hAnsi="Segoe UI" w:cs="Segoe UI"/>
              </w:rPr>
            </w:pPr>
            <w:r w:rsidRPr="00530AF4">
              <w:rPr>
                <w:rFonts w:ascii="Segoe UI" w:eastAsia="Times New Roman" w:hAnsi="Segoe UI" w:cs="Segoe UI"/>
              </w:rPr>
              <w:t>Co-design with communities, clear implementation strategies, continuous evaluation and training</w:t>
            </w:r>
          </w:p>
        </w:tc>
        <w:tc>
          <w:tcPr>
            <w:tcW w:w="682" w:type="pct"/>
          </w:tcPr>
          <w:p w14:paraId="572439AA" w14:textId="26DB97E4" w:rsidR="00B97D13" w:rsidRPr="00530AF4" w:rsidRDefault="00B97D13" w:rsidP="00B97D13">
            <w:pPr>
              <w:spacing w:after="160" w:line="259" w:lineRule="auto"/>
              <w:rPr>
                <w:rFonts w:ascii="Segoe UI" w:eastAsia="Times New Roman" w:hAnsi="Segoe UI" w:cs="Segoe UI"/>
              </w:rPr>
            </w:pPr>
            <w:r w:rsidRPr="00530AF4">
              <w:rPr>
                <w:rFonts w:ascii="Segoe UI" w:eastAsia="Times New Roman" w:hAnsi="Segoe UI" w:cs="Segoe UI"/>
              </w:rPr>
              <w:t>Boyle et al. (2022)</w:t>
            </w:r>
          </w:p>
        </w:tc>
      </w:tr>
      <w:tr w:rsidR="00B97D13" w:rsidRPr="00530AF4" w14:paraId="67DD4996" w14:textId="67F15237" w:rsidTr="006F3637">
        <w:trPr>
          <w:trHeight w:val="2332"/>
        </w:trPr>
        <w:tc>
          <w:tcPr>
            <w:tcW w:w="1168" w:type="pct"/>
            <w:hideMark/>
          </w:tcPr>
          <w:p w14:paraId="2B77A890" w14:textId="77777777" w:rsidR="00B97D13" w:rsidRPr="00530AF4" w:rsidRDefault="00B97D13" w:rsidP="00B97D13">
            <w:pPr>
              <w:spacing w:after="160" w:line="259" w:lineRule="auto"/>
              <w:rPr>
                <w:rFonts w:ascii="Segoe UI" w:eastAsia="Times New Roman" w:hAnsi="Segoe UI" w:cs="Segoe UI"/>
                <w:b/>
                <w:bCs/>
              </w:rPr>
            </w:pPr>
            <w:r w:rsidRPr="00530AF4">
              <w:rPr>
                <w:rFonts w:ascii="Segoe UI" w:eastAsia="Times New Roman" w:hAnsi="Segoe UI" w:cs="Segoe UI"/>
                <w:b/>
                <w:bCs/>
              </w:rPr>
              <w:t>ICT-based Cognitive Interventions</w:t>
            </w:r>
          </w:p>
        </w:tc>
        <w:tc>
          <w:tcPr>
            <w:tcW w:w="887" w:type="pct"/>
            <w:hideMark/>
          </w:tcPr>
          <w:p w14:paraId="288A612C" w14:textId="77777777" w:rsidR="00B97D13" w:rsidRPr="00530AF4" w:rsidRDefault="00B97D13" w:rsidP="00B97D13">
            <w:pPr>
              <w:spacing w:after="160" w:line="259" w:lineRule="auto"/>
              <w:rPr>
                <w:rFonts w:ascii="Segoe UI" w:eastAsia="Times New Roman" w:hAnsi="Segoe UI" w:cs="Segoe UI"/>
              </w:rPr>
            </w:pPr>
            <w:r w:rsidRPr="00530AF4">
              <w:rPr>
                <w:rFonts w:ascii="Segoe UI" w:eastAsia="Times New Roman" w:hAnsi="Segoe UI" w:cs="Segoe UI"/>
              </w:rPr>
              <w:t>Broad accessibility through community-based applications</w:t>
            </w:r>
          </w:p>
        </w:tc>
        <w:tc>
          <w:tcPr>
            <w:tcW w:w="1019" w:type="pct"/>
            <w:hideMark/>
          </w:tcPr>
          <w:p w14:paraId="5FBEAC0D" w14:textId="77777777" w:rsidR="00B97D13" w:rsidRPr="00530AF4" w:rsidRDefault="00B97D13" w:rsidP="00B97D13">
            <w:pPr>
              <w:spacing w:after="160" w:line="259" w:lineRule="auto"/>
              <w:rPr>
                <w:rFonts w:ascii="Segoe UI" w:eastAsia="Times New Roman" w:hAnsi="Segoe UI" w:cs="Segoe UI"/>
              </w:rPr>
            </w:pPr>
            <w:r w:rsidRPr="00530AF4">
              <w:rPr>
                <w:rFonts w:ascii="Segoe UI" w:eastAsia="Times New Roman" w:hAnsi="Segoe UI" w:cs="Segoe UI"/>
              </w:rPr>
              <w:t>Effective for cognitive improvement, but requires tailored implementation</w:t>
            </w:r>
          </w:p>
        </w:tc>
        <w:tc>
          <w:tcPr>
            <w:tcW w:w="1244" w:type="pct"/>
            <w:hideMark/>
          </w:tcPr>
          <w:p w14:paraId="30DB4B1C" w14:textId="77777777" w:rsidR="00B97D13" w:rsidRPr="00530AF4" w:rsidRDefault="00B97D13" w:rsidP="00B97D13">
            <w:pPr>
              <w:spacing w:after="160" w:line="259" w:lineRule="auto"/>
              <w:rPr>
                <w:rFonts w:ascii="Segoe UI" w:eastAsia="Times New Roman" w:hAnsi="Segoe UI" w:cs="Segoe UI"/>
              </w:rPr>
            </w:pPr>
            <w:r w:rsidRPr="00530AF4">
              <w:rPr>
                <w:rFonts w:ascii="Segoe UI" w:eastAsia="Times New Roman" w:hAnsi="Segoe UI" w:cs="Segoe UI"/>
              </w:rPr>
              <w:t>Expand ICT training for community-dwelling older adults, nurses pivotal in facilitating interventions</w:t>
            </w:r>
          </w:p>
        </w:tc>
        <w:tc>
          <w:tcPr>
            <w:tcW w:w="682" w:type="pct"/>
          </w:tcPr>
          <w:p w14:paraId="21BE552E" w14:textId="515EBC9A" w:rsidR="00B97D13" w:rsidRPr="00530AF4" w:rsidRDefault="00B97D13" w:rsidP="00B97D13">
            <w:pPr>
              <w:spacing w:after="160" w:line="259" w:lineRule="auto"/>
              <w:rPr>
                <w:rFonts w:ascii="Segoe UI" w:eastAsia="Times New Roman" w:hAnsi="Segoe UI" w:cs="Segoe UI"/>
              </w:rPr>
            </w:pPr>
            <w:r w:rsidRPr="00530AF4">
              <w:rPr>
                <w:rFonts w:ascii="Segoe UI" w:eastAsia="Times New Roman" w:hAnsi="Segoe UI" w:cs="Segoe UI"/>
              </w:rPr>
              <w:t>Chae &amp; Lee (2023)</w:t>
            </w:r>
          </w:p>
        </w:tc>
      </w:tr>
      <w:tr w:rsidR="00B97D13" w:rsidRPr="00530AF4" w14:paraId="5766889A" w14:textId="2C1C5D55" w:rsidTr="006F3637">
        <w:trPr>
          <w:trHeight w:val="2332"/>
        </w:trPr>
        <w:tc>
          <w:tcPr>
            <w:tcW w:w="1168" w:type="pct"/>
            <w:hideMark/>
          </w:tcPr>
          <w:p w14:paraId="19F8CD4F" w14:textId="77777777" w:rsidR="00B97D13" w:rsidRPr="00530AF4" w:rsidRDefault="00B97D13" w:rsidP="00B97D13">
            <w:pPr>
              <w:spacing w:after="160" w:line="259" w:lineRule="auto"/>
              <w:rPr>
                <w:rFonts w:ascii="Segoe UI" w:eastAsia="Times New Roman" w:hAnsi="Segoe UI" w:cs="Segoe UI"/>
                <w:b/>
                <w:bCs/>
              </w:rPr>
            </w:pPr>
            <w:r w:rsidRPr="00530AF4">
              <w:rPr>
                <w:rFonts w:ascii="Segoe UI" w:eastAsia="Times New Roman" w:hAnsi="Segoe UI" w:cs="Segoe UI"/>
                <w:b/>
                <w:bCs/>
              </w:rPr>
              <w:t>Voice-Activated Virtual Home Assistants</w:t>
            </w:r>
          </w:p>
        </w:tc>
        <w:tc>
          <w:tcPr>
            <w:tcW w:w="887" w:type="pct"/>
            <w:hideMark/>
          </w:tcPr>
          <w:p w14:paraId="78E916CE" w14:textId="77777777" w:rsidR="00B97D13" w:rsidRPr="00530AF4" w:rsidRDefault="00B97D13" w:rsidP="00B97D13">
            <w:pPr>
              <w:spacing w:after="160" w:line="259" w:lineRule="auto"/>
              <w:rPr>
                <w:rFonts w:ascii="Segoe UI" w:eastAsia="Times New Roman" w:hAnsi="Segoe UI" w:cs="Segoe UI"/>
              </w:rPr>
            </w:pPr>
            <w:r w:rsidRPr="00530AF4">
              <w:rPr>
                <w:rFonts w:ascii="Segoe UI" w:eastAsia="Times New Roman" w:hAnsi="Segoe UI" w:cs="Segoe UI"/>
              </w:rPr>
              <w:t>Accessible, though concerns about privacy and costs</w:t>
            </w:r>
          </w:p>
        </w:tc>
        <w:tc>
          <w:tcPr>
            <w:tcW w:w="1019" w:type="pct"/>
            <w:hideMark/>
          </w:tcPr>
          <w:p w14:paraId="211CC523" w14:textId="77777777" w:rsidR="00B97D13" w:rsidRPr="00530AF4" w:rsidRDefault="00B97D13" w:rsidP="00B97D13">
            <w:pPr>
              <w:spacing w:after="160" w:line="259" w:lineRule="auto"/>
              <w:rPr>
                <w:rFonts w:ascii="Segoe UI" w:eastAsia="Times New Roman" w:hAnsi="Segoe UI" w:cs="Segoe UI"/>
              </w:rPr>
            </w:pPr>
            <w:r w:rsidRPr="00530AF4">
              <w:rPr>
                <w:rFonts w:ascii="Segoe UI" w:eastAsia="Times New Roman" w:hAnsi="Segoe UI" w:cs="Segoe UI"/>
              </w:rPr>
              <w:t>High usability, reduces loneliness, but some ethical and privacy issues</w:t>
            </w:r>
          </w:p>
        </w:tc>
        <w:tc>
          <w:tcPr>
            <w:tcW w:w="1244" w:type="pct"/>
            <w:hideMark/>
          </w:tcPr>
          <w:p w14:paraId="67C3A38F" w14:textId="77777777" w:rsidR="00B97D13" w:rsidRPr="00530AF4" w:rsidRDefault="00B97D13" w:rsidP="00B97D13">
            <w:pPr>
              <w:spacing w:after="160" w:line="259" w:lineRule="auto"/>
              <w:rPr>
                <w:rFonts w:ascii="Segoe UI" w:eastAsia="Times New Roman" w:hAnsi="Segoe UI" w:cs="Segoe UI"/>
              </w:rPr>
            </w:pPr>
            <w:r w:rsidRPr="00530AF4">
              <w:rPr>
                <w:rFonts w:ascii="Segoe UI" w:eastAsia="Times New Roman" w:hAnsi="Segoe UI" w:cs="Segoe UI"/>
              </w:rPr>
              <w:t>Regulatory framework needed for privacy, focus on age-friendly design, provide training for older adults</w:t>
            </w:r>
          </w:p>
        </w:tc>
        <w:tc>
          <w:tcPr>
            <w:tcW w:w="682" w:type="pct"/>
          </w:tcPr>
          <w:p w14:paraId="5109AB74" w14:textId="3A763151" w:rsidR="00B97D13" w:rsidRPr="00530AF4" w:rsidRDefault="00B97D13" w:rsidP="00B97D13">
            <w:pPr>
              <w:spacing w:after="160" w:line="259" w:lineRule="auto"/>
              <w:rPr>
                <w:rFonts w:ascii="Segoe UI" w:eastAsia="Times New Roman" w:hAnsi="Segoe UI" w:cs="Segoe UI"/>
              </w:rPr>
            </w:pPr>
            <w:r w:rsidRPr="00530AF4">
              <w:rPr>
                <w:rFonts w:ascii="Segoe UI" w:eastAsia="Times New Roman" w:hAnsi="Segoe UI" w:cs="Segoe UI"/>
              </w:rPr>
              <w:t>Corbett et al. (2021)</w:t>
            </w:r>
          </w:p>
        </w:tc>
      </w:tr>
      <w:tr w:rsidR="00B97D13" w:rsidRPr="00530AF4" w14:paraId="4E69DE35" w14:textId="69920DF4" w:rsidTr="006F3637">
        <w:trPr>
          <w:trHeight w:val="2332"/>
        </w:trPr>
        <w:tc>
          <w:tcPr>
            <w:tcW w:w="1168" w:type="pct"/>
            <w:hideMark/>
          </w:tcPr>
          <w:p w14:paraId="19A76B28" w14:textId="77777777" w:rsidR="00B97D13" w:rsidRPr="00530AF4" w:rsidRDefault="00B97D13" w:rsidP="00B97D13">
            <w:pPr>
              <w:spacing w:after="160" w:line="259" w:lineRule="auto"/>
              <w:rPr>
                <w:rFonts w:ascii="Segoe UI" w:eastAsia="Times New Roman" w:hAnsi="Segoe UI" w:cs="Segoe UI"/>
                <w:b/>
                <w:bCs/>
              </w:rPr>
            </w:pPr>
            <w:proofErr w:type="spellStart"/>
            <w:r w:rsidRPr="00530AF4">
              <w:rPr>
                <w:rFonts w:ascii="Segoe UI" w:eastAsia="Times New Roman" w:hAnsi="Segoe UI" w:cs="Segoe UI"/>
                <w:b/>
                <w:bCs/>
              </w:rPr>
              <w:t>eHomecare</w:t>
            </w:r>
            <w:proofErr w:type="spellEnd"/>
            <w:r w:rsidRPr="00530AF4">
              <w:rPr>
                <w:rFonts w:ascii="Segoe UI" w:eastAsia="Times New Roman" w:hAnsi="Segoe UI" w:cs="Segoe UI"/>
                <w:b/>
                <w:bCs/>
              </w:rPr>
              <w:t>, Sensor Systems</w:t>
            </w:r>
          </w:p>
        </w:tc>
        <w:tc>
          <w:tcPr>
            <w:tcW w:w="887" w:type="pct"/>
            <w:hideMark/>
          </w:tcPr>
          <w:p w14:paraId="46C6901C" w14:textId="77777777" w:rsidR="00B97D13" w:rsidRPr="00530AF4" w:rsidRDefault="00B97D13" w:rsidP="00B97D13">
            <w:pPr>
              <w:spacing w:after="160" w:line="259" w:lineRule="auto"/>
              <w:rPr>
                <w:rFonts w:ascii="Segoe UI" w:eastAsia="Times New Roman" w:hAnsi="Segoe UI" w:cs="Segoe UI"/>
              </w:rPr>
            </w:pPr>
            <w:r w:rsidRPr="00530AF4">
              <w:rPr>
                <w:rFonts w:ascii="Segoe UI" w:eastAsia="Times New Roman" w:hAnsi="Segoe UI" w:cs="Segoe UI"/>
              </w:rPr>
              <w:t>Accessibility varies due to user difficulties and technical issues</w:t>
            </w:r>
          </w:p>
        </w:tc>
        <w:tc>
          <w:tcPr>
            <w:tcW w:w="1019" w:type="pct"/>
            <w:hideMark/>
          </w:tcPr>
          <w:p w14:paraId="4A934CF3" w14:textId="77777777" w:rsidR="00B97D13" w:rsidRPr="00530AF4" w:rsidRDefault="00B97D13" w:rsidP="00B97D13">
            <w:pPr>
              <w:spacing w:after="160" w:line="259" w:lineRule="auto"/>
              <w:rPr>
                <w:rFonts w:ascii="Segoe UI" w:eastAsia="Times New Roman" w:hAnsi="Segoe UI" w:cs="Segoe UI"/>
              </w:rPr>
            </w:pPr>
            <w:r w:rsidRPr="00530AF4">
              <w:rPr>
                <w:rFonts w:ascii="Segoe UI" w:eastAsia="Times New Roman" w:hAnsi="Segoe UI" w:cs="Segoe UI"/>
              </w:rPr>
              <w:t>Increased safety and caregiver support, but dissatisfaction among older users</w:t>
            </w:r>
          </w:p>
        </w:tc>
        <w:tc>
          <w:tcPr>
            <w:tcW w:w="1244" w:type="pct"/>
            <w:hideMark/>
          </w:tcPr>
          <w:p w14:paraId="0FFBEAC2" w14:textId="77777777" w:rsidR="00B97D13" w:rsidRPr="00530AF4" w:rsidRDefault="00B97D13" w:rsidP="00B97D13">
            <w:pPr>
              <w:spacing w:after="160" w:line="259" w:lineRule="auto"/>
              <w:rPr>
                <w:rFonts w:ascii="Segoe UI" w:eastAsia="Times New Roman" w:hAnsi="Segoe UI" w:cs="Segoe UI"/>
              </w:rPr>
            </w:pPr>
            <w:r w:rsidRPr="00530AF4">
              <w:rPr>
                <w:rFonts w:ascii="Segoe UI" w:eastAsia="Times New Roman" w:hAnsi="Segoe UI" w:cs="Segoe UI"/>
              </w:rPr>
              <w:t>Co-construction with communities, improve ease of use, ensure alignment with users' needs and privacy concerns</w:t>
            </w:r>
          </w:p>
        </w:tc>
        <w:tc>
          <w:tcPr>
            <w:tcW w:w="682" w:type="pct"/>
          </w:tcPr>
          <w:p w14:paraId="38B09305" w14:textId="634ED44E" w:rsidR="00B97D13" w:rsidRPr="00530AF4" w:rsidRDefault="00B97D13" w:rsidP="00B97D13">
            <w:pPr>
              <w:spacing w:after="160" w:line="259" w:lineRule="auto"/>
              <w:rPr>
                <w:rFonts w:ascii="Segoe UI" w:eastAsia="Times New Roman" w:hAnsi="Segoe UI" w:cs="Segoe UI"/>
              </w:rPr>
            </w:pPr>
            <w:r w:rsidRPr="00530AF4">
              <w:rPr>
                <w:rFonts w:ascii="Segoe UI" w:eastAsia="Times New Roman" w:hAnsi="Segoe UI" w:cs="Segoe UI"/>
              </w:rPr>
              <w:t>Moreno et al. (2023)</w:t>
            </w:r>
          </w:p>
        </w:tc>
      </w:tr>
      <w:tr w:rsidR="00B97D13" w:rsidRPr="00530AF4" w14:paraId="6374BCF2" w14:textId="0ED4D46B" w:rsidTr="006F3637">
        <w:trPr>
          <w:trHeight w:val="2332"/>
        </w:trPr>
        <w:tc>
          <w:tcPr>
            <w:tcW w:w="1168" w:type="pct"/>
            <w:hideMark/>
          </w:tcPr>
          <w:p w14:paraId="623E88FA" w14:textId="77777777" w:rsidR="00B97D13" w:rsidRPr="00530AF4" w:rsidRDefault="00B97D13" w:rsidP="00B97D13">
            <w:pPr>
              <w:spacing w:after="160" w:line="259" w:lineRule="auto"/>
              <w:rPr>
                <w:rFonts w:ascii="Segoe UI" w:eastAsia="Times New Roman" w:hAnsi="Segoe UI" w:cs="Segoe UI"/>
                <w:b/>
                <w:bCs/>
              </w:rPr>
            </w:pPr>
            <w:r w:rsidRPr="00530AF4">
              <w:rPr>
                <w:rFonts w:ascii="Segoe UI" w:eastAsia="Times New Roman" w:hAnsi="Segoe UI" w:cs="Segoe UI"/>
                <w:b/>
                <w:bCs/>
              </w:rPr>
              <w:t>Digital Assistive Technologies (DAT)</w:t>
            </w:r>
          </w:p>
        </w:tc>
        <w:tc>
          <w:tcPr>
            <w:tcW w:w="887" w:type="pct"/>
            <w:hideMark/>
          </w:tcPr>
          <w:p w14:paraId="1419CF97" w14:textId="77777777" w:rsidR="00B97D13" w:rsidRPr="00530AF4" w:rsidRDefault="00B97D13" w:rsidP="00B97D13">
            <w:pPr>
              <w:spacing w:after="160" w:line="259" w:lineRule="auto"/>
              <w:rPr>
                <w:rFonts w:ascii="Segoe UI" w:eastAsia="Times New Roman" w:hAnsi="Segoe UI" w:cs="Segoe UI"/>
              </w:rPr>
            </w:pPr>
            <w:r w:rsidRPr="00530AF4">
              <w:rPr>
                <w:rFonts w:ascii="Segoe UI" w:eastAsia="Times New Roman" w:hAnsi="Segoe UI" w:cs="Segoe UI"/>
              </w:rPr>
              <w:t>Generally accessible but dependent on technological infrastructure</w:t>
            </w:r>
          </w:p>
        </w:tc>
        <w:tc>
          <w:tcPr>
            <w:tcW w:w="1019" w:type="pct"/>
            <w:hideMark/>
          </w:tcPr>
          <w:p w14:paraId="3D3D957E" w14:textId="77777777" w:rsidR="00B97D13" w:rsidRPr="00530AF4" w:rsidRDefault="00B97D13" w:rsidP="00B97D13">
            <w:pPr>
              <w:spacing w:after="160" w:line="259" w:lineRule="auto"/>
              <w:rPr>
                <w:rFonts w:ascii="Segoe UI" w:eastAsia="Times New Roman" w:hAnsi="Segoe UI" w:cs="Segoe UI"/>
              </w:rPr>
            </w:pPr>
            <w:r w:rsidRPr="00530AF4">
              <w:rPr>
                <w:rFonts w:ascii="Segoe UI" w:eastAsia="Times New Roman" w:hAnsi="Segoe UI" w:cs="Segoe UI"/>
              </w:rPr>
              <w:t>Supports autonomy, engagement, and safety, but requires ongoing user support</w:t>
            </w:r>
          </w:p>
        </w:tc>
        <w:tc>
          <w:tcPr>
            <w:tcW w:w="1244" w:type="pct"/>
            <w:hideMark/>
          </w:tcPr>
          <w:p w14:paraId="7E9CE11B" w14:textId="77777777" w:rsidR="00B97D13" w:rsidRPr="00530AF4" w:rsidRDefault="00B97D13" w:rsidP="00B97D13">
            <w:pPr>
              <w:spacing w:after="160" w:line="259" w:lineRule="auto"/>
              <w:rPr>
                <w:rFonts w:ascii="Segoe UI" w:eastAsia="Times New Roman" w:hAnsi="Segoe UI" w:cs="Segoe UI"/>
              </w:rPr>
            </w:pPr>
            <w:r w:rsidRPr="00530AF4">
              <w:rPr>
                <w:rFonts w:ascii="Segoe UI" w:eastAsia="Times New Roman" w:hAnsi="Segoe UI" w:cs="Segoe UI"/>
              </w:rPr>
              <w:t>Focus on developing diverse and inclusive DATs, ensure continuous training and policy support</w:t>
            </w:r>
          </w:p>
        </w:tc>
        <w:tc>
          <w:tcPr>
            <w:tcW w:w="682" w:type="pct"/>
          </w:tcPr>
          <w:p w14:paraId="54BBC15A" w14:textId="6233930B" w:rsidR="00B97D13" w:rsidRPr="00530AF4" w:rsidRDefault="00B97D13" w:rsidP="00B97D13">
            <w:pPr>
              <w:spacing w:after="160" w:line="259" w:lineRule="auto"/>
              <w:rPr>
                <w:rFonts w:ascii="Segoe UI" w:eastAsia="Times New Roman" w:hAnsi="Segoe UI" w:cs="Segoe UI"/>
              </w:rPr>
            </w:pPr>
            <w:r w:rsidRPr="00530AF4">
              <w:rPr>
                <w:rFonts w:ascii="Segoe UI" w:eastAsia="Times New Roman" w:hAnsi="Segoe UI" w:cs="Segoe UI"/>
              </w:rPr>
              <w:t>Schneider et al. (2024)</w:t>
            </w:r>
          </w:p>
        </w:tc>
      </w:tr>
    </w:tbl>
    <w:p w14:paraId="39DA018E" w14:textId="2EB0A893" w:rsidR="00AC0685" w:rsidRPr="00530AF4" w:rsidRDefault="0022658E" w:rsidP="0022658E">
      <w:pPr>
        <w:pStyle w:val="Heading2"/>
      </w:pPr>
      <w:r>
        <w:br/>
      </w:r>
      <w:bookmarkStart w:id="30" w:name="_Toc196816804"/>
      <w:r w:rsidR="002D0C17" w:rsidRPr="00530AF4">
        <w:t xml:space="preserve">Research Objective </w:t>
      </w:r>
      <w:r w:rsidR="00986913" w:rsidRPr="00530AF4">
        <w:t>3</w:t>
      </w:r>
      <w:r w:rsidR="002D0C17" w:rsidRPr="00530AF4">
        <w:t xml:space="preserve">: </w:t>
      </w:r>
      <w:r w:rsidR="00AC0685" w:rsidRPr="00530AF4">
        <w:t xml:space="preserve">Analyse </w:t>
      </w:r>
      <w:r w:rsidR="00F564A9" w:rsidRPr="00530AF4">
        <w:t xml:space="preserve">the Impact on </w:t>
      </w:r>
      <w:r w:rsidR="00AC0685" w:rsidRPr="00530AF4">
        <w:t xml:space="preserve">Kaumātua </w:t>
      </w:r>
      <w:r w:rsidR="00F564A9" w:rsidRPr="00530AF4">
        <w:t xml:space="preserve">Well-Being Using Existing Qualitative </w:t>
      </w:r>
      <w:r w:rsidR="00CD1217" w:rsidRPr="00530AF4">
        <w:t>a</w:t>
      </w:r>
      <w:r w:rsidR="00F564A9" w:rsidRPr="00530AF4">
        <w:t>nd Quantitative Data</w:t>
      </w:r>
      <w:bookmarkEnd w:id="30"/>
    </w:p>
    <w:p w14:paraId="711F3904" w14:textId="77777777" w:rsidR="00AC0685" w:rsidRPr="00530AF4" w:rsidRDefault="00AC0685" w:rsidP="0001273D">
      <w:pPr>
        <w:rPr>
          <w:rFonts w:ascii="Segoe UI" w:eastAsia="Times New Roman" w:hAnsi="Segoe UI" w:cs="Segoe UI"/>
        </w:rPr>
      </w:pPr>
    </w:p>
    <w:p w14:paraId="38030929" w14:textId="1273DDF7" w:rsidR="00470DBD" w:rsidRPr="00530AF4" w:rsidRDefault="00FD0C7B" w:rsidP="00470DBD">
      <w:pPr>
        <w:rPr>
          <w:rFonts w:ascii="Segoe UI" w:hAnsi="Segoe UI" w:cs="Segoe UI"/>
        </w:rPr>
      </w:pPr>
      <w:r w:rsidRPr="00530AF4">
        <w:rPr>
          <w:rFonts w:ascii="Segoe UI" w:eastAsia="Times New Roman" w:hAnsi="Segoe UI" w:cs="Segoe UI"/>
        </w:rPr>
        <w:t>Table 4</w:t>
      </w:r>
      <w:r w:rsidR="00151117" w:rsidRPr="00530AF4">
        <w:rPr>
          <w:rFonts w:ascii="Segoe UI" w:eastAsia="Times New Roman" w:hAnsi="Segoe UI" w:cs="Segoe UI"/>
        </w:rPr>
        <w:t xml:space="preserve">: </w:t>
      </w:r>
      <w:r w:rsidR="008E39A7" w:rsidRPr="00530AF4">
        <w:rPr>
          <w:rFonts w:ascii="Segoe UI" w:eastAsia="Times New Roman" w:hAnsi="Segoe UI" w:cs="Segoe UI"/>
        </w:rPr>
        <w:t>T</w:t>
      </w:r>
      <w:r w:rsidR="00151117" w:rsidRPr="00530AF4">
        <w:rPr>
          <w:rFonts w:ascii="Segoe UI" w:eastAsia="Times New Roman" w:hAnsi="Segoe UI" w:cs="Segoe UI"/>
        </w:rPr>
        <w:t>he Impact on Kaumatua Well-Being and</w:t>
      </w:r>
      <w:r w:rsidR="008E39A7" w:rsidRPr="00530AF4">
        <w:rPr>
          <w:rFonts w:ascii="Segoe UI" w:eastAsia="Times New Roman" w:hAnsi="Segoe UI" w:cs="Segoe UI"/>
        </w:rPr>
        <w:t xml:space="preserve"> </w:t>
      </w:r>
      <w:r w:rsidR="00470DBD" w:rsidRPr="00530AF4">
        <w:rPr>
          <w:rFonts w:ascii="Segoe UI" w:eastAsia="Times New Roman" w:hAnsi="Segoe UI" w:cs="Segoe UI"/>
        </w:rPr>
        <w:t>t</w:t>
      </w:r>
      <w:r w:rsidR="00401400" w:rsidRPr="00530AF4">
        <w:rPr>
          <w:rFonts w:ascii="Segoe UI" w:eastAsia="Times New Roman" w:hAnsi="Segoe UI" w:cs="Segoe UI"/>
        </w:rPr>
        <w:t xml:space="preserve">he Data Sources </w:t>
      </w:r>
      <w:r w:rsidR="00470DBD" w:rsidRPr="00530AF4">
        <w:rPr>
          <w:rFonts w:ascii="Segoe UI" w:eastAsia="Times New Roman" w:hAnsi="Segoe UI" w:cs="Segoe UI"/>
        </w:rPr>
        <w:t>u</w:t>
      </w:r>
      <w:r w:rsidR="00401400" w:rsidRPr="00530AF4">
        <w:rPr>
          <w:rFonts w:ascii="Segoe UI" w:eastAsia="Times New Roman" w:hAnsi="Segoe UI" w:cs="Segoe UI"/>
        </w:rPr>
        <w:t>sed</w:t>
      </w:r>
      <w:r w:rsidR="00290610" w:rsidRPr="00530AF4">
        <w:rPr>
          <w:rFonts w:ascii="Segoe UI" w:eastAsia="Times New Roman" w:hAnsi="Segoe UI" w:cs="Segoe UI"/>
        </w:rPr>
        <w:t>,</w:t>
      </w:r>
      <w:r w:rsidR="00470DBD" w:rsidRPr="00530AF4">
        <w:rPr>
          <w:rFonts w:ascii="Segoe UI" w:hAnsi="Segoe UI" w:cs="Segoe UI"/>
        </w:rPr>
        <w:t xml:space="preserve"> addresses two research questions, </w:t>
      </w:r>
    </w:p>
    <w:p w14:paraId="1CC95EC8" w14:textId="77777777" w:rsidR="00470DBD" w:rsidRPr="00530AF4" w:rsidRDefault="00470DBD" w:rsidP="002F02AF">
      <w:pPr>
        <w:pStyle w:val="ListParagraph"/>
        <w:numPr>
          <w:ilvl w:val="0"/>
          <w:numId w:val="18"/>
        </w:numPr>
        <w:ind w:hanging="218"/>
        <w:rPr>
          <w:rFonts w:ascii="Segoe UI" w:eastAsia="Times New Roman" w:hAnsi="Segoe UI" w:cs="Segoe UI"/>
        </w:rPr>
      </w:pPr>
      <w:r w:rsidRPr="00530AF4">
        <w:rPr>
          <w:rFonts w:ascii="Segoe UI" w:eastAsia="Times New Roman" w:hAnsi="Segoe UI" w:cs="Segoe UI"/>
        </w:rPr>
        <w:t>What evidence exists regarding the impact of these initiatives on the well-being of Kaumātua, especially in terms of managing dementia symptoms and reducing feelings of loneliness?</w:t>
      </w:r>
    </w:p>
    <w:p w14:paraId="7445CD09" w14:textId="77777777" w:rsidR="00470DBD" w:rsidRPr="00530AF4" w:rsidRDefault="00470DBD" w:rsidP="002F02AF">
      <w:pPr>
        <w:pStyle w:val="ListParagraph"/>
        <w:numPr>
          <w:ilvl w:val="0"/>
          <w:numId w:val="18"/>
        </w:numPr>
        <w:ind w:hanging="218"/>
        <w:rPr>
          <w:rFonts w:ascii="Segoe UI" w:eastAsia="Times New Roman" w:hAnsi="Segoe UI" w:cs="Segoe UI"/>
        </w:rPr>
      </w:pPr>
      <w:r w:rsidRPr="00530AF4">
        <w:rPr>
          <w:rFonts w:ascii="Segoe UI" w:eastAsia="Times New Roman" w:hAnsi="Segoe UI" w:cs="Segoe UI"/>
        </w:rPr>
        <w:t>What are the key challenges and limitations faced by current gerontechnology initiatives in reaching and effectively supporting Kaumātua?</w:t>
      </w:r>
    </w:p>
    <w:p w14:paraId="43A45A74" w14:textId="77777777" w:rsidR="00470DBD" w:rsidRPr="00530AF4" w:rsidRDefault="00470DBD" w:rsidP="0001273D">
      <w:pPr>
        <w:rPr>
          <w:rFonts w:ascii="Segoe UI" w:hAnsi="Segoe UI" w:cs="Segoe UI"/>
        </w:rPr>
      </w:pPr>
    </w:p>
    <w:p w14:paraId="72838659" w14:textId="77777777" w:rsidR="00470DBD" w:rsidRPr="00530AF4" w:rsidRDefault="00470DBD" w:rsidP="0001273D">
      <w:pPr>
        <w:rPr>
          <w:rFonts w:ascii="Segoe UI" w:eastAsia="Times New Roman" w:hAnsi="Segoe UI" w:cs="Segoe UI"/>
        </w:rPr>
      </w:pPr>
      <w:r w:rsidRPr="00530AF4">
        <w:rPr>
          <w:rFonts w:ascii="Segoe UI" w:hAnsi="Segoe UI" w:cs="Segoe UI"/>
        </w:rPr>
        <w:t xml:space="preserve">The table below in summary </w:t>
      </w:r>
      <w:r w:rsidR="00FD0C7B" w:rsidRPr="00530AF4">
        <w:rPr>
          <w:rFonts w:ascii="Segoe UI" w:eastAsia="Times New Roman" w:hAnsi="Segoe UI" w:cs="Segoe UI"/>
        </w:rPr>
        <w:t xml:space="preserve">highlights the positive impact of various gerontechnology interventions </w:t>
      </w:r>
      <w:r w:rsidR="009930CD" w:rsidRPr="00530AF4">
        <w:rPr>
          <w:rFonts w:ascii="Segoe UI" w:eastAsia="Times New Roman" w:hAnsi="Segoe UI" w:cs="Segoe UI"/>
        </w:rPr>
        <w:t>on areas</w:t>
      </w:r>
      <w:r w:rsidR="00FD0C7B" w:rsidRPr="00530AF4">
        <w:rPr>
          <w:rFonts w:ascii="Segoe UI" w:eastAsia="Times New Roman" w:hAnsi="Segoe UI" w:cs="Segoe UI"/>
        </w:rPr>
        <w:t xml:space="preserve"> like cognitive function, social connectedness, safety, and caregiver support. It </w:t>
      </w:r>
      <w:r w:rsidR="00290610" w:rsidRPr="00530AF4">
        <w:rPr>
          <w:rFonts w:ascii="Segoe UI" w:eastAsia="Times New Roman" w:hAnsi="Segoe UI" w:cs="Segoe UI"/>
        </w:rPr>
        <w:t xml:space="preserve">also shows that </w:t>
      </w:r>
      <w:r w:rsidR="00FD0C7B" w:rsidRPr="00530AF4">
        <w:rPr>
          <w:rFonts w:ascii="Segoe UI" w:eastAsia="Times New Roman" w:hAnsi="Segoe UI" w:cs="Segoe UI"/>
        </w:rPr>
        <w:t>Assistive Technology and Telecare (ATT)</w:t>
      </w:r>
      <w:r w:rsidR="00290610" w:rsidRPr="00530AF4">
        <w:rPr>
          <w:rFonts w:ascii="Segoe UI" w:eastAsia="Times New Roman" w:hAnsi="Segoe UI" w:cs="Segoe UI"/>
        </w:rPr>
        <w:t xml:space="preserve"> a</w:t>
      </w:r>
      <w:r w:rsidR="00FD0C7B" w:rsidRPr="00530AF4">
        <w:rPr>
          <w:rFonts w:ascii="Segoe UI" w:eastAsia="Times New Roman" w:hAnsi="Segoe UI" w:cs="Segoe UI"/>
        </w:rPr>
        <w:t>nd ICT-based cognitive interventions</w:t>
      </w:r>
      <w:r w:rsidR="00290610" w:rsidRPr="00530AF4">
        <w:rPr>
          <w:rFonts w:ascii="Segoe UI" w:eastAsia="Times New Roman" w:hAnsi="Segoe UI" w:cs="Segoe UI"/>
        </w:rPr>
        <w:t xml:space="preserve"> </w:t>
      </w:r>
      <w:r w:rsidR="00FD0C7B" w:rsidRPr="00530AF4">
        <w:rPr>
          <w:rFonts w:ascii="Segoe UI" w:eastAsia="Times New Roman" w:hAnsi="Segoe UI" w:cs="Segoe UI"/>
        </w:rPr>
        <w:t>improved cognitive and psychological outcomes for Kaumātua, while Voice-Activated Virtual Home Assistants (VHA</w:t>
      </w:r>
      <w:r w:rsidR="00290610" w:rsidRPr="00530AF4">
        <w:rPr>
          <w:rFonts w:ascii="Segoe UI" w:eastAsia="Times New Roman" w:hAnsi="Segoe UI" w:cs="Segoe UI"/>
        </w:rPr>
        <w:t>)</w:t>
      </w:r>
      <w:r w:rsidR="00FD0C7B" w:rsidRPr="00530AF4">
        <w:rPr>
          <w:rFonts w:ascii="Segoe UI" w:eastAsia="Times New Roman" w:hAnsi="Segoe UI" w:cs="Segoe UI"/>
        </w:rPr>
        <w:t xml:space="preserve"> reduced loneliness. </w:t>
      </w:r>
    </w:p>
    <w:p w14:paraId="56199696" w14:textId="77777777" w:rsidR="00470DBD" w:rsidRPr="00530AF4" w:rsidRDefault="00470DBD" w:rsidP="0001273D">
      <w:pPr>
        <w:rPr>
          <w:rFonts w:ascii="Segoe UI" w:eastAsia="Times New Roman" w:hAnsi="Segoe UI" w:cs="Segoe UI"/>
        </w:rPr>
      </w:pPr>
    </w:p>
    <w:p w14:paraId="3148D1F3" w14:textId="3AC5ECC8" w:rsidR="0001273D" w:rsidRPr="00530AF4" w:rsidRDefault="00FD0C7B" w:rsidP="0001273D">
      <w:pPr>
        <w:rPr>
          <w:rFonts w:ascii="Segoe UI" w:eastAsia="Times New Roman" w:hAnsi="Segoe UI" w:cs="Segoe UI"/>
        </w:rPr>
      </w:pPr>
      <w:r w:rsidRPr="00530AF4">
        <w:rPr>
          <w:rFonts w:ascii="Segoe UI" w:eastAsia="Times New Roman" w:hAnsi="Segoe UI" w:cs="Segoe UI"/>
        </w:rPr>
        <w:t xml:space="preserve">The evidence used to support these findings includes both qualitative data, such as interviews and feedback from users and caregivers, and quantitative data from systematic reviews and meta-analyses of multiple studies. This combination of qualitative insights and </w:t>
      </w:r>
      <w:r w:rsidR="006F3637" w:rsidRPr="00530AF4">
        <w:rPr>
          <w:rFonts w:ascii="Segoe UI" w:eastAsia="Times New Roman" w:hAnsi="Segoe UI" w:cs="Segoe UI"/>
        </w:rPr>
        <w:t>sound</w:t>
      </w:r>
      <w:r w:rsidRPr="00530AF4">
        <w:rPr>
          <w:rFonts w:ascii="Segoe UI" w:eastAsia="Times New Roman" w:hAnsi="Segoe UI" w:cs="Segoe UI"/>
        </w:rPr>
        <w:t xml:space="preserve"> quantitative analysis provides a </w:t>
      </w:r>
      <w:r w:rsidR="006F3637" w:rsidRPr="00530AF4">
        <w:rPr>
          <w:rFonts w:ascii="Segoe UI" w:eastAsia="Times New Roman" w:hAnsi="Segoe UI" w:cs="Segoe UI"/>
        </w:rPr>
        <w:t>solid</w:t>
      </w:r>
      <w:r w:rsidRPr="00530AF4">
        <w:rPr>
          <w:rFonts w:ascii="Segoe UI" w:eastAsia="Times New Roman" w:hAnsi="Segoe UI" w:cs="Segoe UI"/>
        </w:rPr>
        <w:t xml:space="preserve"> foundation for understanding the benefits and challenges of these technologies for Kaumātua.</w:t>
      </w:r>
    </w:p>
    <w:p w14:paraId="0B46709A" w14:textId="77777777" w:rsidR="0001273D" w:rsidRPr="00530AF4" w:rsidRDefault="0001273D" w:rsidP="0001273D">
      <w:pPr>
        <w:rPr>
          <w:rFonts w:ascii="Segoe UI" w:eastAsia="Times New Roman" w:hAnsi="Segoe UI" w:cs="Segoe UI"/>
        </w:rPr>
      </w:pPr>
    </w:p>
    <w:p w14:paraId="28D6FA2D" w14:textId="77777777" w:rsidR="007C0F63" w:rsidRDefault="007C0F63">
      <w:pPr>
        <w:spacing w:after="160" w:line="259" w:lineRule="auto"/>
        <w:rPr>
          <w:rFonts w:ascii="Segoe UI" w:hAnsi="Segoe UI" w:cs="Segoe UI"/>
          <w:b/>
          <w:bCs/>
        </w:rPr>
      </w:pPr>
      <w:bookmarkStart w:id="31" w:name="_Toc196816805"/>
      <w:r>
        <w:br w:type="page"/>
      </w:r>
    </w:p>
    <w:p w14:paraId="23141387" w14:textId="2C7F406A" w:rsidR="00931CD7" w:rsidRPr="00530AF4" w:rsidRDefault="0040157F" w:rsidP="0022658E">
      <w:pPr>
        <w:pStyle w:val="Heading2"/>
      </w:pPr>
      <w:r w:rsidRPr="00530AF4">
        <w:t>Table 4: The Impact on Kaumatua Well-Being and The Data Sources Used</w:t>
      </w:r>
      <w:bookmarkEnd w:id="31"/>
    </w:p>
    <w:tbl>
      <w:tblPr>
        <w:tblStyle w:val="TableGrid"/>
        <w:tblW w:w="5000" w:type="pct"/>
        <w:tblLook w:val="04A0" w:firstRow="1" w:lastRow="0" w:firstColumn="1" w:lastColumn="0" w:noHBand="0" w:noVBand="1"/>
      </w:tblPr>
      <w:tblGrid>
        <w:gridCol w:w="2169"/>
        <w:gridCol w:w="1836"/>
        <w:gridCol w:w="1707"/>
        <w:gridCol w:w="1837"/>
        <w:gridCol w:w="1467"/>
      </w:tblGrid>
      <w:tr w:rsidR="006F3637" w:rsidRPr="00530AF4" w14:paraId="344F0DD3" w14:textId="77777777" w:rsidTr="006F3637">
        <w:trPr>
          <w:trHeight w:val="686"/>
        </w:trPr>
        <w:tc>
          <w:tcPr>
            <w:tcW w:w="1168" w:type="pct"/>
            <w:hideMark/>
          </w:tcPr>
          <w:p w14:paraId="45B417BD" w14:textId="77777777" w:rsidR="006F3637" w:rsidRPr="00530AF4" w:rsidRDefault="006F3637" w:rsidP="006F3637">
            <w:pPr>
              <w:rPr>
                <w:rFonts w:ascii="Segoe UI" w:eastAsia="Times New Roman" w:hAnsi="Segoe UI" w:cs="Segoe UI"/>
                <w:b/>
                <w:bCs/>
              </w:rPr>
            </w:pPr>
            <w:r w:rsidRPr="00530AF4">
              <w:rPr>
                <w:rFonts w:ascii="Segoe UI" w:eastAsia="Times New Roman" w:hAnsi="Segoe UI" w:cs="Segoe UI"/>
                <w:b/>
                <w:bCs/>
              </w:rPr>
              <w:t>Intervention</w:t>
            </w:r>
          </w:p>
        </w:tc>
        <w:tc>
          <w:tcPr>
            <w:tcW w:w="1027" w:type="pct"/>
            <w:hideMark/>
          </w:tcPr>
          <w:p w14:paraId="28FF94D7" w14:textId="77777777" w:rsidR="006F3637" w:rsidRPr="00530AF4" w:rsidRDefault="006F3637" w:rsidP="006F3637">
            <w:pPr>
              <w:rPr>
                <w:rFonts w:ascii="Segoe UI" w:eastAsia="Times New Roman" w:hAnsi="Segoe UI" w:cs="Segoe UI"/>
                <w:b/>
                <w:bCs/>
              </w:rPr>
            </w:pPr>
            <w:r w:rsidRPr="00530AF4">
              <w:rPr>
                <w:rFonts w:ascii="Segoe UI" w:eastAsia="Times New Roman" w:hAnsi="Segoe UI" w:cs="Segoe UI"/>
                <w:b/>
                <w:bCs/>
              </w:rPr>
              <w:t>Impact on Well-Being</w:t>
            </w:r>
          </w:p>
        </w:tc>
        <w:tc>
          <w:tcPr>
            <w:tcW w:w="955" w:type="pct"/>
            <w:hideMark/>
          </w:tcPr>
          <w:p w14:paraId="6FFDB426" w14:textId="77777777" w:rsidR="006F3637" w:rsidRPr="00530AF4" w:rsidRDefault="006F3637" w:rsidP="006F3637">
            <w:pPr>
              <w:rPr>
                <w:rFonts w:ascii="Segoe UI" w:eastAsia="Times New Roman" w:hAnsi="Segoe UI" w:cs="Segoe UI"/>
                <w:b/>
                <w:bCs/>
              </w:rPr>
            </w:pPr>
            <w:r w:rsidRPr="00530AF4">
              <w:rPr>
                <w:rFonts w:ascii="Segoe UI" w:eastAsia="Times New Roman" w:hAnsi="Segoe UI" w:cs="Segoe UI"/>
                <w:b/>
                <w:bCs/>
              </w:rPr>
              <w:t>Qualitative Data Used</w:t>
            </w:r>
          </w:p>
        </w:tc>
        <w:tc>
          <w:tcPr>
            <w:tcW w:w="1027" w:type="pct"/>
            <w:hideMark/>
          </w:tcPr>
          <w:p w14:paraId="72F510E9" w14:textId="77777777" w:rsidR="006F3637" w:rsidRPr="00530AF4" w:rsidRDefault="006F3637" w:rsidP="006F3637">
            <w:pPr>
              <w:rPr>
                <w:rFonts w:ascii="Segoe UI" w:eastAsia="Times New Roman" w:hAnsi="Segoe UI" w:cs="Segoe UI"/>
                <w:b/>
                <w:bCs/>
              </w:rPr>
            </w:pPr>
            <w:r w:rsidRPr="00530AF4">
              <w:rPr>
                <w:rFonts w:ascii="Segoe UI" w:eastAsia="Times New Roman" w:hAnsi="Segoe UI" w:cs="Segoe UI"/>
                <w:b/>
                <w:bCs/>
              </w:rPr>
              <w:t>Quantitative Data Used</w:t>
            </w:r>
          </w:p>
        </w:tc>
        <w:tc>
          <w:tcPr>
            <w:tcW w:w="822" w:type="pct"/>
            <w:hideMark/>
          </w:tcPr>
          <w:p w14:paraId="3E96A545" w14:textId="77777777" w:rsidR="006F3637" w:rsidRPr="00530AF4" w:rsidRDefault="006F3637" w:rsidP="006F3637">
            <w:pPr>
              <w:rPr>
                <w:rFonts w:ascii="Segoe UI" w:eastAsia="Times New Roman" w:hAnsi="Segoe UI" w:cs="Segoe UI"/>
                <w:b/>
                <w:bCs/>
              </w:rPr>
            </w:pPr>
            <w:r w:rsidRPr="00530AF4">
              <w:rPr>
                <w:rFonts w:ascii="Segoe UI" w:eastAsia="Times New Roman" w:hAnsi="Segoe UI" w:cs="Segoe UI"/>
                <w:b/>
                <w:bCs/>
              </w:rPr>
              <w:t>Study</w:t>
            </w:r>
          </w:p>
        </w:tc>
      </w:tr>
      <w:tr w:rsidR="006F3637" w:rsidRPr="00530AF4" w14:paraId="36E8AE82" w14:textId="77777777" w:rsidTr="006F3637">
        <w:trPr>
          <w:trHeight w:val="2400"/>
        </w:trPr>
        <w:tc>
          <w:tcPr>
            <w:tcW w:w="1168" w:type="pct"/>
            <w:hideMark/>
          </w:tcPr>
          <w:p w14:paraId="57D2359C" w14:textId="77777777" w:rsidR="006F3637" w:rsidRPr="00530AF4" w:rsidRDefault="006F3637">
            <w:pPr>
              <w:rPr>
                <w:rFonts w:ascii="Segoe UI" w:eastAsia="Times New Roman" w:hAnsi="Segoe UI" w:cs="Segoe UI"/>
                <w:b/>
                <w:bCs/>
              </w:rPr>
            </w:pPr>
            <w:r w:rsidRPr="00530AF4">
              <w:rPr>
                <w:rFonts w:ascii="Segoe UI" w:eastAsia="Times New Roman" w:hAnsi="Segoe UI" w:cs="Segoe UI"/>
                <w:b/>
                <w:bCs/>
              </w:rPr>
              <w:t>Assistive Technology &amp; Telecare (ATT)</w:t>
            </w:r>
          </w:p>
        </w:tc>
        <w:tc>
          <w:tcPr>
            <w:tcW w:w="1027" w:type="pct"/>
            <w:hideMark/>
          </w:tcPr>
          <w:p w14:paraId="365F9955" w14:textId="77777777" w:rsidR="006F3637" w:rsidRPr="00530AF4" w:rsidRDefault="006F3637">
            <w:pPr>
              <w:rPr>
                <w:rFonts w:ascii="Segoe UI" w:eastAsia="Times New Roman" w:hAnsi="Segoe UI" w:cs="Segoe UI"/>
              </w:rPr>
            </w:pPr>
            <w:r w:rsidRPr="00530AF4">
              <w:rPr>
                <w:rFonts w:ascii="Segoe UI" w:eastAsia="Times New Roman" w:hAnsi="Segoe UI" w:cs="Segoe UI"/>
              </w:rPr>
              <w:t>Improved safety and stakeholder involvement; barriers include system failures and technology anxiety</w:t>
            </w:r>
          </w:p>
        </w:tc>
        <w:tc>
          <w:tcPr>
            <w:tcW w:w="955" w:type="pct"/>
            <w:hideMark/>
          </w:tcPr>
          <w:p w14:paraId="0C8A2ECB" w14:textId="77777777" w:rsidR="006F3637" w:rsidRPr="00530AF4" w:rsidRDefault="006F3637">
            <w:pPr>
              <w:rPr>
                <w:rFonts w:ascii="Segoe UI" w:eastAsia="Times New Roman" w:hAnsi="Segoe UI" w:cs="Segoe UI"/>
              </w:rPr>
            </w:pPr>
            <w:r w:rsidRPr="00530AF4">
              <w:rPr>
                <w:rFonts w:ascii="Segoe UI" w:eastAsia="Times New Roman" w:hAnsi="Segoe UI" w:cs="Segoe UI"/>
              </w:rPr>
              <w:t>Interviews with stakeholders (caregivers, healthcare professionals) regarding experiences with ATT</w:t>
            </w:r>
          </w:p>
        </w:tc>
        <w:tc>
          <w:tcPr>
            <w:tcW w:w="1027" w:type="pct"/>
            <w:hideMark/>
          </w:tcPr>
          <w:p w14:paraId="2C31DE37" w14:textId="77777777" w:rsidR="006F3637" w:rsidRPr="00530AF4" w:rsidRDefault="006F3637">
            <w:pPr>
              <w:rPr>
                <w:rFonts w:ascii="Segoe UI" w:eastAsia="Times New Roman" w:hAnsi="Segoe UI" w:cs="Segoe UI"/>
              </w:rPr>
            </w:pPr>
            <w:r w:rsidRPr="00530AF4">
              <w:rPr>
                <w:rFonts w:ascii="Segoe UI" w:eastAsia="Times New Roman" w:hAnsi="Segoe UI" w:cs="Segoe UI"/>
              </w:rPr>
              <w:t>Data from 30 studies using PRISMA guidelines (systematic review)</w:t>
            </w:r>
          </w:p>
        </w:tc>
        <w:tc>
          <w:tcPr>
            <w:tcW w:w="822" w:type="pct"/>
            <w:hideMark/>
          </w:tcPr>
          <w:p w14:paraId="1026ADDD" w14:textId="77777777" w:rsidR="006F3637" w:rsidRPr="00530AF4" w:rsidRDefault="006F3637">
            <w:pPr>
              <w:rPr>
                <w:rFonts w:ascii="Segoe UI" w:eastAsia="Times New Roman" w:hAnsi="Segoe UI" w:cs="Segoe UI"/>
              </w:rPr>
            </w:pPr>
            <w:r w:rsidRPr="00530AF4">
              <w:rPr>
                <w:rFonts w:ascii="Segoe UI" w:eastAsia="Times New Roman" w:hAnsi="Segoe UI" w:cs="Segoe UI"/>
              </w:rPr>
              <w:t>Boyle et al. (2022)</w:t>
            </w:r>
          </w:p>
        </w:tc>
      </w:tr>
      <w:tr w:rsidR="006F3637" w:rsidRPr="00530AF4" w14:paraId="153380CC" w14:textId="77777777" w:rsidTr="006F3637">
        <w:trPr>
          <w:trHeight w:val="1715"/>
        </w:trPr>
        <w:tc>
          <w:tcPr>
            <w:tcW w:w="1168" w:type="pct"/>
            <w:hideMark/>
          </w:tcPr>
          <w:p w14:paraId="177B860C" w14:textId="77777777" w:rsidR="006F3637" w:rsidRPr="00530AF4" w:rsidRDefault="006F3637">
            <w:pPr>
              <w:rPr>
                <w:rFonts w:ascii="Segoe UI" w:eastAsia="Times New Roman" w:hAnsi="Segoe UI" w:cs="Segoe UI"/>
                <w:b/>
                <w:bCs/>
              </w:rPr>
            </w:pPr>
            <w:r w:rsidRPr="00530AF4">
              <w:rPr>
                <w:rFonts w:ascii="Segoe UI" w:eastAsia="Times New Roman" w:hAnsi="Segoe UI" w:cs="Segoe UI"/>
                <w:b/>
                <w:bCs/>
              </w:rPr>
              <w:t>ICT-based Cognitive Interventions</w:t>
            </w:r>
          </w:p>
        </w:tc>
        <w:tc>
          <w:tcPr>
            <w:tcW w:w="1027" w:type="pct"/>
            <w:hideMark/>
          </w:tcPr>
          <w:p w14:paraId="78D24582" w14:textId="77777777" w:rsidR="006F3637" w:rsidRPr="00530AF4" w:rsidRDefault="006F3637">
            <w:pPr>
              <w:rPr>
                <w:rFonts w:ascii="Segoe UI" w:eastAsia="Times New Roman" w:hAnsi="Segoe UI" w:cs="Segoe UI"/>
              </w:rPr>
            </w:pPr>
            <w:r w:rsidRPr="00530AF4">
              <w:rPr>
                <w:rFonts w:ascii="Segoe UI" w:eastAsia="Times New Roman" w:hAnsi="Segoe UI" w:cs="Segoe UI"/>
              </w:rPr>
              <w:t>Significant improvement in cognitive function and reduction in depression</w:t>
            </w:r>
          </w:p>
        </w:tc>
        <w:tc>
          <w:tcPr>
            <w:tcW w:w="955" w:type="pct"/>
            <w:hideMark/>
          </w:tcPr>
          <w:p w14:paraId="35C1938C" w14:textId="77777777" w:rsidR="006F3637" w:rsidRPr="00530AF4" w:rsidRDefault="006F3637">
            <w:pPr>
              <w:rPr>
                <w:rFonts w:ascii="Segoe UI" w:eastAsia="Times New Roman" w:hAnsi="Segoe UI" w:cs="Segoe UI"/>
              </w:rPr>
            </w:pPr>
            <w:r w:rsidRPr="00530AF4">
              <w:rPr>
                <w:rFonts w:ascii="Segoe UI" w:eastAsia="Times New Roman" w:hAnsi="Segoe UI" w:cs="Segoe UI"/>
              </w:rPr>
              <w:t>Interviews with community-dwelling older adults about their cognitive changes</w:t>
            </w:r>
          </w:p>
        </w:tc>
        <w:tc>
          <w:tcPr>
            <w:tcW w:w="1027" w:type="pct"/>
            <w:hideMark/>
          </w:tcPr>
          <w:p w14:paraId="5E463D7F" w14:textId="77777777" w:rsidR="006F3637" w:rsidRPr="00530AF4" w:rsidRDefault="006F3637">
            <w:pPr>
              <w:rPr>
                <w:rFonts w:ascii="Segoe UI" w:eastAsia="Times New Roman" w:hAnsi="Segoe UI" w:cs="Segoe UI"/>
              </w:rPr>
            </w:pPr>
            <w:r w:rsidRPr="00530AF4">
              <w:rPr>
                <w:rFonts w:ascii="Segoe UI" w:eastAsia="Times New Roman" w:hAnsi="Segoe UI" w:cs="Segoe UI"/>
              </w:rPr>
              <w:t>Meta-analysis of 44 studies measuring cognitive and psychological outcomes</w:t>
            </w:r>
          </w:p>
        </w:tc>
        <w:tc>
          <w:tcPr>
            <w:tcW w:w="822" w:type="pct"/>
            <w:hideMark/>
          </w:tcPr>
          <w:p w14:paraId="47B21098" w14:textId="77777777" w:rsidR="006F3637" w:rsidRPr="00530AF4" w:rsidRDefault="006F3637">
            <w:pPr>
              <w:rPr>
                <w:rFonts w:ascii="Segoe UI" w:eastAsia="Times New Roman" w:hAnsi="Segoe UI" w:cs="Segoe UI"/>
              </w:rPr>
            </w:pPr>
            <w:r w:rsidRPr="00530AF4">
              <w:rPr>
                <w:rFonts w:ascii="Segoe UI" w:eastAsia="Times New Roman" w:hAnsi="Segoe UI" w:cs="Segoe UI"/>
              </w:rPr>
              <w:t>Chae &amp; Lee (2023)</w:t>
            </w:r>
          </w:p>
        </w:tc>
      </w:tr>
      <w:tr w:rsidR="006F3637" w:rsidRPr="00530AF4" w14:paraId="34D2335A" w14:textId="77777777" w:rsidTr="006F3637">
        <w:trPr>
          <w:trHeight w:val="1715"/>
        </w:trPr>
        <w:tc>
          <w:tcPr>
            <w:tcW w:w="1168" w:type="pct"/>
            <w:hideMark/>
          </w:tcPr>
          <w:p w14:paraId="73E0C2F6" w14:textId="77777777" w:rsidR="006F3637" w:rsidRPr="00530AF4" w:rsidRDefault="006F3637">
            <w:pPr>
              <w:rPr>
                <w:rFonts w:ascii="Segoe UI" w:eastAsia="Times New Roman" w:hAnsi="Segoe UI" w:cs="Segoe UI"/>
                <w:b/>
                <w:bCs/>
              </w:rPr>
            </w:pPr>
            <w:r w:rsidRPr="00530AF4">
              <w:rPr>
                <w:rFonts w:ascii="Segoe UI" w:eastAsia="Times New Roman" w:hAnsi="Segoe UI" w:cs="Segoe UI"/>
                <w:b/>
                <w:bCs/>
              </w:rPr>
              <w:t>Voice-Activated Virtual Home Assistants (VHA)</w:t>
            </w:r>
          </w:p>
        </w:tc>
        <w:tc>
          <w:tcPr>
            <w:tcW w:w="1027" w:type="pct"/>
            <w:hideMark/>
          </w:tcPr>
          <w:p w14:paraId="10A441B2" w14:textId="77777777" w:rsidR="006F3637" w:rsidRPr="00530AF4" w:rsidRDefault="006F3637">
            <w:pPr>
              <w:rPr>
                <w:rFonts w:ascii="Segoe UI" w:eastAsia="Times New Roman" w:hAnsi="Segoe UI" w:cs="Segoe UI"/>
              </w:rPr>
            </w:pPr>
            <w:r w:rsidRPr="00530AF4">
              <w:rPr>
                <w:rFonts w:ascii="Segoe UI" w:eastAsia="Times New Roman" w:hAnsi="Segoe UI" w:cs="Segoe UI"/>
              </w:rPr>
              <w:t>Reduced loneliness and improved social connectedness; privacy concerns identified</w:t>
            </w:r>
          </w:p>
        </w:tc>
        <w:tc>
          <w:tcPr>
            <w:tcW w:w="955" w:type="pct"/>
            <w:hideMark/>
          </w:tcPr>
          <w:p w14:paraId="0878F38D" w14:textId="77777777" w:rsidR="006F3637" w:rsidRPr="00530AF4" w:rsidRDefault="006F3637">
            <w:pPr>
              <w:rPr>
                <w:rFonts w:ascii="Segoe UI" w:eastAsia="Times New Roman" w:hAnsi="Segoe UI" w:cs="Segoe UI"/>
              </w:rPr>
            </w:pPr>
            <w:r w:rsidRPr="00530AF4">
              <w:rPr>
                <w:rFonts w:ascii="Segoe UI" w:eastAsia="Times New Roman" w:hAnsi="Segoe UI" w:cs="Segoe UI"/>
              </w:rPr>
              <w:t>User feedback from older adults on social isolation and loneliness</w:t>
            </w:r>
          </w:p>
        </w:tc>
        <w:tc>
          <w:tcPr>
            <w:tcW w:w="1027" w:type="pct"/>
            <w:hideMark/>
          </w:tcPr>
          <w:p w14:paraId="2324304E" w14:textId="77777777" w:rsidR="006F3637" w:rsidRPr="00530AF4" w:rsidRDefault="006F3637">
            <w:pPr>
              <w:rPr>
                <w:rFonts w:ascii="Segoe UI" w:eastAsia="Times New Roman" w:hAnsi="Segoe UI" w:cs="Segoe UI"/>
              </w:rPr>
            </w:pPr>
            <w:proofErr w:type="gramStart"/>
            <w:r w:rsidRPr="00530AF4">
              <w:rPr>
                <w:rFonts w:ascii="Segoe UI" w:eastAsia="Times New Roman" w:hAnsi="Segoe UI" w:cs="Segoe UI"/>
              </w:rPr>
              <w:t>Mini-review</w:t>
            </w:r>
            <w:proofErr w:type="gramEnd"/>
            <w:r w:rsidRPr="00530AF4">
              <w:rPr>
                <w:rFonts w:ascii="Segoe UI" w:eastAsia="Times New Roman" w:hAnsi="Segoe UI" w:cs="Segoe UI"/>
              </w:rPr>
              <w:t xml:space="preserve"> of 7 studies examining VHA use in older adults</w:t>
            </w:r>
          </w:p>
        </w:tc>
        <w:tc>
          <w:tcPr>
            <w:tcW w:w="822" w:type="pct"/>
            <w:hideMark/>
          </w:tcPr>
          <w:p w14:paraId="3E5DF023" w14:textId="77777777" w:rsidR="006F3637" w:rsidRPr="00530AF4" w:rsidRDefault="006F3637">
            <w:pPr>
              <w:rPr>
                <w:rFonts w:ascii="Segoe UI" w:eastAsia="Times New Roman" w:hAnsi="Segoe UI" w:cs="Segoe UI"/>
              </w:rPr>
            </w:pPr>
            <w:r w:rsidRPr="00530AF4">
              <w:rPr>
                <w:rFonts w:ascii="Segoe UI" w:eastAsia="Times New Roman" w:hAnsi="Segoe UI" w:cs="Segoe UI"/>
              </w:rPr>
              <w:t>Corbett et al. (2021)</w:t>
            </w:r>
          </w:p>
        </w:tc>
      </w:tr>
      <w:tr w:rsidR="006F3637" w:rsidRPr="00530AF4" w14:paraId="7FC3728B" w14:textId="77777777" w:rsidTr="006F3637">
        <w:trPr>
          <w:trHeight w:val="1715"/>
        </w:trPr>
        <w:tc>
          <w:tcPr>
            <w:tcW w:w="1168" w:type="pct"/>
            <w:hideMark/>
          </w:tcPr>
          <w:p w14:paraId="7F08C5DA" w14:textId="77777777" w:rsidR="006F3637" w:rsidRPr="00530AF4" w:rsidRDefault="006F3637">
            <w:pPr>
              <w:rPr>
                <w:rFonts w:ascii="Segoe UI" w:eastAsia="Times New Roman" w:hAnsi="Segoe UI" w:cs="Segoe UI"/>
                <w:b/>
                <w:bCs/>
              </w:rPr>
            </w:pPr>
            <w:r w:rsidRPr="00530AF4">
              <w:rPr>
                <w:rFonts w:ascii="Segoe UI" w:eastAsia="Times New Roman" w:hAnsi="Segoe UI" w:cs="Segoe UI"/>
                <w:b/>
                <w:bCs/>
              </w:rPr>
              <w:t>e-Health Solutions</w:t>
            </w:r>
          </w:p>
        </w:tc>
        <w:tc>
          <w:tcPr>
            <w:tcW w:w="1027" w:type="pct"/>
            <w:hideMark/>
          </w:tcPr>
          <w:p w14:paraId="0E9B4B50" w14:textId="77777777" w:rsidR="006F3637" w:rsidRPr="00530AF4" w:rsidRDefault="006F3637">
            <w:pPr>
              <w:rPr>
                <w:rFonts w:ascii="Segoe UI" w:eastAsia="Times New Roman" w:hAnsi="Segoe UI" w:cs="Segoe UI"/>
              </w:rPr>
            </w:pPr>
            <w:r w:rsidRPr="00530AF4">
              <w:rPr>
                <w:rFonts w:ascii="Segoe UI" w:eastAsia="Times New Roman" w:hAnsi="Segoe UI" w:cs="Segoe UI"/>
              </w:rPr>
              <w:t>Positive effects on cognitive functioning and psychological well-being; improved caregiver self-efficacy</w:t>
            </w:r>
          </w:p>
        </w:tc>
        <w:tc>
          <w:tcPr>
            <w:tcW w:w="955" w:type="pct"/>
            <w:hideMark/>
          </w:tcPr>
          <w:p w14:paraId="76A4ED23" w14:textId="77777777" w:rsidR="006F3637" w:rsidRPr="00530AF4" w:rsidRDefault="006F3637">
            <w:pPr>
              <w:rPr>
                <w:rFonts w:ascii="Segoe UI" w:eastAsia="Times New Roman" w:hAnsi="Segoe UI" w:cs="Segoe UI"/>
              </w:rPr>
            </w:pPr>
            <w:r w:rsidRPr="00530AF4">
              <w:rPr>
                <w:rFonts w:ascii="Segoe UI" w:eastAsia="Times New Roman" w:hAnsi="Segoe UI" w:cs="Segoe UI"/>
              </w:rPr>
              <w:t>Observations and interviews with caregivers and older adults using e-health platforms</w:t>
            </w:r>
          </w:p>
        </w:tc>
        <w:tc>
          <w:tcPr>
            <w:tcW w:w="1027" w:type="pct"/>
            <w:hideMark/>
          </w:tcPr>
          <w:p w14:paraId="302A56F2" w14:textId="77777777" w:rsidR="006F3637" w:rsidRPr="00530AF4" w:rsidRDefault="006F3637">
            <w:pPr>
              <w:rPr>
                <w:rFonts w:ascii="Segoe UI" w:eastAsia="Times New Roman" w:hAnsi="Segoe UI" w:cs="Segoe UI"/>
              </w:rPr>
            </w:pPr>
            <w:r w:rsidRPr="00530AF4">
              <w:rPr>
                <w:rFonts w:ascii="Segoe UI" w:eastAsia="Times New Roman" w:hAnsi="Segoe UI" w:cs="Segoe UI"/>
              </w:rPr>
              <w:t>Systematic review of 72 studies focusing on e-health interventions</w:t>
            </w:r>
          </w:p>
        </w:tc>
        <w:tc>
          <w:tcPr>
            <w:tcW w:w="822" w:type="pct"/>
            <w:hideMark/>
          </w:tcPr>
          <w:p w14:paraId="635645DF" w14:textId="77777777" w:rsidR="006F3637" w:rsidRPr="00530AF4" w:rsidRDefault="006F3637">
            <w:pPr>
              <w:rPr>
                <w:rFonts w:ascii="Segoe UI" w:eastAsia="Times New Roman" w:hAnsi="Segoe UI" w:cs="Segoe UI"/>
              </w:rPr>
            </w:pPr>
            <w:proofErr w:type="spellStart"/>
            <w:r w:rsidRPr="00530AF4">
              <w:rPr>
                <w:rFonts w:ascii="Segoe UI" w:eastAsia="Times New Roman" w:hAnsi="Segoe UI" w:cs="Segoe UI"/>
              </w:rPr>
              <w:t>Dequanter</w:t>
            </w:r>
            <w:proofErr w:type="spellEnd"/>
            <w:r w:rsidRPr="00530AF4">
              <w:rPr>
                <w:rFonts w:ascii="Segoe UI" w:eastAsia="Times New Roman" w:hAnsi="Segoe UI" w:cs="Segoe UI"/>
              </w:rPr>
              <w:t xml:space="preserve"> et al. (2021)</w:t>
            </w:r>
          </w:p>
        </w:tc>
      </w:tr>
      <w:tr w:rsidR="006F3637" w:rsidRPr="00530AF4" w14:paraId="5895DD36" w14:textId="77777777" w:rsidTr="006F3637">
        <w:trPr>
          <w:trHeight w:val="1715"/>
        </w:trPr>
        <w:tc>
          <w:tcPr>
            <w:tcW w:w="1168" w:type="pct"/>
            <w:hideMark/>
          </w:tcPr>
          <w:p w14:paraId="080E4C57" w14:textId="0354212A" w:rsidR="006F3637" w:rsidRPr="00530AF4" w:rsidRDefault="006F3637">
            <w:pPr>
              <w:rPr>
                <w:rFonts w:ascii="Segoe UI" w:eastAsia="Times New Roman" w:hAnsi="Segoe UI" w:cs="Segoe UI"/>
                <w:b/>
                <w:bCs/>
              </w:rPr>
            </w:pPr>
            <w:r w:rsidRPr="00530AF4">
              <w:rPr>
                <w:rFonts w:ascii="Segoe UI" w:eastAsia="Times New Roman" w:hAnsi="Segoe UI" w:cs="Segoe UI"/>
                <w:b/>
                <w:bCs/>
              </w:rPr>
              <w:t xml:space="preserve">Gerontechnologies for </w:t>
            </w:r>
            <w:r w:rsidR="001C4C3F" w:rsidRPr="00530AF4">
              <w:rPr>
                <w:rFonts w:ascii="Segoe UI" w:eastAsia="Times New Roman" w:hAnsi="Segoe UI" w:cs="Segoe UI"/>
                <w:b/>
                <w:bCs/>
              </w:rPr>
              <w:t>Ageing</w:t>
            </w:r>
            <w:r w:rsidRPr="00530AF4">
              <w:rPr>
                <w:rFonts w:ascii="Segoe UI" w:eastAsia="Times New Roman" w:hAnsi="Segoe UI" w:cs="Segoe UI"/>
                <w:b/>
                <w:bCs/>
              </w:rPr>
              <w:t xml:space="preserve"> in Place</w:t>
            </w:r>
          </w:p>
        </w:tc>
        <w:tc>
          <w:tcPr>
            <w:tcW w:w="1027" w:type="pct"/>
            <w:hideMark/>
          </w:tcPr>
          <w:p w14:paraId="2793533D" w14:textId="77777777" w:rsidR="006F3637" w:rsidRPr="00530AF4" w:rsidRDefault="006F3637">
            <w:pPr>
              <w:rPr>
                <w:rFonts w:ascii="Segoe UI" w:eastAsia="Times New Roman" w:hAnsi="Segoe UI" w:cs="Segoe UI"/>
              </w:rPr>
            </w:pPr>
            <w:r w:rsidRPr="00530AF4">
              <w:rPr>
                <w:rFonts w:ascii="Segoe UI" w:eastAsia="Times New Roman" w:hAnsi="Segoe UI" w:cs="Segoe UI"/>
              </w:rPr>
              <w:t>Increased safety, reduced caregiver stress, improved communication and daily living</w:t>
            </w:r>
          </w:p>
        </w:tc>
        <w:tc>
          <w:tcPr>
            <w:tcW w:w="955" w:type="pct"/>
            <w:hideMark/>
          </w:tcPr>
          <w:p w14:paraId="59ED1663" w14:textId="77777777" w:rsidR="006F3637" w:rsidRPr="00530AF4" w:rsidRDefault="006F3637">
            <w:pPr>
              <w:rPr>
                <w:rFonts w:ascii="Segoe UI" w:eastAsia="Times New Roman" w:hAnsi="Segoe UI" w:cs="Segoe UI"/>
              </w:rPr>
            </w:pPr>
            <w:r w:rsidRPr="00530AF4">
              <w:rPr>
                <w:rFonts w:ascii="Segoe UI" w:eastAsia="Times New Roman" w:hAnsi="Segoe UI" w:cs="Segoe UI"/>
              </w:rPr>
              <w:t>Feedback from older adults and caregivers on ease of use and challenges</w:t>
            </w:r>
          </w:p>
        </w:tc>
        <w:tc>
          <w:tcPr>
            <w:tcW w:w="1027" w:type="pct"/>
            <w:hideMark/>
          </w:tcPr>
          <w:p w14:paraId="7780BBE3" w14:textId="77777777" w:rsidR="006F3637" w:rsidRPr="00530AF4" w:rsidRDefault="006F3637">
            <w:pPr>
              <w:rPr>
                <w:rFonts w:ascii="Segoe UI" w:eastAsia="Times New Roman" w:hAnsi="Segoe UI" w:cs="Segoe UI"/>
              </w:rPr>
            </w:pPr>
            <w:r w:rsidRPr="00530AF4">
              <w:rPr>
                <w:rFonts w:ascii="Segoe UI" w:eastAsia="Times New Roman" w:hAnsi="Segoe UI" w:cs="Segoe UI"/>
              </w:rPr>
              <w:t>Systematic review of 13 studies, including data on monitoring and communication technologies</w:t>
            </w:r>
          </w:p>
        </w:tc>
        <w:tc>
          <w:tcPr>
            <w:tcW w:w="822" w:type="pct"/>
            <w:hideMark/>
          </w:tcPr>
          <w:p w14:paraId="20B4F132" w14:textId="77777777" w:rsidR="006F3637" w:rsidRPr="00530AF4" w:rsidRDefault="006F3637">
            <w:pPr>
              <w:rPr>
                <w:rFonts w:ascii="Segoe UI" w:eastAsia="Times New Roman" w:hAnsi="Segoe UI" w:cs="Segoe UI"/>
              </w:rPr>
            </w:pPr>
            <w:r w:rsidRPr="00530AF4">
              <w:rPr>
                <w:rFonts w:ascii="Segoe UI" w:eastAsia="Times New Roman" w:hAnsi="Segoe UI" w:cs="Segoe UI"/>
              </w:rPr>
              <w:t>Moreno et al. (2023)</w:t>
            </w:r>
          </w:p>
        </w:tc>
      </w:tr>
    </w:tbl>
    <w:p w14:paraId="090EBA69" w14:textId="77777777" w:rsidR="006F3637" w:rsidRPr="00530AF4" w:rsidRDefault="006F3637" w:rsidP="0040157F">
      <w:pPr>
        <w:rPr>
          <w:rFonts w:ascii="Segoe UI" w:eastAsia="Times New Roman" w:hAnsi="Segoe UI" w:cs="Segoe UI"/>
          <w:b/>
          <w:bCs/>
        </w:rPr>
      </w:pPr>
    </w:p>
    <w:p w14:paraId="6F593C7B" w14:textId="77777777" w:rsidR="006F3637" w:rsidRPr="00530AF4" w:rsidRDefault="006F3637" w:rsidP="0040157F">
      <w:pPr>
        <w:rPr>
          <w:rFonts w:ascii="Segoe UI" w:eastAsia="Times New Roman" w:hAnsi="Segoe UI" w:cs="Segoe UI"/>
          <w:b/>
          <w:bCs/>
        </w:rPr>
      </w:pPr>
    </w:p>
    <w:p w14:paraId="12254B3C" w14:textId="77777777" w:rsidR="00AF2A3D" w:rsidRPr="00530AF4" w:rsidRDefault="00AF2A3D" w:rsidP="00AC0685">
      <w:pPr>
        <w:pStyle w:val="ListParagraph"/>
        <w:ind w:left="1080"/>
        <w:rPr>
          <w:rFonts w:ascii="Segoe UI" w:eastAsia="Times New Roman" w:hAnsi="Segoe UI" w:cs="Segoe UI"/>
        </w:rPr>
      </w:pPr>
    </w:p>
    <w:p w14:paraId="509DDB83" w14:textId="77777777" w:rsidR="00EA2C75" w:rsidRPr="00530AF4" w:rsidRDefault="00EA2C75">
      <w:pPr>
        <w:spacing w:after="160" w:line="259" w:lineRule="auto"/>
        <w:rPr>
          <w:rFonts w:ascii="Segoe UI" w:hAnsi="Segoe UI" w:cs="Segoe UI"/>
          <w:b/>
          <w:bCs/>
          <w:color w:val="000000" w:themeColor="text1"/>
        </w:rPr>
      </w:pPr>
      <w:r w:rsidRPr="00530AF4">
        <w:rPr>
          <w:rFonts w:ascii="Segoe UI" w:hAnsi="Segoe UI" w:cs="Segoe UI"/>
          <w:b/>
          <w:bCs/>
          <w:color w:val="000000" w:themeColor="text1"/>
        </w:rPr>
        <w:br w:type="page"/>
      </w:r>
    </w:p>
    <w:p w14:paraId="7B7A780E" w14:textId="7C90E195" w:rsidR="00AC0685" w:rsidRPr="00530AF4" w:rsidRDefault="008E055E" w:rsidP="0022658E">
      <w:pPr>
        <w:pStyle w:val="Heading2"/>
      </w:pPr>
      <w:bookmarkStart w:id="32" w:name="_Toc196816806"/>
      <w:r w:rsidRPr="00530AF4">
        <w:t xml:space="preserve">Research Objective </w:t>
      </w:r>
      <w:r w:rsidR="00986913" w:rsidRPr="00530AF4">
        <w:t>4</w:t>
      </w:r>
      <w:r w:rsidRPr="00530AF4">
        <w:t xml:space="preserve">. </w:t>
      </w:r>
      <w:r w:rsidR="00AC0685" w:rsidRPr="00530AF4">
        <w:t xml:space="preserve">Provide recommendations to inform practice, policy and future actions and </w:t>
      </w:r>
      <w:proofErr w:type="gramStart"/>
      <w:r w:rsidR="00AC0685" w:rsidRPr="00530AF4">
        <w:t>researc</w:t>
      </w:r>
      <w:r w:rsidR="0022658E">
        <w:t>h</w:t>
      </w:r>
      <w:bookmarkEnd w:id="32"/>
      <w:proofErr w:type="gramEnd"/>
    </w:p>
    <w:p w14:paraId="245C9844" w14:textId="77777777" w:rsidR="00AC0685" w:rsidRPr="00530AF4" w:rsidRDefault="00AC0685" w:rsidP="006F3637">
      <w:pPr>
        <w:rPr>
          <w:rFonts w:ascii="Segoe UI" w:eastAsia="Times New Roman" w:hAnsi="Segoe UI" w:cs="Segoe UI"/>
          <w:b/>
          <w:bCs/>
        </w:rPr>
      </w:pPr>
    </w:p>
    <w:p w14:paraId="345E47A7" w14:textId="5D003A3C" w:rsidR="00470DBD" w:rsidRPr="00530AF4" w:rsidRDefault="006F3637" w:rsidP="00470DBD">
      <w:pPr>
        <w:rPr>
          <w:rFonts w:ascii="Segoe UI" w:eastAsia="Times New Roman" w:hAnsi="Segoe UI" w:cs="Segoe UI"/>
        </w:rPr>
      </w:pPr>
      <w:r w:rsidRPr="00530AF4">
        <w:rPr>
          <w:rFonts w:ascii="Segoe UI" w:eastAsia="Times New Roman" w:hAnsi="Segoe UI" w:cs="Segoe UI"/>
        </w:rPr>
        <w:t xml:space="preserve">Table 5: Recommendations to Inform Practice, Policy, Future Actions </w:t>
      </w:r>
      <w:r w:rsidR="00470DBD" w:rsidRPr="00530AF4">
        <w:rPr>
          <w:rFonts w:ascii="Segoe UI" w:eastAsia="Times New Roman" w:hAnsi="Segoe UI" w:cs="Segoe UI"/>
        </w:rPr>
        <w:t>addresses the following research question, what are the recommendations that can be made to improve the access, design, implementation, and adoption of gerontechnology solutions for Kaumātua?</w:t>
      </w:r>
    </w:p>
    <w:p w14:paraId="1F496685" w14:textId="77777777" w:rsidR="00470DBD" w:rsidRPr="00530AF4" w:rsidRDefault="00470DBD" w:rsidP="00470DBD">
      <w:pPr>
        <w:rPr>
          <w:rFonts w:ascii="Segoe UI" w:eastAsia="Times New Roman" w:hAnsi="Segoe UI" w:cs="Segoe UI"/>
        </w:rPr>
      </w:pPr>
    </w:p>
    <w:p w14:paraId="69631C4B" w14:textId="77777777" w:rsidR="00EF658F" w:rsidRPr="00530AF4" w:rsidRDefault="00470DBD" w:rsidP="0068395F">
      <w:pPr>
        <w:rPr>
          <w:rFonts w:ascii="Segoe UI" w:hAnsi="Segoe UI" w:cs="Segoe UI"/>
        </w:rPr>
      </w:pPr>
      <w:r w:rsidRPr="00530AF4">
        <w:rPr>
          <w:rFonts w:ascii="Segoe UI" w:eastAsia="Times New Roman" w:hAnsi="Segoe UI" w:cs="Segoe UI"/>
        </w:rPr>
        <w:t xml:space="preserve">The </w:t>
      </w:r>
      <w:r w:rsidR="00EF658F" w:rsidRPr="00530AF4">
        <w:rPr>
          <w:rFonts w:ascii="Segoe UI" w:eastAsia="Times New Roman" w:hAnsi="Segoe UI" w:cs="Segoe UI"/>
        </w:rPr>
        <w:t>table highlights</w:t>
      </w:r>
      <w:r w:rsidR="0068395F" w:rsidRPr="00530AF4">
        <w:rPr>
          <w:rFonts w:ascii="Segoe UI" w:hAnsi="Segoe UI" w:cs="Segoe UI"/>
        </w:rPr>
        <w:t xml:space="preserve"> key recommendations </w:t>
      </w:r>
      <w:r w:rsidR="00546693" w:rsidRPr="00530AF4">
        <w:rPr>
          <w:rFonts w:ascii="Segoe UI" w:hAnsi="Segoe UI" w:cs="Segoe UI"/>
        </w:rPr>
        <w:t xml:space="preserve">from the </w:t>
      </w:r>
      <w:r w:rsidR="0068395F" w:rsidRPr="00530AF4">
        <w:rPr>
          <w:rFonts w:ascii="Segoe UI" w:hAnsi="Segoe UI" w:cs="Segoe UI"/>
        </w:rPr>
        <w:t xml:space="preserve">30 studies </w:t>
      </w:r>
      <w:r w:rsidR="00546693" w:rsidRPr="00530AF4">
        <w:rPr>
          <w:rFonts w:ascii="Segoe UI" w:hAnsi="Segoe UI" w:cs="Segoe UI"/>
        </w:rPr>
        <w:t>included within this scoping review</w:t>
      </w:r>
      <w:r w:rsidR="0068395F" w:rsidRPr="00530AF4">
        <w:rPr>
          <w:rFonts w:ascii="Segoe UI" w:hAnsi="Segoe UI" w:cs="Segoe UI"/>
        </w:rPr>
        <w:t xml:space="preserve"> on gerontechnology interventions aimed at improving the well-being of older adults, particularly in areas such as cognitive support, social isolation, and independent living. The studies recommend integrating assistive technologies, smart home modifications, telemedicine, and socially assistive robots into care practices to enhance safety, independence, and social interaction. </w:t>
      </w:r>
    </w:p>
    <w:p w14:paraId="5597AA93" w14:textId="77777777" w:rsidR="00EF658F" w:rsidRPr="00530AF4" w:rsidRDefault="00EF658F" w:rsidP="0068395F">
      <w:pPr>
        <w:rPr>
          <w:rFonts w:ascii="Segoe UI" w:hAnsi="Segoe UI" w:cs="Segoe UI"/>
        </w:rPr>
      </w:pPr>
    </w:p>
    <w:p w14:paraId="03A6385E" w14:textId="77777777" w:rsidR="00E041B4" w:rsidRPr="00530AF4" w:rsidRDefault="0068395F" w:rsidP="0068395F">
      <w:pPr>
        <w:rPr>
          <w:rFonts w:ascii="Segoe UI" w:hAnsi="Segoe UI" w:cs="Segoe UI"/>
        </w:rPr>
      </w:pPr>
      <w:r w:rsidRPr="00530AF4">
        <w:rPr>
          <w:rFonts w:ascii="Segoe UI" w:hAnsi="Segoe UI" w:cs="Segoe UI"/>
        </w:rPr>
        <w:t>There is a strong emphasis on co-designing these solutions with end-users and stakeholders to ensure cultural relevance and ease of use.</w:t>
      </w:r>
    </w:p>
    <w:p w14:paraId="4A284D74" w14:textId="77777777" w:rsidR="00E041B4" w:rsidRPr="00530AF4" w:rsidRDefault="00E041B4" w:rsidP="0068395F">
      <w:pPr>
        <w:rPr>
          <w:rFonts w:ascii="Segoe UI" w:hAnsi="Segoe UI" w:cs="Segoe UI"/>
        </w:rPr>
      </w:pPr>
    </w:p>
    <w:p w14:paraId="78D693FB" w14:textId="77777777" w:rsidR="00BD6C05" w:rsidRPr="00530AF4" w:rsidRDefault="0068395F" w:rsidP="0068395F">
      <w:pPr>
        <w:rPr>
          <w:rFonts w:ascii="Segoe UI" w:hAnsi="Segoe UI" w:cs="Segoe UI"/>
        </w:rPr>
      </w:pPr>
      <w:r w:rsidRPr="00530AF4">
        <w:rPr>
          <w:rFonts w:ascii="Segoe UI" w:hAnsi="Segoe UI" w:cs="Segoe UI"/>
        </w:rPr>
        <w:t xml:space="preserve"> For policy, the recommendations include the need for frameworks that ensure affordability, accessibility, and the ethical use of technologies. </w:t>
      </w:r>
    </w:p>
    <w:p w14:paraId="78B03191" w14:textId="77777777" w:rsidR="00BD6C05" w:rsidRPr="00530AF4" w:rsidRDefault="00BD6C05" w:rsidP="0068395F">
      <w:pPr>
        <w:rPr>
          <w:rFonts w:ascii="Segoe UI" w:hAnsi="Segoe UI" w:cs="Segoe UI"/>
        </w:rPr>
      </w:pPr>
    </w:p>
    <w:p w14:paraId="45F1BA13" w14:textId="77777777" w:rsidR="004134CC" w:rsidRPr="00530AF4" w:rsidRDefault="0068395F" w:rsidP="0068395F">
      <w:pPr>
        <w:rPr>
          <w:rFonts w:ascii="Segoe UI" w:hAnsi="Segoe UI" w:cs="Segoe UI"/>
        </w:rPr>
      </w:pPr>
      <w:r w:rsidRPr="00530AF4">
        <w:rPr>
          <w:rFonts w:ascii="Segoe UI" w:hAnsi="Segoe UI" w:cs="Segoe UI"/>
        </w:rPr>
        <w:t>Research priorities focus on long-term impact assessments, cost-effectiveness studies, and addressing gaps in current knowledge, particularly regarding the social and psychological effects of these interventions.</w:t>
      </w:r>
    </w:p>
    <w:p w14:paraId="6DBBE3CB" w14:textId="77777777" w:rsidR="004134CC" w:rsidRPr="00530AF4" w:rsidRDefault="004134CC" w:rsidP="0068395F">
      <w:pPr>
        <w:rPr>
          <w:rFonts w:ascii="Segoe UI" w:hAnsi="Segoe UI" w:cs="Segoe UI"/>
        </w:rPr>
      </w:pPr>
    </w:p>
    <w:p w14:paraId="65737459" w14:textId="657C5453" w:rsidR="0068395F" w:rsidRPr="00530AF4" w:rsidRDefault="0068395F" w:rsidP="0068395F">
      <w:pPr>
        <w:rPr>
          <w:rFonts w:ascii="Segoe UI" w:hAnsi="Segoe UI" w:cs="Segoe UI"/>
        </w:rPr>
      </w:pPr>
      <w:r w:rsidRPr="00530AF4">
        <w:rPr>
          <w:rFonts w:ascii="Segoe UI" w:hAnsi="Segoe UI" w:cs="Segoe UI"/>
        </w:rPr>
        <w:t xml:space="preserve"> The next steps call for the development of training programs, further collaboration across sectors, and international engagement to accelerate the growth of gerontechnology in New Zealand.</w:t>
      </w:r>
    </w:p>
    <w:p w14:paraId="28EC343D" w14:textId="77777777" w:rsidR="00085C46" w:rsidRPr="00530AF4" w:rsidRDefault="00085C46" w:rsidP="006F3637">
      <w:pPr>
        <w:rPr>
          <w:rFonts w:ascii="Segoe UI" w:eastAsia="Times New Roman" w:hAnsi="Segoe UI" w:cs="Segoe UI"/>
          <w:b/>
          <w:bCs/>
        </w:rPr>
      </w:pPr>
    </w:p>
    <w:p w14:paraId="7C9D0B0D" w14:textId="77777777" w:rsidR="00B04A32" w:rsidRPr="00530AF4" w:rsidRDefault="00B04A32">
      <w:pPr>
        <w:spacing w:after="160" w:line="259" w:lineRule="auto"/>
        <w:rPr>
          <w:rFonts w:ascii="Segoe UI" w:eastAsia="Times New Roman" w:hAnsi="Segoe UI" w:cs="Segoe UI"/>
          <w:b/>
          <w:bCs/>
        </w:rPr>
      </w:pPr>
      <w:r w:rsidRPr="00530AF4">
        <w:rPr>
          <w:rFonts w:ascii="Segoe UI" w:eastAsia="Times New Roman" w:hAnsi="Segoe UI" w:cs="Segoe UI"/>
          <w:b/>
          <w:bCs/>
        </w:rPr>
        <w:br w:type="page"/>
      </w:r>
    </w:p>
    <w:p w14:paraId="36EC4B6A" w14:textId="20D092D0" w:rsidR="006F3637" w:rsidRPr="00530AF4" w:rsidRDefault="00085C46" w:rsidP="0022658E">
      <w:pPr>
        <w:pStyle w:val="Heading2"/>
      </w:pPr>
      <w:bookmarkStart w:id="33" w:name="_Toc196816807"/>
      <w:r w:rsidRPr="00530AF4">
        <w:t>Table 5: Recommendations to Inform Practice, Policy, Future Actions and Research</w:t>
      </w:r>
      <w:bookmarkStart w:id="34" w:name="_Hlk177338548"/>
      <w:bookmarkEnd w:id="33"/>
    </w:p>
    <w:tbl>
      <w:tblPr>
        <w:tblW w:w="9875" w:type="dxa"/>
        <w:tblLook w:val="04A0" w:firstRow="1" w:lastRow="0" w:firstColumn="1" w:lastColumn="0" w:noHBand="0" w:noVBand="1"/>
      </w:tblPr>
      <w:tblGrid>
        <w:gridCol w:w="1311"/>
        <w:gridCol w:w="2141"/>
        <w:gridCol w:w="2141"/>
        <w:gridCol w:w="2141"/>
        <w:gridCol w:w="2141"/>
      </w:tblGrid>
      <w:tr w:rsidR="009D34B6" w:rsidRPr="00530AF4" w14:paraId="21AC784F" w14:textId="77777777" w:rsidTr="0068395F">
        <w:trPr>
          <w:trHeight w:val="686"/>
        </w:trPr>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434AFB06" w14:textId="77777777" w:rsidR="009D34B6" w:rsidRPr="00530AF4" w:rsidRDefault="009D34B6" w:rsidP="00FB3AA7">
            <w:pPr>
              <w:rPr>
                <w:rFonts w:ascii="Segoe UI" w:eastAsia="Times New Roman" w:hAnsi="Segoe UI" w:cs="Segoe UI"/>
                <w:b/>
                <w:bCs/>
                <w:color w:val="000000"/>
              </w:rPr>
            </w:pPr>
            <w:r w:rsidRPr="00530AF4">
              <w:rPr>
                <w:rFonts w:ascii="Segoe UI" w:eastAsia="Times New Roman" w:hAnsi="Segoe UI" w:cs="Segoe UI"/>
                <w:b/>
                <w:bCs/>
                <w:color w:val="000000"/>
              </w:rPr>
              <w:t>Study</w:t>
            </w:r>
          </w:p>
        </w:tc>
        <w:tc>
          <w:tcPr>
            <w:tcW w:w="2141" w:type="dxa"/>
            <w:tcBorders>
              <w:top w:val="single" w:sz="4" w:space="0" w:color="auto"/>
              <w:left w:val="nil"/>
              <w:bottom w:val="single" w:sz="4" w:space="0" w:color="auto"/>
              <w:right w:val="single" w:sz="4" w:space="0" w:color="auto"/>
            </w:tcBorders>
            <w:shd w:val="clear" w:color="auto" w:fill="auto"/>
            <w:hideMark/>
          </w:tcPr>
          <w:p w14:paraId="2E8CDD7D" w14:textId="77777777" w:rsidR="009D34B6" w:rsidRPr="00530AF4" w:rsidRDefault="009D34B6" w:rsidP="00FB3AA7">
            <w:pPr>
              <w:rPr>
                <w:rFonts w:ascii="Segoe UI" w:eastAsia="Times New Roman" w:hAnsi="Segoe UI" w:cs="Segoe UI"/>
                <w:b/>
                <w:bCs/>
                <w:color w:val="000000"/>
              </w:rPr>
            </w:pPr>
            <w:r w:rsidRPr="00530AF4">
              <w:rPr>
                <w:rFonts w:ascii="Segoe UI" w:eastAsia="Times New Roman" w:hAnsi="Segoe UI" w:cs="Segoe UI"/>
                <w:b/>
                <w:bCs/>
                <w:color w:val="000000"/>
              </w:rPr>
              <w:t>Recommendations for Practice</w:t>
            </w:r>
          </w:p>
        </w:tc>
        <w:tc>
          <w:tcPr>
            <w:tcW w:w="2141" w:type="dxa"/>
            <w:tcBorders>
              <w:top w:val="single" w:sz="4" w:space="0" w:color="auto"/>
              <w:left w:val="nil"/>
              <w:bottom w:val="single" w:sz="4" w:space="0" w:color="auto"/>
              <w:right w:val="single" w:sz="4" w:space="0" w:color="auto"/>
            </w:tcBorders>
            <w:shd w:val="clear" w:color="auto" w:fill="auto"/>
            <w:hideMark/>
          </w:tcPr>
          <w:p w14:paraId="6D19C2C0" w14:textId="77777777" w:rsidR="009D34B6" w:rsidRPr="00530AF4" w:rsidRDefault="009D34B6" w:rsidP="00FB3AA7">
            <w:pPr>
              <w:rPr>
                <w:rFonts w:ascii="Segoe UI" w:eastAsia="Times New Roman" w:hAnsi="Segoe UI" w:cs="Segoe UI"/>
                <w:b/>
                <w:bCs/>
                <w:color w:val="000000"/>
              </w:rPr>
            </w:pPr>
            <w:r w:rsidRPr="00530AF4">
              <w:rPr>
                <w:rFonts w:ascii="Segoe UI" w:eastAsia="Times New Roman" w:hAnsi="Segoe UI" w:cs="Segoe UI"/>
                <w:b/>
                <w:bCs/>
                <w:color w:val="000000"/>
              </w:rPr>
              <w:t>Recommendations for Policy</w:t>
            </w:r>
          </w:p>
        </w:tc>
        <w:tc>
          <w:tcPr>
            <w:tcW w:w="2141" w:type="dxa"/>
            <w:tcBorders>
              <w:top w:val="single" w:sz="4" w:space="0" w:color="auto"/>
              <w:left w:val="nil"/>
              <w:bottom w:val="single" w:sz="4" w:space="0" w:color="auto"/>
              <w:right w:val="single" w:sz="4" w:space="0" w:color="auto"/>
            </w:tcBorders>
            <w:shd w:val="clear" w:color="auto" w:fill="auto"/>
            <w:hideMark/>
          </w:tcPr>
          <w:p w14:paraId="10511E63" w14:textId="77777777" w:rsidR="009D34B6" w:rsidRPr="00530AF4" w:rsidRDefault="009D34B6" w:rsidP="00FB3AA7">
            <w:pPr>
              <w:rPr>
                <w:rFonts w:ascii="Segoe UI" w:eastAsia="Times New Roman" w:hAnsi="Segoe UI" w:cs="Segoe UI"/>
                <w:b/>
                <w:bCs/>
                <w:color w:val="000000"/>
              </w:rPr>
            </w:pPr>
            <w:r w:rsidRPr="00530AF4">
              <w:rPr>
                <w:rFonts w:ascii="Segoe UI" w:eastAsia="Times New Roman" w:hAnsi="Segoe UI" w:cs="Segoe UI"/>
                <w:b/>
                <w:bCs/>
                <w:color w:val="000000"/>
              </w:rPr>
              <w:t>Recommendations for Research</w:t>
            </w:r>
          </w:p>
        </w:tc>
        <w:tc>
          <w:tcPr>
            <w:tcW w:w="2141" w:type="dxa"/>
            <w:tcBorders>
              <w:top w:val="single" w:sz="4" w:space="0" w:color="auto"/>
              <w:left w:val="nil"/>
              <w:bottom w:val="single" w:sz="4" w:space="0" w:color="auto"/>
              <w:right w:val="single" w:sz="4" w:space="0" w:color="auto"/>
            </w:tcBorders>
            <w:shd w:val="clear" w:color="auto" w:fill="auto"/>
            <w:hideMark/>
          </w:tcPr>
          <w:p w14:paraId="13077F54" w14:textId="77777777" w:rsidR="009D34B6" w:rsidRPr="00530AF4" w:rsidRDefault="009D34B6" w:rsidP="00FB3AA7">
            <w:pPr>
              <w:rPr>
                <w:rFonts w:ascii="Segoe UI" w:eastAsia="Times New Roman" w:hAnsi="Segoe UI" w:cs="Segoe UI"/>
                <w:b/>
                <w:bCs/>
                <w:color w:val="000000"/>
              </w:rPr>
            </w:pPr>
            <w:r w:rsidRPr="00530AF4">
              <w:rPr>
                <w:rFonts w:ascii="Segoe UI" w:eastAsia="Times New Roman" w:hAnsi="Segoe UI" w:cs="Segoe UI"/>
                <w:b/>
                <w:bCs/>
                <w:color w:val="000000"/>
              </w:rPr>
              <w:t>Recommendations for Next Steps</w:t>
            </w:r>
          </w:p>
        </w:tc>
      </w:tr>
      <w:tr w:rsidR="009D34B6" w:rsidRPr="00530AF4" w14:paraId="2F6B6460" w14:textId="77777777" w:rsidTr="0068395F">
        <w:trPr>
          <w:trHeight w:val="1715"/>
        </w:trPr>
        <w:tc>
          <w:tcPr>
            <w:tcW w:w="1311" w:type="dxa"/>
            <w:tcBorders>
              <w:top w:val="nil"/>
              <w:left w:val="single" w:sz="4" w:space="0" w:color="auto"/>
              <w:bottom w:val="single" w:sz="4" w:space="0" w:color="auto"/>
              <w:right w:val="single" w:sz="4" w:space="0" w:color="auto"/>
            </w:tcBorders>
            <w:shd w:val="clear" w:color="auto" w:fill="auto"/>
            <w:hideMark/>
          </w:tcPr>
          <w:p w14:paraId="70902A6A" w14:textId="77777777" w:rsidR="009D34B6" w:rsidRPr="00530AF4" w:rsidRDefault="009D34B6" w:rsidP="00FB3AA7">
            <w:pPr>
              <w:rPr>
                <w:rFonts w:ascii="Segoe UI" w:eastAsia="Times New Roman" w:hAnsi="Segoe UI" w:cs="Segoe UI"/>
                <w:b/>
                <w:bCs/>
                <w:color w:val="000000"/>
              </w:rPr>
            </w:pPr>
            <w:r w:rsidRPr="00530AF4">
              <w:rPr>
                <w:rFonts w:ascii="Segoe UI" w:eastAsia="Times New Roman" w:hAnsi="Segoe UI" w:cs="Segoe UI"/>
                <w:b/>
                <w:bCs/>
                <w:color w:val="000000"/>
              </w:rPr>
              <w:t>Boyle et al. (2022)</w:t>
            </w:r>
          </w:p>
        </w:tc>
        <w:tc>
          <w:tcPr>
            <w:tcW w:w="2141" w:type="dxa"/>
            <w:tcBorders>
              <w:top w:val="nil"/>
              <w:left w:val="nil"/>
              <w:bottom w:val="single" w:sz="4" w:space="0" w:color="auto"/>
              <w:right w:val="single" w:sz="4" w:space="0" w:color="auto"/>
            </w:tcBorders>
            <w:shd w:val="clear" w:color="auto" w:fill="auto"/>
            <w:hideMark/>
          </w:tcPr>
          <w:p w14:paraId="65B81BCB"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Provide personalised training and support for ATT users</w:t>
            </w:r>
          </w:p>
        </w:tc>
        <w:tc>
          <w:tcPr>
            <w:tcW w:w="2141" w:type="dxa"/>
            <w:tcBorders>
              <w:top w:val="nil"/>
              <w:left w:val="nil"/>
              <w:bottom w:val="single" w:sz="4" w:space="0" w:color="auto"/>
              <w:right w:val="single" w:sz="4" w:space="0" w:color="auto"/>
            </w:tcBorders>
            <w:shd w:val="clear" w:color="auto" w:fill="auto"/>
            <w:hideMark/>
          </w:tcPr>
          <w:p w14:paraId="630F1B2D"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Co-design ATT solutions with all stakeholders and ensure cultural relevance</w:t>
            </w:r>
          </w:p>
        </w:tc>
        <w:tc>
          <w:tcPr>
            <w:tcW w:w="2141" w:type="dxa"/>
            <w:tcBorders>
              <w:top w:val="nil"/>
              <w:left w:val="nil"/>
              <w:bottom w:val="single" w:sz="4" w:space="0" w:color="auto"/>
              <w:right w:val="single" w:sz="4" w:space="0" w:color="auto"/>
            </w:tcBorders>
            <w:shd w:val="clear" w:color="auto" w:fill="auto"/>
            <w:hideMark/>
          </w:tcPr>
          <w:p w14:paraId="559284C8"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Investigate long-term effects of ATT adoption on well-being</w:t>
            </w:r>
          </w:p>
        </w:tc>
        <w:tc>
          <w:tcPr>
            <w:tcW w:w="2141" w:type="dxa"/>
            <w:tcBorders>
              <w:top w:val="nil"/>
              <w:left w:val="nil"/>
              <w:bottom w:val="single" w:sz="4" w:space="0" w:color="auto"/>
              <w:right w:val="single" w:sz="4" w:space="0" w:color="auto"/>
            </w:tcBorders>
            <w:shd w:val="clear" w:color="auto" w:fill="auto"/>
            <w:hideMark/>
          </w:tcPr>
          <w:p w14:paraId="70FCDB06"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Develop pre-implementation and continuous evaluation strategies</w:t>
            </w:r>
          </w:p>
        </w:tc>
      </w:tr>
      <w:tr w:rsidR="009D34B6" w:rsidRPr="00530AF4" w14:paraId="0D34BBC2" w14:textId="77777777" w:rsidTr="0068395F">
        <w:trPr>
          <w:trHeight w:val="1715"/>
        </w:trPr>
        <w:tc>
          <w:tcPr>
            <w:tcW w:w="1311" w:type="dxa"/>
            <w:tcBorders>
              <w:top w:val="nil"/>
              <w:left w:val="single" w:sz="4" w:space="0" w:color="auto"/>
              <w:bottom w:val="single" w:sz="4" w:space="0" w:color="auto"/>
              <w:right w:val="single" w:sz="4" w:space="0" w:color="auto"/>
            </w:tcBorders>
            <w:shd w:val="clear" w:color="auto" w:fill="auto"/>
            <w:hideMark/>
          </w:tcPr>
          <w:p w14:paraId="45F67FA1" w14:textId="77777777" w:rsidR="009D34B6" w:rsidRPr="00530AF4" w:rsidRDefault="009D34B6" w:rsidP="00FB3AA7">
            <w:pPr>
              <w:rPr>
                <w:rFonts w:ascii="Segoe UI" w:eastAsia="Times New Roman" w:hAnsi="Segoe UI" w:cs="Segoe UI"/>
                <w:b/>
                <w:bCs/>
                <w:color w:val="000000"/>
              </w:rPr>
            </w:pPr>
            <w:r w:rsidRPr="00530AF4">
              <w:rPr>
                <w:rFonts w:ascii="Segoe UI" w:eastAsia="Times New Roman" w:hAnsi="Segoe UI" w:cs="Segoe UI"/>
                <w:b/>
                <w:bCs/>
                <w:color w:val="000000"/>
              </w:rPr>
              <w:t>Chae &amp; Lee (2023)</w:t>
            </w:r>
          </w:p>
        </w:tc>
        <w:tc>
          <w:tcPr>
            <w:tcW w:w="2141" w:type="dxa"/>
            <w:tcBorders>
              <w:top w:val="nil"/>
              <w:left w:val="nil"/>
              <w:bottom w:val="single" w:sz="4" w:space="0" w:color="auto"/>
              <w:right w:val="single" w:sz="4" w:space="0" w:color="auto"/>
            </w:tcBorders>
            <w:shd w:val="clear" w:color="auto" w:fill="auto"/>
            <w:hideMark/>
          </w:tcPr>
          <w:p w14:paraId="1C8B2BA4"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Expand ICT-based cognitive interventions in communities</w:t>
            </w:r>
          </w:p>
        </w:tc>
        <w:tc>
          <w:tcPr>
            <w:tcW w:w="2141" w:type="dxa"/>
            <w:tcBorders>
              <w:top w:val="nil"/>
              <w:left w:val="nil"/>
              <w:bottom w:val="single" w:sz="4" w:space="0" w:color="auto"/>
              <w:right w:val="single" w:sz="4" w:space="0" w:color="auto"/>
            </w:tcBorders>
            <w:shd w:val="clear" w:color="auto" w:fill="auto"/>
            <w:hideMark/>
          </w:tcPr>
          <w:p w14:paraId="2215F87D"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Integrate nurses as key facilitators of ICT interventions</w:t>
            </w:r>
          </w:p>
        </w:tc>
        <w:tc>
          <w:tcPr>
            <w:tcW w:w="2141" w:type="dxa"/>
            <w:tcBorders>
              <w:top w:val="nil"/>
              <w:left w:val="nil"/>
              <w:bottom w:val="single" w:sz="4" w:space="0" w:color="auto"/>
              <w:right w:val="single" w:sz="4" w:space="0" w:color="auto"/>
            </w:tcBorders>
            <w:shd w:val="clear" w:color="auto" w:fill="auto"/>
            <w:hideMark/>
          </w:tcPr>
          <w:p w14:paraId="3FEA98F2"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Research diverse cognitive intervention methods</w:t>
            </w:r>
          </w:p>
        </w:tc>
        <w:tc>
          <w:tcPr>
            <w:tcW w:w="2141" w:type="dxa"/>
            <w:tcBorders>
              <w:top w:val="nil"/>
              <w:left w:val="nil"/>
              <w:bottom w:val="single" w:sz="4" w:space="0" w:color="auto"/>
              <w:right w:val="single" w:sz="4" w:space="0" w:color="auto"/>
            </w:tcBorders>
            <w:shd w:val="clear" w:color="auto" w:fill="auto"/>
            <w:hideMark/>
          </w:tcPr>
          <w:p w14:paraId="25FA44F9"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Create training programs for caregivers and healthcare professionals</w:t>
            </w:r>
          </w:p>
        </w:tc>
      </w:tr>
      <w:tr w:rsidR="009D34B6" w:rsidRPr="00530AF4" w14:paraId="41FEE05B" w14:textId="77777777" w:rsidTr="0068395F">
        <w:trPr>
          <w:trHeight w:val="1715"/>
        </w:trPr>
        <w:tc>
          <w:tcPr>
            <w:tcW w:w="1311" w:type="dxa"/>
            <w:tcBorders>
              <w:top w:val="nil"/>
              <w:left w:val="single" w:sz="4" w:space="0" w:color="auto"/>
              <w:bottom w:val="single" w:sz="4" w:space="0" w:color="auto"/>
              <w:right w:val="single" w:sz="4" w:space="0" w:color="auto"/>
            </w:tcBorders>
            <w:shd w:val="clear" w:color="auto" w:fill="auto"/>
            <w:hideMark/>
          </w:tcPr>
          <w:p w14:paraId="3B13B6E7" w14:textId="77777777" w:rsidR="009D34B6" w:rsidRPr="00530AF4" w:rsidRDefault="009D34B6" w:rsidP="00FB3AA7">
            <w:pPr>
              <w:rPr>
                <w:rFonts w:ascii="Segoe UI" w:eastAsia="Times New Roman" w:hAnsi="Segoe UI" w:cs="Segoe UI"/>
                <w:b/>
                <w:bCs/>
                <w:color w:val="000000"/>
              </w:rPr>
            </w:pPr>
            <w:r w:rsidRPr="00530AF4">
              <w:rPr>
                <w:rFonts w:ascii="Segoe UI" w:eastAsia="Times New Roman" w:hAnsi="Segoe UI" w:cs="Segoe UI"/>
                <w:b/>
                <w:bCs/>
                <w:color w:val="000000"/>
              </w:rPr>
              <w:t>Cheng et al. (2024)</w:t>
            </w:r>
          </w:p>
        </w:tc>
        <w:tc>
          <w:tcPr>
            <w:tcW w:w="2141" w:type="dxa"/>
            <w:tcBorders>
              <w:top w:val="nil"/>
              <w:left w:val="nil"/>
              <w:bottom w:val="single" w:sz="4" w:space="0" w:color="auto"/>
              <w:right w:val="single" w:sz="4" w:space="0" w:color="auto"/>
            </w:tcBorders>
            <w:shd w:val="clear" w:color="auto" w:fill="auto"/>
            <w:hideMark/>
          </w:tcPr>
          <w:p w14:paraId="7E5C82F2"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Encourage the use of mobile app-based interventions for independent living</w:t>
            </w:r>
          </w:p>
        </w:tc>
        <w:tc>
          <w:tcPr>
            <w:tcW w:w="2141" w:type="dxa"/>
            <w:tcBorders>
              <w:top w:val="nil"/>
              <w:left w:val="nil"/>
              <w:bottom w:val="single" w:sz="4" w:space="0" w:color="auto"/>
              <w:right w:val="single" w:sz="4" w:space="0" w:color="auto"/>
            </w:tcBorders>
            <w:shd w:val="clear" w:color="auto" w:fill="auto"/>
            <w:hideMark/>
          </w:tcPr>
          <w:p w14:paraId="3E18859C"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Implement guidelines for using mobile apps for cognitive enhancement</w:t>
            </w:r>
          </w:p>
        </w:tc>
        <w:tc>
          <w:tcPr>
            <w:tcW w:w="2141" w:type="dxa"/>
            <w:tcBorders>
              <w:top w:val="nil"/>
              <w:left w:val="nil"/>
              <w:bottom w:val="single" w:sz="4" w:space="0" w:color="auto"/>
              <w:right w:val="single" w:sz="4" w:space="0" w:color="auto"/>
            </w:tcBorders>
            <w:shd w:val="clear" w:color="auto" w:fill="auto"/>
            <w:hideMark/>
          </w:tcPr>
          <w:p w14:paraId="4DCA89B6"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Study the effectiveness of different app types</w:t>
            </w:r>
          </w:p>
        </w:tc>
        <w:tc>
          <w:tcPr>
            <w:tcW w:w="2141" w:type="dxa"/>
            <w:tcBorders>
              <w:top w:val="nil"/>
              <w:left w:val="nil"/>
              <w:bottom w:val="single" w:sz="4" w:space="0" w:color="auto"/>
              <w:right w:val="single" w:sz="4" w:space="0" w:color="auto"/>
            </w:tcBorders>
            <w:shd w:val="clear" w:color="auto" w:fill="auto"/>
            <w:hideMark/>
          </w:tcPr>
          <w:p w14:paraId="6E11F55D"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Develop mobile apps focused on enhancing cognitive abilities for older adults</w:t>
            </w:r>
          </w:p>
        </w:tc>
      </w:tr>
      <w:tr w:rsidR="009D34B6" w:rsidRPr="00530AF4" w14:paraId="0BA52B77" w14:textId="77777777" w:rsidTr="0068395F">
        <w:trPr>
          <w:trHeight w:val="1372"/>
        </w:trPr>
        <w:tc>
          <w:tcPr>
            <w:tcW w:w="1311" w:type="dxa"/>
            <w:tcBorders>
              <w:top w:val="nil"/>
              <w:left w:val="single" w:sz="4" w:space="0" w:color="auto"/>
              <w:bottom w:val="single" w:sz="4" w:space="0" w:color="auto"/>
              <w:right w:val="single" w:sz="4" w:space="0" w:color="auto"/>
            </w:tcBorders>
            <w:shd w:val="clear" w:color="auto" w:fill="auto"/>
            <w:hideMark/>
          </w:tcPr>
          <w:p w14:paraId="69F1C85D" w14:textId="77777777" w:rsidR="009D34B6" w:rsidRPr="00530AF4" w:rsidRDefault="009D34B6" w:rsidP="00FB3AA7">
            <w:pPr>
              <w:rPr>
                <w:rFonts w:ascii="Segoe UI" w:eastAsia="Times New Roman" w:hAnsi="Segoe UI" w:cs="Segoe UI"/>
                <w:b/>
                <w:bCs/>
                <w:color w:val="000000"/>
              </w:rPr>
            </w:pPr>
            <w:r w:rsidRPr="00530AF4">
              <w:rPr>
                <w:rFonts w:ascii="Segoe UI" w:eastAsia="Times New Roman" w:hAnsi="Segoe UI" w:cs="Segoe UI"/>
                <w:b/>
                <w:bCs/>
                <w:color w:val="000000"/>
              </w:rPr>
              <w:t>Corbett et al. (2021)</w:t>
            </w:r>
          </w:p>
        </w:tc>
        <w:tc>
          <w:tcPr>
            <w:tcW w:w="2141" w:type="dxa"/>
            <w:tcBorders>
              <w:top w:val="nil"/>
              <w:left w:val="nil"/>
              <w:bottom w:val="single" w:sz="4" w:space="0" w:color="auto"/>
              <w:right w:val="single" w:sz="4" w:space="0" w:color="auto"/>
            </w:tcBorders>
            <w:shd w:val="clear" w:color="auto" w:fill="auto"/>
            <w:hideMark/>
          </w:tcPr>
          <w:p w14:paraId="7BA098A9"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Use voice-activated virtual assistants to reduce loneliness</w:t>
            </w:r>
          </w:p>
        </w:tc>
        <w:tc>
          <w:tcPr>
            <w:tcW w:w="2141" w:type="dxa"/>
            <w:tcBorders>
              <w:top w:val="nil"/>
              <w:left w:val="nil"/>
              <w:bottom w:val="single" w:sz="4" w:space="0" w:color="auto"/>
              <w:right w:val="single" w:sz="4" w:space="0" w:color="auto"/>
            </w:tcBorders>
            <w:shd w:val="clear" w:color="auto" w:fill="auto"/>
            <w:hideMark/>
          </w:tcPr>
          <w:p w14:paraId="5B0D756B"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Create regulatory and ethical frameworks for VHA use</w:t>
            </w:r>
          </w:p>
        </w:tc>
        <w:tc>
          <w:tcPr>
            <w:tcW w:w="2141" w:type="dxa"/>
            <w:tcBorders>
              <w:top w:val="nil"/>
              <w:left w:val="nil"/>
              <w:bottom w:val="single" w:sz="4" w:space="0" w:color="auto"/>
              <w:right w:val="single" w:sz="4" w:space="0" w:color="auto"/>
            </w:tcBorders>
            <w:shd w:val="clear" w:color="auto" w:fill="auto"/>
            <w:hideMark/>
          </w:tcPr>
          <w:p w14:paraId="2E5E649C"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Explore the long-term social and psychological effects of VHA</w:t>
            </w:r>
          </w:p>
        </w:tc>
        <w:tc>
          <w:tcPr>
            <w:tcW w:w="2141" w:type="dxa"/>
            <w:tcBorders>
              <w:top w:val="nil"/>
              <w:left w:val="nil"/>
              <w:bottom w:val="single" w:sz="4" w:space="0" w:color="auto"/>
              <w:right w:val="single" w:sz="4" w:space="0" w:color="auto"/>
            </w:tcBorders>
            <w:shd w:val="clear" w:color="auto" w:fill="auto"/>
            <w:hideMark/>
          </w:tcPr>
          <w:p w14:paraId="76468D3C"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Provide training on the effective use of VHAs</w:t>
            </w:r>
          </w:p>
        </w:tc>
      </w:tr>
      <w:tr w:rsidR="009D34B6" w:rsidRPr="00530AF4" w14:paraId="5C90125E" w14:textId="77777777" w:rsidTr="0068395F">
        <w:trPr>
          <w:trHeight w:val="1372"/>
        </w:trPr>
        <w:tc>
          <w:tcPr>
            <w:tcW w:w="1311" w:type="dxa"/>
            <w:tcBorders>
              <w:top w:val="nil"/>
              <w:left w:val="single" w:sz="4" w:space="0" w:color="auto"/>
              <w:bottom w:val="single" w:sz="4" w:space="0" w:color="auto"/>
              <w:right w:val="single" w:sz="4" w:space="0" w:color="auto"/>
            </w:tcBorders>
            <w:shd w:val="clear" w:color="auto" w:fill="auto"/>
            <w:hideMark/>
          </w:tcPr>
          <w:p w14:paraId="5A8120A9" w14:textId="77777777" w:rsidR="009D34B6" w:rsidRPr="00530AF4" w:rsidRDefault="009D34B6" w:rsidP="00FB3AA7">
            <w:pPr>
              <w:rPr>
                <w:rFonts w:ascii="Segoe UI" w:eastAsia="Times New Roman" w:hAnsi="Segoe UI" w:cs="Segoe UI"/>
                <w:b/>
                <w:bCs/>
                <w:color w:val="000000"/>
              </w:rPr>
            </w:pPr>
            <w:proofErr w:type="spellStart"/>
            <w:r w:rsidRPr="00530AF4">
              <w:rPr>
                <w:rFonts w:ascii="Segoe UI" w:eastAsia="Times New Roman" w:hAnsi="Segoe UI" w:cs="Segoe UI"/>
                <w:b/>
                <w:bCs/>
                <w:color w:val="000000"/>
              </w:rPr>
              <w:t>Dequanter</w:t>
            </w:r>
            <w:proofErr w:type="spellEnd"/>
            <w:r w:rsidRPr="00530AF4">
              <w:rPr>
                <w:rFonts w:ascii="Segoe UI" w:eastAsia="Times New Roman" w:hAnsi="Segoe UI" w:cs="Segoe UI"/>
                <w:b/>
                <w:bCs/>
                <w:color w:val="000000"/>
              </w:rPr>
              <w:t xml:space="preserve"> et al. (2021)</w:t>
            </w:r>
          </w:p>
        </w:tc>
        <w:tc>
          <w:tcPr>
            <w:tcW w:w="2141" w:type="dxa"/>
            <w:tcBorders>
              <w:top w:val="nil"/>
              <w:left w:val="nil"/>
              <w:bottom w:val="single" w:sz="4" w:space="0" w:color="auto"/>
              <w:right w:val="single" w:sz="4" w:space="0" w:color="auto"/>
            </w:tcBorders>
            <w:shd w:val="clear" w:color="auto" w:fill="auto"/>
            <w:hideMark/>
          </w:tcPr>
          <w:p w14:paraId="26CEE896"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 xml:space="preserve">Utilise e-health solutions for cognitive and </w:t>
            </w:r>
            <w:proofErr w:type="spellStart"/>
            <w:r w:rsidRPr="00530AF4">
              <w:rPr>
                <w:rFonts w:ascii="Segoe UI" w:eastAsia="Times New Roman" w:hAnsi="Segoe UI" w:cs="Segoe UI"/>
                <w:color w:val="000000"/>
              </w:rPr>
              <w:t>behavioral</w:t>
            </w:r>
            <w:proofErr w:type="spellEnd"/>
            <w:r w:rsidRPr="00530AF4">
              <w:rPr>
                <w:rFonts w:ascii="Segoe UI" w:eastAsia="Times New Roman" w:hAnsi="Segoe UI" w:cs="Segoe UI"/>
                <w:color w:val="000000"/>
              </w:rPr>
              <w:t xml:space="preserve"> health</w:t>
            </w:r>
          </w:p>
        </w:tc>
        <w:tc>
          <w:tcPr>
            <w:tcW w:w="2141" w:type="dxa"/>
            <w:tcBorders>
              <w:top w:val="nil"/>
              <w:left w:val="nil"/>
              <w:bottom w:val="single" w:sz="4" w:space="0" w:color="auto"/>
              <w:right w:val="single" w:sz="4" w:space="0" w:color="auto"/>
            </w:tcBorders>
            <w:shd w:val="clear" w:color="auto" w:fill="auto"/>
            <w:hideMark/>
          </w:tcPr>
          <w:p w14:paraId="6ABD7943"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Ensure e-health technologies are accessible and affordable</w:t>
            </w:r>
          </w:p>
        </w:tc>
        <w:tc>
          <w:tcPr>
            <w:tcW w:w="2141" w:type="dxa"/>
            <w:tcBorders>
              <w:top w:val="nil"/>
              <w:left w:val="nil"/>
              <w:bottom w:val="single" w:sz="4" w:space="0" w:color="auto"/>
              <w:right w:val="single" w:sz="4" w:space="0" w:color="auto"/>
            </w:tcBorders>
            <w:shd w:val="clear" w:color="auto" w:fill="auto"/>
            <w:hideMark/>
          </w:tcPr>
          <w:p w14:paraId="01E1F714"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Research the cost-effectiveness of e-health solutions</w:t>
            </w:r>
          </w:p>
        </w:tc>
        <w:tc>
          <w:tcPr>
            <w:tcW w:w="2141" w:type="dxa"/>
            <w:tcBorders>
              <w:top w:val="nil"/>
              <w:left w:val="nil"/>
              <w:bottom w:val="single" w:sz="4" w:space="0" w:color="auto"/>
              <w:right w:val="single" w:sz="4" w:space="0" w:color="auto"/>
            </w:tcBorders>
            <w:shd w:val="clear" w:color="auto" w:fill="auto"/>
            <w:hideMark/>
          </w:tcPr>
          <w:p w14:paraId="54D077C8"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Train caregivers and older adults on how to use e-health platforms</w:t>
            </w:r>
          </w:p>
        </w:tc>
      </w:tr>
      <w:tr w:rsidR="009D34B6" w:rsidRPr="00530AF4" w14:paraId="0ABD8FF8" w14:textId="77777777" w:rsidTr="0068395F">
        <w:trPr>
          <w:trHeight w:val="2058"/>
        </w:trPr>
        <w:tc>
          <w:tcPr>
            <w:tcW w:w="1311" w:type="dxa"/>
            <w:tcBorders>
              <w:top w:val="nil"/>
              <w:left w:val="single" w:sz="4" w:space="0" w:color="auto"/>
              <w:bottom w:val="single" w:sz="4" w:space="0" w:color="auto"/>
              <w:right w:val="single" w:sz="4" w:space="0" w:color="auto"/>
            </w:tcBorders>
            <w:shd w:val="clear" w:color="auto" w:fill="auto"/>
            <w:hideMark/>
          </w:tcPr>
          <w:p w14:paraId="1E1D8168" w14:textId="77777777" w:rsidR="009D34B6" w:rsidRPr="00530AF4" w:rsidRDefault="009D34B6" w:rsidP="00FB3AA7">
            <w:pPr>
              <w:rPr>
                <w:rFonts w:ascii="Segoe UI" w:eastAsia="Times New Roman" w:hAnsi="Segoe UI" w:cs="Segoe UI"/>
                <w:b/>
                <w:bCs/>
                <w:color w:val="000000"/>
              </w:rPr>
            </w:pPr>
            <w:r w:rsidRPr="00530AF4">
              <w:rPr>
                <w:rFonts w:ascii="Segoe UI" w:eastAsia="Times New Roman" w:hAnsi="Segoe UI" w:cs="Segoe UI"/>
                <w:b/>
                <w:bCs/>
                <w:color w:val="000000"/>
              </w:rPr>
              <w:t>El-</w:t>
            </w:r>
            <w:proofErr w:type="spellStart"/>
            <w:r w:rsidRPr="00530AF4">
              <w:rPr>
                <w:rFonts w:ascii="Segoe UI" w:eastAsia="Times New Roman" w:hAnsi="Segoe UI" w:cs="Segoe UI"/>
                <w:b/>
                <w:bCs/>
                <w:color w:val="000000"/>
              </w:rPr>
              <w:t>Saifi</w:t>
            </w:r>
            <w:proofErr w:type="spellEnd"/>
            <w:r w:rsidRPr="00530AF4">
              <w:rPr>
                <w:rFonts w:ascii="Segoe UI" w:eastAsia="Times New Roman" w:hAnsi="Segoe UI" w:cs="Segoe UI"/>
                <w:b/>
                <w:bCs/>
                <w:color w:val="000000"/>
              </w:rPr>
              <w:t xml:space="preserve"> et al. (2018)</w:t>
            </w:r>
          </w:p>
        </w:tc>
        <w:tc>
          <w:tcPr>
            <w:tcW w:w="2141" w:type="dxa"/>
            <w:tcBorders>
              <w:top w:val="nil"/>
              <w:left w:val="nil"/>
              <w:bottom w:val="single" w:sz="4" w:space="0" w:color="auto"/>
              <w:right w:val="single" w:sz="4" w:space="0" w:color="auto"/>
            </w:tcBorders>
            <w:shd w:val="clear" w:color="auto" w:fill="auto"/>
            <w:hideMark/>
          </w:tcPr>
          <w:p w14:paraId="6CFA43C7"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Implement medication adherence interventions through technology</w:t>
            </w:r>
          </w:p>
        </w:tc>
        <w:tc>
          <w:tcPr>
            <w:tcW w:w="2141" w:type="dxa"/>
            <w:tcBorders>
              <w:top w:val="nil"/>
              <w:left w:val="nil"/>
              <w:bottom w:val="single" w:sz="4" w:space="0" w:color="auto"/>
              <w:right w:val="single" w:sz="4" w:space="0" w:color="auto"/>
            </w:tcBorders>
            <w:shd w:val="clear" w:color="auto" w:fill="auto"/>
            <w:hideMark/>
          </w:tcPr>
          <w:p w14:paraId="580710B1"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Improve caregiver support systems for medication adherence</w:t>
            </w:r>
          </w:p>
        </w:tc>
        <w:tc>
          <w:tcPr>
            <w:tcW w:w="2141" w:type="dxa"/>
            <w:tcBorders>
              <w:top w:val="nil"/>
              <w:left w:val="nil"/>
              <w:bottom w:val="single" w:sz="4" w:space="0" w:color="auto"/>
              <w:right w:val="single" w:sz="4" w:space="0" w:color="auto"/>
            </w:tcBorders>
            <w:shd w:val="clear" w:color="auto" w:fill="auto"/>
            <w:hideMark/>
          </w:tcPr>
          <w:p w14:paraId="2218499E"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Research interventions improving medication adherence in dementia care</w:t>
            </w:r>
          </w:p>
        </w:tc>
        <w:tc>
          <w:tcPr>
            <w:tcW w:w="2141" w:type="dxa"/>
            <w:tcBorders>
              <w:top w:val="nil"/>
              <w:left w:val="nil"/>
              <w:bottom w:val="single" w:sz="4" w:space="0" w:color="auto"/>
              <w:right w:val="single" w:sz="4" w:space="0" w:color="auto"/>
            </w:tcBorders>
            <w:shd w:val="clear" w:color="auto" w:fill="auto"/>
            <w:hideMark/>
          </w:tcPr>
          <w:p w14:paraId="18CCFAC8"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Leverage gerontechnology aids (e.g., reminders, dispensers) for better adherence</w:t>
            </w:r>
          </w:p>
        </w:tc>
      </w:tr>
      <w:tr w:rsidR="009D34B6" w:rsidRPr="00530AF4" w14:paraId="1851721C" w14:textId="77777777" w:rsidTr="00FE78D9">
        <w:trPr>
          <w:trHeight w:val="1715"/>
        </w:trPr>
        <w:tc>
          <w:tcPr>
            <w:tcW w:w="1311" w:type="dxa"/>
            <w:tcBorders>
              <w:top w:val="nil"/>
              <w:left w:val="single" w:sz="4" w:space="0" w:color="auto"/>
              <w:bottom w:val="single" w:sz="4" w:space="0" w:color="auto"/>
              <w:right w:val="single" w:sz="4" w:space="0" w:color="auto"/>
            </w:tcBorders>
            <w:shd w:val="clear" w:color="auto" w:fill="auto"/>
            <w:hideMark/>
          </w:tcPr>
          <w:p w14:paraId="2548D13F" w14:textId="77777777" w:rsidR="009D34B6" w:rsidRPr="00530AF4" w:rsidRDefault="009D34B6" w:rsidP="00FB3AA7">
            <w:pPr>
              <w:rPr>
                <w:rFonts w:ascii="Segoe UI" w:eastAsia="Times New Roman" w:hAnsi="Segoe UI" w:cs="Segoe UI"/>
                <w:b/>
                <w:bCs/>
                <w:color w:val="000000"/>
              </w:rPr>
            </w:pPr>
            <w:r w:rsidRPr="00530AF4">
              <w:rPr>
                <w:rFonts w:ascii="Segoe UI" w:eastAsia="Times New Roman" w:hAnsi="Segoe UI" w:cs="Segoe UI"/>
                <w:b/>
                <w:bCs/>
                <w:color w:val="000000"/>
              </w:rPr>
              <w:t>Gan et al. (2024)</w:t>
            </w:r>
          </w:p>
        </w:tc>
        <w:tc>
          <w:tcPr>
            <w:tcW w:w="2141" w:type="dxa"/>
            <w:tcBorders>
              <w:top w:val="nil"/>
              <w:left w:val="nil"/>
              <w:bottom w:val="single" w:sz="4" w:space="0" w:color="auto"/>
              <w:right w:val="single" w:sz="4" w:space="0" w:color="auto"/>
            </w:tcBorders>
            <w:shd w:val="clear" w:color="auto" w:fill="auto"/>
            <w:hideMark/>
          </w:tcPr>
          <w:p w14:paraId="7590218B"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Foster inclusive community environments that promote cognitive health</w:t>
            </w:r>
          </w:p>
        </w:tc>
        <w:tc>
          <w:tcPr>
            <w:tcW w:w="2141" w:type="dxa"/>
            <w:tcBorders>
              <w:top w:val="nil"/>
              <w:left w:val="nil"/>
              <w:bottom w:val="single" w:sz="4" w:space="0" w:color="auto"/>
              <w:right w:val="single" w:sz="4" w:space="0" w:color="auto"/>
            </w:tcBorders>
            <w:shd w:val="clear" w:color="auto" w:fill="auto"/>
            <w:hideMark/>
          </w:tcPr>
          <w:p w14:paraId="3563D286"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Ensure technologies are accessible and affordable</w:t>
            </w:r>
          </w:p>
        </w:tc>
        <w:tc>
          <w:tcPr>
            <w:tcW w:w="2141" w:type="dxa"/>
            <w:tcBorders>
              <w:top w:val="nil"/>
              <w:left w:val="nil"/>
              <w:bottom w:val="single" w:sz="4" w:space="0" w:color="auto"/>
              <w:right w:val="single" w:sz="4" w:space="0" w:color="auto"/>
            </w:tcBorders>
            <w:shd w:val="clear" w:color="auto" w:fill="auto"/>
            <w:hideMark/>
          </w:tcPr>
          <w:p w14:paraId="5190306D"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Research community-level interventions for cognitive decline prevention</w:t>
            </w:r>
          </w:p>
        </w:tc>
        <w:tc>
          <w:tcPr>
            <w:tcW w:w="2141" w:type="dxa"/>
            <w:tcBorders>
              <w:top w:val="nil"/>
              <w:left w:val="nil"/>
              <w:bottom w:val="single" w:sz="4" w:space="0" w:color="auto"/>
              <w:right w:val="single" w:sz="4" w:space="0" w:color="auto"/>
            </w:tcBorders>
            <w:shd w:val="clear" w:color="auto" w:fill="auto"/>
            <w:hideMark/>
          </w:tcPr>
          <w:p w14:paraId="239EA5F5"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Provide continuous training for caregivers and users in dementia care settings</w:t>
            </w:r>
          </w:p>
        </w:tc>
      </w:tr>
      <w:tr w:rsidR="009D34B6" w:rsidRPr="00530AF4" w14:paraId="637D75C6" w14:textId="77777777" w:rsidTr="00FE78D9">
        <w:trPr>
          <w:trHeight w:val="1715"/>
        </w:trPr>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0793684E" w14:textId="77777777" w:rsidR="009D34B6" w:rsidRPr="00530AF4" w:rsidRDefault="009D34B6" w:rsidP="00FB3AA7">
            <w:pPr>
              <w:rPr>
                <w:rFonts w:ascii="Segoe UI" w:eastAsia="Times New Roman" w:hAnsi="Segoe UI" w:cs="Segoe UI"/>
                <w:b/>
                <w:bCs/>
                <w:color w:val="000000"/>
              </w:rPr>
            </w:pPr>
            <w:r w:rsidRPr="00530AF4">
              <w:rPr>
                <w:rFonts w:ascii="Segoe UI" w:eastAsia="Times New Roman" w:hAnsi="Segoe UI" w:cs="Segoe UI"/>
                <w:b/>
                <w:bCs/>
                <w:color w:val="000000"/>
              </w:rPr>
              <w:t>Ganesan et al. (2019)</w:t>
            </w:r>
          </w:p>
        </w:tc>
        <w:tc>
          <w:tcPr>
            <w:tcW w:w="2141" w:type="dxa"/>
            <w:tcBorders>
              <w:top w:val="single" w:sz="4" w:space="0" w:color="auto"/>
              <w:left w:val="single" w:sz="4" w:space="0" w:color="auto"/>
              <w:bottom w:val="single" w:sz="4" w:space="0" w:color="auto"/>
              <w:right w:val="single" w:sz="4" w:space="0" w:color="auto"/>
            </w:tcBorders>
            <w:shd w:val="clear" w:color="auto" w:fill="auto"/>
            <w:hideMark/>
          </w:tcPr>
          <w:p w14:paraId="3D151A6E"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Promote ambient assisted living technologies to enhance independence</w:t>
            </w:r>
          </w:p>
        </w:tc>
        <w:tc>
          <w:tcPr>
            <w:tcW w:w="2141" w:type="dxa"/>
            <w:tcBorders>
              <w:top w:val="single" w:sz="4" w:space="0" w:color="auto"/>
              <w:left w:val="single" w:sz="4" w:space="0" w:color="auto"/>
              <w:bottom w:val="single" w:sz="4" w:space="0" w:color="auto"/>
              <w:right w:val="single" w:sz="4" w:space="0" w:color="auto"/>
            </w:tcBorders>
            <w:shd w:val="clear" w:color="auto" w:fill="auto"/>
            <w:hideMark/>
          </w:tcPr>
          <w:p w14:paraId="6DA3BA3C"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Develop policies to support safe, sustainable living environments</w:t>
            </w:r>
          </w:p>
        </w:tc>
        <w:tc>
          <w:tcPr>
            <w:tcW w:w="2141" w:type="dxa"/>
            <w:tcBorders>
              <w:top w:val="single" w:sz="4" w:space="0" w:color="auto"/>
              <w:left w:val="single" w:sz="4" w:space="0" w:color="auto"/>
              <w:bottom w:val="single" w:sz="4" w:space="0" w:color="auto"/>
              <w:right w:val="single" w:sz="4" w:space="0" w:color="auto"/>
            </w:tcBorders>
            <w:shd w:val="clear" w:color="auto" w:fill="auto"/>
            <w:hideMark/>
          </w:tcPr>
          <w:p w14:paraId="3D2C8C8E"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Investigate the effects of smart home technologies on cognitive health</w:t>
            </w:r>
          </w:p>
        </w:tc>
        <w:tc>
          <w:tcPr>
            <w:tcW w:w="2141" w:type="dxa"/>
            <w:tcBorders>
              <w:top w:val="single" w:sz="4" w:space="0" w:color="auto"/>
              <w:left w:val="single" w:sz="4" w:space="0" w:color="auto"/>
              <w:bottom w:val="single" w:sz="4" w:space="0" w:color="auto"/>
              <w:right w:val="single" w:sz="4" w:space="0" w:color="auto"/>
            </w:tcBorders>
            <w:shd w:val="clear" w:color="auto" w:fill="auto"/>
            <w:hideMark/>
          </w:tcPr>
          <w:p w14:paraId="7118E7B1" w14:textId="1981E03E"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 xml:space="preserve">Lead development and promotion of technologies for </w:t>
            </w:r>
            <w:r w:rsidR="001C4C3F" w:rsidRPr="00530AF4">
              <w:rPr>
                <w:rFonts w:ascii="Segoe UI" w:eastAsia="Times New Roman" w:hAnsi="Segoe UI" w:cs="Segoe UI"/>
                <w:color w:val="000000"/>
              </w:rPr>
              <w:t>ageing</w:t>
            </w:r>
            <w:r w:rsidRPr="00530AF4">
              <w:rPr>
                <w:rFonts w:ascii="Segoe UI" w:eastAsia="Times New Roman" w:hAnsi="Segoe UI" w:cs="Segoe UI"/>
                <w:color w:val="000000"/>
              </w:rPr>
              <w:t xml:space="preserve"> populations</w:t>
            </w:r>
          </w:p>
        </w:tc>
      </w:tr>
      <w:tr w:rsidR="009D34B6" w:rsidRPr="00530AF4" w14:paraId="7AEFB6A5" w14:textId="77777777" w:rsidTr="00FE78D9">
        <w:trPr>
          <w:trHeight w:val="1715"/>
        </w:trPr>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5F1C0C29" w14:textId="77777777" w:rsidR="009D34B6" w:rsidRPr="00530AF4" w:rsidRDefault="009D34B6" w:rsidP="00FB3AA7">
            <w:pPr>
              <w:rPr>
                <w:rFonts w:ascii="Segoe UI" w:eastAsia="Times New Roman" w:hAnsi="Segoe UI" w:cs="Segoe UI"/>
                <w:b/>
                <w:bCs/>
                <w:color w:val="000000"/>
              </w:rPr>
            </w:pPr>
            <w:proofErr w:type="spellStart"/>
            <w:r w:rsidRPr="00530AF4">
              <w:rPr>
                <w:rFonts w:ascii="Segoe UI" w:eastAsia="Times New Roman" w:hAnsi="Segoe UI" w:cs="Segoe UI"/>
                <w:b/>
                <w:bCs/>
                <w:color w:val="000000"/>
              </w:rPr>
              <w:t>Gettel</w:t>
            </w:r>
            <w:proofErr w:type="spellEnd"/>
            <w:r w:rsidRPr="00530AF4">
              <w:rPr>
                <w:rFonts w:ascii="Segoe UI" w:eastAsia="Times New Roman" w:hAnsi="Segoe UI" w:cs="Segoe UI"/>
                <w:b/>
                <w:bCs/>
                <w:color w:val="000000"/>
              </w:rPr>
              <w:t xml:space="preserve"> et al. (2021)</w:t>
            </w:r>
          </w:p>
        </w:tc>
        <w:tc>
          <w:tcPr>
            <w:tcW w:w="2141" w:type="dxa"/>
            <w:tcBorders>
              <w:top w:val="single" w:sz="4" w:space="0" w:color="auto"/>
              <w:left w:val="nil"/>
              <w:bottom w:val="single" w:sz="4" w:space="0" w:color="auto"/>
              <w:right w:val="single" w:sz="4" w:space="0" w:color="auto"/>
            </w:tcBorders>
            <w:shd w:val="clear" w:color="auto" w:fill="auto"/>
            <w:hideMark/>
          </w:tcPr>
          <w:p w14:paraId="520B7BED"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Increase public awareness of dementia care technologies</w:t>
            </w:r>
          </w:p>
        </w:tc>
        <w:tc>
          <w:tcPr>
            <w:tcW w:w="2141" w:type="dxa"/>
            <w:tcBorders>
              <w:top w:val="single" w:sz="4" w:space="0" w:color="auto"/>
              <w:left w:val="nil"/>
              <w:bottom w:val="single" w:sz="4" w:space="0" w:color="auto"/>
              <w:right w:val="single" w:sz="4" w:space="0" w:color="auto"/>
            </w:tcBorders>
            <w:shd w:val="clear" w:color="auto" w:fill="auto"/>
            <w:hideMark/>
          </w:tcPr>
          <w:p w14:paraId="1D9E16AE"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Address privacy concerns in dementia care tech deployments</w:t>
            </w:r>
          </w:p>
        </w:tc>
        <w:tc>
          <w:tcPr>
            <w:tcW w:w="2141" w:type="dxa"/>
            <w:tcBorders>
              <w:top w:val="single" w:sz="4" w:space="0" w:color="auto"/>
              <w:left w:val="nil"/>
              <w:bottom w:val="single" w:sz="4" w:space="0" w:color="auto"/>
              <w:right w:val="single" w:sz="4" w:space="0" w:color="auto"/>
            </w:tcBorders>
            <w:shd w:val="clear" w:color="auto" w:fill="auto"/>
            <w:hideMark/>
          </w:tcPr>
          <w:p w14:paraId="54D8D40C"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Study the user experience and privacy issues in fall detection technologies</w:t>
            </w:r>
          </w:p>
        </w:tc>
        <w:tc>
          <w:tcPr>
            <w:tcW w:w="2141" w:type="dxa"/>
            <w:tcBorders>
              <w:top w:val="single" w:sz="4" w:space="0" w:color="auto"/>
              <w:left w:val="nil"/>
              <w:bottom w:val="single" w:sz="4" w:space="0" w:color="auto"/>
              <w:right w:val="single" w:sz="4" w:space="0" w:color="auto"/>
            </w:tcBorders>
            <w:shd w:val="clear" w:color="auto" w:fill="auto"/>
            <w:hideMark/>
          </w:tcPr>
          <w:p w14:paraId="1D4BAB1A"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Develop strategies to overcome user experience challenges in tech adoption</w:t>
            </w:r>
          </w:p>
        </w:tc>
      </w:tr>
      <w:tr w:rsidR="009D34B6" w:rsidRPr="00530AF4" w14:paraId="6A8AB2E8" w14:textId="77777777" w:rsidTr="0068395F">
        <w:trPr>
          <w:trHeight w:val="1372"/>
        </w:trPr>
        <w:tc>
          <w:tcPr>
            <w:tcW w:w="1311" w:type="dxa"/>
            <w:tcBorders>
              <w:top w:val="nil"/>
              <w:left w:val="single" w:sz="4" w:space="0" w:color="auto"/>
              <w:bottom w:val="single" w:sz="4" w:space="0" w:color="auto"/>
              <w:right w:val="single" w:sz="4" w:space="0" w:color="auto"/>
            </w:tcBorders>
            <w:shd w:val="clear" w:color="auto" w:fill="auto"/>
            <w:hideMark/>
          </w:tcPr>
          <w:p w14:paraId="593ECC9B" w14:textId="77777777" w:rsidR="009D34B6" w:rsidRPr="00530AF4" w:rsidRDefault="009D34B6" w:rsidP="00FB3AA7">
            <w:pPr>
              <w:rPr>
                <w:rFonts w:ascii="Segoe UI" w:eastAsia="Times New Roman" w:hAnsi="Segoe UI" w:cs="Segoe UI"/>
                <w:b/>
                <w:bCs/>
                <w:color w:val="000000"/>
              </w:rPr>
            </w:pPr>
            <w:proofErr w:type="spellStart"/>
            <w:r w:rsidRPr="00530AF4">
              <w:rPr>
                <w:rFonts w:ascii="Segoe UI" w:eastAsia="Times New Roman" w:hAnsi="Segoe UI" w:cs="Segoe UI"/>
                <w:b/>
                <w:bCs/>
                <w:color w:val="000000"/>
              </w:rPr>
              <w:t>Ghafurian</w:t>
            </w:r>
            <w:proofErr w:type="spellEnd"/>
            <w:r w:rsidRPr="00530AF4">
              <w:rPr>
                <w:rFonts w:ascii="Segoe UI" w:eastAsia="Times New Roman" w:hAnsi="Segoe UI" w:cs="Segoe UI"/>
                <w:b/>
                <w:bCs/>
                <w:color w:val="000000"/>
              </w:rPr>
              <w:t xml:space="preserve"> et al. (2021)</w:t>
            </w:r>
          </w:p>
        </w:tc>
        <w:tc>
          <w:tcPr>
            <w:tcW w:w="2141" w:type="dxa"/>
            <w:tcBorders>
              <w:top w:val="nil"/>
              <w:left w:val="nil"/>
              <w:bottom w:val="single" w:sz="4" w:space="0" w:color="auto"/>
              <w:right w:val="single" w:sz="4" w:space="0" w:color="auto"/>
            </w:tcBorders>
            <w:shd w:val="clear" w:color="auto" w:fill="auto"/>
            <w:hideMark/>
          </w:tcPr>
          <w:p w14:paraId="593C291A"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Use socially assistive robots to improve quality of life</w:t>
            </w:r>
          </w:p>
        </w:tc>
        <w:tc>
          <w:tcPr>
            <w:tcW w:w="2141" w:type="dxa"/>
            <w:tcBorders>
              <w:top w:val="nil"/>
              <w:left w:val="nil"/>
              <w:bottom w:val="single" w:sz="4" w:space="0" w:color="auto"/>
              <w:right w:val="single" w:sz="4" w:space="0" w:color="auto"/>
            </w:tcBorders>
            <w:shd w:val="clear" w:color="auto" w:fill="auto"/>
            <w:hideMark/>
          </w:tcPr>
          <w:p w14:paraId="7401BFA1"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Invest in the development of cost-effective assistive robots</w:t>
            </w:r>
          </w:p>
        </w:tc>
        <w:tc>
          <w:tcPr>
            <w:tcW w:w="2141" w:type="dxa"/>
            <w:tcBorders>
              <w:top w:val="nil"/>
              <w:left w:val="nil"/>
              <w:bottom w:val="single" w:sz="4" w:space="0" w:color="auto"/>
              <w:right w:val="single" w:sz="4" w:space="0" w:color="auto"/>
            </w:tcBorders>
            <w:shd w:val="clear" w:color="auto" w:fill="auto"/>
            <w:hideMark/>
          </w:tcPr>
          <w:p w14:paraId="022186FE"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Research the effectiveness of robots in dementia care</w:t>
            </w:r>
          </w:p>
        </w:tc>
        <w:tc>
          <w:tcPr>
            <w:tcW w:w="2141" w:type="dxa"/>
            <w:tcBorders>
              <w:top w:val="nil"/>
              <w:left w:val="nil"/>
              <w:bottom w:val="single" w:sz="4" w:space="0" w:color="auto"/>
              <w:right w:val="single" w:sz="4" w:space="0" w:color="auto"/>
            </w:tcBorders>
            <w:shd w:val="clear" w:color="auto" w:fill="auto"/>
            <w:hideMark/>
          </w:tcPr>
          <w:p w14:paraId="5B44695B"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Address usability issues and provide adequate training for caregivers</w:t>
            </w:r>
          </w:p>
        </w:tc>
      </w:tr>
      <w:tr w:rsidR="009D34B6" w:rsidRPr="00530AF4" w14:paraId="116E570C" w14:textId="77777777" w:rsidTr="0068395F">
        <w:trPr>
          <w:trHeight w:val="1715"/>
        </w:trPr>
        <w:tc>
          <w:tcPr>
            <w:tcW w:w="1311" w:type="dxa"/>
            <w:tcBorders>
              <w:top w:val="nil"/>
              <w:left w:val="single" w:sz="4" w:space="0" w:color="auto"/>
              <w:bottom w:val="single" w:sz="4" w:space="0" w:color="auto"/>
              <w:right w:val="single" w:sz="4" w:space="0" w:color="auto"/>
            </w:tcBorders>
            <w:shd w:val="clear" w:color="auto" w:fill="auto"/>
            <w:hideMark/>
          </w:tcPr>
          <w:p w14:paraId="65FE5FDF" w14:textId="77777777" w:rsidR="009D34B6" w:rsidRPr="00530AF4" w:rsidRDefault="009D34B6" w:rsidP="00FB3AA7">
            <w:pPr>
              <w:rPr>
                <w:rFonts w:ascii="Segoe UI" w:eastAsia="Times New Roman" w:hAnsi="Segoe UI" w:cs="Segoe UI"/>
                <w:b/>
                <w:bCs/>
                <w:color w:val="000000"/>
              </w:rPr>
            </w:pPr>
            <w:proofErr w:type="spellStart"/>
            <w:r w:rsidRPr="00530AF4">
              <w:rPr>
                <w:rFonts w:ascii="Segoe UI" w:eastAsia="Times New Roman" w:hAnsi="Segoe UI" w:cs="Segoe UI"/>
                <w:b/>
                <w:bCs/>
                <w:color w:val="000000"/>
              </w:rPr>
              <w:t>Gorenko</w:t>
            </w:r>
            <w:proofErr w:type="spellEnd"/>
            <w:r w:rsidRPr="00530AF4">
              <w:rPr>
                <w:rFonts w:ascii="Segoe UI" w:eastAsia="Times New Roman" w:hAnsi="Segoe UI" w:cs="Segoe UI"/>
                <w:b/>
                <w:bCs/>
                <w:color w:val="000000"/>
              </w:rPr>
              <w:t xml:space="preserve"> et al. (2021)</w:t>
            </w:r>
          </w:p>
        </w:tc>
        <w:tc>
          <w:tcPr>
            <w:tcW w:w="2141" w:type="dxa"/>
            <w:tcBorders>
              <w:top w:val="nil"/>
              <w:left w:val="nil"/>
              <w:bottom w:val="single" w:sz="4" w:space="0" w:color="auto"/>
              <w:right w:val="single" w:sz="4" w:space="0" w:color="auto"/>
            </w:tcBorders>
            <w:shd w:val="clear" w:color="auto" w:fill="auto"/>
            <w:hideMark/>
          </w:tcPr>
          <w:p w14:paraId="6AB0D5EF"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Implement remote interventions to reduce loneliness during pandemics</w:t>
            </w:r>
          </w:p>
        </w:tc>
        <w:tc>
          <w:tcPr>
            <w:tcW w:w="2141" w:type="dxa"/>
            <w:tcBorders>
              <w:top w:val="nil"/>
              <w:left w:val="nil"/>
              <w:bottom w:val="single" w:sz="4" w:space="0" w:color="auto"/>
              <w:right w:val="single" w:sz="4" w:space="0" w:color="auto"/>
            </w:tcBorders>
            <w:shd w:val="clear" w:color="auto" w:fill="auto"/>
            <w:hideMark/>
          </w:tcPr>
          <w:p w14:paraId="1D0C2F8E"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Develop funding for remote programs tailored to older adults</w:t>
            </w:r>
          </w:p>
        </w:tc>
        <w:tc>
          <w:tcPr>
            <w:tcW w:w="2141" w:type="dxa"/>
            <w:tcBorders>
              <w:top w:val="nil"/>
              <w:left w:val="nil"/>
              <w:bottom w:val="single" w:sz="4" w:space="0" w:color="auto"/>
              <w:right w:val="single" w:sz="4" w:space="0" w:color="auto"/>
            </w:tcBorders>
            <w:shd w:val="clear" w:color="auto" w:fill="auto"/>
            <w:hideMark/>
          </w:tcPr>
          <w:p w14:paraId="77892C7B"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Research the long-term impact of remote interventions on psychological health</w:t>
            </w:r>
          </w:p>
        </w:tc>
        <w:tc>
          <w:tcPr>
            <w:tcW w:w="2141" w:type="dxa"/>
            <w:tcBorders>
              <w:top w:val="nil"/>
              <w:left w:val="nil"/>
              <w:bottom w:val="single" w:sz="4" w:space="0" w:color="auto"/>
              <w:right w:val="single" w:sz="4" w:space="0" w:color="auto"/>
            </w:tcBorders>
            <w:shd w:val="clear" w:color="auto" w:fill="auto"/>
            <w:hideMark/>
          </w:tcPr>
          <w:p w14:paraId="647C58FA"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Provide digital support and ensure accessibility for older adults</w:t>
            </w:r>
          </w:p>
        </w:tc>
      </w:tr>
      <w:tr w:rsidR="009D34B6" w:rsidRPr="00530AF4" w14:paraId="35FE8E8E" w14:textId="77777777" w:rsidTr="0068395F">
        <w:trPr>
          <w:trHeight w:val="1372"/>
        </w:trPr>
        <w:tc>
          <w:tcPr>
            <w:tcW w:w="1311" w:type="dxa"/>
            <w:tcBorders>
              <w:top w:val="nil"/>
              <w:left w:val="single" w:sz="4" w:space="0" w:color="auto"/>
              <w:bottom w:val="single" w:sz="4" w:space="0" w:color="auto"/>
              <w:right w:val="single" w:sz="4" w:space="0" w:color="auto"/>
            </w:tcBorders>
            <w:shd w:val="clear" w:color="auto" w:fill="auto"/>
            <w:hideMark/>
          </w:tcPr>
          <w:p w14:paraId="510E343C" w14:textId="77777777" w:rsidR="009D34B6" w:rsidRPr="00530AF4" w:rsidRDefault="009D34B6" w:rsidP="00FB3AA7">
            <w:pPr>
              <w:rPr>
                <w:rFonts w:ascii="Segoe UI" w:eastAsia="Times New Roman" w:hAnsi="Segoe UI" w:cs="Segoe UI"/>
                <w:b/>
                <w:bCs/>
                <w:color w:val="000000"/>
              </w:rPr>
            </w:pPr>
            <w:proofErr w:type="spellStart"/>
            <w:r w:rsidRPr="00530AF4">
              <w:rPr>
                <w:rFonts w:ascii="Segoe UI" w:eastAsia="Times New Roman" w:hAnsi="Segoe UI" w:cs="Segoe UI"/>
                <w:b/>
                <w:bCs/>
                <w:color w:val="000000"/>
              </w:rPr>
              <w:t>Gunnes</w:t>
            </w:r>
            <w:proofErr w:type="spellEnd"/>
            <w:r w:rsidRPr="00530AF4">
              <w:rPr>
                <w:rFonts w:ascii="Segoe UI" w:eastAsia="Times New Roman" w:hAnsi="Segoe UI" w:cs="Segoe UI"/>
                <w:b/>
                <w:bCs/>
                <w:color w:val="000000"/>
              </w:rPr>
              <w:t xml:space="preserve"> et al. (2024)</w:t>
            </w:r>
          </w:p>
        </w:tc>
        <w:tc>
          <w:tcPr>
            <w:tcW w:w="2141" w:type="dxa"/>
            <w:tcBorders>
              <w:top w:val="nil"/>
              <w:left w:val="nil"/>
              <w:bottom w:val="single" w:sz="4" w:space="0" w:color="auto"/>
              <w:right w:val="single" w:sz="4" w:space="0" w:color="auto"/>
            </w:tcBorders>
            <w:shd w:val="clear" w:color="auto" w:fill="auto"/>
            <w:hideMark/>
          </w:tcPr>
          <w:p w14:paraId="28F6C993"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Promote ICT-based solutions to mitigate social isolation</w:t>
            </w:r>
          </w:p>
        </w:tc>
        <w:tc>
          <w:tcPr>
            <w:tcW w:w="2141" w:type="dxa"/>
            <w:tcBorders>
              <w:top w:val="nil"/>
              <w:left w:val="nil"/>
              <w:bottom w:val="single" w:sz="4" w:space="0" w:color="auto"/>
              <w:right w:val="single" w:sz="4" w:space="0" w:color="auto"/>
            </w:tcBorders>
            <w:shd w:val="clear" w:color="auto" w:fill="auto"/>
            <w:hideMark/>
          </w:tcPr>
          <w:p w14:paraId="1E9FD5D6"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Broaden access to ICT and ensure user-friendly designs</w:t>
            </w:r>
          </w:p>
        </w:tc>
        <w:tc>
          <w:tcPr>
            <w:tcW w:w="2141" w:type="dxa"/>
            <w:tcBorders>
              <w:top w:val="nil"/>
              <w:left w:val="nil"/>
              <w:bottom w:val="single" w:sz="4" w:space="0" w:color="auto"/>
              <w:right w:val="single" w:sz="4" w:space="0" w:color="auto"/>
            </w:tcBorders>
            <w:shd w:val="clear" w:color="auto" w:fill="auto"/>
            <w:hideMark/>
          </w:tcPr>
          <w:p w14:paraId="74DB2684"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Research the impact of ICT on loneliness in different environments</w:t>
            </w:r>
          </w:p>
        </w:tc>
        <w:tc>
          <w:tcPr>
            <w:tcW w:w="2141" w:type="dxa"/>
            <w:tcBorders>
              <w:top w:val="nil"/>
              <w:left w:val="nil"/>
              <w:bottom w:val="single" w:sz="4" w:space="0" w:color="auto"/>
              <w:right w:val="single" w:sz="4" w:space="0" w:color="auto"/>
            </w:tcBorders>
            <w:shd w:val="clear" w:color="auto" w:fill="auto"/>
            <w:hideMark/>
          </w:tcPr>
          <w:p w14:paraId="16618380"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Provide education on ICT use for older adults and caregivers</w:t>
            </w:r>
          </w:p>
        </w:tc>
      </w:tr>
      <w:tr w:rsidR="009D34B6" w:rsidRPr="00530AF4" w14:paraId="7BA32193" w14:textId="77777777" w:rsidTr="0068395F">
        <w:trPr>
          <w:trHeight w:val="1715"/>
        </w:trPr>
        <w:tc>
          <w:tcPr>
            <w:tcW w:w="1311" w:type="dxa"/>
            <w:tcBorders>
              <w:top w:val="nil"/>
              <w:left w:val="single" w:sz="4" w:space="0" w:color="auto"/>
              <w:bottom w:val="single" w:sz="4" w:space="0" w:color="auto"/>
              <w:right w:val="single" w:sz="4" w:space="0" w:color="auto"/>
            </w:tcBorders>
            <w:shd w:val="clear" w:color="auto" w:fill="auto"/>
            <w:hideMark/>
          </w:tcPr>
          <w:p w14:paraId="01AFBB40" w14:textId="77777777" w:rsidR="009D34B6" w:rsidRPr="00530AF4" w:rsidRDefault="009D34B6" w:rsidP="00FB3AA7">
            <w:pPr>
              <w:rPr>
                <w:rFonts w:ascii="Segoe UI" w:eastAsia="Times New Roman" w:hAnsi="Segoe UI" w:cs="Segoe UI"/>
                <w:b/>
                <w:bCs/>
                <w:color w:val="000000"/>
              </w:rPr>
            </w:pPr>
            <w:r w:rsidRPr="00530AF4">
              <w:rPr>
                <w:rFonts w:ascii="Segoe UI" w:eastAsia="Times New Roman" w:hAnsi="Segoe UI" w:cs="Segoe UI"/>
                <w:b/>
                <w:bCs/>
                <w:color w:val="000000"/>
              </w:rPr>
              <w:t>He et al. (2023)</w:t>
            </w:r>
          </w:p>
        </w:tc>
        <w:tc>
          <w:tcPr>
            <w:tcW w:w="2141" w:type="dxa"/>
            <w:tcBorders>
              <w:top w:val="nil"/>
              <w:left w:val="nil"/>
              <w:bottom w:val="single" w:sz="4" w:space="0" w:color="auto"/>
              <w:right w:val="single" w:sz="4" w:space="0" w:color="auto"/>
            </w:tcBorders>
            <w:shd w:val="clear" w:color="auto" w:fill="auto"/>
            <w:hideMark/>
          </w:tcPr>
          <w:p w14:paraId="4DAF3BAC"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Adopt non-pharmacological interventions for sleep disturbances in dementia care</w:t>
            </w:r>
          </w:p>
        </w:tc>
        <w:tc>
          <w:tcPr>
            <w:tcW w:w="2141" w:type="dxa"/>
            <w:tcBorders>
              <w:top w:val="nil"/>
              <w:left w:val="nil"/>
              <w:bottom w:val="single" w:sz="4" w:space="0" w:color="auto"/>
              <w:right w:val="single" w:sz="4" w:space="0" w:color="auto"/>
            </w:tcBorders>
            <w:shd w:val="clear" w:color="auto" w:fill="auto"/>
            <w:hideMark/>
          </w:tcPr>
          <w:p w14:paraId="569122E2"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Develop guidelines for integrating light therapy and robotic pets in dementia care</w:t>
            </w:r>
          </w:p>
        </w:tc>
        <w:tc>
          <w:tcPr>
            <w:tcW w:w="2141" w:type="dxa"/>
            <w:tcBorders>
              <w:top w:val="nil"/>
              <w:left w:val="nil"/>
              <w:bottom w:val="single" w:sz="4" w:space="0" w:color="auto"/>
              <w:right w:val="single" w:sz="4" w:space="0" w:color="auto"/>
            </w:tcBorders>
            <w:shd w:val="clear" w:color="auto" w:fill="auto"/>
            <w:hideMark/>
          </w:tcPr>
          <w:p w14:paraId="18F40A13"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Study the effectiveness of various non-pharmacological interventions</w:t>
            </w:r>
          </w:p>
        </w:tc>
        <w:tc>
          <w:tcPr>
            <w:tcW w:w="2141" w:type="dxa"/>
            <w:tcBorders>
              <w:top w:val="nil"/>
              <w:left w:val="nil"/>
              <w:bottom w:val="single" w:sz="4" w:space="0" w:color="auto"/>
              <w:right w:val="single" w:sz="4" w:space="0" w:color="auto"/>
            </w:tcBorders>
            <w:shd w:val="clear" w:color="auto" w:fill="auto"/>
            <w:hideMark/>
          </w:tcPr>
          <w:p w14:paraId="653349CD"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Train caregivers on non-pharmacological interventions for sleep disturbances</w:t>
            </w:r>
          </w:p>
        </w:tc>
      </w:tr>
      <w:tr w:rsidR="009D34B6" w:rsidRPr="00530AF4" w14:paraId="02FCFB97" w14:textId="77777777" w:rsidTr="0068395F">
        <w:trPr>
          <w:trHeight w:val="1715"/>
        </w:trPr>
        <w:tc>
          <w:tcPr>
            <w:tcW w:w="1311" w:type="dxa"/>
            <w:tcBorders>
              <w:top w:val="nil"/>
              <w:left w:val="single" w:sz="4" w:space="0" w:color="auto"/>
              <w:bottom w:val="single" w:sz="4" w:space="0" w:color="auto"/>
              <w:right w:val="single" w:sz="4" w:space="0" w:color="auto"/>
            </w:tcBorders>
            <w:shd w:val="clear" w:color="auto" w:fill="auto"/>
            <w:hideMark/>
          </w:tcPr>
          <w:p w14:paraId="3C4BF804" w14:textId="77777777" w:rsidR="009D34B6" w:rsidRPr="00530AF4" w:rsidRDefault="009D34B6" w:rsidP="00FB3AA7">
            <w:pPr>
              <w:rPr>
                <w:rFonts w:ascii="Segoe UI" w:eastAsia="Times New Roman" w:hAnsi="Segoe UI" w:cs="Segoe UI"/>
                <w:b/>
                <w:bCs/>
                <w:color w:val="000000"/>
              </w:rPr>
            </w:pPr>
            <w:r w:rsidRPr="00530AF4">
              <w:rPr>
                <w:rFonts w:ascii="Segoe UI" w:eastAsia="Times New Roman" w:hAnsi="Segoe UI" w:cs="Segoe UI"/>
                <w:b/>
                <w:bCs/>
                <w:color w:val="000000"/>
              </w:rPr>
              <w:t>Hill et al. (2024)</w:t>
            </w:r>
          </w:p>
        </w:tc>
        <w:tc>
          <w:tcPr>
            <w:tcW w:w="2141" w:type="dxa"/>
            <w:tcBorders>
              <w:top w:val="nil"/>
              <w:left w:val="nil"/>
              <w:bottom w:val="single" w:sz="4" w:space="0" w:color="auto"/>
              <w:right w:val="single" w:sz="4" w:space="0" w:color="auto"/>
            </w:tcBorders>
            <w:shd w:val="clear" w:color="auto" w:fill="auto"/>
            <w:hideMark/>
          </w:tcPr>
          <w:p w14:paraId="497695C8"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 xml:space="preserve">Improve </w:t>
            </w:r>
            <w:proofErr w:type="spellStart"/>
            <w:r w:rsidRPr="00530AF4">
              <w:rPr>
                <w:rFonts w:ascii="Segoe UI" w:eastAsia="Times New Roman" w:hAnsi="Segoe UI" w:cs="Segoe UI"/>
                <w:color w:val="000000"/>
              </w:rPr>
              <w:t>telecaregiving</w:t>
            </w:r>
            <w:proofErr w:type="spellEnd"/>
            <w:r w:rsidRPr="00530AF4">
              <w:rPr>
                <w:rFonts w:ascii="Segoe UI" w:eastAsia="Times New Roman" w:hAnsi="Segoe UI" w:cs="Segoe UI"/>
                <w:color w:val="000000"/>
              </w:rPr>
              <w:t xml:space="preserve"> tools and interventions for dementia care</w:t>
            </w:r>
          </w:p>
        </w:tc>
        <w:tc>
          <w:tcPr>
            <w:tcW w:w="2141" w:type="dxa"/>
            <w:tcBorders>
              <w:top w:val="nil"/>
              <w:left w:val="nil"/>
              <w:bottom w:val="single" w:sz="4" w:space="0" w:color="auto"/>
              <w:right w:val="single" w:sz="4" w:space="0" w:color="auto"/>
            </w:tcBorders>
            <w:shd w:val="clear" w:color="auto" w:fill="auto"/>
            <w:hideMark/>
          </w:tcPr>
          <w:p w14:paraId="655CFBCF"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Support policy development for remote caregiving solutions</w:t>
            </w:r>
          </w:p>
        </w:tc>
        <w:tc>
          <w:tcPr>
            <w:tcW w:w="2141" w:type="dxa"/>
            <w:tcBorders>
              <w:top w:val="nil"/>
              <w:left w:val="nil"/>
              <w:bottom w:val="single" w:sz="4" w:space="0" w:color="auto"/>
              <w:right w:val="single" w:sz="4" w:space="0" w:color="auto"/>
            </w:tcBorders>
            <w:shd w:val="clear" w:color="auto" w:fill="auto"/>
            <w:hideMark/>
          </w:tcPr>
          <w:p w14:paraId="3B353274"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 xml:space="preserve">Study the needs and experiences of </w:t>
            </w:r>
            <w:proofErr w:type="spellStart"/>
            <w:r w:rsidRPr="00530AF4">
              <w:rPr>
                <w:rFonts w:ascii="Segoe UI" w:eastAsia="Times New Roman" w:hAnsi="Segoe UI" w:cs="Segoe UI"/>
                <w:color w:val="000000"/>
              </w:rPr>
              <w:t>telecaregivers</w:t>
            </w:r>
            <w:proofErr w:type="spellEnd"/>
            <w:r w:rsidRPr="00530AF4">
              <w:rPr>
                <w:rFonts w:ascii="Segoe UI" w:eastAsia="Times New Roman" w:hAnsi="Segoe UI" w:cs="Segoe UI"/>
                <w:color w:val="000000"/>
              </w:rPr>
              <w:t xml:space="preserve"> in different settings</w:t>
            </w:r>
          </w:p>
        </w:tc>
        <w:tc>
          <w:tcPr>
            <w:tcW w:w="2141" w:type="dxa"/>
            <w:tcBorders>
              <w:top w:val="nil"/>
              <w:left w:val="nil"/>
              <w:bottom w:val="single" w:sz="4" w:space="0" w:color="auto"/>
              <w:right w:val="single" w:sz="4" w:space="0" w:color="auto"/>
            </w:tcBorders>
            <w:shd w:val="clear" w:color="auto" w:fill="auto"/>
            <w:hideMark/>
          </w:tcPr>
          <w:p w14:paraId="02DD6875"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 xml:space="preserve">Invest in the development of </w:t>
            </w:r>
            <w:proofErr w:type="spellStart"/>
            <w:r w:rsidRPr="00530AF4">
              <w:rPr>
                <w:rFonts w:ascii="Segoe UI" w:eastAsia="Times New Roman" w:hAnsi="Segoe UI" w:cs="Segoe UI"/>
                <w:color w:val="000000"/>
              </w:rPr>
              <w:t>telecaregiving</w:t>
            </w:r>
            <w:proofErr w:type="spellEnd"/>
            <w:r w:rsidRPr="00530AF4">
              <w:rPr>
                <w:rFonts w:ascii="Segoe UI" w:eastAsia="Times New Roman" w:hAnsi="Segoe UI" w:cs="Segoe UI"/>
                <w:color w:val="000000"/>
              </w:rPr>
              <w:t xml:space="preserve"> technologies and support systems</w:t>
            </w:r>
          </w:p>
        </w:tc>
      </w:tr>
      <w:tr w:rsidR="009D34B6" w:rsidRPr="00530AF4" w14:paraId="4FF1343E" w14:textId="77777777" w:rsidTr="00FE78D9">
        <w:trPr>
          <w:trHeight w:val="1715"/>
        </w:trPr>
        <w:tc>
          <w:tcPr>
            <w:tcW w:w="1311" w:type="dxa"/>
            <w:tcBorders>
              <w:top w:val="nil"/>
              <w:left w:val="single" w:sz="4" w:space="0" w:color="auto"/>
              <w:bottom w:val="single" w:sz="4" w:space="0" w:color="auto"/>
              <w:right w:val="single" w:sz="4" w:space="0" w:color="auto"/>
            </w:tcBorders>
            <w:shd w:val="clear" w:color="auto" w:fill="auto"/>
            <w:hideMark/>
          </w:tcPr>
          <w:p w14:paraId="3E4C9458" w14:textId="77777777" w:rsidR="009D34B6" w:rsidRPr="00530AF4" w:rsidRDefault="009D34B6" w:rsidP="00FB3AA7">
            <w:pPr>
              <w:rPr>
                <w:rFonts w:ascii="Segoe UI" w:eastAsia="Times New Roman" w:hAnsi="Segoe UI" w:cs="Segoe UI"/>
                <w:b/>
                <w:bCs/>
                <w:color w:val="000000"/>
              </w:rPr>
            </w:pPr>
            <w:r w:rsidRPr="00530AF4">
              <w:rPr>
                <w:rFonts w:ascii="Segoe UI" w:eastAsia="Times New Roman" w:hAnsi="Segoe UI" w:cs="Segoe UI"/>
                <w:b/>
                <w:bCs/>
                <w:color w:val="000000"/>
              </w:rPr>
              <w:t>Hirt et al. (2021)</w:t>
            </w:r>
          </w:p>
        </w:tc>
        <w:tc>
          <w:tcPr>
            <w:tcW w:w="2141" w:type="dxa"/>
            <w:tcBorders>
              <w:top w:val="nil"/>
              <w:left w:val="nil"/>
              <w:bottom w:val="single" w:sz="4" w:space="0" w:color="auto"/>
              <w:right w:val="single" w:sz="4" w:space="0" w:color="auto"/>
            </w:tcBorders>
            <w:shd w:val="clear" w:color="auto" w:fill="auto"/>
            <w:hideMark/>
          </w:tcPr>
          <w:p w14:paraId="1AE3BF32"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Use social robots like PARO to reduce stress and apathy</w:t>
            </w:r>
          </w:p>
        </w:tc>
        <w:tc>
          <w:tcPr>
            <w:tcW w:w="2141" w:type="dxa"/>
            <w:tcBorders>
              <w:top w:val="nil"/>
              <w:left w:val="nil"/>
              <w:bottom w:val="single" w:sz="4" w:space="0" w:color="auto"/>
              <w:right w:val="single" w:sz="4" w:space="0" w:color="auto"/>
            </w:tcBorders>
            <w:shd w:val="clear" w:color="auto" w:fill="auto"/>
            <w:hideMark/>
          </w:tcPr>
          <w:p w14:paraId="2E2A9B16"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Invest in policies supporting the use of social robots in care facilities</w:t>
            </w:r>
          </w:p>
        </w:tc>
        <w:tc>
          <w:tcPr>
            <w:tcW w:w="2141" w:type="dxa"/>
            <w:tcBorders>
              <w:top w:val="nil"/>
              <w:left w:val="nil"/>
              <w:bottom w:val="single" w:sz="4" w:space="0" w:color="auto"/>
              <w:right w:val="single" w:sz="4" w:space="0" w:color="auto"/>
            </w:tcBorders>
            <w:shd w:val="clear" w:color="auto" w:fill="auto"/>
            <w:hideMark/>
          </w:tcPr>
          <w:p w14:paraId="338C5E21"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 xml:space="preserve">Further research on the impact of social robots on </w:t>
            </w:r>
            <w:proofErr w:type="spellStart"/>
            <w:r w:rsidRPr="00530AF4">
              <w:rPr>
                <w:rFonts w:ascii="Segoe UI" w:eastAsia="Times New Roman" w:hAnsi="Segoe UI" w:cs="Segoe UI"/>
                <w:color w:val="000000"/>
              </w:rPr>
              <w:t>behavior</w:t>
            </w:r>
            <w:proofErr w:type="spellEnd"/>
            <w:r w:rsidRPr="00530AF4">
              <w:rPr>
                <w:rFonts w:ascii="Segoe UI" w:eastAsia="Times New Roman" w:hAnsi="Segoe UI" w:cs="Segoe UI"/>
                <w:color w:val="000000"/>
              </w:rPr>
              <w:t xml:space="preserve"> and cognition</w:t>
            </w:r>
          </w:p>
        </w:tc>
        <w:tc>
          <w:tcPr>
            <w:tcW w:w="2141" w:type="dxa"/>
            <w:tcBorders>
              <w:top w:val="nil"/>
              <w:left w:val="nil"/>
              <w:bottom w:val="single" w:sz="4" w:space="0" w:color="auto"/>
              <w:right w:val="single" w:sz="4" w:space="0" w:color="auto"/>
            </w:tcBorders>
            <w:shd w:val="clear" w:color="auto" w:fill="auto"/>
            <w:hideMark/>
          </w:tcPr>
          <w:p w14:paraId="2B03E83D"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Provide training and support for caregivers on how to use social robots effectively</w:t>
            </w:r>
          </w:p>
        </w:tc>
      </w:tr>
      <w:tr w:rsidR="009D34B6" w:rsidRPr="00530AF4" w14:paraId="6F0CF9A3" w14:textId="77777777" w:rsidTr="00FE78D9">
        <w:trPr>
          <w:trHeight w:val="1715"/>
        </w:trPr>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736DFE52" w14:textId="77777777" w:rsidR="009D34B6" w:rsidRPr="00530AF4" w:rsidRDefault="009D34B6" w:rsidP="00FB3AA7">
            <w:pPr>
              <w:rPr>
                <w:rFonts w:ascii="Segoe UI" w:eastAsia="Times New Roman" w:hAnsi="Segoe UI" w:cs="Segoe UI"/>
                <w:b/>
                <w:bCs/>
                <w:color w:val="000000"/>
              </w:rPr>
            </w:pPr>
            <w:r w:rsidRPr="00530AF4">
              <w:rPr>
                <w:rFonts w:ascii="Segoe UI" w:eastAsia="Times New Roman" w:hAnsi="Segoe UI" w:cs="Segoe UI"/>
                <w:b/>
                <w:bCs/>
                <w:color w:val="000000"/>
              </w:rPr>
              <w:t>Khan et al. (2023)</w:t>
            </w:r>
          </w:p>
        </w:tc>
        <w:tc>
          <w:tcPr>
            <w:tcW w:w="2141" w:type="dxa"/>
            <w:tcBorders>
              <w:top w:val="single" w:sz="4" w:space="0" w:color="auto"/>
              <w:left w:val="single" w:sz="4" w:space="0" w:color="auto"/>
              <w:bottom w:val="single" w:sz="4" w:space="0" w:color="auto"/>
              <w:right w:val="single" w:sz="4" w:space="0" w:color="auto"/>
            </w:tcBorders>
            <w:shd w:val="clear" w:color="auto" w:fill="auto"/>
            <w:hideMark/>
          </w:tcPr>
          <w:p w14:paraId="5DC27AC9"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Implement sensor-based assessments to monitor social isolation</w:t>
            </w:r>
          </w:p>
        </w:tc>
        <w:tc>
          <w:tcPr>
            <w:tcW w:w="2141" w:type="dxa"/>
            <w:tcBorders>
              <w:top w:val="single" w:sz="4" w:space="0" w:color="auto"/>
              <w:left w:val="single" w:sz="4" w:space="0" w:color="auto"/>
              <w:bottom w:val="single" w:sz="4" w:space="0" w:color="auto"/>
              <w:right w:val="single" w:sz="4" w:space="0" w:color="auto"/>
            </w:tcBorders>
            <w:shd w:val="clear" w:color="auto" w:fill="auto"/>
            <w:hideMark/>
          </w:tcPr>
          <w:p w14:paraId="08ED598C"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Create guidelines on privacy and ethical use of sensor technologies</w:t>
            </w:r>
          </w:p>
        </w:tc>
        <w:tc>
          <w:tcPr>
            <w:tcW w:w="2141" w:type="dxa"/>
            <w:tcBorders>
              <w:top w:val="single" w:sz="4" w:space="0" w:color="auto"/>
              <w:left w:val="single" w:sz="4" w:space="0" w:color="auto"/>
              <w:bottom w:val="single" w:sz="4" w:space="0" w:color="auto"/>
              <w:right w:val="single" w:sz="4" w:space="0" w:color="auto"/>
            </w:tcBorders>
            <w:shd w:val="clear" w:color="auto" w:fill="auto"/>
            <w:hideMark/>
          </w:tcPr>
          <w:p w14:paraId="14911240"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Study the accuracy and effectiveness of sensor-based assessments</w:t>
            </w:r>
          </w:p>
        </w:tc>
        <w:tc>
          <w:tcPr>
            <w:tcW w:w="2141" w:type="dxa"/>
            <w:tcBorders>
              <w:top w:val="single" w:sz="4" w:space="0" w:color="auto"/>
              <w:left w:val="single" w:sz="4" w:space="0" w:color="auto"/>
              <w:bottom w:val="single" w:sz="4" w:space="0" w:color="auto"/>
              <w:right w:val="single" w:sz="4" w:space="0" w:color="auto"/>
            </w:tcBorders>
            <w:shd w:val="clear" w:color="auto" w:fill="auto"/>
            <w:hideMark/>
          </w:tcPr>
          <w:p w14:paraId="1C75D22E"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Educate caregivers and healthcare professionals on the use of sensor technology</w:t>
            </w:r>
          </w:p>
        </w:tc>
      </w:tr>
      <w:tr w:rsidR="009D34B6" w:rsidRPr="00530AF4" w14:paraId="41CBE6A6" w14:textId="77777777" w:rsidTr="00FE78D9">
        <w:trPr>
          <w:trHeight w:val="1715"/>
        </w:trPr>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5FD1D4A1" w14:textId="77777777" w:rsidR="009D34B6" w:rsidRPr="00530AF4" w:rsidRDefault="009D34B6" w:rsidP="00FB3AA7">
            <w:pPr>
              <w:rPr>
                <w:rFonts w:ascii="Segoe UI" w:eastAsia="Times New Roman" w:hAnsi="Segoe UI" w:cs="Segoe UI"/>
                <w:b/>
                <w:bCs/>
                <w:color w:val="000000"/>
              </w:rPr>
            </w:pPr>
            <w:r w:rsidRPr="00530AF4">
              <w:rPr>
                <w:rFonts w:ascii="Segoe UI" w:eastAsia="Times New Roman" w:hAnsi="Segoe UI" w:cs="Segoe UI"/>
                <w:b/>
                <w:bCs/>
                <w:color w:val="000000"/>
              </w:rPr>
              <w:t>Kim et al. (2022)</w:t>
            </w:r>
          </w:p>
        </w:tc>
        <w:tc>
          <w:tcPr>
            <w:tcW w:w="2141" w:type="dxa"/>
            <w:tcBorders>
              <w:top w:val="single" w:sz="4" w:space="0" w:color="auto"/>
              <w:left w:val="nil"/>
              <w:bottom w:val="single" w:sz="4" w:space="0" w:color="auto"/>
              <w:right w:val="single" w:sz="4" w:space="0" w:color="auto"/>
            </w:tcBorders>
            <w:shd w:val="clear" w:color="auto" w:fill="auto"/>
            <w:hideMark/>
          </w:tcPr>
          <w:p w14:paraId="0FD70C6B" w14:textId="4280D05B"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 xml:space="preserve">Promote smart home technologies for </w:t>
            </w:r>
            <w:r w:rsidR="001C4C3F" w:rsidRPr="00530AF4">
              <w:rPr>
                <w:rFonts w:ascii="Segoe UI" w:eastAsia="Times New Roman" w:hAnsi="Segoe UI" w:cs="Segoe UI"/>
                <w:color w:val="000000"/>
              </w:rPr>
              <w:t>ageing</w:t>
            </w:r>
            <w:r w:rsidRPr="00530AF4">
              <w:rPr>
                <w:rFonts w:ascii="Segoe UI" w:eastAsia="Times New Roman" w:hAnsi="Segoe UI" w:cs="Segoe UI"/>
                <w:color w:val="000000"/>
              </w:rPr>
              <w:t xml:space="preserve"> in place</w:t>
            </w:r>
          </w:p>
        </w:tc>
        <w:tc>
          <w:tcPr>
            <w:tcW w:w="2141" w:type="dxa"/>
            <w:tcBorders>
              <w:top w:val="single" w:sz="4" w:space="0" w:color="auto"/>
              <w:left w:val="nil"/>
              <w:bottom w:val="single" w:sz="4" w:space="0" w:color="auto"/>
              <w:right w:val="single" w:sz="4" w:space="0" w:color="auto"/>
            </w:tcBorders>
            <w:shd w:val="clear" w:color="auto" w:fill="auto"/>
            <w:hideMark/>
          </w:tcPr>
          <w:p w14:paraId="480415E0"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Support integration of smart technologies into senior housing developments</w:t>
            </w:r>
          </w:p>
        </w:tc>
        <w:tc>
          <w:tcPr>
            <w:tcW w:w="2141" w:type="dxa"/>
            <w:tcBorders>
              <w:top w:val="single" w:sz="4" w:space="0" w:color="auto"/>
              <w:left w:val="nil"/>
              <w:bottom w:val="single" w:sz="4" w:space="0" w:color="auto"/>
              <w:right w:val="single" w:sz="4" w:space="0" w:color="auto"/>
            </w:tcBorders>
            <w:shd w:val="clear" w:color="auto" w:fill="auto"/>
            <w:hideMark/>
          </w:tcPr>
          <w:p w14:paraId="5FC80445"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Research the impact of smart homes on independent living</w:t>
            </w:r>
          </w:p>
        </w:tc>
        <w:tc>
          <w:tcPr>
            <w:tcW w:w="2141" w:type="dxa"/>
            <w:tcBorders>
              <w:top w:val="single" w:sz="4" w:space="0" w:color="auto"/>
              <w:left w:val="nil"/>
              <w:bottom w:val="single" w:sz="4" w:space="0" w:color="auto"/>
              <w:right w:val="single" w:sz="4" w:space="0" w:color="auto"/>
            </w:tcBorders>
            <w:shd w:val="clear" w:color="auto" w:fill="auto"/>
            <w:hideMark/>
          </w:tcPr>
          <w:p w14:paraId="1758B95D" w14:textId="64D24F3D"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 xml:space="preserve">Ensure user-friendly and affordable smart technologies for </w:t>
            </w:r>
            <w:r w:rsidR="001C4C3F" w:rsidRPr="00530AF4">
              <w:rPr>
                <w:rFonts w:ascii="Segoe UI" w:eastAsia="Times New Roman" w:hAnsi="Segoe UI" w:cs="Segoe UI"/>
                <w:color w:val="000000"/>
              </w:rPr>
              <w:t>ageing</w:t>
            </w:r>
            <w:r w:rsidRPr="00530AF4">
              <w:rPr>
                <w:rFonts w:ascii="Segoe UI" w:eastAsia="Times New Roman" w:hAnsi="Segoe UI" w:cs="Segoe UI"/>
                <w:color w:val="000000"/>
              </w:rPr>
              <w:t xml:space="preserve"> adults</w:t>
            </w:r>
          </w:p>
        </w:tc>
      </w:tr>
      <w:tr w:rsidR="009D34B6" w:rsidRPr="00530AF4" w14:paraId="46D0B472" w14:textId="77777777" w:rsidTr="0068395F">
        <w:trPr>
          <w:trHeight w:val="1372"/>
        </w:trPr>
        <w:tc>
          <w:tcPr>
            <w:tcW w:w="1311" w:type="dxa"/>
            <w:tcBorders>
              <w:top w:val="nil"/>
              <w:left w:val="single" w:sz="4" w:space="0" w:color="auto"/>
              <w:bottom w:val="single" w:sz="4" w:space="0" w:color="auto"/>
              <w:right w:val="single" w:sz="4" w:space="0" w:color="auto"/>
            </w:tcBorders>
            <w:shd w:val="clear" w:color="auto" w:fill="auto"/>
            <w:hideMark/>
          </w:tcPr>
          <w:p w14:paraId="465C3B2E" w14:textId="77777777" w:rsidR="009D34B6" w:rsidRPr="00530AF4" w:rsidRDefault="009D34B6" w:rsidP="00FB3AA7">
            <w:pPr>
              <w:rPr>
                <w:rFonts w:ascii="Segoe UI" w:eastAsia="Times New Roman" w:hAnsi="Segoe UI" w:cs="Segoe UI"/>
                <w:b/>
                <w:bCs/>
                <w:color w:val="000000"/>
              </w:rPr>
            </w:pPr>
            <w:r w:rsidRPr="00530AF4">
              <w:rPr>
                <w:rFonts w:ascii="Segoe UI" w:eastAsia="Times New Roman" w:hAnsi="Segoe UI" w:cs="Segoe UI"/>
                <w:b/>
                <w:bCs/>
                <w:color w:val="000000"/>
              </w:rPr>
              <w:t>Ma et al. (2022)</w:t>
            </w:r>
          </w:p>
        </w:tc>
        <w:tc>
          <w:tcPr>
            <w:tcW w:w="2141" w:type="dxa"/>
            <w:tcBorders>
              <w:top w:val="nil"/>
              <w:left w:val="nil"/>
              <w:bottom w:val="single" w:sz="4" w:space="0" w:color="auto"/>
              <w:right w:val="single" w:sz="4" w:space="0" w:color="auto"/>
            </w:tcBorders>
            <w:shd w:val="clear" w:color="auto" w:fill="auto"/>
            <w:hideMark/>
          </w:tcPr>
          <w:p w14:paraId="5B573B7C"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Use smart home modifications to enhance independent living</w:t>
            </w:r>
          </w:p>
        </w:tc>
        <w:tc>
          <w:tcPr>
            <w:tcW w:w="2141" w:type="dxa"/>
            <w:tcBorders>
              <w:top w:val="nil"/>
              <w:left w:val="nil"/>
              <w:bottom w:val="single" w:sz="4" w:space="0" w:color="auto"/>
              <w:right w:val="single" w:sz="4" w:space="0" w:color="auto"/>
            </w:tcBorders>
            <w:shd w:val="clear" w:color="auto" w:fill="auto"/>
            <w:hideMark/>
          </w:tcPr>
          <w:p w14:paraId="3C91F3D7"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Support policies promoting universal design for smart homes</w:t>
            </w:r>
          </w:p>
        </w:tc>
        <w:tc>
          <w:tcPr>
            <w:tcW w:w="2141" w:type="dxa"/>
            <w:tcBorders>
              <w:top w:val="nil"/>
              <w:left w:val="nil"/>
              <w:bottom w:val="single" w:sz="4" w:space="0" w:color="auto"/>
              <w:right w:val="single" w:sz="4" w:space="0" w:color="auto"/>
            </w:tcBorders>
            <w:shd w:val="clear" w:color="auto" w:fill="auto"/>
            <w:hideMark/>
          </w:tcPr>
          <w:p w14:paraId="4644593F"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Investigate the integration of smart technology in home modifications</w:t>
            </w:r>
          </w:p>
        </w:tc>
        <w:tc>
          <w:tcPr>
            <w:tcW w:w="2141" w:type="dxa"/>
            <w:tcBorders>
              <w:top w:val="nil"/>
              <w:left w:val="nil"/>
              <w:bottom w:val="single" w:sz="4" w:space="0" w:color="auto"/>
              <w:right w:val="single" w:sz="4" w:space="0" w:color="auto"/>
            </w:tcBorders>
            <w:shd w:val="clear" w:color="auto" w:fill="auto"/>
            <w:hideMark/>
          </w:tcPr>
          <w:p w14:paraId="47208D12"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Provide training for architects and caregivers on smart home design</w:t>
            </w:r>
          </w:p>
        </w:tc>
      </w:tr>
      <w:tr w:rsidR="009D34B6" w:rsidRPr="00530AF4" w14:paraId="65A87BCF" w14:textId="77777777" w:rsidTr="0068395F">
        <w:trPr>
          <w:trHeight w:val="1715"/>
        </w:trPr>
        <w:tc>
          <w:tcPr>
            <w:tcW w:w="1311" w:type="dxa"/>
            <w:tcBorders>
              <w:top w:val="nil"/>
              <w:left w:val="single" w:sz="4" w:space="0" w:color="auto"/>
              <w:bottom w:val="single" w:sz="4" w:space="0" w:color="auto"/>
              <w:right w:val="single" w:sz="4" w:space="0" w:color="auto"/>
            </w:tcBorders>
            <w:shd w:val="clear" w:color="auto" w:fill="auto"/>
            <w:hideMark/>
          </w:tcPr>
          <w:p w14:paraId="4FA74923" w14:textId="77777777" w:rsidR="009D34B6" w:rsidRPr="00530AF4" w:rsidRDefault="009D34B6" w:rsidP="00FB3AA7">
            <w:pPr>
              <w:rPr>
                <w:rFonts w:ascii="Segoe UI" w:eastAsia="Times New Roman" w:hAnsi="Segoe UI" w:cs="Segoe UI"/>
                <w:b/>
                <w:bCs/>
                <w:color w:val="000000"/>
              </w:rPr>
            </w:pPr>
            <w:r w:rsidRPr="00530AF4">
              <w:rPr>
                <w:rFonts w:ascii="Segoe UI" w:eastAsia="Times New Roman" w:hAnsi="Segoe UI" w:cs="Segoe UI"/>
                <w:b/>
                <w:bCs/>
                <w:color w:val="000000"/>
              </w:rPr>
              <w:t>Moreno et al. (2023)</w:t>
            </w:r>
          </w:p>
        </w:tc>
        <w:tc>
          <w:tcPr>
            <w:tcW w:w="2141" w:type="dxa"/>
            <w:tcBorders>
              <w:top w:val="nil"/>
              <w:left w:val="nil"/>
              <w:bottom w:val="single" w:sz="4" w:space="0" w:color="auto"/>
              <w:right w:val="single" w:sz="4" w:space="0" w:color="auto"/>
            </w:tcBorders>
            <w:shd w:val="clear" w:color="auto" w:fill="auto"/>
            <w:hideMark/>
          </w:tcPr>
          <w:p w14:paraId="5FADA7BE"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Ensure gerontechnology matches users' needs and abilities</w:t>
            </w:r>
          </w:p>
        </w:tc>
        <w:tc>
          <w:tcPr>
            <w:tcW w:w="2141" w:type="dxa"/>
            <w:tcBorders>
              <w:top w:val="nil"/>
              <w:left w:val="nil"/>
              <w:bottom w:val="single" w:sz="4" w:space="0" w:color="auto"/>
              <w:right w:val="single" w:sz="4" w:space="0" w:color="auto"/>
            </w:tcBorders>
            <w:shd w:val="clear" w:color="auto" w:fill="auto"/>
            <w:hideMark/>
          </w:tcPr>
          <w:p w14:paraId="240910AC"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Co-construct solutions with communities and technical experts</w:t>
            </w:r>
          </w:p>
        </w:tc>
        <w:tc>
          <w:tcPr>
            <w:tcW w:w="2141" w:type="dxa"/>
            <w:tcBorders>
              <w:top w:val="nil"/>
              <w:left w:val="nil"/>
              <w:bottom w:val="single" w:sz="4" w:space="0" w:color="auto"/>
              <w:right w:val="single" w:sz="4" w:space="0" w:color="auto"/>
            </w:tcBorders>
            <w:shd w:val="clear" w:color="auto" w:fill="auto"/>
            <w:hideMark/>
          </w:tcPr>
          <w:p w14:paraId="0AD15880"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Research the cost-effectiveness of gerontechnology</w:t>
            </w:r>
          </w:p>
        </w:tc>
        <w:tc>
          <w:tcPr>
            <w:tcW w:w="2141" w:type="dxa"/>
            <w:tcBorders>
              <w:top w:val="nil"/>
              <w:left w:val="nil"/>
              <w:bottom w:val="single" w:sz="4" w:space="0" w:color="auto"/>
              <w:right w:val="single" w:sz="4" w:space="0" w:color="auto"/>
            </w:tcBorders>
            <w:shd w:val="clear" w:color="auto" w:fill="auto"/>
            <w:hideMark/>
          </w:tcPr>
          <w:p w14:paraId="1C3CDAF4"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Provide training for caregivers and older adults on gerontechnology use</w:t>
            </w:r>
          </w:p>
        </w:tc>
      </w:tr>
      <w:tr w:rsidR="009D34B6" w:rsidRPr="00530AF4" w14:paraId="48FDFCEA" w14:textId="77777777" w:rsidTr="0068395F">
        <w:trPr>
          <w:trHeight w:val="1715"/>
        </w:trPr>
        <w:tc>
          <w:tcPr>
            <w:tcW w:w="1311" w:type="dxa"/>
            <w:tcBorders>
              <w:top w:val="nil"/>
              <w:left w:val="single" w:sz="4" w:space="0" w:color="auto"/>
              <w:bottom w:val="single" w:sz="4" w:space="0" w:color="auto"/>
              <w:right w:val="single" w:sz="4" w:space="0" w:color="auto"/>
            </w:tcBorders>
            <w:shd w:val="clear" w:color="auto" w:fill="auto"/>
            <w:hideMark/>
          </w:tcPr>
          <w:p w14:paraId="0BA2A4BF" w14:textId="77777777" w:rsidR="009D34B6" w:rsidRPr="00530AF4" w:rsidRDefault="009D34B6" w:rsidP="00FB3AA7">
            <w:pPr>
              <w:rPr>
                <w:rFonts w:ascii="Segoe UI" w:eastAsia="Times New Roman" w:hAnsi="Segoe UI" w:cs="Segoe UI"/>
                <w:b/>
                <w:bCs/>
                <w:color w:val="000000"/>
              </w:rPr>
            </w:pPr>
            <w:proofErr w:type="spellStart"/>
            <w:r w:rsidRPr="00530AF4">
              <w:rPr>
                <w:rFonts w:ascii="Segoe UI" w:eastAsia="Times New Roman" w:hAnsi="Segoe UI" w:cs="Segoe UI"/>
                <w:b/>
                <w:bCs/>
                <w:color w:val="000000"/>
              </w:rPr>
              <w:t>Moret</w:t>
            </w:r>
            <w:proofErr w:type="spellEnd"/>
            <w:r w:rsidRPr="00530AF4">
              <w:rPr>
                <w:rFonts w:ascii="Segoe UI" w:eastAsia="Times New Roman" w:hAnsi="Segoe UI" w:cs="Segoe UI"/>
                <w:b/>
                <w:bCs/>
                <w:color w:val="000000"/>
              </w:rPr>
              <w:t>-Tatay et al. (2021)</w:t>
            </w:r>
          </w:p>
        </w:tc>
        <w:tc>
          <w:tcPr>
            <w:tcW w:w="2141" w:type="dxa"/>
            <w:tcBorders>
              <w:top w:val="nil"/>
              <w:left w:val="nil"/>
              <w:bottom w:val="single" w:sz="4" w:space="0" w:color="auto"/>
              <w:right w:val="single" w:sz="4" w:space="0" w:color="auto"/>
            </w:tcBorders>
            <w:shd w:val="clear" w:color="auto" w:fill="auto"/>
            <w:hideMark/>
          </w:tcPr>
          <w:p w14:paraId="7996E01E"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Use virtual assistants for cognitive assessment</w:t>
            </w:r>
          </w:p>
        </w:tc>
        <w:tc>
          <w:tcPr>
            <w:tcW w:w="2141" w:type="dxa"/>
            <w:tcBorders>
              <w:top w:val="nil"/>
              <w:left w:val="nil"/>
              <w:bottom w:val="single" w:sz="4" w:space="0" w:color="auto"/>
              <w:right w:val="single" w:sz="4" w:space="0" w:color="auto"/>
            </w:tcBorders>
            <w:shd w:val="clear" w:color="auto" w:fill="auto"/>
            <w:hideMark/>
          </w:tcPr>
          <w:p w14:paraId="2C20C999"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Support policy development for virtual assistants in cognitive health</w:t>
            </w:r>
          </w:p>
        </w:tc>
        <w:tc>
          <w:tcPr>
            <w:tcW w:w="2141" w:type="dxa"/>
            <w:tcBorders>
              <w:top w:val="nil"/>
              <w:left w:val="nil"/>
              <w:bottom w:val="single" w:sz="4" w:space="0" w:color="auto"/>
              <w:right w:val="single" w:sz="4" w:space="0" w:color="auto"/>
            </w:tcBorders>
            <w:shd w:val="clear" w:color="auto" w:fill="auto"/>
            <w:hideMark/>
          </w:tcPr>
          <w:p w14:paraId="00E2BF3D"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Research the effectiveness of virtual assistants for cognitive assessment</w:t>
            </w:r>
          </w:p>
        </w:tc>
        <w:tc>
          <w:tcPr>
            <w:tcW w:w="2141" w:type="dxa"/>
            <w:tcBorders>
              <w:top w:val="nil"/>
              <w:left w:val="nil"/>
              <w:bottom w:val="single" w:sz="4" w:space="0" w:color="auto"/>
              <w:right w:val="single" w:sz="4" w:space="0" w:color="auto"/>
            </w:tcBorders>
            <w:shd w:val="clear" w:color="auto" w:fill="auto"/>
            <w:hideMark/>
          </w:tcPr>
          <w:p w14:paraId="15CF33AC"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Provide user-friendly virtual assistants for older adults</w:t>
            </w:r>
          </w:p>
        </w:tc>
      </w:tr>
      <w:tr w:rsidR="009D34B6" w:rsidRPr="00530AF4" w14:paraId="13207426" w14:textId="77777777" w:rsidTr="0068395F">
        <w:trPr>
          <w:trHeight w:val="1372"/>
        </w:trPr>
        <w:tc>
          <w:tcPr>
            <w:tcW w:w="1311" w:type="dxa"/>
            <w:tcBorders>
              <w:top w:val="nil"/>
              <w:left w:val="single" w:sz="4" w:space="0" w:color="auto"/>
              <w:bottom w:val="single" w:sz="4" w:space="0" w:color="auto"/>
              <w:right w:val="single" w:sz="4" w:space="0" w:color="auto"/>
            </w:tcBorders>
            <w:shd w:val="clear" w:color="auto" w:fill="auto"/>
            <w:hideMark/>
          </w:tcPr>
          <w:p w14:paraId="52DC8186" w14:textId="77777777" w:rsidR="009D34B6" w:rsidRPr="00530AF4" w:rsidRDefault="009D34B6" w:rsidP="00FB3AA7">
            <w:pPr>
              <w:rPr>
                <w:rFonts w:ascii="Segoe UI" w:eastAsia="Times New Roman" w:hAnsi="Segoe UI" w:cs="Segoe UI"/>
                <w:b/>
                <w:bCs/>
                <w:color w:val="000000"/>
              </w:rPr>
            </w:pPr>
            <w:proofErr w:type="spellStart"/>
            <w:r w:rsidRPr="00530AF4">
              <w:rPr>
                <w:rFonts w:ascii="Segoe UI" w:eastAsia="Times New Roman" w:hAnsi="Segoe UI" w:cs="Segoe UI"/>
                <w:b/>
                <w:bCs/>
                <w:color w:val="000000"/>
              </w:rPr>
              <w:t>Nkodo</w:t>
            </w:r>
            <w:proofErr w:type="spellEnd"/>
            <w:r w:rsidRPr="00530AF4">
              <w:rPr>
                <w:rFonts w:ascii="Segoe UI" w:eastAsia="Times New Roman" w:hAnsi="Segoe UI" w:cs="Segoe UI"/>
                <w:b/>
                <w:bCs/>
                <w:color w:val="000000"/>
              </w:rPr>
              <w:t xml:space="preserve"> et al. (2022)</w:t>
            </w:r>
          </w:p>
        </w:tc>
        <w:tc>
          <w:tcPr>
            <w:tcW w:w="2141" w:type="dxa"/>
            <w:tcBorders>
              <w:top w:val="nil"/>
              <w:left w:val="nil"/>
              <w:bottom w:val="single" w:sz="4" w:space="0" w:color="auto"/>
              <w:right w:val="single" w:sz="4" w:space="0" w:color="auto"/>
            </w:tcBorders>
            <w:shd w:val="clear" w:color="auto" w:fill="auto"/>
            <w:hideMark/>
          </w:tcPr>
          <w:p w14:paraId="7061D209"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Use telemedicine to manage dementia symptoms in remote areas</w:t>
            </w:r>
          </w:p>
        </w:tc>
        <w:tc>
          <w:tcPr>
            <w:tcW w:w="2141" w:type="dxa"/>
            <w:tcBorders>
              <w:top w:val="nil"/>
              <w:left w:val="nil"/>
              <w:bottom w:val="single" w:sz="4" w:space="0" w:color="auto"/>
              <w:right w:val="single" w:sz="4" w:space="0" w:color="auto"/>
            </w:tcBorders>
            <w:shd w:val="clear" w:color="auto" w:fill="auto"/>
            <w:hideMark/>
          </w:tcPr>
          <w:p w14:paraId="73C393BC"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Expand telemedicine services for dementia care</w:t>
            </w:r>
          </w:p>
        </w:tc>
        <w:tc>
          <w:tcPr>
            <w:tcW w:w="2141" w:type="dxa"/>
            <w:tcBorders>
              <w:top w:val="nil"/>
              <w:left w:val="nil"/>
              <w:bottom w:val="single" w:sz="4" w:space="0" w:color="auto"/>
              <w:right w:val="single" w:sz="4" w:space="0" w:color="auto"/>
            </w:tcBorders>
            <w:shd w:val="clear" w:color="auto" w:fill="auto"/>
            <w:hideMark/>
          </w:tcPr>
          <w:p w14:paraId="310785DD"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Study the long-term effects of telemedicine on dementia care</w:t>
            </w:r>
          </w:p>
        </w:tc>
        <w:tc>
          <w:tcPr>
            <w:tcW w:w="2141" w:type="dxa"/>
            <w:tcBorders>
              <w:top w:val="nil"/>
              <w:left w:val="nil"/>
              <w:bottom w:val="single" w:sz="4" w:space="0" w:color="auto"/>
              <w:right w:val="single" w:sz="4" w:space="0" w:color="auto"/>
            </w:tcBorders>
            <w:shd w:val="clear" w:color="auto" w:fill="auto"/>
            <w:hideMark/>
          </w:tcPr>
          <w:p w14:paraId="08A73ECA"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Focus on increasing access to telemedicine in underserved areas</w:t>
            </w:r>
          </w:p>
        </w:tc>
      </w:tr>
      <w:tr w:rsidR="009D34B6" w:rsidRPr="00530AF4" w14:paraId="68C6D5A4" w14:textId="77777777" w:rsidTr="0068395F">
        <w:trPr>
          <w:trHeight w:val="1715"/>
        </w:trPr>
        <w:tc>
          <w:tcPr>
            <w:tcW w:w="1311" w:type="dxa"/>
            <w:tcBorders>
              <w:top w:val="nil"/>
              <w:left w:val="single" w:sz="4" w:space="0" w:color="auto"/>
              <w:bottom w:val="single" w:sz="4" w:space="0" w:color="auto"/>
              <w:right w:val="single" w:sz="4" w:space="0" w:color="auto"/>
            </w:tcBorders>
            <w:shd w:val="clear" w:color="auto" w:fill="auto"/>
            <w:hideMark/>
          </w:tcPr>
          <w:p w14:paraId="5F148216" w14:textId="77777777" w:rsidR="009D34B6" w:rsidRPr="00530AF4" w:rsidRDefault="009D34B6" w:rsidP="00FB3AA7">
            <w:pPr>
              <w:rPr>
                <w:rFonts w:ascii="Segoe UI" w:eastAsia="Times New Roman" w:hAnsi="Segoe UI" w:cs="Segoe UI"/>
                <w:b/>
                <w:bCs/>
                <w:color w:val="000000"/>
              </w:rPr>
            </w:pPr>
            <w:r w:rsidRPr="00530AF4">
              <w:rPr>
                <w:rFonts w:ascii="Segoe UI" w:eastAsia="Times New Roman" w:hAnsi="Segoe UI" w:cs="Segoe UI"/>
                <w:b/>
                <w:bCs/>
                <w:color w:val="000000"/>
              </w:rPr>
              <w:t>Phang et al. (2023)</w:t>
            </w:r>
          </w:p>
        </w:tc>
        <w:tc>
          <w:tcPr>
            <w:tcW w:w="2141" w:type="dxa"/>
            <w:tcBorders>
              <w:top w:val="nil"/>
              <w:left w:val="nil"/>
              <w:bottom w:val="single" w:sz="4" w:space="0" w:color="auto"/>
              <w:right w:val="single" w:sz="4" w:space="0" w:color="auto"/>
            </w:tcBorders>
            <w:shd w:val="clear" w:color="auto" w:fill="auto"/>
            <w:hideMark/>
          </w:tcPr>
          <w:p w14:paraId="30CF6D3F"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Implement digital intergenerational programs to reduce social isolation</w:t>
            </w:r>
          </w:p>
        </w:tc>
        <w:tc>
          <w:tcPr>
            <w:tcW w:w="2141" w:type="dxa"/>
            <w:tcBorders>
              <w:top w:val="nil"/>
              <w:left w:val="nil"/>
              <w:bottom w:val="single" w:sz="4" w:space="0" w:color="auto"/>
              <w:right w:val="single" w:sz="4" w:space="0" w:color="auto"/>
            </w:tcBorders>
            <w:shd w:val="clear" w:color="auto" w:fill="auto"/>
            <w:hideMark/>
          </w:tcPr>
          <w:p w14:paraId="209EC8E7"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Support funding and policy for intergenerational programs</w:t>
            </w:r>
          </w:p>
        </w:tc>
        <w:tc>
          <w:tcPr>
            <w:tcW w:w="2141" w:type="dxa"/>
            <w:tcBorders>
              <w:top w:val="nil"/>
              <w:left w:val="nil"/>
              <w:bottom w:val="single" w:sz="4" w:space="0" w:color="auto"/>
              <w:right w:val="single" w:sz="4" w:space="0" w:color="auto"/>
            </w:tcBorders>
            <w:shd w:val="clear" w:color="auto" w:fill="auto"/>
            <w:hideMark/>
          </w:tcPr>
          <w:p w14:paraId="068E168B"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Research the effectiveness of digital intergenerational programs</w:t>
            </w:r>
          </w:p>
        </w:tc>
        <w:tc>
          <w:tcPr>
            <w:tcW w:w="2141" w:type="dxa"/>
            <w:tcBorders>
              <w:top w:val="nil"/>
              <w:left w:val="nil"/>
              <w:bottom w:val="single" w:sz="4" w:space="0" w:color="auto"/>
              <w:right w:val="single" w:sz="4" w:space="0" w:color="auto"/>
            </w:tcBorders>
            <w:shd w:val="clear" w:color="auto" w:fill="auto"/>
            <w:hideMark/>
          </w:tcPr>
          <w:p w14:paraId="1403970F"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Develop tailored programs based on older adults’ characteristics</w:t>
            </w:r>
          </w:p>
        </w:tc>
      </w:tr>
      <w:tr w:rsidR="009D34B6" w:rsidRPr="00530AF4" w14:paraId="4F7A7C98" w14:textId="77777777" w:rsidTr="00FE78D9">
        <w:trPr>
          <w:trHeight w:val="1372"/>
        </w:trPr>
        <w:tc>
          <w:tcPr>
            <w:tcW w:w="1311" w:type="dxa"/>
            <w:tcBorders>
              <w:top w:val="nil"/>
              <w:left w:val="single" w:sz="4" w:space="0" w:color="auto"/>
              <w:bottom w:val="single" w:sz="4" w:space="0" w:color="auto"/>
              <w:right w:val="single" w:sz="4" w:space="0" w:color="auto"/>
            </w:tcBorders>
            <w:shd w:val="clear" w:color="auto" w:fill="auto"/>
            <w:hideMark/>
          </w:tcPr>
          <w:p w14:paraId="2EFEE173" w14:textId="77777777" w:rsidR="009D34B6" w:rsidRPr="00530AF4" w:rsidRDefault="009D34B6" w:rsidP="00FB3AA7">
            <w:pPr>
              <w:rPr>
                <w:rFonts w:ascii="Segoe UI" w:eastAsia="Times New Roman" w:hAnsi="Segoe UI" w:cs="Segoe UI"/>
                <w:b/>
                <w:bCs/>
                <w:color w:val="000000"/>
              </w:rPr>
            </w:pPr>
            <w:proofErr w:type="spellStart"/>
            <w:r w:rsidRPr="00530AF4">
              <w:rPr>
                <w:rFonts w:ascii="Segoe UI" w:eastAsia="Times New Roman" w:hAnsi="Segoe UI" w:cs="Segoe UI"/>
                <w:b/>
                <w:bCs/>
                <w:color w:val="000000"/>
              </w:rPr>
              <w:t>Piau</w:t>
            </w:r>
            <w:proofErr w:type="spellEnd"/>
            <w:r w:rsidRPr="00530AF4">
              <w:rPr>
                <w:rFonts w:ascii="Segoe UI" w:eastAsia="Times New Roman" w:hAnsi="Segoe UI" w:cs="Segoe UI"/>
                <w:b/>
                <w:bCs/>
                <w:color w:val="000000"/>
              </w:rPr>
              <w:t xml:space="preserve"> et al. (2019)</w:t>
            </w:r>
          </w:p>
        </w:tc>
        <w:tc>
          <w:tcPr>
            <w:tcW w:w="2141" w:type="dxa"/>
            <w:tcBorders>
              <w:top w:val="nil"/>
              <w:left w:val="nil"/>
              <w:bottom w:val="single" w:sz="4" w:space="0" w:color="auto"/>
              <w:right w:val="single" w:sz="4" w:space="0" w:color="auto"/>
            </w:tcBorders>
            <w:shd w:val="clear" w:color="auto" w:fill="auto"/>
            <w:hideMark/>
          </w:tcPr>
          <w:p w14:paraId="031BCFB3"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Use digital biomarkers for monitoring cognitive function</w:t>
            </w:r>
          </w:p>
        </w:tc>
        <w:tc>
          <w:tcPr>
            <w:tcW w:w="2141" w:type="dxa"/>
            <w:tcBorders>
              <w:top w:val="nil"/>
              <w:left w:val="nil"/>
              <w:bottom w:val="single" w:sz="4" w:space="0" w:color="auto"/>
              <w:right w:val="single" w:sz="4" w:space="0" w:color="auto"/>
            </w:tcBorders>
            <w:shd w:val="clear" w:color="auto" w:fill="auto"/>
            <w:hideMark/>
          </w:tcPr>
          <w:p w14:paraId="5CFBAE1D"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Develop standards for the use of digital biomarkers</w:t>
            </w:r>
          </w:p>
        </w:tc>
        <w:tc>
          <w:tcPr>
            <w:tcW w:w="2141" w:type="dxa"/>
            <w:tcBorders>
              <w:top w:val="nil"/>
              <w:left w:val="nil"/>
              <w:bottom w:val="single" w:sz="4" w:space="0" w:color="auto"/>
              <w:right w:val="single" w:sz="4" w:space="0" w:color="auto"/>
            </w:tcBorders>
            <w:shd w:val="clear" w:color="auto" w:fill="auto"/>
            <w:hideMark/>
          </w:tcPr>
          <w:p w14:paraId="3E536F32"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Research privacy and ethical concerns related to digital biomarkers</w:t>
            </w:r>
          </w:p>
        </w:tc>
        <w:tc>
          <w:tcPr>
            <w:tcW w:w="2141" w:type="dxa"/>
            <w:tcBorders>
              <w:top w:val="nil"/>
              <w:left w:val="nil"/>
              <w:bottom w:val="single" w:sz="4" w:space="0" w:color="auto"/>
              <w:right w:val="single" w:sz="4" w:space="0" w:color="auto"/>
            </w:tcBorders>
            <w:shd w:val="clear" w:color="auto" w:fill="auto"/>
            <w:hideMark/>
          </w:tcPr>
          <w:p w14:paraId="21DDA7C9"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Promote the development of user-friendly digital biomarkers</w:t>
            </w:r>
          </w:p>
        </w:tc>
      </w:tr>
      <w:tr w:rsidR="009D34B6" w:rsidRPr="00530AF4" w14:paraId="16C277CC" w14:textId="77777777" w:rsidTr="00FE78D9">
        <w:trPr>
          <w:trHeight w:val="1715"/>
        </w:trPr>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290AC45D" w14:textId="77777777" w:rsidR="009D34B6" w:rsidRPr="00530AF4" w:rsidRDefault="009D34B6" w:rsidP="00FB3AA7">
            <w:pPr>
              <w:rPr>
                <w:rFonts w:ascii="Segoe UI" w:eastAsia="Times New Roman" w:hAnsi="Segoe UI" w:cs="Segoe UI"/>
                <w:b/>
                <w:bCs/>
                <w:color w:val="000000"/>
              </w:rPr>
            </w:pPr>
            <w:r w:rsidRPr="00530AF4">
              <w:rPr>
                <w:rFonts w:ascii="Segoe UI" w:eastAsia="Times New Roman" w:hAnsi="Segoe UI" w:cs="Segoe UI"/>
                <w:b/>
                <w:bCs/>
                <w:color w:val="000000"/>
              </w:rPr>
              <w:t>Rashid et al. (2023)</w:t>
            </w:r>
          </w:p>
        </w:tc>
        <w:tc>
          <w:tcPr>
            <w:tcW w:w="2141" w:type="dxa"/>
            <w:tcBorders>
              <w:top w:val="single" w:sz="4" w:space="0" w:color="auto"/>
              <w:left w:val="single" w:sz="4" w:space="0" w:color="auto"/>
              <w:bottom w:val="single" w:sz="4" w:space="0" w:color="auto"/>
              <w:right w:val="single" w:sz="4" w:space="0" w:color="auto"/>
            </w:tcBorders>
            <w:shd w:val="clear" w:color="auto" w:fill="auto"/>
            <w:hideMark/>
          </w:tcPr>
          <w:p w14:paraId="1D1BE1E7"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Use PARO robots to reduce medication use and anxiety</w:t>
            </w:r>
          </w:p>
        </w:tc>
        <w:tc>
          <w:tcPr>
            <w:tcW w:w="2141" w:type="dxa"/>
            <w:tcBorders>
              <w:top w:val="single" w:sz="4" w:space="0" w:color="auto"/>
              <w:left w:val="single" w:sz="4" w:space="0" w:color="auto"/>
              <w:bottom w:val="single" w:sz="4" w:space="0" w:color="auto"/>
              <w:right w:val="single" w:sz="4" w:space="0" w:color="auto"/>
            </w:tcBorders>
            <w:shd w:val="clear" w:color="auto" w:fill="auto"/>
            <w:hideMark/>
          </w:tcPr>
          <w:p w14:paraId="51B624A6"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Promote non-pharmacological interventions like PARO in care settings</w:t>
            </w:r>
          </w:p>
        </w:tc>
        <w:tc>
          <w:tcPr>
            <w:tcW w:w="2141" w:type="dxa"/>
            <w:tcBorders>
              <w:top w:val="single" w:sz="4" w:space="0" w:color="auto"/>
              <w:left w:val="single" w:sz="4" w:space="0" w:color="auto"/>
              <w:bottom w:val="single" w:sz="4" w:space="0" w:color="auto"/>
              <w:right w:val="single" w:sz="4" w:space="0" w:color="auto"/>
            </w:tcBorders>
            <w:shd w:val="clear" w:color="auto" w:fill="auto"/>
            <w:hideMark/>
          </w:tcPr>
          <w:p w14:paraId="53A8C3F4"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Conduct more rigorous research with larger sample sizes on PARO</w:t>
            </w:r>
          </w:p>
        </w:tc>
        <w:tc>
          <w:tcPr>
            <w:tcW w:w="2141" w:type="dxa"/>
            <w:tcBorders>
              <w:top w:val="single" w:sz="4" w:space="0" w:color="auto"/>
              <w:left w:val="single" w:sz="4" w:space="0" w:color="auto"/>
              <w:bottom w:val="single" w:sz="4" w:space="0" w:color="auto"/>
              <w:right w:val="single" w:sz="4" w:space="0" w:color="auto"/>
            </w:tcBorders>
            <w:shd w:val="clear" w:color="auto" w:fill="auto"/>
            <w:hideMark/>
          </w:tcPr>
          <w:p w14:paraId="0C7244B4"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Ensure adequate training for caregivers using therapeutic robots</w:t>
            </w:r>
          </w:p>
        </w:tc>
      </w:tr>
      <w:tr w:rsidR="009D34B6" w:rsidRPr="00530AF4" w14:paraId="2DA68D31" w14:textId="77777777" w:rsidTr="00FE78D9">
        <w:trPr>
          <w:trHeight w:val="1372"/>
        </w:trPr>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3D7A8EBF" w14:textId="77777777" w:rsidR="009D34B6" w:rsidRPr="00530AF4" w:rsidRDefault="009D34B6" w:rsidP="00FB3AA7">
            <w:pPr>
              <w:rPr>
                <w:rFonts w:ascii="Segoe UI" w:eastAsia="Times New Roman" w:hAnsi="Segoe UI" w:cs="Segoe UI"/>
                <w:b/>
                <w:bCs/>
                <w:color w:val="000000"/>
              </w:rPr>
            </w:pPr>
            <w:r w:rsidRPr="00530AF4">
              <w:rPr>
                <w:rFonts w:ascii="Segoe UI" w:eastAsia="Times New Roman" w:hAnsi="Segoe UI" w:cs="Segoe UI"/>
                <w:b/>
                <w:bCs/>
                <w:color w:val="000000"/>
              </w:rPr>
              <w:t>Read et al. (2023)</w:t>
            </w:r>
          </w:p>
        </w:tc>
        <w:tc>
          <w:tcPr>
            <w:tcW w:w="2141" w:type="dxa"/>
            <w:tcBorders>
              <w:top w:val="single" w:sz="4" w:space="0" w:color="auto"/>
              <w:left w:val="nil"/>
              <w:bottom w:val="single" w:sz="4" w:space="0" w:color="auto"/>
              <w:right w:val="single" w:sz="4" w:space="0" w:color="auto"/>
            </w:tcBorders>
            <w:shd w:val="clear" w:color="auto" w:fill="auto"/>
            <w:hideMark/>
          </w:tcPr>
          <w:p w14:paraId="21C313B9"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Use passive remote monitoring to improve safety and security</w:t>
            </w:r>
          </w:p>
        </w:tc>
        <w:tc>
          <w:tcPr>
            <w:tcW w:w="2141" w:type="dxa"/>
            <w:tcBorders>
              <w:top w:val="single" w:sz="4" w:space="0" w:color="auto"/>
              <w:left w:val="nil"/>
              <w:bottom w:val="single" w:sz="4" w:space="0" w:color="auto"/>
              <w:right w:val="single" w:sz="4" w:space="0" w:color="auto"/>
            </w:tcBorders>
            <w:shd w:val="clear" w:color="auto" w:fill="auto"/>
            <w:hideMark/>
          </w:tcPr>
          <w:p w14:paraId="53D86DFB"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Develop policies ensuring the ethical use of monitoring technologies</w:t>
            </w:r>
          </w:p>
        </w:tc>
        <w:tc>
          <w:tcPr>
            <w:tcW w:w="2141" w:type="dxa"/>
            <w:tcBorders>
              <w:top w:val="single" w:sz="4" w:space="0" w:color="auto"/>
              <w:left w:val="nil"/>
              <w:bottom w:val="single" w:sz="4" w:space="0" w:color="auto"/>
              <w:right w:val="single" w:sz="4" w:space="0" w:color="auto"/>
            </w:tcBorders>
            <w:shd w:val="clear" w:color="auto" w:fill="auto"/>
            <w:hideMark/>
          </w:tcPr>
          <w:p w14:paraId="310024DB"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Research the effectiveness of passive monitoring technologies</w:t>
            </w:r>
          </w:p>
        </w:tc>
        <w:tc>
          <w:tcPr>
            <w:tcW w:w="2141" w:type="dxa"/>
            <w:tcBorders>
              <w:top w:val="single" w:sz="4" w:space="0" w:color="auto"/>
              <w:left w:val="nil"/>
              <w:bottom w:val="single" w:sz="4" w:space="0" w:color="auto"/>
              <w:right w:val="single" w:sz="4" w:space="0" w:color="auto"/>
            </w:tcBorders>
            <w:shd w:val="clear" w:color="auto" w:fill="auto"/>
            <w:hideMark/>
          </w:tcPr>
          <w:p w14:paraId="6D92A3E5"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Promote user-friendly designs and provide support for older adults</w:t>
            </w:r>
          </w:p>
        </w:tc>
      </w:tr>
      <w:tr w:rsidR="009D34B6" w:rsidRPr="00530AF4" w14:paraId="443E20CB" w14:textId="77777777" w:rsidTr="0068395F">
        <w:trPr>
          <w:trHeight w:val="1715"/>
        </w:trPr>
        <w:tc>
          <w:tcPr>
            <w:tcW w:w="1311" w:type="dxa"/>
            <w:tcBorders>
              <w:top w:val="nil"/>
              <w:left w:val="single" w:sz="4" w:space="0" w:color="auto"/>
              <w:bottom w:val="single" w:sz="4" w:space="0" w:color="auto"/>
              <w:right w:val="single" w:sz="4" w:space="0" w:color="auto"/>
            </w:tcBorders>
            <w:shd w:val="clear" w:color="auto" w:fill="auto"/>
            <w:hideMark/>
          </w:tcPr>
          <w:p w14:paraId="69835429" w14:textId="77777777" w:rsidR="009D34B6" w:rsidRPr="00530AF4" w:rsidRDefault="009D34B6" w:rsidP="00FB3AA7">
            <w:pPr>
              <w:rPr>
                <w:rFonts w:ascii="Segoe UI" w:eastAsia="Times New Roman" w:hAnsi="Segoe UI" w:cs="Segoe UI"/>
                <w:b/>
                <w:bCs/>
                <w:color w:val="000000"/>
              </w:rPr>
            </w:pPr>
            <w:r w:rsidRPr="00530AF4">
              <w:rPr>
                <w:rFonts w:ascii="Segoe UI" w:eastAsia="Times New Roman" w:hAnsi="Segoe UI" w:cs="Segoe UI"/>
                <w:b/>
                <w:bCs/>
                <w:color w:val="000000"/>
              </w:rPr>
              <w:t>Schneider et al. (2024)</w:t>
            </w:r>
          </w:p>
        </w:tc>
        <w:tc>
          <w:tcPr>
            <w:tcW w:w="2141" w:type="dxa"/>
            <w:tcBorders>
              <w:top w:val="nil"/>
              <w:left w:val="nil"/>
              <w:bottom w:val="single" w:sz="4" w:space="0" w:color="auto"/>
              <w:right w:val="single" w:sz="4" w:space="0" w:color="auto"/>
            </w:tcBorders>
            <w:shd w:val="clear" w:color="auto" w:fill="auto"/>
            <w:hideMark/>
          </w:tcPr>
          <w:p w14:paraId="6E408E0C"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Use digital assistive technologies to improve autonomy and social interaction</w:t>
            </w:r>
          </w:p>
        </w:tc>
        <w:tc>
          <w:tcPr>
            <w:tcW w:w="2141" w:type="dxa"/>
            <w:tcBorders>
              <w:top w:val="nil"/>
              <w:left w:val="nil"/>
              <w:bottom w:val="single" w:sz="4" w:space="0" w:color="auto"/>
              <w:right w:val="single" w:sz="4" w:space="0" w:color="auto"/>
            </w:tcBorders>
            <w:shd w:val="clear" w:color="auto" w:fill="auto"/>
            <w:hideMark/>
          </w:tcPr>
          <w:p w14:paraId="3D964471"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Support policy promoting the use of diverse digital assistive technologies</w:t>
            </w:r>
          </w:p>
        </w:tc>
        <w:tc>
          <w:tcPr>
            <w:tcW w:w="2141" w:type="dxa"/>
            <w:tcBorders>
              <w:top w:val="nil"/>
              <w:left w:val="nil"/>
              <w:bottom w:val="single" w:sz="4" w:space="0" w:color="auto"/>
              <w:right w:val="single" w:sz="4" w:space="0" w:color="auto"/>
            </w:tcBorders>
            <w:shd w:val="clear" w:color="auto" w:fill="auto"/>
            <w:hideMark/>
          </w:tcPr>
          <w:p w14:paraId="48CC740C"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Research the impact of digital assistive technologies on quality of life</w:t>
            </w:r>
          </w:p>
        </w:tc>
        <w:tc>
          <w:tcPr>
            <w:tcW w:w="2141" w:type="dxa"/>
            <w:tcBorders>
              <w:top w:val="nil"/>
              <w:left w:val="nil"/>
              <w:bottom w:val="single" w:sz="4" w:space="0" w:color="auto"/>
              <w:right w:val="single" w:sz="4" w:space="0" w:color="auto"/>
            </w:tcBorders>
            <w:shd w:val="clear" w:color="auto" w:fill="auto"/>
            <w:hideMark/>
          </w:tcPr>
          <w:p w14:paraId="668CD7C2"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Train caregivers and users on the use of assistive technologies</w:t>
            </w:r>
          </w:p>
        </w:tc>
      </w:tr>
      <w:tr w:rsidR="009D34B6" w:rsidRPr="00530AF4" w14:paraId="0C77C3AD" w14:textId="77777777" w:rsidTr="0068395F">
        <w:trPr>
          <w:trHeight w:val="1715"/>
        </w:trPr>
        <w:tc>
          <w:tcPr>
            <w:tcW w:w="1311" w:type="dxa"/>
            <w:tcBorders>
              <w:top w:val="nil"/>
              <w:left w:val="single" w:sz="4" w:space="0" w:color="auto"/>
              <w:bottom w:val="single" w:sz="4" w:space="0" w:color="auto"/>
              <w:right w:val="single" w:sz="4" w:space="0" w:color="auto"/>
            </w:tcBorders>
            <w:shd w:val="clear" w:color="auto" w:fill="auto"/>
            <w:hideMark/>
          </w:tcPr>
          <w:p w14:paraId="1E7CD421" w14:textId="77777777" w:rsidR="009D34B6" w:rsidRPr="00530AF4" w:rsidRDefault="009D34B6" w:rsidP="00FB3AA7">
            <w:pPr>
              <w:rPr>
                <w:rFonts w:ascii="Segoe UI" w:eastAsia="Times New Roman" w:hAnsi="Segoe UI" w:cs="Segoe UI"/>
                <w:b/>
                <w:bCs/>
                <w:color w:val="000000"/>
              </w:rPr>
            </w:pPr>
            <w:r w:rsidRPr="00530AF4">
              <w:rPr>
                <w:rFonts w:ascii="Segoe UI" w:eastAsia="Times New Roman" w:hAnsi="Segoe UI" w:cs="Segoe UI"/>
                <w:b/>
                <w:bCs/>
                <w:color w:val="000000"/>
              </w:rPr>
              <w:t>Sriram et al. (2019)</w:t>
            </w:r>
          </w:p>
        </w:tc>
        <w:tc>
          <w:tcPr>
            <w:tcW w:w="2141" w:type="dxa"/>
            <w:tcBorders>
              <w:top w:val="nil"/>
              <w:left w:val="nil"/>
              <w:bottom w:val="single" w:sz="4" w:space="0" w:color="auto"/>
              <w:right w:val="single" w:sz="4" w:space="0" w:color="auto"/>
            </w:tcBorders>
            <w:shd w:val="clear" w:color="auto" w:fill="auto"/>
            <w:hideMark/>
          </w:tcPr>
          <w:p w14:paraId="35E2BB4C"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Use assistive technology to support informal caregivers in dementia care</w:t>
            </w:r>
          </w:p>
        </w:tc>
        <w:tc>
          <w:tcPr>
            <w:tcW w:w="2141" w:type="dxa"/>
            <w:tcBorders>
              <w:top w:val="nil"/>
              <w:left w:val="nil"/>
              <w:bottom w:val="single" w:sz="4" w:space="0" w:color="auto"/>
              <w:right w:val="single" w:sz="4" w:space="0" w:color="auto"/>
            </w:tcBorders>
            <w:shd w:val="clear" w:color="auto" w:fill="auto"/>
            <w:hideMark/>
          </w:tcPr>
          <w:p w14:paraId="56382D1F"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Develop a system for classifying assistive technology devices</w:t>
            </w:r>
          </w:p>
        </w:tc>
        <w:tc>
          <w:tcPr>
            <w:tcW w:w="2141" w:type="dxa"/>
            <w:tcBorders>
              <w:top w:val="nil"/>
              <w:left w:val="nil"/>
              <w:bottom w:val="single" w:sz="4" w:space="0" w:color="auto"/>
              <w:right w:val="single" w:sz="4" w:space="0" w:color="auto"/>
            </w:tcBorders>
            <w:shd w:val="clear" w:color="auto" w:fill="auto"/>
            <w:hideMark/>
          </w:tcPr>
          <w:p w14:paraId="4427E849"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Research the family-</w:t>
            </w:r>
            <w:proofErr w:type="spellStart"/>
            <w:r w:rsidRPr="00530AF4">
              <w:rPr>
                <w:rFonts w:ascii="Segoe UI" w:eastAsia="Times New Roman" w:hAnsi="Segoe UI" w:cs="Segoe UI"/>
                <w:color w:val="000000"/>
              </w:rPr>
              <w:t>centered</w:t>
            </w:r>
            <w:proofErr w:type="spellEnd"/>
            <w:r w:rsidRPr="00530AF4">
              <w:rPr>
                <w:rFonts w:ascii="Segoe UI" w:eastAsia="Times New Roman" w:hAnsi="Segoe UI" w:cs="Segoe UI"/>
                <w:color w:val="000000"/>
              </w:rPr>
              <w:t xml:space="preserve"> model of assistive technology</w:t>
            </w:r>
          </w:p>
        </w:tc>
        <w:tc>
          <w:tcPr>
            <w:tcW w:w="2141" w:type="dxa"/>
            <w:tcBorders>
              <w:top w:val="nil"/>
              <w:left w:val="nil"/>
              <w:bottom w:val="single" w:sz="4" w:space="0" w:color="auto"/>
              <w:right w:val="single" w:sz="4" w:space="0" w:color="auto"/>
            </w:tcBorders>
            <w:shd w:val="clear" w:color="auto" w:fill="auto"/>
            <w:hideMark/>
          </w:tcPr>
          <w:p w14:paraId="4A07132F"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Provide support and training for informal caregivers on technology use</w:t>
            </w:r>
          </w:p>
        </w:tc>
      </w:tr>
      <w:tr w:rsidR="009D34B6" w:rsidRPr="00530AF4" w14:paraId="3EDB811B" w14:textId="77777777" w:rsidTr="0068395F">
        <w:trPr>
          <w:trHeight w:val="1715"/>
        </w:trPr>
        <w:tc>
          <w:tcPr>
            <w:tcW w:w="1311" w:type="dxa"/>
            <w:tcBorders>
              <w:top w:val="nil"/>
              <w:left w:val="single" w:sz="4" w:space="0" w:color="auto"/>
              <w:bottom w:val="single" w:sz="4" w:space="0" w:color="auto"/>
              <w:right w:val="single" w:sz="4" w:space="0" w:color="auto"/>
            </w:tcBorders>
            <w:shd w:val="clear" w:color="auto" w:fill="auto"/>
            <w:hideMark/>
          </w:tcPr>
          <w:p w14:paraId="699A6FE7" w14:textId="77777777" w:rsidR="009D34B6" w:rsidRPr="00530AF4" w:rsidRDefault="009D34B6" w:rsidP="00FB3AA7">
            <w:pPr>
              <w:rPr>
                <w:rFonts w:ascii="Segoe UI" w:eastAsia="Times New Roman" w:hAnsi="Segoe UI" w:cs="Segoe UI"/>
                <w:b/>
                <w:bCs/>
                <w:color w:val="000000"/>
              </w:rPr>
            </w:pPr>
            <w:proofErr w:type="spellStart"/>
            <w:r w:rsidRPr="00530AF4">
              <w:rPr>
                <w:rFonts w:ascii="Segoe UI" w:eastAsia="Times New Roman" w:hAnsi="Segoe UI" w:cs="Segoe UI"/>
                <w:b/>
                <w:bCs/>
                <w:color w:val="000000"/>
              </w:rPr>
              <w:t>Verloo</w:t>
            </w:r>
            <w:proofErr w:type="spellEnd"/>
            <w:r w:rsidRPr="00530AF4">
              <w:rPr>
                <w:rFonts w:ascii="Segoe UI" w:eastAsia="Times New Roman" w:hAnsi="Segoe UI" w:cs="Segoe UI"/>
                <w:b/>
                <w:bCs/>
                <w:color w:val="000000"/>
              </w:rPr>
              <w:t xml:space="preserve"> et al. (2021)</w:t>
            </w:r>
          </w:p>
        </w:tc>
        <w:tc>
          <w:tcPr>
            <w:tcW w:w="2141" w:type="dxa"/>
            <w:tcBorders>
              <w:top w:val="nil"/>
              <w:left w:val="nil"/>
              <w:bottom w:val="single" w:sz="4" w:space="0" w:color="auto"/>
              <w:right w:val="single" w:sz="4" w:space="0" w:color="auto"/>
            </w:tcBorders>
            <w:shd w:val="clear" w:color="auto" w:fill="auto"/>
            <w:hideMark/>
          </w:tcPr>
          <w:p w14:paraId="64C3E9A0"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Use living labs to test innovations for dementia care</w:t>
            </w:r>
          </w:p>
        </w:tc>
        <w:tc>
          <w:tcPr>
            <w:tcW w:w="2141" w:type="dxa"/>
            <w:tcBorders>
              <w:top w:val="nil"/>
              <w:left w:val="nil"/>
              <w:bottom w:val="single" w:sz="4" w:space="0" w:color="auto"/>
              <w:right w:val="single" w:sz="4" w:space="0" w:color="auto"/>
            </w:tcBorders>
            <w:shd w:val="clear" w:color="auto" w:fill="auto"/>
            <w:hideMark/>
          </w:tcPr>
          <w:p w14:paraId="4AE690DE"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Support the creation of living labs to optimise dementia care</w:t>
            </w:r>
          </w:p>
        </w:tc>
        <w:tc>
          <w:tcPr>
            <w:tcW w:w="2141" w:type="dxa"/>
            <w:tcBorders>
              <w:top w:val="nil"/>
              <w:left w:val="nil"/>
              <w:bottom w:val="single" w:sz="4" w:space="0" w:color="auto"/>
              <w:right w:val="single" w:sz="4" w:space="0" w:color="auto"/>
            </w:tcBorders>
            <w:shd w:val="clear" w:color="auto" w:fill="auto"/>
            <w:hideMark/>
          </w:tcPr>
          <w:p w14:paraId="0A506427"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Research the effectiveness of innovations developed in living labs</w:t>
            </w:r>
          </w:p>
        </w:tc>
        <w:tc>
          <w:tcPr>
            <w:tcW w:w="2141" w:type="dxa"/>
            <w:tcBorders>
              <w:top w:val="nil"/>
              <w:left w:val="nil"/>
              <w:bottom w:val="single" w:sz="4" w:space="0" w:color="auto"/>
              <w:right w:val="single" w:sz="4" w:space="0" w:color="auto"/>
            </w:tcBorders>
            <w:shd w:val="clear" w:color="auto" w:fill="auto"/>
            <w:hideMark/>
          </w:tcPr>
          <w:p w14:paraId="491ED4EE"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Foster collaboration between healthcare providers and living labs</w:t>
            </w:r>
          </w:p>
        </w:tc>
      </w:tr>
      <w:tr w:rsidR="009D34B6" w:rsidRPr="00530AF4" w14:paraId="323AD8F0" w14:textId="77777777" w:rsidTr="0068395F">
        <w:trPr>
          <w:trHeight w:val="1372"/>
        </w:trPr>
        <w:tc>
          <w:tcPr>
            <w:tcW w:w="1311" w:type="dxa"/>
            <w:tcBorders>
              <w:top w:val="nil"/>
              <w:left w:val="single" w:sz="4" w:space="0" w:color="auto"/>
              <w:bottom w:val="single" w:sz="4" w:space="0" w:color="auto"/>
              <w:right w:val="single" w:sz="4" w:space="0" w:color="auto"/>
            </w:tcBorders>
            <w:shd w:val="clear" w:color="auto" w:fill="auto"/>
            <w:hideMark/>
          </w:tcPr>
          <w:p w14:paraId="05F4D010" w14:textId="77777777" w:rsidR="009D34B6" w:rsidRPr="00530AF4" w:rsidRDefault="009D34B6" w:rsidP="00FB3AA7">
            <w:pPr>
              <w:rPr>
                <w:rFonts w:ascii="Segoe UI" w:eastAsia="Times New Roman" w:hAnsi="Segoe UI" w:cs="Segoe UI"/>
                <w:b/>
                <w:bCs/>
                <w:color w:val="000000"/>
              </w:rPr>
            </w:pPr>
            <w:r w:rsidRPr="00530AF4">
              <w:rPr>
                <w:rFonts w:ascii="Segoe UI" w:eastAsia="Times New Roman" w:hAnsi="Segoe UI" w:cs="Segoe UI"/>
                <w:b/>
                <w:bCs/>
                <w:color w:val="000000"/>
              </w:rPr>
              <w:t>Wilson et al. (2022)</w:t>
            </w:r>
          </w:p>
        </w:tc>
        <w:tc>
          <w:tcPr>
            <w:tcW w:w="2141" w:type="dxa"/>
            <w:tcBorders>
              <w:top w:val="nil"/>
              <w:left w:val="nil"/>
              <w:bottom w:val="single" w:sz="4" w:space="0" w:color="auto"/>
              <w:right w:val="single" w:sz="4" w:space="0" w:color="auto"/>
            </w:tcBorders>
            <w:shd w:val="clear" w:color="auto" w:fill="auto"/>
            <w:hideMark/>
          </w:tcPr>
          <w:p w14:paraId="1BDEB4D4"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Use smartphones and tablets to aid memory and cognition</w:t>
            </w:r>
          </w:p>
        </w:tc>
        <w:tc>
          <w:tcPr>
            <w:tcW w:w="2141" w:type="dxa"/>
            <w:tcBorders>
              <w:top w:val="nil"/>
              <w:left w:val="nil"/>
              <w:bottom w:val="single" w:sz="4" w:space="0" w:color="auto"/>
              <w:right w:val="single" w:sz="4" w:space="0" w:color="auto"/>
            </w:tcBorders>
            <w:shd w:val="clear" w:color="auto" w:fill="auto"/>
            <w:hideMark/>
          </w:tcPr>
          <w:p w14:paraId="49CBF9A3"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Develop policies to enhance digital literacy programs for older adults</w:t>
            </w:r>
          </w:p>
        </w:tc>
        <w:tc>
          <w:tcPr>
            <w:tcW w:w="2141" w:type="dxa"/>
            <w:tcBorders>
              <w:top w:val="nil"/>
              <w:left w:val="nil"/>
              <w:bottom w:val="single" w:sz="4" w:space="0" w:color="auto"/>
              <w:right w:val="single" w:sz="4" w:space="0" w:color="auto"/>
            </w:tcBorders>
            <w:shd w:val="clear" w:color="auto" w:fill="auto"/>
            <w:hideMark/>
          </w:tcPr>
          <w:p w14:paraId="3134CD24"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Research the impact of mobile technology on cognitive health</w:t>
            </w:r>
          </w:p>
        </w:tc>
        <w:tc>
          <w:tcPr>
            <w:tcW w:w="2141" w:type="dxa"/>
            <w:tcBorders>
              <w:top w:val="nil"/>
              <w:left w:val="nil"/>
              <w:bottom w:val="single" w:sz="4" w:space="0" w:color="auto"/>
              <w:right w:val="single" w:sz="4" w:space="0" w:color="auto"/>
            </w:tcBorders>
            <w:shd w:val="clear" w:color="auto" w:fill="auto"/>
            <w:hideMark/>
          </w:tcPr>
          <w:p w14:paraId="51AE9945"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Provide inclusive digital literacy training tailored to older adults</w:t>
            </w:r>
          </w:p>
        </w:tc>
      </w:tr>
      <w:tr w:rsidR="009D34B6" w:rsidRPr="00530AF4" w14:paraId="247E6302" w14:textId="77777777" w:rsidTr="0068395F">
        <w:trPr>
          <w:trHeight w:val="1715"/>
        </w:trPr>
        <w:tc>
          <w:tcPr>
            <w:tcW w:w="1311" w:type="dxa"/>
            <w:tcBorders>
              <w:top w:val="nil"/>
              <w:left w:val="single" w:sz="4" w:space="0" w:color="auto"/>
              <w:bottom w:val="single" w:sz="4" w:space="0" w:color="auto"/>
              <w:right w:val="single" w:sz="4" w:space="0" w:color="auto"/>
            </w:tcBorders>
            <w:shd w:val="clear" w:color="auto" w:fill="auto"/>
            <w:hideMark/>
          </w:tcPr>
          <w:p w14:paraId="16A1461B" w14:textId="77777777" w:rsidR="009D34B6" w:rsidRPr="00530AF4" w:rsidRDefault="009D34B6" w:rsidP="00FB3AA7">
            <w:pPr>
              <w:rPr>
                <w:rFonts w:ascii="Segoe UI" w:eastAsia="Times New Roman" w:hAnsi="Segoe UI" w:cs="Segoe UI"/>
                <w:b/>
                <w:bCs/>
                <w:color w:val="000000"/>
              </w:rPr>
            </w:pPr>
            <w:r w:rsidRPr="00530AF4">
              <w:rPr>
                <w:rFonts w:ascii="Segoe UI" w:eastAsia="Times New Roman" w:hAnsi="Segoe UI" w:cs="Segoe UI"/>
                <w:b/>
                <w:bCs/>
                <w:color w:val="000000"/>
              </w:rPr>
              <w:t>Yu et al. (2022)</w:t>
            </w:r>
          </w:p>
        </w:tc>
        <w:tc>
          <w:tcPr>
            <w:tcW w:w="2141" w:type="dxa"/>
            <w:tcBorders>
              <w:top w:val="nil"/>
              <w:left w:val="nil"/>
              <w:bottom w:val="single" w:sz="4" w:space="0" w:color="auto"/>
              <w:right w:val="single" w:sz="4" w:space="0" w:color="auto"/>
            </w:tcBorders>
            <w:shd w:val="clear" w:color="auto" w:fill="auto"/>
            <w:hideMark/>
          </w:tcPr>
          <w:p w14:paraId="440B4842"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Use socially assistive robots to improve social interaction</w:t>
            </w:r>
          </w:p>
        </w:tc>
        <w:tc>
          <w:tcPr>
            <w:tcW w:w="2141" w:type="dxa"/>
            <w:tcBorders>
              <w:top w:val="nil"/>
              <w:left w:val="nil"/>
              <w:bottom w:val="single" w:sz="4" w:space="0" w:color="auto"/>
              <w:right w:val="single" w:sz="4" w:space="0" w:color="auto"/>
            </w:tcBorders>
            <w:shd w:val="clear" w:color="auto" w:fill="auto"/>
            <w:hideMark/>
          </w:tcPr>
          <w:p w14:paraId="7FDFECA1"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Invest in policies supporting the use of assistive robots in care</w:t>
            </w:r>
          </w:p>
        </w:tc>
        <w:tc>
          <w:tcPr>
            <w:tcW w:w="2141" w:type="dxa"/>
            <w:tcBorders>
              <w:top w:val="nil"/>
              <w:left w:val="nil"/>
              <w:bottom w:val="single" w:sz="4" w:space="0" w:color="auto"/>
              <w:right w:val="single" w:sz="4" w:space="0" w:color="auto"/>
            </w:tcBorders>
            <w:shd w:val="clear" w:color="auto" w:fill="auto"/>
            <w:hideMark/>
          </w:tcPr>
          <w:p w14:paraId="4C85E8D4"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Research the effectiveness of assistive robots in improving quality of life</w:t>
            </w:r>
          </w:p>
        </w:tc>
        <w:tc>
          <w:tcPr>
            <w:tcW w:w="2141" w:type="dxa"/>
            <w:tcBorders>
              <w:top w:val="nil"/>
              <w:left w:val="nil"/>
              <w:bottom w:val="single" w:sz="4" w:space="0" w:color="auto"/>
              <w:right w:val="single" w:sz="4" w:space="0" w:color="auto"/>
            </w:tcBorders>
            <w:shd w:val="clear" w:color="auto" w:fill="auto"/>
            <w:hideMark/>
          </w:tcPr>
          <w:p w14:paraId="4841EF19" w14:textId="77777777" w:rsidR="009D34B6" w:rsidRPr="00530AF4" w:rsidRDefault="009D34B6" w:rsidP="00FB3AA7">
            <w:pPr>
              <w:rPr>
                <w:rFonts w:ascii="Segoe UI" w:eastAsia="Times New Roman" w:hAnsi="Segoe UI" w:cs="Segoe UI"/>
                <w:color w:val="000000"/>
              </w:rPr>
            </w:pPr>
            <w:r w:rsidRPr="00530AF4">
              <w:rPr>
                <w:rFonts w:ascii="Segoe UI" w:eastAsia="Times New Roman" w:hAnsi="Segoe UI" w:cs="Segoe UI"/>
                <w:color w:val="000000"/>
              </w:rPr>
              <w:t>Provide training on the use of socially assistive robots for caregivers</w:t>
            </w:r>
          </w:p>
        </w:tc>
      </w:tr>
    </w:tbl>
    <w:p w14:paraId="625C404A" w14:textId="77777777" w:rsidR="009D34B6" w:rsidRPr="00530AF4" w:rsidRDefault="009D34B6" w:rsidP="006F3637">
      <w:pPr>
        <w:rPr>
          <w:rFonts w:ascii="Segoe UI" w:eastAsia="Times New Roman" w:hAnsi="Segoe UI" w:cs="Segoe UI"/>
          <w:b/>
          <w:bCs/>
        </w:rPr>
      </w:pPr>
    </w:p>
    <w:p w14:paraId="1617BBA8" w14:textId="77777777" w:rsidR="009D34B6" w:rsidRPr="00530AF4" w:rsidRDefault="009D34B6" w:rsidP="006F3637">
      <w:pPr>
        <w:rPr>
          <w:rFonts w:ascii="Segoe UI" w:eastAsia="Times New Roman" w:hAnsi="Segoe UI" w:cs="Segoe UI"/>
          <w:b/>
          <w:bCs/>
        </w:rPr>
      </w:pPr>
    </w:p>
    <w:bookmarkEnd w:id="34"/>
    <w:p w14:paraId="25806E8F" w14:textId="4CA1D176" w:rsidR="00DE7AA1" w:rsidRPr="00530AF4" w:rsidRDefault="00DE7AA1">
      <w:pPr>
        <w:spacing w:after="160" w:line="259" w:lineRule="auto"/>
        <w:rPr>
          <w:rFonts w:ascii="Segoe UI" w:hAnsi="Segoe UI" w:cs="Segoe UI"/>
          <w:color w:val="FF0000"/>
        </w:rPr>
      </w:pPr>
      <w:r w:rsidRPr="00530AF4">
        <w:rPr>
          <w:rFonts w:ascii="Segoe UI" w:hAnsi="Segoe UI" w:cs="Segoe UI"/>
          <w:color w:val="FF0000"/>
        </w:rPr>
        <w:br w:type="page"/>
      </w:r>
    </w:p>
    <w:p w14:paraId="321F81FA" w14:textId="19BD7AC1" w:rsidR="00D32981" w:rsidRPr="00530AF4" w:rsidRDefault="00D32981" w:rsidP="0022658E">
      <w:pPr>
        <w:pStyle w:val="Heading2"/>
      </w:pPr>
      <w:bookmarkStart w:id="35" w:name="_Toc196816808"/>
      <w:r w:rsidRPr="00530AF4">
        <w:t>Limitations of this review</w:t>
      </w:r>
      <w:bookmarkEnd w:id="35"/>
    </w:p>
    <w:p w14:paraId="7DCA1874" w14:textId="77777777" w:rsidR="00D32981" w:rsidRPr="00530AF4" w:rsidRDefault="00D32981" w:rsidP="00D32981">
      <w:pPr>
        <w:rPr>
          <w:rFonts w:ascii="Segoe UI" w:eastAsia="Times New Roman" w:hAnsi="Segoe UI" w:cs="Segoe UI"/>
        </w:rPr>
      </w:pPr>
    </w:p>
    <w:p w14:paraId="4D1902AA" w14:textId="77777777" w:rsidR="00D32981" w:rsidRPr="00530AF4" w:rsidRDefault="00D32981" w:rsidP="00D32981">
      <w:pPr>
        <w:rPr>
          <w:rFonts w:ascii="Segoe UI" w:eastAsia="Times New Roman" w:hAnsi="Segoe UI" w:cs="Segoe UI"/>
        </w:rPr>
      </w:pPr>
      <w:r w:rsidRPr="00530AF4">
        <w:rPr>
          <w:rFonts w:ascii="Segoe UI" w:eastAsia="Times New Roman" w:hAnsi="Segoe UI" w:cs="Segoe UI"/>
        </w:rPr>
        <w:t xml:space="preserve">The limitations of this scoping review include several factors including a very limited evidence base, with only 30 studies finally included. Variations in study design, methodologies, and intervention types make it challenging to synthesise findings cohesively. Additionally, the geographical distribution of the studies included primarily reflects research conducted in developed countries. </w:t>
      </w:r>
    </w:p>
    <w:p w14:paraId="53881C95" w14:textId="77777777" w:rsidR="00D32981" w:rsidRPr="00530AF4" w:rsidRDefault="00D32981" w:rsidP="00D32981">
      <w:pPr>
        <w:rPr>
          <w:rFonts w:ascii="Segoe UI" w:eastAsia="Times New Roman" w:hAnsi="Segoe UI" w:cs="Segoe UI"/>
        </w:rPr>
      </w:pPr>
    </w:p>
    <w:p w14:paraId="27BD5E64" w14:textId="7012585A" w:rsidR="00D32981" w:rsidRPr="00530AF4" w:rsidRDefault="00D32981" w:rsidP="00D32981">
      <w:pPr>
        <w:rPr>
          <w:rFonts w:ascii="Segoe UI" w:eastAsia="Times New Roman" w:hAnsi="Segoe UI" w:cs="Segoe UI"/>
        </w:rPr>
      </w:pPr>
      <w:r w:rsidRPr="00530AF4">
        <w:rPr>
          <w:rFonts w:ascii="Segoe UI" w:eastAsia="Times New Roman" w:hAnsi="Segoe UI" w:cs="Segoe UI"/>
        </w:rPr>
        <w:t>The variability in outcome measures across studies is another limitation. Different studies util</w:t>
      </w:r>
      <w:r w:rsidR="006C5006" w:rsidRPr="00530AF4">
        <w:rPr>
          <w:rFonts w:ascii="Segoe UI" w:eastAsia="Times New Roman" w:hAnsi="Segoe UI" w:cs="Segoe UI"/>
        </w:rPr>
        <w:t>is</w:t>
      </w:r>
      <w:r w:rsidRPr="00530AF4">
        <w:rPr>
          <w:rFonts w:ascii="Segoe UI" w:eastAsia="Times New Roman" w:hAnsi="Segoe UI" w:cs="Segoe UI"/>
        </w:rPr>
        <w:t>ed varied metrics to assess the effectiveness of gerontechnology interventions, complicating the comparison and synthesis of results. Furthermore, many studies included in the review had small sample sizes and short follow-up periods, limiting the ability to draw long-term conclusions about the interventions' sustainability and overall impact. In addition, there was also an absence of cost-effectiveness or cost-benefit analysis within the studies included that may have provided important insights for recommendations.</w:t>
      </w:r>
    </w:p>
    <w:p w14:paraId="26DAE923" w14:textId="77777777" w:rsidR="00D32981" w:rsidRPr="00530AF4" w:rsidRDefault="00D32981" w:rsidP="00D32981">
      <w:pPr>
        <w:rPr>
          <w:rFonts w:ascii="Segoe UI" w:eastAsia="Times New Roman" w:hAnsi="Segoe UI" w:cs="Segoe UI"/>
        </w:rPr>
      </w:pPr>
    </w:p>
    <w:p w14:paraId="18157039" w14:textId="6F6147EA" w:rsidR="00AA2C56" w:rsidRPr="00530AF4" w:rsidRDefault="00D32981" w:rsidP="00AA2C56">
      <w:pPr>
        <w:rPr>
          <w:rFonts w:ascii="Segoe UI" w:eastAsia="Times New Roman" w:hAnsi="Segoe UI" w:cs="Segoe UI"/>
        </w:rPr>
      </w:pPr>
      <w:r w:rsidRPr="00530AF4">
        <w:rPr>
          <w:rFonts w:ascii="Segoe UI" w:eastAsia="Times New Roman" w:hAnsi="Segoe UI" w:cs="Segoe UI"/>
        </w:rPr>
        <w:t>Another limitation is the reliance on published literature, which may introduce publication bias. Studies with positive outcomes are much more likely to be published, potentially skewing the review's findings. Moreover, the review's scope has excluded relevant grey literature, such as unpublished studies, reports, and conference papers, which could provide additional insights into the efficacy and challenges of gerontechnology interventions.</w:t>
      </w:r>
    </w:p>
    <w:p w14:paraId="245B64ED" w14:textId="77777777" w:rsidR="007C0F63" w:rsidRDefault="007C0F63">
      <w:pPr>
        <w:spacing w:after="160" w:line="259" w:lineRule="auto"/>
        <w:rPr>
          <w:rFonts w:ascii="Calibri Light" w:eastAsia="Times New Roman" w:hAnsi="Calibri Light" w:cs="Times New Roman"/>
          <w:b/>
          <w:bCs/>
          <w:kern w:val="32"/>
          <w:sz w:val="32"/>
          <w:szCs w:val="32"/>
          <w:lang w:val="en-US" w:eastAsia="en-US"/>
        </w:rPr>
      </w:pPr>
      <w:bookmarkStart w:id="36" w:name="_Toc196816809"/>
      <w:r>
        <w:br w:type="page"/>
      </w:r>
    </w:p>
    <w:p w14:paraId="74F680E7" w14:textId="5A4857C1" w:rsidR="00DE7AA1" w:rsidRPr="00530AF4" w:rsidRDefault="00D06D3E" w:rsidP="0022658E">
      <w:pPr>
        <w:pStyle w:val="Heading1"/>
      </w:pPr>
      <w:r w:rsidRPr="00530AF4">
        <w:t>Recommendations</w:t>
      </w:r>
      <w:bookmarkEnd w:id="36"/>
    </w:p>
    <w:p w14:paraId="5EF10D8C" w14:textId="4D945D75" w:rsidR="00623570" w:rsidRPr="00530AF4" w:rsidRDefault="00D06D3E" w:rsidP="0022658E">
      <w:pPr>
        <w:pStyle w:val="Heading2"/>
      </w:pPr>
      <w:bookmarkStart w:id="37" w:name="_Toc196816810"/>
      <w:r w:rsidRPr="00530AF4">
        <w:rPr>
          <w:lang w:val="en-US"/>
        </w:rPr>
        <w:t>Implications for N</w:t>
      </w:r>
      <w:r w:rsidR="0022658E">
        <w:rPr>
          <w:lang w:val="en-US"/>
        </w:rPr>
        <w:t xml:space="preserve">ew </w:t>
      </w:r>
      <w:r w:rsidRPr="00530AF4">
        <w:rPr>
          <w:lang w:val="en-US"/>
        </w:rPr>
        <w:t>Z</w:t>
      </w:r>
      <w:r w:rsidR="0022658E">
        <w:rPr>
          <w:lang w:val="en-US"/>
        </w:rPr>
        <w:t>ealand</w:t>
      </w:r>
      <w:bookmarkEnd w:id="37"/>
    </w:p>
    <w:p w14:paraId="7F661EB4" w14:textId="761F9676" w:rsidR="00851F43" w:rsidRPr="00530AF4" w:rsidRDefault="00851F43" w:rsidP="00AA2C56">
      <w:pPr>
        <w:rPr>
          <w:rFonts w:ascii="Segoe UI" w:hAnsi="Segoe UI" w:cs="Segoe UI"/>
          <w:color w:val="FF0000"/>
        </w:rPr>
      </w:pPr>
    </w:p>
    <w:p w14:paraId="0B42E9D6" w14:textId="185E6E91" w:rsidR="000B380B" w:rsidRPr="00530AF4" w:rsidRDefault="000B380B" w:rsidP="000B380B">
      <w:pPr>
        <w:rPr>
          <w:rFonts w:ascii="Segoe UI" w:hAnsi="Segoe UI" w:cs="Segoe UI"/>
          <w:color w:val="000000" w:themeColor="text1"/>
        </w:rPr>
      </w:pPr>
      <w:r w:rsidRPr="00530AF4">
        <w:rPr>
          <w:rFonts w:ascii="Segoe UI" w:hAnsi="Segoe UI" w:cs="Segoe UI"/>
          <w:color w:val="000000" w:themeColor="text1"/>
        </w:rPr>
        <w:t xml:space="preserve">As New Zealand faces the challenges of an </w:t>
      </w:r>
      <w:r w:rsidR="001C4C3F" w:rsidRPr="00530AF4">
        <w:rPr>
          <w:rFonts w:ascii="Segoe UI" w:hAnsi="Segoe UI" w:cs="Segoe UI"/>
          <w:color w:val="000000" w:themeColor="text1"/>
        </w:rPr>
        <w:t>ageing</w:t>
      </w:r>
      <w:r w:rsidRPr="00530AF4">
        <w:rPr>
          <w:rFonts w:ascii="Segoe UI" w:hAnsi="Segoe UI" w:cs="Segoe UI"/>
          <w:color w:val="000000" w:themeColor="text1"/>
        </w:rPr>
        <w:t xml:space="preserve"> population, it is crucial to prioritise the integration of gerontechnology into health and social care systems. This section outlines key recommendations and implications for policymakers, focusing on the unique needs of older adults experiencing the worst outcomes across the health spectrum, notably Māori and Pacific peoples. Addressing health disparities for those worst off will enhance the health system for everyone, hence a focus on Māori and Pacific peoples, should guide the development of all gerontechnology interventions. The development of age-friendly environments, culturally centred health solutions, and accessible technologies such as telehealth, remote monitoring systems, and social robots can improve quality of life and support independent living for older adults.</w:t>
      </w:r>
    </w:p>
    <w:p w14:paraId="21117922" w14:textId="77777777" w:rsidR="000B380B" w:rsidRPr="00530AF4" w:rsidRDefault="000B380B" w:rsidP="000B380B">
      <w:pPr>
        <w:rPr>
          <w:rFonts w:ascii="Segoe UI" w:hAnsi="Segoe UI" w:cs="Segoe UI"/>
          <w:color w:val="000000" w:themeColor="text1"/>
        </w:rPr>
      </w:pPr>
    </w:p>
    <w:p w14:paraId="3660BE48" w14:textId="00A39550" w:rsidR="000B380B" w:rsidRPr="00530AF4" w:rsidRDefault="000B380B" w:rsidP="000B380B">
      <w:pPr>
        <w:rPr>
          <w:rFonts w:ascii="Segoe UI" w:hAnsi="Segoe UI" w:cs="Segoe UI"/>
          <w:color w:val="000000" w:themeColor="text1"/>
        </w:rPr>
      </w:pPr>
      <w:r w:rsidRPr="00530AF4">
        <w:rPr>
          <w:rFonts w:ascii="Segoe UI" w:hAnsi="Segoe UI" w:cs="Segoe UI"/>
          <w:color w:val="000000" w:themeColor="text1"/>
        </w:rPr>
        <w:t xml:space="preserve">Policymakers must also ensure that digital literacy and financial accessibility are prioritised, with a focus on training and stakeholder involvement to support the adoption of these technologies. By learning from international examples and aligning with global best practices, New Zealand </w:t>
      </w:r>
      <w:r w:rsidR="00AB1FF4" w:rsidRPr="00530AF4">
        <w:rPr>
          <w:rFonts w:ascii="Segoe UI" w:hAnsi="Segoe UI" w:cs="Segoe UI"/>
          <w:color w:val="000000" w:themeColor="text1"/>
        </w:rPr>
        <w:t>can</w:t>
      </w:r>
      <w:r w:rsidRPr="00530AF4">
        <w:rPr>
          <w:rFonts w:ascii="Segoe UI" w:hAnsi="Segoe UI" w:cs="Segoe UI"/>
          <w:color w:val="000000" w:themeColor="text1"/>
        </w:rPr>
        <w:t xml:space="preserve"> crea</w:t>
      </w:r>
      <w:r w:rsidR="00DE6F27" w:rsidRPr="00530AF4">
        <w:rPr>
          <w:rFonts w:ascii="Segoe UI" w:hAnsi="Segoe UI" w:cs="Segoe UI"/>
          <w:color w:val="000000" w:themeColor="text1"/>
        </w:rPr>
        <w:t xml:space="preserve">te </w:t>
      </w:r>
      <w:r w:rsidRPr="00530AF4">
        <w:rPr>
          <w:rFonts w:ascii="Segoe UI" w:hAnsi="Segoe UI" w:cs="Segoe UI"/>
          <w:color w:val="000000" w:themeColor="text1"/>
        </w:rPr>
        <w:t xml:space="preserve">a more sustainable and equitable healthcare system for its </w:t>
      </w:r>
      <w:r w:rsidR="001C4C3F" w:rsidRPr="00530AF4">
        <w:rPr>
          <w:rFonts w:ascii="Segoe UI" w:hAnsi="Segoe UI" w:cs="Segoe UI"/>
          <w:color w:val="000000" w:themeColor="text1"/>
        </w:rPr>
        <w:t>ageing</w:t>
      </w:r>
      <w:r w:rsidRPr="00530AF4">
        <w:rPr>
          <w:rFonts w:ascii="Segoe UI" w:hAnsi="Segoe UI" w:cs="Segoe UI"/>
          <w:color w:val="000000" w:themeColor="text1"/>
        </w:rPr>
        <w:t xml:space="preserve"> population</w:t>
      </w:r>
      <w:r w:rsidR="009643B6" w:rsidRPr="00530AF4">
        <w:rPr>
          <w:rFonts w:ascii="Segoe UI" w:hAnsi="Segoe UI" w:cs="Segoe UI"/>
          <w:color w:val="000000" w:themeColor="text1"/>
        </w:rPr>
        <w:t>.</w:t>
      </w:r>
    </w:p>
    <w:p w14:paraId="38709B16" w14:textId="77777777" w:rsidR="000B380B" w:rsidRPr="00530AF4" w:rsidRDefault="000B380B" w:rsidP="000B380B">
      <w:pPr>
        <w:rPr>
          <w:rFonts w:ascii="Segoe UI" w:hAnsi="Segoe UI" w:cs="Segoe UI"/>
          <w:color w:val="000000" w:themeColor="text1"/>
        </w:rPr>
      </w:pPr>
    </w:p>
    <w:p w14:paraId="52FA670B" w14:textId="77777777" w:rsidR="000B380B" w:rsidRPr="00530AF4" w:rsidRDefault="000B380B" w:rsidP="0022658E">
      <w:pPr>
        <w:pStyle w:val="Heading4"/>
      </w:pPr>
      <w:r w:rsidRPr="00530AF4">
        <w:t>Addressing Health Disparities</w:t>
      </w:r>
    </w:p>
    <w:p w14:paraId="6B4FF8D8" w14:textId="4855ED65" w:rsidR="000B380B" w:rsidRPr="00530AF4" w:rsidRDefault="000B380B" w:rsidP="000B380B">
      <w:pPr>
        <w:rPr>
          <w:rFonts w:ascii="Segoe UI" w:hAnsi="Segoe UI" w:cs="Segoe UI"/>
          <w:color w:val="000000" w:themeColor="text1"/>
        </w:rPr>
      </w:pPr>
      <w:r w:rsidRPr="00530AF4">
        <w:rPr>
          <w:rFonts w:ascii="Segoe UI" w:hAnsi="Segoe UI" w:cs="Segoe UI"/>
          <w:color w:val="000000" w:themeColor="text1"/>
        </w:rPr>
        <w:t xml:space="preserve">To improve health outcomes for all New Zealanders, particularly groups such as Māori, there is a strong need to address health disparities </w:t>
      </w:r>
      <w:r w:rsidR="00A569F1" w:rsidRPr="00530AF4">
        <w:rPr>
          <w:rFonts w:ascii="Segoe UI" w:hAnsi="Segoe UI" w:cs="Segoe UI"/>
          <w:color w:val="000000" w:themeColor="text1"/>
        </w:rPr>
        <w:t>[43]</w:t>
      </w:r>
      <w:r w:rsidRPr="00530AF4">
        <w:rPr>
          <w:rFonts w:ascii="Segoe UI" w:hAnsi="Segoe UI" w:cs="Segoe UI"/>
          <w:color w:val="000000" w:themeColor="text1"/>
        </w:rPr>
        <w:t>. This focus on equity should guide all gerontechnology interventions and related policies, ensuring that healthcare solutions are accessible to all.</w:t>
      </w:r>
    </w:p>
    <w:p w14:paraId="760A6D3A" w14:textId="77777777" w:rsidR="000B380B" w:rsidRPr="00530AF4" w:rsidRDefault="000B380B" w:rsidP="000B380B">
      <w:pPr>
        <w:rPr>
          <w:rFonts w:ascii="Segoe UI" w:hAnsi="Segoe UI" w:cs="Segoe UI"/>
          <w:color w:val="000000" w:themeColor="text1"/>
        </w:rPr>
      </w:pPr>
    </w:p>
    <w:p w14:paraId="090D4688" w14:textId="77777777" w:rsidR="000B380B" w:rsidRPr="00530AF4" w:rsidRDefault="000B380B" w:rsidP="0022658E">
      <w:pPr>
        <w:pStyle w:val="Heading4"/>
      </w:pPr>
      <w:r w:rsidRPr="00530AF4">
        <w:t>Age-Friendly Environments</w:t>
      </w:r>
    </w:p>
    <w:p w14:paraId="5D5777A4" w14:textId="124F2AAA" w:rsidR="000B380B" w:rsidRPr="00530AF4" w:rsidRDefault="000B380B" w:rsidP="000B380B">
      <w:pPr>
        <w:rPr>
          <w:rFonts w:ascii="Segoe UI" w:hAnsi="Segoe UI" w:cs="Segoe UI"/>
          <w:color w:val="000000" w:themeColor="text1"/>
        </w:rPr>
      </w:pPr>
      <w:r w:rsidRPr="00530AF4">
        <w:rPr>
          <w:rFonts w:ascii="Segoe UI" w:hAnsi="Segoe UI" w:cs="Segoe UI"/>
          <w:color w:val="000000" w:themeColor="text1"/>
        </w:rPr>
        <w:t xml:space="preserve">Creating age-friendly environments is crucial to reducing inequalities and improving the health and wellbeing of older people </w:t>
      </w:r>
      <w:r w:rsidR="00E13161" w:rsidRPr="00530AF4">
        <w:rPr>
          <w:rFonts w:ascii="Segoe UI" w:hAnsi="Segoe UI" w:cs="Segoe UI"/>
          <w:color w:val="000000" w:themeColor="text1"/>
        </w:rPr>
        <w:t>[74]</w:t>
      </w:r>
      <w:r w:rsidRPr="00530AF4">
        <w:rPr>
          <w:rFonts w:ascii="Segoe UI" w:hAnsi="Segoe UI" w:cs="Segoe UI"/>
          <w:color w:val="000000" w:themeColor="text1"/>
        </w:rPr>
        <w:t xml:space="preserve">. In New Zealand, the Office for Seniors has provided leadership in the progression of this movement, but an inter-agency approach is required to support faster </w:t>
      </w:r>
      <w:r w:rsidR="00744FC3" w:rsidRPr="00530AF4">
        <w:rPr>
          <w:rFonts w:ascii="Segoe UI" w:hAnsi="Segoe UI" w:cs="Segoe UI"/>
          <w:color w:val="000000" w:themeColor="text1"/>
        </w:rPr>
        <w:t>development</w:t>
      </w:r>
      <w:r w:rsidRPr="00530AF4">
        <w:rPr>
          <w:rFonts w:ascii="Segoe UI" w:hAnsi="Segoe UI" w:cs="Segoe UI"/>
          <w:color w:val="000000" w:themeColor="text1"/>
        </w:rPr>
        <w:t xml:space="preserve"> including integrating age-friendly principles into urban planning, housing, and technology design to help ensure that older adults can live independently and healthily for longer.</w:t>
      </w:r>
    </w:p>
    <w:p w14:paraId="7F95BD2B" w14:textId="77777777" w:rsidR="000B380B" w:rsidRPr="00530AF4" w:rsidRDefault="000B380B" w:rsidP="000B380B">
      <w:pPr>
        <w:rPr>
          <w:rFonts w:ascii="Segoe UI" w:hAnsi="Segoe UI" w:cs="Segoe UI"/>
          <w:color w:val="000000" w:themeColor="text1"/>
        </w:rPr>
      </w:pPr>
    </w:p>
    <w:p w14:paraId="2E871EB9" w14:textId="77777777" w:rsidR="000B380B" w:rsidRPr="00530AF4" w:rsidRDefault="000B380B" w:rsidP="0022658E">
      <w:pPr>
        <w:pStyle w:val="Heading4"/>
      </w:pPr>
      <w:r w:rsidRPr="00530AF4">
        <w:t>Culturally Centred Interventions</w:t>
      </w:r>
    </w:p>
    <w:p w14:paraId="10B25BAD" w14:textId="72665A78" w:rsidR="000B380B" w:rsidRPr="00530AF4" w:rsidRDefault="000B380B" w:rsidP="000B380B">
      <w:pPr>
        <w:rPr>
          <w:rFonts w:ascii="Segoe UI" w:hAnsi="Segoe UI" w:cs="Segoe UI"/>
          <w:color w:val="000000" w:themeColor="text1"/>
        </w:rPr>
      </w:pPr>
      <w:r w:rsidRPr="00530AF4">
        <w:rPr>
          <w:rFonts w:ascii="Segoe UI" w:hAnsi="Segoe UI" w:cs="Segoe UI"/>
          <w:color w:val="000000" w:themeColor="text1"/>
        </w:rPr>
        <w:t xml:space="preserve">Culturally relevant interventions are essential for improving social and health outcomes. Tailoring gerontechnology and health programs to the cultural contexts of Māori and Pacific peoples in New Zealand will ensure higher engagement and effectiveness </w:t>
      </w:r>
      <w:r w:rsidR="008B26CC" w:rsidRPr="00530AF4">
        <w:rPr>
          <w:rFonts w:ascii="Segoe UI" w:hAnsi="Segoe UI" w:cs="Segoe UI"/>
          <w:color w:val="000000" w:themeColor="text1"/>
        </w:rPr>
        <w:t>[56]</w:t>
      </w:r>
      <w:r w:rsidRPr="00530AF4">
        <w:rPr>
          <w:rFonts w:ascii="Segoe UI" w:hAnsi="Segoe UI" w:cs="Segoe UI"/>
          <w:color w:val="000000" w:themeColor="text1"/>
        </w:rPr>
        <w:t>. This approach can significantly contribute to a sense of purpose, identity, and better health outcomes.</w:t>
      </w:r>
    </w:p>
    <w:p w14:paraId="2573C5BB" w14:textId="77777777" w:rsidR="000B380B" w:rsidRPr="00530AF4" w:rsidRDefault="000B380B" w:rsidP="000B380B">
      <w:pPr>
        <w:rPr>
          <w:rFonts w:ascii="Segoe UI" w:hAnsi="Segoe UI" w:cs="Segoe UI"/>
          <w:i/>
          <w:iCs/>
          <w:color w:val="000000" w:themeColor="text1"/>
        </w:rPr>
      </w:pPr>
    </w:p>
    <w:p w14:paraId="65754E27" w14:textId="77777777" w:rsidR="000B380B" w:rsidRPr="00530AF4" w:rsidRDefault="000B380B" w:rsidP="0022658E">
      <w:pPr>
        <w:pStyle w:val="Heading4"/>
      </w:pPr>
      <w:r w:rsidRPr="00530AF4">
        <w:t>Barriers to Adoption of Assistive Technologies</w:t>
      </w:r>
    </w:p>
    <w:p w14:paraId="60442959" w14:textId="489C8D50" w:rsidR="000B380B" w:rsidRPr="00530AF4" w:rsidRDefault="000B380B" w:rsidP="000B380B">
      <w:pPr>
        <w:rPr>
          <w:rFonts w:ascii="Segoe UI" w:hAnsi="Segoe UI" w:cs="Segoe UI"/>
          <w:color w:val="000000" w:themeColor="text1"/>
        </w:rPr>
      </w:pPr>
      <w:r w:rsidRPr="00530AF4">
        <w:rPr>
          <w:rFonts w:ascii="Segoe UI" w:hAnsi="Segoe UI" w:cs="Segoe UI"/>
          <w:color w:val="000000" w:themeColor="text1"/>
        </w:rPr>
        <w:t xml:space="preserve">One significant barrier to the adoption of assistive technologies is cost, with affordability limiting access for many older adults </w:t>
      </w:r>
      <w:r w:rsidR="00B64F0C" w:rsidRPr="00530AF4">
        <w:rPr>
          <w:rFonts w:ascii="Segoe UI" w:hAnsi="Segoe UI" w:cs="Segoe UI"/>
          <w:color w:val="000000" w:themeColor="text1"/>
        </w:rPr>
        <w:t>[23]</w:t>
      </w:r>
      <w:r w:rsidRPr="00530AF4">
        <w:rPr>
          <w:rFonts w:ascii="Segoe UI" w:hAnsi="Segoe UI" w:cs="Segoe UI"/>
          <w:color w:val="000000" w:themeColor="text1"/>
        </w:rPr>
        <w:t xml:space="preserve">. </w:t>
      </w:r>
      <w:r w:rsidR="00B531F2" w:rsidRPr="00530AF4">
        <w:rPr>
          <w:rFonts w:ascii="Segoe UI" w:hAnsi="Segoe UI" w:cs="Segoe UI"/>
          <w:color w:val="000000" w:themeColor="text1"/>
        </w:rPr>
        <w:t>Addressing this barrier is best through p</w:t>
      </w:r>
      <w:r w:rsidRPr="00530AF4">
        <w:rPr>
          <w:rFonts w:ascii="Segoe UI" w:hAnsi="Segoe UI" w:cs="Segoe UI"/>
          <w:color w:val="000000" w:themeColor="text1"/>
        </w:rPr>
        <w:t>olicymakers prioritis</w:t>
      </w:r>
      <w:r w:rsidR="00594979" w:rsidRPr="00530AF4">
        <w:rPr>
          <w:rFonts w:ascii="Segoe UI" w:hAnsi="Segoe UI" w:cs="Segoe UI"/>
          <w:color w:val="000000" w:themeColor="text1"/>
        </w:rPr>
        <w:t xml:space="preserve">ing </w:t>
      </w:r>
      <w:r w:rsidRPr="00530AF4">
        <w:rPr>
          <w:rFonts w:ascii="Segoe UI" w:hAnsi="Segoe UI" w:cs="Segoe UI"/>
          <w:color w:val="000000" w:themeColor="text1"/>
        </w:rPr>
        <w:t xml:space="preserve"> financial support mechanisms and leverag</w:t>
      </w:r>
      <w:r w:rsidR="00594979" w:rsidRPr="00530AF4">
        <w:rPr>
          <w:rFonts w:ascii="Segoe UI" w:hAnsi="Segoe UI" w:cs="Segoe UI"/>
          <w:color w:val="000000" w:themeColor="text1"/>
        </w:rPr>
        <w:t>ing</w:t>
      </w:r>
      <w:r w:rsidRPr="00530AF4">
        <w:rPr>
          <w:rFonts w:ascii="Segoe UI" w:hAnsi="Segoe UI" w:cs="Segoe UI"/>
          <w:color w:val="000000" w:themeColor="text1"/>
        </w:rPr>
        <w:t xml:space="preserve"> relationships with key stakeholders to ensure equitable access to these technologies across all populations.</w:t>
      </w:r>
    </w:p>
    <w:p w14:paraId="31F32CD9" w14:textId="77777777" w:rsidR="000B380B" w:rsidRDefault="000B380B" w:rsidP="000B380B">
      <w:pPr>
        <w:rPr>
          <w:rFonts w:ascii="Segoe UI" w:hAnsi="Segoe UI" w:cs="Segoe UI"/>
          <w:color w:val="000000" w:themeColor="text1"/>
        </w:rPr>
      </w:pPr>
    </w:p>
    <w:p w14:paraId="07E631A1" w14:textId="77777777" w:rsidR="00CB53BC" w:rsidRPr="00530AF4" w:rsidRDefault="00CB53BC" w:rsidP="000B380B">
      <w:pPr>
        <w:rPr>
          <w:rFonts w:ascii="Segoe UI" w:hAnsi="Segoe UI" w:cs="Segoe UI"/>
          <w:color w:val="000000" w:themeColor="text1"/>
        </w:rPr>
      </w:pPr>
    </w:p>
    <w:p w14:paraId="590C61CA" w14:textId="77777777" w:rsidR="000B380B" w:rsidRPr="00530AF4" w:rsidRDefault="000B380B" w:rsidP="0022658E">
      <w:pPr>
        <w:pStyle w:val="Heading4"/>
      </w:pPr>
      <w:r w:rsidRPr="00530AF4">
        <w:t xml:space="preserve">Dementia/Mate </w:t>
      </w:r>
      <w:proofErr w:type="spellStart"/>
      <w:r w:rsidRPr="00530AF4">
        <w:t>Wareware</w:t>
      </w:r>
      <w:proofErr w:type="spellEnd"/>
      <w:r w:rsidRPr="00530AF4">
        <w:t xml:space="preserve"> Action Plan</w:t>
      </w:r>
    </w:p>
    <w:p w14:paraId="4B105DDF" w14:textId="411DDCC8" w:rsidR="000B380B" w:rsidRPr="00530AF4" w:rsidRDefault="000B380B" w:rsidP="000B380B">
      <w:pPr>
        <w:rPr>
          <w:rFonts w:ascii="Segoe UI" w:hAnsi="Segoe UI" w:cs="Segoe UI"/>
          <w:color w:val="000000" w:themeColor="text1"/>
        </w:rPr>
      </w:pPr>
      <w:r w:rsidRPr="00530AF4">
        <w:rPr>
          <w:rFonts w:ascii="Segoe UI" w:hAnsi="Segoe UI" w:cs="Segoe UI"/>
          <w:color w:val="000000" w:themeColor="text1"/>
        </w:rPr>
        <w:t xml:space="preserve">The Dementia/Mate </w:t>
      </w:r>
      <w:proofErr w:type="spellStart"/>
      <w:r w:rsidRPr="00530AF4">
        <w:rPr>
          <w:rFonts w:ascii="Segoe UI" w:hAnsi="Segoe UI" w:cs="Segoe UI"/>
          <w:color w:val="000000" w:themeColor="text1"/>
        </w:rPr>
        <w:t>Wareware</w:t>
      </w:r>
      <w:proofErr w:type="spellEnd"/>
      <w:r w:rsidRPr="00530AF4">
        <w:rPr>
          <w:rFonts w:ascii="Segoe UI" w:hAnsi="Segoe UI" w:cs="Segoe UI"/>
          <w:color w:val="000000" w:themeColor="text1"/>
        </w:rPr>
        <w:t xml:space="preserve"> Action Plan aims to improve the health, independence, and quality of life for New Zealanders living with dementia. Supporting gerontechnology initiatives that align with this plan will ensure that older adults with dementia </w:t>
      </w:r>
      <w:r w:rsidR="00671CA1" w:rsidRPr="00530AF4">
        <w:rPr>
          <w:rFonts w:ascii="Segoe UI" w:hAnsi="Segoe UI" w:cs="Segoe UI"/>
          <w:color w:val="000000" w:themeColor="text1"/>
        </w:rPr>
        <w:t xml:space="preserve">and their caregivers </w:t>
      </w:r>
      <w:r w:rsidRPr="00530AF4">
        <w:rPr>
          <w:rFonts w:ascii="Segoe UI" w:hAnsi="Segoe UI" w:cs="Segoe UI"/>
          <w:color w:val="000000" w:themeColor="text1"/>
        </w:rPr>
        <w:t xml:space="preserve">can access the latest technologies to support their care </w:t>
      </w:r>
      <w:r w:rsidR="006D1492" w:rsidRPr="00530AF4">
        <w:rPr>
          <w:rFonts w:ascii="Segoe UI" w:hAnsi="Segoe UI" w:cs="Segoe UI"/>
          <w:color w:val="000000" w:themeColor="text1"/>
        </w:rPr>
        <w:t>[44]</w:t>
      </w:r>
      <w:r w:rsidRPr="00530AF4">
        <w:rPr>
          <w:rFonts w:ascii="Segoe UI" w:hAnsi="Segoe UI" w:cs="Segoe UI"/>
          <w:color w:val="000000" w:themeColor="text1"/>
        </w:rPr>
        <w:t>.</w:t>
      </w:r>
    </w:p>
    <w:p w14:paraId="4DEE0588" w14:textId="77777777" w:rsidR="000B380B" w:rsidRPr="00530AF4" w:rsidRDefault="000B380B" w:rsidP="000B380B">
      <w:pPr>
        <w:rPr>
          <w:rFonts w:ascii="Segoe UI" w:hAnsi="Segoe UI" w:cs="Segoe UI"/>
          <w:color w:val="000000" w:themeColor="text1"/>
        </w:rPr>
      </w:pPr>
    </w:p>
    <w:p w14:paraId="3F572439" w14:textId="77777777" w:rsidR="000B380B" w:rsidRPr="00530AF4" w:rsidRDefault="000B380B" w:rsidP="0022658E">
      <w:pPr>
        <w:pStyle w:val="Heading4"/>
      </w:pPr>
      <w:r w:rsidRPr="00530AF4">
        <w:t>Health and Autonomy</w:t>
      </w:r>
    </w:p>
    <w:p w14:paraId="0D15752D" w14:textId="43691263" w:rsidR="000B380B" w:rsidRPr="00530AF4" w:rsidRDefault="000B380B" w:rsidP="000B380B">
      <w:pPr>
        <w:rPr>
          <w:rFonts w:ascii="Segoe UI" w:hAnsi="Segoe UI" w:cs="Segoe UI"/>
          <w:color w:val="000000" w:themeColor="text1"/>
        </w:rPr>
      </w:pPr>
      <w:r w:rsidRPr="00530AF4">
        <w:rPr>
          <w:rFonts w:ascii="Segoe UI" w:hAnsi="Segoe UI" w:cs="Segoe UI"/>
          <w:color w:val="000000" w:themeColor="text1"/>
        </w:rPr>
        <w:t xml:space="preserve">Older adults’ perceived autonomy and understanding of tikanga have been positively correlated with better self-rated health </w:t>
      </w:r>
      <w:r w:rsidR="001E3231" w:rsidRPr="00530AF4">
        <w:rPr>
          <w:rFonts w:ascii="Segoe UI" w:hAnsi="Segoe UI" w:cs="Segoe UI"/>
          <w:color w:val="000000" w:themeColor="text1"/>
        </w:rPr>
        <w:t>[49]</w:t>
      </w:r>
      <w:r w:rsidRPr="00530AF4">
        <w:rPr>
          <w:rFonts w:ascii="Segoe UI" w:hAnsi="Segoe UI" w:cs="Segoe UI"/>
          <w:color w:val="000000" w:themeColor="text1"/>
        </w:rPr>
        <w:t>. Promoting policies that enhance autonomy and provide culturally relevant care and housing solutions is essential for improving the quality of life for older adults.</w:t>
      </w:r>
    </w:p>
    <w:p w14:paraId="0B3D0A5B" w14:textId="77777777" w:rsidR="000B380B" w:rsidRPr="00530AF4" w:rsidRDefault="000B380B" w:rsidP="000B380B">
      <w:pPr>
        <w:rPr>
          <w:rFonts w:ascii="Segoe UI" w:hAnsi="Segoe UI" w:cs="Segoe UI"/>
          <w:color w:val="000000" w:themeColor="text1"/>
        </w:rPr>
      </w:pPr>
    </w:p>
    <w:p w14:paraId="3FC2F1B7" w14:textId="77777777" w:rsidR="000B380B" w:rsidRPr="00530AF4" w:rsidRDefault="000B380B" w:rsidP="0022658E">
      <w:pPr>
        <w:pStyle w:val="Heading4"/>
      </w:pPr>
      <w:r w:rsidRPr="00530AF4">
        <w:t>Implementing Welfare Technology</w:t>
      </w:r>
    </w:p>
    <w:p w14:paraId="34BFDD36" w14:textId="43B43822" w:rsidR="000B380B" w:rsidRPr="00530AF4" w:rsidRDefault="000B380B" w:rsidP="000B380B">
      <w:pPr>
        <w:rPr>
          <w:rFonts w:ascii="Segoe UI" w:hAnsi="Segoe UI" w:cs="Segoe UI"/>
          <w:color w:val="000000" w:themeColor="text1"/>
        </w:rPr>
      </w:pPr>
      <w:r w:rsidRPr="00530AF4">
        <w:rPr>
          <w:rFonts w:ascii="Segoe UI" w:hAnsi="Segoe UI" w:cs="Segoe UI"/>
          <w:color w:val="000000" w:themeColor="text1"/>
        </w:rPr>
        <w:t xml:space="preserve">The successful implementation of welfare technology is vital to delivering personalised, "person-fit" solutions that enhance older adults' independence and provide socio-economic benefits </w:t>
      </w:r>
      <w:r w:rsidR="00E43113" w:rsidRPr="00530AF4">
        <w:rPr>
          <w:rFonts w:ascii="Segoe UI" w:hAnsi="Segoe UI" w:cs="Segoe UI"/>
          <w:color w:val="000000" w:themeColor="text1"/>
        </w:rPr>
        <w:t>[31]</w:t>
      </w:r>
      <w:r w:rsidRPr="00530AF4">
        <w:rPr>
          <w:rFonts w:ascii="Segoe UI" w:hAnsi="Segoe UI" w:cs="Segoe UI"/>
          <w:color w:val="000000" w:themeColor="text1"/>
        </w:rPr>
        <w:t>. These technologies should be tailored to individual needs and reduce the reliance on external support systems.</w:t>
      </w:r>
    </w:p>
    <w:p w14:paraId="3F963164" w14:textId="77777777" w:rsidR="000B380B" w:rsidRPr="00530AF4" w:rsidRDefault="000B380B" w:rsidP="000B380B">
      <w:pPr>
        <w:rPr>
          <w:rFonts w:ascii="Segoe UI" w:hAnsi="Segoe UI" w:cs="Segoe UI"/>
          <w:i/>
          <w:iCs/>
          <w:color w:val="000000" w:themeColor="text1"/>
        </w:rPr>
      </w:pPr>
    </w:p>
    <w:p w14:paraId="7FF19BD2" w14:textId="77777777" w:rsidR="000B380B" w:rsidRPr="00530AF4" w:rsidRDefault="000B380B" w:rsidP="0022658E">
      <w:pPr>
        <w:pStyle w:val="Heading4"/>
      </w:pPr>
      <w:r w:rsidRPr="00530AF4">
        <w:t>Design Considerations for Smart Home Technologies</w:t>
      </w:r>
    </w:p>
    <w:p w14:paraId="72F3C6F7" w14:textId="39E50A7C" w:rsidR="000B380B" w:rsidRPr="00530AF4" w:rsidRDefault="000B380B" w:rsidP="000B380B">
      <w:pPr>
        <w:rPr>
          <w:rFonts w:ascii="Segoe UI" w:hAnsi="Segoe UI" w:cs="Segoe UI"/>
          <w:color w:val="000000" w:themeColor="text1"/>
        </w:rPr>
      </w:pPr>
      <w:r w:rsidRPr="00530AF4">
        <w:rPr>
          <w:rFonts w:ascii="Segoe UI" w:hAnsi="Segoe UI" w:cs="Segoe UI"/>
          <w:color w:val="000000" w:themeColor="text1"/>
        </w:rPr>
        <w:t xml:space="preserve">The implementation of smart home technologies must address privacy concerns and be integrated into home design during early stages to ensure comfort and acceptance </w:t>
      </w:r>
      <w:r w:rsidR="00BC3597" w:rsidRPr="00530AF4">
        <w:rPr>
          <w:rFonts w:ascii="Segoe UI" w:hAnsi="Segoe UI" w:cs="Segoe UI"/>
          <w:color w:val="000000" w:themeColor="text1"/>
        </w:rPr>
        <w:t>[35]</w:t>
      </w:r>
      <w:r w:rsidRPr="00530AF4">
        <w:rPr>
          <w:rFonts w:ascii="Segoe UI" w:hAnsi="Segoe UI" w:cs="Segoe UI"/>
          <w:color w:val="000000" w:themeColor="text1"/>
        </w:rPr>
        <w:t>. Designing systems that prioritise user autonomy and data security will help foster trust in these technologies.</w:t>
      </w:r>
    </w:p>
    <w:p w14:paraId="0D24DF5B" w14:textId="77777777" w:rsidR="000B380B" w:rsidRPr="00530AF4" w:rsidRDefault="000B380B" w:rsidP="000B380B">
      <w:pPr>
        <w:rPr>
          <w:rFonts w:ascii="Segoe UI" w:hAnsi="Segoe UI" w:cs="Segoe UI"/>
          <w:color w:val="000000" w:themeColor="text1"/>
        </w:rPr>
      </w:pPr>
    </w:p>
    <w:p w14:paraId="5A994FA4" w14:textId="77777777" w:rsidR="000B380B" w:rsidRPr="00530AF4" w:rsidRDefault="000B380B" w:rsidP="0022658E">
      <w:pPr>
        <w:pStyle w:val="Heading4"/>
      </w:pPr>
      <w:r w:rsidRPr="00530AF4">
        <w:t>Integration and Minimal Interference in Smart Homes</w:t>
      </w:r>
    </w:p>
    <w:p w14:paraId="46913F83" w14:textId="27449959" w:rsidR="000B380B" w:rsidRPr="00530AF4" w:rsidRDefault="000B380B" w:rsidP="000B380B">
      <w:pPr>
        <w:rPr>
          <w:rFonts w:ascii="Segoe UI" w:hAnsi="Segoe UI" w:cs="Segoe UI"/>
          <w:color w:val="000000" w:themeColor="text1"/>
        </w:rPr>
      </w:pPr>
      <w:r w:rsidRPr="00530AF4">
        <w:rPr>
          <w:rFonts w:ascii="Segoe UI" w:hAnsi="Segoe UI" w:cs="Segoe UI"/>
          <w:color w:val="000000" w:themeColor="text1"/>
        </w:rPr>
        <w:t xml:space="preserve">Smart home modifications should balance the integration of new technologies with existing housing structures, while also respecting older adults' preference for minimal interference </w:t>
      </w:r>
      <w:r w:rsidR="0023696A" w:rsidRPr="00530AF4">
        <w:rPr>
          <w:rFonts w:ascii="Segoe UI" w:hAnsi="Segoe UI" w:cs="Segoe UI"/>
          <w:color w:val="000000" w:themeColor="text1"/>
        </w:rPr>
        <w:t>[39]</w:t>
      </w:r>
      <w:r w:rsidRPr="00530AF4">
        <w:rPr>
          <w:rFonts w:ascii="Segoe UI" w:hAnsi="Segoe UI" w:cs="Segoe UI"/>
          <w:color w:val="000000" w:themeColor="text1"/>
        </w:rPr>
        <w:t>. This will ensure that older adults can remain in their homes safely and comfortably.</w:t>
      </w:r>
    </w:p>
    <w:p w14:paraId="4D3E64DF" w14:textId="77777777" w:rsidR="000B380B" w:rsidRPr="00530AF4" w:rsidRDefault="000B380B" w:rsidP="000B380B">
      <w:pPr>
        <w:rPr>
          <w:rFonts w:ascii="Segoe UI" w:hAnsi="Segoe UI" w:cs="Segoe UI"/>
          <w:color w:val="000000" w:themeColor="text1"/>
        </w:rPr>
      </w:pPr>
    </w:p>
    <w:p w14:paraId="6DB0A882" w14:textId="77777777" w:rsidR="000B380B" w:rsidRPr="00530AF4" w:rsidRDefault="000B380B" w:rsidP="0022658E">
      <w:pPr>
        <w:pStyle w:val="Heading4"/>
      </w:pPr>
      <w:r w:rsidRPr="00530AF4">
        <w:t>Feasibility and Acceptance of Telemedicine</w:t>
      </w:r>
    </w:p>
    <w:p w14:paraId="14F7C17F" w14:textId="31E92A9C" w:rsidR="00FE55D9" w:rsidRPr="00530AF4" w:rsidRDefault="000B380B" w:rsidP="0022658E">
      <w:pPr>
        <w:rPr>
          <w:rFonts w:ascii="Segoe UI" w:hAnsi="Segoe UI" w:cs="Segoe UI"/>
          <w:color w:val="000000" w:themeColor="text1"/>
        </w:rPr>
      </w:pPr>
      <w:r w:rsidRPr="00530AF4">
        <w:rPr>
          <w:rFonts w:ascii="Segoe UI" w:hAnsi="Segoe UI" w:cs="Segoe UI"/>
          <w:color w:val="000000" w:themeColor="text1"/>
        </w:rPr>
        <w:t xml:space="preserve">Telemedicine interventions for older adults, particularly those with behavioural and psychological symptoms of dementia (BPSD), have been found to be feasible and well-accepted </w:t>
      </w:r>
      <w:r w:rsidR="00D86B6E" w:rsidRPr="00530AF4">
        <w:rPr>
          <w:rFonts w:ascii="Segoe UI" w:hAnsi="Segoe UI" w:cs="Segoe UI"/>
          <w:color w:val="000000" w:themeColor="text1"/>
        </w:rPr>
        <w:t>[48]</w:t>
      </w:r>
      <w:r w:rsidRPr="00530AF4">
        <w:rPr>
          <w:rFonts w:ascii="Segoe UI" w:hAnsi="Segoe UI" w:cs="Segoe UI"/>
          <w:color w:val="000000" w:themeColor="text1"/>
        </w:rPr>
        <w:t>. Expanding telemedicine services in New Zealand could reduce caregiver burden and provide critical support to older adults.</w:t>
      </w:r>
      <w:r w:rsidR="0022658E">
        <w:rPr>
          <w:rFonts w:ascii="Segoe UI" w:hAnsi="Segoe UI" w:cs="Segoe UI"/>
          <w:color w:val="000000" w:themeColor="text1"/>
        </w:rPr>
        <w:br/>
      </w:r>
    </w:p>
    <w:p w14:paraId="5708E21B" w14:textId="3E852561" w:rsidR="000B380B" w:rsidRPr="00530AF4" w:rsidRDefault="000B380B" w:rsidP="0022658E">
      <w:pPr>
        <w:pStyle w:val="Heading4"/>
      </w:pPr>
      <w:r w:rsidRPr="00530AF4">
        <w:t>Telehealth and Mental Health Interventions</w:t>
      </w:r>
    </w:p>
    <w:p w14:paraId="0AD70CB0" w14:textId="3A316B6C" w:rsidR="000B380B" w:rsidRPr="00530AF4" w:rsidRDefault="000B380B" w:rsidP="000B380B">
      <w:pPr>
        <w:rPr>
          <w:rFonts w:ascii="Segoe UI" w:hAnsi="Segoe UI" w:cs="Segoe UI"/>
          <w:color w:val="000000" w:themeColor="text1"/>
        </w:rPr>
      </w:pPr>
      <w:r w:rsidRPr="00530AF4">
        <w:rPr>
          <w:rFonts w:ascii="Segoe UI" w:hAnsi="Segoe UI" w:cs="Segoe UI"/>
          <w:color w:val="000000" w:themeColor="text1"/>
        </w:rPr>
        <w:t xml:space="preserve">Telehealth has proven effective in delivering psychological interventions, such as cognitive </w:t>
      </w:r>
      <w:proofErr w:type="spellStart"/>
      <w:r w:rsidRPr="00530AF4">
        <w:rPr>
          <w:rFonts w:ascii="Segoe UI" w:hAnsi="Segoe UI" w:cs="Segoe UI"/>
          <w:color w:val="000000" w:themeColor="text1"/>
        </w:rPr>
        <w:t>behavioral</w:t>
      </w:r>
      <w:proofErr w:type="spellEnd"/>
      <w:r w:rsidRPr="00530AF4">
        <w:rPr>
          <w:rFonts w:ascii="Segoe UI" w:hAnsi="Segoe UI" w:cs="Segoe UI"/>
          <w:color w:val="000000" w:themeColor="text1"/>
        </w:rPr>
        <w:t xml:space="preserve"> therapy (CBT), and in reducing symptoms of anxiety and depression in older adults </w:t>
      </w:r>
      <w:r w:rsidR="00086A8E" w:rsidRPr="00530AF4">
        <w:rPr>
          <w:rFonts w:ascii="Segoe UI" w:hAnsi="Segoe UI" w:cs="Segoe UI"/>
          <w:color w:val="000000" w:themeColor="text1"/>
        </w:rPr>
        <w:t>[25]</w:t>
      </w:r>
      <w:r w:rsidRPr="00530AF4">
        <w:rPr>
          <w:rFonts w:ascii="Segoe UI" w:hAnsi="Segoe UI" w:cs="Segoe UI"/>
          <w:color w:val="000000" w:themeColor="text1"/>
        </w:rPr>
        <w:t xml:space="preserve">. Expanding access to telehealth mental health services is crucial to improving the psychological wellbeing of </w:t>
      </w:r>
      <w:r w:rsidR="001C4C3F" w:rsidRPr="00530AF4">
        <w:rPr>
          <w:rFonts w:ascii="Segoe UI" w:hAnsi="Segoe UI" w:cs="Segoe UI"/>
          <w:color w:val="000000" w:themeColor="text1"/>
        </w:rPr>
        <w:t>ageing</w:t>
      </w:r>
      <w:r w:rsidRPr="00530AF4">
        <w:rPr>
          <w:rFonts w:ascii="Segoe UI" w:hAnsi="Segoe UI" w:cs="Segoe UI"/>
          <w:color w:val="000000" w:themeColor="text1"/>
        </w:rPr>
        <w:t xml:space="preserve"> populations.</w:t>
      </w:r>
    </w:p>
    <w:p w14:paraId="770E7E79" w14:textId="77777777" w:rsidR="000B380B" w:rsidRPr="00530AF4" w:rsidRDefault="000B380B" w:rsidP="000B380B">
      <w:pPr>
        <w:rPr>
          <w:rFonts w:ascii="Segoe UI" w:hAnsi="Segoe UI" w:cs="Segoe UI"/>
          <w:color w:val="000000" w:themeColor="text1"/>
        </w:rPr>
      </w:pPr>
    </w:p>
    <w:p w14:paraId="0216CD30" w14:textId="77777777" w:rsidR="000B380B" w:rsidRPr="00530AF4" w:rsidRDefault="000B380B" w:rsidP="0022658E">
      <w:pPr>
        <w:pStyle w:val="Heading4"/>
      </w:pPr>
      <w:r w:rsidRPr="00530AF4">
        <w:t>Telehealth Monitoring Systems</w:t>
      </w:r>
    </w:p>
    <w:p w14:paraId="3FCA6D33" w14:textId="59A7D085" w:rsidR="000B380B" w:rsidRPr="00530AF4" w:rsidRDefault="000B380B" w:rsidP="000B380B">
      <w:pPr>
        <w:rPr>
          <w:rFonts w:ascii="Segoe UI" w:hAnsi="Segoe UI" w:cs="Segoe UI"/>
          <w:color w:val="000000" w:themeColor="text1"/>
        </w:rPr>
      </w:pPr>
      <w:r w:rsidRPr="00530AF4">
        <w:rPr>
          <w:rFonts w:ascii="Segoe UI" w:hAnsi="Segoe UI" w:cs="Segoe UI"/>
          <w:color w:val="000000" w:themeColor="text1"/>
        </w:rPr>
        <w:t xml:space="preserve">Remote health monitoring systems allow caregivers to intervene more promptly, improving health outcomes for older adults and reducing caregiver burden </w:t>
      </w:r>
      <w:r w:rsidR="00B27805" w:rsidRPr="00530AF4">
        <w:rPr>
          <w:rFonts w:ascii="Segoe UI" w:hAnsi="Segoe UI" w:cs="Segoe UI"/>
          <w:color w:val="000000" w:themeColor="text1"/>
        </w:rPr>
        <w:t>[10]</w:t>
      </w:r>
      <w:r w:rsidRPr="00530AF4">
        <w:rPr>
          <w:rFonts w:ascii="Segoe UI" w:hAnsi="Segoe UI" w:cs="Segoe UI"/>
          <w:color w:val="000000" w:themeColor="text1"/>
        </w:rPr>
        <w:t>. Policymakers should support these systems to enhance healthcare delivery and facilitate real-time health monitoring.</w:t>
      </w:r>
    </w:p>
    <w:p w14:paraId="53CC114C" w14:textId="77777777" w:rsidR="000B380B" w:rsidRPr="00530AF4" w:rsidRDefault="000B380B" w:rsidP="000B380B">
      <w:pPr>
        <w:rPr>
          <w:rFonts w:ascii="Segoe UI" w:hAnsi="Segoe UI" w:cs="Segoe UI"/>
          <w:color w:val="000000" w:themeColor="text1"/>
        </w:rPr>
      </w:pPr>
    </w:p>
    <w:p w14:paraId="56C0844C" w14:textId="77777777" w:rsidR="000B380B" w:rsidRPr="00530AF4" w:rsidRDefault="000B380B" w:rsidP="003B18D0">
      <w:pPr>
        <w:pStyle w:val="Heading4"/>
      </w:pPr>
      <w:r w:rsidRPr="00530AF4">
        <w:t>Social Inclusion and Cognitive Health</w:t>
      </w:r>
    </w:p>
    <w:p w14:paraId="32A042D5" w14:textId="7E797E11" w:rsidR="000B380B" w:rsidRPr="00530AF4" w:rsidRDefault="000B380B" w:rsidP="000B380B">
      <w:pPr>
        <w:rPr>
          <w:rFonts w:ascii="Segoe UI" w:hAnsi="Segoe UI" w:cs="Segoe UI"/>
          <w:color w:val="000000" w:themeColor="text1"/>
        </w:rPr>
      </w:pPr>
      <w:r w:rsidRPr="00530AF4">
        <w:rPr>
          <w:rFonts w:ascii="Segoe UI" w:hAnsi="Segoe UI" w:cs="Segoe UI"/>
          <w:color w:val="000000" w:themeColor="text1"/>
        </w:rPr>
        <w:t xml:space="preserve">Social inclusion and access to community resources are critical for maintaining cognitive health in older adults </w:t>
      </w:r>
      <w:r w:rsidR="00FE7CB8" w:rsidRPr="00530AF4">
        <w:rPr>
          <w:rFonts w:ascii="Segoe UI" w:hAnsi="Segoe UI" w:cs="Segoe UI"/>
          <w:color w:val="000000" w:themeColor="text1"/>
        </w:rPr>
        <w:t>[19].</w:t>
      </w:r>
      <w:r w:rsidRPr="00530AF4">
        <w:rPr>
          <w:rFonts w:ascii="Segoe UI" w:hAnsi="Segoe UI" w:cs="Segoe UI"/>
          <w:color w:val="000000" w:themeColor="text1"/>
        </w:rPr>
        <w:t xml:space="preserve"> Policymakers </w:t>
      </w:r>
      <w:r w:rsidR="00941666" w:rsidRPr="00530AF4">
        <w:rPr>
          <w:rFonts w:ascii="Segoe UI" w:hAnsi="Segoe UI" w:cs="Segoe UI"/>
          <w:color w:val="000000" w:themeColor="text1"/>
        </w:rPr>
        <w:t>are well placed to</w:t>
      </w:r>
      <w:r w:rsidRPr="00530AF4">
        <w:rPr>
          <w:rFonts w:ascii="Segoe UI" w:hAnsi="Segoe UI" w:cs="Segoe UI"/>
          <w:color w:val="000000" w:themeColor="text1"/>
        </w:rPr>
        <w:t xml:space="preserve"> prioritise programs that encourage social engagement and offer access to local resources to help older adults stay mentally and socially active.</w:t>
      </w:r>
    </w:p>
    <w:p w14:paraId="4930BC72" w14:textId="77777777" w:rsidR="000B380B" w:rsidRPr="00530AF4" w:rsidRDefault="000B380B" w:rsidP="000B380B">
      <w:pPr>
        <w:rPr>
          <w:rFonts w:ascii="Segoe UI" w:hAnsi="Segoe UI" w:cs="Segoe UI"/>
          <w:color w:val="000000" w:themeColor="text1"/>
        </w:rPr>
      </w:pPr>
    </w:p>
    <w:p w14:paraId="6DBA3DCC" w14:textId="77777777" w:rsidR="000B380B" w:rsidRPr="00530AF4" w:rsidRDefault="000B380B" w:rsidP="003B18D0">
      <w:pPr>
        <w:pStyle w:val="Heading4"/>
      </w:pPr>
      <w:r w:rsidRPr="00530AF4">
        <w:t>Social Robots and Companionship</w:t>
      </w:r>
    </w:p>
    <w:p w14:paraId="1CE1B9E4" w14:textId="3958C8EB" w:rsidR="000B380B" w:rsidRPr="00530AF4" w:rsidRDefault="000B380B" w:rsidP="000B380B">
      <w:pPr>
        <w:rPr>
          <w:rFonts w:ascii="Segoe UI" w:hAnsi="Segoe UI" w:cs="Segoe UI"/>
          <w:color w:val="000000" w:themeColor="text1"/>
        </w:rPr>
      </w:pPr>
      <w:r w:rsidRPr="00530AF4">
        <w:rPr>
          <w:rFonts w:ascii="Segoe UI" w:hAnsi="Segoe UI" w:cs="Segoe UI"/>
          <w:color w:val="000000" w:themeColor="text1"/>
        </w:rPr>
        <w:t xml:space="preserve">Social robots can improve social interaction and assist older adults in managing their daily health routines, reducing loneliness </w:t>
      </w:r>
      <w:r w:rsidR="00D32B97" w:rsidRPr="00530AF4">
        <w:rPr>
          <w:rFonts w:ascii="Segoe UI" w:hAnsi="Segoe UI" w:cs="Segoe UI"/>
          <w:color w:val="000000" w:themeColor="text1"/>
        </w:rPr>
        <w:t>[</w:t>
      </w:r>
      <w:r w:rsidR="00E53F58" w:rsidRPr="00530AF4">
        <w:rPr>
          <w:rFonts w:ascii="Segoe UI" w:hAnsi="Segoe UI" w:cs="Segoe UI"/>
          <w:color w:val="000000" w:themeColor="text1"/>
        </w:rPr>
        <w:t>3</w:t>
      </w:r>
      <w:r w:rsidR="00D32B97" w:rsidRPr="00530AF4">
        <w:rPr>
          <w:rFonts w:ascii="Segoe UI" w:hAnsi="Segoe UI" w:cs="Segoe UI"/>
          <w:color w:val="000000" w:themeColor="text1"/>
        </w:rPr>
        <w:t>].</w:t>
      </w:r>
      <w:r w:rsidRPr="00530AF4">
        <w:rPr>
          <w:rFonts w:ascii="Segoe UI" w:hAnsi="Segoe UI" w:cs="Segoe UI"/>
          <w:color w:val="000000" w:themeColor="text1"/>
        </w:rPr>
        <w:t xml:space="preserve"> Incorporating these robots into care plans can support the mental health and wellbeing of older adults.</w:t>
      </w:r>
    </w:p>
    <w:p w14:paraId="1AA52032" w14:textId="77777777" w:rsidR="000B380B" w:rsidRPr="00530AF4" w:rsidRDefault="000B380B" w:rsidP="000B380B">
      <w:pPr>
        <w:rPr>
          <w:rFonts w:ascii="Segoe UI" w:hAnsi="Segoe UI" w:cs="Segoe UI"/>
          <w:color w:val="000000" w:themeColor="text1"/>
        </w:rPr>
      </w:pPr>
    </w:p>
    <w:p w14:paraId="4BD0D2C3" w14:textId="77777777" w:rsidR="000B380B" w:rsidRPr="00530AF4" w:rsidRDefault="000B380B" w:rsidP="003B18D0">
      <w:pPr>
        <w:pStyle w:val="Heading4"/>
      </w:pPr>
      <w:r w:rsidRPr="00530AF4">
        <w:t>Training as a Facilitator for ICT Use</w:t>
      </w:r>
    </w:p>
    <w:p w14:paraId="25327050" w14:textId="51131594" w:rsidR="000B380B" w:rsidRPr="00530AF4" w:rsidRDefault="000B380B" w:rsidP="000B380B">
      <w:pPr>
        <w:rPr>
          <w:rFonts w:ascii="Segoe UI" w:hAnsi="Segoe UI" w:cs="Segoe UI"/>
          <w:color w:val="000000" w:themeColor="text1"/>
        </w:rPr>
      </w:pPr>
      <w:r w:rsidRPr="00530AF4">
        <w:rPr>
          <w:rFonts w:ascii="Segoe UI" w:hAnsi="Segoe UI" w:cs="Segoe UI"/>
          <w:color w:val="000000" w:themeColor="text1"/>
        </w:rPr>
        <w:t xml:space="preserve">Training courses have been identified as crucial for improving technological competence among older adults, reducing loneliness, and increasing engagement with health technologies </w:t>
      </w:r>
      <w:r w:rsidR="005D10B7" w:rsidRPr="00530AF4">
        <w:rPr>
          <w:rFonts w:ascii="Segoe UI" w:hAnsi="Segoe UI" w:cs="Segoe UI"/>
          <w:color w:val="000000" w:themeColor="text1"/>
        </w:rPr>
        <w:t>[26].</w:t>
      </w:r>
      <w:r w:rsidRPr="00530AF4">
        <w:rPr>
          <w:rFonts w:ascii="Segoe UI" w:hAnsi="Segoe UI" w:cs="Segoe UI"/>
          <w:color w:val="000000" w:themeColor="text1"/>
        </w:rPr>
        <w:t xml:space="preserve"> Investing in digital literacy training will empower older adults to use ICT effectively and benefit from health innovations.</w:t>
      </w:r>
      <w:r w:rsidR="00EE69E5" w:rsidRPr="00530AF4">
        <w:rPr>
          <w:rFonts w:ascii="Segoe UI" w:hAnsi="Segoe UI" w:cs="Segoe UI"/>
          <w:color w:val="000000" w:themeColor="text1"/>
        </w:rPr>
        <w:t xml:space="preserve"> Targeting d</w:t>
      </w:r>
      <w:r w:rsidR="00330169" w:rsidRPr="00530AF4">
        <w:rPr>
          <w:rFonts w:ascii="Segoe UI" w:hAnsi="Segoe UI" w:cs="Segoe UI"/>
          <w:color w:val="000000" w:themeColor="text1"/>
        </w:rPr>
        <w:t xml:space="preserve">elivery of such training within natural gathering places </w:t>
      </w:r>
      <w:r w:rsidR="00313880" w:rsidRPr="00530AF4">
        <w:rPr>
          <w:rFonts w:ascii="Segoe UI" w:hAnsi="Segoe UI" w:cs="Segoe UI"/>
          <w:color w:val="000000" w:themeColor="text1"/>
        </w:rPr>
        <w:t>for</w:t>
      </w:r>
      <w:r w:rsidR="00330169" w:rsidRPr="00530AF4">
        <w:rPr>
          <w:rFonts w:ascii="Segoe UI" w:hAnsi="Segoe UI" w:cs="Segoe UI"/>
          <w:color w:val="000000" w:themeColor="text1"/>
        </w:rPr>
        <w:t xml:space="preserve"> </w:t>
      </w:r>
      <w:r w:rsidR="00313880" w:rsidRPr="00530AF4">
        <w:rPr>
          <w:rFonts w:ascii="Segoe UI" w:hAnsi="Segoe UI" w:cs="Segoe UI"/>
          <w:color w:val="000000" w:themeColor="text1"/>
        </w:rPr>
        <w:t xml:space="preserve">older adults provides </w:t>
      </w:r>
      <w:r w:rsidR="00213AFA" w:rsidRPr="00530AF4">
        <w:rPr>
          <w:rFonts w:ascii="Segoe UI" w:hAnsi="Segoe UI" w:cs="Segoe UI"/>
          <w:color w:val="000000" w:themeColor="text1"/>
        </w:rPr>
        <w:t>social connectivity</w:t>
      </w:r>
      <w:r w:rsidR="00791FB0" w:rsidRPr="00530AF4">
        <w:rPr>
          <w:rFonts w:ascii="Segoe UI" w:hAnsi="Segoe UI" w:cs="Segoe UI"/>
          <w:color w:val="000000" w:themeColor="text1"/>
        </w:rPr>
        <w:t xml:space="preserve">, familiar </w:t>
      </w:r>
      <w:r w:rsidR="00CF47D4" w:rsidRPr="00530AF4">
        <w:rPr>
          <w:rFonts w:ascii="Segoe UI" w:hAnsi="Segoe UI" w:cs="Segoe UI"/>
          <w:color w:val="000000" w:themeColor="text1"/>
        </w:rPr>
        <w:t xml:space="preserve">spaces and faces along with </w:t>
      </w:r>
      <w:r w:rsidR="00053286" w:rsidRPr="00530AF4">
        <w:rPr>
          <w:rFonts w:ascii="Segoe UI" w:hAnsi="Segoe UI" w:cs="Segoe UI"/>
          <w:color w:val="000000" w:themeColor="text1"/>
        </w:rPr>
        <w:t>the educational experience</w:t>
      </w:r>
      <w:r w:rsidR="00065258" w:rsidRPr="00530AF4">
        <w:rPr>
          <w:rFonts w:ascii="Segoe UI" w:hAnsi="Segoe UI" w:cs="Segoe UI"/>
          <w:color w:val="000000" w:themeColor="text1"/>
        </w:rPr>
        <w:t>.</w:t>
      </w:r>
    </w:p>
    <w:p w14:paraId="1B0B6F01" w14:textId="77777777" w:rsidR="000B380B" w:rsidRPr="00530AF4" w:rsidRDefault="000B380B" w:rsidP="000B380B">
      <w:pPr>
        <w:rPr>
          <w:rFonts w:ascii="Segoe UI" w:hAnsi="Segoe UI" w:cs="Segoe UI"/>
          <w:color w:val="000000" w:themeColor="text1"/>
        </w:rPr>
      </w:pPr>
    </w:p>
    <w:p w14:paraId="20AE26D9" w14:textId="77777777" w:rsidR="000B380B" w:rsidRPr="00530AF4" w:rsidRDefault="000B380B" w:rsidP="003B18D0">
      <w:pPr>
        <w:pStyle w:val="Heading4"/>
      </w:pPr>
      <w:r w:rsidRPr="00530AF4">
        <w:t>Importance of Stakeholder Involvement</w:t>
      </w:r>
    </w:p>
    <w:p w14:paraId="5415101F" w14:textId="11E7D863" w:rsidR="000B380B" w:rsidRPr="00530AF4" w:rsidRDefault="000B380B" w:rsidP="000B380B">
      <w:pPr>
        <w:rPr>
          <w:rFonts w:ascii="Segoe UI" w:hAnsi="Segoe UI" w:cs="Segoe UI"/>
          <w:color w:val="000000" w:themeColor="text1"/>
        </w:rPr>
      </w:pPr>
      <w:r w:rsidRPr="00530AF4">
        <w:rPr>
          <w:rFonts w:ascii="Segoe UI" w:hAnsi="Segoe UI" w:cs="Segoe UI"/>
          <w:color w:val="000000" w:themeColor="text1"/>
        </w:rPr>
        <w:t xml:space="preserve">Stakeholder involvement is key to the successful adoption of gerontechnologies. Older adults using virtual health assistants (VHAs) have expressed the need for structured training on how to use these devices </w:t>
      </w:r>
      <w:r w:rsidR="00025179" w:rsidRPr="00530AF4">
        <w:rPr>
          <w:rFonts w:ascii="Segoe UI" w:hAnsi="Segoe UI" w:cs="Segoe UI"/>
          <w:color w:val="000000" w:themeColor="text1"/>
        </w:rPr>
        <w:t>[13]</w:t>
      </w:r>
      <w:r w:rsidRPr="00530AF4">
        <w:rPr>
          <w:rFonts w:ascii="Segoe UI" w:hAnsi="Segoe UI" w:cs="Segoe UI"/>
          <w:color w:val="000000" w:themeColor="text1"/>
        </w:rPr>
        <w:t>. Involving caregivers, healthcare professionals, and users themselves in the development and deployment of these technologies will ensure that they are user-friendly and widely adopted.</w:t>
      </w:r>
    </w:p>
    <w:p w14:paraId="4718656E" w14:textId="77777777" w:rsidR="000B380B" w:rsidRPr="00530AF4" w:rsidRDefault="000B380B" w:rsidP="000B380B">
      <w:pPr>
        <w:rPr>
          <w:rFonts w:ascii="Segoe UI" w:hAnsi="Segoe UI" w:cs="Segoe UI"/>
          <w:color w:val="000000" w:themeColor="text1"/>
        </w:rPr>
      </w:pPr>
    </w:p>
    <w:p w14:paraId="0DF80395" w14:textId="77777777" w:rsidR="000B380B" w:rsidRPr="00530AF4" w:rsidRDefault="000B380B" w:rsidP="003B18D0">
      <w:pPr>
        <w:pStyle w:val="Heading4"/>
      </w:pPr>
      <w:r w:rsidRPr="00530AF4">
        <w:t>Improving Digital Literacy for Older Adults</w:t>
      </w:r>
    </w:p>
    <w:p w14:paraId="7EAE1DB4" w14:textId="7D309037" w:rsidR="000B380B" w:rsidRPr="00530AF4" w:rsidRDefault="000B380B" w:rsidP="000B380B">
      <w:pPr>
        <w:rPr>
          <w:rFonts w:ascii="Segoe UI" w:hAnsi="Segoe UI" w:cs="Segoe UI"/>
          <w:color w:val="000000" w:themeColor="text1"/>
        </w:rPr>
      </w:pPr>
      <w:r w:rsidRPr="00530AF4">
        <w:rPr>
          <w:rFonts w:ascii="Segoe UI" w:hAnsi="Segoe UI" w:cs="Segoe UI"/>
          <w:color w:val="000000" w:themeColor="text1"/>
        </w:rPr>
        <w:t xml:space="preserve">The COVID-19 pandemic highlighted the importance of improving digital literacy among older adults so they can fully benefit from assistive technologies </w:t>
      </w:r>
      <w:r w:rsidR="000F6BEA" w:rsidRPr="00530AF4">
        <w:rPr>
          <w:rFonts w:ascii="Segoe UI" w:hAnsi="Segoe UI" w:cs="Segoe UI"/>
          <w:color w:val="000000" w:themeColor="text1"/>
        </w:rPr>
        <w:t>[22]</w:t>
      </w:r>
      <w:r w:rsidRPr="00530AF4">
        <w:rPr>
          <w:rFonts w:ascii="Segoe UI" w:hAnsi="Segoe UI" w:cs="Segoe UI"/>
          <w:color w:val="000000" w:themeColor="text1"/>
        </w:rPr>
        <w:t>. Future health policies should prioritise training programs to improve older adults’ technological skills and reduce social isolation.</w:t>
      </w:r>
    </w:p>
    <w:p w14:paraId="78B67387" w14:textId="77777777" w:rsidR="000B380B" w:rsidRPr="00530AF4" w:rsidRDefault="000B380B" w:rsidP="000B380B">
      <w:pPr>
        <w:rPr>
          <w:rFonts w:ascii="Segoe UI" w:hAnsi="Segoe UI" w:cs="Segoe UI"/>
          <w:color w:val="000000" w:themeColor="text1"/>
        </w:rPr>
      </w:pPr>
    </w:p>
    <w:p w14:paraId="0A7B0D0A" w14:textId="77777777" w:rsidR="000B380B" w:rsidRPr="00530AF4" w:rsidRDefault="000B380B" w:rsidP="003B18D0">
      <w:pPr>
        <w:pStyle w:val="Heading4"/>
      </w:pPr>
      <w:r w:rsidRPr="00530AF4">
        <w:t>International Recognition of Gerontechnology Research</w:t>
      </w:r>
    </w:p>
    <w:p w14:paraId="2DAFEA03" w14:textId="00AA3BBB" w:rsidR="000B380B" w:rsidRPr="00530AF4" w:rsidRDefault="000B380B" w:rsidP="000B380B">
      <w:pPr>
        <w:rPr>
          <w:rFonts w:ascii="Segoe UI" w:hAnsi="Segoe UI" w:cs="Segoe UI"/>
          <w:color w:val="000000" w:themeColor="text1"/>
        </w:rPr>
      </w:pPr>
      <w:r w:rsidRPr="00530AF4">
        <w:rPr>
          <w:rFonts w:ascii="Segoe UI" w:hAnsi="Segoe UI" w:cs="Segoe UI"/>
          <w:color w:val="000000" w:themeColor="text1"/>
        </w:rPr>
        <w:t xml:space="preserve">New Zealand can </w:t>
      </w:r>
      <w:r w:rsidR="00065258" w:rsidRPr="00530AF4">
        <w:rPr>
          <w:rFonts w:ascii="Segoe UI" w:hAnsi="Segoe UI" w:cs="Segoe UI"/>
          <w:color w:val="000000" w:themeColor="text1"/>
        </w:rPr>
        <w:t>develop</w:t>
      </w:r>
      <w:r w:rsidRPr="00530AF4">
        <w:rPr>
          <w:rFonts w:ascii="Segoe UI" w:hAnsi="Segoe UI" w:cs="Segoe UI"/>
          <w:color w:val="000000" w:themeColor="text1"/>
        </w:rPr>
        <w:t xml:space="preserve"> its </w:t>
      </w:r>
      <w:r w:rsidR="00C31DB0" w:rsidRPr="00530AF4">
        <w:rPr>
          <w:rFonts w:ascii="Segoe UI" w:hAnsi="Segoe UI" w:cs="Segoe UI"/>
          <w:color w:val="000000" w:themeColor="text1"/>
        </w:rPr>
        <w:t xml:space="preserve">understanding and implementation </w:t>
      </w:r>
      <w:r w:rsidR="006138EF" w:rsidRPr="00530AF4">
        <w:rPr>
          <w:rFonts w:ascii="Segoe UI" w:hAnsi="Segoe UI" w:cs="Segoe UI"/>
          <w:color w:val="000000" w:themeColor="text1"/>
        </w:rPr>
        <w:t>of gerontechnology</w:t>
      </w:r>
      <w:r w:rsidR="00C31DB0" w:rsidRPr="00530AF4">
        <w:rPr>
          <w:rFonts w:ascii="Segoe UI" w:hAnsi="Segoe UI" w:cs="Segoe UI"/>
          <w:color w:val="000000" w:themeColor="text1"/>
        </w:rPr>
        <w:t xml:space="preserve"> </w:t>
      </w:r>
      <w:r w:rsidR="003B18D0" w:rsidRPr="00530AF4">
        <w:rPr>
          <w:rFonts w:ascii="Segoe UI" w:hAnsi="Segoe UI" w:cs="Segoe UI"/>
          <w:color w:val="000000" w:themeColor="text1"/>
        </w:rPr>
        <w:t>quickly by</w:t>
      </w:r>
      <w:r w:rsidRPr="00530AF4">
        <w:rPr>
          <w:rFonts w:ascii="Segoe UI" w:hAnsi="Segoe UI" w:cs="Segoe UI"/>
          <w:color w:val="000000" w:themeColor="text1"/>
        </w:rPr>
        <w:t xml:space="preserve"> looking to international examples, such as Monash University Malaysia's Gerontechnology Lab, which is recognised for its global leadership in ag</w:t>
      </w:r>
      <w:r w:rsidR="00FB702A" w:rsidRPr="00530AF4">
        <w:rPr>
          <w:rFonts w:ascii="Segoe UI" w:hAnsi="Segoe UI" w:cs="Segoe UI"/>
          <w:color w:val="000000" w:themeColor="text1"/>
        </w:rPr>
        <w:t>e</w:t>
      </w:r>
      <w:r w:rsidRPr="00530AF4">
        <w:rPr>
          <w:rFonts w:ascii="Segoe UI" w:hAnsi="Segoe UI" w:cs="Segoe UI"/>
          <w:color w:val="000000" w:themeColor="text1"/>
        </w:rPr>
        <w:t xml:space="preserve">ing innovations </w:t>
      </w:r>
      <w:r w:rsidR="005635D0" w:rsidRPr="00530AF4">
        <w:rPr>
          <w:rFonts w:ascii="Segoe UI" w:hAnsi="Segoe UI" w:cs="Segoe UI"/>
          <w:color w:val="000000" w:themeColor="text1"/>
        </w:rPr>
        <w:t>[</w:t>
      </w:r>
      <w:r w:rsidR="0054059E" w:rsidRPr="00530AF4">
        <w:rPr>
          <w:rFonts w:ascii="Segoe UI" w:hAnsi="Segoe UI" w:cs="Segoe UI"/>
          <w:color w:val="000000" w:themeColor="text1"/>
        </w:rPr>
        <w:t>64</w:t>
      </w:r>
      <w:r w:rsidR="00A832C5" w:rsidRPr="00530AF4">
        <w:rPr>
          <w:rFonts w:ascii="Segoe UI" w:hAnsi="Segoe UI" w:cs="Segoe UI"/>
          <w:color w:val="000000" w:themeColor="text1"/>
        </w:rPr>
        <w:t>]</w:t>
      </w:r>
      <w:r w:rsidRPr="00530AF4">
        <w:rPr>
          <w:rFonts w:ascii="Segoe UI" w:hAnsi="Segoe UI" w:cs="Segoe UI"/>
          <w:color w:val="000000" w:themeColor="text1"/>
        </w:rPr>
        <w:t xml:space="preserve">. By collaborating internationally, New Zealand can </w:t>
      </w:r>
      <w:r w:rsidR="006138EF" w:rsidRPr="00530AF4">
        <w:rPr>
          <w:rFonts w:ascii="Segoe UI" w:hAnsi="Segoe UI" w:cs="Segoe UI"/>
          <w:color w:val="000000" w:themeColor="text1"/>
        </w:rPr>
        <w:t xml:space="preserve">also </w:t>
      </w:r>
      <w:r w:rsidRPr="00530AF4">
        <w:rPr>
          <w:rFonts w:ascii="Segoe UI" w:hAnsi="Segoe UI" w:cs="Segoe UI"/>
          <w:color w:val="000000" w:themeColor="text1"/>
        </w:rPr>
        <w:t>accelerate its innovation capacity, improve its preparedness for a super-aged society and potentially position itself as a</w:t>
      </w:r>
      <w:r w:rsidR="006138EF" w:rsidRPr="00530AF4">
        <w:rPr>
          <w:rFonts w:ascii="Segoe UI" w:hAnsi="Segoe UI" w:cs="Segoe UI"/>
          <w:color w:val="000000" w:themeColor="text1"/>
        </w:rPr>
        <w:t xml:space="preserve"> future</w:t>
      </w:r>
      <w:r w:rsidRPr="00530AF4">
        <w:rPr>
          <w:rFonts w:ascii="Segoe UI" w:hAnsi="Segoe UI" w:cs="Segoe UI"/>
          <w:color w:val="000000" w:themeColor="text1"/>
        </w:rPr>
        <w:t xml:space="preserve"> leader in ag</w:t>
      </w:r>
      <w:r w:rsidR="006138EF" w:rsidRPr="00530AF4">
        <w:rPr>
          <w:rFonts w:ascii="Segoe UI" w:hAnsi="Segoe UI" w:cs="Segoe UI"/>
          <w:color w:val="000000" w:themeColor="text1"/>
        </w:rPr>
        <w:t>e</w:t>
      </w:r>
      <w:r w:rsidRPr="00530AF4">
        <w:rPr>
          <w:rFonts w:ascii="Segoe UI" w:hAnsi="Segoe UI" w:cs="Segoe UI"/>
          <w:color w:val="000000" w:themeColor="text1"/>
        </w:rPr>
        <w:t>ing solutions.</w:t>
      </w:r>
    </w:p>
    <w:p w14:paraId="19F7D0B7" w14:textId="77777777" w:rsidR="00EF048B" w:rsidRPr="00530AF4" w:rsidRDefault="00EF048B" w:rsidP="000B380B">
      <w:pPr>
        <w:rPr>
          <w:rFonts w:ascii="Segoe UI" w:hAnsi="Segoe UI" w:cs="Segoe UI"/>
          <w:color w:val="000000" w:themeColor="text1"/>
        </w:rPr>
      </w:pPr>
    </w:p>
    <w:p w14:paraId="789A77FB" w14:textId="79C072FA" w:rsidR="00EF048B" w:rsidRPr="00530AF4" w:rsidRDefault="00F549EB" w:rsidP="003B18D0">
      <w:pPr>
        <w:pStyle w:val="Heading4"/>
      </w:pPr>
      <w:r w:rsidRPr="00530AF4">
        <w:t>International</w:t>
      </w:r>
      <w:r w:rsidR="00D037A1" w:rsidRPr="00530AF4">
        <w:t xml:space="preserve"> Experiences of An Ageing Population</w:t>
      </w:r>
    </w:p>
    <w:p w14:paraId="41E9B5E9" w14:textId="467E89E9" w:rsidR="00F549EB" w:rsidRPr="00530AF4" w:rsidRDefault="00F549EB" w:rsidP="00F549EB">
      <w:pPr>
        <w:rPr>
          <w:rFonts w:ascii="Segoe UI" w:hAnsi="Segoe UI" w:cs="Segoe UI"/>
          <w:color w:val="000000" w:themeColor="text1"/>
        </w:rPr>
      </w:pPr>
      <w:r w:rsidRPr="00530AF4">
        <w:rPr>
          <w:rFonts w:ascii="Segoe UI" w:hAnsi="Segoe UI" w:cs="Segoe UI"/>
          <w:color w:val="000000" w:themeColor="text1"/>
        </w:rPr>
        <w:t>There is a direct link between age and the demand for healthcare [23]. As Singaporeans continue to age rapidly, more bold and innovative policy reforms as well as financing options of healthcare will be among the top priorities on the healthcare reform agenda. The supply-side options can include better use of technology, better information sharing on diagnosis, treatment options, and even outsourcing to neighbouring countries like Thailand and Malaysia [23]. Ag</w:t>
      </w:r>
      <w:r w:rsidR="00FB702A" w:rsidRPr="00530AF4">
        <w:rPr>
          <w:rFonts w:ascii="Segoe UI" w:hAnsi="Segoe UI" w:cs="Segoe UI"/>
          <w:color w:val="000000" w:themeColor="text1"/>
        </w:rPr>
        <w:t>e</w:t>
      </w:r>
      <w:r w:rsidRPr="00530AF4">
        <w:rPr>
          <w:rFonts w:ascii="Segoe UI" w:hAnsi="Segoe UI" w:cs="Segoe UI"/>
          <w:color w:val="000000" w:themeColor="text1"/>
        </w:rPr>
        <w:t xml:space="preserve">ing and population growth both contribute to the rise in health care </w:t>
      </w:r>
      <w:r w:rsidR="00B62E0C" w:rsidRPr="00530AF4">
        <w:rPr>
          <w:rFonts w:ascii="Segoe UI" w:hAnsi="Segoe UI" w:cs="Segoe UI"/>
          <w:color w:val="000000" w:themeColor="text1"/>
        </w:rPr>
        <w:t>demand</w:t>
      </w:r>
      <w:r w:rsidRPr="00530AF4">
        <w:rPr>
          <w:rFonts w:ascii="Segoe UI" w:hAnsi="Segoe UI" w:cs="Segoe UI"/>
          <w:color w:val="000000" w:themeColor="text1"/>
        </w:rPr>
        <w:t xml:space="preserve">, </w:t>
      </w:r>
      <w:r w:rsidR="00086A1B" w:rsidRPr="00530AF4">
        <w:rPr>
          <w:rFonts w:ascii="Segoe UI" w:hAnsi="Segoe UI" w:cs="Segoe UI"/>
          <w:color w:val="000000" w:themeColor="text1"/>
        </w:rPr>
        <w:t>and costs</w:t>
      </w:r>
      <w:r w:rsidRPr="00530AF4">
        <w:rPr>
          <w:rFonts w:ascii="Segoe UI" w:hAnsi="Segoe UI" w:cs="Segoe UI"/>
          <w:color w:val="000000" w:themeColor="text1"/>
        </w:rPr>
        <w:t xml:space="preserve"> [42]. In any year per capita health spending for people aged sixty-five or older tends to average three to five times that for younger Americans [52]. However, a rise in health care costs can also be attributed to advances in medical technology needed to support an </w:t>
      </w:r>
      <w:r w:rsidR="001C4C3F" w:rsidRPr="00530AF4">
        <w:rPr>
          <w:rFonts w:ascii="Segoe UI" w:hAnsi="Segoe UI" w:cs="Segoe UI"/>
          <w:color w:val="000000" w:themeColor="text1"/>
        </w:rPr>
        <w:t>ageing</w:t>
      </w:r>
      <w:r w:rsidRPr="00530AF4">
        <w:rPr>
          <w:rFonts w:ascii="Segoe UI" w:hAnsi="Segoe UI" w:cs="Segoe UI"/>
          <w:color w:val="000000" w:themeColor="text1"/>
        </w:rPr>
        <w:t xml:space="preserve"> population. Diagnostic and therapeutic advances, such as new radiological scanners, biological therapeutics</w:t>
      </w:r>
      <w:r w:rsidR="00C5011C" w:rsidRPr="00530AF4">
        <w:rPr>
          <w:rFonts w:ascii="Segoe UI" w:hAnsi="Segoe UI" w:cs="Segoe UI"/>
          <w:color w:val="000000" w:themeColor="text1"/>
        </w:rPr>
        <w:t xml:space="preserve"> and </w:t>
      </w:r>
      <w:r w:rsidRPr="00530AF4">
        <w:rPr>
          <w:rFonts w:ascii="Segoe UI" w:hAnsi="Segoe UI" w:cs="Segoe UI"/>
          <w:color w:val="000000" w:themeColor="text1"/>
        </w:rPr>
        <w:t>prostheses, often come at a considerable cost [6].</w:t>
      </w:r>
    </w:p>
    <w:p w14:paraId="70FAE226" w14:textId="77777777" w:rsidR="00A832C5" w:rsidRPr="00530AF4" w:rsidRDefault="00A832C5" w:rsidP="00F549EB">
      <w:pPr>
        <w:rPr>
          <w:rFonts w:ascii="Segoe UI" w:hAnsi="Segoe UI" w:cs="Segoe UI"/>
          <w:color w:val="000000" w:themeColor="text1"/>
        </w:rPr>
      </w:pPr>
    </w:p>
    <w:p w14:paraId="3B7605EC" w14:textId="77777777" w:rsidR="000B380B" w:rsidRPr="00530AF4" w:rsidRDefault="000B380B" w:rsidP="003B18D0">
      <w:pPr>
        <w:pStyle w:val="Heading4"/>
      </w:pPr>
      <w:r w:rsidRPr="00530AF4">
        <w:t>Policy and Recommendations</w:t>
      </w:r>
    </w:p>
    <w:p w14:paraId="6F2D0914" w14:textId="2FDD8A78" w:rsidR="004E76B2" w:rsidRPr="00530AF4" w:rsidRDefault="000B380B" w:rsidP="004E76B2">
      <w:pPr>
        <w:rPr>
          <w:rFonts w:ascii="Segoe UI" w:hAnsi="Segoe UI" w:cs="Segoe UI"/>
          <w:color w:val="000000" w:themeColor="text1"/>
        </w:rPr>
      </w:pPr>
      <w:r w:rsidRPr="00530AF4">
        <w:rPr>
          <w:rFonts w:ascii="Segoe UI" w:hAnsi="Segoe UI" w:cs="Segoe UI"/>
          <w:color w:val="000000" w:themeColor="text1"/>
        </w:rPr>
        <w:t xml:space="preserve">A generalised policy approach to gerontechnology may not be effective, as older adults and caregivers represent heterogeneous groups with distinct needs </w:t>
      </w:r>
      <w:r w:rsidR="00FF0B77" w:rsidRPr="00530AF4">
        <w:rPr>
          <w:rFonts w:ascii="Segoe UI" w:hAnsi="Segoe UI" w:cs="Segoe UI"/>
          <w:color w:val="000000" w:themeColor="text1"/>
        </w:rPr>
        <w:t>[32].</w:t>
      </w:r>
      <w:r w:rsidR="004F50F7" w:rsidRPr="00530AF4">
        <w:rPr>
          <w:rFonts w:ascii="Segoe UI" w:hAnsi="Segoe UI" w:cs="Segoe UI"/>
          <w:color w:val="000000" w:themeColor="text1"/>
        </w:rPr>
        <w:t xml:space="preserve"> </w:t>
      </w:r>
      <w:r w:rsidR="0009548C" w:rsidRPr="00530AF4">
        <w:rPr>
          <w:rFonts w:ascii="Segoe UI" w:hAnsi="Segoe UI" w:cs="Segoe UI"/>
          <w:color w:val="000000" w:themeColor="text1"/>
        </w:rPr>
        <w:t>In addition, i</w:t>
      </w:r>
      <w:r w:rsidR="000506F5" w:rsidRPr="00530AF4">
        <w:rPr>
          <w:rFonts w:ascii="Segoe UI" w:hAnsi="Segoe UI" w:cs="Segoe UI"/>
          <w:color w:val="000000" w:themeColor="text1"/>
        </w:rPr>
        <w:t>nformation technologies have the potential to affect the types and distribution of jobs in the health workforce, modifying the traditional roles of provider and patient and providing opportunities for new kinds of employment in health-related professions [41].</w:t>
      </w:r>
      <w:r w:rsidR="004E76B2" w:rsidRPr="00530AF4">
        <w:rPr>
          <w:rFonts w:ascii="Segoe UI" w:hAnsi="Segoe UI" w:cs="Segoe UI"/>
          <w:color w:val="000000" w:themeColor="text1"/>
        </w:rPr>
        <w:t xml:space="preserve"> Retiring at a later age may lessen or postpone poor health outcomes for older adults, raise well-being, and reduce the utili</w:t>
      </w:r>
      <w:r w:rsidR="0053664C" w:rsidRPr="00530AF4">
        <w:rPr>
          <w:rFonts w:ascii="Segoe UI" w:hAnsi="Segoe UI" w:cs="Segoe UI"/>
          <w:color w:val="000000" w:themeColor="text1"/>
        </w:rPr>
        <w:t>s</w:t>
      </w:r>
      <w:r w:rsidR="004E76B2" w:rsidRPr="00530AF4">
        <w:rPr>
          <w:rFonts w:ascii="Segoe UI" w:hAnsi="Segoe UI" w:cs="Segoe UI"/>
          <w:color w:val="000000" w:themeColor="text1"/>
        </w:rPr>
        <w:t>ation of health care services, particularly acute care [16].</w:t>
      </w:r>
      <w:r w:rsidR="004F3113" w:rsidRPr="00530AF4">
        <w:rPr>
          <w:rFonts w:ascii="Segoe UI" w:hAnsi="Segoe UI" w:cs="Segoe UI"/>
          <w:color w:val="000000" w:themeColor="text1"/>
        </w:rPr>
        <w:t xml:space="preserve"> Tailored policies that consider these factors will lead to better adoption and more effective outcomes for New Zealand’s ag</w:t>
      </w:r>
      <w:r w:rsidR="00086A1B" w:rsidRPr="00530AF4">
        <w:rPr>
          <w:rFonts w:ascii="Segoe UI" w:hAnsi="Segoe UI" w:cs="Segoe UI"/>
          <w:color w:val="000000" w:themeColor="text1"/>
        </w:rPr>
        <w:t>e</w:t>
      </w:r>
      <w:r w:rsidR="004F3113" w:rsidRPr="00530AF4">
        <w:rPr>
          <w:rFonts w:ascii="Segoe UI" w:hAnsi="Segoe UI" w:cs="Segoe UI"/>
          <w:color w:val="000000" w:themeColor="text1"/>
        </w:rPr>
        <w:t>ing population.</w:t>
      </w:r>
    </w:p>
    <w:p w14:paraId="2CDBC73A" w14:textId="77777777" w:rsidR="000B380B" w:rsidRPr="00530AF4" w:rsidRDefault="000B380B" w:rsidP="000B380B">
      <w:pPr>
        <w:rPr>
          <w:rFonts w:ascii="Segoe UI" w:hAnsi="Segoe UI" w:cs="Segoe UI"/>
          <w:color w:val="000000" w:themeColor="text1"/>
        </w:rPr>
      </w:pPr>
    </w:p>
    <w:p w14:paraId="0676C98D" w14:textId="77777777" w:rsidR="000B380B" w:rsidRPr="00530AF4" w:rsidRDefault="000B380B" w:rsidP="003B18D0">
      <w:pPr>
        <w:pStyle w:val="Heading4"/>
      </w:pPr>
      <w:r w:rsidRPr="00530AF4">
        <w:t>Conclusion</w:t>
      </w:r>
    </w:p>
    <w:p w14:paraId="161ED2A8" w14:textId="4A81A110" w:rsidR="000B380B" w:rsidRPr="00530AF4" w:rsidRDefault="000B380B" w:rsidP="000B380B">
      <w:pPr>
        <w:rPr>
          <w:rFonts w:ascii="Segoe UI" w:hAnsi="Segoe UI" w:cs="Segoe UI"/>
          <w:color w:val="000000" w:themeColor="text1"/>
        </w:rPr>
      </w:pPr>
      <w:r w:rsidRPr="00530AF4">
        <w:rPr>
          <w:rFonts w:ascii="Segoe UI" w:hAnsi="Segoe UI" w:cs="Segoe UI"/>
          <w:color w:val="000000" w:themeColor="text1"/>
        </w:rPr>
        <w:t xml:space="preserve">To improve health outcomes for New Zealand's </w:t>
      </w:r>
      <w:r w:rsidR="001C4C3F" w:rsidRPr="00530AF4">
        <w:rPr>
          <w:rFonts w:ascii="Segoe UI" w:hAnsi="Segoe UI" w:cs="Segoe UI"/>
          <w:color w:val="000000" w:themeColor="text1"/>
        </w:rPr>
        <w:t>ageing</w:t>
      </w:r>
      <w:r w:rsidRPr="00530AF4">
        <w:rPr>
          <w:rFonts w:ascii="Segoe UI" w:hAnsi="Segoe UI" w:cs="Segoe UI"/>
          <w:color w:val="000000" w:themeColor="text1"/>
        </w:rPr>
        <w:t xml:space="preserve"> population, especially for groups such as Māori, a multifaceted approach is required. Addressing health disparities, fostering age-friendly environments, </w:t>
      </w:r>
      <w:r w:rsidR="003B18D0" w:rsidRPr="00530AF4">
        <w:rPr>
          <w:rFonts w:ascii="Segoe UI" w:hAnsi="Segoe UI" w:cs="Segoe UI"/>
          <w:color w:val="000000" w:themeColor="text1"/>
        </w:rPr>
        <w:t>research,</w:t>
      </w:r>
      <w:r w:rsidRPr="00530AF4">
        <w:rPr>
          <w:rFonts w:ascii="Segoe UI" w:hAnsi="Segoe UI" w:cs="Segoe UI"/>
          <w:color w:val="000000" w:themeColor="text1"/>
        </w:rPr>
        <w:t xml:space="preserve"> and innovation, and ensuring affordability are crucial steps to facilitate the widespread adoption of gerontechnology. Key areas of focus include enhancing digital literacy, promoting culturally relevant interventions, and integrating smart home technologies with minimal interference in daily life.</w:t>
      </w:r>
    </w:p>
    <w:p w14:paraId="378445DB" w14:textId="77777777" w:rsidR="000B380B" w:rsidRPr="00530AF4" w:rsidRDefault="000B380B" w:rsidP="000B380B">
      <w:pPr>
        <w:rPr>
          <w:rFonts w:ascii="Segoe UI" w:hAnsi="Segoe UI" w:cs="Segoe UI"/>
          <w:color w:val="000000" w:themeColor="text1"/>
        </w:rPr>
      </w:pPr>
    </w:p>
    <w:p w14:paraId="6878BFB1" w14:textId="77777777" w:rsidR="000B380B" w:rsidRPr="00530AF4" w:rsidRDefault="000B380B" w:rsidP="000B380B">
      <w:pPr>
        <w:rPr>
          <w:rFonts w:ascii="Segoe UI" w:hAnsi="Segoe UI" w:cs="Segoe UI"/>
          <w:color w:val="000000" w:themeColor="text1"/>
        </w:rPr>
      </w:pPr>
      <w:r w:rsidRPr="00530AF4">
        <w:rPr>
          <w:rFonts w:ascii="Segoe UI" w:hAnsi="Segoe UI" w:cs="Segoe UI"/>
          <w:color w:val="000000" w:themeColor="text1"/>
        </w:rPr>
        <w:t>Telehealth services have proven to be effective in addressing both physical and mental health challenges, while remote health monitoring systems and social robots offer significant potential for reducing caregiver burden and improving social interaction. However, it is essential to address privacy concerns, involve stakeholders in the technology design process, and ensure that training is provided to older adults to enhance the usability and adoption of these technologies.</w:t>
      </w:r>
    </w:p>
    <w:p w14:paraId="7B5EE108" w14:textId="77777777" w:rsidR="000B380B" w:rsidRPr="00530AF4" w:rsidRDefault="000B380B" w:rsidP="000B380B">
      <w:pPr>
        <w:rPr>
          <w:rFonts w:ascii="Segoe UI" w:hAnsi="Segoe UI" w:cs="Segoe UI"/>
          <w:color w:val="000000" w:themeColor="text1"/>
        </w:rPr>
      </w:pPr>
    </w:p>
    <w:p w14:paraId="01EBFA27" w14:textId="77777777" w:rsidR="000B380B" w:rsidRPr="00530AF4" w:rsidRDefault="000B380B" w:rsidP="000B380B">
      <w:pPr>
        <w:rPr>
          <w:rFonts w:ascii="Segoe UI" w:hAnsi="Segoe UI" w:cs="Segoe UI"/>
          <w:color w:val="000000" w:themeColor="text1"/>
        </w:rPr>
      </w:pPr>
      <w:r w:rsidRPr="00530AF4">
        <w:rPr>
          <w:rFonts w:ascii="Segoe UI" w:hAnsi="Segoe UI" w:cs="Segoe UI"/>
          <w:color w:val="000000" w:themeColor="text1"/>
        </w:rPr>
        <w:t>By aligning with international best practices, collaborating with countries already investing in gerontechnology and recognising the unique needs of diverse populations, New Zealand can develop capacity and capabilities quickly at a lower cost whilst also growing innovation with an aim to build our leadership in the field of gerontechnology and more importantly our preparedness for an ageing population. Tailored policies, person-centred solutions, and investments in welfare technology will empower older adults to live independently, improve their quality of life, and contribute to the sustainability of our healthcare system.</w:t>
      </w:r>
    </w:p>
    <w:p w14:paraId="57AD665A" w14:textId="77777777" w:rsidR="00EF658F" w:rsidRPr="00530AF4" w:rsidRDefault="00EF658F" w:rsidP="00EA2C75">
      <w:pPr>
        <w:rPr>
          <w:rFonts w:ascii="Segoe UI" w:eastAsia="Times New Roman" w:hAnsi="Segoe UI" w:cs="Segoe UI"/>
          <w:color w:val="FF0000"/>
        </w:rPr>
      </w:pPr>
    </w:p>
    <w:p w14:paraId="7EBF2E57" w14:textId="2600A43C" w:rsidR="00190C34" w:rsidRPr="00530AF4" w:rsidRDefault="00D06D3E" w:rsidP="003B18D0">
      <w:pPr>
        <w:pStyle w:val="Heading2"/>
      </w:pPr>
      <w:bookmarkStart w:id="38" w:name="_Toc196816811"/>
      <w:r w:rsidRPr="00530AF4">
        <w:rPr>
          <w:lang w:val="en-US"/>
        </w:rPr>
        <w:t xml:space="preserve">Next steps including areas for future </w:t>
      </w:r>
      <w:proofErr w:type="gramStart"/>
      <w:r w:rsidRPr="00530AF4">
        <w:rPr>
          <w:lang w:val="en-US"/>
        </w:rPr>
        <w:t>research</w:t>
      </w:r>
      <w:bookmarkEnd w:id="38"/>
      <w:proofErr w:type="gramEnd"/>
    </w:p>
    <w:p w14:paraId="3365EDD0" w14:textId="0125F1C3" w:rsidR="00851F43" w:rsidRPr="00530AF4" w:rsidRDefault="00851F43" w:rsidP="00AA2C56">
      <w:pPr>
        <w:rPr>
          <w:rFonts w:ascii="Segoe UI" w:hAnsi="Segoe UI" w:cs="Segoe UI"/>
          <w:color w:val="FF0000"/>
        </w:rPr>
      </w:pPr>
    </w:p>
    <w:p w14:paraId="7547ED70" w14:textId="7E4E030B" w:rsidR="008741F1" w:rsidRPr="00530AF4" w:rsidRDefault="00A3448C" w:rsidP="008741F1">
      <w:pPr>
        <w:rPr>
          <w:rFonts w:ascii="Segoe UI" w:hAnsi="Segoe UI" w:cs="Segoe UI"/>
          <w:color w:val="000000" w:themeColor="text1"/>
        </w:rPr>
      </w:pPr>
      <w:r w:rsidRPr="00530AF4">
        <w:rPr>
          <w:rFonts w:ascii="Segoe UI" w:hAnsi="Segoe UI" w:cs="Segoe UI"/>
          <w:color w:val="000000" w:themeColor="text1"/>
        </w:rPr>
        <w:t>With</w:t>
      </w:r>
      <w:r w:rsidR="008741F1" w:rsidRPr="00530AF4">
        <w:rPr>
          <w:rFonts w:ascii="Segoe UI" w:hAnsi="Segoe UI" w:cs="Segoe UI"/>
          <w:color w:val="000000" w:themeColor="text1"/>
        </w:rPr>
        <w:t xml:space="preserve"> advancing gerontechnology </w:t>
      </w:r>
      <w:r w:rsidRPr="00530AF4">
        <w:rPr>
          <w:rFonts w:ascii="Segoe UI" w:hAnsi="Segoe UI" w:cs="Segoe UI"/>
          <w:color w:val="000000" w:themeColor="text1"/>
        </w:rPr>
        <w:t xml:space="preserve">in mind </w:t>
      </w:r>
      <w:r w:rsidR="00232A5B" w:rsidRPr="00530AF4">
        <w:rPr>
          <w:rFonts w:ascii="Segoe UI" w:hAnsi="Segoe UI" w:cs="Segoe UI"/>
          <w:color w:val="000000" w:themeColor="text1"/>
        </w:rPr>
        <w:t>to</w:t>
      </w:r>
      <w:r w:rsidR="008741F1" w:rsidRPr="00530AF4">
        <w:rPr>
          <w:rFonts w:ascii="Segoe UI" w:hAnsi="Segoe UI" w:cs="Segoe UI"/>
          <w:color w:val="000000" w:themeColor="text1"/>
        </w:rPr>
        <w:t xml:space="preserve"> better support Kaumātua and improve health outcomes</w:t>
      </w:r>
      <w:r w:rsidR="00530AF4" w:rsidRPr="00530AF4">
        <w:rPr>
          <w:rFonts w:ascii="Segoe UI" w:hAnsi="Segoe UI" w:cs="Segoe UI"/>
          <w:color w:val="000000" w:themeColor="text1"/>
        </w:rPr>
        <w:t>, t</w:t>
      </w:r>
      <w:r w:rsidR="008741F1" w:rsidRPr="00530AF4">
        <w:rPr>
          <w:rFonts w:ascii="Segoe UI" w:hAnsi="Segoe UI" w:cs="Segoe UI"/>
          <w:color w:val="000000" w:themeColor="text1"/>
        </w:rPr>
        <w:t xml:space="preserve">his section outlines key recommendations and research priorities for policymakers. Focus areas include addressing chronic condition management through telemonitoring, enhancing the role of telemedicine and caregiver resources, and improving data collection for healthy </w:t>
      </w:r>
      <w:r w:rsidR="001C4C3F" w:rsidRPr="00530AF4">
        <w:rPr>
          <w:rFonts w:ascii="Segoe UI" w:hAnsi="Segoe UI" w:cs="Segoe UI"/>
          <w:color w:val="000000" w:themeColor="text1"/>
        </w:rPr>
        <w:t>ageing</w:t>
      </w:r>
      <w:r w:rsidR="008741F1" w:rsidRPr="00530AF4">
        <w:rPr>
          <w:rFonts w:ascii="Segoe UI" w:hAnsi="Segoe UI" w:cs="Segoe UI"/>
          <w:color w:val="000000" w:themeColor="text1"/>
        </w:rPr>
        <w:t>. Future research should prioritise culturally relevant, user-friendly solutions, particularly for Māori and Pacific communities, while overcoming technical limitations, and improving long-term usability of assistive technologies. Building on current investments in gerontechnology—such as the living lab at the University of Auckland, robotics research by Professor Bruce MacDonald, and brain health technology research at the University of Otago—will position New Zealand as a leader in gerontechnology. Engaging international expertise, fostering collaborations across sectors, and learning from global innovations will ensure a sustainable health system for the benefit of Kaumātua, whānau caregivers, and the health workforce.</w:t>
      </w:r>
    </w:p>
    <w:p w14:paraId="636CD1EE" w14:textId="77777777" w:rsidR="008741F1" w:rsidRPr="00530AF4" w:rsidRDefault="008741F1" w:rsidP="008741F1">
      <w:pPr>
        <w:rPr>
          <w:rFonts w:ascii="Segoe UI" w:hAnsi="Segoe UI" w:cs="Segoe UI"/>
          <w:color w:val="000000" w:themeColor="text1"/>
        </w:rPr>
      </w:pPr>
    </w:p>
    <w:p w14:paraId="60BE7532" w14:textId="77777777" w:rsidR="008741F1" w:rsidRPr="00530AF4" w:rsidRDefault="008741F1" w:rsidP="003B18D0">
      <w:pPr>
        <w:pStyle w:val="Heading4"/>
      </w:pPr>
      <w:r w:rsidRPr="00530AF4">
        <w:t>Chronic Condition Management</w:t>
      </w:r>
    </w:p>
    <w:p w14:paraId="05A2E1EC" w14:textId="2F11EC29" w:rsidR="008741F1" w:rsidRPr="00530AF4" w:rsidRDefault="008741F1" w:rsidP="008741F1">
      <w:pPr>
        <w:rPr>
          <w:rFonts w:ascii="Segoe UI" w:hAnsi="Segoe UI" w:cs="Segoe UI"/>
          <w:color w:val="000000" w:themeColor="text1"/>
        </w:rPr>
      </w:pPr>
      <w:r w:rsidRPr="00530AF4">
        <w:rPr>
          <w:rFonts w:ascii="Segoe UI" w:hAnsi="Segoe UI" w:cs="Segoe UI"/>
          <w:color w:val="000000" w:themeColor="text1"/>
        </w:rPr>
        <w:t xml:space="preserve">Telemonitoring technologies have shown great potential in managing chronic conditions such as hypertension and COPD. However, further research is needed to assess their long-term effectiveness and sustainability in improving health outcomes for older adults </w:t>
      </w:r>
      <w:r w:rsidR="00F82F80" w:rsidRPr="00530AF4">
        <w:rPr>
          <w:rFonts w:ascii="Segoe UI" w:hAnsi="Segoe UI" w:cs="Segoe UI"/>
          <w:color w:val="000000" w:themeColor="text1"/>
        </w:rPr>
        <w:t>[36]</w:t>
      </w:r>
      <w:r w:rsidRPr="00530AF4">
        <w:rPr>
          <w:rFonts w:ascii="Segoe UI" w:hAnsi="Segoe UI" w:cs="Segoe UI"/>
          <w:color w:val="000000" w:themeColor="text1"/>
        </w:rPr>
        <w:t>. Expanding the use of telemonitoring within the healthcare system could provide significant support to older adults living with chronic conditions, reducing the burden on healthcare facilities.</w:t>
      </w:r>
    </w:p>
    <w:p w14:paraId="54C1DDA5" w14:textId="77777777" w:rsidR="008741F1" w:rsidRPr="00530AF4" w:rsidRDefault="008741F1" w:rsidP="008741F1">
      <w:pPr>
        <w:rPr>
          <w:rFonts w:ascii="Segoe UI" w:hAnsi="Segoe UI" w:cs="Segoe UI"/>
          <w:i/>
          <w:iCs/>
          <w:color w:val="000000" w:themeColor="text1"/>
        </w:rPr>
      </w:pPr>
    </w:p>
    <w:p w14:paraId="2C60E4A6" w14:textId="77777777" w:rsidR="008741F1" w:rsidRPr="00530AF4" w:rsidRDefault="008741F1" w:rsidP="003B18D0">
      <w:pPr>
        <w:pStyle w:val="Heading4"/>
      </w:pPr>
      <w:r w:rsidRPr="00530AF4">
        <w:t>Telemedicine and Caregiver Resources During the COVID-19 Pandemic</w:t>
      </w:r>
    </w:p>
    <w:p w14:paraId="1C3088C0" w14:textId="5B1922A3" w:rsidR="008741F1" w:rsidRPr="00530AF4" w:rsidRDefault="008741F1" w:rsidP="008741F1">
      <w:pPr>
        <w:rPr>
          <w:rFonts w:ascii="Segoe UI" w:hAnsi="Segoe UI" w:cs="Segoe UI"/>
          <w:color w:val="000000" w:themeColor="text1"/>
        </w:rPr>
      </w:pPr>
      <w:r w:rsidRPr="00530AF4">
        <w:rPr>
          <w:rFonts w:ascii="Segoe UI" w:hAnsi="Segoe UI" w:cs="Segoe UI"/>
          <w:color w:val="000000" w:themeColor="text1"/>
        </w:rPr>
        <w:t xml:space="preserve">During the COVID-19 pandemic, digital health technologies, including telemedicine and caregiver resources, were critical in addressing social isolation and providing access to care </w:t>
      </w:r>
      <w:r w:rsidR="00CD2CDD" w:rsidRPr="00530AF4">
        <w:rPr>
          <w:rFonts w:ascii="Segoe UI" w:hAnsi="Segoe UI" w:cs="Segoe UI"/>
          <w:color w:val="000000" w:themeColor="text1"/>
        </w:rPr>
        <w:t>[8]</w:t>
      </w:r>
      <w:r w:rsidRPr="00530AF4">
        <w:rPr>
          <w:rFonts w:ascii="Segoe UI" w:hAnsi="Segoe UI" w:cs="Segoe UI"/>
          <w:color w:val="000000" w:themeColor="text1"/>
        </w:rPr>
        <w:t>. Building on these lessons will help policymakers develop resilient healthcare systems for future emergencies and expand telehealth services for older adults.</w:t>
      </w:r>
    </w:p>
    <w:p w14:paraId="0CFAFC6E" w14:textId="77777777" w:rsidR="008741F1" w:rsidRPr="00530AF4" w:rsidRDefault="008741F1" w:rsidP="008741F1">
      <w:pPr>
        <w:rPr>
          <w:rFonts w:ascii="Segoe UI" w:hAnsi="Segoe UI" w:cs="Segoe UI"/>
          <w:color w:val="000000" w:themeColor="text1"/>
        </w:rPr>
      </w:pPr>
    </w:p>
    <w:p w14:paraId="13B2B0CD" w14:textId="77777777" w:rsidR="008741F1" w:rsidRPr="00530AF4" w:rsidRDefault="008741F1" w:rsidP="003B18D0">
      <w:pPr>
        <w:pStyle w:val="Heading4"/>
      </w:pPr>
      <w:r w:rsidRPr="00530AF4">
        <w:t>Data Collection and Research</w:t>
      </w:r>
    </w:p>
    <w:p w14:paraId="49355BB9" w14:textId="4461A604" w:rsidR="008741F1" w:rsidRPr="00530AF4" w:rsidRDefault="008741F1" w:rsidP="008741F1">
      <w:pPr>
        <w:rPr>
          <w:rFonts w:ascii="Segoe UI" w:hAnsi="Segoe UI" w:cs="Segoe UI"/>
          <w:color w:val="000000" w:themeColor="text1"/>
        </w:rPr>
      </w:pPr>
      <w:r w:rsidRPr="00530AF4">
        <w:rPr>
          <w:rFonts w:ascii="Segoe UI" w:hAnsi="Segoe UI" w:cs="Segoe UI"/>
          <w:color w:val="000000" w:themeColor="text1"/>
        </w:rPr>
        <w:t xml:space="preserve">A key priority for policymakers is improving global data collection on healthy </w:t>
      </w:r>
      <w:r w:rsidR="001C4C3F" w:rsidRPr="00530AF4">
        <w:rPr>
          <w:rFonts w:ascii="Segoe UI" w:hAnsi="Segoe UI" w:cs="Segoe UI"/>
          <w:color w:val="000000" w:themeColor="text1"/>
        </w:rPr>
        <w:t>ageing</w:t>
      </w:r>
      <w:r w:rsidRPr="00530AF4">
        <w:rPr>
          <w:rFonts w:ascii="Segoe UI" w:hAnsi="Segoe UI" w:cs="Segoe UI"/>
          <w:color w:val="000000" w:themeColor="text1"/>
        </w:rPr>
        <w:t xml:space="preserve">. This is currently lacking in many regions and limits the ability to accurately assess the effectiveness of gerontechnologies on a global scale </w:t>
      </w:r>
      <w:r w:rsidR="00BA53EA" w:rsidRPr="00530AF4">
        <w:rPr>
          <w:rFonts w:ascii="Segoe UI" w:hAnsi="Segoe UI" w:cs="Segoe UI"/>
          <w:color w:val="000000" w:themeColor="text1"/>
        </w:rPr>
        <w:t>[</w:t>
      </w:r>
      <w:r w:rsidR="008D6B4A" w:rsidRPr="00530AF4">
        <w:rPr>
          <w:rFonts w:ascii="Segoe UI" w:hAnsi="Segoe UI" w:cs="Segoe UI"/>
          <w:color w:val="000000" w:themeColor="text1"/>
        </w:rPr>
        <w:t>74</w:t>
      </w:r>
      <w:r w:rsidR="00BA53EA" w:rsidRPr="00530AF4">
        <w:rPr>
          <w:rFonts w:ascii="Segoe UI" w:hAnsi="Segoe UI" w:cs="Segoe UI"/>
          <w:color w:val="000000" w:themeColor="text1"/>
        </w:rPr>
        <w:t>]</w:t>
      </w:r>
      <w:r w:rsidRPr="00530AF4">
        <w:rPr>
          <w:rFonts w:ascii="Segoe UI" w:hAnsi="Segoe UI" w:cs="Segoe UI"/>
          <w:color w:val="000000" w:themeColor="text1"/>
        </w:rPr>
        <w:t>. Focusing on collecting more comprehensive data in New Zealand will help build a robust evidence base for the development and adoption of gerontechnology solutions.</w:t>
      </w:r>
    </w:p>
    <w:p w14:paraId="1F0CAB57" w14:textId="77777777" w:rsidR="008741F1" w:rsidRPr="00530AF4" w:rsidRDefault="008741F1" w:rsidP="008741F1">
      <w:pPr>
        <w:rPr>
          <w:rFonts w:ascii="Segoe UI" w:hAnsi="Segoe UI" w:cs="Segoe UI"/>
          <w:color w:val="000000" w:themeColor="text1"/>
        </w:rPr>
      </w:pPr>
    </w:p>
    <w:p w14:paraId="4415E7FF" w14:textId="77777777" w:rsidR="008741F1" w:rsidRPr="00530AF4" w:rsidRDefault="008741F1" w:rsidP="003B18D0">
      <w:pPr>
        <w:pStyle w:val="Heading4"/>
      </w:pPr>
      <w:r w:rsidRPr="00530AF4">
        <w:t>Improving Living Lab Studies</w:t>
      </w:r>
    </w:p>
    <w:p w14:paraId="1771EEBE" w14:textId="5C63A15C" w:rsidR="008741F1" w:rsidRPr="00530AF4" w:rsidRDefault="008741F1" w:rsidP="008741F1">
      <w:pPr>
        <w:rPr>
          <w:rFonts w:ascii="Segoe UI" w:hAnsi="Segoe UI" w:cs="Segoe UI"/>
          <w:color w:val="000000" w:themeColor="text1"/>
        </w:rPr>
      </w:pPr>
      <w:r w:rsidRPr="00530AF4">
        <w:rPr>
          <w:rFonts w:ascii="Segoe UI" w:hAnsi="Segoe UI" w:cs="Segoe UI"/>
          <w:color w:val="000000" w:themeColor="text1"/>
        </w:rPr>
        <w:t xml:space="preserve">Living lab studies offer valuable insights into real-world applications of gerontechnology. However, there is a need for more interventional research to improve their quality and scope </w:t>
      </w:r>
      <w:r w:rsidR="00C52AD1" w:rsidRPr="00530AF4">
        <w:rPr>
          <w:rFonts w:ascii="Segoe UI" w:hAnsi="Segoe UI" w:cs="Segoe UI"/>
          <w:color w:val="000000" w:themeColor="text1"/>
        </w:rPr>
        <w:t>[69].</w:t>
      </w:r>
      <w:r w:rsidRPr="00530AF4">
        <w:rPr>
          <w:rFonts w:ascii="Segoe UI" w:hAnsi="Segoe UI" w:cs="Segoe UI"/>
          <w:color w:val="000000" w:themeColor="text1"/>
        </w:rPr>
        <w:t xml:space="preserve"> This will help policymakers assess the long-term viability of these technologies and their impact on the health and wellbeing of older adults.</w:t>
      </w:r>
      <w:r w:rsidR="005D392C" w:rsidRPr="00530AF4">
        <w:rPr>
          <w:rFonts w:ascii="Segoe UI" w:hAnsi="Segoe UI" w:cs="Segoe UI"/>
          <w:color w:val="000000" w:themeColor="text1"/>
        </w:rPr>
        <w:t xml:space="preserve"> </w:t>
      </w:r>
      <w:r w:rsidR="00E10DF8" w:rsidRPr="00530AF4">
        <w:rPr>
          <w:rFonts w:ascii="Segoe UI" w:hAnsi="Segoe UI" w:cs="Segoe UI"/>
          <w:color w:val="000000" w:themeColor="text1"/>
        </w:rPr>
        <w:t xml:space="preserve">One is currently in development at the University of Auckland and led by Professor </w:t>
      </w:r>
      <w:proofErr w:type="spellStart"/>
      <w:r w:rsidR="00E10DF8" w:rsidRPr="00530AF4">
        <w:rPr>
          <w:rFonts w:ascii="Segoe UI" w:hAnsi="Segoe UI" w:cs="Segoe UI"/>
          <w:color w:val="000000" w:themeColor="text1"/>
        </w:rPr>
        <w:t>Ngaire</w:t>
      </w:r>
      <w:proofErr w:type="spellEnd"/>
      <w:r w:rsidR="00E10DF8" w:rsidRPr="00530AF4">
        <w:rPr>
          <w:rFonts w:ascii="Segoe UI" w:hAnsi="Segoe UI" w:cs="Segoe UI"/>
          <w:color w:val="000000" w:themeColor="text1"/>
        </w:rPr>
        <w:t xml:space="preserve"> </w:t>
      </w:r>
      <w:proofErr w:type="spellStart"/>
      <w:r w:rsidR="00E10DF8" w:rsidRPr="00530AF4">
        <w:rPr>
          <w:rFonts w:ascii="Segoe UI" w:hAnsi="Segoe UI" w:cs="Segoe UI"/>
          <w:color w:val="000000" w:themeColor="text1"/>
        </w:rPr>
        <w:t>Kerse</w:t>
      </w:r>
      <w:proofErr w:type="spellEnd"/>
      <w:r w:rsidR="00E10DF8" w:rsidRPr="00530AF4">
        <w:rPr>
          <w:rFonts w:ascii="Segoe UI" w:hAnsi="Segoe UI" w:cs="Segoe UI"/>
          <w:color w:val="000000" w:themeColor="text1"/>
        </w:rPr>
        <w:t>.</w:t>
      </w:r>
    </w:p>
    <w:p w14:paraId="08E09EFB" w14:textId="77777777" w:rsidR="008741F1" w:rsidRPr="00530AF4" w:rsidRDefault="008741F1" w:rsidP="008741F1">
      <w:pPr>
        <w:rPr>
          <w:rFonts w:ascii="Segoe UI" w:hAnsi="Segoe UI" w:cs="Segoe UI"/>
          <w:color w:val="000000" w:themeColor="text1"/>
        </w:rPr>
      </w:pPr>
    </w:p>
    <w:p w14:paraId="2C3FC040" w14:textId="77777777" w:rsidR="008741F1" w:rsidRPr="00530AF4" w:rsidRDefault="008741F1" w:rsidP="003B18D0">
      <w:pPr>
        <w:pStyle w:val="Heading4"/>
      </w:pPr>
      <w:r w:rsidRPr="00530AF4">
        <w:t>Future Directions for Assistive Robot Research</w:t>
      </w:r>
    </w:p>
    <w:p w14:paraId="24BF3284" w14:textId="0F82B4B7" w:rsidR="008741F1" w:rsidRDefault="008741F1" w:rsidP="008741F1">
      <w:pPr>
        <w:rPr>
          <w:rFonts w:ascii="Segoe UI" w:hAnsi="Segoe UI" w:cs="Segoe UI"/>
          <w:color w:val="000000" w:themeColor="text1"/>
        </w:rPr>
      </w:pPr>
      <w:r w:rsidRPr="00530AF4">
        <w:rPr>
          <w:rFonts w:ascii="Segoe UI" w:hAnsi="Segoe UI" w:cs="Segoe UI"/>
          <w:color w:val="000000" w:themeColor="text1"/>
        </w:rPr>
        <w:t xml:space="preserve">As assistive robots evolve, future research should aim to improve their cognitive and emotional capabilities to better support people with dementia and their caregivers </w:t>
      </w:r>
      <w:r w:rsidR="00D733AC" w:rsidRPr="00530AF4">
        <w:rPr>
          <w:rFonts w:ascii="Segoe UI" w:hAnsi="Segoe UI" w:cs="Segoe UI"/>
          <w:color w:val="000000" w:themeColor="text1"/>
        </w:rPr>
        <w:t>[24].</w:t>
      </w:r>
      <w:r w:rsidRPr="00530AF4">
        <w:rPr>
          <w:rFonts w:ascii="Segoe UI" w:hAnsi="Segoe UI" w:cs="Segoe UI"/>
          <w:color w:val="000000" w:themeColor="text1"/>
        </w:rPr>
        <w:t xml:space="preserve"> Enhancing robot functions could significantly reduce the caregiver burden and improve the quality of life for those with dementia, which is critical as New Zealand faces an </w:t>
      </w:r>
      <w:r w:rsidR="001C4C3F" w:rsidRPr="00530AF4">
        <w:rPr>
          <w:rFonts w:ascii="Segoe UI" w:hAnsi="Segoe UI" w:cs="Segoe UI"/>
          <w:color w:val="000000" w:themeColor="text1"/>
        </w:rPr>
        <w:t>ageing</w:t>
      </w:r>
      <w:r w:rsidRPr="00530AF4">
        <w:rPr>
          <w:rFonts w:ascii="Segoe UI" w:hAnsi="Segoe UI" w:cs="Segoe UI"/>
          <w:color w:val="000000" w:themeColor="text1"/>
        </w:rPr>
        <w:t xml:space="preserve"> population.</w:t>
      </w:r>
    </w:p>
    <w:p w14:paraId="239FF779" w14:textId="77777777" w:rsidR="00CB53BC" w:rsidRDefault="00CB53BC" w:rsidP="008741F1">
      <w:pPr>
        <w:rPr>
          <w:rFonts w:ascii="Segoe UI" w:hAnsi="Segoe UI" w:cs="Segoe UI"/>
          <w:color w:val="000000" w:themeColor="text1"/>
        </w:rPr>
      </w:pPr>
    </w:p>
    <w:p w14:paraId="67F3552E" w14:textId="77777777" w:rsidR="00CB53BC" w:rsidRPr="00530AF4" w:rsidRDefault="00CB53BC" w:rsidP="008741F1">
      <w:pPr>
        <w:rPr>
          <w:rFonts w:ascii="Segoe UI" w:hAnsi="Segoe UI" w:cs="Segoe UI"/>
          <w:color w:val="000000" w:themeColor="text1"/>
        </w:rPr>
      </w:pPr>
    </w:p>
    <w:p w14:paraId="5601AE92" w14:textId="77777777" w:rsidR="008741F1" w:rsidRPr="00530AF4" w:rsidRDefault="008741F1" w:rsidP="008741F1">
      <w:pPr>
        <w:rPr>
          <w:rFonts w:ascii="Segoe UI" w:hAnsi="Segoe UI" w:cs="Segoe UI"/>
          <w:color w:val="000000" w:themeColor="text1"/>
        </w:rPr>
      </w:pPr>
    </w:p>
    <w:p w14:paraId="1992EEDC" w14:textId="77777777" w:rsidR="008741F1" w:rsidRPr="00530AF4" w:rsidRDefault="008741F1" w:rsidP="003B18D0">
      <w:pPr>
        <w:pStyle w:val="Heading4"/>
      </w:pPr>
      <w:r w:rsidRPr="00530AF4">
        <w:t>Usability and Acceptance of Virtual Assistants</w:t>
      </w:r>
    </w:p>
    <w:p w14:paraId="34E21CE7" w14:textId="0B7F9E50" w:rsidR="008741F1" w:rsidRPr="00530AF4" w:rsidRDefault="008741F1" w:rsidP="008741F1">
      <w:pPr>
        <w:rPr>
          <w:rFonts w:ascii="Segoe UI" w:hAnsi="Segoe UI" w:cs="Segoe UI"/>
          <w:color w:val="000000" w:themeColor="text1"/>
        </w:rPr>
      </w:pPr>
      <w:r w:rsidRPr="00530AF4">
        <w:rPr>
          <w:rFonts w:ascii="Segoe UI" w:hAnsi="Segoe UI" w:cs="Segoe UI"/>
          <w:color w:val="000000" w:themeColor="text1"/>
        </w:rPr>
        <w:t xml:space="preserve">Virtual assistants have the potential to support older adults in managing their health, but more research is needed on their usability and acceptance to ensure that they can benefit from these advancements </w:t>
      </w:r>
      <w:r w:rsidR="00B52C7D" w:rsidRPr="00530AF4">
        <w:rPr>
          <w:rFonts w:ascii="Segoe UI" w:hAnsi="Segoe UI" w:cs="Segoe UI"/>
          <w:color w:val="000000" w:themeColor="text1"/>
        </w:rPr>
        <w:t>[</w:t>
      </w:r>
      <w:r w:rsidR="00025DE6" w:rsidRPr="00530AF4">
        <w:rPr>
          <w:rFonts w:ascii="Segoe UI" w:hAnsi="Segoe UI" w:cs="Segoe UI"/>
          <w:color w:val="000000" w:themeColor="text1"/>
        </w:rPr>
        <w:t>46</w:t>
      </w:r>
      <w:r w:rsidR="00B52C7D" w:rsidRPr="00530AF4">
        <w:rPr>
          <w:rFonts w:ascii="Segoe UI" w:hAnsi="Segoe UI" w:cs="Segoe UI"/>
          <w:color w:val="000000" w:themeColor="text1"/>
        </w:rPr>
        <w:t>].</w:t>
      </w:r>
      <w:r w:rsidRPr="00530AF4">
        <w:rPr>
          <w:rFonts w:ascii="Segoe UI" w:hAnsi="Segoe UI" w:cs="Segoe UI"/>
          <w:color w:val="000000" w:themeColor="text1"/>
        </w:rPr>
        <w:t xml:space="preserve"> Understanding barriers to adoption will help inform the design of more user-friendly solutions.</w:t>
      </w:r>
    </w:p>
    <w:p w14:paraId="617B9F7C" w14:textId="77777777" w:rsidR="008741F1" w:rsidRPr="00530AF4" w:rsidRDefault="008741F1" w:rsidP="008741F1">
      <w:pPr>
        <w:rPr>
          <w:rFonts w:ascii="Segoe UI" w:hAnsi="Segoe UI" w:cs="Segoe UI"/>
          <w:color w:val="000000" w:themeColor="text1"/>
        </w:rPr>
      </w:pPr>
    </w:p>
    <w:p w14:paraId="5EA24285" w14:textId="77777777" w:rsidR="008741F1" w:rsidRPr="00530AF4" w:rsidRDefault="008741F1" w:rsidP="003B18D0">
      <w:pPr>
        <w:pStyle w:val="Heading4"/>
      </w:pPr>
      <w:r w:rsidRPr="00530AF4">
        <w:t>Targeting Social Connectedness</w:t>
      </w:r>
    </w:p>
    <w:p w14:paraId="11DEC66E" w14:textId="6395BF53" w:rsidR="008741F1" w:rsidRPr="00530AF4" w:rsidRDefault="008741F1" w:rsidP="008741F1">
      <w:pPr>
        <w:rPr>
          <w:rFonts w:ascii="Segoe UI" w:hAnsi="Segoe UI" w:cs="Segoe UI"/>
          <w:color w:val="000000" w:themeColor="text1"/>
        </w:rPr>
      </w:pPr>
      <w:r w:rsidRPr="00530AF4">
        <w:rPr>
          <w:rFonts w:ascii="Segoe UI" w:hAnsi="Segoe UI" w:cs="Segoe UI"/>
          <w:color w:val="000000" w:themeColor="text1"/>
        </w:rPr>
        <w:t xml:space="preserve">Future research should focus on developing targeted digital programs that enhance social connectedness for older adults, particularly in combating loneliness </w:t>
      </w:r>
      <w:r w:rsidR="0064398C" w:rsidRPr="00530AF4">
        <w:rPr>
          <w:rFonts w:ascii="Segoe UI" w:hAnsi="Segoe UI" w:cs="Segoe UI"/>
          <w:color w:val="000000" w:themeColor="text1"/>
        </w:rPr>
        <w:t>[50].</w:t>
      </w:r>
      <w:r w:rsidRPr="00530AF4">
        <w:rPr>
          <w:rFonts w:ascii="Segoe UI" w:hAnsi="Segoe UI" w:cs="Segoe UI"/>
          <w:color w:val="000000" w:themeColor="text1"/>
        </w:rPr>
        <w:t xml:space="preserve"> In New Zealand, increasing social interaction through technology will be a critical component in improving mental health outcomes for the elderly.</w:t>
      </w:r>
    </w:p>
    <w:p w14:paraId="2A6F22D5" w14:textId="77777777" w:rsidR="008741F1" w:rsidRPr="00530AF4" w:rsidRDefault="008741F1" w:rsidP="008741F1">
      <w:pPr>
        <w:rPr>
          <w:rFonts w:ascii="Segoe UI" w:hAnsi="Segoe UI" w:cs="Segoe UI"/>
          <w:color w:val="000000" w:themeColor="text1"/>
        </w:rPr>
      </w:pPr>
    </w:p>
    <w:p w14:paraId="04981A0D" w14:textId="77777777" w:rsidR="008741F1" w:rsidRPr="00530AF4" w:rsidRDefault="008741F1" w:rsidP="003B18D0">
      <w:pPr>
        <w:pStyle w:val="Heading4"/>
      </w:pPr>
      <w:r w:rsidRPr="00530AF4">
        <w:t>Refining Outcome Measures and Addressing Gender Differences</w:t>
      </w:r>
    </w:p>
    <w:p w14:paraId="5A2C21F0" w14:textId="5D4826A4" w:rsidR="008741F1" w:rsidRPr="00530AF4" w:rsidRDefault="008741F1" w:rsidP="008741F1">
      <w:pPr>
        <w:rPr>
          <w:rFonts w:ascii="Segoe UI" w:hAnsi="Segoe UI" w:cs="Segoe UI"/>
          <w:color w:val="000000" w:themeColor="text1"/>
        </w:rPr>
      </w:pPr>
      <w:r w:rsidRPr="00530AF4">
        <w:rPr>
          <w:rFonts w:ascii="Segoe UI" w:hAnsi="Segoe UI" w:cs="Segoe UI"/>
          <w:color w:val="000000" w:themeColor="text1"/>
        </w:rPr>
        <w:t xml:space="preserve">Future research should prioritise the refinement of outcome measures, addressing gender differences, and improving the usability of ICT interventions </w:t>
      </w:r>
      <w:r w:rsidR="003B7899" w:rsidRPr="00530AF4">
        <w:rPr>
          <w:rFonts w:ascii="Segoe UI" w:hAnsi="Segoe UI" w:cs="Segoe UI"/>
          <w:color w:val="000000" w:themeColor="text1"/>
        </w:rPr>
        <w:t>[26]</w:t>
      </w:r>
      <w:r w:rsidRPr="00530AF4">
        <w:rPr>
          <w:rFonts w:ascii="Segoe UI" w:hAnsi="Segoe UI" w:cs="Segoe UI"/>
          <w:color w:val="000000" w:themeColor="text1"/>
        </w:rPr>
        <w:t>. These measures will help ensure that digital solutions meet the specific needs of diverse user groups, improving health outcomes and technology adoption.</w:t>
      </w:r>
    </w:p>
    <w:p w14:paraId="6A1EDD62" w14:textId="77777777" w:rsidR="008741F1" w:rsidRPr="00530AF4" w:rsidRDefault="008741F1" w:rsidP="008741F1">
      <w:pPr>
        <w:rPr>
          <w:rFonts w:ascii="Segoe UI" w:hAnsi="Segoe UI" w:cs="Segoe UI"/>
          <w:i/>
          <w:iCs/>
          <w:color w:val="000000" w:themeColor="text1"/>
        </w:rPr>
      </w:pPr>
    </w:p>
    <w:p w14:paraId="3D1FF9B4" w14:textId="77777777" w:rsidR="008741F1" w:rsidRPr="00530AF4" w:rsidRDefault="008741F1" w:rsidP="003B18D0">
      <w:pPr>
        <w:pStyle w:val="Heading4"/>
      </w:pPr>
      <w:r w:rsidRPr="00530AF4">
        <w:t>Predictive Models for Social Isolation</w:t>
      </w:r>
    </w:p>
    <w:p w14:paraId="0EBB46F6" w14:textId="67970C04" w:rsidR="008741F1" w:rsidRPr="00530AF4" w:rsidRDefault="008741F1" w:rsidP="008741F1">
      <w:pPr>
        <w:rPr>
          <w:rFonts w:ascii="Segoe UI" w:hAnsi="Segoe UI" w:cs="Segoe UI"/>
          <w:color w:val="000000" w:themeColor="text1"/>
        </w:rPr>
      </w:pPr>
      <w:r w:rsidRPr="00530AF4">
        <w:rPr>
          <w:rFonts w:ascii="Segoe UI" w:hAnsi="Segoe UI" w:cs="Segoe UI"/>
          <w:color w:val="000000" w:themeColor="text1"/>
        </w:rPr>
        <w:t xml:space="preserve">Developing predictive models using data from sensor technologies could significantly improve the assessment and detection of social isolation among older adults, enabling earlier interventions </w:t>
      </w:r>
      <w:r w:rsidR="00661223" w:rsidRPr="00530AF4">
        <w:rPr>
          <w:rFonts w:ascii="Segoe UI" w:hAnsi="Segoe UI" w:cs="Segoe UI"/>
          <w:color w:val="000000" w:themeColor="text1"/>
        </w:rPr>
        <w:t>[34]</w:t>
      </w:r>
      <w:r w:rsidRPr="00530AF4">
        <w:rPr>
          <w:rFonts w:ascii="Segoe UI" w:hAnsi="Segoe UI" w:cs="Segoe UI"/>
          <w:color w:val="000000" w:themeColor="text1"/>
        </w:rPr>
        <w:t xml:space="preserve">. This will be key to supporting social connectedness and mental health in </w:t>
      </w:r>
      <w:r w:rsidR="001C4C3F" w:rsidRPr="00530AF4">
        <w:rPr>
          <w:rFonts w:ascii="Segoe UI" w:hAnsi="Segoe UI" w:cs="Segoe UI"/>
          <w:color w:val="000000" w:themeColor="text1"/>
        </w:rPr>
        <w:t>ageing</w:t>
      </w:r>
      <w:r w:rsidRPr="00530AF4">
        <w:rPr>
          <w:rFonts w:ascii="Segoe UI" w:hAnsi="Segoe UI" w:cs="Segoe UI"/>
          <w:color w:val="000000" w:themeColor="text1"/>
        </w:rPr>
        <w:t xml:space="preserve"> populations, especially in rural and isolated communities in New Zealand.</w:t>
      </w:r>
    </w:p>
    <w:p w14:paraId="419DF34E" w14:textId="77777777" w:rsidR="008741F1" w:rsidRPr="00530AF4" w:rsidRDefault="008741F1" w:rsidP="008741F1">
      <w:pPr>
        <w:rPr>
          <w:rFonts w:ascii="Segoe UI" w:hAnsi="Segoe UI" w:cs="Segoe UI"/>
          <w:color w:val="000000" w:themeColor="text1"/>
        </w:rPr>
      </w:pPr>
    </w:p>
    <w:p w14:paraId="638BCA0E" w14:textId="77777777" w:rsidR="008741F1" w:rsidRPr="00530AF4" w:rsidRDefault="008741F1" w:rsidP="003B18D0">
      <w:pPr>
        <w:pStyle w:val="Heading4"/>
      </w:pPr>
      <w:r w:rsidRPr="00530AF4">
        <w:t>Family/Carer-Centred Research Models</w:t>
      </w:r>
    </w:p>
    <w:p w14:paraId="04D3694F" w14:textId="7118443B" w:rsidR="008741F1" w:rsidRPr="00530AF4" w:rsidRDefault="008741F1" w:rsidP="008741F1">
      <w:pPr>
        <w:rPr>
          <w:rFonts w:ascii="Segoe UI" w:hAnsi="Segoe UI" w:cs="Segoe UI"/>
          <w:color w:val="000000" w:themeColor="text1"/>
        </w:rPr>
      </w:pPr>
      <w:r w:rsidRPr="00530AF4">
        <w:rPr>
          <w:rFonts w:ascii="Segoe UI" w:hAnsi="Segoe UI" w:cs="Segoe UI"/>
          <w:color w:val="000000" w:themeColor="text1"/>
        </w:rPr>
        <w:t>To better support caregivers, future research into assistive technologies should incorporate family/carer-centred models</w:t>
      </w:r>
      <w:r w:rsidR="00577423" w:rsidRPr="00530AF4">
        <w:rPr>
          <w:rFonts w:ascii="Segoe UI" w:hAnsi="Segoe UI" w:cs="Segoe UI"/>
          <w:color w:val="000000" w:themeColor="text1"/>
        </w:rPr>
        <w:t xml:space="preserve"> [61]</w:t>
      </w:r>
      <w:r w:rsidRPr="00530AF4">
        <w:rPr>
          <w:rFonts w:ascii="Segoe UI" w:hAnsi="Segoe UI" w:cs="Segoe UI"/>
          <w:color w:val="000000" w:themeColor="text1"/>
        </w:rPr>
        <w:t>. Ensuring that both the needs of caregivers and care recipients are considered will lead to better outcomes for both groups, particularly in the context of dementia care.</w:t>
      </w:r>
    </w:p>
    <w:p w14:paraId="3D7BB698" w14:textId="77777777" w:rsidR="008741F1" w:rsidRPr="00530AF4" w:rsidRDefault="008741F1" w:rsidP="008741F1">
      <w:pPr>
        <w:rPr>
          <w:rFonts w:ascii="Segoe UI" w:hAnsi="Segoe UI" w:cs="Segoe UI"/>
          <w:color w:val="000000" w:themeColor="text1"/>
        </w:rPr>
      </w:pPr>
    </w:p>
    <w:p w14:paraId="4E18B637" w14:textId="77777777" w:rsidR="008741F1" w:rsidRPr="00530AF4" w:rsidRDefault="008741F1" w:rsidP="003B18D0">
      <w:pPr>
        <w:pStyle w:val="Heading4"/>
      </w:pPr>
      <w:r w:rsidRPr="00530AF4">
        <w:t>Personhood and Cultural Engagement</w:t>
      </w:r>
    </w:p>
    <w:p w14:paraId="25134362" w14:textId="5B86762B" w:rsidR="008741F1" w:rsidRPr="00530AF4" w:rsidRDefault="008741F1" w:rsidP="008741F1">
      <w:pPr>
        <w:rPr>
          <w:rFonts w:ascii="Segoe UI" w:hAnsi="Segoe UI" w:cs="Segoe UI"/>
          <w:color w:val="000000" w:themeColor="text1"/>
        </w:rPr>
      </w:pPr>
      <w:r w:rsidRPr="00530AF4">
        <w:rPr>
          <w:rFonts w:ascii="Segoe UI" w:hAnsi="Segoe UI" w:cs="Segoe UI"/>
          <w:color w:val="000000" w:themeColor="text1"/>
        </w:rPr>
        <w:t xml:space="preserve">Promoting inclusive care environments that focus on personhood and cultural engagement can mitigate the negative effects of cognitive decline </w:t>
      </w:r>
      <w:r w:rsidR="008D206C" w:rsidRPr="00530AF4">
        <w:rPr>
          <w:rFonts w:ascii="Segoe UI" w:hAnsi="Segoe UI" w:cs="Segoe UI"/>
          <w:color w:val="000000" w:themeColor="text1"/>
        </w:rPr>
        <w:t>[19].</w:t>
      </w:r>
      <w:r w:rsidRPr="00530AF4">
        <w:rPr>
          <w:rFonts w:ascii="Segoe UI" w:hAnsi="Segoe UI" w:cs="Segoe UI"/>
          <w:color w:val="000000" w:themeColor="text1"/>
        </w:rPr>
        <w:t xml:space="preserve"> In New Zealand, culturally relevant interventions will be critical to ensuring gerontechnology is accessible and effective for Māori and Pacific peoples. This focus will also help ensure higher engagement and better health outcomes.</w:t>
      </w:r>
    </w:p>
    <w:p w14:paraId="6F0CD38D" w14:textId="77777777" w:rsidR="008741F1" w:rsidRPr="00530AF4" w:rsidRDefault="008741F1" w:rsidP="008741F1">
      <w:pPr>
        <w:rPr>
          <w:rFonts w:ascii="Segoe UI" w:hAnsi="Segoe UI" w:cs="Segoe UI"/>
          <w:i/>
          <w:iCs/>
          <w:color w:val="000000" w:themeColor="text1"/>
        </w:rPr>
      </w:pPr>
    </w:p>
    <w:p w14:paraId="5A1CB6F7" w14:textId="77777777" w:rsidR="008741F1" w:rsidRPr="00530AF4" w:rsidRDefault="008741F1" w:rsidP="003B18D0">
      <w:pPr>
        <w:pStyle w:val="Heading4"/>
      </w:pPr>
      <w:r w:rsidRPr="00530AF4">
        <w:t>Larger Sample Sizes for Paro Research</w:t>
      </w:r>
    </w:p>
    <w:p w14:paraId="1AA40D8E" w14:textId="0A072354" w:rsidR="008741F1" w:rsidRPr="00530AF4" w:rsidRDefault="008741F1" w:rsidP="008741F1">
      <w:pPr>
        <w:rPr>
          <w:rFonts w:ascii="Segoe UI" w:hAnsi="Segoe UI" w:cs="Segoe UI"/>
          <w:color w:val="000000" w:themeColor="text1"/>
        </w:rPr>
      </w:pPr>
      <w:r w:rsidRPr="00530AF4">
        <w:rPr>
          <w:rFonts w:ascii="Segoe UI" w:hAnsi="Segoe UI" w:cs="Segoe UI"/>
          <w:color w:val="000000" w:themeColor="text1"/>
        </w:rPr>
        <w:t>Larger-scale studies are needed to better understand the mechanisms and effectiveness of Paro robots in supporting older adults with dementia</w:t>
      </w:r>
      <w:r w:rsidR="00F31C5E" w:rsidRPr="00530AF4">
        <w:rPr>
          <w:rFonts w:ascii="Segoe UI" w:hAnsi="Segoe UI" w:cs="Segoe UI"/>
          <w:color w:val="000000" w:themeColor="text1"/>
        </w:rPr>
        <w:t xml:space="preserve"> [52</w:t>
      </w:r>
      <w:r w:rsidR="00AD3AD5" w:rsidRPr="00530AF4">
        <w:rPr>
          <w:rFonts w:ascii="Segoe UI" w:hAnsi="Segoe UI" w:cs="Segoe UI"/>
          <w:color w:val="000000" w:themeColor="text1"/>
        </w:rPr>
        <w:t>]</w:t>
      </w:r>
      <w:r w:rsidRPr="00530AF4">
        <w:rPr>
          <w:rFonts w:ascii="Segoe UI" w:hAnsi="Segoe UI" w:cs="Segoe UI"/>
          <w:color w:val="000000" w:themeColor="text1"/>
        </w:rPr>
        <w:t>. Expanding research into these non-pharmacological interventions will help identify best practices for dementia care in New Zealand.</w:t>
      </w:r>
    </w:p>
    <w:p w14:paraId="22A8C2AD" w14:textId="77777777" w:rsidR="008741F1" w:rsidRPr="00530AF4" w:rsidRDefault="008741F1" w:rsidP="008741F1">
      <w:pPr>
        <w:rPr>
          <w:rFonts w:ascii="Segoe UI" w:hAnsi="Segoe UI" w:cs="Segoe UI"/>
          <w:color w:val="000000" w:themeColor="text1"/>
        </w:rPr>
      </w:pPr>
    </w:p>
    <w:p w14:paraId="3F412244" w14:textId="77777777" w:rsidR="008741F1" w:rsidRPr="00530AF4" w:rsidRDefault="008741F1" w:rsidP="003B18D0">
      <w:pPr>
        <w:pStyle w:val="Heading4"/>
      </w:pPr>
      <w:r w:rsidRPr="00530AF4">
        <w:t>Overcoming Technical Limitations and Long-Term Usability</w:t>
      </w:r>
    </w:p>
    <w:p w14:paraId="40CC661E" w14:textId="40A8302A" w:rsidR="008741F1" w:rsidRPr="00530AF4" w:rsidRDefault="008741F1" w:rsidP="008741F1">
      <w:pPr>
        <w:rPr>
          <w:rFonts w:ascii="Segoe UI" w:hAnsi="Segoe UI" w:cs="Segoe UI"/>
          <w:color w:val="000000" w:themeColor="text1"/>
        </w:rPr>
      </w:pPr>
      <w:r w:rsidRPr="00530AF4">
        <w:rPr>
          <w:rFonts w:ascii="Segoe UI" w:hAnsi="Segoe UI" w:cs="Segoe UI"/>
          <w:color w:val="000000" w:themeColor="text1"/>
        </w:rPr>
        <w:t xml:space="preserve">To ensure long-term success, research should also focus on overcoming technical limitations and ensuring the usability of gerontechnologies across diverse home environments </w:t>
      </w:r>
      <w:r w:rsidR="00E3290D" w:rsidRPr="00530AF4">
        <w:rPr>
          <w:rFonts w:ascii="Segoe UI" w:hAnsi="Segoe UI" w:cs="Segoe UI"/>
          <w:color w:val="000000" w:themeColor="text1"/>
        </w:rPr>
        <w:t>[51].</w:t>
      </w:r>
      <w:r w:rsidRPr="00530AF4">
        <w:rPr>
          <w:rFonts w:ascii="Segoe UI" w:hAnsi="Segoe UI" w:cs="Segoe UI"/>
          <w:color w:val="000000" w:themeColor="text1"/>
        </w:rPr>
        <w:t xml:space="preserve"> This will be key to maximising the accessibility and impact of these technologies across New Zealand's urban and rural settings.</w:t>
      </w:r>
    </w:p>
    <w:p w14:paraId="7C765773" w14:textId="77777777" w:rsidR="008741F1" w:rsidRPr="00530AF4" w:rsidRDefault="008741F1" w:rsidP="008741F1">
      <w:pPr>
        <w:rPr>
          <w:rFonts w:ascii="Segoe UI" w:hAnsi="Segoe UI" w:cs="Segoe UI"/>
          <w:color w:val="000000" w:themeColor="text1"/>
        </w:rPr>
      </w:pPr>
    </w:p>
    <w:p w14:paraId="6305CCB6" w14:textId="77777777" w:rsidR="008741F1" w:rsidRPr="00530AF4" w:rsidRDefault="008741F1" w:rsidP="003B18D0">
      <w:pPr>
        <w:pStyle w:val="Heading4"/>
      </w:pPr>
      <w:r w:rsidRPr="00530AF4">
        <w:t>Smart Technology for Cognitive Support</w:t>
      </w:r>
    </w:p>
    <w:p w14:paraId="708B5EB8" w14:textId="0ECC97EF" w:rsidR="008741F1" w:rsidRPr="00530AF4" w:rsidRDefault="008741F1" w:rsidP="008741F1">
      <w:pPr>
        <w:rPr>
          <w:rFonts w:ascii="Segoe UI" w:hAnsi="Segoe UI" w:cs="Segoe UI"/>
          <w:color w:val="000000" w:themeColor="text1"/>
        </w:rPr>
      </w:pPr>
      <w:r w:rsidRPr="00530AF4">
        <w:rPr>
          <w:rFonts w:ascii="Segoe UI" w:hAnsi="Segoe UI" w:cs="Segoe UI"/>
          <w:color w:val="000000" w:themeColor="text1"/>
        </w:rPr>
        <w:t xml:space="preserve">Further research is required into the use of smartphones and tablets as </w:t>
      </w:r>
      <w:r w:rsidRPr="00530AF4">
        <w:rPr>
          <w:rFonts w:ascii="Segoe UI" w:hAnsi="Segoe UI" w:cs="Segoe UI"/>
          <w:i/>
          <w:iCs/>
          <w:color w:val="000000" w:themeColor="text1"/>
        </w:rPr>
        <w:t>tools</w:t>
      </w:r>
      <w:r w:rsidRPr="00530AF4">
        <w:rPr>
          <w:rFonts w:ascii="Segoe UI" w:hAnsi="Segoe UI" w:cs="Segoe UI"/>
          <w:color w:val="000000" w:themeColor="text1"/>
        </w:rPr>
        <w:t xml:space="preserve"> for cognitive support, especially in the early stages of cognitive decline </w:t>
      </w:r>
      <w:r w:rsidR="00E81715" w:rsidRPr="00530AF4">
        <w:rPr>
          <w:rFonts w:ascii="Segoe UI" w:hAnsi="Segoe UI" w:cs="Segoe UI"/>
          <w:color w:val="000000" w:themeColor="text1"/>
        </w:rPr>
        <w:t>[7</w:t>
      </w:r>
      <w:r w:rsidR="00615A3D" w:rsidRPr="00530AF4">
        <w:rPr>
          <w:rFonts w:ascii="Segoe UI" w:hAnsi="Segoe UI" w:cs="Segoe UI"/>
          <w:color w:val="000000" w:themeColor="text1"/>
        </w:rPr>
        <w:t>6</w:t>
      </w:r>
      <w:r w:rsidR="00E81715" w:rsidRPr="00530AF4">
        <w:rPr>
          <w:rFonts w:ascii="Segoe UI" w:hAnsi="Segoe UI" w:cs="Segoe UI"/>
          <w:color w:val="000000" w:themeColor="text1"/>
        </w:rPr>
        <w:t>].</w:t>
      </w:r>
      <w:r w:rsidRPr="00530AF4">
        <w:rPr>
          <w:rFonts w:ascii="Segoe UI" w:hAnsi="Segoe UI" w:cs="Segoe UI"/>
          <w:color w:val="000000" w:themeColor="text1"/>
        </w:rPr>
        <w:t xml:space="preserve"> Developing effective digital memory aids will be essential in helping older adults maintain cognitive health and independence.</w:t>
      </w:r>
    </w:p>
    <w:p w14:paraId="2DBDBBAC" w14:textId="77777777" w:rsidR="008741F1" w:rsidRPr="00530AF4" w:rsidRDefault="008741F1" w:rsidP="008741F1">
      <w:pPr>
        <w:rPr>
          <w:rFonts w:ascii="Segoe UI" w:hAnsi="Segoe UI" w:cs="Segoe UI"/>
          <w:color w:val="000000" w:themeColor="text1"/>
        </w:rPr>
      </w:pPr>
    </w:p>
    <w:p w14:paraId="62D56EA7" w14:textId="77777777" w:rsidR="008741F1" w:rsidRPr="00530AF4" w:rsidRDefault="008741F1" w:rsidP="003B18D0">
      <w:pPr>
        <w:pStyle w:val="Heading4"/>
      </w:pPr>
      <w:r w:rsidRPr="00530AF4">
        <w:t>Involving End Users in Co-Creation</w:t>
      </w:r>
    </w:p>
    <w:p w14:paraId="3102ED36" w14:textId="2C5FE983" w:rsidR="008741F1" w:rsidRPr="00530AF4" w:rsidRDefault="008741F1" w:rsidP="008741F1">
      <w:pPr>
        <w:rPr>
          <w:rFonts w:ascii="Segoe UI" w:hAnsi="Segoe UI" w:cs="Segoe UI"/>
          <w:color w:val="000000" w:themeColor="text1"/>
        </w:rPr>
      </w:pPr>
      <w:r w:rsidRPr="00530AF4">
        <w:rPr>
          <w:rFonts w:ascii="Segoe UI" w:hAnsi="Segoe UI" w:cs="Segoe UI"/>
          <w:color w:val="000000" w:themeColor="text1"/>
        </w:rPr>
        <w:t xml:space="preserve">It is critical that future research includes the </w:t>
      </w:r>
      <w:r w:rsidRPr="00530AF4">
        <w:rPr>
          <w:rFonts w:ascii="Segoe UI" w:hAnsi="Segoe UI" w:cs="Segoe UI"/>
          <w:i/>
          <w:iCs/>
          <w:color w:val="000000" w:themeColor="text1"/>
        </w:rPr>
        <w:t>values</w:t>
      </w:r>
      <w:r w:rsidRPr="00530AF4">
        <w:rPr>
          <w:rFonts w:ascii="Segoe UI" w:hAnsi="Segoe UI" w:cs="Segoe UI"/>
          <w:color w:val="000000" w:themeColor="text1"/>
        </w:rPr>
        <w:t xml:space="preserve"> and preferences of end users in the design and development of technologies. Co-creation and easy-to-use designs will help ensure acceptability and wide dissemination of gerontechnology solutions </w:t>
      </w:r>
      <w:r w:rsidR="00615A3D" w:rsidRPr="00530AF4">
        <w:rPr>
          <w:rFonts w:ascii="Segoe UI" w:hAnsi="Segoe UI" w:cs="Segoe UI"/>
          <w:color w:val="000000" w:themeColor="text1"/>
        </w:rPr>
        <w:t>[</w:t>
      </w:r>
      <w:r w:rsidR="004035D5" w:rsidRPr="00530AF4">
        <w:rPr>
          <w:rFonts w:ascii="Segoe UI" w:hAnsi="Segoe UI" w:cs="Segoe UI"/>
          <w:color w:val="000000" w:themeColor="text1"/>
        </w:rPr>
        <w:t>45</w:t>
      </w:r>
      <w:r w:rsidR="00615A3D" w:rsidRPr="00530AF4">
        <w:rPr>
          <w:rFonts w:ascii="Segoe UI" w:hAnsi="Segoe UI" w:cs="Segoe UI"/>
          <w:color w:val="000000" w:themeColor="text1"/>
        </w:rPr>
        <w:t>].</w:t>
      </w:r>
      <w:r w:rsidRPr="00530AF4">
        <w:rPr>
          <w:rFonts w:ascii="Segoe UI" w:hAnsi="Segoe UI" w:cs="Segoe UI"/>
          <w:color w:val="000000" w:themeColor="text1"/>
        </w:rPr>
        <w:t xml:space="preserve"> Engaging older adults in the design process will foster better adoption and user satisfaction.</w:t>
      </w:r>
    </w:p>
    <w:p w14:paraId="585303B6" w14:textId="77777777" w:rsidR="008741F1" w:rsidRPr="00530AF4" w:rsidRDefault="008741F1" w:rsidP="008741F1">
      <w:pPr>
        <w:rPr>
          <w:rFonts w:ascii="Segoe UI" w:hAnsi="Segoe UI" w:cs="Segoe UI"/>
          <w:color w:val="000000" w:themeColor="text1"/>
        </w:rPr>
      </w:pPr>
    </w:p>
    <w:p w14:paraId="03C247D2" w14:textId="77777777" w:rsidR="008741F1" w:rsidRPr="00530AF4" w:rsidRDefault="008741F1" w:rsidP="003B18D0">
      <w:pPr>
        <w:pStyle w:val="Heading4"/>
      </w:pPr>
      <w:r w:rsidRPr="00530AF4">
        <w:t>Combining Non-Pharmacological Measures for Sleep Interventions</w:t>
      </w:r>
    </w:p>
    <w:p w14:paraId="4F49E994" w14:textId="13366DC2" w:rsidR="008741F1" w:rsidRPr="00530AF4" w:rsidRDefault="008741F1" w:rsidP="008741F1">
      <w:pPr>
        <w:rPr>
          <w:rFonts w:ascii="Segoe UI" w:hAnsi="Segoe UI" w:cs="Segoe UI"/>
          <w:color w:val="000000" w:themeColor="text1"/>
        </w:rPr>
      </w:pPr>
      <w:r w:rsidRPr="00530AF4">
        <w:rPr>
          <w:rFonts w:ascii="Segoe UI" w:hAnsi="Segoe UI" w:cs="Segoe UI"/>
          <w:color w:val="000000" w:themeColor="text1"/>
        </w:rPr>
        <w:t xml:space="preserve">Further research is also needed to explore the combination of non-pharmacological measures for managing sleep disturbances in people </w:t>
      </w:r>
      <w:r w:rsidR="009A47E3" w:rsidRPr="00530AF4">
        <w:rPr>
          <w:rFonts w:ascii="Segoe UI" w:hAnsi="Segoe UI" w:cs="Segoe UI"/>
          <w:color w:val="000000" w:themeColor="text1"/>
        </w:rPr>
        <w:t xml:space="preserve">living </w:t>
      </w:r>
      <w:r w:rsidRPr="00530AF4">
        <w:rPr>
          <w:rFonts w:ascii="Segoe UI" w:hAnsi="Segoe UI" w:cs="Segoe UI"/>
          <w:color w:val="000000" w:themeColor="text1"/>
        </w:rPr>
        <w:t>with dementia (P</w:t>
      </w:r>
      <w:r w:rsidR="009A47E3" w:rsidRPr="00530AF4">
        <w:rPr>
          <w:rFonts w:ascii="Segoe UI" w:hAnsi="Segoe UI" w:cs="Segoe UI"/>
          <w:color w:val="000000" w:themeColor="text1"/>
        </w:rPr>
        <w:t>LW</w:t>
      </w:r>
      <w:r w:rsidRPr="00530AF4">
        <w:rPr>
          <w:rFonts w:ascii="Segoe UI" w:hAnsi="Segoe UI" w:cs="Segoe UI"/>
          <w:color w:val="000000" w:themeColor="text1"/>
        </w:rPr>
        <w:t xml:space="preserve">D) </w:t>
      </w:r>
      <w:r w:rsidR="00A03858" w:rsidRPr="00530AF4">
        <w:rPr>
          <w:rFonts w:ascii="Segoe UI" w:hAnsi="Segoe UI" w:cs="Segoe UI"/>
          <w:color w:val="000000" w:themeColor="text1"/>
        </w:rPr>
        <w:t>[</w:t>
      </w:r>
      <w:r w:rsidR="00B37C99" w:rsidRPr="00530AF4">
        <w:rPr>
          <w:rFonts w:ascii="Segoe UI" w:hAnsi="Segoe UI" w:cs="Segoe UI"/>
          <w:color w:val="000000" w:themeColor="text1"/>
        </w:rPr>
        <w:t>28</w:t>
      </w:r>
      <w:r w:rsidR="00A03858" w:rsidRPr="00530AF4">
        <w:rPr>
          <w:rFonts w:ascii="Segoe UI" w:hAnsi="Segoe UI" w:cs="Segoe UI"/>
          <w:color w:val="000000" w:themeColor="text1"/>
        </w:rPr>
        <w:t>].</w:t>
      </w:r>
      <w:r w:rsidRPr="00530AF4">
        <w:rPr>
          <w:rFonts w:ascii="Segoe UI" w:hAnsi="Segoe UI" w:cs="Segoe UI"/>
          <w:color w:val="000000" w:themeColor="text1"/>
        </w:rPr>
        <w:t xml:space="preserve"> This could offer more holistic approaches to improving sleep quality and overall health in older adults, reducing reliance on medication.</w:t>
      </w:r>
    </w:p>
    <w:p w14:paraId="6192A5A2" w14:textId="77777777" w:rsidR="008741F1" w:rsidRPr="00530AF4" w:rsidRDefault="008741F1" w:rsidP="008741F1">
      <w:pPr>
        <w:rPr>
          <w:rFonts w:ascii="Segoe UI" w:hAnsi="Segoe UI" w:cs="Segoe UI"/>
          <w:color w:val="000000" w:themeColor="text1"/>
        </w:rPr>
      </w:pPr>
    </w:p>
    <w:p w14:paraId="51E93402" w14:textId="77777777" w:rsidR="008741F1" w:rsidRPr="00530AF4" w:rsidRDefault="008741F1" w:rsidP="003B18D0">
      <w:pPr>
        <w:pStyle w:val="Heading4"/>
      </w:pPr>
      <w:r w:rsidRPr="00530AF4">
        <w:t>Exploring Underrepresented Health Technologies</w:t>
      </w:r>
    </w:p>
    <w:p w14:paraId="7A7D09BD" w14:textId="68667B97" w:rsidR="008741F1" w:rsidRPr="00530AF4" w:rsidRDefault="008741F1" w:rsidP="008741F1">
      <w:pPr>
        <w:rPr>
          <w:rFonts w:ascii="Segoe UI" w:hAnsi="Segoe UI" w:cs="Segoe UI"/>
          <w:color w:val="000000" w:themeColor="text1"/>
        </w:rPr>
      </w:pPr>
      <w:r w:rsidRPr="00530AF4">
        <w:rPr>
          <w:rFonts w:ascii="Segoe UI" w:hAnsi="Segoe UI" w:cs="Segoe UI"/>
          <w:color w:val="000000" w:themeColor="text1"/>
        </w:rPr>
        <w:t xml:space="preserve">There is a need for more research into underrepresented digital health technologies, particularly in the areas of care support and wellness software </w:t>
      </w:r>
      <w:r w:rsidR="003722A0" w:rsidRPr="00530AF4">
        <w:rPr>
          <w:rFonts w:ascii="Segoe UI" w:hAnsi="Segoe UI" w:cs="Segoe UI"/>
          <w:color w:val="000000" w:themeColor="text1"/>
        </w:rPr>
        <w:t>[55].</w:t>
      </w:r>
      <w:r w:rsidRPr="00530AF4">
        <w:rPr>
          <w:rFonts w:ascii="Segoe UI" w:hAnsi="Segoe UI" w:cs="Segoe UI"/>
          <w:color w:val="000000" w:themeColor="text1"/>
        </w:rPr>
        <w:t xml:space="preserve"> These categories could play a significant role in preventive health strategies and enhancing the overall wellbeing of older adults.</w:t>
      </w:r>
    </w:p>
    <w:p w14:paraId="29EB8FC6" w14:textId="77777777" w:rsidR="008741F1" w:rsidRPr="00530AF4" w:rsidRDefault="008741F1" w:rsidP="008741F1">
      <w:pPr>
        <w:rPr>
          <w:rFonts w:ascii="Segoe UI" w:hAnsi="Segoe UI" w:cs="Segoe UI"/>
          <w:color w:val="000000" w:themeColor="text1"/>
        </w:rPr>
      </w:pPr>
    </w:p>
    <w:p w14:paraId="4CF75900" w14:textId="77777777" w:rsidR="008741F1" w:rsidRPr="00530AF4" w:rsidRDefault="008741F1" w:rsidP="003B18D0">
      <w:pPr>
        <w:pStyle w:val="Heading4"/>
      </w:pPr>
      <w:r w:rsidRPr="00530AF4">
        <w:t>Need for More High-Quality Research</w:t>
      </w:r>
    </w:p>
    <w:p w14:paraId="481E2612" w14:textId="24847CFA" w:rsidR="008741F1" w:rsidRPr="00530AF4" w:rsidRDefault="008741F1" w:rsidP="008741F1">
      <w:pPr>
        <w:rPr>
          <w:rFonts w:ascii="Segoe UI" w:hAnsi="Segoe UI" w:cs="Segoe UI"/>
          <w:color w:val="000000" w:themeColor="text1"/>
        </w:rPr>
      </w:pPr>
      <w:r w:rsidRPr="00530AF4">
        <w:rPr>
          <w:rFonts w:ascii="Segoe UI" w:hAnsi="Segoe UI" w:cs="Segoe UI"/>
          <w:color w:val="000000" w:themeColor="text1"/>
        </w:rPr>
        <w:t xml:space="preserve">High-quality research is essential for understanding the full impact of gerontechnologies on older adults and their caregivers. Existing studies often have limitations in scope and scale, and more rigorous studies are required to fully assess their effectiveness </w:t>
      </w:r>
      <w:r w:rsidR="00B30D6A" w:rsidRPr="00530AF4">
        <w:rPr>
          <w:rFonts w:ascii="Segoe UI" w:hAnsi="Segoe UI" w:cs="Segoe UI"/>
          <w:color w:val="000000" w:themeColor="text1"/>
        </w:rPr>
        <w:t>[53]</w:t>
      </w:r>
      <w:r w:rsidRPr="00530AF4">
        <w:rPr>
          <w:rFonts w:ascii="Segoe UI" w:hAnsi="Segoe UI" w:cs="Segoe UI"/>
          <w:color w:val="000000" w:themeColor="text1"/>
        </w:rPr>
        <w:t>. Larger sample sizes and longer follow-up periods will be needed to draw conclusive results and inform policy decisions.</w:t>
      </w:r>
      <w:r w:rsidR="00837C06" w:rsidRPr="00530AF4">
        <w:rPr>
          <w:rFonts w:ascii="Segoe UI" w:hAnsi="Segoe UI" w:cs="Segoe UI"/>
          <w:color w:val="000000" w:themeColor="text1"/>
        </w:rPr>
        <w:t xml:space="preserve"> This requires a long</w:t>
      </w:r>
      <w:r w:rsidR="00786C67" w:rsidRPr="00530AF4">
        <w:rPr>
          <w:rFonts w:ascii="Segoe UI" w:hAnsi="Segoe UI" w:cs="Segoe UI"/>
          <w:color w:val="000000" w:themeColor="text1"/>
        </w:rPr>
        <w:t xml:space="preserve">-term approach to the investment in research and innovation and the creation of a platform that supports the collaborative relationships needed to </w:t>
      </w:r>
      <w:r w:rsidR="003D4F75" w:rsidRPr="00530AF4">
        <w:rPr>
          <w:rFonts w:ascii="Segoe UI" w:hAnsi="Segoe UI" w:cs="Segoe UI"/>
          <w:color w:val="000000" w:themeColor="text1"/>
        </w:rPr>
        <w:t>co-design</w:t>
      </w:r>
      <w:r w:rsidR="00F06A34" w:rsidRPr="00530AF4">
        <w:rPr>
          <w:rFonts w:ascii="Segoe UI" w:hAnsi="Segoe UI" w:cs="Segoe UI"/>
          <w:color w:val="000000" w:themeColor="text1"/>
        </w:rPr>
        <w:t xml:space="preserve">, develop and trial </w:t>
      </w:r>
      <w:r w:rsidR="00EA7689" w:rsidRPr="00530AF4">
        <w:rPr>
          <w:rFonts w:ascii="Segoe UI" w:hAnsi="Segoe UI" w:cs="Segoe UI"/>
          <w:color w:val="000000" w:themeColor="text1"/>
        </w:rPr>
        <w:t xml:space="preserve">needed </w:t>
      </w:r>
      <w:r w:rsidR="00F06A34" w:rsidRPr="00530AF4">
        <w:rPr>
          <w:rFonts w:ascii="Segoe UI" w:hAnsi="Segoe UI" w:cs="Segoe UI"/>
          <w:color w:val="000000" w:themeColor="text1"/>
        </w:rPr>
        <w:t>gerontechnologies.</w:t>
      </w:r>
    </w:p>
    <w:p w14:paraId="47A76EE9" w14:textId="77777777" w:rsidR="008741F1" w:rsidRPr="00530AF4" w:rsidRDefault="008741F1" w:rsidP="008741F1">
      <w:pPr>
        <w:rPr>
          <w:rFonts w:ascii="Segoe UI" w:hAnsi="Segoe UI" w:cs="Segoe UI"/>
          <w:color w:val="000000" w:themeColor="text1"/>
        </w:rPr>
      </w:pPr>
    </w:p>
    <w:p w14:paraId="7D56A979" w14:textId="77777777" w:rsidR="008741F1" w:rsidRPr="00530AF4" w:rsidRDefault="008741F1" w:rsidP="003B18D0">
      <w:pPr>
        <w:pStyle w:val="Heading4"/>
      </w:pPr>
      <w:r w:rsidRPr="00530AF4">
        <w:t>Conclusion</w:t>
      </w:r>
    </w:p>
    <w:p w14:paraId="00B07614" w14:textId="6D9A5A34" w:rsidR="008741F1" w:rsidRPr="00530AF4" w:rsidRDefault="008741F1" w:rsidP="008741F1">
      <w:pPr>
        <w:rPr>
          <w:rFonts w:ascii="Segoe UI" w:hAnsi="Segoe UI" w:cs="Segoe UI"/>
          <w:color w:val="000000" w:themeColor="text1"/>
        </w:rPr>
      </w:pPr>
      <w:r w:rsidRPr="00530AF4">
        <w:rPr>
          <w:rFonts w:ascii="Segoe UI" w:hAnsi="Segoe UI" w:cs="Segoe UI"/>
          <w:color w:val="000000" w:themeColor="text1"/>
        </w:rPr>
        <w:t xml:space="preserve">To advance gerontechnology for Kaumātua, New Zealand must leverage current expertise and developments as well as prioritise culturally relevant, user-friendly innovations. A focus on refining outcome measures, improving usability, and addressing the unique needs of Māori and Pacific communities is essential. Engaging Kaumātua in the co-creation of technologies will foster greater adoption. The investment in gerontechnology has already begun, with initiatives like the living lab at the University of Auckland, led by Professor </w:t>
      </w:r>
      <w:proofErr w:type="spellStart"/>
      <w:r w:rsidRPr="00530AF4">
        <w:rPr>
          <w:rFonts w:ascii="Segoe UI" w:hAnsi="Segoe UI" w:cs="Segoe UI"/>
          <w:color w:val="000000" w:themeColor="text1"/>
        </w:rPr>
        <w:t>Ngaire</w:t>
      </w:r>
      <w:proofErr w:type="spellEnd"/>
      <w:r w:rsidRPr="00530AF4">
        <w:rPr>
          <w:rFonts w:ascii="Segoe UI" w:hAnsi="Segoe UI" w:cs="Segoe UI"/>
          <w:color w:val="000000" w:themeColor="text1"/>
        </w:rPr>
        <w:t xml:space="preserve"> </w:t>
      </w:r>
      <w:proofErr w:type="spellStart"/>
      <w:r w:rsidRPr="00530AF4">
        <w:rPr>
          <w:rFonts w:ascii="Segoe UI" w:hAnsi="Segoe UI" w:cs="Segoe UI"/>
          <w:color w:val="000000" w:themeColor="text1"/>
        </w:rPr>
        <w:t>Kerse</w:t>
      </w:r>
      <w:proofErr w:type="spellEnd"/>
      <w:r w:rsidRPr="00530AF4">
        <w:rPr>
          <w:rFonts w:ascii="Segoe UI" w:hAnsi="Segoe UI" w:cs="Segoe UI"/>
          <w:color w:val="000000" w:themeColor="text1"/>
        </w:rPr>
        <w:t xml:space="preserve">, research on robotics by Professor Bruce MacDonald, and studies on brain health and technology at the University of Otago led by Professor John Reynolds and Associate Professor Louise Parr-Brownlie. </w:t>
      </w:r>
    </w:p>
    <w:p w14:paraId="0CAE9F22" w14:textId="77777777" w:rsidR="008741F1" w:rsidRPr="00530AF4" w:rsidRDefault="008741F1" w:rsidP="008741F1">
      <w:pPr>
        <w:rPr>
          <w:rFonts w:ascii="Segoe UI" w:hAnsi="Segoe UI" w:cs="Segoe UI"/>
          <w:color w:val="000000" w:themeColor="text1"/>
        </w:rPr>
      </w:pPr>
    </w:p>
    <w:p w14:paraId="221B81DE" w14:textId="09F5F517" w:rsidR="008741F1" w:rsidRPr="00530AF4" w:rsidRDefault="008741F1" w:rsidP="008741F1">
      <w:pPr>
        <w:rPr>
          <w:rFonts w:ascii="Segoe UI" w:hAnsi="Segoe UI" w:cs="Segoe UI"/>
          <w:color w:val="000000" w:themeColor="text1"/>
        </w:rPr>
      </w:pPr>
      <w:r w:rsidRPr="00530AF4">
        <w:rPr>
          <w:rFonts w:ascii="Segoe UI" w:hAnsi="Segoe UI" w:cs="Segoe UI"/>
          <w:color w:val="000000" w:themeColor="text1"/>
        </w:rPr>
        <w:t>To maximise these efforts, conducting a stocktake of current capabilities and building partnerships with</w:t>
      </w:r>
      <w:r w:rsidR="00554B81" w:rsidRPr="00530AF4">
        <w:rPr>
          <w:rFonts w:ascii="Segoe UI" w:hAnsi="Segoe UI" w:cs="Segoe UI"/>
          <w:color w:val="000000" w:themeColor="text1"/>
        </w:rPr>
        <w:t>in New Zealand and</w:t>
      </w:r>
      <w:r w:rsidRPr="00530AF4">
        <w:rPr>
          <w:rFonts w:ascii="Segoe UI" w:hAnsi="Segoe UI" w:cs="Segoe UI"/>
          <w:color w:val="000000" w:themeColor="text1"/>
        </w:rPr>
        <w:t xml:space="preserve"> international </w:t>
      </w:r>
      <w:r w:rsidR="002F537F" w:rsidRPr="00530AF4">
        <w:rPr>
          <w:rFonts w:ascii="Segoe UI" w:hAnsi="Segoe UI" w:cs="Segoe UI"/>
          <w:color w:val="000000" w:themeColor="text1"/>
        </w:rPr>
        <w:t xml:space="preserve">groups and </w:t>
      </w:r>
      <w:r w:rsidRPr="00530AF4">
        <w:rPr>
          <w:rFonts w:ascii="Segoe UI" w:hAnsi="Segoe UI" w:cs="Segoe UI"/>
          <w:color w:val="000000" w:themeColor="text1"/>
        </w:rPr>
        <w:t xml:space="preserve">experts like Professor </w:t>
      </w:r>
      <w:proofErr w:type="spellStart"/>
      <w:r w:rsidRPr="00530AF4">
        <w:rPr>
          <w:rFonts w:ascii="Segoe UI" w:hAnsi="Segoe UI" w:cs="Segoe UI"/>
          <w:color w:val="000000" w:themeColor="text1"/>
        </w:rPr>
        <w:t>Teh</w:t>
      </w:r>
      <w:proofErr w:type="spellEnd"/>
      <w:r w:rsidRPr="00530AF4">
        <w:rPr>
          <w:rFonts w:ascii="Segoe UI" w:hAnsi="Segoe UI" w:cs="Segoe UI"/>
          <w:color w:val="000000" w:themeColor="text1"/>
        </w:rPr>
        <w:t xml:space="preserve"> at Monash University in Malaysia</w:t>
      </w:r>
      <w:r w:rsidR="00682F32" w:rsidRPr="00530AF4">
        <w:rPr>
          <w:rFonts w:ascii="Segoe UI" w:hAnsi="Segoe UI" w:cs="Segoe UI"/>
          <w:color w:val="000000" w:themeColor="text1"/>
        </w:rPr>
        <w:t>,</w:t>
      </w:r>
      <w:r w:rsidR="00C667D4" w:rsidRPr="00530AF4">
        <w:rPr>
          <w:rFonts w:ascii="Segoe UI" w:hAnsi="Segoe UI" w:cs="Segoe UI"/>
          <w:color w:val="000000" w:themeColor="text1"/>
        </w:rPr>
        <w:t xml:space="preserve"> Professor </w:t>
      </w:r>
      <w:proofErr w:type="spellStart"/>
      <w:r w:rsidR="00FC632A" w:rsidRPr="00530AF4">
        <w:rPr>
          <w:rFonts w:ascii="Segoe UI" w:hAnsi="Segoe UI" w:cs="Segoe UI"/>
          <w:color w:val="000000" w:themeColor="text1"/>
        </w:rPr>
        <w:t>Pedell</w:t>
      </w:r>
      <w:proofErr w:type="spellEnd"/>
      <w:r w:rsidR="00FC632A" w:rsidRPr="00530AF4">
        <w:rPr>
          <w:rFonts w:ascii="Segoe UI" w:hAnsi="Segoe UI" w:cs="Segoe UI"/>
          <w:color w:val="000000" w:themeColor="text1"/>
        </w:rPr>
        <w:t xml:space="preserve"> at </w:t>
      </w:r>
      <w:r w:rsidR="00C667D4" w:rsidRPr="00530AF4">
        <w:rPr>
          <w:rFonts w:ascii="Segoe UI" w:hAnsi="Segoe UI" w:cs="Segoe UI"/>
          <w:color w:val="000000" w:themeColor="text1"/>
        </w:rPr>
        <w:t>Swinburne University of Technology</w:t>
      </w:r>
      <w:r w:rsidR="00FC632A" w:rsidRPr="00530AF4">
        <w:rPr>
          <w:rFonts w:ascii="Segoe UI" w:hAnsi="Segoe UI" w:cs="Segoe UI"/>
          <w:color w:val="000000" w:themeColor="text1"/>
        </w:rPr>
        <w:t>,</w:t>
      </w:r>
      <w:r w:rsidR="002F537F" w:rsidRPr="00530AF4">
        <w:rPr>
          <w:rFonts w:ascii="Segoe UI" w:hAnsi="Segoe UI" w:cs="Segoe UI"/>
          <w:color w:val="000000" w:themeColor="text1"/>
        </w:rPr>
        <w:t xml:space="preserve"> the Ageing Asia Alliance</w:t>
      </w:r>
      <w:r w:rsidR="00FC632A" w:rsidRPr="00530AF4">
        <w:rPr>
          <w:rFonts w:ascii="Segoe UI" w:hAnsi="Segoe UI" w:cs="Segoe UI"/>
          <w:color w:val="000000" w:themeColor="text1"/>
        </w:rPr>
        <w:t xml:space="preserve"> and </w:t>
      </w:r>
      <w:r w:rsidR="00DE2BFB" w:rsidRPr="00530AF4">
        <w:rPr>
          <w:rFonts w:ascii="Segoe UI" w:hAnsi="Segoe UI" w:cs="Segoe UI"/>
          <w:color w:val="000000" w:themeColor="text1"/>
        </w:rPr>
        <w:t>the International Society of Gerontechnology</w:t>
      </w:r>
      <w:r w:rsidR="00B26C01" w:rsidRPr="00530AF4">
        <w:rPr>
          <w:rFonts w:ascii="Segoe UI" w:hAnsi="Segoe UI" w:cs="Segoe UI"/>
          <w:color w:val="000000" w:themeColor="text1"/>
        </w:rPr>
        <w:t xml:space="preserve">. </w:t>
      </w:r>
      <w:r w:rsidR="00554B81" w:rsidRPr="00530AF4">
        <w:rPr>
          <w:rFonts w:ascii="Segoe UI" w:hAnsi="Segoe UI" w:cs="Segoe UI"/>
          <w:color w:val="000000" w:themeColor="text1"/>
        </w:rPr>
        <w:t>All</w:t>
      </w:r>
      <w:r w:rsidR="00B26C01" w:rsidRPr="00530AF4">
        <w:rPr>
          <w:rFonts w:ascii="Segoe UI" w:hAnsi="Segoe UI" w:cs="Segoe UI"/>
          <w:color w:val="000000" w:themeColor="text1"/>
        </w:rPr>
        <w:t xml:space="preserve"> these</w:t>
      </w:r>
      <w:r w:rsidRPr="00530AF4">
        <w:rPr>
          <w:rFonts w:ascii="Segoe UI" w:hAnsi="Segoe UI" w:cs="Segoe UI"/>
          <w:color w:val="000000" w:themeColor="text1"/>
        </w:rPr>
        <w:t xml:space="preserve"> strategic relationships</w:t>
      </w:r>
      <w:r w:rsidR="00B26C01" w:rsidRPr="00530AF4">
        <w:rPr>
          <w:rFonts w:ascii="Segoe UI" w:hAnsi="Segoe UI" w:cs="Segoe UI"/>
          <w:color w:val="000000" w:themeColor="text1"/>
        </w:rPr>
        <w:t xml:space="preserve"> create</w:t>
      </w:r>
      <w:r w:rsidRPr="00530AF4">
        <w:rPr>
          <w:rFonts w:ascii="Segoe UI" w:hAnsi="Segoe UI" w:cs="Segoe UI"/>
          <w:color w:val="000000" w:themeColor="text1"/>
        </w:rPr>
        <w:t xml:space="preserve"> access to existing expertise. Learning from those who have </w:t>
      </w:r>
      <w:r w:rsidR="00A8620F" w:rsidRPr="00530AF4">
        <w:rPr>
          <w:rFonts w:ascii="Segoe UI" w:hAnsi="Segoe UI" w:cs="Segoe UI"/>
          <w:color w:val="000000" w:themeColor="text1"/>
        </w:rPr>
        <w:t xml:space="preserve">collaboratively developed technology and </w:t>
      </w:r>
      <w:r w:rsidRPr="00530AF4">
        <w:rPr>
          <w:rFonts w:ascii="Segoe UI" w:hAnsi="Segoe UI" w:cs="Segoe UI"/>
          <w:color w:val="000000" w:themeColor="text1"/>
        </w:rPr>
        <w:t xml:space="preserve">led successful clinical trials, such as </w:t>
      </w:r>
      <w:proofErr w:type="spellStart"/>
      <w:r w:rsidRPr="00530AF4">
        <w:rPr>
          <w:rFonts w:ascii="Segoe UI" w:hAnsi="Segoe UI" w:cs="Segoe UI"/>
          <w:color w:val="000000" w:themeColor="text1"/>
        </w:rPr>
        <w:t>QuantumTx</w:t>
      </w:r>
      <w:proofErr w:type="spellEnd"/>
      <w:r w:rsidRPr="00530AF4">
        <w:rPr>
          <w:rFonts w:ascii="Segoe UI" w:hAnsi="Segoe UI" w:cs="Segoe UI"/>
          <w:color w:val="000000" w:themeColor="text1"/>
        </w:rPr>
        <w:t xml:space="preserve"> and the National University of Singapore, will also aid in managing costs while leveraging their insights.</w:t>
      </w:r>
    </w:p>
    <w:p w14:paraId="1451EE91" w14:textId="77777777" w:rsidR="008741F1" w:rsidRPr="00530AF4" w:rsidRDefault="008741F1" w:rsidP="008741F1">
      <w:pPr>
        <w:rPr>
          <w:rFonts w:ascii="Segoe UI" w:hAnsi="Segoe UI" w:cs="Segoe UI"/>
          <w:color w:val="000000" w:themeColor="text1"/>
        </w:rPr>
      </w:pPr>
    </w:p>
    <w:p w14:paraId="1E0CA46B" w14:textId="21912098" w:rsidR="004E12FF" w:rsidRPr="00530AF4" w:rsidRDefault="008741F1" w:rsidP="00AA2C56">
      <w:pPr>
        <w:rPr>
          <w:rFonts w:ascii="Segoe UI" w:hAnsi="Segoe UI" w:cs="Segoe UI"/>
          <w:color w:val="000000" w:themeColor="text1"/>
        </w:rPr>
      </w:pPr>
      <w:r w:rsidRPr="00530AF4">
        <w:rPr>
          <w:rFonts w:ascii="Segoe UI" w:hAnsi="Segoe UI" w:cs="Segoe UI"/>
          <w:color w:val="000000" w:themeColor="text1"/>
        </w:rPr>
        <w:t xml:space="preserve">Developing a culture of innovation that enables collaboration between the community, academic sector, and government agencies will position New Zealand to better prepare for becoming a super-aged society. This framework for collaboration has already been successfully implemented in the Ageing Well National Science Challenge and </w:t>
      </w:r>
      <w:r w:rsidR="009966B0" w:rsidRPr="00530AF4">
        <w:rPr>
          <w:rFonts w:ascii="Segoe UI" w:hAnsi="Segoe UI" w:cs="Segoe UI"/>
          <w:color w:val="000000" w:themeColor="text1"/>
        </w:rPr>
        <w:t>th</w:t>
      </w:r>
      <w:r w:rsidR="00D370F9" w:rsidRPr="00530AF4">
        <w:rPr>
          <w:rFonts w:ascii="Segoe UI" w:hAnsi="Segoe UI" w:cs="Segoe UI"/>
          <w:color w:val="000000" w:themeColor="text1"/>
        </w:rPr>
        <w:t xml:space="preserve">e expertise, existing </w:t>
      </w:r>
      <w:r w:rsidR="008378F0" w:rsidRPr="00530AF4">
        <w:rPr>
          <w:rFonts w:ascii="Segoe UI" w:hAnsi="Segoe UI" w:cs="Segoe UI"/>
          <w:color w:val="000000" w:themeColor="text1"/>
        </w:rPr>
        <w:t xml:space="preserve">networks and </w:t>
      </w:r>
      <w:r w:rsidR="00A8432B" w:rsidRPr="00530AF4">
        <w:rPr>
          <w:rFonts w:ascii="Segoe UI" w:hAnsi="Segoe UI" w:cs="Segoe UI"/>
          <w:color w:val="000000" w:themeColor="text1"/>
        </w:rPr>
        <w:t xml:space="preserve">previous </w:t>
      </w:r>
      <w:r w:rsidR="00EF1DF1" w:rsidRPr="00530AF4">
        <w:rPr>
          <w:rFonts w:ascii="Segoe UI" w:hAnsi="Segoe UI" w:cs="Segoe UI"/>
          <w:color w:val="000000" w:themeColor="text1"/>
        </w:rPr>
        <w:t>groundwork</w:t>
      </w:r>
      <w:r w:rsidR="00A8432B" w:rsidRPr="00530AF4">
        <w:rPr>
          <w:rFonts w:ascii="Segoe UI" w:hAnsi="Segoe UI" w:cs="Segoe UI"/>
          <w:color w:val="000000" w:themeColor="text1"/>
        </w:rPr>
        <w:t xml:space="preserve"> could </w:t>
      </w:r>
      <w:r w:rsidR="00556A04" w:rsidRPr="00530AF4">
        <w:rPr>
          <w:rFonts w:ascii="Segoe UI" w:hAnsi="Segoe UI" w:cs="Segoe UI"/>
          <w:color w:val="000000" w:themeColor="text1"/>
        </w:rPr>
        <w:t xml:space="preserve">be leveraged to </w:t>
      </w:r>
      <w:r w:rsidRPr="00530AF4">
        <w:rPr>
          <w:rFonts w:ascii="Segoe UI" w:hAnsi="Segoe UI" w:cs="Segoe UI"/>
          <w:color w:val="000000" w:themeColor="text1"/>
        </w:rPr>
        <w:t xml:space="preserve">set the stage for New Zealand to become a future leader in gerontechnology, ensuring that our growing </w:t>
      </w:r>
      <w:r w:rsidR="001C4C3F" w:rsidRPr="00530AF4">
        <w:rPr>
          <w:rFonts w:ascii="Segoe UI" w:hAnsi="Segoe UI" w:cs="Segoe UI"/>
          <w:color w:val="000000" w:themeColor="text1"/>
        </w:rPr>
        <w:t>ageing</w:t>
      </w:r>
      <w:r w:rsidRPr="00530AF4">
        <w:rPr>
          <w:rFonts w:ascii="Segoe UI" w:hAnsi="Segoe UI" w:cs="Segoe UI"/>
          <w:color w:val="000000" w:themeColor="text1"/>
        </w:rPr>
        <w:t xml:space="preserve"> population, health system, workforce, and whānau caregivers all benefit from these advancements.</w:t>
      </w:r>
    </w:p>
    <w:p w14:paraId="6BEEDDF5" w14:textId="2BA29247" w:rsidR="004E12FF" w:rsidRPr="00530AF4" w:rsidRDefault="004E12FF" w:rsidP="003B18D0">
      <w:pPr>
        <w:pStyle w:val="Heading1"/>
      </w:pPr>
      <w:bookmarkStart w:id="39" w:name="_Toc196816812"/>
      <w:r w:rsidRPr="00530AF4">
        <w:t>Funding</w:t>
      </w:r>
      <w:bookmarkEnd w:id="39"/>
    </w:p>
    <w:p w14:paraId="5834CD80" w14:textId="0C611532" w:rsidR="00231488" w:rsidRDefault="00567A97" w:rsidP="004E12FF">
      <w:pPr>
        <w:rPr>
          <w:rFonts w:ascii="Segoe UI" w:eastAsia="Times New Roman" w:hAnsi="Segoe UI" w:cs="Segoe UI"/>
        </w:rPr>
      </w:pPr>
      <w:r w:rsidRPr="00530AF4">
        <w:rPr>
          <w:rFonts w:ascii="Segoe UI" w:eastAsia="Times New Roman" w:hAnsi="Segoe UI" w:cs="Segoe UI"/>
          <w:color w:val="000000" w:themeColor="text1"/>
        </w:rPr>
        <w:t>This research received no external funding</w:t>
      </w:r>
      <w:r w:rsidR="00986913" w:rsidRPr="00530AF4">
        <w:rPr>
          <w:rFonts w:ascii="Segoe UI" w:eastAsia="Times New Roman" w:hAnsi="Segoe UI" w:cs="Segoe UI"/>
          <w:color w:val="000000" w:themeColor="text1"/>
        </w:rPr>
        <w:t xml:space="preserve"> </w:t>
      </w:r>
      <w:r w:rsidR="002F0D10" w:rsidRPr="00530AF4">
        <w:rPr>
          <w:rFonts w:ascii="Segoe UI" w:eastAsia="Times New Roman" w:hAnsi="Segoe UI" w:cs="Segoe UI"/>
          <w:color w:val="000000" w:themeColor="text1"/>
        </w:rPr>
        <w:t>and was</w:t>
      </w:r>
      <w:r w:rsidR="00986913" w:rsidRPr="00530AF4">
        <w:rPr>
          <w:rFonts w:ascii="Segoe UI" w:eastAsia="Times New Roman" w:hAnsi="Segoe UI" w:cs="Segoe UI"/>
          <w:color w:val="000000" w:themeColor="text1"/>
        </w:rPr>
        <w:t xml:space="preserve"> conducted under the auspices of the Ageing Well National Science Challenge and Ministry of Health</w:t>
      </w:r>
      <w:r w:rsidR="00986913" w:rsidRPr="00530AF4">
        <w:rPr>
          <w:rFonts w:ascii="Segoe UI" w:eastAsia="Times New Roman" w:hAnsi="Segoe UI" w:cs="Segoe UI"/>
        </w:rPr>
        <w:t xml:space="preserve">, Ageing Well </w:t>
      </w:r>
      <w:r w:rsidR="002F0D10" w:rsidRPr="00530AF4">
        <w:rPr>
          <w:rFonts w:ascii="Segoe UI" w:eastAsia="Times New Roman" w:hAnsi="Segoe UI" w:cs="Segoe UI"/>
        </w:rPr>
        <w:t>Fellowship</w:t>
      </w:r>
      <w:r w:rsidR="00986913" w:rsidRPr="00530AF4">
        <w:rPr>
          <w:rFonts w:ascii="Segoe UI" w:eastAsia="Times New Roman" w:hAnsi="Segoe UI" w:cs="Segoe UI"/>
        </w:rPr>
        <w:t>.</w:t>
      </w:r>
    </w:p>
    <w:p w14:paraId="4D38A23E" w14:textId="77777777" w:rsidR="0061140C" w:rsidRDefault="0061140C" w:rsidP="004E12FF">
      <w:pPr>
        <w:rPr>
          <w:rFonts w:ascii="Segoe UI" w:eastAsia="Times New Roman" w:hAnsi="Segoe UI" w:cs="Segoe UI"/>
        </w:rPr>
      </w:pPr>
    </w:p>
    <w:p w14:paraId="7F036088" w14:textId="1D9B3056" w:rsidR="0061140C" w:rsidRPr="00530AF4" w:rsidRDefault="0061140C" w:rsidP="0061140C">
      <w:pPr>
        <w:rPr>
          <w:rFonts w:ascii="Segoe UI" w:eastAsia="Times New Roman" w:hAnsi="Segoe UI" w:cs="Segoe UI"/>
        </w:rPr>
      </w:pPr>
    </w:p>
    <w:p w14:paraId="720BDA77" w14:textId="4BC90C27" w:rsidR="00656673" w:rsidRPr="00530AF4" w:rsidRDefault="00656673">
      <w:pPr>
        <w:spacing w:after="160" w:line="259" w:lineRule="auto"/>
        <w:rPr>
          <w:rFonts w:ascii="Segoe UI" w:eastAsia="Times New Roman" w:hAnsi="Segoe UI" w:cs="Segoe UI"/>
        </w:rPr>
      </w:pPr>
      <w:r w:rsidRPr="00530AF4">
        <w:rPr>
          <w:rFonts w:ascii="Segoe UI" w:eastAsia="Times New Roman" w:hAnsi="Segoe UI" w:cs="Segoe UI"/>
        </w:rPr>
        <w:br w:type="page"/>
      </w:r>
    </w:p>
    <w:p w14:paraId="35CDA3C3" w14:textId="220FD083" w:rsidR="00623570" w:rsidRPr="00530AF4" w:rsidRDefault="00C1051B" w:rsidP="00530AF4">
      <w:pPr>
        <w:pStyle w:val="Heading1"/>
      </w:pPr>
      <w:bookmarkStart w:id="40" w:name="_Toc196816813"/>
      <w:r w:rsidRPr="00530AF4">
        <w:t>R</w:t>
      </w:r>
      <w:r w:rsidR="00623570" w:rsidRPr="00530AF4">
        <w:t>eferences</w:t>
      </w:r>
      <w:bookmarkEnd w:id="40"/>
    </w:p>
    <w:p w14:paraId="641E32EF" w14:textId="3E945756" w:rsidR="00623570" w:rsidRPr="00530AF4" w:rsidRDefault="00623570" w:rsidP="00623570">
      <w:pPr>
        <w:rPr>
          <w:rFonts w:ascii="Segoe UI" w:eastAsia="Times New Roman" w:hAnsi="Segoe UI" w:cs="Segoe UI"/>
          <w:color w:val="FF0000"/>
        </w:rPr>
      </w:pPr>
    </w:p>
    <w:p w14:paraId="533986EF" w14:textId="77777777" w:rsidR="00B811CD" w:rsidRPr="00530AF4" w:rsidRDefault="00B811CD" w:rsidP="00623570">
      <w:pPr>
        <w:rPr>
          <w:rFonts w:ascii="Segoe UI" w:eastAsia="Times New Roman" w:hAnsi="Segoe UI" w:cs="Segoe UI"/>
          <w:color w:val="FF000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8577"/>
      </w:tblGrid>
      <w:tr w:rsidR="0049380D" w:rsidRPr="00530AF4" w14:paraId="6954D5E9" w14:textId="77777777" w:rsidTr="009C609B">
        <w:trPr>
          <w:trHeight w:val="20"/>
        </w:trPr>
        <w:tc>
          <w:tcPr>
            <w:tcW w:w="0" w:type="auto"/>
            <w:noWrap/>
            <w:hideMark/>
          </w:tcPr>
          <w:p w14:paraId="757CDBD3"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1</w:t>
            </w:r>
          </w:p>
        </w:tc>
        <w:tc>
          <w:tcPr>
            <w:tcW w:w="0" w:type="auto"/>
            <w:hideMark/>
          </w:tcPr>
          <w:p w14:paraId="520A1F05" w14:textId="77777777" w:rsidR="0049380D" w:rsidRPr="00530AF4" w:rsidRDefault="0049380D" w:rsidP="00F71DB3">
            <w:pPr>
              <w:spacing w:after="120"/>
              <w:rPr>
                <w:rFonts w:ascii="Segoe UI" w:eastAsia="Times New Roman" w:hAnsi="Segoe UI" w:cs="Segoe UI"/>
              </w:rPr>
            </w:pPr>
            <w:proofErr w:type="spellStart"/>
            <w:r w:rsidRPr="00530AF4">
              <w:rPr>
                <w:rFonts w:ascii="Segoe UI" w:eastAsia="Times New Roman" w:hAnsi="Segoe UI" w:cs="Segoe UI"/>
              </w:rPr>
              <w:t>Alzheimers</w:t>
            </w:r>
            <w:proofErr w:type="spellEnd"/>
            <w:r w:rsidRPr="00530AF4">
              <w:rPr>
                <w:rFonts w:ascii="Segoe UI" w:eastAsia="Times New Roman" w:hAnsi="Segoe UI" w:cs="Segoe UI"/>
              </w:rPr>
              <w:t xml:space="preserve"> New Zealand. (2021). Spike in dementia cases to generate major health equity issues. Retrieved from </w:t>
            </w:r>
            <w:hyperlink r:id="rId15" w:history="1">
              <w:r w:rsidRPr="00530AF4">
                <w:rPr>
                  <w:rStyle w:val="Hyperlink"/>
                  <w:rFonts w:ascii="Segoe UI" w:eastAsia="Times New Roman" w:hAnsi="Segoe UI" w:cs="Segoe UI"/>
                </w:rPr>
                <w:t>https://www.alzheimers.org.nz/spike-in-dementia-cases</w:t>
              </w:r>
            </w:hyperlink>
            <w:r w:rsidRPr="00530AF4">
              <w:rPr>
                <w:rFonts w:ascii="Segoe UI" w:eastAsia="Times New Roman" w:hAnsi="Segoe UI" w:cs="Segoe UI"/>
              </w:rPr>
              <w:t xml:space="preserve"> </w:t>
            </w:r>
          </w:p>
        </w:tc>
      </w:tr>
      <w:tr w:rsidR="0049380D" w:rsidRPr="00530AF4" w14:paraId="46DC98B5" w14:textId="77777777" w:rsidTr="009C609B">
        <w:trPr>
          <w:trHeight w:val="20"/>
        </w:trPr>
        <w:tc>
          <w:tcPr>
            <w:tcW w:w="0" w:type="auto"/>
            <w:noWrap/>
            <w:hideMark/>
          </w:tcPr>
          <w:p w14:paraId="769F3657"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2</w:t>
            </w:r>
          </w:p>
        </w:tc>
        <w:tc>
          <w:tcPr>
            <w:tcW w:w="0" w:type="auto"/>
            <w:hideMark/>
          </w:tcPr>
          <w:p w14:paraId="54F49A9F" w14:textId="77777777" w:rsidR="0049380D" w:rsidRPr="00530AF4" w:rsidRDefault="0049380D" w:rsidP="00F71DB3">
            <w:pPr>
              <w:spacing w:after="120"/>
              <w:rPr>
                <w:rFonts w:ascii="Segoe UI" w:eastAsia="Times New Roman" w:hAnsi="Segoe UI" w:cs="Segoe UI"/>
              </w:rPr>
            </w:pPr>
            <w:proofErr w:type="spellStart"/>
            <w:r w:rsidRPr="00530AF4">
              <w:rPr>
                <w:rFonts w:ascii="Segoe UI" w:eastAsia="Times New Roman" w:hAnsi="Segoe UI" w:cs="Segoe UI"/>
              </w:rPr>
              <w:t>Alzheimers</w:t>
            </w:r>
            <w:proofErr w:type="spellEnd"/>
            <w:r w:rsidRPr="00530AF4">
              <w:rPr>
                <w:rFonts w:ascii="Segoe UI" w:eastAsia="Times New Roman" w:hAnsi="Segoe UI" w:cs="Segoe UI"/>
              </w:rPr>
              <w:t xml:space="preserve"> New Zealand. (2024). Facts and figures. Retrieved from </w:t>
            </w:r>
            <w:hyperlink r:id="rId16" w:history="1">
              <w:r w:rsidRPr="00530AF4">
                <w:rPr>
                  <w:rStyle w:val="Hyperlink"/>
                  <w:rFonts w:ascii="Segoe UI" w:eastAsia="Times New Roman" w:hAnsi="Segoe UI" w:cs="Segoe UI"/>
                </w:rPr>
                <w:t>https://www.alzheimers.org.nz/facts-and-figures</w:t>
              </w:r>
            </w:hyperlink>
            <w:r w:rsidRPr="00530AF4">
              <w:rPr>
                <w:rFonts w:ascii="Segoe UI" w:eastAsia="Times New Roman" w:hAnsi="Segoe UI" w:cs="Segoe UI"/>
              </w:rPr>
              <w:t xml:space="preserve"> </w:t>
            </w:r>
          </w:p>
        </w:tc>
      </w:tr>
      <w:tr w:rsidR="0049380D" w:rsidRPr="00530AF4" w14:paraId="29ADD6F5" w14:textId="77777777" w:rsidTr="009C609B">
        <w:trPr>
          <w:trHeight w:val="20"/>
        </w:trPr>
        <w:tc>
          <w:tcPr>
            <w:tcW w:w="0" w:type="auto"/>
            <w:noWrap/>
            <w:hideMark/>
          </w:tcPr>
          <w:p w14:paraId="17DB3485"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3</w:t>
            </w:r>
          </w:p>
        </w:tc>
        <w:tc>
          <w:tcPr>
            <w:tcW w:w="0" w:type="auto"/>
            <w:hideMark/>
          </w:tcPr>
          <w:p w14:paraId="4F7A80D9" w14:textId="77777777" w:rsidR="0049380D" w:rsidRPr="00530AF4" w:rsidRDefault="0049380D" w:rsidP="00F71DB3">
            <w:pPr>
              <w:spacing w:after="120"/>
              <w:rPr>
                <w:rFonts w:ascii="Segoe UI" w:eastAsia="Times New Roman" w:hAnsi="Segoe UI" w:cs="Segoe UI"/>
              </w:rPr>
            </w:pPr>
            <w:proofErr w:type="spellStart"/>
            <w:r w:rsidRPr="00530AF4">
              <w:rPr>
                <w:rFonts w:ascii="Segoe UI" w:eastAsia="Times New Roman" w:hAnsi="Segoe UI" w:cs="Segoe UI"/>
              </w:rPr>
              <w:t>Anghel</w:t>
            </w:r>
            <w:proofErr w:type="spellEnd"/>
            <w:r w:rsidRPr="00530AF4">
              <w:rPr>
                <w:rFonts w:ascii="Segoe UI" w:eastAsia="Times New Roman" w:hAnsi="Segoe UI" w:cs="Segoe UI"/>
              </w:rPr>
              <w:t xml:space="preserve">, I., </w:t>
            </w:r>
            <w:proofErr w:type="spellStart"/>
            <w:r w:rsidRPr="00530AF4">
              <w:rPr>
                <w:rFonts w:ascii="Segoe UI" w:eastAsia="Times New Roman" w:hAnsi="Segoe UI" w:cs="Segoe UI"/>
              </w:rPr>
              <w:t>Cioara</w:t>
            </w:r>
            <w:proofErr w:type="spellEnd"/>
            <w:r w:rsidRPr="00530AF4">
              <w:rPr>
                <w:rFonts w:ascii="Segoe UI" w:eastAsia="Times New Roman" w:hAnsi="Segoe UI" w:cs="Segoe UI"/>
              </w:rPr>
              <w:t xml:space="preserve">, T., Moldovan, D., </w:t>
            </w:r>
            <w:proofErr w:type="spellStart"/>
            <w:r w:rsidRPr="00530AF4">
              <w:rPr>
                <w:rFonts w:ascii="Segoe UI" w:eastAsia="Times New Roman" w:hAnsi="Segoe UI" w:cs="Segoe UI"/>
              </w:rPr>
              <w:t>Antal</w:t>
            </w:r>
            <w:proofErr w:type="spellEnd"/>
            <w:r w:rsidRPr="00530AF4">
              <w:rPr>
                <w:rFonts w:ascii="Segoe UI" w:eastAsia="Times New Roman" w:hAnsi="Segoe UI" w:cs="Segoe UI"/>
              </w:rPr>
              <w:t xml:space="preserve">, M., Pop, C. D., </w:t>
            </w:r>
            <w:proofErr w:type="spellStart"/>
            <w:r w:rsidRPr="00530AF4">
              <w:rPr>
                <w:rFonts w:ascii="Segoe UI" w:eastAsia="Times New Roman" w:hAnsi="Segoe UI" w:cs="Segoe UI"/>
              </w:rPr>
              <w:t>Salomie</w:t>
            </w:r>
            <w:proofErr w:type="spellEnd"/>
            <w:r w:rsidRPr="00530AF4">
              <w:rPr>
                <w:rFonts w:ascii="Segoe UI" w:eastAsia="Times New Roman" w:hAnsi="Segoe UI" w:cs="Segoe UI"/>
              </w:rPr>
              <w:t xml:space="preserve">, I., Pop, C. B., &amp; </w:t>
            </w:r>
            <w:proofErr w:type="spellStart"/>
            <w:r w:rsidRPr="00530AF4">
              <w:rPr>
                <w:rFonts w:ascii="Segoe UI" w:eastAsia="Times New Roman" w:hAnsi="Segoe UI" w:cs="Segoe UI"/>
              </w:rPr>
              <w:t>Chifu</w:t>
            </w:r>
            <w:proofErr w:type="spellEnd"/>
            <w:r w:rsidRPr="00530AF4">
              <w:rPr>
                <w:rFonts w:ascii="Segoe UI" w:eastAsia="Times New Roman" w:hAnsi="Segoe UI" w:cs="Segoe UI"/>
              </w:rPr>
              <w:t xml:space="preserve">, V. R. (2020). Smart Environments and Social Robots for Age-Friendly Integrated Care Services. International Journal of Environmental Research and Public Health, 17(11). </w:t>
            </w:r>
            <w:hyperlink r:id="rId17" w:history="1">
              <w:r w:rsidRPr="00530AF4">
                <w:rPr>
                  <w:rStyle w:val="Hyperlink"/>
                  <w:rFonts w:ascii="Segoe UI" w:eastAsia="Times New Roman" w:hAnsi="Segoe UI" w:cs="Segoe UI"/>
                </w:rPr>
                <w:t>https://doi.org/https://dx.doi.org/10.3390/ijerph17113801</w:t>
              </w:r>
            </w:hyperlink>
            <w:r w:rsidRPr="00530AF4">
              <w:rPr>
                <w:rFonts w:ascii="Segoe UI" w:eastAsia="Times New Roman" w:hAnsi="Segoe UI" w:cs="Segoe UI"/>
              </w:rPr>
              <w:t xml:space="preserve"> </w:t>
            </w:r>
          </w:p>
        </w:tc>
      </w:tr>
      <w:tr w:rsidR="0049380D" w:rsidRPr="00530AF4" w14:paraId="4098B013" w14:textId="77777777" w:rsidTr="009C609B">
        <w:trPr>
          <w:trHeight w:val="20"/>
        </w:trPr>
        <w:tc>
          <w:tcPr>
            <w:tcW w:w="0" w:type="auto"/>
            <w:noWrap/>
            <w:hideMark/>
          </w:tcPr>
          <w:p w14:paraId="0D1C2B7B"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4</w:t>
            </w:r>
          </w:p>
        </w:tc>
        <w:tc>
          <w:tcPr>
            <w:tcW w:w="0" w:type="auto"/>
            <w:hideMark/>
          </w:tcPr>
          <w:p w14:paraId="0CBCC330"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Arai, H., &amp; Toba, K. (2012). Japan as the front-runner of super-aged societies: Perspectives from medicine and medical care in Japan. Geriatrics &amp; Gerontology International, 12(4), 593-601. </w:t>
            </w:r>
            <w:hyperlink r:id="rId18" w:history="1">
              <w:r w:rsidRPr="00530AF4">
                <w:rPr>
                  <w:rStyle w:val="Hyperlink"/>
                  <w:rFonts w:ascii="Segoe UI" w:eastAsia="Times New Roman" w:hAnsi="Segoe UI" w:cs="Segoe UI"/>
                </w:rPr>
                <w:t>https://doi.org/10.1111/j.1447-0594.2012.00832.x</w:t>
              </w:r>
            </w:hyperlink>
            <w:r w:rsidRPr="00530AF4">
              <w:rPr>
                <w:rFonts w:ascii="Segoe UI" w:eastAsia="Times New Roman" w:hAnsi="Segoe UI" w:cs="Segoe UI"/>
              </w:rPr>
              <w:t xml:space="preserve"> </w:t>
            </w:r>
          </w:p>
        </w:tc>
      </w:tr>
      <w:tr w:rsidR="0049380D" w:rsidRPr="00530AF4" w14:paraId="3CBC3722" w14:textId="77777777" w:rsidTr="009C609B">
        <w:trPr>
          <w:trHeight w:val="20"/>
        </w:trPr>
        <w:tc>
          <w:tcPr>
            <w:tcW w:w="0" w:type="auto"/>
            <w:noWrap/>
            <w:hideMark/>
          </w:tcPr>
          <w:p w14:paraId="3CA7A61D"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5</w:t>
            </w:r>
          </w:p>
        </w:tc>
        <w:tc>
          <w:tcPr>
            <w:tcW w:w="0" w:type="auto"/>
            <w:hideMark/>
          </w:tcPr>
          <w:p w14:paraId="069C7EE1"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Arai, H., </w:t>
            </w:r>
            <w:proofErr w:type="spellStart"/>
            <w:r w:rsidRPr="00530AF4">
              <w:rPr>
                <w:rFonts w:ascii="Segoe UI" w:eastAsia="Times New Roman" w:hAnsi="Segoe UI" w:cs="Segoe UI"/>
              </w:rPr>
              <w:t>Ouchi</w:t>
            </w:r>
            <w:proofErr w:type="spellEnd"/>
            <w:r w:rsidRPr="00530AF4">
              <w:rPr>
                <w:rFonts w:ascii="Segoe UI" w:eastAsia="Times New Roman" w:hAnsi="Segoe UI" w:cs="Segoe UI"/>
              </w:rPr>
              <w:t xml:space="preserve">, Y., </w:t>
            </w:r>
            <w:proofErr w:type="spellStart"/>
            <w:r w:rsidRPr="00530AF4">
              <w:rPr>
                <w:rFonts w:ascii="Segoe UI" w:eastAsia="Times New Roman" w:hAnsi="Segoe UI" w:cs="Segoe UI"/>
              </w:rPr>
              <w:t>Yokode</w:t>
            </w:r>
            <w:proofErr w:type="spellEnd"/>
            <w:r w:rsidRPr="00530AF4">
              <w:rPr>
                <w:rFonts w:ascii="Segoe UI" w:eastAsia="Times New Roman" w:hAnsi="Segoe UI" w:cs="Segoe UI"/>
              </w:rPr>
              <w:t xml:space="preserve">, M., Ito, H., Uematsu, H., </w:t>
            </w:r>
            <w:proofErr w:type="spellStart"/>
            <w:r w:rsidRPr="00530AF4">
              <w:rPr>
                <w:rFonts w:ascii="Segoe UI" w:eastAsia="Times New Roman" w:hAnsi="Segoe UI" w:cs="Segoe UI"/>
              </w:rPr>
              <w:t>Eto</w:t>
            </w:r>
            <w:proofErr w:type="spellEnd"/>
            <w:r w:rsidRPr="00530AF4">
              <w:rPr>
                <w:rFonts w:ascii="Segoe UI" w:eastAsia="Times New Roman" w:hAnsi="Segoe UI" w:cs="Segoe UI"/>
              </w:rPr>
              <w:t xml:space="preserve">, F., Oshima, S., Ota, K., Saito, Y., Sasaki, H., Toba, K., &amp; Hosoi, T. (2012). Toward the realization of a better aged society: Messages from gerontology and geriatrics. Geriatrics &amp; Gerontology International, 12(1), 16-22. </w:t>
            </w:r>
            <w:hyperlink r:id="rId19" w:history="1">
              <w:r w:rsidRPr="00530AF4">
                <w:rPr>
                  <w:rStyle w:val="Hyperlink"/>
                  <w:rFonts w:ascii="Segoe UI" w:eastAsia="Times New Roman" w:hAnsi="Segoe UI" w:cs="Segoe UI"/>
                </w:rPr>
                <w:t>https://doi.org/10.1111/j.1447-0594.2011.00776.x</w:t>
              </w:r>
            </w:hyperlink>
            <w:r w:rsidRPr="00530AF4">
              <w:rPr>
                <w:rFonts w:ascii="Segoe UI" w:eastAsia="Times New Roman" w:hAnsi="Segoe UI" w:cs="Segoe UI"/>
              </w:rPr>
              <w:t xml:space="preserve"> </w:t>
            </w:r>
          </w:p>
        </w:tc>
      </w:tr>
      <w:tr w:rsidR="0049380D" w:rsidRPr="00530AF4" w14:paraId="352EE9B2" w14:textId="77777777" w:rsidTr="009C609B">
        <w:trPr>
          <w:trHeight w:val="20"/>
        </w:trPr>
        <w:tc>
          <w:tcPr>
            <w:tcW w:w="0" w:type="auto"/>
            <w:noWrap/>
            <w:hideMark/>
          </w:tcPr>
          <w:p w14:paraId="1B9BF270"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6</w:t>
            </w:r>
          </w:p>
        </w:tc>
        <w:tc>
          <w:tcPr>
            <w:tcW w:w="0" w:type="auto"/>
            <w:hideMark/>
          </w:tcPr>
          <w:p w14:paraId="48B0796B"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noProof/>
              </w:rPr>
              <w:t xml:space="preserve">Armstrong, B. K., Gillespie, J., Gillespie, J., Leeder, S. R., Leeder, S. R., Rubin, G., &amp; Russell, L. M. (2007). Challenges in health and health care for Australia. The Medical Journal of Australia, 187(9), 485-489. Retrieved 8 4, 2024, from </w:t>
            </w:r>
            <w:hyperlink r:id="rId20" w:history="1">
              <w:r w:rsidRPr="00530AF4">
                <w:rPr>
                  <w:rStyle w:val="Hyperlink"/>
                  <w:rFonts w:ascii="Segoe UI" w:eastAsia="Times New Roman" w:hAnsi="Segoe UI" w:cs="Segoe UI"/>
                  <w:noProof/>
                </w:rPr>
                <w:t>https://mja.com.au/journal/2007/187/9/challenges-health-and-health-care-australia</w:t>
              </w:r>
            </w:hyperlink>
          </w:p>
        </w:tc>
      </w:tr>
      <w:tr w:rsidR="0049380D" w:rsidRPr="00530AF4" w14:paraId="632AD2D1" w14:textId="77777777" w:rsidTr="009C609B">
        <w:trPr>
          <w:trHeight w:val="20"/>
        </w:trPr>
        <w:tc>
          <w:tcPr>
            <w:tcW w:w="0" w:type="auto"/>
            <w:noWrap/>
            <w:hideMark/>
          </w:tcPr>
          <w:p w14:paraId="63C813C0"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7</w:t>
            </w:r>
          </w:p>
        </w:tc>
        <w:tc>
          <w:tcPr>
            <w:tcW w:w="0" w:type="auto"/>
            <w:hideMark/>
          </w:tcPr>
          <w:p w14:paraId="0DAA8E89"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Boyle, L. D., </w:t>
            </w:r>
            <w:proofErr w:type="spellStart"/>
            <w:r w:rsidRPr="00530AF4">
              <w:rPr>
                <w:rFonts w:ascii="Segoe UI" w:eastAsia="Times New Roman" w:hAnsi="Segoe UI" w:cs="Segoe UI"/>
              </w:rPr>
              <w:t>Husebo</w:t>
            </w:r>
            <w:proofErr w:type="spellEnd"/>
            <w:r w:rsidRPr="00530AF4">
              <w:rPr>
                <w:rFonts w:ascii="Segoe UI" w:eastAsia="Times New Roman" w:hAnsi="Segoe UI" w:cs="Segoe UI"/>
              </w:rPr>
              <w:t xml:space="preserve">, B. S., &amp; </w:t>
            </w:r>
            <w:proofErr w:type="spellStart"/>
            <w:r w:rsidRPr="00530AF4">
              <w:rPr>
                <w:rFonts w:ascii="Segoe UI" w:eastAsia="Times New Roman" w:hAnsi="Segoe UI" w:cs="Segoe UI"/>
              </w:rPr>
              <w:t>Vislapuu</w:t>
            </w:r>
            <w:proofErr w:type="spellEnd"/>
            <w:r w:rsidRPr="00530AF4">
              <w:rPr>
                <w:rFonts w:ascii="Segoe UI" w:eastAsia="Times New Roman" w:hAnsi="Segoe UI" w:cs="Segoe UI"/>
              </w:rPr>
              <w:t xml:space="preserve">, M. (2022). Promotors and barriers to the implementation and adoption of assistive technology and telecare for people with dementia and their caregivers: a systematic review of the literature. BMC health services research, 22(1), 1573. </w:t>
            </w:r>
            <w:hyperlink r:id="rId21" w:history="1">
              <w:r w:rsidRPr="00530AF4">
                <w:rPr>
                  <w:rStyle w:val="Hyperlink"/>
                  <w:rFonts w:ascii="Segoe UI" w:eastAsia="Times New Roman" w:hAnsi="Segoe UI" w:cs="Segoe UI"/>
                </w:rPr>
                <w:t>https://doi.org/https://dx.doi.org/10.1186/s12913-022-08968-2</w:t>
              </w:r>
            </w:hyperlink>
            <w:r w:rsidRPr="00530AF4">
              <w:rPr>
                <w:rFonts w:ascii="Segoe UI" w:eastAsia="Times New Roman" w:hAnsi="Segoe UI" w:cs="Segoe UI"/>
              </w:rPr>
              <w:t xml:space="preserve"> </w:t>
            </w:r>
          </w:p>
        </w:tc>
      </w:tr>
      <w:tr w:rsidR="0049380D" w:rsidRPr="00530AF4" w14:paraId="69AC1E3D" w14:textId="77777777" w:rsidTr="009C609B">
        <w:trPr>
          <w:trHeight w:val="20"/>
        </w:trPr>
        <w:tc>
          <w:tcPr>
            <w:tcW w:w="0" w:type="auto"/>
            <w:noWrap/>
            <w:hideMark/>
          </w:tcPr>
          <w:p w14:paraId="7CE68CD7"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8</w:t>
            </w:r>
          </w:p>
        </w:tc>
        <w:tc>
          <w:tcPr>
            <w:tcW w:w="0" w:type="auto"/>
            <w:hideMark/>
          </w:tcPr>
          <w:p w14:paraId="33B60A0B" w14:textId="77777777" w:rsidR="0049380D" w:rsidRPr="00530AF4" w:rsidRDefault="0049380D" w:rsidP="00F71DB3">
            <w:pPr>
              <w:spacing w:after="120"/>
              <w:rPr>
                <w:rFonts w:ascii="Segoe UI" w:eastAsia="Times New Roman" w:hAnsi="Segoe UI" w:cs="Segoe UI"/>
              </w:rPr>
            </w:pPr>
            <w:proofErr w:type="spellStart"/>
            <w:r w:rsidRPr="00530AF4">
              <w:rPr>
                <w:rFonts w:ascii="Segoe UI" w:eastAsia="Times New Roman" w:hAnsi="Segoe UI" w:cs="Segoe UI"/>
              </w:rPr>
              <w:t>Burholt</w:t>
            </w:r>
            <w:proofErr w:type="spellEnd"/>
            <w:r w:rsidRPr="00530AF4">
              <w:rPr>
                <w:rFonts w:ascii="Segoe UI" w:eastAsia="Times New Roman" w:hAnsi="Segoe UI" w:cs="Segoe UI"/>
              </w:rPr>
              <w:t xml:space="preserve">, V., Balmer, D., Frey, R., Meha, P., Parsons, J., Roberts, M., Simpson, M. L., Wiles, J., </w:t>
            </w:r>
            <w:proofErr w:type="spellStart"/>
            <w:r w:rsidRPr="00530AF4">
              <w:rPr>
                <w:rFonts w:ascii="Segoe UI" w:eastAsia="Times New Roman" w:hAnsi="Segoe UI" w:cs="Segoe UI"/>
              </w:rPr>
              <w:t>Gregorzewski</w:t>
            </w:r>
            <w:proofErr w:type="spellEnd"/>
            <w:r w:rsidRPr="00530AF4">
              <w:rPr>
                <w:rFonts w:ascii="Segoe UI" w:eastAsia="Times New Roman" w:hAnsi="Segoe UI" w:cs="Segoe UI"/>
              </w:rPr>
              <w:t xml:space="preserve">, M., &amp; Reddy, R. (2022). Health equity and wellbeing among older people’s caregivers in New Zealand during COVID-19: Protocol for a qualitative study. PLOS ONE, 17(7), e0271114. </w:t>
            </w:r>
            <w:hyperlink r:id="rId22" w:history="1">
              <w:r w:rsidRPr="00530AF4">
                <w:rPr>
                  <w:rStyle w:val="Hyperlink"/>
                  <w:rFonts w:ascii="Segoe UI" w:eastAsia="Times New Roman" w:hAnsi="Segoe UI" w:cs="Segoe UI"/>
                </w:rPr>
                <w:t>https://doi.org/10.1371/journal.pone.0271114</w:t>
              </w:r>
            </w:hyperlink>
            <w:r w:rsidRPr="00530AF4">
              <w:rPr>
                <w:rFonts w:ascii="Segoe UI" w:eastAsia="Times New Roman" w:hAnsi="Segoe UI" w:cs="Segoe UI"/>
              </w:rPr>
              <w:t xml:space="preserve"> </w:t>
            </w:r>
          </w:p>
        </w:tc>
      </w:tr>
      <w:tr w:rsidR="0049380D" w:rsidRPr="00530AF4" w14:paraId="2E0C0B0C" w14:textId="77777777" w:rsidTr="009C609B">
        <w:trPr>
          <w:trHeight w:val="20"/>
        </w:trPr>
        <w:tc>
          <w:tcPr>
            <w:tcW w:w="0" w:type="auto"/>
            <w:noWrap/>
            <w:hideMark/>
          </w:tcPr>
          <w:p w14:paraId="0B10E6A0"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9</w:t>
            </w:r>
          </w:p>
        </w:tc>
        <w:tc>
          <w:tcPr>
            <w:tcW w:w="0" w:type="auto"/>
            <w:hideMark/>
          </w:tcPr>
          <w:p w14:paraId="226C4126"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Chae, H. J., &amp; Lee, S. H. (2023). Effectiveness of online-based cognitive intervention in community-dwelling older adults with cognitive dysfunction: A systematic review and meta-analysis. International Journal of Geriatric Psychiatry, 38(1), 1-22. </w:t>
            </w:r>
            <w:hyperlink r:id="rId23" w:history="1">
              <w:r w:rsidRPr="00530AF4">
                <w:rPr>
                  <w:rStyle w:val="Hyperlink"/>
                  <w:rFonts w:ascii="Segoe UI" w:eastAsia="Times New Roman" w:hAnsi="Segoe UI" w:cs="Segoe UI"/>
                </w:rPr>
                <w:t>https://doi.org/10.1002/gps.5853</w:t>
              </w:r>
            </w:hyperlink>
            <w:r w:rsidRPr="00530AF4">
              <w:rPr>
                <w:rFonts w:ascii="Segoe UI" w:eastAsia="Times New Roman" w:hAnsi="Segoe UI" w:cs="Segoe UI"/>
              </w:rPr>
              <w:t xml:space="preserve"> </w:t>
            </w:r>
          </w:p>
        </w:tc>
      </w:tr>
      <w:tr w:rsidR="0049380D" w:rsidRPr="00530AF4" w14:paraId="616A2EBA" w14:textId="77777777" w:rsidTr="009C609B">
        <w:trPr>
          <w:trHeight w:val="20"/>
        </w:trPr>
        <w:tc>
          <w:tcPr>
            <w:tcW w:w="0" w:type="auto"/>
            <w:noWrap/>
            <w:hideMark/>
          </w:tcPr>
          <w:p w14:paraId="1F10A6B3"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10</w:t>
            </w:r>
          </w:p>
        </w:tc>
        <w:tc>
          <w:tcPr>
            <w:tcW w:w="0" w:type="auto"/>
            <w:hideMark/>
          </w:tcPr>
          <w:p w14:paraId="5CD7E49C"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Cheng, Z., Zhou, M., &amp; </w:t>
            </w:r>
            <w:proofErr w:type="spellStart"/>
            <w:r w:rsidRPr="00530AF4">
              <w:rPr>
                <w:rFonts w:ascii="Segoe UI" w:eastAsia="Times New Roman" w:hAnsi="Segoe UI" w:cs="Segoe UI"/>
              </w:rPr>
              <w:t>Sabran</w:t>
            </w:r>
            <w:proofErr w:type="spellEnd"/>
            <w:r w:rsidRPr="00530AF4">
              <w:rPr>
                <w:rFonts w:ascii="Segoe UI" w:eastAsia="Times New Roman" w:hAnsi="Segoe UI" w:cs="Segoe UI"/>
              </w:rPr>
              <w:t xml:space="preserve">, K. (2024). Mobile app-based interventions to improve the well-being of people with dementia: a systematic literature review. Assistive technology : the official journal of RESNA, 36(1), 64-74. </w:t>
            </w:r>
            <w:hyperlink r:id="rId24" w:history="1">
              <w:r w:rsidRPr="00530AF4">
                <w:rPr>
                  <w:rStyle w:val="Hyperlink"/>
                  <w:rFonts w:ascii="Segoe UI" w:eastAsia="Times New Roman" w:hAnsi="Segoe UI" w:cs="Segoe UI"/>
                </w:rPr>
                <w:t>https://doi.org/https://dx.doi.org/10.1080/10400435.2023.2206439</w:t>
              </w:r>
            </w:hyperlink>
            <w:r w:rsidRPr="00530AF4">
              <w:rPr>
                <w:rFonts w:ascii="Segoe UI" w:eastAsia="Times New Roman" w:hAnsi="Segoe UI" w:cs="Segoe UI"/>
              </w:rPr>
              <w:t xml:space="preserve"> </w:t>
            </w:r>
          </w:p>
        </w:tc>
      </w:tr>
      <w:tr w:rsidR="0049380D" w:rsidRPr="00530AF4" w14:paraId="3CBD9359" w14:textId="77777777" w:rsidTr="009C609B">
        <w:trPr>
          <w:trHeight w:val="20"/>
        </w:trPr>
        <w:tc>
          <w:tcPr>
            <w:tcW w:w="0" w:type="auto"/>
            <w:noWrap/>
            <w:hideMark/>
          </w:tcPr>
          <w:p w14:paraId="418F91A7"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11</w:t>
            </w:r>
          </w:p>
        </w:tc>
        <w:tc>
          <w:tcPr>
            <w:tcW w:w="0" w:type="auto"/>
            <w:hideMark/>
          </w:tcPr>
          <w:p w14:paraId="3BD385B7"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Choi, E. Y., Kim, Y., </w:t>
            </w:r>
            <w:proofErr w:type="spellStart"/>
            <w:r w:rsidRPr="00530AF4">
              <w:rPr>
                <w:rFonts w:ascii="Segoe UI" w:eastAsia="Times New Roman" w:hAnsi="Segoe UI" w:cs="Segoe UI"/>
              </w:rPr>
              <w:t>Chipalo</w:t>
            </w:r>
            <w:proofErr w:type="spellEnd"/>
            <w:r w:rsidRPr="00530AF4">
              <w:rPr>
                <w:rFonts w:ascii="Segoe UI" w:eastAsia="Times New Roman" w:hAnsi="Segoe UI" w:cs="Segoe UI"/>
              </w:rPr>
              <w:t xml:space="preserve">, E., &amp; Lee, H. Y. (2020). Does perceived ageism widen the digital divide? And does it vary by gender? The Gerontologist, 60(7), 1213–1223. </w:t>
            </w:r>
            <w:hyperlink r:id="rId25" w:history="1">
              <w:r w:rsidRPr="00530AF4">
                <w:rPr>
                  <w:rStyle w:val="Hyperlink"/>
                  <w:rFonts w:ascii="Segoe UI" w:eastAsia="Times New Roman" w:hAnsi="Segoe UI" w:cs="Segoe UI"/>
                </w:rPr>
                <w:t>https://doi.org/10.1093/geront/gnaa066</w:t>
              </w:r>
            </w:hyperlink>
            <w:r w:rsidRPr="00530AF4">
              <w:rPr>
                <w:rFonts w:ascii="Segoe UI" w:eastAsia="Times New Roman" w:hAnsi="Segoe UI" w:cs="Segoe UI"/>
              </w:rPr>
              <w:t xml:space="preserve"> </w:t>
            </w:r>
          </w:p>
        </w:tc>
      </w:tr>
      <w:tr w:rsidR="0049380D" w:rsidRPr="00530AF4" w14:paraId="05E2A575" w14:textId="77777777" w:rsidTr="009C609B">
        <w:trPr>
          <w:trHeight w:val="20"/>
        </w:trPr>
        <w:tc>
          <w:tcPr>
            <w:tcW w:w="0" w:type="auto"/>
            <w:noWrap/>
            <w:hideMark/>
          </w:tcPr>
          <w:p w14:paraId="4FCA9D51"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12</w:t>
            </w:r>
          </w:p>
        </w:tc>
        <w:tc>
          <w:tcPr>
            <w:tcW w:w="0" w:type="auto"/>
            <w:hideMark/>
          </w:tcPr>
          <w:p w14:paraId="2B01FA0E" w14:textId="77777777" w:rsidR="0049380D" w:rsidRPr="00530AF4" w:rsidRDefault="0049380D" w:rsidP="00F71DB3">
            <w:pPr>
              <w:spacing w:after="120"/>
              <w:rPr>
                <w:rFonts w:ascii="Segoe UI" w:eastAsia="Times New Roman" w:hAnsi="Segoe UI" w:cs="Segoe UI"/>
              </w:rPr>
            </w:pPr>
            <w:proofErr w:type="spellStart"/>
            <w:r w:rsidRPr="00530AF4">
              <w:rPr>
                <w:rFonts w:ascii="Segoe UI" w:eastAsia="Times New Roman" w:hAnsi="Segoe UI" w:cs="Segoe UI"/>
              </w:rPr>
              <w:t>Cimperman</w:t>
            </w:r>
            <w:proofErr w:type="spellEnd"/>
            <w:r w:rsidRPr="00530AF4">
              <w:rPr>
                <w:rFonts w:ascii="Segoe UI" w:eastAsia="Times New Roman" w:hAnsi="Segoe UI" w:cs="Segoe UI"/>
              </w:rPr>
              <w:t xml:space="preserve">, M., </w:t>
            </w:r>
            <w:proofErr w:type="spellStart"/>
            <w:r w:rsidRPr="00530AF4">
              <w:rPr>
                <w:rFonts w:ascii="Segoe UI" w:eastAsia="Times New Roman" w:hAnsi="Segoe UI" w:cs="Segoe UI"/>
              </w:rPr>
              <w:t>Makovec</w:t>
            </w:r>
            <w:proofErr w:type="spellEnd"/>
            <w:r w:rsidRPr="00530AF4">
              <w:rPr>
                <w:rFonts w:ascii="Segoe UI" w:eastAsia="Times New Roman" w:hAnsi="Segoe UI" w:cs="Segoe UI"/>
              </w:rPr>
              <w:t xml:space="preserve"> </w:t>
            </w:r>
            <w:proofErr w:type="spellStart"/>
            <w:r w:rsidRPr="00530AF4">
              <w:rPr>
                <w:rFonts w:ascii="Segoe UI" w:eastAsia="Times New Roman" w:hAnsi="Segoe UI" w:cs="Segoe UI"/>
              </w:rPr>
              <w:t>Brenčič</w:t>
            </w:r>
            <w:proofErr w:type="spellEnd"/>
            <w:r w:rsidRPr="00530AF4">
              <w:rPr>
                <w:rFonts w:ascii="Segoe UI" w:eastAsia="Times New Roman" w:hAnsi="Segoe UI" w:cs="Segoe UI"/>
              </w:rPr>
              <w:t xml:space="preserve">, M., </w:t>
            </w:r>
            <w:proofErr w:type="spellStart"/>
            <w:r w:rsidRPr="00530AF4">
              <w:rPr>
                <w:rFonts w:ascii="Segoe UI" w:eastAsia="Times New Roman" w:hAnsi="Segoe UI" w:cs="Segoe UI"/>
              </w:rPr>
              <w:t>Trkman</w:t>
            </w:r>
            <w:proofErr w:type="spellEnd"/>
            <w:r w:rsidRPr="00530AF4">
              <w:rPr>
                <w:rFonts w:ascii="Segoe UI" w:eastAsia="Times New Roman" w:hAnsi="Segoe UI" w:cs="Segoe UI"/>
              </w:rPr>
              <w:t xml:space="preserve">, P., &amp; </w:t>
            </w:r>
            <w:proofErr w:type="spellStart"/>
            <w:r w:rsidRPr="00530AF4">
              <w:rPr>
                <w:rFonts w:ascii="Segoe UI" w:eastAsia="Times New Roman" w:hAnsi="Segoe UI" w:cs="Segoe UI"/>
              </w:rPr>
              <w:t>Stanonik</w:t>
            </w:r>
            <w:proofErr w:type="spellEnd"/>
            <w:r w:rsidRPr="00530AF4">
              <w:rPr>
                <w:rFonts w:ascii="Segoe UI" w:eastAsia="Times New Roman" w:hAnsi="Segoe UI" w:cs="Segoe UI"/>
              </w:rPr>
              <w:t xml:space="preserve">, M. D. L. (2013). Older adults' perceptions of home telehealth services. Telemedicine and e-Health, 19(10), 786-790. </w:t>
            </w:r>
            <w:hyperlink r:id="rId26" w:history="1">
              <w:r w:rsidRPr="00530AF4">
                <w:rPr>
                  <w:rStyle w:val="Hyperlink"/>
                  <w:rFonts w:ascii="Segoe UI" w:eastAsia="Times New Roman" w:hAnsi="Segoe UI" w:cs="Segoe UI"/>
                </w:rPr>
                <w:t>https://doi.org/10.1089/tmj.2012.0272</w:t>
              </w:r>
            </w:hyperlink>
            <w:r w:rsidRPr="00530AF4">
              <w:rPr>
                <w:rFonts w:ascii="Segoe UI" w:eastAsia="Times New Roman" w:hAnsi="Segoe UI" w:cs="Segoe UI"/>
              </w:rPr>
              <w:t xml:space="preserve"> </w:t>
            </w:r>
          </w:p>
        </w:tc>
      </w:tr>
      <w:tr w:rsidR="0049380D" w:rsidRPr="00530AF4" w14:paraId="1F97A712" w14:textId="77777777" w:rsidTr="009C609B">
        <w:trPr>
          <w:trHeight w:val="20"/>
        </w:trPr>
        <w:tc>
          <w:tcPr>
            <w:tcW w:w="0" w:type="auto"/>
            <w:noWrap/>
            <w:hideMark/>
          </w:tcPr>
          <w:p w14:paraId="62F24016"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13</w:t>
            </w:r>
          </w:p>
        </w:tc>
        <w:tc>
          <w:tcPr>
            <w:tcW w:w="0" w:type="auto"/>
            <w:hideMark/>
          </w:tcPr>
          <w:p w14:paraId="029169E2"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Corbett, C. F., Wright, P. J., Jones, K., &amp; Parmer, M. (2021). Voice-activated virtual home assistant </w:t>
            </w:r>
            <w:proofErr w:type="gramStart"/>
            <w:r w:rsidRPr="00530AF4">
              <w:rPr>
                <w:rFonts w:ascii="Segoe UI" w:eastAsia="Times New Roman" w:hAnsi="Segoe UI" w:cs="Segoe UI"/>
              </w:rPr>
              <w:t>use</w:t>
            </w:r>
            <w:proofErr w:type="gramEnd"/>
            <w:r w:rsidRPr="00530AF4">
              <w:rPr>
                <w:rFonts w:ascii="Segoe UI" w:eastAsia="Times New Roman" w:hAnsi="Segoe UI" w:cs="Segoe UI"/>
              </w:rPr>
              <w:t xml:space="preserve"> and social isolation and loneliness among older adults: Mini review. Frontiers in Public Health, 9, 742012. </w:t>
            </w:r>
            <w:hyperlink r:id="rId27" w:history="1">
              <w:r w:rsidRPr="00530AF4">
                <w:rPr>
                  <w:rStyle w:val="Hyperlink"/>
                  <w:rFonts w:ascii="Segoe UI" w:eastAsia="Times New Roman" w:hAnsi="Segoe UI" w:cs="Segoe UI"/>
                </w:rPr>
                <w:t>https://doi.org/10.3389/fpubh.2021.742012</w:t>
              </w:r>
            </w:hyperlink>
            <w:r w:rsidRPr="00530AF4">
              <w:rPr>
                <w:rFonts w:ascii="Segoe UI" w:eastAsia="Times New Roman" w:hAnsi="Segoe UI" w:cs="Segoe UI"/>
              </w:rPr>
              <w:t xml:space="preserve"> </w:t>
            </w:r>
          </w:p>
        </w:tc>
      </w:tr>
      <w:tr w:rsidR="0049380D" w:rsidRPr="00530AF4" w14:paraId="3F810AD1" w14:textId="77777777" w:rsidTr="009C609B">
        <w:trPr>
          <w:trHeight w:val="20"/>
        </w:trPr>
        <w:tc>
          <w:tcPr>
            <w:tcW w:w="0" w:type="auto"/>
            <w:noWrap/>
            <w:hideMark/>
          </w:tcPr>
          <w:p w14:paraId="17F11837"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14</w:t>
            </w:r>
          </w:p>
        </w:tc>
        <w:tc>
          <w:tcPr>
            <w:tcW w:w="0" w:type="auto"/>
            <w:hideMark/>
          </w:tcPr>
          <w:p w14:paraId="173AA2B7"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noProof/>
              </w:rPr>
              <w:t xml:space="preserve">Czaja, S. J., Charness, N., Fisk, A. D., Hertzog, C., Nair, S. N., Rogers, W. A., &amp; Sharit, J. (2006). Factors Predicting the Use of Technology: Findings From the Center for Research and Education on Aging and Technology Enhancement (CREATE). Psychology and Aging, 21(2), 333-352. Retrieved 8 4, 2024, from </w:t>
            </w:r>
            <w:hyperlink r:id="rId28" w:history="1">
              <w:r w:rsidRPr="00530AF4">
                <w:rPr>
                  <w:rStyle w:val="Hyperlink"/>
                  <w:rFonts w:ascii="Segoe UI" w:eastAsia="Times New Roman" w:hAnsi="Segoe UI" w:cs="Segoe UI"/>
                  <w:noProof/>
                </w:rPr>
                <w:t>https://ncbi.nlm.nih.gov/pmc/articles/pmc1524856</w:t>
              </w:r>
            </w:hyperlink>
            <w:r w:rsidRPr="00530AF4">
              <w:rPr>
                <w:rFonts w:ascii="Segoe UI" w:eastAsia="Times New Roman" w:hAnsi="Segoe UI" w:cs="Segoe UI"/>
                <w:noProof/>
              </w:rPr>
              <w:t xml:space="preserve"> </w:t>
            </w:r>
          </w:p>
        </w:tc>
      </w:tr>
      <w:tr w:rsidR="0049380D" w:rsidRPr="00530AF4" w14:paraId="3DFB0302" w14:textId="77777777" w:rsidTr="009C609B">
        <w:trPr>
          <w:trHeight w:val="20"/>
        </w:trPr>
        <w:tc>
          <w:tcPr>
            <w:tcW w:w="0" w:type="auto"/>
            <w:noWrap/>
            <w:hideMark/>
          </w:tcPr>
          <w:p w14:paraId="5488C094"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15</w:t>
            </w:r>
          </w:p>
        </w:tc>
        <w:tc>
          <w:tcPr>
            <w:tcW w:w="0" w:type="auto"/>
            <w:hideMark/>
          </w:tcPr>
          <w:p w14:paraId="1D50C0A4"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noProof/>
              </w:rPr>
              <w:t xml:space="preserve">Dave, D., Rashad, I., &amp; Spasojevic, J. (2006). The Effects of Retirement on Physical and Mental Health Outcomes. Southern Economic Journal, 75(2), 497-523. Retrieved 8 4, 2024, from </w:t>
            </w:r>
            <w:hyperlink r:id="rId29" w:history="1">
              <w:r w:rsidRPr="00530AF4">
                <w:rPr>
                  <w:rStyle w:val="Hyperlink"/>
                  <w:rFonts w:ascii="Segoe UI" w:eastAsia="Times New Roman" w:hAnsi="Segoe UI" w:cs="Segoe UI"/>
                  <w:noProof/>
                </w:rPr>
                <w:t>https://nber.org/papers/w12123</w:t>
              </w:r>
            </w:hyperlink>
            <w:r w:rsidRPr="00530AF4">
              <w:rPr>
                <w:rFonts w:ascii="Segoe UI" w:eastAsia="Times New Roman" w:hAnsi="Segoe UI" w:cs="Segoe UI"/>
                <w:noProof/>
              </w:rPr>
              <w:t xml:space="preserve"> </w:t>
            </w:r>
          </w:p>
        </w:tc>
      </w:tr>
      <w:tr w:rsidR="0049380D" w:rsidRPr="00530AF4" w14:paraId="700863EC" w14:textId="77777777" w:rsidTr="009C609B">
        <w:trPr>
          <w:trHeight w:val="20"/>
        </w:trPr>
        <w:tc>
          <w:tcPr>
            <w:tcW w:w="0" w:type="auto"/>
            <w:noWrap/>
            <w:hideMark/>
          </w:tcPr>
          <w:p w14:paraId="61AF3CBD"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16</w:t>
            </w:r>
          </w:p>
        </w:tc>
        <w:tc>
          <w:tcPr>
            <w:tcW w:w="0" w:type="auto"/>
            <w:hideMark/>
          </w:tcPr>
          <w:p w14:paraId="1ABA16C6" w14:textId="77777777" w:rsidR="0049380D" w:rsidRPr="00530AF4" w:rsidRDefault="0049380D" w:rsidP="00F71DB3">
            <w:pPr>
              <w:spacing w:after="120"/>
              <w:rPr>
                <w:rFonts w:ascii="Segoe UI" w:eastAsia="Times New Roman" w:hAnsi="Segoe UI" w:cs="Segoe UI"/>
              </w:rPr>
            </w:pPr>
            <w:proofErr w:type="spellStart"/>
            <w:r w:rsidRPr="00530AF4">
              <w:rPr>
                <w:rFonts w:ascii="Segoe UI" w:eastAsia="Times New Roman" w:hAnsi="Segoe UI" w:cs="Segoe UI"/>
              </w:rPr>
              <w:t>Dequanter</w:t>
            </w:r>
            <w:proofErr w:type="spellEnd"/>
            <w:r w:rsidRPr="00530AF4">
              <w:rPr>
                <w:rFonts w:ascii="Segoe UI" w:eastAsia="Times New Roman" w:hAnsi="Segoe UI" w:cs="Segoe UI"/>
              </w:rPr>
              <w:t xml:space="preserve">, S., Gagnon, M.-P., Ndiaye, M.-A., </w:t>
            </w:r>
            <w:proofErr w:type="spellStart"/>
            <w:r w:rsidRPr="00530AF4">
              <w:rPr>
                <w:rFonts w:ascii="Segoe UI" w:eastAsia="Times New Roman" w:hAnsi="Segoe UI" w:cs="Segoe UI"/>
              </w:rPr>
              <w:t>Gorus</w:t>
            </w:r>
            <w:proofErr w:type="spellEnd"/>
            <w:r w:rsidRPr="00530AF4">
              <w:rPr>
                <w:rFonts w:ascii="Segoe UI" w:eastAsia="Times New Roman" w:hAnsi="Segoe UI" w:cs="Segoe UI"/>
              </w:rPr>
              <w:t xml:space="preserve">, E., </w:t>
            </w:r>
            <w:proofErr w:type="spellStart"/>
            <w:r w:rsidRPr="00530AF4">
              <w:rPr>
                <w:rFonts w:ascii="Segoe UI" w:eastAsia="Times New Roman" w:hAnsi="Segoe UI" w:cs="Segoe UI"/>
              </w:rPr>
              <w:t>Fobelets</w:t>
            </w:r>
            <w:proofErr w:type="spellEnd"/>
            <w:r w:rsidRPr="00530AF4">
              <w:rPr>
                <w:rFonts w:ascii="Segoe UI" w:eastAsia="Times New Roman" w:hAnsi="Segoe UI" w:cs="Segoe UI"/>
              </w:rPr>
              <w:t xml:space="preserve">, M., </w:t>
            </w:r>
            <w:proofErr w:type="spellStart"/>
            <w:r w:rsidRPr="00530AF4">
              <w:rPr>
                <w:rFonts w:ascii="Segoe UI" w:eastAsia="Times New Roman" w:hAnsi="Segoe UI" w:cs="Segoe UI"/>
              </w:rPr>
              <w:t>Giguere</w:t>
            </w:r>
            <w:proofErr w:type="spellEnd"/>
            <w:r w:rsidRPr="00530AF4">
              <w:rPr>
                <w:rFonts w:ascii="Segoe UI" w:eastAsia="Times New Roman" w:hAnsi="Segoe UI" w:cs="Segoe UI"/>
              </w:rPr>
              <w:t xml:space="preserve">, A., Bourbonnais, A., &amp; </w:t>
            </w:r>
            <w:proofErr w:type="spellStart"/>
            <w:r w:rsidRPr="00530AF4">
              <w:rPr>
                <w:rFonts w:ascii="Segoe UI" w:eastAsia="Times New Roman" w:hAnsi="Segoe UI" w:cs="Segoe UI"/>
              </w:rPr>
              <w:t>Buyl</w:t>
            </w:r>
            <w:proofErr w:type="spellEnd"/>
            <w:r w:rsidRPr="00530AF4">
              <w:rPr>
                <w:rFonts w:ascii="Segoe UI" w:eastAsia="Times New Roman" w:hAnsi="Segoe UI" w:cs="Segoe UI"/>
              </w:rPr>
              <w:t xml:space="preserve">, R. (2021). The Effectiveness of e-Health Solutions for Aging With Cognitive Impairment: A Systematic Review. The Gerontologist, 61(7), e373-e394. </w:t>
            </w:r>
            <w:hyperlink r:id="rId30" w:history="1">
              <w:r w:rsidRPr="00530AF4">
                <w:rPr>
                  <w:rStyle w:val="Hyperlink"/>
                  <w:rFonts w:ascii="Segoe UI" w:eastAsia="Times New Roman" w:hAnsi="Segoe UI" w:cs="Segoe UI"/>
                </w:rPr>
                <w:t>https://doi.org/https://dx.doi.org/10.1093/geront/gnaa065</w:t>
              </w:r>
            </w:hyperlink>
            <w:r w:rsidRPr="00530AF4">
              <w:rPr>
                <w:rFonts w:ascii="Segoe UI" w:eastAsia="Times New Roman" w:hAnsi="Segoe UI" w:cs="Segoe UI"/>
              </w:rPr>
              <w:t xml:space="preserve"> </w:t>
            </w:r>
          </w:p>
        </w:tc>
      </w:tr>
      <w:tr w:rsidR="0049380D" w:rsidRPr="00530AF4" w14:paraId="0AFA7025" w14:textId="77777777" w:rsidTr="009C609B">
        <w:trPr>
          <w:trHeight w:val="20"/>
        </w:trPr>
        <w:tc>
          <w:tcPr>
            <w:tcW w:w="0" w:type="auto"/>
            <w:noWrap/>
            <w:hideMark/>
          </w:tcPr>
          <w:p w14:paraId="0CEE4535"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17</w:t>
            </w:r>
          </w:p>
        </w:tc>
        <w:tc>
          <w:tcPr>
            <w:tcW w:w="0" w:type="auto"/>
            <w:hideMark/>
          </w:tcPr>
          <w:p w14:paraId="2BE1A818"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Durie, M. (1999). </w:t>
            </w:r>
            <w:proofErr w:type="spellStart"/>
            <w:r w:rsidRPr="00530AF4">
              <w:rPr>
                <w:rFonts w:ascii="Segoe UI" w:eastAsia="Times New Roman" w:hAnsi="Segoe UI" w:cs="Segoe UI"/>
              </w:rPr>
              <w:t>Te</w:t>
            </w:r>
            <w:proofErr w:type="spellEnd"/>
            <w:r w:rsidRPr="00530AF4">
              <w:rPr>
                <w:rFonts w:ascii="Segoe UI" w:eastAsia="Times New Roman" w:hAnsi="Segoe UI" w:cs="Segoe UI"/>
              </w:rPr>
              <w:t xml:space="preserve"> </w:t>
            </w:r>
            <w:proofErr w:type="spellStart"/>
            <w:r w:rsidRPr="00530AF4">
              <w:rPr>
                <w:rFonts w:ascii="Segoe UI" w:eastAsia="Times New Roman" w:hAnsi="Segoe UI" w:cs="Segoe UI"/>
              </w:rPr>
              <w:t>Pae</w:t>
            </w:r>
            <w:proofErr w:type="spellEnd"/>
            <w:r w:rsidRPr="00530AF4">
              <w:rPr>
                <w:rFonts w:ascii="Segoe UI" w:eastAsia="Times New Roman" w:hAnsi="Segoe UI" w:cs="Segoe UI"/>
              </w:rPr>
              <w:t xml:space="preserve"> </w:t>
            </w:r>
            <w:proofErr w:type="spellStart"/>
            <w:r w:rsidRPr="00530AF4">
              <w:rPr>
                <w:rFonts w:ascii="Segoe UI" w:eastAsia="Times New Roman" w:hAnsi="Segoe UI" w:cs="Segoe UI"/>
              </w:rPr>
              <w:t>Mahutonga</w:t>
            </w:r>
            <w:proofErr w:type="spellEnd"/>
            <w:r w:rsidRPr="00530AF4">
              <w:rPr>
                <w:rFonts w:ascii="Segoe UI" w:eastAsia="Times New Roman" w:hAnsi="Segoe UI" w:cs="Segoe UI"/>
              </w:rPr>
              <w:t>: A model for Māori health promotion. Health Promotion Forum of New Zealand Newsletter, 49, 2-5.</w:t>
            </w:r>
          </w:p>
        </w:tc>
      </w:tr>
      <w:tr w:rsidR="0049380D" w:rsidRPr="00530AF4" w14:paraId="2A3ECC36" w14:textId="77777777" w:rsidTr="009C609B">
        <w:trPr>
          <w:trHeight w:val="20"/>
        </w:trPr>
        <w:tc>
          <w:tcPr>
            <w:tcW w:w="0" w:type="auto"/>
            <w:noWrap/>
            <w:hideMark/>
          </w:tcPr>
          <w:p w14:paraId="44AD0399"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18</w:t>
            </w:r>
          </w:p>
        </w:tc>
        <w:tc>
          <w:tcPr>
            <w:tcW w:w="0" w:type="auto"/>
            <w:hideMark/>
          </w:tcPr>
          <w:p w14:paraId="3C6FDB59"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El-</w:t>
            </w:r>
            <w:proofErr w:type="spellStart"/>
            <w:r w:rsidRPr="00530AF4">
              <w:rPr>
                <w:rFonts w:ascii="Segoe UI" w:eastAsia="Times New Roman" w:hAnsi="Segoe UI" w:cs="Segoe UI"/>
              </w:rPr>
              <w:t>Saifi</w:t>
            </w:r>
            <w:proofErr w:type="spellEnd"/>
            <w:r w:rsidRPr="00530AF4">
              <w:rPr>
                <w:rFonts w:ascii="Segoe UI" w:eastAsia="Times New Roman" w:hAnsi="Segoe UI" w:cs="Segoe UI"/>
              </w:rPr>
              <w:t xml:space="preserve">, N., Moyle, W., Jones, C., &amp; </w:t>
            </w:r>
            <w:proofErr w:type="spellStart"/>
            <w:r w:rsidRPr="00530AF4">
              <w:rPr>
                <w:rFonts w:ascii="Segoe UI" w:eastAsia="Times New Roman" w:hAnsi="Segoe UI" w:cs="Segoe UI"/>
              </w:rPr>
              <w:t>Tuffaha</w:t>
            </w:r>
            <w:proofErr w:type="spellEnd"/>
            <w:r w:rsidRPr="00530AF4">
              <w:rPr>
                <w:rFonts w:ascii="Segoe UI" w:eastAsia="Times New Roman" w:hAnsi="Segoe UI" w:cs="Segoe UI"/>
              </w:rPr>
              <w:t xml:space="preserve">, H. (2018). Medication Adherence in Older Patients With Dementia: A Systematic Literature Review. Journal of pharmacy practice, 31(3), 322-334. </w:t>
            </w:r>
            <w:hyperlink r:id="rId31" w:history="1">
              <w:r w:rsidRPr="00530AF4">
                <w:rPr>
                  <w:rStyle w:val="Hyperlink"/>
                  <w:rFonts w:ascii="Segoe UI" w:eastAsia="Times New Roman" w:hAnsi="Segoe UI" w:cs="Segoe UI"/>
                </w:rPr>
                <w:t>https://doi.org/https://dx.doi.org/10.1177/0897190017710524</w:t>
              </w:r>
            </w:hyperlink>
            <w:r w:rsidRPr="00530AF4">
              <w:rPr>
                <w:rFonts w:ascii="Segoe UI" w:eastAsia="Times New Roman" w:hAnsi="Segoe UI" w:cs="Segoe UI"/>
              </w:rPr>
              <w:t xml:space="preserve"> </w:t>
            </w:r>
          </w:p>
        </w:tc>
      </w:tr>
      <w:tr w:rsidR="0049380D" w:rsidRPr="00530AF4" w14:paraId="0DE3DABF" w14:textId="77777777" w:rsidTr="009C609B">
        <w:trPr>
          <w:trHeight w:val="20"/>
        </w:trPr>
        <w:tc>
          <w:tcPr>
            <w:tcW w:w="0" w:type="auto"/>
            <w:noWrap/>
            <w:hideMark/>
          </w:tcPr>
          <w:p w14:paraId="462CF627"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19</w:t>
            </w:r>
          </w:p>
        </w:tc>
        <w:tc>
          <w:tcPr>
            <w:tcW w:w="0" w:type="auto"/>
            <w:hideMark/>
          </w:tcPr>
          <w:p w14:paraId="45EC1B65"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Gan, D. R. Y., Mann, J., &amp; Chaudhury, H. (2024). Dementia care and prevention in community settings: A built environment framework for cognitive health promotion [Review]. Current Opinion in Psychiatry, 37(2), 107-122. </w:t>
            </w:r>
            <w:hyperlink r:id="rId32" w:history="1">
              <w:r w:rsidRPr="00530AF4">
                <w:rPr>
                  <w:rStyle w:val="Hyperlink"/>
                  <w:rFonts w:ascii="Segoe UI" w:eastAsia="Times New Roman" w:hAnsi="Segoe UI" w:cs="Segoe UI"/>
                </w:rPr>
                <w:t>https://doi.org/10.1097/YCO.0000000000000917</w:t>
              </w:r>
            </w:hyperlink>
          </w:p>
        </w:tc>
      </w:tr>
      <w:tr w:rsidR="0049380D" w:rsidRPr="00530AF4" w14:paraId="513E0E6B" w14:textId="77777777" w:rsidTr="009C609B">
        <w:trPr>
          <w:trHeight w:val="20"/>
        </w:trPr>
        <w:tc>
          <w:tcPr>
            <w:tcW w:w="0" w:type="auto"/>
            <w:noWrap/>
            <w:hideMark/>
          </w:tcPr>
          <w:p w14:paraId="794B77D2"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20</w:t>
            </w:r>
          </w:p>
        </w:tc>
        <w:tc>
          <w:tcPr>
            <w:tcW w:w="0" w:type="auto"/>
            <w:hideMark/>
          </w:tcPr>
          <w:p w14:paraId="5F40BA75"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noProof/>
              </w:rPr>
              <w:t xml:space="preserve">Gan, L. L., &amp; Frederick, J. R. (2010). The Willingness to Spend on Healthcare: Evidence from Singapore. Retrieved 8 4, 2024, from </w:t>
            </w:r>
            <w:hyperlink r:id="rId33" w:history="1">
              <w:r w:rsidRPr="00530AF4">
                <w:rPr>
                  <w:rStyle w:val="Hyperlink"/>
                  <w:rFonts w:ascii="Segoe UI" w:eastAsia="Times New Roman" w:hAnsi="Segoe UI" w:cs="Segoe UI"/>
                  <w:noProof/>
                </w:rPr>
                <w:t>https://ageconsearch.umn.edu/record/143266</w:t>
              </w:r>
            </w:hyperlink>
          </w:p>
        </w:tc>
      </w:tr>
      <w:tr w:rsidR="0049380D" w:rsidRPr="00530AF4" w14:paraId="538CC7E1" w14:textId="77777777" w:rsidTr="009C609B">
        <w:trPr>
          <w:trHeight w:val="20"/>
        </w:trPr>
        <w:tc>
          <w:tcPr>
            <w:tcW w:w="0" w:type="auto"/>
            <w:noWrap/>
            <w:hideMark/>
          </w:tcPr>
          <w:p w14:paraId="54BBF8A2"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21</w:t>
            </w:r>
          </w:p>
        </w:tc>
        <w:tc>
          <w:tcPr>
            <w:tcW w:w="0" w:type="auto"/>
            <w:hideMark/>
          </w:tcPr>
          <w:p w14:paraId="4A3E4FEB"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Ganesan, B., Gowda, T., Al-</w:t>
            </w:r>
            <w:proofErr w:type="spellStart"/>
            <w:r w:rsidRPr="00530AF4">
              <w:rPr>
                <w:rFonts w:ascii="Segoe UI" w:eastAsia="Times New Roman" w:hAnsi="Segoe UI" w:cs="Segoe UI"/>
              </w:rPr>
              <w:t>Jumaily</w:t>
            </w:r>
            <w:proofErr w:type="spellEnd"/>
            <w:r w:rsidRPr="00530AF4">
              <w:rPr>
                <w:rFonts w:ascii="Segoe UI" w:eastAsia="Times New Roman" w:hAnsi="Segoe UI" w:cs="Segoe UI"/>
              </w:rPr>
              <w:t xml:space="preserve">, A., Fong, K. N. K., Meena, S. K., &amp; Tong, R. K. Y. (2019). Ambient assisted living technologies for older adults with cognitive and physical impairments: a review. European review for medical and pharmacological sciences, 23(23), 10470-10481. </w:t>
            </w:r>
            <w:hyperlink r:id="rId34" w:history="1">
              <w:r w:rsidRPr="00530AF4">
                <w:rPr>
                  <w:rStyle w:val="Hyperlink"/>
                  <w:rFonts w:ascii="Segoe UI" w:eastAsia="Times New Roman" w:hAnsi="Segoe UI" w:cs="Segoe UI"/>
                </w:rPr>
                <w:t>https://doi.org/https://dx.doi.org/10.26355/eurrev_201912_19686</w:t>
              </w:r>
            </w:hyperlink>
            <w:r w:rsidRPr="00530AF4">
              <w:rPr>
                <w:rFonts w:ascii="Segoe UI" w:eastAsia="Times New Roman" w:hAnsi="Segoe UI" w:cs="Segoe UI"/>
              </w:rPr>
              <w:t xml:space="preserve"> </w:t>
            </w:r>
          </w:p>
        </w:tc>
      </w:tr>
      <w:tr w:rsidR="0049380D" w:rsidRPr="00530AF4" w14:paraId="53549A97" w14:textId="77777777" w:rsidTr="009C609B">
        <w:trPr>
          <w:trHeight w:val="20"/>
        </w:trPr>
        <w:tc>
          <w:tcPr>
            <w:tcW w:w="0" w:type="auto"/>
            <w:noWrap/>
            <w:hideMark/>
          </w:tcPr>
          <w:p w14:paraId="5ADCF6F3"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22</w:t>
            </w:r>
          </w:p>
        </w:tc>
        <w:tc>
          <w:tcPr>
            <w:tcW w:w="0" w:type="auto"/>
            <w:hideMark/>
          </w:tcPr>
          <w:p w14:paraId="69FABDEA"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lang w:val="nb-NO"/>
              </w:rPr>
              <w:t xml:space="preserve">Gedde, M. H., Husebo, B. S., Erdal, A., Puaschitz, N. G., Vislapuu, M., Angeles, R. C., &amp; Berge, L. I. (2021). </w:t>
            </w:r>
            <w:r w:rsidRPr="00530AF4">
              <w:rPr>
                <w:rFonts w:ascii="Segoe UI" w:eastAsia="Times New Roman" w:hAnsi="Segoe UI" w:cs="Segoe UI"/>
              </w:rPr>
              <w:t xml:space="preserve">Access to and interest in assistive technology for home-dwelling people with dementia during the COVID-19 pandemic (PAN.DEM). International review of psychiatry (Abingdon, England), 33(4), 404-411. </w:t>
            </w:r>
            <w:hyperlink r:id="rId35" w:history="1">
              <w:r w:rsidRPr="00530AF4">
                <w:rPr>
                  <w:rStyle w:val="Hyperlink"/>
                  <w:rFonts w:ascii="Segoe UI" w:eastAsia="Times New Roman" w:hAnsi="Segoe UI" w:cs="Segoe UI"/>
                </w:rPr>
                <w:t>https://doi.org/https://dx.doi.org/10.1080/09540261.2020.1845620</w:t>
              </w:r>
            </w:hyperlink>
            <w:r w:rsidRPr="00530AF4">
              <w:rPr>
                <w:rFonts w:ascii="Segoe UI" w:eastAsia="Times New Roman" w:hAnsi="Segoe UI" w:cs="Segoe UI"/>
              </w:rPr>
              <w:t xml:space="preserve"> </w:t>
            </w:r>
          </w:p>
        </w:tc>
      </w:tr>
      <w:tr w:rsidR="0049380D" w:rsidRPr="00530AF4" w14:paraId="3B04D92A" w14:textId="77777777" w:rsidTr="009C609B">
        <w:trPr>
          <w:trHeight w:val="20"/>
        </w:trPr>
        <w:tc>
          <w:tcPr>
            <w:tcW w:w="0" w:type="auto"/>
            <w:noWrap/>
            <w:hideMark/>
          </w:tcPr>
          <w:p w14:paraId="6FBB71DD"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23</w:t>
            </w:r>
          </w:p>
        </w:tc>
        <w:tc>
          <w:tcPr>
            <w:tcW w:w="0" w:type="auto"/>
            <w:hideMark/>
          </w:tcPr>
          <w:p w14:paraId="050C116B" w14:textId="77777777" w:rsidR="0049380D" w:rsidRPr="00530AF4" w:rsidRDefault="0049380D" w:rsidP="00F71DB3">
            <w:pPr>
              <w:spacing w:after="120"/>
              <w:rPr>
                <w:rFonts w:ascii="Segoe UI" w:eastAsia="Times New Roman" w:hAnsi="Segoe UI" w:cs="Segoe UI"/>
              </w:rPr>
            </w:pPr>
            <w:proofErr w:type="spellStart"/>
            <w:r w:rsidRPr="00530AF4">
              <w:rPr>
                <w:rFonts w:ascii="Segoe UI" w:eastAsia="Times New Roman" w:hAnsi="Segoe UI" w:cs="Segoe UI"/>
              </w:rPr>
              <w:t>Gettel</w:t>
            </w:r>
            <w:proofErr w:type="spellEnd"/>
            <w:r w:rsidRPr="00530AF4">
              <w:rPr>
                <w:rFonts w:ascii="Segoe UI" w:eastAsia="Times New Roman" w:hAnsi="Segoe UI" w:cs="Segoe UI"/>
              </w:rPr>
              <w:t xml:space="preserve">, C. J., Chen, K., &amp; Goldberg, E. M. (2021). Dementia Care, Fall Detection, and Ambient-Assisted Living Technologies Help Older Adults Age in Place: A Scoping Review. Journal of applied gerontology : the official journal of the Southern Gerontological Society, 40(12), 1893-1902. </w:t>
            </w:r>
            <w:hyperlink r:id="rId36" w:history="1">
              <w:r w:rsidRPr="00530AF4">
                <w:rPr>
                  <w:rStyle w:val="Hyperlink"/>
                  <w:rFonts w:ascii="Segoe UI" w:eastAsia="Times New Roman" w:hAnsi="Segoe UI" w:cs="Segoe UI"/>
                </w:rPr>
                <w:t>https://doi.org/https://dx.doi.org/10.1177/07334648211005868</w:t>
              </w:r>
            </w:hyperlink>
            <w:r w:rsidRPr="00530AF4">
              <w:rPr>
                <w:rFonts w:ascii="Segoe UI" w:eastAsia="Times New Roman" w:hAnsi="Segoe UI" w:cs="Segoe UI"/>
              </w:rPr>
              <w:t xml:space="preserve"> </w:t>
            </w:r>
          </w:p>
        </w:tc>
      </w:tr>
      <w:tr w:rsidR="0049380D" w:rsidRPr="00530AF4" w14:paraId="0B8AA68B" w14:textId="77777777" w:rsidTr="009C609B">
        <w:trPr>
          <w:trHeight w:val="20"/>
        </w:trPr>
        <w:tc>
          <w:tcPr>
            <w:tcW w:w="0" w:type="auto"/>
            <w:noWrap/>
            <w:hideMark/>
          </w:tcPr>
          <w:p w14:paraId="440BE8F0"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24</w:t>
            </w:r>
          </w:p>
        </w:tc>
        <w:tc>
          <w:tcPr>
            <w:tcW w:w="0" w:type="auto"/>
            <w:hideMark/>
          </w:tcPr>
          <w:p w14:paraId="17F4205F" w14:textId="77777777" w:rsidR="0049380D" w:rsidRPr="00530AF4" w:rsidRDefault="0049380D" w:rsidP="00F71DB3">
            <w:pPr>
              <w:spacing w:after="120"/>
              <w:rPr>
                <w:rFonts w:ascii="Segoe UI" w:eastAsia="Times New Roman" w:hAnsi="Segoe UI" w:cs="Segoe UI"/>
              </w:rPr>
            </w:pPr>
            <w:proofErr w:type="spellStart"/>
            <w:r w:rsidRPr="00530AF4">
              <w:rPr>
                <w:rFonts w:ascii="Segoe UI" w:eastAsia="Times New Roman" w:hAnsi="Segoe UI" w:cs="Segoe UI"/>
              </w:rPr>
              <w:t>Ghafurian</w:t>
            </w:r>
            <w:proofErr w:type="spellEnd"/>
            <w:r w:rsidRPr="00530AF4">
              <w:rPr>
                <w:rFonts w:ascii="Segoe UI" w:eastAsia="Times New Roman" w:hAnsi="Segoe UI" w:cs="Segoe UI"/>
              </w:rPr>
              <w:t xml:space="preserve">, M., </w:t>
            </w:r>
            <w:proofErr w:type="spellStart"/>
            <w:r w:rsidRPr="00530AF4">
              <w:rPr>
                <w:rFonts w:ascii="Segoe UI" w:eastAsia="Times New Roman" w:hAnsi="Segoe UI" w:cs="Segoe UI"/>
              </w:rPr>
              <w:t>Hoey</w:t>
            </w:r>
            <w:proofErr w:type="spellEnd"/>
            <w:r w:rsidRPr="00530AF4">
              <w:rPr>
                <w:rFonts w:ascii="Segoe UI" w:eastAsia="Times New Roman" w:hAnsi="Segoe UI" w:cs="Segoe UI"/>
              </w:rPr>
              <w:t xml:space="preserve">, J., &amp; </w:t>
            </w:r>
            <w:proofErr w:type="spellStart"/>
            <w:r w:rsidRPr="00530AF4">
              <w:rPr>
                <w:rFonts w:ascii="Segoe UI" w:eastAsia="Times New Roman" w:hAnsi="Segoe UI" w:cs="Segoe UI"/>
              </w:rPr>
              <w:t>Dautenhahn</w:t>
            </w:r>
            <w:proofErr w:type="spellEnd"/>
            <w:r w:rsidRPr="00530AF4">
              <w:rPr>
                <w:rFonts w:ascii="Segoe UI" w:eastAsia="Times New Roman" w:hAnsi="Segoe UI" w:cs="Segoe UI"/>
              </w:rPr>
              <w:t xml:space="preserve">, K. (2021). Social robots for the care of persons with dementia: A systematic review. ACM Transactions on Human-Robot Interaction, 10(4), Article 3469653. </w:t>
            </w:r>
            <w:hyperlink r:id="rId37" w:history="1">
              <w:r w:rsidRPr="00530AF4">
                <w:rPr>
                  <w:rStyle w:val="Hyperlink"/>
                  <w:rFonts w:ascii="Segoe UI" w:eastAsia="Times New Roman" w:hAnsi="Segoe UI" w:cs="Segoe UI"/>
                </w:rPr>
                <w:t>https://doi.org/10.1145/3469653</w:t>
              </w:r>
            </w:hyperlink>
            <w:r w:rsidRPr="00530AF4">
              <w:rPr>
                <w:rFonts w:ascii="Segoe UI" w:eastAsia="Times New Roman" w:hAnsi="Segoe UI" w:cs="Segoe UI"/>
              </w:rPr>
              <w:t xml:space="preserve"> </w:t>
            </w:r>
          </w:p>
        </w:tc>
      </w:tr>
      <w:tr w:rsidR="0049380D" w:rsidRPr="00530AF4" w14:paraId="3AA10093" w14:textId="77777777" w:rsidTr="009C609B">
        <w:trPr>
          <w:trHeight w:val="20"/>
        </w:trPr>
        <w:tc>
          <w:tcPr>
            <w:tcW w:w="0" w:type="auto"/>
            <w:noWrap/>
            <w:hideMark/>
          </w:tcPr>
          <w:p w14:paraId="6123E7A7"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25</w:t>
            </w:r>
          </w:p>
        </w:tc>
        <w:tc>
          <w:tcPr>
            <w:tcW w:w="0" w:type="auto"/>
            <w:hideMark/>
          </w:tcPr>
          <w:p w14:paraId="397AE49C"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lang w:val="nb-NO"/>
              </w:rPr>
              <w:t xml:space="preserve">Gorenko, J. A., Moran, C., Flynn, M., Dobson, K., &amp; Konnert, C. (2021). </w:t>
            </w:r>
            <w:r w:rsidRPr="00530AF4">
              <w:rPr>
                <w:rFonts w:ascii="Segoe UI" w:eastAsia="Times New Roman" w:hAnsi="Segoe UI" w:cs="Segoe UI"/>
              </w:rPr>
              <w:t xml:space="preserve">Social Isolation and Psychological Distress Among Older Adults Related to COVID-19: A Narrative Review of </w:t>
            </w:r>
            <w:proofErr w:type="gramStart"/>
            <w:r w:rsidRPr="00530AF4">
              <w:rPr>
                <w:rFonts w:ascii="Segoe UI" w:eastAsia="Times New Roman" w:hAnsi="Segoe UI" w:cs="Segoe UI"/>
              </w:rPr>
              <w:t>Remotely-Delivered</w:t>
            </w:r>
            <w:proofErr w:type="gramEnd"/>
            <w:r w:rsidRPr="00530AF4">
              <w:rPr>
                <w:rFonts w:ascii="Segoe UI" w:eastAsia="Times New Roman" w:hAnsi="Segoe UI" w:cs="Segoe UI"/>
              </w:rPr>
              <w:t xml:space="preserve"> Interventions and Recommendations [Review]. Journal of Applied Gerontology, 40(1), 3-13. </w:t>
            </w:r>
            <w:hyperlink r:id="rId38" w:history="1">
              <w:r w:rsidRPr="00530AF4">
                <w:rPr>
                  <w:rStyle w:val="Hyperlink"/>
                  <w:rFonts w:ascii="Segoe UI" w:eastAsia="Times New Roman" w:hAnsi="Segoe UI" w:cs="Segoe UI"/>
                </w:rPr>
                <w:t>https://doi.org/10.1177/0733464820958550</w:t>
              </w:r>
            </w:hyperlink>
          </w:p>
        </w:tc>
      </w:tr>
      <w:tr w:rsidR="0049380D" w:rsidRPr="00530AF4" w14:paraId="032F9673" w14:textId="77777777" w:rsidTr="009C609B">
        <w:trPr>
          <w:trHeight w:val="20"/>
        </w:trPr>
        <w:tc>
          <w:tcPr>
            <w:tcW w:w="0" w:type="auto"/>
            <w:noWrap/>
            <w:hideMark/>
          </w:tcPr>
          <w:p w14:paraId="4D9FE151"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26</w:t>
            </w:r>
          </w:p>
        </w:tc>
        <w:tc>
          <w:tcPr>
            <w:tcW w:w="0" w:type="auto"/>
            <w:hideMark/>
          </w:tcPr>
          <w:p w14:paraId="0993B912"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lang w:val="nb-NO"/>
              </w:rPr>
              <w:t xml:space="preserve">Gunnes, M., Loe, I.-C., &amp; Kalseth, J. (2024). </w:t>
            </w:r>
            <w:r w:rsidRPr="00530AF4">
              <w:rPr>
                <w:rFonts w:ascii="Segoe UI" w:eastAsia="Times New Roman" w:hAnsi="Segoe UI" w:cs="Segoe UI"/>
              </w:rPr>
              <w:t xml:space="preserve">Exploring the impact of information and communication technologies on loneliness and social isolation in community-dwelling older adults: a scoping review of reviews. BMC Geriatrics, 24(1), 215. </w:t>
            </w:r>
            <w:hyperlink r:id="rId39" w:history="1">
              <w:r w:rsidRPr="00530AF4">
                <w:rPr>
                  <w:rStyle w:val="Hyperlink"/>
                  <w:rFonts w:ascii="Segoe UI" w:eastAsia="Times New Roman" w:hAnsi="Segoe UI" w:cs="Segoe UI"/>
                </w:rPr>
                <w:t>https://doi.org/https://dx.doi.org/10.1186/s12877-024-04837-1</w:t>
              </w:r>
            </w:hyperlink>
            <w:r w:rsidRPr="00530AF4">
              <w:rPr>
                <w:rFonts w:ascii="Segoe UI" w:eastAsia="Times New Roman" w:hAnsi="Segoe UI" w:cs="Segoe UI"/>
              </w:rPr>
              <w:t xml:space="preserve"> </w:t>
            </w:r>
          </w:p>
        </w:tc>
      </w:tr>
      <w:tr w:rsidR="0049380D" w:rsidRPr="00530AF4" w14:paraId="42535D50" w14:textId="77777777" w:rsidTr="009C609B">
        <w:trPr>
          <w:trHeight w:val="20"/>
        </w:trPr>
        <w:tc>
          <w:tcPr>
            <w:tcW w:w="0" w:type="auto"/>
            <w:noWrap/>
            <w:hideMark/>
          </w:tcPr>
          <w:p w14:paraId="53AB6203"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27</w:t>
            </w:r>
          </w:p>
        </w:tc>
        <w:tc>
          <w:tcPr>
            <w:tcW w:w="0" w:type="auto"/>
            <w:hideMark/>
          </w:tcPr>
          <w:p w14:paraId="70DBFBAF" w14:textId="77777777" w:rsidR="0049380D" w:rsidRPr="00530AF4" w:rsidRDefault="0049380D" w:rsidP="00F71DB3">
            <w:pPr>
              <w:spacing w:after="120"/>
              <w:rPr>
                <w:rFonts w:ascii="Segoe UI" w:eastAsia="Times New Roman" w:hAnsi="Segoe UI" w:cs="Segoe UI"/>
              </w:rPr>
            </w:pPr>
            <w:proofErr w:type="spellStart"/>
            <w:r w:rsidRPr="00530AF4">
              <w:rPr>
                <w:rFonts w:ascii="Segoe UI" w:eastAsia="Times New Roman" w:hAnsi="Segoe UI" w:cs="Segoe UI"/>
              </w:rPr>
              <w:t>Halicka</w:t>
            </w:r>
            <w:proofErr w:type="spellEnd"/>
            <w:r w:rsidRPr="00530AF4">
              <w:rPr>
                <w:rFonts w:ascii="Segoe UI" w:eastAsia="Times New Roman" w:hAnsi="Segoe UI" w:cs="Segoe UI"/>
              </w:rPr>
              <w:t xml:space="preserve">, K., &amp; Gola, A. (2024). Gerontechnology ranking using the TOPSIS method. Journal of Innovation and Management, 45(1), 93-101. </w:t>
            </w:r>
            <w:hyperlink r:id="rId40" w:history="1">
              <w:r w:rsidRPr="00530AF4">
                <w:rPr>
                  <w:rStyle w:val="Hyperlink"/>
                  <w:rFonts w:ascii="Segoe UI" w:eastAsia="Times New Roman" w:hAnsi="Segoe UI" w:cs="Segoe UI"/>
                </w:rPr>
                <w:t>https://doi.org/10.1016/j.inm.2023.101223</w:t>
              </w:r>
            </w:hyperlink>
          </w:p>
        </w:tc>
      </w:tr>
      <w:tr w:rsidR="0049380D" w:rsidRPr="00530AF4" w14:paraId="5F9FA43E" w14:textId="77777777" w:rsidTr="009C609B">
        <w:trPr>
          <w:trHeight w:val="20"/>
        </w:trPr>
        <w:tc>
          <w:tcPr>
            <w:tcW w:w="0" w:type="auto"/>
            <w:noWrap/>
            <w:hideMark/>
          </w:tcPr>
          <w:p w14:paraId="132F9FE8"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28</w:t>
            </w:r>
          </w:p>
        </w:tc>
        <w:tc>
          <w:tcPr>
            <w:tcW w:w="0" w:type="auto"/>
            <w:hideMark/>
          </w:tcPr>
          <w:p w14:paraId="25163297"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He, X., Hao, J., Song, Y., Cao, H., Chen, Y., &amp; Yang, H. (2023). Effectiveness of non-pharmacological interventions for sleep disturbances in people living with dementia: A systematic review and meta-analysis [Article]. Geriatric Nursing, 51, 76-83. </w:t>
            </w:r>
            <w:hyperlink r:id="rId41" w:history="1">
              <w:r w:rsidRPr="00530AF4">
                <w:rPr>
                  <w:rStyle w:val="Hyperlink"/>
                  <w:rFonts w:ascii="Segoe UI" w:eastAsia="Times New Roman" w:hAnsi="Segoe UI" w:cs="Segoe UI"/>
                </w:rPr>
                <w:t>https://doi.org/10.1016/j.gerinurse.2023.02.009</w:t>
              </w:r>
            </w:hyperlink>
          </w:p>
        </w:tc>
      </w:tr>
      <w:tr w:rsidR="0049380D" w:rsidRPr="00530AF4" w14:paraId="6FE2A1DC" w14:textId="77777777" w:rsidTr="009C609B">
        <w:trPr>
          <w:trHeight w:val="20"/>
        </w:trPr>
        <w:tc>
          <w:tcPr>
            <w:tcW w:w="0" w:type="auto"/>
            <w:noWrap/>
            <w:hideMark/>
          </w:tcPr>
          <w:p w14:paraId="0A6CD31E"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29</w:t>
            </w:r>
          </w:p>
        </w:tc>
        <w:tc>
          <w:tcPr>
            <w:tcW w:w="0" w:type="auto"/>
            <w:hideMark/>
          </w:tcPr>
          <w:p w14:paraId="0BEBCB4B"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Hill, J. R., Min, E. E., Abebe, E., &amp; Holden, R. J. (2024). </w:t>
            </w:r>
            <w:proofErr w:type="spellStart"/>
            <w:r w:rsidRPr="00530AF4">
              <w:rPr>
                <w:rFonts w:ascii="Segoe UI" w:eastAsia="Times New Roman" w:hAnsi="Segoe UI" w:cs="Segoe UI"/>
              </w:rPr>
              <w:t>Telecaregiving</w:t>
            </w:r>
            <w:proofErr w:type="spellEnd"/>
            <w:r w:rsidRPr="00530AF4">
              <w:rPr>
                <w:rFonts w:ascii="Segoe UI" w:eastAsia="Times New Roman" w:hAnsi="Segoe UI" w:cs="Segoe UI"/>
              </w:rPr>
              <w:t xml:space="preserve"> for Dementia: A Mapping Review of Technological and Nontechnological Interventions. The Gerontologist, 64(1). </w:t>
            </w:r>
            <w:hyperlink r:id="rId42" w:history="1">
              <w:r w:rsidRPr="00530AF4">
                <w:rPr>
                  <w:rStyle w:val="Hyperlink"/>
                  <w:rFonts w:ascii="Segoe UI" w:eastAsia="Times New Roman" w:hAnsi="Segoe UI" w:cs="Segoe UI"/>
                </w:rPr>
                <w:t>https://doi.org/https://dx.doi.org/10.1093/geront/gnad026</w:t>
              </w:r>
            </w:hyperlink>
          </w:p>
        </w:tc>
      </w:tr>
      <w:tr w:rsidR="0049380D" w:rsidRPr="00530AF4" w14:paraId="3E3B1C93" w14:textId="77777777" w:rsidTr="009C609B">
        <w:trPr>
          <w:trHeight w:val="20"/>
        </w:trPr>
        <w:tc>
          <w:tcPr>
            <w:tcW w:w="0" w:type="auto"/>
            <w:noWrap/>
            <w:hideMark/>
          </w:tcPr>
          <w:p w14:paraId="646855CD"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30</w:t>
            </w:r>
          </w:p>
        </w:tc>
        <w:tc>
          <w:tcPr>
            <w:tcW w:w="0" w:type="auto"/>
            <w:hideMark/>
          </w:tcPr>
          <w:p w14:paraId="11B0946F"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lang w:val="nb-NO"/>
              </w:rPr>
              <w:t xml:space="preserve">Hirt, J., Ballhausen, N., Hering, A., Kliegel, M., Beer, T., &amp; Meyer, G. (2021). </w:t>
            </w:r>
            <w:r w:rsidRPr="00530AF4">
              <w:rPr>
                <w:rFonts w:ascii="Segoe UI" w:eastAsia="Times New Roman" w:hAnsi="Segoe UI" w:cs="Segoe UI"/>
              </w:rPr>
              <w:t xml:space="preserve">Social robot interventions for people with dementia: A systematic review on effects and quality of reporting [Article]. Journal of Alzheimer's Disease, 79(2), 773-792. </w:t>
            </w:r>
            <w:hyperlink r:id="rId43" w:history="1">
              <w:r w:rsidRPr="00530AF4">
                <w:rPr>
                  <w:rStyle w:val="Hyperlink"/>
                  <w:rFonts w:ascii="Segoe UI" w:eastAsia="Times New Roman" w:hAnsi="Segoe UI" w:cs="Segoe UI"/>
                </w:rPr>
                <w:t>https://doi.org/10.3233/JAD-200347</w:t>
              </w:r>
            </w:hyperlink>
          </w:p>
        </w:tc>
      </w:tr>
      <w:tr w:rsidR="0049380D" w:rsidRPr="00530AF4" w14:paraId="137B7C42" w14:textId="77777777" w:rsidTr="009C609B">
        <w:trPr>
          <w:trHeight w:val="20"/>
        </w:trPr>
        <w:tc>
          <w:tcPr>
            <w:tcW w:w="0" w:type="auto"/>
            <w:noWrap/>
            <w:hideMark/>
          </w:tcPr>
          <w:p w14:paraId="7CC3FA5B"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31</w:t>
            </w:r>
          </w:p>
        </w:tc>
        <w:tc>
          <w:tcPr>
            <w:tcW w:w="0" w:type="auto"/>
            <w:hideMark/>
          </w:tcPr>
          <w:p w14:paraId="056875CA" w14:textId="77777777" w:rsidR="0049380D" w:rsidRPr="00530AF4" w:rsidRDefault="0049380D" w:rsidP="00F71DB3">
            <w:pPr>
              <w:spacing w:after="120"/>
              <w:rPr>
                <w:rFonts w:ascii="Segoe UI" w:eastAsia="Times New Roman" w:hAnsi="Segoe UI" w:cs="Segoe UI"/>
              </w:rPr>
            </w:pPr>
            <w:proofErr w:type="spellStart"/>
            <w:r w:rsidRPr="00530AF4">
              <w:rPr>
                <w:rFonts w:ascii="Segoe UI" w:eastAsia="Times New Roman" w:hAnsi="Segoe UI" w:cs="Segoe UI"/>
              </w:rPr>
              <w:t>Holthe</w:t>
            </w:r>
            <w:proofErr w:type="spellEnd"/>
            <w:r w:rsidRPr="00530AF4">
              <w:rPr>
                <w:rFonts w:ascii="Segoe UI" w:eastAsia="Times New Roman" w:hAnsi="Segoe UI" w:cs="Segoe UI"/>
              </w:rPr>
              <w:t xml:space="preserve">, T., &amp; Wulff-Jacobsen, I. (2016). Matching user needs to technology in dementia care: Experiences with the alma supervisor educational program [Review]. Family Medicine and Primary Care Review, 18(4), 492-496. </w:t>
            </w:r>
            <w:hyperlink r:id="rId44" w:history="1">
              <w:r w:rsidRPr="00530AF4">
                <w:rPr>
                  <w:rStyle w:val="Hyperlink"/>
                  <w:rFonts w:ascii="Segoe UI" w:eastAsia="Times New Roman" w:hAnsi="Segoe UI" w:cs="Segoe UI"/>
                </w:rPr>
                <w:t>https://doi.org/10.5114/fmpcr.2016.63710</w:t>
              </w:r>
            </w:hyperlink>
          </w:p>
        </w:tc>
      </w:tr>
      <w:tr w:rsidR="0049380D" w:rsidRPr="00530AF4" w14:paraId="58A88362" w14:textId="77777777" w:rsidTr="009C609B">
        <w:trPr>
          <w:trHeight w:val="20"/>
        </w:trPr>
        <w:tc>
          <w:tcPr>
            <w:tcW w:w="0" w:type="auto"/>
            <w:noWrap/>
            <w:hideMark/>
          </w:tcPr>
          <w:p w14:paraId="035ABA76"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32</w:t>
            </w:r>
          </w:p>
        </w:tc>
        <w:tc>
          <w:tcPr>
            <w:tcW w:w="0" w:type="auto"/>
            <w:hideMark/>
          </w:tcPr>
          <w:p w14:paraId="4AAFE31C"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lang w:val="nb-NO"/>
              </w:rPr>
              <w:t xml:space="preserve">Huang, G., &amp; Oteng, S. A. (2023). </w:t>
            </w:r>
            <w:r w:rsidRPr="00530AF4">
              <w:rPr>
                <w:rFonts w:ascii="Segoe UI" w:eastAsia="Times New Roman" w:hAnsi="Segoe UI" w:cs="Segoe UI"/>
              </w:rPr>
              <w:t xml:space="preserve">Gerontechnology for better elderly care and life quality: A systematic literature review. Journal of Population Ageing, 16(1), 1-15. </w:t>
            </w:r>
            <w:hyperlink r:id="rId45" w:history="1">
              <w:r w:rsidRPr="00530AF4">
                <w:rPr>
                  <w:rStyle w:val="Hyperlink"/>
                  <w:rFonts w:ascii="Segoe UI" w:eastAsia="Times New Roman" w:hAnsi="Segoe UI" w:cs="Segoe UI"/>
                </w:rPr>
                <w:t>https://doi.org/10.1007/s10433-023-00776-9</w:t>
              </w:r>
            </w:hyperlink>
          </w:p>
        </w:tc>
      </w:tr>
      <w:tr w:rsidR="0049380D" w:rsidRPr="00530AF4" w14:paraId="67C8B3AC" w14:textId="77777777" w:rsidTr="009C609B">
        <w:trPr>
          <w:trHeight w:val="20"/>
        </w:trPr>
        <w:tc>
          <w:tcPr>
            <w:tcW w:w="0" w:type="auto"/>
            <w:noWrap/>
            <w:hideMark/>
          </w:tcPr>
          <w:p w14:paraId="53C53B1D"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33</w:t>
            </w:r>
          </w:p>
        </w:tc>
        <w:tc>
          <w:tcPr>
            <w:tcW w:w="0" w:type="auto"/>
            <w:hideMark/>
          </w:tcPr>
          <w:p w14:paraId="5079B2AF"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Inoue, T. (2014). Progress in gerontechnology for assisting a super-aged society [Article]. Japanese Journal of Geriatrics, 51(1), 53-56. </w:t>
            </w:r>
            <w:hyperlink r:id="rId46" w:history="1">
              <w:r w:rsidRPr="00530AF4">
                <w:rPr>
                  <w:rStyle w:val="Hyperlink"/>
                  <w:rFonts w:ascii="Segoe UI" w:eastAsia="Times New Roman" w:hAnsi="Segoe UI" w:cs="Segoe UI"/>
                </w:rPr>
                <w:t>https://doi.org/10.3143/geriatrics.51.53</w:t>
              </w:r>
            </w:hyperlink>
          </w:p>
        </w:tc>
      </w:tr>
      <w:tr w:rsidR="0049380D" w:rsidRPr="00530AF4" w14:paraId="1AB10450" w14:textId="77777777" w:rsidTr="009C609B">
        <w:trPr>
          <w:trHeight w:val="20"/>
        </w:trPr>
        <w:tc>
          <w:tcPr>
            <w:tcW w:w="0" w:type="auto"/>
            <w:noWrap/>
            <w:hideMark/>
          </w:tcPr>
          <w:p w14:paraId="19A1ADFF"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34</w:t>
            </w:r>
          </w:p>
        </w:tc>
        <w:tc>
          <w:tcPr>
            <w:tcW w:w="0" w:type="auto"/>
            <w:hideMark/>
          </w:tcPr>
          <w:p w14:paraId="6A9CC150"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lang w:val="nb-NO"/>
              </w:rPr>
              <w:t xml:space="preserve">Khan, S. S., Gu, T., Spinelli, L., &amp; Wang, R. H. (2023). </w:t>
            </w:r>
            <w:r w:rsidRPr="00530AF4">
              <w:rPr>
                <w:rFonts w:ascii="Segoe UI" w:eastAsia="Times New Roman" w:hAnsi="Segoe UI" w:cs="Segoe UI"/>
              </w:rPr>
              <w:t xml:space="preserve">Sensor-based assessment of social isolation in community-dwelling older adults: a scoping review. Biomedical engineering online, 22(1), 18. </w:t>
            </w:r>
            <w:hyperlink r:id="rId47" w:history="1">
              <w:r w:rsidRPr="00530AF4">
                <w:rPr>
                  <w:rStyle w:val="Hyperlink"/>
                  <w:rFonts w:ascii="Segoe UI" w:eastAsia="Times New Roman" w:hAnsi="Segoe UI" w:cs="Segoe UI"/>
                </w:rPr>
                <w:t>https://doi.org/https://dx.doi.org/10.1186/s12938-023-01080-4</w:t>
              </w:r>
            </w:hyperlink>
          </w:p>
        </w:tc>
      </w:tr>
      <w:tr w:rsidR="0049380D" w:rsidRPr="00530AF4" w14:paraId="47DC1384" w14:textId="77777777" w:rsidTr="009C609B">
        <w:trPr>
          <w:trHeight w:val="20"/>
        </w:trPr>
        <w:tc>
          <w:tcPr>
            <w:tcW w:w="0" w:type="auto"/>
            <w:noWrap/>
            <w:hideMark/>
          </w:tcPr>
          <w:p w14:paraId="13FF3A45"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35</w:t>
            </w:r>
          </w:p>
        </w:tc>
        <w:tc>
          <w:tcPr>
            <w:tcW w:w="0" w:type="auto"/>
            <w:hideMark/>
          </w:tcPr>
          <w:p w14:paraId="416B2E4D"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Kim, D., Bian, H., Chang, C. K., Dong, L., &amp; Margrett, J. (2022). In-Home Monitoring Technology for Aging in Place: Scoping Review. Interactive journal of medical research, 11(2), e39005. </w:t>
            </w:r>
            <w:hyperlink r:id="rId48" w:history="1">
              <w:r w:rsidRPr="00530AF4">
                <w:rPr>
                  <w:rStyle w:val="Hyperlink"/>
                  <w:rFonts w:ascii="Segoe UI" w:eastAsia="Times New Roman" w:hAnsi="Segoe UI" w:cs="Segoe UI"/>
                </w:rPr>
                <w:t>https://doi.org/https://dx.doi.org/10.2196/39005</w:t>
              </w:r>
            </w:hyperlink>
          </w:p>
        </w:tc>
      </w:tr>
      <w:tr w:rsidR="0049380D" w:rsidRPr="00530AF4" w14:paraId="2309EBA2" w14:textId="77777777" w:rsidTr="009C609B">
        <w:trPr>
          <w:trHeight w:val="20"/>
        </w:trPr>
        <w:tc>
          <w:tcPr>
            <w:tcW w:w="0" w:type="auto"/>
            <w:noWrap/>
            <w:hideMark/>
          </w:tcPr>
          <w:p w14:paraId="60E59D19"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36</w:t>
            </w:r>
          </w:p>
        </w:tc>
        <w:tc>
          <w:tcPr>
            <w:tcW w:w="0" w:type="auto"/>
            <w:hideMark/>
          </w:tcPr>
          <w:p w14:paraId="63C8A25E"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lang w:val="nb-NO"/>
              </w:rPr>
              <w:t xml:space="preserve">Kim, K. I., Gollamudi, S. S., &amp; Steinhubl, S. (2017). </w:t>
            </w:r>
            <w:r w:rsidRPr="00530AF4">
              <w:rPr>
                <w:rFonts w:ascii="Segoe UI" w:eastAsia="Times New Roman" w:hAnsi="Segoe UI" w:cs="Segoe UI"/>
              </w:rPr>
              <w:t xml:space="preserve">Digital technology to enable aging in place [Review]. Experimental Gerontology, 88, 25-31. </w:t>
            </w:r>
            <w:hyperlink r:id="rId49" w:history="1">
              <w:r w:rsidRPr="00530AF4">
                <w:rPr>
                  <w:rStyle w:val="Hyperlink"/>
                  <w:rFonts w:ascii="Segoe UI" w:eastAsia="Times New Roman" w:hAnsi="Segoe UI" w:cs="Segoe UI"/>
                </w:rPr>
                <w:t>https://doi.org/10.1016/j.exger.2016.11.013</w:t>
              </w:r>
            </w:hyperlink>
          </w:p>
        </w:tc>
      </w:tr>
      <w:tr w:rsidR="0049380D" w:rsidRPr="00530AF4" w14:paraId="4B8B8095" w14:textId="77777777" w:rsidTr="009C609B">
        <w:trPr>
          <w:trHeight w:val="20"/>
        </w:trPr>
        <w:tc>
          <w:tcPr>
            <w:tcW w:w="0" w:type="auto"/>
            <w:noWrap/>
            <w:hideMark/>
          </w:tcPr>
          <w:p w14:paraId="4EA16684"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37</w:t>
            </w:r>
          </w:p>
        </w:tc>
        <w:tc>
          <w:tcPr>
            <w:tcW w:w="0" w:type="auto"/>
            <w:hideMark/>
          </w:tcPr>
          <w:p w14:paraId="20E6A66E" w14:textId="77777777" w:rsidR="0049380D" w:rsidRPr="00530AF4" w:rsidRDefault="0049380D" w:rsidP="00F71DB3">
            <w:pPr>
              <w:spacing w:after="120"/>
              <w:rPr>
                <w:rFonts w:ascii="Segoe UI" w:eastAsia="Times New Roman" w:hAnsi="Segoe UI" w:cs="Segoe UI"/>
              </w:rPr>
            </w:pPr>
            <w:proofErr w:type="spellStart"/>
            <w:r w:rsidRPr="00530AF4">
              <w:rPr>
                <w:rFonts w:ascii="Segoe UI" w:eastAsia="Times New Roman" w:hAnsi="Segoe UI" w:cs="Segoe UI"/>
              </w:rPr>
              <w:t>Kondratova</w:t>
            </w:r>
            <w:proofErr w:type="spellEnd"/>
            <w:r w:rsidRPr="00530AF4">
              <w:rPr>
                <w:rFonts w:ascii="Segoe UI" w:eastAsia="Times New Roman" w:hAnsi="Segoe UI" w:cs="Segoe UI"/>
              </w:rPr>
              <w:t xml:space="preserve">, I., Fournier, H., &amp; </w:t>
            </w:r>
            <w:proofErr w:type="spellStart"/>
            <w:r w:rsidRPr="00530AF4">
              <w:rPr>
                <w:rFonts w:ascii="Segoe UI" w:eastAsia="Times New Roman" w:hAnsi="Segoe UI" w:cs="Segoe UI"/>
              </w:rPr>
              <w:t>Katsuragawa</w:t>
            </w:r>
            <w:proofErr w:type="spellEnd"/>
            <w:r w:rsidRPr="00530AF4">
              <w:rPr>
                <w:rFonts w:ascii="Segoe UI" w:eastAsia="Times New Roman" w:hAnsi="Segoe UI" w:cs="Segoe UI"/>
              </w:rPr>
              <w:t>, K. (2021). Review of Remote Usability Methods for Aging in Place Technologies. Lecture Notes in Computer Science (including subseries Lecture Notes in Artificial Intelligence and Lecture Notes in Bioinformatics),</w:t>
            </w:r>
          </w:p>
        </w:tc>
      </w:tr>
      <w:tr w:rsidR="0049380D" w:rsidRPr="00530AF4" w14:paraId="77BB574D" w14:textId="77777777" w:rsidTr="009C609B">
        <w:trPr>
          <w:trHeight w:val="20"/>
        </w:trPr>
        <w:tc>
          <w:tcPr>
            <w:tcW w:w="0" w:type="auto"/>
            <w:noWrap/>
            <w:hideMark/>
          </w:tcPr>
          <w:p w14:paraId="41D0BDEE"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38</w:t>
            </w:r>
          </w:p>
        </w:tc>
        <w:tc>
          <w:tcPr>
            <w:tcW w:w="0" w:type="auto"/>
            <w:hideMark/>
          </w:tcPr>
          <w:p w14:paraId="00131939"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Lee-Cheong, S., Amanullah, S., &amp; Jardine, M. (2022). New assistive technologies in dementia and mild cognitive impairment care: A PubMed review. Asian journal of psychiatry, 73, 103135. </w:t>
            </w:r>
            <w:hyperlink r:id="rId50" w:history="1">
              <w:r w:rsidRPr="00530AF4">
                <w:rPr>
                  <w:rStyle w:val="Hyperlink"/>
                  <w:rFonts w:ascii="Segoe UI" w:eastAsia="Times New Roman" w:hAnsi="Segoe UI" w:cs="Segoe UI"/>
                </w:rPr>
                <w:t>https://doi.org/https://dx.doi.org/10.1016/j.ajp.2022.103135</w:t>
              </w:r>
            </w:hyperlink>
          </w:p>
        </w:tc>
      </w:tr>
      <w:tr w:rsidR="0049380D" w:rsidRPr="00530AF4" w14:paraId="0102D702" w14:textId="77777777" w:rsidTr="009C609B">
        <w:trPr>
          <w:trHeight w:val="20"/>
        </w:trPr>
        <w:tc>
          <w:tcPr>
            <w:tcW w:w="0" w:type="auto"/>
            <w:noWrap/>
            <w:hideMark/>
          </w:tcPr>
          <w:p w14:paraId="69111CA2"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39</w:t>
            </w:r>
          </w:p>
        </w:tc>
        <w:tc>
          <w:tcPr>
            <w:tcW w:w="0" w:type="auto"/>
            <w:hideMark/>
          </w:tcPr>
          <w:p w14:paraId="50845D79"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Ma, C., Guerra-</w:t>
            </w:r>
            <w:proofErr w:type="spellStart"/>
            <w:r w:rsidRPr="00530AF4">
              <w:rPr>
                <w:rFonts w:ascii="Segoe UI" w:eastAsia="Times New Roman" w:hAnsi="Segoe UI" w:cs="Segoe UI"/>
              </w:rPr>
              <w:t>Santin</w:t>
            </w:r>
            <w:proofErr w:type="spellEnd"/>
            <w:r w:rsidRPr="00530AF4">
              <w:rPr>
                <w:rFonts w:ascii="Segoe UI" w:eastAsia="Times New Roman" w:hAnsi="Segoe UI" w:cs="Segoe UI"/>
              </w:rPr>
              <w:t xml:space="preserve">, O., &amp; Mohammadi, M. (2022). Smart home modification design strategies for ageing in place: a systematic review [Article]. Journal of Housing and the Built Environment, 37(2), 625-651. </w:t>
            </w:r>
            <w:hyperlink r:id="rId51" w:history="1">
              <w:r w:rsidRPr="00530AF4">
                <w:rPr>
                  <w:rStyle w:val="Hyperlink"/>
                  <w:rFonts w:ascii="Segoe UI" w:eastAsia="Times New Roman" w:hAnsi="Segoe UI" w:cs="Segoe UI"/>
                </w:rPr>
                <w:t>https://doi.org/10.1007/s10901-021-09888-z</w:t>
              </w:r>
            </w:hyperlink>
          </w:p>
        </w:tc>
      </w:tr>
      <w:tr w:rsidR="0049380D" w:rsidRPr="00530AF4" w14:paraId="6A8EA052" w14:textId="77777777" w:rsidTr="009C609B">
        <w:trPr>
          <w:trHeight w:val="20"/>
        </w:trPr>
        <w:tc>
          <w:tcPr>
            <w:tcW w:w="0" w:type="auto"/>
            <w:noWrap/>
            <w:hideMark/>
          </w:tcPr>
          <w:p w14:paraId="64FF185A"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40</w:t>
            </w:r>
          </w:p>
        </w:tc>
        <w:tc>
          <w:tcPr>
            <w:tcW w:w="0" w:type="auto"/>
            <w:hideMark/>
          </w:tcPr>
          <w:p w14:paraId="2956307B"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noProof/>
              </w:rPr>
              <w:t xml:space="preserve">Masys, D. R. (2002). Effects Of Current And Future Information Technologies On The Health Care Workforce. Health Affairs, 21(5), 33-41. Retrieved 8 4, 2024, from </w:t>
            </w:r>
            <w:hyperlink r:id="rId52" w:history="1">
              <w:r w:rsidRPr="00530AF4">
                <w:rPr>
                  <w:rStyle w:val="Hyperlink"/>
                  <w:rFonts w:ascii="Segoe UI" w:eastAsia="Times New Roman" w:hAnsi="Segoe UI" w:cs="Segoe UI"/>
                  <w:noProof/>
                </w:rPr>
                <w:t>https://healthaffairs.org/doi/full/10.1377/hlthaff.21.5.33</w:t>
              </w:r>
            </w:hyperlink>
          </w:p>
        </w:tc>
      </w:tr>
      <w:tr w:rsidR="0049380D" w:rsidRPr="00530AF4" w14:paraId="204854E0" w14:textId="77777777" w:rsidTr="009C609B">
        <w:trPr>
          <w:trHeight w:val="20"/>
        </w:trPr>
        <w:tc>
          <w:tcPr>
            <w:tcW w:w="0" w:type="auto"/>
            <w:noWrap/>
            <w:hideMark/>
          </w:tcPr>
          <w:p w14:paraId="7CA9481F"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41</w:t>
            </w:r>
          </w:p>
        </w:tc>
        <w:tc>
          <w:tcPr>
            <w:tcW w:w="0" w:type="auto"/>
            <w:hideMark/>
          </w:tcPr>
          <w:p w14:paraId="0540C168"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noProof/>
              </w:rPr>
              <w:t xml:space="preserve">Mendelson, D. N., &amp; Schwartz, W. B. (1993). The effects of aging and population growth on health care costs. Health Affairs, 12(1), 119-125. Retrieved 8 4, 2024, from </w:t>
            </w:r>
            <w:hyperlink r:id="rId53" w:history="1">
              <w:r w:rsidRPr="00530AF4">
                <w:rPr>
                  <w:rStyle w:val="Hyperlink"/>
                  <w:rFonts w:ascii="Segoe UI" w:eastAsia="Times New Roman" w:hAnsi="Segoe UI" w:cs="Segoe UI"/>
                  <w:noProof/>
                </w:rPr>
                <w:t>https://healthaffairs.org/doi/full/10.1377/hlthaff.12.1.119</w:t>
              </w:r>
            </w:hyperlink>
          </w:p>
        </w:tc>
      </w:tr>
      <w:tr w:rsidR="0049380D" w:rsidRPr="00530AF4" w14:paraId="6AB81BD8" w14:textId="77777777" w:rsidTr="009C609B">
        <w:trPr>
          <w:trHeight w:val="20"/>
        </w:trPr>
        <w:tc>
          <w:tcPr>
            <w:tcW w:w="0" w:type="auto"/>
            <w:noWrap/>
            <w:hideMark/>
          </w:tcPr>
          <w:p w14:paraId="11ECE1A8"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42</w:t>
            </w:r>
          </w:p>
        </w:tc>
        <w:tc>
          <w:tcPr>
            <w:tcW w:w="0" w:type="auto"/>
            <w:hideMark/>
          </w:tcPr>
          <w:p w14:paraId="47999A0F"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noProof/>
              </w:rPr>
              <w:t xml:space="preserve">Miller, E. A., Booth, M., &amp; Mor, V. (2008). Meeting the demographic challenges ahead: Toward culture change in an ageing New Zealand. Australia and New Zealand Health Policy, 5(1), 5-5. Retrieved 8 4, 2024, from </w:t>
            </w:r>
            <w:hyperlink r:id="rId54" w:history="1">
              <w:r w:rsidRPr="00530AF4">
                <w:rPr>
                  <w:rStyle w:val="Hyperlink"/>
                  <w:rFonts w:ascii="Segoe UI" w:eastAsia="Times New Roman" w:hAnsi="Segoe UI" w:cs="Segoe UI"/>
                  <w:noProof/>
                </w:rPr>
                <w:t>https://anzhealthpolicy.biomedcentral.com/articles/10.1186/1743-8462-5-5</w:t>
              </w:r>
            </w:hyperlink>
          </w:p>
        </w:tc>
      </w:tr>
      <w:tr w:rsidR="0049380D" w:rsidRPr="00530AF4" w14:paraId="537680DB" w14:textId="77777777" w:rsidTr="009C609B">
        <w:trPr>
          <w:trHeight w:val="20"/>
        </w:trPr>
        <w:tc>
          <w:tcPr>
            <w:tcW w:w="0" w:type="auto"/>
            <w:noWrap/>
            <w:hideMark/>
          </w:tcPr>
          <w:p w14:paraId="34112AFA"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43</w:t>
            </w:r>
          </w:p>
        </w:tc>
        <w:tc>
          <w:tcPr>
            <w:tcW w:w="0" w:type="auto"/>
            <w:hideMark/>
          </w:tcPr>
          <w:p w14:paraId="11AA75D1"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Ministry of Health. (2023). Briefing to the Incoming Minister of Health: Part A: Progressing your priorities and addressing key issues. Wellington: Ministry of Health.</w:t>
            </w:r>
          </w:p>
        </w:tc>
      </w:tr>
      <w:tr w:rsidR="0049380D" w:rsidRPr="00530AF4" w14:paraId="3754249C" w14:textId="77777777" w:rsidTr="009C609B">
        <w:trPr>
          <w:trHeight w:val="20"/>
        </w:trPr>
        <w:tc>
          <w:tcPr>
            <w:tcW w:w="0" w:type="auto"/>
            <w:noWrap/>
            <w:hideMark/>
          </w:tcPr>
          <w:p w14:paraId="043A38AA"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44</w:t>
            </w:r>
          </w:p>
        </w:tc>
        <w:tc>
          <w:tcPr>
            <w:tcW w:w="0" w:type="auto"/>
            <w:hideMark/>
          </w:tcPr>
          <w:p w14:paraId="489C82D6"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Ministry of Social Development. (2023). Briefing to the Incoming Minister: Seniors. Ministry of Social Development.</w:t>
            </w:r>
          </w:p>
        </w:tc>
      </w:tr>
      <w:tr w:rsidR="0049380D" w:rsidRPr="00530AF4" w14:paraId="731D4CDF" w14:textId="77777777" w:rsidTr="009C609B">
        <w:trPr>
          <w:trHeight w:val="20"/>
        </w:trPr>
        <w:tc>
          <w:tcPr>
            <w:tcW w:w="0" w:type="auto"/>
            <w:noWrap/>
            <w:hideMark/>
          </w:tcPr>
          <w:p w14:paraId="320D387C"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45</w:t>
            </w:r>
          </w:p>
        </w:tc>
        <w:tc>
          <w:tcPr>
            <w:tcW w:w="0" w:type="auto"/>
            <w:hideMark/>
          </w:tcPr>
          <w:p w14:paraId="403CAF49"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Moreno, A., Scola, M. C., Sun, H., </w:t>
            </w:r>
            <w:proofErr w:type="spellStart"/>
            <w:r w:rsidRPr="00530AF4">
              <w:rPr>
                <w:rFonts w:ascii="Segoe UI" w:eastAsia="Times New Roman" w:hAnsi="Segoe UI" w:cs="Segoe UI"/>
              </w:rPr>
              <w:t>Durce</w:t>
            </w:r>
            <w:proofErr w:type="spellEnd"/>
            <w:r w:rsidRPr="00530AF4">
              <w:rPr>
                <w:rFonts w:ascii="Segoe UI" w:eastAsia="Times New Roman" w:hAnsi="Segoe UI" w:cs="Segoe UI"/>
              </w:rPr>
              <w:t xml:space="preserve">, H., </w:t>
            </w:r>
            <w:proofErr w:type="spellStart"/>
            <w:r w:rsidRPr="00530AF4">
              <w:rPr>
                <w:rFonts w:ascii="Segoe UI" w:eastAsia="Times New Roman" w:hAnsi="Segoe UI" w:cs="Segoe UI"/>
              </w:rPr>
              <w:t>Couve</w:t>
            </w:r>
            <w:proofErr w:type="spellEnd"/>
            <w:r w:rsidRPr="00530AF4">
              <w:rPr>
                <w:rFonts w:ascii="Segoe UI" w:eastAsia="Times New Roman" w:hAnsi="Segoe UI" w:cs="Segoe UI"/>
              </w:rPr>
              <w:t xml:space="preserve">, C., Acevedo, K., &amp; Gutman, G. M. (2023). A systematic review of gerontechnologies to support aging in place among community-dwelling older adults and their family caregivers. Front </w:t>
            </w:r>
            <w:proofErr w:type="spellStart"/>
            <w:r w:rsidRPr="00530AF4">
              <w:rPr>
                <w:rFonts w:ascii="Segoe UI" w:eastAsia="Times New Roman" w:hAnsi="Segoe UI" w:cs="Segoe UI"/>
              </w:rPr>
              <w:t>Psychol</w:t>
            </w:r>
            <w:proofErr w:type="spellEnd"/>
            <w:r w:rsidRPr="00530AF4">
              <w:rPr>
                <w:rFonts w:ascii="Segoe UI" w:eastAsia="Times New Roman" w:hAnsi="Segoe UI" w:cs="Segoe UI"/>
              </w:rPr>
              <w:t xml:space="preserve">, 14, 1237694. </w:t>
            </w:r>
            <w:hyperlink r:id="rId55" w:history="1">
              <w:r w:rsidRPr="00530AF4">
                <w:rPr>
                  <w:rStyle w:val="Hyperlink"/>
                  <w:rFonts w:ascii="Segoe UI" w:eastAsia="Times New Roman" w:hAnsi="Segoe UI" w:cs="Segoe UI"/>
                </w:rPr>
                <w:t>https://doi.org/10.3389/fpsyg.2023.1237694</w:t>
              </w:r>
            </w:hyperlink>
          </w:p>
        </w:tc>
      </w:tr>
      <w:tr w:rsidR="0049380D" w:rsidRPr="00530AF4" w14:paraId="73F4C187" w14:textId="77777777" w:rsidTr="009C609B">
        <w:trPr>
          <w:trHeight w:val="20"/>
        </w:trPr>
        <w:tc>
          <w:tcPr>
            <w:tcW w:w="0" w:type="auto"/>
            <w:noWrap/>
            <w:hideMark/>
          </w:tcPr>
          <w:p w14:paraId="461B008C"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46</w:t>
            </w:r>
          </w:p>
        </w:tc>
        <w:tc>
          <w:tcPr>
            <w:tcW w:w="0" w:type="auto"/>
            <w:hideMark/>
          </w:tcPr>
          <w:p w14:paraId="14F0C651" w14:textId="77777777" w:rsidR="0049380D" w:rsidRPr="00530AF4" w:rsidRDefault="0049380D" w:rsidP="00F71DB3">
            <w:pPr>
              <w:spacing w:after="120"/>
              <w:rPr>
                <w:rFonts w:ascii="Segoe UI" w:eastAsia="Times New Roman" w:hAnsi="Segoe UI" w:cs="Segoe UI"/>
              </w:rPr>
            </w:pPr>
            <w:proofErr w:type="spellStart"/>
            <w:r w:rsidRPr="00530AF4">
              <w:rPr>
                <w:rFonts w:ascii="Segoe UI" w:eastAsia="Times New Roman" w:hAnsi="Segoe UI" w:cs="Segoe UI"/>
              </w:rPr>
              <w:t>Moret</w:t>
            </w:r>
            <w:proofErr w:type="spellEnd"/>
            <w:r w:rsidRPr="00530AF4">
              <w:rPr>
                <w:rFonts w:ascii="Segoe UI" w:eastAsia="Times New Roman" w:hAnsi="Segoe UI" w:cs="Segoe UI"/>
              </w:rPr>
              <w:t xml:space="preserve">-Tatay, C., </w:t>
            </w:r>
            <w:proofErr w:type="spellStart"/>
            <w:r w:rsidRPr="00530AF4">
              <w:rPr>
                <w:rFonts w:ascii="Segoe UI" w:eastAsia="Times New Roman" w:hAnsi="Segoe UI" w:cs="Segoe UI"/>
              </w:rPr>
              <w:t>Iborra-Marmolejo</w:t>
            </w:r>
            <w:proofErr w:type="spellEnd"/>
            <w:r w:rsidRPr="00530AF4">
              <w:rPr>
                <w:rFonts w:ascii="Segoe UI" w:eastAsia="Times New Roman" w:hAnsi="Segoe UI" w:cs="Segoe UI"/>
              </w:rPr>
              <w:t xml:space="preserve">, I., </w:t>
            </w:r>
            <w:proofErr w:type="spellStart"/>
            <w:r w:rsidRPr="00530AF4">
              <w:rPr>
                <w:rFonts w:ascii="Segoe UI" w:eastAsia="Times New Roman" w:hAnsi="Segoe UI" w:cs="Segoe UI"/>
              </w:rPr>
              <w:t>Jorques</w:t>
            </w:r>
            <w:proofErr w:type="spellEnd"/>
            <w:r w:rsidRPr="00530AF4">
              <w:rPr>
                <w:rFonts w:ascii="Segoe UI" w:eastAsia="Times New Roman" w:hAnsi="Segoe UI" w:cs="Segoe UI"/>
              </w:rPr>
              <w:t xml:space="preserve">-Infante, M. J., </w:t>
            </w:r>
            <w:proofErr w:type="spellStart"/>
            <w:r w:rsidRPr="00530AF4">
              <w:rPr>
                <w:rFonts w:ascii="Segoe UI" w:eastAsia="Times New Roman" w:hAnsi="Segoe UI" w:cs="Segoe UI"/>
              </w:rPr>
              <w:t>Esteve</w:t>
            </w:r>
            <w:proofErr w:type="spellEnd"/>
            <w:r w:rsidRPr="00530AF4">
              <w:rPr>
                <w:rFonts w:ascii="Segoe UI" w:eastAsia="Times New Roman" w:hAnsi="Segoe UI" w:cs="Segoe UI"/>
              </w:rPr>
              <w:t xml:space="preserve">-Rodrigo, J. V., </w:t>
            </w:r>
            <w:proofErr w:type="spellStart"/>
            <w:r w:rsidRPr="00530AF4">
              <w:rPr>
                <w:rFonts w:ascii="Segoe UI" w:eastAsia="Times New Roman" w:hAnsi="Segoe UI" w:cs="Segoe UI"/>
              </w:rPr>
              <w:t>Schwanke</w:t>
            </w:r>
            <w:proofErr w:type="spellEnd"/>
            <w:r w:rsidRPr="00530AF4">
              <w:rPr>
                <w:rFonts w:ascii="Segoe UI" w:eastAsia="Times New Roman" w:hAnsi="Segoe UI" w:cs="Segoe UI"/>
              </w:rPr>
              <w:t xml:space="preserve">, C. H. A., &amp; </w:t>
            </w:r>
            <w:proofErr w:type="spellStart"/>
            <w:r w:rsidRPr="00530AF4">
              <w:rPr>
                <w:rFonts w:ascii="Segoe UI" w:eastAsia="Times New Roman" w:hAnsi="Segoe UI" w:cs="Segoe UI"/>
              </w:rPr>
              <w:t>Irigaray</w:t>
            </w:r>
            <w:proofErr w:type="spellEnd"/>
            <w:r w:rsidRPr="00530AF4">
              <w:rPr>
                <w:rFonts w:ascii="Segoe UI" w:eastAsia="Times New Roman" w:hAnsi="Segoe UI" w:cs="Segoe UI"/>
              </w:rPr>
              <w:t xml:space="preserve">, T. Q. (2021). Can Virtual Assistants Perform Cognitive Assessment in Older Adults? A Review. </w:t>
            </w:r>
            <w:proofErr w:type="spellStart"/>
            <w:r w:rsidRPr="00530AF4">
              <w:rPr>
                <w:rFonts w:ascii="Segoe UI" w:eastAsia="Times New Roman" w:hAnsi="Segoe UI" w:cs="Segoe UI"/>
              </w:rPr>
              <w:t>Medicina</w:t>
            </w:r>
            <w:proofErr w:type="spellEnd"/>
            <w:r w:rsidRPr="00530AF4">
              <w:rPr>
                <w:rFonts w:ascii="Segoe UI" w:eastAsia="Times New Roman" w:hAnsi="Segoe UI" w:cs="Segoe UI"/>
              </w:rPr>
              <w:t xml:space="preserve"> (Kaunas, Lithuania), 57(12). </w:t>
            </w:r>
            <w:hyperlink r:id="rId56" w:history="1">
              <w:r w:rsidRPr="00530AF4">
                <w:rPr>
                  <w:rStyle w:val="Hyperlink"/>
                  <w:rFonts w:ascii="Segoe UI" w:eastAsia="Times New Roman" w:hAnsi="Segoe UI" w:cs="Segoe UI"/>
                </w:rPr>
                <w:t>https://doi.org/https://dx.doi.org/10.3390/medicina57121310</w:t>
              </w:r>
            </w:hyperlink>
          </w:p>
        </w:tc>
      </w:tr>
      <w:tr w:rsidR="0049380D" w:rsidRPr="00530AF4" w14:paraId="5DC752DB" w14:textId="77777777" w:rsidTr="009C609B">
        <w:trPr>
          <w:trHeight w:val="20"/>
        </w:trPr>
        <w:tc>
          <w:tcPr>
            <w:tcW w:w="0" w:type="auto"/>
            <w:noWrap/>
            <w:hideMark/>
          </w:tcPr>
          <w:p w14:paraId="0FB1496A"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47</w:t>
            </w:r>
          </w:p>
        </w:tc>
        <w:tc>
          <w:tcPr>
            <w:tcW w:w="0" w:type="auto"/>
            <w:hideMark/>
          </w:tcPr>
          <w:p w14:paraId="1F5A143E"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Moyle, W. (2019). The promise of technology in the future of dementia care. Nature reviews. Neurology, 15(6), 353-359. </w:t>
            </w:r>
            <w:hyperlink r:id="rId57" w:history="1">
              <w:r w:rsidRPr="00530AF4">
                <w:rPr>
                  <w:rStyle w:val="Hyperlink"/>
                  <w:rFonts w:ascii="Segoe UI" w:eastAsia="Times New Roman" w:hAnsi="Segoe UI" w:cs="Segoe UI"/>
                </w:rPr>
                <w:t>https://doi.org/https://dx.doi.org/10.1038/s41582-019-0188-y</w:t>
              </w:r>
            </w:hyperlink>
          </w:p>
        </w:tc>
      </w:tr>
      <w:tr w:rsidR="0049380D" w:rsidRPr="00530AF4" w14:paraId="22B4033A" w14:textId="77777777" w:rsidTr="009C609B">
        <w:trPr>
          <w:trHeight w:val="20"/>
        </w:trPr>
        <w:tc>
          <w:tcPr>
            <w:tcW w:w="0" w:type="auto"/>
            <w:noWrap/>
            <w:hideMark/>
          </w:tcPr>
          <w:p w14:paraId="42C28E93"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48</w:t>
            </w:r>
          </w:p>
        </w:tc>
        <w:tc>
          <w:tcPr>
            <w:tcW w:w="0" w:type="auto"/>
            <w:hideMark/>
          </w:tcPr>
          <w:p w14:paraId="3CE47046" w14:textId="77777777" w:rsidR="0049380D" w:rsidRPr="00530AF4" w:rsidRDefault="0049380D" w:rsidP="00F71DB3">
            <w:pPr>
              <w:spacing w:after="120"/>
              <w:rPr>
                <w:rFonts w:ascii="Segoe UI" w:eastAsia="Times New Roman" w:hAnsi="Segoe UI" w:cs="Segoe UI"/>
              </w:rPr>
            </w:pPr>
            <w:proofErr w:type="spellStart"/>
            <w:r w:rsidRPr="00530AF4">
              <w:rPr>
                <w:rFonts w:ascii="Segoe UI" w:eastAsia="Times New Roman" w:hAnsi="Segoe UI" w:cs="Segoe UI"/>
              </w:rPr>
              <w:t>Nkodo</w:t>
            </w:r>
            <w:proofErr w:type="spellEnd"/>
            <w:r w:rsidRPr="00530AF4">
              <w:rPr>
                <w:rFonts w:ascii="Segoe UI" w:eastAsia="Times New Roman" w:hAnsi="Segoe UI" w:cs="Segoe UI"/>
              </w:rPr>
              <w:t xml:space="preserve">, J.-A., </w:t>
            </w:r>
            <w:proofErr w:type="spellStart"/>
            <w:r w:rsidRPr="00530AF4">
              <w:rPr>
                <w:rFonts w:ascii="Segoe UI" w:eastAsia="Times New Roman" w:hAnsi="Segoe UI" w:cs="Segoe UI"/>
              </w:rPr>
              <w:t>Gana</w:t>
            </w:r>
            <w:proofErr w:type="spellEnd"/>
            <w:r w:rsidRPr="00530AF4">
              <w:rPr>
                <w:rFonts w:ascii="Segoe UI" w:eastAsia="Times New Roman" w:hAnsi="Segoe UI" w:cs="Segoe UI"/>
              </w:rPr>
              <w:t xml:space="preserve">, W., </w:t>
            </w:r>
            <w:proofErr w:type="spellStart"/>
            <w:r w:rsidRPr="00530AF4">
              <w:rPr>
                <w:rFonts w:ascii="Segoe UI" w:eastAsia="Times New Roman" w:hAnsi="Segoe UI" w:cs="Segoe UI"/>
              </w:rPr>
              <w:t>Debacq</w:t>
            </w:r>
            <w:proofErr w:type="spellEnd"/>
            <w:r w:rsidRPr="00530AF4">
              <w:rPr>
                <w:rFonts w:ascii="Segoe UI" w:eastAsia="Times New Roman" w:hAnsi="Segoe UI" w:cs="Segoe UI"/>
              </w:rPr>
              <w:t xml:space="preserve">, C., </w:t>
            </w:r>
            <w:proofErr w:type="spellStart"/>
            <w:r w:rsidRPr="00530AF4">
              <w:rPr>
                <w:rFonts w:ascii="Segoe UI" w:eastAsia="Times New Roman" w:hAnsi="Segoe UI" w:cs="Segoe UI"/>
              </w:rPr>
              <w:t>Aidoud</w:t>
            </w:r>
            <w:proofErr w:type="spellEnd"/>
            <w:r w:rsidRPr="00530AF4">
              <w:rPr>
                <w:rFonts w:ascii="Segoe UI" w:eastAsia="Times New Roman" w:hAnsi="Segoe UI" w:cs="Segoe UI"/>
              </w:rPr>
              <w:t xml:space="preserve">, A., </w:t>
            </w:r>
            <w:proofErr w:type="spellStart"/>
            <w:r w:rsidRPr="00530AF4">
              <w:rPr>
                <w:rFonts w:ascii="Segoe UI" w:eastAsia="Times New Roman" w:hAnsi="Segoe UI" w:cs="Segoe UI"/>
              </w:rPr>
              <w:t>Poupin</w:t>
            </w:r>
            <w:proofErr w:type="spellEnd"/>
            <w:r w:rsidRPr="00530AF4">
              <w:rPr>
                <w:rFonts w:ascii="Segoe UI" w:eastAsia="Times New Roman" w:hAnsi="Segoe UI" w:cs="Segoe UI"/>
              </w:rPr>
              <w:t xml:space="preserve">, P., Camus, V., &amp; </w:t>
            </w:r>
            <w:proofErr w:type="spellStart"/>
            <w:r w:rsidRPr="00530AF4">
              <w:rPr>
                <w:rFonts w:ascii="Segoe UI" w:eastAsia="Times New Roman" w:hAnsi="Segoe UI" w:cs="Segoe UI"/>
              </w:rPr>
              <w:t>Fougere</w:t>
            </w:r>
            <w:proofErr w:type="spellEnd"/>
            <w:r w:rsidRPr="00530AF4">
              <w:rPr>
                <w:rFonts w:ascii="Segoe UI" w:eastAsia="Times New Roman" w:hAnsi="Segoe UI" w:cs="Segoe UI"/>
              </w:rPr>
              <w:t xml:space="preserve">, B. (2022). The role of telemedicine in the management of the </w:t>
            </w:r>
            <w:proofErr w:type="spellStart"/>
            <w:r w:rsidRPr="00530AF4">
              <w:rPr>
                <w:rFonts w:ascii="Segoe UI" w:eastAsia="Times New Roman" w:hAnsi="Segoe UI" w:cs="Segoe UI"/>
              </w:rPr>
              <w:t>behavioral</w:t>
            </w:r>
            <w:proofErr w:type="spellEnd"/>
            <w:r w:rsidRPr="00530AF4">
              <w:rPr>
                <w:rFonts w:ascii="Segoe UI" w:eastAsia="Times New Roman" w:hAnsi="Segoe UI" w:cs="Segoe UI"/>
              </w:rPr>
              <w:t xml:space="preserve"> and psychological symptoms of dementia: A systematic review [Health &amp; Mental Health Services 3370]. The American Journal of Geriatric Psychiatry, 30(10), 1135-1150. </w:t>
            </w:r>
            <w:hyperlink r:id="rId58" w:history="1">
              <w:r w:rsidRPr="00530AF4">
                <w:rPr>
                  <w:rStyle w:val="Hyperlink"/>
                  <w:rFonts w:ascii="Segoe UI" w:eastAsia="Times New Roman" w:hAnsi="Segoe UI" w:cs="Segoe UI"/>
                </w:rPr>
                <w:t>https://doi.org/https://dx.doi.org/10.1016/j.jagp.2022.01.013</w:t>
              </w:r>
            </w:hyperlink>
          </w:p>
        </w:tc>
      </w:tr>
      <w:tr w:rsidR="0049380D" w:rsidRPr="00530AF4" w14:paraId="31255D13" w14:textId="77777777" w:rsidTr="009C609B">
        <w:trPr>
          <w:trHeight w:val="20"/>
        </w:trPr>
        <w:tc>
          <w:tcPr>
            <w:tcW w:w="0" w:type="auto"/>
            <w:noWrap/>
            <w:hideMark/>
          </w:tcPr>
          <w:p w14:paraId="6EEC7AB8"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49</w:t>
            </w:r>
          </w:p>
        </w:tc>
        <w:tc>
          <w:tcPr>
            <w:tcW w:w="0" w:type="auto"/>
            <w:hideMark/>
          </w:tcPr>
          <w:p w14:paraId="012CDCF5" w14:textId="77777777" w:rsidR="0049380D" w:rsidRPr="00530AF4" w:rsidRDefault="0049380D" w:rsidP="00F71DB3">
            <w:pPr>
              <w:spacing w:after="120"/>
              <w:rPr>
                <w:rFonts w:ascii="Segoe UI" w:eastAsia="Times New Roman" w:hAnsi="Segoe UI" w:cs="Segoe UI"/>
              </w:rPr>
            </w:pPr>
            <w:proofErr w:type="spellStart"/>
            <w:r w:rsidRPr="00530AF4">
              <w:rPr>
                <w:rFonts w:ascii="Segoe UI" w:eastAsia="Times New Roman" w:hAnsi="Segoe UI" w:cs="Segoe UI"/>
              </w:rPr>
              <w:t>Oetzel</w:t>
            </w:r>
            <w:proofErr w:type="spellEnd"/>
            <w:r w:rsidRPr="00530AF4">
              <w:rPr>
                <w:rFonts w:ascii="Segoe UI" w:eastAsia="Times New Roman" w:hAnsi="Segoe UI" w:cs="Segoe UI"/>
              </w:rPr>
              <w:t xml:space="preserve">, J. G., </w:t>
            </w:r>
            <w:proofErr w:type="spellStart"/>
            <w:r w:rsidRPr="00530AF4">
              <w:rPr>
                <w:rFonts w:ascii="Segoe UI" w:eastAsia="Times New Roman" w:hAnsi="Segoe UI" w:cs="Segoe UI"/>
              </w:rPr>
              <w:t>Ruru</w:t>
            </w:r>
            <w:proofErr w:type="spellEnd"/>
            <w:r w:rsidRPr="00530AF4">
              <w:rPr>
                <w:rFonts w:ascii="Segoe UI" w:eastAsia="Times New Roman" w:hAnsi="Segoe UI" w:cs="Segoe UI"/>
              </w:rPr>
              <w:t xml:space="preserve">, S., Zhang, Y., Simpson, M. L., Nock, S., Meha, P., Holmes, K., Clark, M., Adams, H., </w:t>
            </w:r>
            <w:proofErr w:type="spellStart"/>
            <w:r w:rsidRPr="00530AF4">
              <w:rPr>
                <w:rFonts w:ascii="Segoe UI" w:eastAsia="Times New Roman" w:hAnsi="Segoe UI" w:cs="Segoe UI"/>
              </w:rPr>
              <w:t>Akapita</w:t>
            </w:r>
            <w:proofErr w:type="spellEnd"/>
            <w:r w:rsidRPr="00530AF4">
              <w:rPr>
                <w:rFonts w:ascii="Segoe UI" w:eastAsia="Times New Roman" w:hAnsi="Segoe UI" w:cs="Segoe UI"/>
              </w:rPr>
              <w:t xml:space="preserve">, N., </w:t>
            </w:r>
            <w:proofErr w:type="spellStart"/>
            <w:r w:rsidRPr="00530AF4">
              <w:rPr>
                <w:rFonts w:ascii="Segoe UI" w:eastAsia="Times New Roman" w:hAnsi="Segoe UI" w:cs="Segoe UI"/>
              </w:rPr>
              <w:t>Ngaia</w:t>
            </w:r>
            <w:proofErr w:type="spellEnd"/>
            <w:r w:rsidRPr="00530AF4">
              <w:rPr>
                <w:rFonts w:ascii="Segoe UI" w:eastAsia="Times New Roman" w:hAnsi="Segoe UI" w:cs="Segoe UI"/>
              </w:rPr>
              <w:t xml:space="preserve">, K., Murphy, S., Moses, R., Reddy, R., &amp; </w:t>
            </w:r>
            <w:proofErr w:type="spellStart"/>
            <w:r w:rsidRPr="00530AF4">
              <w:rPr>
                <w:rFonts w:ascii="Segoe UI" w:eastAsia="Times New Roman" w:hAnsi="Segoe UI" w:cs="Segoe UI"/>
              </w:rPr>
              <w:t>Hokowhitu</w:t>
            </w:r>
            <w:proofErr w:type="spellEnd"/>
            <w:r w:rsidRPr="00530AF4">
              <w:rPr>
                <w:rFonts w:ascii="Segoe UI" w:eastAsia="Times New Roman" w:hAnsi="Segoe UI" w:cs="Segoe UI"/>
              </w:rPr>
              <w:t>, B. (2021). Enhancing well-being and social connectedness for Māori elders through a peer education (</w:t>
            </w:r>
            <w:proofErr w:type="spellStart"/>
            <w:r w:rsidRPr="00530AF4">
              <w:rPr>
                <w:rFonts w:ascii="Segoe UI" w:eastAsia="Times New Roman" w:hAnsi="Segoe UI" w:cs="Segoe UI"/>
              </w:rPr>
              <w:t>Tuakana-Teina</w:t>
            </w:r>
            <w:proofErr w:type="spellEnd"/>
            <w:r w:rsidRPr="00530AF4">
              <w:rPr>
                <w:rFonts w:ascii="Segoe UI" w:eastAsia="Times New Roman" w:hAnsi="Segoe UI" w:cs="Segoe UI"/>
              </w:rPr>
              <w:t xml:space="preserve">) programme: A cross-sectional baseline study. Frontiers in Public Health, 9, Article 775545. </w:t>
            </w:r>
            <w:hyperlink r:id="rId59" w:history="1">
              <w:r w:rsidRPr="00530AF4">
                <w:rPr>
                  <w:rStyle w:val="Hyperlink"/>
                  <w:rFonts w:ascii="Segoe UI" w:eastAsia="Times New Roman" w:hAnsi="Segoe UI" w:cs="Segoe UI"/>
                </w:rPr>
                <w:t>https://doi.org/10.3389/fpubh.2021.775545</w:t>
              </w:r>
            </w:hyperlink>
          </w:p>
        </w:tc>
      </w:tr>
      <w:tr w:rsidR="0049380D" w:rsidRPr="00530AF4" w14:paraId="26CDD1FF" w14:textId="77777777" w:rsidTr="009C609B">
        <w:trPr>
          <w:trHeight w:val="20"/>
        </w:trPr>
        <w:tc>
          <w:tcPr>
            <w:tcW w:w="0" w:type="auto"/>
            <w:noWrap/>
            <w:hideMark/>
          </w:tcPr>
          <w:p w14:paraId="017072FB"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50</w:t>
            </w:r>
          </w:p>
        </w:tc>
        <w:tc>
          <w:tcPr>
            <w:tcW w:w="0" w:type="auto"/>
            <w:hideMark/>
          </w:tcPr>
          <w:p w14:paraId="51F7B454"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Phang, J. K., Kwan, Y. H., Yoon, S., Goh, H., Yee, W. Q., Tan, C. S., &amp; Low, L. L. (2023). Digital Intergenerational Program to Reduce Loneliness and Social Isolation Among Older Adults: Realist Review. JMIR aging, 6, e39848. </w:t>
            </w:r>
            <w:hyperlink r:id="rId60" w:history="1">
              <w:r w:rsidRPr="00530AF4">
                <w:rPr>
                  <w:rStyle w:val="Hyperlink"/>
                  <w:rFonts w:ascii="Segoe UI" w:eastAsia="Times New Roman" w:hAnsi="Segoe UI" w:cs="Segoe UI"/>
                </w:rPr>
                <w:t>https://doi.org/https://dx.doi.org/10.2196/39848</w:t>
              </w:r>
            </w:hyperlink>
          </w:p>
        </w:tc>
      </w:tr>
      <w:tr w:rsidR="0049380D" w:rsidRPr="00530AF4" w14:paraId="286F1935" w14:textId="77777777" w:rsidTr="009C609B">
        <w:trPr>
          <w:trHeight w:val="20"/>
        </w:trPr>
        <w:tc>
          <w:tcPr>
            <w:tcW w:w="0" w:type="auto"/>
            <w:noWrap/>
            <w:hideMark/>
          </w:tcPr>
          <w:p w14:paraId="40FDF84E"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51</w:t>
            </w:r>
          </w:p>
        </w:tc>
        <w:tc>
          <w:tcPr>
            <w:tcW w:w="0" w:type="auto"/>
            <w:hideMark/>
          </w:tcPr>
          <w:p w14:paraId="6A2BABEA" w14:textId="77777777" w:rsidR="0049380D" w:rsidRPr="00530AF4" w:rsidRDefault="0049380D" w:rsidP="00F71DB3">
            <w:pPr>
              <w:spacing w:after="120"/>
              <w:rPr>
                <w:rFonts w:ascii="Segoe UI" w:eastAsia="Times New Roman" w:hAnsi="Segoe UI" w:cs="Segoe UI"/>
              </w:rPr>
            </w:pPr>
            <w:proofErr w:type="spellStart"/>
            <w:r w:rsidRPr="00530AF4">
              <w:rPr>
                <w:rFonts w:ascii="Segoe UI" w:eastAsia="Times New Roman" w:hAnsi="Segoe UI" w:cs="Segoe UI"/>
              </w:rPr>
              <w:t>Piau</w:t>
            </w:r>
            <w:proofErr w:type="spellEnd"/>
            <w:r w:rsidRPr="00530AF4">
              <w:rPr>
                <w:rFonts w:ascii="Segoe UI" w:eastAsia="Times New Roman" w:hAnsi="Segoe UI" w:cs="Segoe UI"/>
              </w:rPr>
              <w:t xml:space="preserve">, A., Wild, K., </w:t>
            </w:r>
            <w:proofErr w:type="spellStart"/>
            <w:r w:rsidRPr="00530AF4">
              <w:rPr>
                <w:rFonts w:ascii="Segoe UI" w:eastAsia="Times New Roman" w:hAnsi="Segoe UI" w:cs="Segoe UI"/>
              </w:rPr>
              <w:t>Mattek</w:t>
            </w:r>
            <w:proofErr w:type="spellEnd"/>
            <w:r w:rsidRPr="00530AF4">
              <w:rPr>
                <w:rFonts w:ascii="Segoe UI" w:eastAsia="Times New Roman" w:hAnsi="Segoe UI" w:cs="Segoe UI"/>
              </w:rPr>
              <w:t xml:space="preserve">, N., &amp; Kaye, J. (2019). Current State of Digital Biomarker Technologies for Real-Life, Home-Based Monitoring of Cognitive Function for Mild Cognitive Impairment to Mild Alzheimer Disease and Implications for Clinical Care: Systematic Review. Journal of medical Internet research, 21(8), e12785. </w:t>
            </w:r>
            <w:hyperlink r:id="rId61" w:history="1">
              <w:r w:rsidRPr="00530AF4">
                <w:rPr>
                  <w:rStyle w:val="Hyperlink"/>
                  <w:rFonts w:ascii="Segoe UI" w:eastAsia="Times New Roman" w:hAnsi="Segoe UI" w:cs="Segoe UI"/>
                </w:rPr>
                <w:t>https://doi.org/https://dx.doi.org/10.2196/12785</w:t>
              </w:r>
            </w:hyperlink>
          </w:p>
        </w:tc>
      </w:tr>
      <w:tr w:rsidR="0049380D" w:rsidRPr="00530AF4" w14:paraId="4E012E68" w14:textId="77777777" w:rsidTr="009C609B">
        <w:trPr>
          <w:trHeight w:val="20"/>
        </w:trPr>
        <w:tc>
          <w:tcPr>
            <w:tcW w:w="0" w:type="auto"/>
            <w:noWrap/>
            <w:hideMark/>
          </w:tcPr>
          <w:p w14:paraId="4926E0FE"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52</w:t>
            </w:r>
          </w:p>
        </w:tc>
        <w:tc>
          <w:tcPr>
            <w:tcW w:w="0" w:type="auto"/>
            <w:hideMark/>
          </w:tcPr>
          <w:p w14:paraId="739248D6"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Rashid, N. L. A., </w:t>
            </w:r>
            <w:proofErr w:type="spellStart"/>
            <w:r w:rsidRPr="00530AF4">
              <w:rPr>
                <w:rFonts w:ascii="Segoe UI" w:eastAsia="Times New Roman" w:hAnsi="Segoe UI" w:cs="Segoe UI"/>
              </w:rPr>
              <w:t>Leow</w:t>
            </w:r>
            <w:proofErr w:type="spellEnd"/>
            <w:r w:rsidRPr="00530AF4">
              <w:rPr>
                <w:rFonts w:ascii="Segoe UI" w:eastAsia="Times New Roman" w:hAnsi="Segoe UI" w:cs="Segoe UI"/>
              </w:rPr>
              <w:t xml:space="preserve">, Y., </w:t>
            </w:r>
            <w:proofErr w:type="spellStart"/>
            <w:r w:rsidRPr="00530AF4">
              <w:rPr>
                <w:rFonts w:ascii="Segoe UI" w:eastAsia="Times New Roman" w:hAnsi="Segoe UI" w:cs="Segoe UI"/>
              </w:rPr>
              <w:t>Klainin-Yobas</w:t>
            </w:r>
            <w:proofErr w:type="spellEnd"/>
            <w:r w:rsidRPr="00530AF4">
              <w:rPr>
                <w:rFonts w:ascii="Segoe UI" w:eastAsia="Times New Roman" w:hAnsi="Segoe UI" w:cs="Segoe UI"/>
              </w:rPr>
              <w:t xml:space="preserve">, P., Itoh, S., &amp; Wu, V. X. (2023). The effectiveness of a therapeutic robot, ‘Paro’, on behavioural and psychological symptoms, medication use, total sleep time and sociability in older adults with dementia: A systematic review and meta-analysis [Review]. International Journal of Nursing Studies, 145, Article 104530. </w:t>
            </w:r>
            <w:hyperlink r:id="rId62" w:history="1">
              <w:r w:rsidRPr="00530AF4">
                <w:rPr>
                  <w:rStyle w:val="Hyperlink"/>
                  <w:rFonts w:ascii="Segoe UI" w:eastAsia="Times New Roman" w:hAnsi="Segoe UI" w:cs="Segoe UI"/>
                </w:rPr>
                <w:t>https://doi.org/10.1016/j.ijnurstu.2023.104530</w:t>
              </w:r>
            </w:hyperlink>
          </w:p>
        </w:tc>
      </w:tr>
      <w:tr w:rsidR="0049380D" w:rsidRPr="00530AF4" w14:paraId="5E4C97FD" w14:textId="77777777" w:rsidTr="009C609B">
        <w:trPr>
          <w:trHeight w:val="20"/>
        </w:trPr>
        <w:tc>
          <w:tcPr>
            <w:tcW w:w="0" w:type="auto"/>
            <w:noWrap/>
            <w:hideMark/>
          </w:tcPr>
          <w:p w14:paraId="1E5E1E94"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53</w:t>
            </w:r>
          </w:p>
        </w:tc>
        <w:tc>
          <w:tcPr>
            <w:tcW w:w="0" w:type="auto"/>
            <w:hideMark/>
          </w:tcPr>
          <w:p w14:paraId="1BC7E298"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Read, E., Woolsey, C., </w:t>
            </w:r>
            <w:proofErr w:type="spellStart"/>
            <w:r w:rsidRPr="00530AF4">
              <w:rPr>
                <w:rFonts w:ascii="Segoe UI" w:eastAsia="Times New Roman" w:hAnsi="Segoe UI" w:cs="Segoe UI"/>
              </w:rPr>
              <w:t>Donelle</w:t>
            </w:r>
            <w:proofErr w:type="spellEnd"/>
            <w:r w:rsidRPr="00530AF4">
              <w:rPr>
                <w:rFonts w:ascii="Segoe UI" w:eastAsia="Times New Roman" w:hAnsi="Segoe UI" w:cs="Segoe UI"/>
              </w:rPr>
              <w:t xml:space="preserve">, L., Weeks, L., &amp; </w:t>
            </w:r>
            <w:proofErr w:type="spellStart"/>
            <w:r w:rsidRPr="00530AF4">
              <w:rPr>
                <w:rFonts w:ascii="Segoe UI" w:eastAsia="Times New Roman" w:hAnsi="Segoe UI" w:cs="Segoe UI"/>
              </w:rPr>
              <w:t>Chinho</w:t>
            </w:r>
            <w:proofErr w:type="spellEnd"/>
            <w:r w:rsidRPr="00530AF4">
              <w:rPr>
                <w:rFonts w:ascii="Segoe UI" w:eastAsia="Times New Roman" w:hAnsi="Segoe UI" w:cs="Segoe UI"/>
              </w:rPr>
              <w:t xml:space="preserve">, N. (2023). Passive Remote Monitoring and Aging in Place: A Scoping Review [Article]. Canadian Journal on Aging, 42(1), 20-32. </w:t>
            </w:r>
            <w:hyperlink r:id="rId63" w:history="1">
              <w:r w:rsidRPr="00530AF4">
                <w:rPr>
                  <w:rStyle w:val="Hyperlink"/>
                  <w:rFonts w:ascii="Segoe UI" w:eastAsia="Times New Roman" w:hAnsi="Segoe UI" w:cs="Segoe UI"/>
                </w:rPr>
                <w:t>https://doi.org/10.1017/S0714980822000198</w:t>
              </w:r>
            </w:hyperlink>
            <w:r w:rsidRPr="00530AF4">
              <w:rPr>
                <w:rFonts w:ascii="Segoe UI" w:eastAsia="Times New Roman" w:hAnsi="Segoe UI" w:cs="Segoe UI"/>
              </w:rPr>
              <w:t xml:space="preserve"> </w:t>
            </w:r>
          </w:p>
        </w:tc>
      </w:tr>
      <w:tr w:rsidR="0049380D" w:rsidRPr="00530AF4" w14:paraId="79AAFBFF" w14:textId="77777777" w:rsidTr="009C609B">
        <w:trPr>
          <w:trHeight w:val="20"/>
        </w:trPr>
        <w:tc>
          <w:tcPr>
            <w:tcW w:w="0" w:type="auto"/>
            <w:noWrap/>
            <w:hideMark/>
          </w:tcPr>
          <w:p w14:paraId="3B6FBCA5"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54</w:t>
            </w:r>
          </w:p>
        </w:tc>
        <w:tc>
          <w:tcPr>
            <w:tcW w:w="0" w:type="auto"/>
            <w:hideMark/>
          </w:tcPr>
          <w:p w14:paraId="48A4E9D2"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noProof/>
              </w:rPr>
              <w:t xml:space="preserve">Reinhardt, U. E. (2003). Does The Aging Of The Population Really Drive The Demand For Health Care. Health Affairs, 22(6), 27-39. Retrieved 8 4, 2024, from </w:t>
            </w:r>
            <w:hyperlink r:id="rId64" w:history="1">
              <w:r w:rsidRPr="00530AF4">
                <w:rPr>
                  <w:rStyle w:val="Hyperlink"/>
                  <w:rFonts w:ascii="Segoe UI" w:eastAsia="Times New Roman" w:hAnsi="Segoe UI" w:cs="Segoe UI"/>
                  <w:noProof/>
                </w:rPr>
                <w:t>https://healthaffairs.org/doi/full/10.1377/hlthaff.22.6.27</w:t>
              </w:r>
            </w:hyperlink>
          </w:p>
        </w:tc>
      </w:tr>
      <w:tr w:rsidR="0049380D" w:rsidRPr="00530AF4" w14:paraId="5A2C144B" w14:textId="77777777" w:rsidTr="009C609B">
        <w:trPr>
          <w:trHeight w:val="20"/>
        </w:trPr>
        <w:tc>
          <w:tcPr>
            <w:tcW w:w="0" w:type="auto"/>
            <w:noWrap/>
            <w:hideMark/>
          </w:tcPr>
          <w:p w14:paraId="2F925641"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55</w:t>
            </w:r>
          </w:p>
        </w:tc>
        <w:tc>
          <w:tcPr>
            <w:tcW w:w="0" w:type="auto"/>
            <w:hideMark/>
          </w:tcPr>
          <w:p w14:paraId="1C03D5C1"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Schneider, C., </w:t>
            </w:r>
            <w:proofErr w:type="spellStart"/>
            <w:r w:rsidRPr="00530AF4">
              <w:rPr>
                <w:rFonts w:ascii="Segoe UI" w:eastAsia="Times New Roman" w:hAnsi="Segoe UI" w:cs="Segoe UI"/>
              </w:rPr>
              <w:t>Nisen</w:t>
            </w:r>
            <w:proofErr w:type="spellEnd"/>
            <w:r w:rsidRPr="00530AF4">
              <w:rPr>
                <w:rFonts w:ascii="Segoe UI" w:eastAsia="Times New Roman" w:hAnsi="Segoe UI" w:cs="Segoe UI"/>
              </w:rPr>
              <w:t xml:space="preserve">, M., </w:t>
            </w:r>
            <w:proofErr w:type="spellStart"/>
            <w:r w:rsidRPr="00530AF4">
              <w:rPr>
                <w:rFonts w:ascii="Segoe UI" w:eastAsia="Times New Roman" w:hAnsi="Segoe UI" w:cs="Segoe UI"/>
              </w:rPr>
              <w:t>Kowatsch</w:t>
            </w:r>
            <w:proofErr w:type="spellEnd"/>
            <w:r w:rsidRPr="00530AF4">
              <w:rPr>
                <w:rFonts w:ascii="Segoe UI" w:eastAsia="Times New Roman" w:hAnsi="Segoe UI" w:cs="Segoe UI"/>
              </w:rPr>
              <w:t xml:space="preserve">, T., &amp; Vinay, R. (2024). Impact of digital assistive technologies on the quality of life for people with dementia: a scoping review. BMJ open, 14(2), e080545. </w:t>
            </w:r>
            <w:hyperlink r:id="rId65" w:history="1">
              <w:r w:rsidRPr="00530AF4">
                <w:rPr>
                  <w:rStyle w:val="Hyperlink"/>
                  <w:rFonts w:ascii="Segoe UI" w:eastAsia="Times New Roman" w:hAnsi="Segoe UI" w:cs="Segoe UI"/>
                </w:rPr>
                <w:t>https://doi.org/https://dx.doi.org/10.1136/bmjopen-2023-080545</w:t>
              </w:r>
            </w:hyperlink>
            <w:r w:rsidRPr="00530AF4">
              <w:rPr>
                <w:rFonts w:ascii="Segoe UI" w:eastAsia="Times New Roman" w:hAnsi="Segoe UI" w:cs="Segoe UI"/>
              </w:rPr>
              <w:t xml:space="preserve"> </w:t>
            </w:r>
          </w:p>
        </w:tc>
      </w:tr>
      <w:tr w:rsidR="0049380D" w:rsidRPr="00530AF4" w14:paraId="6D5A9BE0" w14:textId="77777777" w:rsidTr="009C609B">
        <w:trPr>
          <w:trHeight w:val="20"/>
        </w:trPr>
        <w:tc>
          <w:tcPr>
            <w:tcW w:w="0" w:type="auto"/>
            <w:noWrap/>
            <w:hideMark/>
          </w:tcPr>
          <w:p w14:paraId="68137083"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56</w:t>
            </w:r>
          </w:p>
        </w:tc>
        <w:tc>
          <w:tcPr>
            <w:tcW w:w="0" w:type="auto"/>
            <w:hideMark/>
          </w:tcPr>
          <w:p w14:paraId="4CD047AD"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Simpson, M. L., </w:t>
            </w:r>
            <w:proofErr w:type="spellStart"/>
            <w:r w:rsidRPr="00530AF4">
              <w:rPr>
                <w:rFonts w:ascii="Segoe UI" w:eastAsia="Times New Roman" w:hAnsi="Segoe UI" w:cs="Segoe UI"/>
              </w:rPr>
              <w:t>Oetzel</w:t>
            </w:r>
            <w:proofErr w:type="spellEnd"/>
            <w:r w:rsidRPr="00530AF4">
              <w:rPr>
                <w:rFonts w:ascii="Segoe UI" w:eastAsia="Times New Roman" w:hAnsi="Segoe UI" w:cs="Segoe UI"/>
              </w:rPr>
              <w:t xml:space="preserve">, J., Nock, S., </w:t>
            </w:r>
            <w:proofErr w:type="spellStart"/>
            <w:r w:rsidRPr="00530AF4">
              <w:rPr>
                <w:rFonts w:ascii="Segoe UI" w:eastAsia="Times New Roman" w:hAnsi="Segoe UI" w:cs="Segoe UI"/>
              </w:rPr>
              <w:t>Greensill</w:t>
            </w:r>
            <w:proofErr w:type="spellEnd"/>
            <w:r w:rsidRPr="00530AF4">
              <w:rPr>
                <w:rFonts w:ascii="Segoe UI" w:eastAsia="Times New Roman" w:hAnsi="Segoe UI" w:cs="Segoe UI"/>
              </w:rPr>
              <w:t xml:space="preserve">, H., Meha, P., Reddy, R., Johnston, K., Cameron, M., Harding, T., Shelford, P., Smith, L. T., &amp; </w:t>
            </w:r>
            <w:proofErr w:type="spellStart"/>
            <w:r w:rsidRPr="00530AF4">
              <w:rPr>
                <w:rFonts w:ascii="Segoe UI" w:eastAsia="Times New Roman" w:hAnsi="Segoe UI" w:cs="Segoe UI"/>
              </w:rPr>
              <w:t>Hokowhitu</w:t>
            </w:r>
            <w:proofErr w:type="spellEnd"/>
            <w:r w:rsidRPr="00530AF4">
              <w:rPr>
                <w:rFonts w:ascii="Segoe UI" w:eastAsia="Times New Roman" w:hAnsi="Segoe UI" w:cs="Segoe UI"/>
              </w:rPr>
              <w:t xml:space="preserve">, B. (2021). Māori becoming peer educators in later life: Impacts on identity, well-being, and social connectedness. The Journals of Gerontology: Series B, 76(6), 1140–1150. </w:t>
            </w:r>
            <w:hyperlink r:id="rId66" w:history="1">
              <w:r w:rsidRPr="00530AF4">
                <w:rPr>
                  <w:rStyle w:val="Hyperlink"/>
                  <w:rFonts w:ascii="Segoe UI" w:eastAsia="Times New Roman" w:hAnsi="Segoe UI" w:cs="Segoe UI"/>
                </w:rPr>
                <w:t>https://doi.org/10.1093/geronb/gbaa078</w:t>
              </w:r>
            </w:hyperlink>
            <w:r w:rsidRPr="00530AF4">
              <w:rPr>
                <w:rFonts w:ascii="Segoe UI" w:eastAsia="Times New Roman" w:hAnsi="Segoe UI" w:cs="Segoe UI"/>
              </w:rPr>
              <w:t xml:space="preserve"> </w:t>
            </w:r>
          </w:p>
        </w:tc>
      </w:tr>
      <w:tr w:rsidR="0049380D" w:rsidRPr="00530AF4" w14:paraId="4F63EF5B" w14:textId="77777777" w:rsidTr="009C609B">
        <w:trPr>
          <w:trHeight w:val="20"/>
        </w:trPr>
        <w:tc>
          <w:tcPr>
            <w:tcW w:w="0" w:type="auto"/>
            <w:noWrap/>
            <w:hideMark/>
          </w:tcPr>
          <w:p w14:paraId="481ACD05"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57</w:t>
            </w:r>
          </w:p>
        </w:tc>
        <w:tc>
          <w:tcPr>
            <w:tcW w:w="0" w:type="auto"/>
            <w:hideMark/>
          </w:tcPr>
          <w:p w14:paraId="47382157"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Simpson, M. L., </w:t>
            </w:r>
            <w:proofErr w:type="spellStart"/>
            <w:r w:rsidRPr="00530AF4">
              <w:rPr>
                <w:rFonts w:ascii="Segoe UI" w:eastAsia="Times New Roman" w:hAnsi="Segoe UI" w:cs="Segoe UI"/>
              </w:rPr>
              <w:t>Oetzel</w:t>
            </w:r>
            <w:proofErr w:type="spellEnd"/>
            <w:r w:rsidRPr="00530AF4">
              <w:rPr>
                <w:rFonts w:ascii="Segoe UI" w:eastAsia="Times New Roman" w:hAnsi="Segoe UI" w:cs="Segoe UI"/>
              </w:rPr>
              <w:t>, J., Wilson, Y., Nock, S., Johnston, K., &amp; Reddy, R. (2022). Codesigning a culture-</w:t>
            </w:r>
            <w:proofErr w:type="spellStart"/>
            <w:r w:rsidRPr="00530AF4">
              <w:rPr>
                <w:rFonts w:ascii="Segoe UI" w:eastAsia="Times New Roman" w:hAnsi="Segoe UI" w:cs="Segoe UI"/>
              </w:rPr>
              <w:t>centered</w:t>
            </w:r>
            <w:proofErr w:type="spellEnd"/>
            <w:r w:rsidRPr="00530AF4">
              <w:rPr>
                <w:rFonts w:ascii="Segoe UI" w:eastAsia="Times New Roman" w:hAnsi="Segoe UI" w:cs="Segoe UI"/>
              </w:rPr>
              <w:t xml:space="preserve"> age-friendly community for Māori Kaumātua: Cultural principles and practices. The Journals of Gerontology: Series B, 77(12), 2265-2275. </w:t>
            </w:r>
            <w:hyperlink r:id="rId67" w:history="1">
              <w:r w:rsidRPr="00530AF4">
                <w:rPr>
                  <w:rStyle w:val="Hyperlink"/>
                  <w:rFonts w:ascii="Segoe UI" w:eastAsia="Times New Roman" w:hAnsi="Segoe UI" w:cs="Segoe UI"/>
                </w:rPr>
                <w:t>https://doi.org/10.1093/geronb/gbac092</w:t>
              </w:r>
            </w:hyperlink>
            <w:r w:rsidRPr="00530AF4">
              <w:rPr>
                <w:rFonts w:ascii="Segoe UI" w:eastAsia="Times New Roman" w:hAnsi="Segoe UI" w:cs="Segoe UI"/>
              </w:rPr>
              <w:t xml:space="preserve"> </w:t>
            </w:r>
          </w:p>
        </w:tc>
      </w:tr>
      <w:tr w:rsidR="0049380D" w:rsidRPr="00530AF4" w14:paraId="50C2062D" w14:textId="77777777" w:rsidTr="009C609B">
        <w:trPr>
          <w:trHeight w:val="20"/>
        </w:trPr>
        <w:tc>
          <w:tcPr>
            <w:tcW w:w="0" w:type="auto"/>
            <w:noWrap/>
            <w:hideMark/>
          </w:tcPr>
          <w:p w14:paraId="47E24D5A"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58</w:t>
            </w:r>
          </w:p>
        </w:tc>
        <w:tc>
          <w:tcPr>
            <w:tcW w:w="0" w:type="auto"/>
            <w:hideMark/>
          </w:tcPr>
          <w:p w14:paraId="4FBE409F" w14:textId="77777777" w:rsidR="0049380D" w:rsidRPr="005C0FC9" w:rsidRDefault="0049380D" w:rsidP="00F71DB3">
            <w:pPr>
              <w:spacing w:after="120"/>
              <w:rPr>
                <w:rFonts w:ascii="Segoe UI" w:eastAsia="Times New Roman" w:hAnsi="Segoe UI" w:cs="Segoe UI"/>
              </w:rPr>
            </w:pPr>
            <w:r w:rsidRPr="005C0FC9">
              <w:rPr>
                <w:rFonts w:ascii="Segoe UI" w:eastAsia="Times New Roman" w:hAnsi="Segoe UI" w:cs="Segoe UI"/>
              </w:rPr>
              <w:footnoteRef/>
            </w:r>
            <w:hyperlink r:id="rId68" w:anchor="boxsection-d1e12512" w:history="1">
              <w:r w:rsidRPr="005C0FC9">
                <w:rPr>
                  <w:rFonts w:ascii="Segoe UI" w:eastAsia="Times New Roman" w:hAnsi="Segoe UI" w:cs="Segoe UI"/>
                </w:rPr>
                <w:t xml:space="preserve">Source: Ageing | Health at a Glance: Asia/Pacific 2020 : Measuring Progress Towards Universal Health Coverage | OECD </w:t>
              </w:r>
              <w:proofErr w:type="spellStart"/>
              <w:r w:rsidRPr="005C0FC9">
                <w:rPr>
                  <w:rFonts w:ascii="Segoe UI" w:eastAsia="Times New Roman" w:hAnsi="Segoe UI" w:cs="Segoe UI"/>
                </w:rPr>
                <w:t>iLibrary</w:t>
              </w:r>
              <w:proofErr w:type="spellEnd"/>
              <w:r w:rsidRPr="005C0FC9">
                <w:rPr>
                  <w:rFonts w:ascii="Segoe UI" w:eastAsia="Times New Roman" w:hAnsi="Segoe UI" w:cs="Segoe UI"/>
                </w:rPr>
                <w:t xml:space="preserve"> (oecd-ilibrary.org)</w:t>
              </w:r>
            </w:hyperlink>
          </w:p>
        </w:tc>
      </w:tr>
      <w:tr w:rsidR="0049380D" w:rsidRPr="00530AF4" w14:paraId="334BF21E" w14:textId="77777777" w:rsidTr="009C609B">
        <w:trPr>
          <w:trHeight w:val="20"/>
        </w:trPr>
        <w:tc>
          <w:tcPr>
            <w:tcW w:w="0" w:type="auto"/>
            <w:noWrap/>
            <w:hideMark/>
          </w:tcPr>
          <w:p w14:paraId="3E73D433"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59</w:t>
            </w:r>
          </w:p>
        </w:tc>
        <w:tc>
          <w:tcPr>
            <w:tcW w:w="0" w:type="auto"/>
            <w:hideMark/>
          </w:tcPr>
          <w:p w14:paraId="7CA078EC" w14:textId="77777777" w:rsidR="0049380D" w:rsidRPr="005C0FC9" w:rsidRDefault="0049380D" w:rsidP="00F71DB3">
            <w:pPr>
              <w:spacing w:after="120"/>
              <w:rPr>
                <w:rFonts w:ascii="Segoe UI" w:eastAsia="Times New Roman" w:hAnsi="Segoe UI" w:cs="Segoe UI"/>
              </w:rPr>
            </w:pPr>
            <w:r w:rsidRPr="005C0FC9">
              <w:rPr>
                <w:rFonts w:ascii="Segoe UI" w:eastAsia="Times New Roman" w:hAnsi="Segoe UI" w:cs="Segoe UI"/>
              </w:rPr>
              <w:footnoteRef/>
            </w:r>
            <w:hyperlink r:id="rId69" w:tgtFrame="_blank" w:history="1">
              <w:r w:rsidRPr="005C0FC9">
                <w:rPr>
                  <w:rFonts w:ascii="Segoe UI" w:eastAsia="Times New Roman" w:hAnsi="Segoe UI" w:cs="Segoe UI"/>
                </w:rPr>
                <w:t>Source: Arai  H,  </w:t>
              </w:r>
              <w:proofErr w:type="spellStart"/>
              <w:r w:rsidRPr="005C0FC9">
                <w:rPr>
                  <w:rFonts w:ascii="Segoe UI" w:eastAsia="Times New Roman" w:hAnsi="Segoe UI" w:cs="Segoe UI"/>
                </w:rPr>
                <w:t>Ouchi</w:t>
              </w:r>
              <w:proofErr w:type="spellEnd"/>
              <w:r w:rsidRPr="005C0FC9">
                <w:rPr>
                  <w:rFonts w:ascii="Segoe UI" w:eastAsia="Times New Roman" w:hAnsi="Segoe UI" w:cs="Segoe UI"/>
                </w:rPr>
                <w:t xml:space="preserve">  Y,  Toba  K,  Endo  T,  </w:t>
              </w:r>
              <w:proofErr w:type="spellStart"/>
              <w:r w:rsidRPr="005C0FC9">
                <w:rPr>
                  <w:rFonts w:ascii="Segoe UI" w:eastAsia="Times New Roman" w:hAnsi="Segoe UI" w:cs="Segoe UI"/>
                </w:rPr>
                <w:t>Shimokado</w:t>
              </w:r>
              <w:proofErr w:type="spellEnd"/>
              <w:r w:rsidRPr="005C0FC9">
                <w:rPr>
                  <w:rFonts w:ascii="Segoe UI" w:eastAsia="Times New Roman" w:hAnsi="Segoe UI" w:cs="Segoe UI"/>
                </w:rPr>
                <w:t xml:space="preserve">  K,  </w:t>
              </w:r>
              <w:proofErr w:type="spellStart"/>
              <w:r w:rsidRPr="005C0FC9">
                <w:rPr>
                  <w:rFonts w:ascii="Segoe UI" w:eastAsia="Times New Roman" w:hAnsi="Segoe UI" w:cs="Segoe UI"/>
                </w:rPr>
                <w:t>Tsubota</w:t>
              </w:r>
              <w:proofErr w:type="spellEnd"/>
              <w:r w:rsidRPr="005C0FC9">
                <w:rPr>
                  <w:rFonts w:ascii="Segoe UI" w:eastAsia="Times New Roman" w:hAnsi="Segoe UI" w:cs="Segoe UI"/>
                </w:rPr>
                <w:t xml:space="preserve">  K, et al. Japan as the front-runner of super-aged societies: Perspectives from medicine and medical care in Japan. </w:t>
              </w:r>
              <w:proofErr w:type="spellStart"/>
              <w:r w:rsidRPr="005C0FC9">
                <w:rPr>
                  <w:rFonts w:ascii="Segoe UI" w:eastAsia="Times New Roman" w:hAnsi="Segoe UI" w:cs="Segoe UI"/>
                </w:rPr>
                <w:t>Geriatr</w:t>
              </w:r>
              <w:proofErr w:type="spellEnd"/>
              <w:r w:rsidRPr="005C0FC9">
                <w:rPr>
                  <w:rFonts w:ascii="Segoe UI" w:eastAsia="Times New Roman" w:hAnsi="Segoe UI" w:cs="Segoe UI"/>
                </w:rPr>
                <w:t xml:space="preserve"> </w:t>
              </w:r>
              <w:proofErr w:type="spellStart"/>
              <w:r w:rsidRPr="005C0FC9">
                <w:rPr>
                  <w:rFonts w:ascii="Segoe UI" w:eastAsia="Times New Roman" w:hAnsi="Segoe UI" w:cs="Segoe UI"/>
                </w:rPr>
                <w:t>Gerontol</w:t>
              </w:r>
              <w:proofErr w:type="spellEnd"/>
              <w:r w:rsidRPr="005C0FC9">
                <w:rPr>
                  <w:rFonts w:ascii="Segoe UI" w:eastAsia="Times New Roman" w:hAnsi="Segoe UI" w:cs="Segoe UI"/>
                </w:rPr>
                <w:t xml:space="preserve"> Int 2015; 15: 673–687.</w:t>
              </w:r>
            </w:hyperlink>
          </w:p>
        </w:tc>
      </w:tr>
      <w:tr w:rsidR="0049380D" w:rsidRPr="00530AF4" w14:paraId="7B688EF1" w14:textId="77777777" w:rsidTr="009C609B">
        <w:trPr>
          <w:trHeight w:val="20"/>
        </w:trPr>
        <w:tc>
          <w:tcPr>
            <w:tcW w:w="0" w:type="auto"/>
            <w:noWrap/>
            <w:hideMark/>
          </w:tcPr>
          <w:p w14:paraId="03943075"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60</w:t>
            </w:r>
          </w:p>
        </w:tc>
        <w:tc>
          <w:tcPr>
            <w:tcW w:w="0" w:type="auto"/>
            <w:hideMark/>
          </w:tcPr>
          <w:p w14:paraId="6713BDE3" w14:textId="77777777" w:rsidR="0049380D" w:rsidRPr="005C0FC9" w:rsidRDefault="0049380D" w:rsidP="00F71DB3">
            <w:pPr>
              <w:spacing w:after="120"/>
              <w:rPr>
                <w:rFonts w:ascii="Segoe UI" w:eastAsia="Times New Roman" w:hAnsi="Segoe UI" w:cs="Segoe UI"/>
              </w:rPr>
            </w:pPr>
            <w:r w:rsidRPr="005C0FC9">
              <w:rPr>
                <w:rFonts w:ascii="Segoe UI" w:eastAsia="Times New Roman" w:hAnsi="Segoe UI" w:cs="Segoe UI"/>
              </w:rPr>
              <w:footnoteRef/>
            </w:r>
            <w:hyperlink r:id="rId70" w:history="1">
              <w:r w:rsidRPr="005C0FC9">
                <w:rPr>
                  <w:rFonts w:ascii="Segoe UI" w:eastAsia="Times New Roman" w:hAnsi="Segoe UI" w:cs="Segoe UI"/>
                </w:rPr>
                <w:t xml:space="preserve">Source: New Zealand (aarpinternational.org) </w:t>
              </w:r>
            </w:hyperlink>
          </w:p>
        </w:tc>
      </w:tr>
      <w:tr w:rsidR="0049380D" w:rsidRPr="00530AF4" w14:paraId="669EC4E1" w14:textId="77777777" w:rsidTr="009C609B">
        <w:trPr>
          <w:trHeight w:val="20"/>
        </w:trPr>
        <w:tc>
          <w:tcPr>
            <w:tcW w:w="0" w:type="auto"/>
            <w:noWrap/>
            <w:hideMark/>
          </w:tcPr>
          <w:p w14:paraId="7540BFD0"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61</w:t>
            </w:r>
          </w:p>
        </w:tc>
        <w:tc>
          <w:tcPr>
            <w:tcW w:w="0" w:type="auto"/>
            <w:hideMark/>
          </w:tcPr>
          <w:p w14:paraId="500B8FF7"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Sriram, V., Jenkinson, C., &amp; Peters, M. (2019). Informal carers' experience of assistive technology use in dementia care at home: a systematic review. BMC Geriatrics, 19(1), 160. </w:t>
            </w:r>
            <w:hyperlink r:id="rId71" w:history="1">
              <w:r w:rsidRPr="00530AF4">
                <w:rPr>
                  <w:rStyle w:val="Hyperlink"/>
                  <w:rFonts w:ascii="Segoe UI" w:eastAsia="Times New Roman" w:hAnsi="Segoe UI" w:cs="Segoe UI"/>
                </w:rPr>
                <w:t>https://doi.org/https://dx.doi.org/10.1186/s12877-019-1169-0</w:t>
              </w:r>
            </w:hyperlink>
          </w:p>
        </w:tc>
      </w:tr>
      <w:tr w:rsidR="0049380D" w:rsidRPr="00530AF4" w14:paraId="280E7EE6" w14:textId="77777777" w:rsidTr="009C609B">
        <w:trPr>
          <w:trHeight w:val="20"/>
        </w:trPr>
        <w:tc>
          <w:tcPr>
            <w:tcW w:w="0" w:type="auto"/>
            <w:noWrap/>
            <w:hideMark/>
          </w:tcPr>
          <w:p w14:paraId="73F3D6E2"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62</w:t>
            </w:r>
          </w:p>
        </w:tc>
        <w:tc>
          <w:tcPr>
            <w:tcW w:w="0" w:type="auto"/>
            <w:hideMark/>
          </w:tcPr>
          <w:p w14:paraId="6C879290"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Stats NZ. (2020). National population projections: 2020(base)–2073. Retrieved from </w:t>
            </w:r>
            <w:hyperlink r:id="rId72" w:history="1">
              <w:r w:rsidRPr="00530AF4">
                <w:rPr>
                  <w:rStyle w:val="Hyperlink"/>
                  <w:rFonts w:ascii="Segoe UI" w:eastAsia="Times New Roman" w:hAnsi="Segoe UI" w:cs="Segoe UI"/>
                </w:rPr>
                <w:t>https://www.stats.govt.nz/information-releases/national-population-projections-2020base2073</w:t>
              </w:r>
            </w:hyperlink>
          </w:p>
        </w:tc>
      </w:tr>
      <w:tr w:rsidR="0049380D" w:rsidRPr="00530AF4" w14:paraId="5F93A880" w14:textId="77777777" w:rsidTr="009C609B">
        <w:trPr>
          <w:trHeight w:val="20"/>
        </w:trPr>
        <w:tc>
          <w:tcPr>
            <w:tcW w:w="0" w:type="auto"/>
            <w:noWrap/>
            <w:hideMark/>
          </w:tcPr>
          <w:p w14:paraId="4F26F646"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63</w:t>
            </w:r>
          </w:p>
        </w:tc>
        <w:tc>
          <w:tcPr>
            <w:tcW w:w="0" w:type="auto"/>
            <w:hideMark/>
          </w:tcPr>
          <w:p w14:paraId="24C2C887"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Stats NZ. (2022). One million people aged 65+ by 2028. Retrieved from https://www.stats.govt.nz/news/one-million-people-aged-65-by-2028</w:t>
            </w:r>
          </w:p>
        </w:tc>
      </w:tr>
      <w:tr w:rsidR="0049380D" w:rsidRPr="00530AF4" w14:paraId="64D144DC" w14:textId="77777777" w:rsidTr="009C609B">
        <w:trPr>
          <w:trHeight w:val="20"/>
        </w:trPr>
        <w:tc>
          <w:tcPr>
            <w:tcW w:w="0" w:type="auto"/>
            <w:noWrap/>
            <w:hideMark/>
          </w:tcPr>
          <w:p w14:paraId="3EB41EF3"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64</w:t>
            </w:r>
          </w:p>
        </w:tc>
        <w:tc>
          <w:tcPr>
            <w:tcW w:w="0" w:type="auto"/>
            <w:hideMark/>
          </w:tcPr>
          <w:p w14:paraId="1F143210" w14:textId="77777777" w:rsidR="0049380D" w:rsidRPr="00530AF4" w:rsidRDefault="0049380D" w:rsidP="00F71DB3">
            <w:pPr>
              <w:spacing w:after="120"/>
              <w:rPr>
                <w:rFonts w:ascii="Segoe UI" w:eastAsia="Times New Roman" w:hAnsi="Segoe UI" w:cs="Segoe UI"/>
              </w:rPr>
            </w:pPr>
            <w:proofErr w:type="spellStart"/>
            <w:r w:rsidRPr="00530AF4">
              <w:rPr>
                <w:rFonts w:ascii="Segoe UI" w:eastAsia="Times New Roman" w:hAnsi="Segoe UI" w:cs="Segoe UI"/>
              </w:rPr>
              <w:t>Teh</w:t>
            </w:r>
            <w:proofErr w:type="spellEnd"/>
            <w:r w:rsidRPr="00530AF4">
              <w:rPr>
                <w:rFonts w:ascii="Segoe UI" w:eastAsia="Times New Roman" w:hAnsi="Segoe UI" w:cs="Segoe UI"/>
              </w:rPr>
              <w:t xml:space="preserve">, P.-L. (2019). Is it just an idea...or more? Gerontechnology research in Monash University Malaysia. Age and Ageing, 48(Supplement 4), iv34–iv39. </w:t>
            </w:r>
            <w:hyperlink r:id="rId73" w:history="1">
              <w:r w:rsidRPr="00530AF4">
                <w:rPr>
                  <w:rStyle w:val="Hyperlink"/>
                  <w:rFonts w:ascii="Segoe UI" w:eastAsia="Times New Roman" w:hAnsi="Segoe UI" w:cs="Segoe UI"/>
                </w:rPr>
                <w:t>https://doi.org/10.1093/ageing/afz164.158</w:t>
              </w:r>
            </w:hyperlink>
          </w:p>
        </w:tc>
      </w:tr>
      <w:tr w:rsidR="0049380D" w:rsidRPr="00530AF4" w14:paraId="7E15F04D" w14:textId="77777777" w:rsidTr="009C609B">
        <w:trPr>
          <w:trHeight w:val="20"/>
        </w:trPr>
        <w:tc>
          <w:tcPr>
            <w:tcW w:w="0" w:type="auto"/>
            <w:noWrap/>
            <w:hideMark/>
          </w:tcPr>
          <w:p w14:paraId="4B4B9CD7"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65</w:t>
            </w:r>
          </w:p>
        </w:tc>
        <w:tc>
          <w:tcPr>
            <w:tcW w:w="0" w:type="auto"/>
            <w:hideMark/>
          </w:tcPr>
          <w:p w14:paraId="2ECCB3AE"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United Nations, Department of Economic and Social Affairs, Population Division (2022). World Population Prospects 2022: Ten Key Messages.</w:t>
            </w:r>
          </w:p>
        </w:tc>
      </w:tr>
      <w:tr w:rsidR="0049380D" w:rsidRPr="00530AF4" w14:paraId="11147DB8" w14:textId="77777777" w:rsidTr="009C609B">
        <w:trPr>
          <w:trHeight w:val="20"/>
        </w:trPr>
        <w:tc>
          <w:tcPr>
            <w:tcW w:w="0" w:type="auto"/>
            <w:noWrap/>
            <w:hideMark/>
          </w:tcPr>
          <w:p w14:paraId="2AB0AEDD"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66</w:t>
            </w:r>
          </w:p>
        </w:tc>
        <w:tc>
          <w:tcPr>
            <w:tcW w:w="0" w:type="auto"/>
            <w:hideMark/>
          </w:tcPr>
          <w:p w14:paraId="5731158C"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United Nations. (2019). World population prospects 2019: Highlights. Retrieved from </w:t>
            </w:r>
            <w:hyperlink r:id="rId74" w:history="1">
              <w:r w:rsidRPr="00530AF4">
                <w:rPr>
                  <w:rStyle w:val="Hyperlink"/>
                  <w:rFonts w:ascii="Segoe UI" w:eastAsia="Times New Roman" w:hAnsi="Segoe UI" w:cs="Segoe UI"/>
                </w:rPr>
                <w:t>https://population.un.org/wpp/Publications/Files/WPP2019_Highlights.pdf</w:t>
              </w:r>
            </w:hyperlink>
          </w:p>
        </w:tc>
      </w:tr>
      <w:tr w:rsidR="0049380D" w:rsidRPr="00530AF4" w14:paraId="6EF5E5CA" w14:textId="77777777" w:rsidTr="009C609B">
        <w:trPr>
          <w:trHeight w:val="20"/>
        </w:trPr>
        <w:tc>
          <w:tcPr>
            <w:tcW w:w="0" w:type="auto"/>
            <w:noWrap/>
            <w:hideMark/>
          </w:tcPr>
          <w:p w14:paraId="5A27B7DC"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67</w:t>
            </w:r>
          </w:p>
        </w:tc>
        <w:tc>
          <w:tcPr>
            <w:tcW w:w="0" w:type="auto"/>
            <w:hideMark/>
          </w:tcPr>
          <w:p w14:paraId="40C55FB8" w14:textId="1210C00D"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United Nations Department of Economic and Social Affairs, Population Division (2024). World Population Prospects 2024: Summary of Results (UN DESA/POP/2024/TR/NO. 9) </w:t>
            </w:r>
          </w:p>
        </w:tc>
      </w:tr>
      <w:tr w:rsidR="0049380D" w:rsidRPr="00530AF4" w14:paraId="322506FF" w14:textId="77777777" w:rsidTr="009C609B">
        <w:trPr>
          <w:trHeight w:val="20"/>
        </w:trPr>
        <w:tc>
          <w:tcPr>
            <w:tcW w:w="0" w:type="auto"/>
            <w:noWrap/>
            <w:hideMark/>
          </w:tcPr>
          <w:p w14:paraId="6A7D6F51"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68</w:t>
            </w:r>
          </w:p>
        </w:tc>
        <w:tc>
          <w:tcPr>
            <w:tcW w:w="0" w:type="auto"/>
            <w:hideMark/>
          </w:tcPr>
          <w:p w14:paraId="692456DB"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noProof/>
              </w:rPr>
              <w:t xml:space="preserve">Vasunilashorn, S., Steinman, B. A., Liebig, P. S., &amp; Pynoos, J. (2012). Aging in Place: Evolution of a Research Topic Whose Time Has Come. Journal of Aging Research, 2012, 120952-120952. Retrieved 8 4, 2024, from </w:t>
            </w:r>
            <w:hyperlink r:id="rId75" w:history="1">
              <w:r w:rsidRPr="00530AF4">
                <w:rPr>
                  <w:rStyle w:val="Hyperlink"/>
                  <w:rFonts w:ascii="Segoe UI" w:eastAsia="Times New Roman" w:hAnsi="Segoe UI" w:cs="Segoe UI"/>
                  <w:noProof/>
                </w:rPr>
                <w:t>https://hindawi.com/journals/jar/2012/120952</w:t>
              </w:r>
            </w:hyperlink>
          </w:p>
        </w:tc>
      </w:tr>
      <w:tr w:rsidR="0049380D" w:rsidRPr="00530AF4" w14:paraId="650F3AAF" w14:textId="77777777" w:rsidTr="009C609B">
        <w:trPr>
          <w:trHeight w:val="20"/>
        </w:trPr>
        <w:tc>
          <w:tcPr>
            <w:tcW w:w="0" w:type="auto"/>
            <w:noWrap/>
            <w:hideMark/>
          </w:tcPr>
          <w:p w14:paraId="518A2CA4"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69</w:t>
            </w:r>
          </w:p>
        </w:tc>
        <w:tc>
          <w:tcPr>
            <w:tcW w:w="0" w:type="auto"/>
            <w:hideMark/>
          </w:tcPr>
          <w:p w14:paraId="3CDF7EC6" w14:textId="77777777" w:rsidR="0049380D" w:rsidRPr="00530AF4" w:rsidRDefault="0049380D" w:rsidP="00F71DB3">
            <w:pPr>
              <w:spacing w:after="120"/>
              <w:rPr>
                <w:rFonts w:ascii="Segoe UI" w:eastAsia="Times New Roman" w:hAnsi="Segoe UI" w:cs="Segoe UI"/>
              </w:rPr>
            </w:pPr>
            <w:proofErr w:type="spellStart"/>
            <w:r w:rsidRPr="00530AF4">
              <w:rPr>
                <w:rFonts w:ascii="Segoe UI" w:eastAsia="Times New Roman" w:hAnsi="Segoe UI" w:cs="Segoe UI"/>
              </w:rPr>
              <w:t>Verloo</w:t>
            </w:r>
            <w:proofErr w:type="spellEnd"/>
            <w:r w:rsidRPr="00530AF4">
              <w:rPr>
                <w:rFonts w:ascii="Segoe UI" w:eastAsia="Times New Roman" w:hAnsi="Segoe UI" w:cs="Segoe UI"/>
              </w:rPr>
              <w:t xml:space="preserve">, H., Lorette, A., </w:t>
            </w:r>
            <w:proofErr w:type="spellStart"/>
            <w:r w:rsidRPr="00530AF4">
              <w:rPr>
                <w:rFonts w:ascii="Segoe UI" w:eastAsia="Times New Roman" w:hAnsi="Segoe UI" w:cs="Segoe UI"/>
              </w:rPr>
              <w:t>Rosselet</w:t>
            </w:r>
            <w:proofErr w:type="spellEnd"/>
            <w:r w:rsidRPr="00530AF4">
              <w:rPr>
                <w:rFonts w:ascii="Segoe UI" w:eastAsia="Times New Roman" w:hAnsi="Segoe UI" w:cs="Segoe UI"/>
              </w:rPr>
              <w:t xml:space="preserve"> Amoussou, J., Gilles de </w:t>
            </w:r>
            <w:proofErr w:type="spellStart"/>
            <w:r w:rsidRPr="00530AF4">
              <w:rPr>
                <w:rFonts w:ascii="Segoe UI" w:eastAsia="Times New Roman" w:hAnsi="Segoe UI" w:cs="Segoe UI"/>
              </w:rPr>
              <w:t>Pelichy</w:t>
            </w:r>
            <w:proofErr w:type="spellEnd"/>
            <w:r w:rsidRPr="00530AF4">
              <w:rPr>
                <w:rFonts w:ascii="Segoe UI" w:eastAsia="Times New Roman" w:hAnsi="Segoe UI" w:cs="Segoe UI"/>
              </w:rPr>
              <w:t xml:space="preserve">, E., Matos Queiros, A., von </w:t>
            </w:r>
            <w:proofErr w:type="spellStart"/>
            <w:r w:rsidRPr="00530AF4">
              <w:rPr>
                <w:rFonts w:ascii="Segoe UI" w:eastAsia="Times New Roman" w:hAnsi="Segoe UI" w:cs="Segoe UI"/>
              </w:rPr>
              <w:t>Gunten</w:t>
            </w:r>
            <w:proofErr w:type="spellEnd"/>
            <w:r w:rsidRPr="00530AF4">
              <w:rPr>
                <w:rFonts w:ascii="Segoe UI" w:eastAsia="Times New Roman" w:hAnsi="Segoe UI" w:cs="Segoe UI"/>
              </w:rPr>
              <w:t xml:space="preserve">, A., &amp; </w:t>
            </w:r>
            <w:proofErr w:type="spellStart"/>
            <w:r w:rsidRPr="00530AF4">
              <w:rPr>
                <w:rFonts w:ascii="Segoe UI" w:eastAsia="Times New Roman" w:hAnsi="Segoe UI" w:cs="Segoe UI"/>
              </w:rPr>
              <w:t>Perruchoud</w:t>
            </w:r>
            <w:proofErr w:type="spellEnd"/>
            <w:r w:rsidRPr="00530AF4">
              <w:rPr>
                <w:rFonts w:ascii="Segoe UI" w:eastAsia="Times New Roman" w:hAnsi="Segoe UI" w:cs="Segoe UI"/>
              </w:rPr>
              <w:t xml:space="preserve">, E. (2021). Using Living Labs to Explore Needs and Solutions for Older Adults With Dementia: Scoping Review. JMIR aging, 4(3), e29031. </w:t>
            </w:r>
            <w:hyperlink r:id="rId76" w:history="1">
              <w:r w:rsidRPr="00530AF4">
                <w:rPr>
                  <w:rStyle w:val="Hyperlink"/>
                  <w:rFonts w:ascii="Segoe UI" w:eastAsia="Times New Roman" w:hAnsi="Segoe UI" w:cs="Segoe UI"/>
                </w:rPr>
                <w:t>https://doi.org/https://dx.doi.org/10.2196/29031</w:t>
              </w:r>
            </w:hyperlink>
          </w:p>
        </w:tc>
      </w:tr>
      <w:tr w:rsidR="0049380D" w:rsidRPr="00530AF4" w14:paraId="02133039" w14:textId="77777777" w:rsidTr="009C609B">
        <w:trPr>
          <w:trHeight w:val="20"/>
        </w:trPr>
        <w:tc>
          <w:tcPr>
            <w:tcW w:w="0" w:type="auto"/>
            <w:noWrap/>
            <w:hideMark/>
          </w:tcPr>
          <w:p w14:paraId="144B33BA"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70</w:t>
            </w:r>
          </w:p>
        </w:tc>
        <w:tc>
          <w:tcPr>
            <w:tcW w:w="0" w:type="auto"/>
            <w:hideMark/>
          </w:tcPr>
          <w:p w14:paraId="240C2C7B"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Wang, J., Carroll, D., Peck, M., &amp; Myneni, S. (2019). Emerging technologies for aging in place: A multi-stakeholder perspective. International Journal of Medical Informatics, 123, 30-36. </w:t>
            </w:r>
            <w:hyperlink r:id="rId77" w:history="1">
              <w:r w:rsidRPr="00530AF4">
                <w:rPr>
                  <w:rStyle w:val="Hyperlink"/>
                  <w:rFonts w:ascii="Segoe UI" w:eastAsia="Times New Roman" w:hAnsi="Segoe UI" w:cs="Segoe UI"/>
                </w:rPr>
                <w:t>https://doi.org/10.1016/j.ijmedinf.2019.01.006</w:t>
              </w:r>
            </w:hyperlink>
          </w:p>
        </w:tc>
      </w:tr>
      <w:tr w:rsidR="0049380D" w:rsidRPr="00530AF4" w14:paraId="32BF7246" w14:textId="77777777" w:rsidTr="009C609B">
        <w:trPr>
          <w:trHeight w:val="20"/>
        </w:trPr>
        <w:tc>
          <w:tcPr>
            <w:tcW w:w="0" w:type="auto"/>
            <w:noWrap/>
            <w:hideMark/>
          </w:tcPr>
          <w:p w14:paraId="352D9D66"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71</w:t>
            </w:r>
          </w:p>
        </w:tc>
        <w:tc>
          <w:tcPr>
            <w:tcW w:w="0" w:type="auto"/>
            <w:hideMark/>
          </w:tcPr>
          <w:p w14:paraId="31FC2FB8"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Wang, N., Di Nuovo, A., </w:t>
            </w:r>
            <w:proofErr w:type="spellStart"/>
            <w:r w:rsidRPr="00530AF4">
              <w:rPr>
                <w:rFonts w:ascii="Segoe UI" w:eastAsia="Times New Roman" w:hAnsi="Segoe UI" w:cs="Segoe UI"/>
              </w:rPr>
              <w:t>Cangelosi</w:t>
            </w:r>
            <w:proofErr w:type="spellEnd"/>
            <w:r w:rsidRPr="00530AF4">
              <w:rPr>
                <w:rFonts w:ascii="Segoe UI" w:eastAsia="Times New Roman" w:hAnsi="Segoe UI" w:cs="Segoe UI"/>
              </w:rPr>
              <w:t xml:space="preserve">, A., &amp; Jones, R. (2019). Temporal patterns in multi-modal social interaction between elderly users and service robot [Robotics 4140]. Interaction Studies: Social Behaviour and Communication in Biological and Artificial Systems, 20(1), 4-24. </w:t>
            </w:r>
            <w:hyperlink r:id="rId78" w:history="1">
              <w:r w:rsidRPr="00530AF4">
                <w:rPr>
                  <w:rStyle w:val="Hyperlink"/>
                  <w:rFonts w:ascii="Segoe UI" w:eastAsia="Times New Roman" w:hAnsi="Segoe UI" w:cs="Segoe UI"/>
                </w:rPr>
                <w:t>https://doi.org/https://dx.doi.org/10.1075/is.18042.wan</w:t>
              </w:r>
            </w:hyperlink>
          </w:p>
        </w:tc>
      </w:tr>
      <w:tr w:rsidR="0049380D" w:rsidRPr="00530AF4" w14:paraId="128C5DE0" w14:textId="77777777" w:rsidTr="009C609B">
        <w:trPr>
          <w:trHeight w:val="20"/>
        </w:trPr>
        <w:tc>
          <w:tcPr>
            <w:tcW w:w="0" w:type="auto"/>
            <w:noWrap/>
            <w:hideMark/>
          </w:tcPr>
          <w:p w14:paraId="758FA564"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72</w:t>
            </w:r>
          </w:p>
        </w:tc>
        <w:tc>
          <w:tcPr>
            <w:tcW w:w="0" w:type="auto"/>
            <w:hideMark/>
          </w:tcPr>
          <w:p w14:paraId="22C8F5D9"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noProof/>
              </w:rPr>
              <w:t>What Is Aging In Place? (n.d.). Retrieved 8 4, 2024, from AgeInPlace.com: http://ageinplace.com/aging-in-place-basics/what-is-aging-in-place/</w:t>
            </w:r>
          </w:p>
        </w:tc>
      </w:tr>
      <w:tr w:rsidR="0049380D" w:rsidRPr="00530AF4" w14:paraId="7945F517" w14:textId="77777777" w:rsidTr="009C609B">
        <w:trPr>
          <w:trHeight w:val="20"/>
        </w:trPr>
        <w:tc>
          <w:tcPr>
            <w:tcW w:w="0" w:type="auto"/>
            <w:noWrap/>
            <w:hideMark/>
          </w:tcPr>
          <w:p w14:paraId="2DFA1E43"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73</w:t>
            </w:r>
          </w:p>
        </w:tc>
        <w:tc>
          <w:tcPr>
            <w:tcW w:w="0" w:type="auto"/>
            <w:hideMark/>
          </w:tcPr>
          <w:p w14:paraId="6F67B98B"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footnoteRef/>
            </w:r>
            <w:r w:rsidRPr="00530AF4">
              <w:rPr>
                <w:rFonts w:ascii="Segoe UI" w:eastAsia="Times New Roman" w:hAnsi="Segoe UI" w:cs="Segoe UI"/>
              </w:rPr>
              <w:t xml:space="preserve">World Health Organization. (2018). The WHO approach to healthy ageing. 10 facts on ageing and health. 10.1016/j.maturitas.2020.05.018  </w:t>
            </w:r>
          </w:p>
        </w:tc>
      </w:tr>
      <w:tr w:rsidR="0049380D" w:rsidRPr="00530AF4" w14:paraId="43B0FC35" w14:textId="77777777" w:rsidTr="009C609B">
        <w:trPr>
          <w:trHeight w:val="20"/>
        </w:trPr>
        <w:tc>
          <w:tcPr>
            <w:tcW w:w="0" w:type="auto"/>
            <w:noWrap/>
            <w:hideMark/>
          </w:tcPr>
          <w:p w14:paraId="0BD86D44"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74</w:t>
            </w:r>
          </w:p>
        </w:tc>
        <w:tc>
          <w:tcPr>
            <w:tcW w:w="0" w:type="auto"/>
            <w:hideMark/>
          </w:tcPr>
          <w:p w14:paraId="08E49190"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World Health Organization. (2023). National programmes for age-friendly cities and communities: A guide. Geneva: World Health Organization. https://creativecommons.org/licenses/by-nc-sa/3.0/igo/</w:t>
            </w:r>
          </w:p>
        </w:tc>
      </w:tr>
      <w:tr w:rsidR="0049380D" w:rsidRPr="00530AF4" w14:paraId="68E0D79E" w14:textId="77777777" w:rsidTr="009C609B">
        <w:trPr>
          <w:trHeight w:val="20"/>
        </w:trPr>
        <w:tc>
          <w:tcPr>
            <w:tcW w:w="0" w:type="auto"/>
            <w:noWrap/>
            <w:hideMark/>
          </w:tcPr>
          <w:p w14:paraId="77C84E40"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75</w:t>
            </w:r>
          </w:p>
        </w:tc>
        <w:tc>
          <w:tcPr>
            <w:tcW w:w="0" w:type="auto"/>
            <w:hideMark/>
          </w:tcPr>
          <w:p w14:paraId="5A6ED4A6"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noProof/>
              </w:rPr>
              <w:t xml:space="preserve">Wiles, J., Leibing, A., Guberman, N., Reeve, J., &amp; Allen, R. E. (2012). The Meaning of “Aging in Place” to Older People. Gerontologist, 52(3), 357-366. Retrieved 8 4, 2024, from </w:t>
            </w:r>
            <w:hyperlink r:id="rId79" w:history="1">
              <w:r w:rsidRPr="00530AF4">
                <w:rPr>
                  <w:rStyle w:val="Hyperlink"/>
                  <w:rFonts w:ascii="Segoe UI" w:eastAsia="Times New Roman" w:hAnsi="Segoe UI" w:cs="Segoe UI"/>
                  <w:noProof/>
                </w:rPr>
                <w:t>https://academic.oup.com/gerontologist/article/52/3/357/580905</w:t>
              </w:r>
            </w:hyperlink>
          </w:p>
        </w:tc>
      </w:tr>
      <w:tr w:rsidR="0049380D" w:rsidRPr="00530AF4" w14:paraId="4CF75F43" w14:textId="77777777" w:rsidTr="009C609B">
        <w:trPr>
          <w:trHeight w:val="20"/>
        </w:trPr>
        <w:tc>
          <w:tcPr>
            <w:tcW w:w="0" w:type="auto"/>
            <w:noWrap/>
            <w:hideMark/>
          </w:tcPr>
          <w:p w14:paraId="14BCB725"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76</w:t>
            </w:r>
          </w:p>
        </w:tc>
        <w:tc>
          <w:tcPr>
            <w:tcW w:w="0" w:type="auto"/>
            <w:hideMark/>
          </w:tcPr>
          <w:p w14:paraId="26CACBC0"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Wilson, S. A., Byrne, P., Rodgers, S. E., &amp; </w:t>
            </w:r>
            <w:proofErr w:type="spellStart"/>
            <w:r w:rsidRPr="00530AF4">
              <w:rPr>
                <w:rFonts w:ascii="Segoe UI" w:eastAsia="Times New Roman" w:hAnsi="Segoe UI" w:cs="Segoe UI"/>
              </w:rPr>
              <w:t>Maden</w:t>
            </w:r>
            <w:proofErr w:type="spellEnd"/>
            <w:r w:rsidRPr="00530AF4">
              <w:rPr>
                <w:rFonts w:ascii="Segoe UI" w:eastAsia="Times New Roman" w:hAnsi="Segoe UI" w:cs="Segoe UI"/>
              </w:rPr>
              <w:t xml:space="preserve">, M. (2022). A Systematic Review of Smartphone and Tablet Use by Older Adults With and Without Cognitive Impairment. Innovation in aging, 6(2), igac002. </w:t>
            </w:r>
            <w:hyperlink r:id="rId80" w:history="1">
              <w:r w:rsidRPr="00530AF4">
                <w:rPr>
                  <w:rStyle w:val="Hyperlink"/>
                  <w:rFonts w:ascii="Segoe UI" w:eastAsia="Times New Roman" w:hAnsi="Segoe UI" w:cs="Segoe UI"/>
                </w:rPr>
                <w:t>https://doi.org/https://dx.doi.org/10.1093/geroni/igac002</w:t>
              </w:r>
            </w:hyperlink>
          </w:p>
        </w:tc>
      </w:tr>
      <w:tr w:rsidR="0049380D" w:rsidRPr="00530AF4" w14:paraId="410BDE60" w14:textId="77777777" w:rsidTr="009C609B">
        <w:trPr>
          <w:trHeight w:val="20"/>
        </w:trPr>
        <w:tc>
          <w:tcPr>
            <w:tcW w:w="0" w:type="auto"/>
            <w:noWrap/>
            <w:hideMark/>
          </w:tcPr>
          <w:p w14:paraId="490E775D"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77</w:t>
            </w:r>
          </w:p>
        </w:tc>
        <w:tc>
          <w:tcPr>
            <w:tcW w:w="0" w:type="auto"/>
            <w:hideMark/>
          </w:tcPr>
          <w:p w14:paraId="4B060573"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rPr>
              <w:t xml:space="preserve">Yoshida, S., </w:t>
            </w:r>
            <w:proofErr w:type="spellStart"/>
            <w:r w:rsidRPr="00530AF4">
              <w:rPr>
                <w:rFonts w:ascii="Segoe UI" w:eastAsia="Times New Roman" w:hAnsi="Segoe UI" w:cs="Segoe UI"/>
              </w:rPr>
              <w:t>Shiraishi</w:t>
            </w:r>
            <w:proofErr w:type="spellEnd"/>
            <w:r w:rsidRPr="00530AF4">
              <w:rPr>
                <w:rFonts w:ascii="Segoe UI" w:eastAsia="Times New Roman" w:hAnsi="Segoe UI" w:cs="Segoe UI"/>
              </w:rPr>
              <w:t xml:space="preserve">, R., Nakayama, Y., &amp; Taira, Y. (2023). Can nutrition contribute to a reduction in sarcopenia, frailty, and comorbidities in a super-aged society? Nutrients, 15(13), 2991. </w:t>
            </w:r>
            <w:hyperlink r:id="rId81" w:history="1">
              <w:r w:rsidRPr="00530AF4">
                <w:rPr>
                  <w:rStyle w:val="Hyperlink"/>
                  <w:rFonts w:ascii="Segoe UI" w:eastAsia="Times New Roman" w:hAnsi="Segoe UI" w:cs="Segoe UI"/>
                </w:rPr>
                <w:t>https://doi.org/10.3390/nu15132991</w:t>
              </w:r>
            </w:hyperlink>
          </w:p>
        </w:tc>
      </w:tr>
      <w:tr w:rsidR="0049380D" w:rsidRPr="00530AF4" w14:paraId="7903B674" w14:textId="77777777" w:rsidTr="009C609B">
        <w:trPr>
          <w:trHeight w:val="20"/>
        </w:trPr>
        <w:tc>
          <w:tcPr>
            <w:tcW w:w="0" w:type="auto"/>
            <w:noWrap/>
            <w:hideMark/>
          </w:tcPr>
          <w:p w14:paraId="7F5EDB4B" w14:textId="77777777" w:rsidR="0049380D" w:rsidRPr="00530AF4" w:rsidRDefault="0049380D" w:rsidP="00F71DB3">
            <w:pPr>
              <w:spacing w:after="120"/>
              <w:jc w:val="center"/>
              <w:rPr>
                <w:rFonts w:ascii="Segoe UI" w:eastAsia="Times New Roman" w:hAnsi="Segoe UI" w:cs="Segoe UI"/>
              </w:rPr>
            </w:pPr>
            <w:r w:rsidRPr="00530AF4">
              <w:rPr>
                <w:rFonts w:ascii="Segoe UI" w:eastAsia="Times New Roman" w:hAnsi="Segoe UI" w:cs="Segoe UI"/>
              </w:rPr>
              <w:t>78</w:t>
            </w:r>
          </w:p>
        </w:tc>
        <w:tc>
          <w:tcPr>
            <w:tcW w:w="0" w:type="auto"/>
            <w:hideMark/>
          </w:tcPr>
          <w:p w14:paraId="750FC4F4" w14:textId="77777777" w:rsidR="0049380D" w:rsidRPr="00530AF4" w:rsidRDefault="0049380D" w:rsidP="00F71DB3">
            <w:pPr>
              <w:spacing w:after="120"/>
              <w:rPr>
                <w:rFonts w:ascii="Segoe UI" w:eastAsia="Times New Roman" w:hAnsi="Segoe UI" w:cs="Segoe UI"/>
              </w:rPr>
            </w:pPr>
            <w:r w:rsidRPr="00530AF4">
              <w:rPr>
                <w:rFonts w:ascii="Segoe UI" w:eastAsia="Times New Roman" w:hAnsi="Segoe UI" w:cs="Segoe UI"/>
                <w:lang w:val="nb-NO"/>
              </w:rPr>
              <w:t xml:space="preserve">Yu, C., Sommerlad, A., Sakure, L., &amp; Livingston, G. (2022). </w:t>
            </w:r>
            <w:r w:rsidRPr="00530AF4">
              <w:rPr>
                <w:rFonts w:ascii="Segoe UI" w:eastAsia="Times New Roman" w:hAnsi="Segoe UI" w:cs="Segoe UI"/>
              </w:rPr>
              <w:t xml:space="preserve">Socially assistive robots for people with dementia: Systematic review and meta-analysis of feasibility, acceptability and the effect on cognition, neuropsychiatric symptoms and quality of life [Review]. Ageing Research Reviews, 78, Article 101633. </w:t>
            </w:r>
            <w:hyperlink r:id="rId82" w:history="1">
              <w:r w:rsidRPr="00530AF4">
                <w:rPr>
                  <w:rStyle w:val="Hyperlink"/>
                  <w:rFonts w:ascii="Segoe UI" w:eastAsia="Times New Roman" w:hAnsi="Segoe UI" w:cs="Segoe UI"/>
                </w:rPr>
                <w:t>https://doi.org/10.1016/j.arr.2022.101633</w:t>
              </w:r>
            </w:hyperlink>
          </w:p>
        </w:tc>
      </w:tr>
    </w:tbl>
    <w:p w14:paraId="681F6DDB" w14:textId="77777777" w:rsidR="004F08E4" w:rsidRPr="00530AF4" w:rsidRDefault="004F08E4" w:rsidP="00530AF4">
      <w:pPr>
        <w:pStyle w:val="Heading1"/>
      </w:pPr>
    </w:p>
    <w:p w14:paraId="0C2923FB" w14:textId="77777777" w:rsidR="004F08E4" w:rsidRPr="00530AF4" w:rsidRDefault="004F08E4">
      <w:pPr>
        <w:spacing w:after="160" w:line="259" w:lineRule="auto"/>
        <w:rPr>
          <w:rFonts w:ascii="Segoe UI" w:eastAsia="Times New Roman" w:hAnsi="Segoe UI" w:cs="Segoe UI"/>
          <w:b/>
          <w:bCs/>
          <w:color w:val="000000" w:themeColor="text1"/>
          <w:kern w:val="32"/>
          <w:sz w:val="32"/>
          <w:szCs w:val="32"/>
          <w:lang w:val="en-US" w:eastAsia="en-US"/>
        </w:rPr>
      </w:pPr>
      <w:r w:rsidRPr="00530AF4">
        <w:rPr>
          <w:rFonts w:ascii="Segoe UI" w:hAnsi="Segoe UI" w:cs="Segoe UI"/>
          <w:color w:val="000000" w:themeColor="text1"/>
        </w:rPr>
        <w:br w:type="page"/>
      </w:r>
    </w:p>
    <w:p w14:paraId="7594E824" w14:textId="6AD841DE" w:rsidR="00623570" w:rsidRPr="00530AF4" w:rsidRDefault="00623570" w:rsidP="003B18D0">
      <w:pPr>
        <w:pStyle w:val="Heading1"/>
      </w:pPr>
      <w:bookmarkStart w:id="41" w:name="_Toc196816814"/>
      <w:r w:rsidRPr="00530AF4">
        <w:t>Appendices</w:t>
      </w:r>
      <w:bookmarkEnd w:id="41"/>
    </w:p>
    <w:p w14:paraId="0AB3040D" w14:textId="77777777" w:rsidR="00E37F6D" w:rsidRPr="00530AF4" w:rsidRDefault="00E37F6D" w:rsidP="00623570">
      <w:pPr>
        <w:rPr>
          <w:rFonts w:ascii="Segoe UI" w:hAnsi="Segoe UI" w:cs="Segoe UI"/>
          <w:color w:val="000000" w:themeColor="text1"/>
        </w:rPr>
      </w:pPr>
      <w:bookmarkStart w:id="42" w:name="_Hlk173680843"/>
    </w:p>
    <w:p w14:paraId="596E25F0" w14:textId="77777777" w:rsidR="006030B3" w:rsidRPr="00530AF4" w:rsidRDefault="006030B3" w:rsidP="006030B3">
      <w:pPr>
        <w:pStyle w:val="ListParagraph"/>
        <w:rPr>
          <w:rFonts w:ascii="Segoe UI" w:eastAsia="Times New Roman" w:hAnsi="Segoe UI" w:cs="Segoe UI"/>
          <w:color w:val="000000" w:themeColor="text1"/>
        </w:rPr>
      </w:pPr>
    </w:p>
    <w:p w14:paraId="2B693BFE" w14:textId="1F814B2C" w:rsidR="00C30205" w:rsidRPr="00530AF4" w:rsidRDefault="00C30205" w:rsidP="003B18D0">
      <w:pPr>
        <w:pStyle w:val="Heading2"/>
      </w:pPr>
      <w:bookmarkStart w:id="43" w:name="_Toc196816815"/>
      <w:r w:rsidRPr="00530AF4">
        <w:t>Methodology</w:t>
      </w:r>
      <w:bookmarkEnd w:id="43"/>
      <w:r w:rsidRPr="00530AF4">
        <w:t xml:space="preserve"> </w:t>
      </w:r>
    </w:p>
    <w:p w14:paraId="7F2F56A3" w14:textId="77777777" w:rsidR="00C30205" w:rsidRPr="00530AF4" w:rsidRDefault="00C30205" w:rsidP="00C62BEA">
      <w:pPr>
        <w:pStyle w:val="Heading3"/>
        <w:numPr>
          <w:ilvl w:val="0"/>
          <w:numId w:val="6"/>
        </w:numPr>
        <w:rPr>
          <w:rFonts w:ascii="Segoe UI" w:hAnsi="Segoe UI" w:cs="Segoe UI"/>
        </w:rPr>
      </w:pPr>
      <w:r w:rsidRPr="00530AF4">
        <w:rPr>
          <w:rFonts w:ascii="Segoe UI" w:hAnsi="Segoe UI" w:cs="Segoe UI"/>
        </w:rPr>
        <w:t>Literature search: databases and keywords</w:t>
      </w:r>
    </w:p>
    <w:p w14:paraId="561BA379" w14:textId="77777777" w:rsidR="00C30205" w:rsidRPr="00530AF4" w:rsidRDefault="00C76806" w:rsidP="00C30205">
      <w:pPr>
        <w:rPr>
          <w:rFonts w:ascii="Segoe UI" w:hAnsi="Segoe UI" w:cs="Segoe UI"/>
          <w:color w:val="FF0000"/>
        </w:rPr>
      </w:pPr>
      <w:bookmarkStart w:id="44" w:name="_Hlk168524015"/>
      <w:r>
        <w:rPr>
          <w:rFonts w:ascii="Segoe UI" w:hAnsi="Segoe UI" w:cs="Segoe UI"/>
          <w:color w:val="FF0000"/>
        </w:rPr>
        <w:pict w14:anchorId="42E02145">
          <v:rect id="_x0000_i1025" style="width:6in;height:1.5pt" o:hralign="center" o:hrstd="t" o:hr="t" fillcolor="gray" stroked="f"/>
        </w:pict>
      </w:r>
    </w:p>
    <w:bookmarkEnd w:id="44"/>
    <w:tbl>
      <w:tblPr>
        <w:tblStyle w:val="TableGrid"/>
        <w:tblW w:w="9493" w:type="dxa"/>
        <w:tblLook w:val="04A0" w:firstRow="1" w:lastRow="0" w:firstColumn="1" w:lastColumn="0" w:noHBand="0" w:noVBand="1"/>
      </w:tblPr>
      <w:tblGrid>
        <w:gridCol w:w="1271"/>
        <w:gridCol w:w="8222"/>
      </w:tblGrid>
      <w:tr w:rsidR="00C30205" w:rsidRPr="00530AF4" w14:paraId="00816117" w14:textId="77777777" w:rsidTr="003277A9">
        <w:tc>
          <w:tcPr>
            <w:tcW w:w="9493" w:type="dxa"/>
            <w:gridSpan w:val="2"/>
          </w:tcPr>
          <w:p w14:paraId="7D5B4753" w14:textId="77777777" w:rsidR="00C30205" w:rsidRPr="00530AF4" w:rsidRDefault="00C30205" w:rsidP="003277A9">
            <w:pPr>
              <w:rPr>
                <w:rFonts w:ascii="Segoe UI" w:eastAsia="Arial Unicode MS" w:hAnsi="Segoe UI" w:cs="Segoe UI"/>
                <w:b/>
                <w:sz w:val="20"/>
                <w:szCs w:val="20"/>
              </w:rPr>
            </w:pPr>
          </w:p>
          <w:p w14:paraId="31CC2A59" w14:textId="4A34B378" w:rsidR="00C30205" w:rsidRPr="00530AF4" w:rsidRDefault="00C30205" w:rsidP="003277A9">
            <w:pPr>
              <w:spacing w:after="160" w:line="259" w:lineRule="auto"/>
              <w:rPr>
                <w:rFonts w:ascii="Segoe UI" w:eastAsia="Times New Roman" w:hAnsi="Segoe UI" w:cs="Segoe UI"/>
                <w:i/>
                <w:iCs/>
                <w:sz w:val="20"/>
                <w:szCs w:val="20"/>
              </w:rPr>
            </w:pPr>
            <w:r w:rsidRPr="00530AF4">
              <w:rPr>
                <w:rFonts w:ascii="Segoe UI" w:eastAsia="Arial Unicode MS" w:hAnsi="Segoe UI" w:cs="Segoe UI"/>
                <w:b/>
                <w:sz w:val="20"/>
                <w:szCs w:val="20"/>
              </w:rPr>
              <w:t>SEARCH STRATEGY</w:t>
            </w:r>
          </w:p>
        </w:tc>
      </w:tr>
      <w:tr w:rsidR="00C30205" w:rsidRPr="00530AF4" w14:paraId="74817E1F" w14:textId="77777777" w:rsidTr="003277A9">
        <w:tc>
          <w:tcPr>
            <w:tcW w:w="1271" w:type="dxa"/>
          </w:tcPr>
          <w:p w14:paraId="7E767124" w14:textId="77777777" w:rsidR="00C30205" w:rsidRPr="00530AF4" w:rsidRDefault="00C30205" w:rsidP="003277A9">
            <w:pPr>
              <w:rPr>
                <w:rFonts w:ascii="Segoe UI" w:eastAsia="Arial Unicode MS" w:hAnsi="Segoe UI" w:cs="Segoe UI"/>
                <w:b/>
                <w:sz w:val="20"/>
                <w:szCs w:val="20"/>
              </w:rPr>
            </w:pPr>
            <w:r w:rsidRPr="00530AF4">
              <w:rPr>
                <w:rFonts w:ascii="Segoe UI" w:eastAsia="Arial Unicode MS" w:hAnsi="Segoe UI" w:cs="Segoe UI"/>
                <w:b/>
                <w:sz w:val="20"/>
                <w:szCs w:val="20"/>
              </w:rPr>
              <w:t>Databases Searched:</w:t>
            </w:r>
          </w:p>
          <w:p w14:paraId="20DF5E5A" w14:textId="77777777" w:rsidR="00C30205" w:rsidRPr="00530AF4" w:rsidRDefault="00C30205" w:rsidP="003277A9">
            <w:pPr>
              <w:rPr>
                <w:rFonts w:ascii="Segoe UI" w:eastAsia="Arial Unicode MS" w:hAnsi="Segoe UI" w:cs="Segoe UI"/>
                <w:b/>
                <w:sz w:val="20"/>
                <w:szCs w:val="20"/>
              </w:rPr>
            </w:pPr>
          </w:p>
        </w:tc>
        <w:tc>
          <w:tcPr>
            <w:tcW w:w="8222" w:type="dxa"/>
          </w:tcPr>
          <w:p w14:paraId="343373D8" w14:textId="77777777" w:rsidR="00C30205" w:rsidRPr="00530AF4" w:rsidRDefault="00C30205" w:rsidP="003277A9">
            <w:pPr>
              <w:rPr>
                <w:rFonts w:ascii="Segoe UI" w:eastAsia="Arial Unicode MS" w:hAnsi="Segoe UI" w:cs="Segoe UI"/>
                <w:b/>
                <w:sz w:val="20"/>
                <w:szCs w:val="20"/>
              </w:rPr>
            </w:pPr>
            <w:r w:rsidRPr="00530AF4">
              <w:rPr>
                <w:rFonts w:ascii="Segoe UI" w:eastAsia="Arial Unicode MS" w:hAnsi="Segoe UI" w:cs="Segoe UI"/>
                <w:b/>
                <w:sz w:val="20"/>
                <w:szCs w:val="20"/>
              </w:rPr>
              <w:t xml:space="preserve">Ovid MEDLINE(R) and </w:t>
            </w:r>
            <w:proofErr w:type="spellStart"/>
            <w:r w:rsidRPr="00530AF4">
              <w:rPr>
                <w:rFonts w:ascii="Segoe UI" w:eastAsia="Arial Unicode MS" w:hAnsi="Segoe UI" w:cs="Segoe UI"/>
                <w:b/>
                <w:sz w:val="20"/>
                <w:szCs w:val="20"/>
              </w:rPr>
              <w:t>Epub</w:t>
            </w:r>
            <w:proofErr w:type="spellEnd"/>
            <w:r w:rsidRPr="00530AF4">
              <w:rPr>
                <w:rFonts w:ascii="Segoe UI" w:eastAsia="Arial Unicode MS" w:hAnsi="Segoe UI" w:cs="Segoe UI"/>
                <w:b/>
                <w:sz w:val="20"/>
                <w:szCs w:val="20"/>
              </w:rPr>
              <w:t xml:space="preserve"> Ahead of Print, In-Process, In-Data-Review &amp; Other Non-Indexed Citations, Daily and Versions &lt;1946 to March 15, 2024&gt;, adapted for </w:t>
            </w:r>
            <w:proofErr w:type="spellStart"/>
            <w:r w:rsidRPr="00530AF4">
              <w:rPr>
                <w:rFonts w:ascii="Segoe UI" w:eastAsia="Arial Unicode MS" w:hAnsi="Segoe UI" w:cs="Segoe UI"/>
                <w:b/>
                <w:sz w:val="20"/>
                <w:szCs w:val="20"/>
              </w:rPr>
              <w:t>PsycInfo</w:t>
            </w:r>
            <w:proofErr w:type="spellEnd"/>
            <w:r w:rsidRPr="00530AF4">
              <w:rPr>
                <w:rFonts w:ascii="Segoe UI" w:eastAsia="Arial Unicode MS" w:hAnsi="Segoe UI" w:cs="Segoe UI"/>
                <w:b/>
                <w:sz w:val="20"/>
                <w:szCs w:val="20"/>
              </w:rPr>
              <w:t>, Embase, Scopus</w:t>
            </w:r>
          </w:p>
          <w:p w14:paraId="34EFF472" w14:textId="77777777" w:rsidR="00C30205" w:rsidRPr="00530AF4" w:rsidRDefault="00C30205" w:rsidP="003277A9">
            <w:pPr>
              <w:rPr>
                <w:rFonts w:ascii="Segoe UI" w:eastAsia="Arial Unicode MS" w:hAnsi="Segoe UI" w:cs="Segoe UI"/>
                <w:b/>
                <w:sz w:val="20"/>
                <w:szCs w:val="20"/>
              </w:rPr>
            </w:pPr>
          </w:p>
        </w:tc>
      </w:tr>
      <w:tr w:rsidR="00C30205" w:rsidRPr="00530AF4" w14:paraId="20428AB1" w14:textId="77777777" w:rsidTr="003277A9">
        <w:tc>
          <w:tcPr>
            <w:tcW w:w="1271" w:type="dxa"/>
            <w:vMerge w:val="restart"/>
          </w:tcPr>
          <w:p w14:paraId="26D05AC2" w14:textId="77777777" w:rsidR="00C30205" w:rsidRPr="00530AF4" w:rsidRDefault="00C30205" w:rsidP="003277A9">
            <w:pPr>
              <w:rPr>
                <w:rFonts w:ascii="Segoe UI" w:eastAsia="Arial Unicode MS" w:hAnsi="Segoe UI" w:cs="Segoe UI"/>
                <w:b/>
                <w:sz w:val="20"/>
                <w:szCs w:val="20"/>
              </w:rPr>
            </w:pPr>
            <w:r w:rsidRPr="00530AF4">
              <w:rPr>
                <w:rFonts w:ascii="Segoe UI" w:eastAsia="Arial Unicode MS" w:hAnsi="Segoe UI" w:cs="Segoe UI"/>
                <w:b/>
                <w:sz w:val="20"/>
                <w:szCs w:val="20"/>
              </w:rPr>
              <w:t>Key Terms used in the Search Strategy:</w:t>
            </w:r>
          </w:p>
        </w:tc>
        <w:tc>
          <w:tcPr>
            <w:tcW w:w="8222" w:type="dxa"/>
          </w:tcPr>
          <w:p w14:paraId="223682BE"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1</w:t>
            </w:r>
            <w:r w:rsidRPr="00530AF4">
              <w:rPr>
                <w:rFonts w:ascii="Segoe UI" w:eastAsia="Arial Unicode MS" w:hAnsi="Segoe UI" w:cs="Segoe UI"/>
                <w:sz w:val="20"/>
                <w:szCs w:val="20"/>
              </w:rPr>
              <w:t>  ("aging in place" or "ageing in place").</w:t>
            </w:r>
            <w:proofErr w:type="spellStart"/>
            <w:r w:rsidRPr="00530AF4">
              <w:rPr>
                <w:rFonts w:ascii="Segoe UI" w:eastAsia="Arial Unicode MS" w:hAnsi="Segoe UI" w:cs="Segoe UI"/>
                <w:sz w:val="20"/>
                <w:szCs w:val="20"/>
              </w:rPr>
              <w:t>mp</w:t>
            </w:r>
            <w:proofErr w:type="spellEnd"/>
            <w:r w:rsidRPr="00530AF4">
              <w:rPr>
                <w:rFonts w:ascii="Segoe UI" w:eastAsia="Arial Unicode MS" w:hAnsi="Segoe UI" w:cs="Segoe UI"/>
                <w:sz w:val="20"/>
                <w:szCs w:val="20"/>
              </w:rPr>
              <w:t>. [</w:t>
            </w:r>
            <w:proofErr w:type="spellStart"/>
            <w:r w:rsidRPr="00530AF4">
              <w:rPr>
                <w:rFonts w:ascii="Segoe UI" w:eastAsia="Arial Unicode MS" w:hAnsi="Segoe UI" w:cs="Segoe UI"/>
                <w:sz w:val="20"/>
                <w:szCs w:val="20"/>
              </w:rPr>
              <w:t>mp</w:t>
            </w:r>
            <w:proofErr w:type="spellEnd"/>
            <w:r w:rsidRPr="00530AF4">
              <w:rPr>
                <w:rFonts w:ascii="Segoe UI" w:eastAsia="Arial Unicode MS" w:hAnsi="Segoe UI" w:cs="Segoe UI"/>
                <w:sz w:val="20"/>
                <w:szCs w:val="20"/>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tc>
      </w:tr>
      <w:tr w:rsidR="00C30205" w:rsidRPr="00530AF4" w14:paraId="0C088E0A" w14:textId="77777777" w:rsidTr="003277A9">
        <w:tc>
          <w:tcPr>
            <w:tcW w:w="1271" w:type="dxa"/>
            <w:vMerge/>
          </w:tcPr>
          <w:p w14:paraId="33CF6FB5" w14:textId="77777777" w:rsidR="00C30205" w:rsidRPr="00530AF4" w:rsidRDefault="00C30205" w:rsidP="003277A9">
            <w:pPr>
              <w:rPr>
                <w:rFonts w:ascii="Segoe UI" w:eastAsia="Arial Unicode MS" w:hAnsi="Segoe UI" w:cs="Segoe UI"/>
                <w:sz w:val="20"/>
                <w:szCs w:val="20"/>
              </w:rPr>
            </w:pPr>
          </w:p>
        </w:tc>
        <w:tc>
          <w:tcPr>
            <w:tcW w:w="8222" w:type="dxa"/>
          </w:tcPr>
          <w:p w14:paraId="37FD5091"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2</w:t>
            </w:r>
            <w:r w:rsidRPr="00530AF4">
              <w:rPr>
                <w:rFonts w:ascii="Segoe UI" w:eastAsia="Arial Unicode MS" w:hAnsi="Segoe UI" w:cs="Segoe UI"/>
                <w:sz w:val="20"/>
                <w:szCs w:val="20"/>
              </w:rPr>
              <w:t xml:space="preserve">  Independent Living/ </w:t>
            </w:r>
          </w:p>
        </w:tc>
      </w:tr>
      <w:tr w:rsidR="00C30205" w:rsidRPr="00530AF4" w14:paraId="3E3D9559" w14:textId="77777777" w:rsidTr="003277A9">
        <w:tc>
          <w:tcPr>
            <w:tcW w:w="1271" w:type="dxa"/>
            <w:vMerge/>
          </w:tcPr>
          <w:p w14:paraId="3F3DD46C" w14:textId="77777777" w:rsidR="00C30205" w:rsidRPr="00530AF4" w:rsidRDefault="00C30205" w:rsidP="003277A9">
            <w:pPr>
              <w:rPr>
                <w:rFonts w:ascii="Segoe UI" w:eastAsia="Arial Unicode MS" w:hAnsi="Segoe UI" w:cs="Segoe UI"/>
                <w:sz w:val="20"/>
                <w:szCs w:val="20"/>
              </w:rPr>
            </w:pPr>
          </w:p>
        </w:tc>
        <w:tc>
          <w:tcPr>
            <w:tcW w:w="8222" w:type="dxa"/>
          </w:tcPr>
          <w:p w14:paraId="420B1551"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3</w:t>
            </w:r>
            <w:r w:rsidRPr="00530AF4">
              <w:rPr>
                <w:rFonts w:ascii="Segoe UI" w:eastAsia="Arial Unicode MS" w:hAnsi="Segoe UI" w:cs="Segoe UI"/>
                <w:sz w:val="20"/>
                <w:szCs w:val="20"/>
              </w:rPr>
              <w:t>  "independent living".</w:t>
            </w:r>
            <w:proofErr w:type="spellStart"/>
            <w:r w:rsidRPr="00530AF4">
              <w:rPr>
                <w:rFonts w:ascii="Segoe UI" w:eastAsia="Arial Unicode MS" w:hAnsi="Segoe UI" w:cs="Segoe UI"/>
                <w:sz w:val="20"/>
                <w:szCs w:val="20"/>
              </w:rPr>
              <w:t>mp</w:t>
            </w:r>
            <w:proofErr w:type="spellEnd"/>
            <w:r w:rsidRPr="00530AF4">
              <w:rPr>
                <w:rFonts w:ascii="Segoe UI" w:eastAsia="Arial Unicode MS" w:hAnsi="Segoe UI" w:cs="Segoe UI"/>
                <w:sz w:val="20"/>
                <w:szCs w:val="20"/>
              </w:rPr>
              <w:t>.</w:t>
            </w:r>
          </w:p>
        </w:tc>
      </w:tr>
      <w:tr w:rsidR="00C30205" w:rsidRPr="00530AF4" w14:paraId="4A992ACC" w14:textId="77777777" w:rsidTr="003277A9">
        <w:tc>
          <w:tcPr>
            <w:tcW w:w="1271" w:type="dxa"/>
            <w:vMerge/>
          </w:tcPr>
          <w:p w14:paraId="5B9757C3" w14:textId="77777777" w:rsidR="00C30205" w:rsidRPr="00530AF4" w:rsidRDefault="00C30205" w:rsidP="003277A9">
            <w:pPr>
              <w:rPr>
                <w:rFonts w:ascii="Segoe UI" w:eastAsia="Arial Unicode MS" w:hAnsi="Segoe UI" w:cs="Segoe UI"/>
                <w:sz w:val="20"/>
                <w:szCs w:val="20"/>
              </w:rPr>
            </w:pPr>
          </w:p>
        </w:tc>
        <w:tc>
          <w:tcPr>
            <w:tcW w:w="8222" w:type="dxa"/>
          </w:tcPr>
          <w:p w14:paraId="580ECB46"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4</w:t>
            </w:r>
            <w:r w:rsidRPr="00530AF4">
              <w:rPr>
                <w:rFonts w:ascii="Segoe UI" w:eastAsia="Arial Unicode MS" w:hAnsi="Segoe UI" w:cs="Segoe UI"/>
                <w:sz w:val="20"/>
                <w:szCs w:val="20"/>
              </w:rPr>
              <w:t>  ((ageing or aging) adj2 independent).</w:t>
            </w:r>
            <w:proofErr w:type="spellStart"/>
            <w:r w:rsidRPr="00530AF4">
              <w:rPr>
                <w:rFonts w:ascii="Segoe UI" w:eastAsia="Arial Unicode MS" w:hAnsi="Segoe UI" w:cs="Segoe UI"/>
                <w:sz w:val="20"/>
                <w:szCs w:val="20"/>
              </w:rPr>
              <w:t>mp</w:t>
            </w:r>
            <w:proofErr w:type="spellEnd"/>
            <w:r w:rsidRPr="00530AF4">
              <w:rPr>
                <w:rFonts w:ascii="Segoe UI" w:eastAsia="Arial Unicode MS" w:hAnsi="Segoe UI" w:cs="Segoe UI"/>
                <w:sz w:val="20"/>
                <w:szCs w:val="20"/>
              </w:rPr>
              <w:t>. [</w:t>
            </w:r>
            <w:proofErr w:type="spellStart"/>
            <w:r w:rsidRPr="00530AF4">
              <w:rPr>
                <w:rFonts w:ascii="Segoe UI" w:eastAsia="Arial Unicode MS" w:hAnsi="Segoe UI" w:cs="Segoe UI"/>
                <w:sz w:val="20"/>
                <w:szCs w:val="20"/>
              </w:rPr>
              <w:t>mp</w:t>
            </w:r>
            <w:proofErr w:type="spellEnd"/>
            <w:r w:rsidRPr="00530AF4">
              <w:rPr>
                <w:rFonts w:ascii="Segoe UI" w:eastAsia="Arial Unicode MS" w:hAnsi="Segoe UI" w:cs="Segoe UI"/>
                <w:sz w:val="20"/>
                <w:szCs w:val="20"/>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tc>
      </w:tr>
      <w:tr w:rsidR="00C30205" w:rsidRPr="00530AF4" w14:paraId="031D6A96" w14:textId="77777777" w:rsidTr="003277A9">
        <w:tc>
          <w:tcPr>
            <w:tcW w:w="1271" w:type="dxa"/>
            <w:vMerge/>
          </w:tcPr>
          <w:p w14:paraId="710BC34D" w14:textId="77777777" w:rsidR="00C30205" w:rsidRPr="00530AF4" w:rsidRDefault="00C30205" w:rsidP="003277A9">
            <w:pPr>
              <w:rPr>
                <w:rFonts w:ascii="Segoe UI" w:eastAsia="Arial Unicode MS" w:hAnsi="Segoe UI" w:cs="Segoe UI"/>
                <w:sz w:val="20"/>
                <w:szCs w:val="20"/>
              </w:rPr>
            </w:pPr>
          </w:p>
        </w:tc>
        <w:tc>
          <w:tcPr>
            <w:tcW w:w="8222" w:type="dxa"/>
          </w:tcPr>
          <w:p w14:paraId="6B505017"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5</w:t>
            </w:r>
            <w:r w:rsidRPr="00530AF4">
              <w:rPr>
                <w:rFonts w:ascii="Segoe UI" w:eastAsia="Arial Unicode MS" w:hAnsi="Segoe UI" w:cs="Segoe UI"/>
                <w:sz w:val="20"/>
                <w:szCs w:val="20"/>
              </w:rPr>
              <w:t>  ((base or remain) adj2 home).</w:t>
            </w:r>
            <w:proofErr w:type="spellStart"/>
            <w:r w:rsidRPr="00530AF4">
              <w:rPr>
                <w:rFonts w:ascii="Segoe UI" w:eastAsia="Arial Unicode MS" w:hAnsi="Segoe UI" w:cs="Segoe UI"/>
                <w:sz w:val="20"/>
                <w:szCs w:val="20"/>
              </w:rPr>
              <w:t>mp</w:t>
            </w:r>
            <w:proofErr w:type="spellEnd"/>
            <w:r w:rsidRPr="00530AF4">
              <w:rPr>
                <w:rFonts w:ascii="Segoe UI" w:eastAsia="Arial Unicode MS" w:hAnsi="Segoe UI" w:cs="Segoe UI"/>
                <w:sz w:val="20"/>
                <w:szCs w:val="20"/>
              </w:rPr>
              <w:t>. [</w:t>
            </w:r>
            <w:proofErr w:type="spellStart"/>
            <w:r w:rsidRPr="00530AF4">
              <w:rPr>
                <w:rFonts w:ascii="Segoe UI" w:eastAsia="Arial Unicode MS" w:hAnsi="Segoe UI" w:cs="Segoe UI"/>
                <w:sz w:val="20"/>
                <w:szCs w:val="20"/>
              </w:rPr>
              <w:t>mp</w:t>
            </w:r>
            <w:proofErr w:type="spellEnd"/>
            <w:r w:rsidRPr="00530AF4">
              <w:rPr>
                <w:rFonts w:ascii="Segoe UI" w:eastAsia="Arial Unicode MS" w:hAnsi="Segoe UI" w:cs="Segoe UI"/>
                <w:sz w:val="20"/>
                <w:szCs w:val="20"/>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tc>
      </w:tr>
      <w:tr w:rsidR="00C30205" w:rsidRPr="00530AF4" w14:paraId="127FC068" w14:textId="77777777" w:rsidTr="003277A9">
        <w:tc>
          <w:tcPr>
            <w:tcW w:w="1271" w:type="dxa"/>
            <w:vMerge/>
          </w:tcPr>
          <w:p w14:paraId="1A8EA315" w14:textId="77777777" w:rsidR="00C30205" w:rsidRPr="00530AF4" w:rsidRDefault="00C30205" w:rsidP="003277A9">
            <w:pPr>
              <w:rPr>
                <w:rFonts w:ascii="Segoe UI" w:eastAsia="Arial Unicode MS" w:hAnsi="Segoe UI" w:cs="Segoe UI"/>
                <w:sz w:val="20"/>
                <w:szCs w:val="20"/>
              </w:rPr>
            </w:pPr>
          </w:p>
        </w:tc>
        <w:tc>
          <w:tcPr>
            <w:tcW w:w="8222" w:type="dxa"/>
          </w:tcPr>
          <w:p w14:paraId="6D132502"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6</w:t>
            </w:r>
            <w:r w:rsidRPr="00530AF4">
              <w:rPr>
                <w:rFonts w:ascii="Segoe UI" w:eastAsia="Arial Unicode MS" w:hAnsi="Segoe UI" w:cs="Segoe UI"/>
                <w:sz w:val="20"/>
                <w:szCs w:val="20"/>
              </w:rPr>
              <w:t>  "community dwelling".</w:t>
            </w:r>
            <w:proofErr w:type="spellStart"/>
            <w:r w:rsidRPr="00530AF4">
              <w:rPr>
                <w:rFonts w:ascii="Segoe UI" w:eastAsia="Arial Unicode MS" w:hAnsi="Segoe UI" w:cs="Segoe UI"/>
                <w:sz w:val="20"/>
                <w:szCs w:val="20"/>
              </w:rPr>
              <w:t>mp</w:t>
            </w:r>
            <w:proofErr w:type="spellEnd"/>
          </w:p>
        </w:tc>
      </w:tr>
      <w:tr w:rsidR="00C30205" w:rsidRPr="00530AF4" w14:paraId="1F0E37F1" w14:textId="77777777" w:rsidTr="003277A9">
        <w:tc>
          <w:tcPr>
            <w:tcW w:w="1271" w:type="dxa"/>
            <w:vMerge/>
          </w:tcPr>
          <w:p w14:paraId="4A0500DD" w14:textId="77777777" w:rsidR="00C30205" w:rsidRPr="00530AF4" w:rsidRDefault="00C30205" w:rsidP="003277A9">
            <w:pPr>
              <w:rPr>
                <w:rFonts w:ascii="Segoe UI" w:eastAsia="Arial Unicode MS" w:hAnsi="Segoe UI" w:cs="Segoe UI"/>
                <w:sz w:val="20"/>
                <w:szCs w:val="20"/>
              </w:rPr>
            </w:pPr>
          </w:p>
        </w:tc>
        <w:tc>
          <w:tcPr>
            <w:tcW w:w="8222" w:type="dxa"/>
          </w:tcPr>
          <w:p w14:paraId="3CFF0922"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7</w:t>
            </w:r>
            <w:r w:rsidRPr="00530AF4">
              <w:rPr>
                <w:rFonts w:ascii="Segoe UI" w:eastAsia="Arial Unicode MS" w:hAnsi="Segoe UI" w:cs="Segoe UI"/>
                <w:sz w:val="20"/>
                <w:szCs w:val="20"/>
              </w:rPr>
              <w:t>  "living alone".</w:t>
            </w:r>
            <w:proofErr w:type="spellStart"/>
            <w:r w:rsidRPr="00530AF4">
              <w:rPr>
                <w:rFonts w:ascii="Segoe UI" w:eastAsia="Arial Unicode MS" w:hAnsi="Segoe UI" w:cs="Segoe UI"/>
                <w:sz w:val="20"/>
                <w:szCs w:val="20"/>
              </w:rPr>
              <w:t>mp</w:t>
            </w:r>
            <w:proofErr w:type="spellEnd"/>
            <w:r w:rsidRPr="00530AF4">
              <w:rPr>
                <w:rFonts w:ascii="Segoe UI" w:eastAsia="Arial Unicode MS" w:hAnsi="Segoe UI" w:cs="Segoe UI"/>
                <w:sz w:val="20"/>
                <w:szCs w:val="20"/>
              </w:rPr>
              <w:t>.</w:t>
            </w:r>
          </w:p>
        </w:tc>
      </w:tr>
      <w:tr w:rsidR="00C30205" w:rsidRPr="00530AF4" w14:paraId="76F0B9A8" w14:textId="77777777" w:rsidTr="003277A9">
        <w:tc>
          <w:tcPr>
            <w:tcW w:w="1271" w:type="dxa"/>
            <w:vMerge/>
          </w:tcPr>
          <w:p w14:paraId="7F84E32D" w14:textId="77777777" w:rsidR="00C30205" w:rsidRPr="00530AF4" w:rsidRDefault="00C30205" w:rsidP="003277A9">
            <w:pPr>
              <w:rPr>
                <w:rFonts w:ascii="Segoe UI" w:eastAsia="Arial Unicode MS" w:hAnsi="Segoe UI" w:cs="Segoe UI"/>
                <w:sz w:val="20"/>
                <w:szCs w:val="20"/>
              </w:rPr>
            </w:pPr>
          </w:p>
        </w:tc>
        <w:tc>
          <w:tcPr>
            <w:tcW w:w="8222" w:type="dxa"/>
          </w:tcPr>
          <w:p w14:paraId="280C3241"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8</w:t>
            </w:r>
            <w:r w:rsidRPr="00530AF4">
              <w:rPr>
                <w:rFonts w:ascii="Segoe UI" w:eastAsia="Arial Unicode MS" w:hAnsi="Segoe UI" w:cs="Segoe UI"/>
                <w:sz w:val="20"/>
                <w:szCs w:val="20"/>
              </w:rPr>
              <w:t>  1 or 2 or 3 or 4 or 5 or 6 or 7</w:t>
            </w:r>
          </w:p>
        </w:tc>
      </w:tr>
      <w:tr w:rsidR="00C30205" w:rsidRPr="00530AF4" w14:paraId="4BA4CD85" w14:textId="77777777" w:rsidTr="003277A9">
        <w:tc>
          <w:tcPr>
            <w:tcW w:w="1271" w:type="dxa"/>
            <w:vMerge/>
          </w:tcPr>
          <w:p w14:paraId="0C0F5E44" w14:textId="77777777" w:rsidR="00C30205" w:rsidRPr="00530AF4" w:rsidRDefault="00C30205" w:rsidP="003277A9">
            <w:pPr>
              <w:rPr>
                <w:rFonts w:ascii="Segoe UI" w:eastAsia="Arial Unicode MS" w:hAnsi="Segoe UI" w:cs="Segoe UI"/>
                <w:sz w:val="20"/>
                <w:szCs w:val="20"/>
              </w:rPr>
            </w:pPr>
          </w:p>
        </w:tc>
        <w:tc>
          <w:tcPr>
            <w:tcW w:w="8222" w:type="dxa"/>
          </w:tcPr>
          <w:p w14:paraId="44A01079"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9</w:t>
            </w:r>
            <w:r w:rsidRPr="00530AF4">
              <w:rPr>
                <w:rFonts w:ascii="Segoe UI" w:eastAsia="Arial Unicode MS" w:hAnsi="Segoe UI" w:cs="Segoe UI"/>
                <w:sz w:val="20"/>
                <w:szCs w:val="20"/>
              </w:rPr>
              <w:t>  (telehealth or tele-health or telemedicine or tele-medicine or telecare or tele-care).</w:t>
            </w:r>
            <w:proofErr w:type="spellStart"/>
            <w:r w:rsidRPr="00530AF4">
              <w:rPr>
                <w:rFonts w:ascii="Segoe UI" w:eastAsia="Arial Unicode MS" w:hAnsi="Segoe UI" w:cs="Segoe UI"/>
                <w:sz w:val="20"/>
                <w:szCs w:val="20"/>
              </w:rPr>
              <w:t>mp</w:t>
            </w:r>
            <w:proofErr w:type="spellEnd"/>
            <w:r w:rsidRPr="00530AF4">
              <w:rPr>
                <w:rFonts w:ascii="Segoe UI" w:eastAsia="Arial Unicode MS" w:hAnsi="Segoe UI" w:cs="Segoe UI"/>
                <w:sz w:val="20"/>
                <w:szCs w:val="20"/>
              </w:rPr>
              <w:t>. [</w:t>
            </w:r>
            <w:proofErr w:type="spellStart"/>
            <w:r w:rsidRPr="00530AF4">
              <w:rPr>
                <w:rFonts w:ascii="Segoe UI" w:eastAsia="Arial Unicode MS" w:hAnsi="Segoe UI" w:cs="Segoe UI"/>
                <w:sz w:val="20"/>
                <w:szCs w:val="20"/>
              </w:rPr>
              <w:t>mp</w:t>
            </w:r>
            <w:proofErr w:type="spellEnd"/>
            <w:r w:rsidRPr="00530AF4">
              <w:rPr>
                <w:rFonts w:ascii="Segoe UI" w:eastAsia="Arial Unicode MS" w:hAnsi="Segoe UI" w:cs="Segoe UI"/>
                <w:sz w:val="20"/>
                <w:szCs w:val="20"/>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tc>
      </w:tr>
      <w:tr w:rsidR="00C30205" w:rsidRPr="00530AF4" w14:paraId="649BCB3F" w14:textId="77777777" w:rsidTr="003277A9">
        <w:tc>
          <w:tcPr>
            <w:tcW w:w="1271" w:type="dxa"/>
            <w:vMerge/>
          </w:tcPr>
          <w:p w14:paraId="0C6D3FCF" w14:textId="77777777" w:rsidR="00C30205" w:rsidRPr="00530AF4" w:rsidRDefault="00C30205" w:rsidP="003277A9">
            <w:pPr>
              <w:rPr>
                <w:rFonts w:ascii="Segoe UI" w:eastAsia="Arial Unicode MS" w:hAnsi="Segoe UI" w:cs="Segoe UI"/>
                <w:sz w:val="20"/>
                <w:szCs w:val="20"/>
              </w:rPr>
            </w:pPr>
          </w:p>
        </w:tc>
        <w:tc>
          <w:tcPr>
            <w:tcW w:w="8222" w:type="dxa"/>
          </w:tcPr>
          <w:p w14:paraId="5635AF88"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10</w:t>
            </w:r>
            <w:r w:rsidRPr="00530AF4">
              <w:rPr>
                <w:rFonts w:ascii="Segoe UI" w:eastAsia="Arial Unicode MS" w:hAnsi="Segoe UI" w:cs="Segoe UI"/>
                <w:sz w:val="20"/>
                <w:szCs w:val="20"/>
              </w:rPr>
              <w:t>  exp Telemedicine/ or exp remote sensing technology/</w:t>
            </w:r>
          </w:p>
        </w:tc>
      </w:tr>
      <w:tr w:rsidR="00C30205" w:rsidRPr="00530AF4" w14:paraId="7459F2B8" w14:textId="77777777" w:rsidTr="003277A9">
        <w:tc>
          <w:tcPr>
            <w:tcW w:w="1271" w:type="dxa"/>
            <w:vMerge/>
          </w:tcPr>
          <w:p w14:paraId="47D11DBB" w14:textId="77777777" w:rsidR="00C30205" w:rsidRPr="00530AF4" w:rsidRDefault="00C30205" w:rsidP="003277A9">
            <w:pPr>
              <w:rPr>
                <w:rFonts w:ascii="Segoe UI" w:eastAsia="Arial Unicode MS" w:hAnsi="Segoe UI" w:cs="Segoe UI"/>
                <w:sz w:val="20"/>
                <w:szCs w:val="20"/>
              </w:rPr>
            </w:pPr>
          </w:p>
        </w:tc>
        <w:tc>
          <w:tcPr>
            <w:tcW w:w="8222" w:type="dxa"/>
          </w:tcPr>
          <w:p w14:paraId="3C6E73B6"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11</w:t>
            </w:r>
            <w:r w:rsidRPr="00530AF4">
              <w:rPr>
                <w:rFonts w:ascii="Segoe UI" w:eastAsia="Arial Unicode MS" w:hAnsi="Segoe UI" w:cs="Segoe UI"/>
                <w:sz w:val="20"/>
                <w:szCs w:val="20"/>
              </w:rPr>
              <w:t>  Remote Consultation/</w:t>
            </w:r>
          </w:p>
        </w:tc>
      </w:tr>
      <w:tr w:rsidR="00C30205" w:rsidRPr="00530AF4" w14:paraId="361D3617" w14:textId="77777777" w:rsidTr="003277A9">
        <w:tc>
          <w:tcPr>
            <w:tcW w:w="1271" w:type="dxa"/>
            <w:vMerge/>
          </w:tcPr>
          <w:p w14:paraId="39C1625F" w14:textId="77777777" w:rsidR="00C30205" w:rsidRPr="00530AF4" w:rsidRDefault="00C30205" w:rsidP="003277A9">
            <w:pPr>
              <w:rPr>
                <w:rFonts w:ascii="Segoe UI" w:eastAsia="Arial Unicode MS" w:hAnsi="Segoe UI" w:cs="Segoe UI"/>
                <w:sz w:val="20"/>
                <w:szCs w:val="20"/>
              </w:rPr>
            </w:pPr>
          </w:p>
        </w:tc>
        <w:tc>
          <w:tcPr>
            <w:tcW w:w="8222" w:type="dxa"/>
          </w:tcPr>
          <w:p w14:paraId="4AE7B525"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12</w:t>
            </w:r>
            <w:r w:rsidRPr="00530AF4">
              <w:rPr>
                <w:rFonts w:ascii="Segoe UI" w:eastAsia="Arial Unicode MS" w:hAnsi="Segoe UI" w:cs="Segoe UI"/>
                <w:sz w:val="20"/>
                <w:szCs w:val="20"/>
              </w:rPr>
              <w:t>  robot.mp.</w:t>
            </w:r>
          </w:p>
        </w:tc>
      </w:tr>
      <w:tr w:rsidR="00C30205" w:rsidRPr="00530AF4" w14:paraId="4FE555CA" w14:textId="77777777" w:rsidTr="003277A9">
        <w:tc>
          <w:tcPr>
            <w:tcW w:w="1271" w:type="dxa"/>
            <w:vMerge/>
          </w:tcPr>
          <w:p w14:paraId="19B0EE8B" w14:textId="77777777" w:rsidR="00C30205" w:rsidRPr="00530AF4" w:rsidRDefault="00C30205" w:rsidP="003277A9">
            <w:pPr>
              <w:rPr>
                <w:rFonts w:ascii="Segoe UI" w:eastAsia="Arial Unicode MS" w:hAnsi="Segoe UI" w:cs="Segoe UI"/>
                <w:b/>
                <w:sz w:val="20"/>
                <w:szCs w:val="20"/>
              </w:rPr>
            </w:pPr>
          </w:p>
        </w:tc>
        <w:tc>
          <w:tcPr>
            <w:tcW w:w="8222" w:type="dxa"/>
          </w:tcPr>
          <w:p w14:paraId="33BC0A56"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13</w:t>
            </w:r>
            <w:r w:rsidRPr="00530AF4">
              <w:rPr>
                <w:rFonts w:ascii="Segoe UI" w:eastAsia="Arial Unicode MS" w:hAnsi="Segoe UI" w:cs="Segoe UI"/>
                <w:sz w:val="20"/>
                <w:szCs w:val="20"/>
              </w:rPr>
              <w:t>  gerontech.mp.</w:t>
            </w:r>
          </w:p>
        </w:tc>
      </w:tr>
      <w:tr w:rsidR="00C30205" w:rsidRPr="00530AF4" w14:paraId="5948A5DE" w14:textId="77777777" w:rsidTr="003277A9">
        <w:tc>
          <w:tcPr>
            <w:tcW w:w="1271" w:type="dxa"/>
            <w:vMerge/>
          </w:tcPr>
          <w:p w14:paraId="2C190A57" w14:textId="77777777" w:rsidR="00C30205" w:rsidRPr="00530AF4" w:rsidRDefault="00C30205" w:rsidP="003277A9">
            <w:pPr>
              <w:rPr>
                <w:rFonts w:ascii="Segoe UI" w:eastAsia="Arial Unicode MS" w:hAnsi="Segoe UI" w:cs="Segoe UI"/>
                <w:sz w:val="20"/>
                <w:szCs w:val="20"/>
              </w:rPr>
            </w:pPr>
          </w:p>
        </w:tc>
        <w:tc>
          <w:tcPr>
            <w:tcW w:w="8222" w:type="dxa"/>
          </w:tcPr>
          <w:p w14:paraId="57AE6AEB"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14</w:t>
            </w:r>
            <w:r w:rsidRPr="00530AF4">
              <w:rPr>
                <w:rFonts w:ascii="Segoe UI" w:eastAsia="Arial Unicode MS" w:hAnsi="Segoe UI" w:cs="Segoe UI"/>
                <w:sz w:val="20"/>
                <w:szCs w:val="20"/>
              </w:rPr>
              <w:t>  ((remote or virtual) adj3 monitor).</w:t>
            </w:r>
            <w:proofErr w:type="spellStart"/>
            <w:r w:rsidRPr="00530AF4">
              <w:rPr>
                <w:rFonts w:ascii="Segoe UI" w:eastAsia="Arial Unicode MS" w:hAnsi="Segoe UI" w:cs="Segoe UI"/>
                <w:sz w:val="20"/>
                <w:szCs w:val="20"/>
              </w:rPr>
              <w:t>mp</w:t>
            </w:r>
            <w:proofErr w:type="spellEnd"/>
            <w:r w:rsidRPr="00530AF4">
              <w:rPr>
                <w:rFonts w:ascii="Segoe UI" w:eastAsia="Arial Unicode MS" w:hAnsi="Segoe UI" w:cs="Segoe UI"/>
                <w:sz w:val="20"/>
                <w:szCs w:val="20"/>
              </w:rPr>
              <w:t>. [</w:t>
            </w:r>
            <w:proofErr w:type="spellStart"/>
            <w:r w:rsidRPr="00530AF4">
              <w:rPr>
                <w:rFonts w:ascii="Segoe UI" w:eastAsia="Arial Unicode MS" w:hAnsi="Segoe UI" w:cs="Segoe UI"/>
                <w:sz w:val="20"/>
                <w:szCs w:val="20"/>
              </w:rPr>
              <w:t>mp</w:t>
            </w:r>
            <w:proofErr w:type="spellEnd"/>
            <w:r w:rsidRPr="00530AF4">
              <w:rPr>
                <w:rFonts w:ascii="Segoe UI" w:eastAsia="Arial Unicode MS" w:hAnsi="Segoe UI" w:cs="Segoe UI"/>
                <w:sz w:val="20"/>
                <w:szCs w:val="20"/>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tc>
      </w:tr>
      <w:tr w:rsidR="00C30205" w:rsidRPr="00530AF4" w14:paraId="5A564E24" w14:textId="77777777" w:rsidTr="003277A9">
        <w:tc>
          <w:tcPr>
            <w:tcW w:w="1271" w:type="dxa"/>
            <w:vMerge/>
          </w:tcPr>
          <w:p w14:paraId="53101016" w14:textId="77777777" w:rsidR="00C30205" w:rsidRPr="00530AF4" w:rsidRDefault="00C30205" w:rsidP="003277A9">
            <w:pPr>
              <w:rPr>
                <w:rFonts w:ascii="Segoe UI" w:eastAsia="Arial Unicode MS" w:hAnsi="Segoe UI" w:cs="Segoe UI"/>
                <w:sz w:val="20"/>
                <w:szCs w:val="20"/>
              </w:rPr>
            </w:pPr>
          </w:p>
        </w:tc>
        <w:tc>
          <w:tcPr>
            <w:tcW w:w="8222" w:type="dxa"/>
          </w:tcPr>
          <w:p w14:paraId="2A45FF0D"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15</w:t>
            </w:r>
            <w:r w:rsidRPr="00530AF4">
              <w:rPr>
                <w:rFonts w:ascii="Segoe UI" w:eastAsia="Arial Unicode MS" w:hAnsi="Segoe UI" w:cs="Segoe UI"/>
                <w:sz w:val="20"/>
                <w:szCs w:val="20"/>
              </w:rPr>
              <w:t>  mobile tech.mp. or Mobile Applications/</w:t>
            </w:r>
          </w:p>
        </w:tc>
      </w:tr>
      <w:tr w:rsidR="00C30205" w:rsidRPr="00530AF4" w14:paraId="15C22EFB" w14:textId="77777777" w:rsidTr="003277A9">
        <w:tc>
          <w:tcPr>
            <w:tcW w:w="1271" w:type="dxa"/>
            <w:vMerge/>
          </w:tcPr>
          <w:p w14:paraId="3C00B2AA" w14:textId="77777777" w:rsidR="00C30205" w:rsidRPr="00530AF4" w:rsidRDefault="00C30205" w:rsidP="003277A9">
            <w:pPr>
              <w:rPr>
                <w:rFonts w:ascii="Segoe UI" w:eastAsia="Arial Unicode MS" w:hAnsi="Segoe UI" w:cs="Segoe UI"/>
                <w:sz w:val="20"/>
                <w:szCs w:val="20"/>
              </w:rPr>
            </w:pPr>
          </w:p>
        </w:tc>
        <w:tc>
          <w:tcPr>
            <w:tcW w:w="8222" w:type="dxa"/>
          </w:tcPr>
          <w:p w14:paraId="01D2F9B4"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16</w:t>
            </w:r>
            <w:r w:rsidRPr="00530AF4">
              <w:rPr>
                <w:rFonts w:ascii="Segoe UI" w:eastAsia="Arial Unicode MS" w:hAnsi="Segoe UI" w:cs="Segoe UI"/>
                <w:sz w:val="20"/>
                <w:szCs w:val="20"/>
              </w:rPr>
              <w:t>  Wearable Electronic Devices/ or wearable.mp. or Monitoring, Ambulatory/ or Monitoring, Physiologic/</w:t>
            </w:r>
          </w:p>
        </w:tc>
      </w:tr>
      <w:tr w:rsidR="00C30205" w:rsidRPr="00530AF4" w14:paraId="0404A0B9" w14:textId="77777777" w:rsidTr="003277A9">
        <w:tc>
          <w:tcPr>
            <w:tcW w:w="1271" w:type="dxa"/>
            <w:vMerge/>
          </w:tcPr>
          <w:p w14:paraId="55911CB1" w14:textId="77777777" w:rsidR="00C30205" w:rsidRPr="00530AF4" w:rsidRDefault="00C30205" w:rsidP="003277A9">
            <w:pPr>
              <w:rPr>
                <w:rFonts w:ascii="Segoe UI" w:eastAsia="Arial Unicode MS" w:hAnsi="Segoe UI" w:cs="Segoe UI"/>
                <w:sz w:val="20"/>
                <w:szCs w:val="20"/>
              </w:rPr>
            </w:pPr>
          </w:p>
        </w:tc>
        <w:tc>
          <w:tcPr>
            <w:tcW w:w="8222" w:type="dxa"/>
          </w:tcPr>
          <w:p w14:paraId="3B06840C"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17</w:t>
            </w:r>
            <w:r w:rsidRPr="00530AF4">
              <w:rPr>
                <w:rFonts w:ascii="Segoe UI" w:eastAsia="Arial Unicode MS" w:hAnsi="Segoe UI" w:cs="Segoe UI"/>
                <w:sz w:val="20"/>
                <w:szCs w:val="20"/>
              </w:rPr>
              <w:t>  9 or 10 or 11 or 12 or 13 or 14 or 15 or 16</w:t>
            </w:r>
          </w:p>
        </w:tc>
      </w:tr>
      <w:tr w:rsidR="00C30205" w:rsidRPr="00530AF4" w14:paraId="1DB4583D" w14:textId="77777777" w:rsidTr="003277A9">
        <w:tc>
          <w:tcPr>
            <w:tcW w:w="1271" w:type="dxa"/>
            <w:vMerge/>
          </w:tcPr>
          <w:p w14:paraId="40967CF3" w14:textId="77777777" w:rsidR="00C30205" w:rsidRPr="00530AF4" w:rsidRDefault="00C30205" w:rsidP="003277A9">
            <w:pPr>
              <w:rPr>
                <w:rFonts w:ascii="Segoe UI" w:eastAsia="Arial Unicode MS" w:hAnsi="Segoe UI" w:cs="Segoe UI"/>
                <w:sz w:val="20"/>
                <w:szCs w:val="20"/>
              </w:rPr>
            </w:pPr>
          </w:p>
        </w:tc>
        <w:tc>
          <w:tcPr>
            <w:tcW w:w="8222" w:type="dxa"/>
          </w:tcPr>
          <w:p w14:paraId="68444267"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18</w:t>
            </w:r>
            <w:r w:rsidRPr="00530AF4">
              <w:rPr>
                <w:rFonts w:ascii="Segoe UI" w:eastAsia="Arial Unicode MS" w:hAnsi="Segoe UI" w:cs="Segoe UI"/>
                <w:sz w:val="20"/>
                <w:szCs w:val="20"/>
              </w:rPr>
              <w:t>  8 and 17</w:t>
            </w:r>
          </w:p>
        </w:tc>
      </w:tr>
      <w:tr w:rsidR="00C30205" w:rsidRPr="00530AF4" w14:paraId="621BD4A9" w14:textId="77777777" w:rsidTr="003277A9">
        <w:tc>
          <w:tcPr>
            <w:tcW w:w="1271" w:type="dxa"/>
            <w:vMerge/>
          </w:tcPr>
          <w:p w14:paraId="2AA9E870" w14:textId="77777777" w:rsidR="00C30205" w:rsidRPr="00530AF4" w:rsidRDefault="00C30205" w:rsidP="003277A9">
            <w:pPr>
              <w:rPr>
                <w:rFonts w:ascii="Segoe UI" w:eastAsia="Arial Unicode MS" w:hAnsi="Segoe UI" w:cs="Segoe UI"/>
                <w:sz w:val="20"/>
                <w:szCs w:val="20"/>
              </w:rPr>
            </w:pPr>
          </w:p>
        </w:tc>
        <w:tc>
          <w:tcPr>
            <w:tcW w:w="8222" w:type="dxa"/>
          </w:tcPr>
          <w:p w14:paraId="5346E714"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19</w:t>
            </w:r>
            <w:r w:rsidRPr="00530AF4">
              <w:rPr>
                <w:rFonts w:ascii="Segoe UI" w:eastAsia="Arial Unicode MS" w:hAnsi="Segoe UI" w:cs="Segoe UI"/>
                <w:sz w:val="20"/>
                <w:szCs w:val="20"/>
              </w:rPr>
              <w:t>  kaumatua.mp.</w:t>
            </w:r>
          </w:p>
        </w:tc>
      </w:tr>
      <w:tr w:rsidR="00C30205" w:rsidRPr="00530AF4" w14:paraId="310F64F1" w14:textId="77777777" w:rsidTr="003277A9">
        <w:tc>
          <w:tcPr>
            <w:tcW w:w="1271" w:type="dxa"/>
            <w:vMerge/>
          </w:tcPr>
          <w:p w14:paraId="60BA54E6" w14:textId="77777777" w:rsidR="00C30205" w:rsidRPr="00530AF4" w:rsidRDefault="00C30205" w:rsidP="003277A9">
            <w:pPr>
              <w:rPr>
                <w:rFonts w:ascii="Segoe UI" w:eastAsia="Arial Unicode MS" w:hAnsi="Segoe UI" w:cs="Segoe UI"/>
                <w:sz w:val="20"/>
                <w:szCs w:val="20"/>
              </w:rPr>
            </w:pPr>
          </w:p>
        </w:tc>
        <w:tc>
          <w:tcPr>
            <w:tcW w:w="8222" w:type="dxa"/>
          </w:tcPr>
          <w:p w14:paraId="6757DEE8"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20</w:t>
            </w:r>
            <w:r w:rsidRPr="00530AF4">
              <w:rPr>
                <w:rFonts w:ascii="Segoe UI" w:eastAsia="Arial Unicode MS" w:hAnsi="Segoe UI" w:cs="Segoe UI"/>
                <w:sz w:val="20"/>
                <w:szCs w:val="20"/>
              </w:rPr>
              <w:t>  Aging/ or elder.mp. or Aged/ or "Aged, 80 and over"/</w:t>
            </w:r>
          </w:p>
        </w:tc>
      </w:tr>
      <w:tr w:rsidR="00C30205" w:rsidRPr="00530AF4" w14:paraId="76D00104" w14:textId="77777777" w:rsidTr="003277A9">
        <w:tc>
          <w:tcPr>
            <w:tcW w:w="1271" w:type="dxa"/>
            <w:vMerge/>
          </w:tcPr>
          <w:p w14:paraId="36A0324A" w14:textId="77777777" w:rsidR="00C30205" w:rsidRPr="00530AF4" w:rsidRDefault="00C30205" w:rsidP="003277A9">
            <w:pPr>
              <w:rPr>
                <w:rFonts w:ascii="Segoe UI" w:eastAsia="Arial Unicode MS" w:hAnsi="Segoe UI" w:cs="Segoe UI"/>
                <w:sz w:val="20"/>
                <w:szCs w:val="20"/>
              </w:rPr>
            </w:pPr>
          </w:p>
        </w:tc>
        <w:tc>
          <w:tcPr>
            <w:tcW w:w="8222" w:type="dxa"/>
          </w:tcPr>
          <w:p w14:paraId="3AB61853"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21</w:t>
            </w:r>
            <w:r w:rsidRPr="00530AF4">
              <w:rPr>
                <w:rFonts w:ascii="Segoe UI" w:eastAsia="Arial Unicode MS" w:hAnsi="Segoe UI" w:cs="Segoe UI"/>
                <w:sz w:val="20"/>
                <w:szCs w:val="20"/>
              </w:rPr>
              <w:t>  (aging or ageing or elder).</w:t>
            </w:r>
            <w:proofErr w:type="spellStart"/>
            <w:r w:rsidRPr="00530AF4">
              <w:rPr>
                <w:rFonts w:ascii="Segoe UI" w:eastAsia="Arial Unicode MS" w:hAnsi="Segoe UI" w:cs="Segoe UI"/>
                <w:sz w:val="20"/>
                <w:szCs w:val="20"/>
              </w:rPr>
              <w:t>mp</w:t>
            </w:r>
            <w:proofErr w:type="spellEnd"/>
            <w:r w:rsidRPr="00530AF4">
              <w:rPr>
                <w:rFonts w:ascii="Segoe UI" w:eastAsia="Arial Unicode MS" w:hAnsi="Segoe UI" w:cs="Segoe UI"/>
                <w:sz w:val="20"/>
                <w:szCs w:val="20"/>
              </w:rPr>
              <w:t>.</w:t>
            </w:r>
          </w:p>
        </w:tc>
      </w:tr>
      <w:tr w:rsidR="00C30205" w:rsidRPr="00530AF4" w14:paraId="0B4882CD" w14:textId="77777777" w:rsidTr="003277A9">
        <w:tc>
          <w:tcPr>
            <w:tcW w:w="1271" w:type="dxa"/>
            <w:vMerge/>
          </w:tcPr>
          <w:p w14:paraId="24C3E0A1" w14:textId="77777777" w:rsidR="00C30205" w:rsidRPr="00530AF4" w:rsidRDefault="00C30205" w:rsidP="003277A9">
            <w:pPr>
              <w:rPr>
                <w:rFonts w:ascii="Segoe UI" w:eastAsia="Arial Unicode MS" w:hAnsi="Segoe UI" w:cs="Segoe UI"/>
                <w:sz w:val="20"/>
                <w:szCs w:val="20"/>
              </w:rPr>
            </w:pPr>
          </w:p>
        </w:tc>
        <w:tc>
          <w:tcPr>
            <w:tcW w:w="8222" w:type="dxa"/>
          </w:tcPr>
          <w:p w14:paraId="098D42CE"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22</w:t>
            </w:r>
            <w:r w:rsidRPr="00530AF4">
              <w:rPr>
                <w:rFonts w:ascii="Segoe UI" w:eastAsia="Arial Unicode MS" w:hAnsi="Segoe UI" w:cs="Segoe UI"/>
                <w:sz w:val="20"/>
                <w:szCs w:val="20"/>
              </w:rPr>
              <w:t>  (old adj3 (adult or person or people)).</w:t>
            </w:r>
            <w:proofErr w:type="spellStart"/>
            <w:r w:rsidRPr="00530AF4">
              <w:rPr>
                <w:rFonts w:ascii="Segoe UI" w:eastAsia="Arial Unicode MS" w:hAnsi="Segoe UI" w:cs="Segoe UI"/>
                <w:sz w:val="20"/>
                <w:szCs w:val="20"/>
              </w:rPr>
              <w:t>mp</w:t>
            </w:r>
            <w:proofErr w:type="spellEnd"/>
            <w:r w:rsidRPr="00530AF4">
              <w:rPr>
                <w:rFonts w:ascii="Segoe UI" w:eastAsia="Arial Unicode MS" w:hAnsi="Segoe UI" w:cs="Segoe UI"/>
                <w:sz w:val="20"/>
                <w:szCs w:val="20"/>
              </w:rPr>
              <w:t>. [</w:t>
            </w:r>
            <w:proofErr w:type="spellStart"/>
            <w:r w:rsidRPr="00530AF4">
              <w:rPr>
                <w:rFonts w:ascii="Segoe UI" w:eastAsia="Arial Unicode MS" w:hAnsi="Segoe UI" w:cs="Segoe UI"/>
                <w:sz w:val="20"/>
                <w:szCs w:val="20"/>
              </w:rPr>
              <w:t>mp</w:t>
            </w:r>
            <w:proofErr w:type="spellEnd"/>
            <w:r w:rsidRPr="00530AF4">
              <w:rPr>
                <w:rFonts w:ascii="Segoe UI" w:eastAsia="Arial Unicode MS" w:hAnsi="Segoe UI" w:cs="Segoe UI"/>
                <w:sz w:val="20"/>
                <w:szCs w:val="20"/>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tc>
      </w:tr>
      <w:tr w:rsidR="00C30205" w:rsidRPr="00530AF4" w14:paraId="7F4AAF8F" w14:textId="77777777" w:rsidTr="003277A9">
        <w:tc>
          <w:tcPr>
            <w:tcW w:w="1271" w:type="dxa"/>
            <w:vMerge/>
          </w:tcPr>
          <w:p w14:paraId="77CE9B28" w14:textId="77777777" w:rsidR="00C30205" w:rsidRPr="00530AF4" w:rsidRDefault="00C30205" w:rsidP="003277A9">
            <w:pPr>
              <w:rPr>
                <w:rFonts w:ascii="Segoe UI" w:eastAsia="Arial Unicode MS" w:hAnsi="Segoe UI" w:cs="Segoe UI"/>
                <w:sz w:val="20"/>
                <w:szCs w:val="20"/>
              </w:rPr>
            </w:pPr>
          </w:p>
        </w:tc>
        <w:tc>
          <w:tcPr>
            <w:tcW w:w="8222" w:type="dxa"/>
          </w:tcPr>
          <w:p w14:paraId="4C233F92"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23</w:t>
            </w:r>
            <w:r w:rsidRPr="00530AF4">
              <w:rPr>
                <w:rFonts w:ascii="Segoe UI" w:eastAsia="Arial Unicode MS" w:hAnsi="Segoe UI" w:cs="Segoe UI"/>
                <w:sz w:val="20"/>
                <w:szCs w:val="20"/>
              </w:rPr>
              <w:t xml:space="preserve">  (old adj3 (men or </w:t>
            </w:r>
            <w:proofErr w:type="gramStart"/>
            <w:r w:rsidRPr="00530AF4">
              <w:rPr>
                <w:rFonts w:ascii="Segoe UI" w:eastAsia="Arial Unicode MS" w:hAnsi="Segoe UI" w:cs="Segoe UI"/>
                <w:sz w:val="20"/>
                <w:szCs w:val="20"/>
              </w:rPr>
              <w:t>man</w:t>
            </w:r>
            <w:proofErr w:type="gramEnd"/>
            <w:r w:rsidRPr="00530AF4">
              <w:rPr>
                <w:rFonts w:ascii="Segoe UI" w:eastAsia="Arial Unicode MS" w:hAnsi="Segoe UI" w:cs="Segoe UI"/>
                <w:sz w:val="20"/>
                <w:szCs w:val="20"/>
              </w:rPr>
              <w:t xml:space="preserve"> or women or woman)).</w:t>
            </w:r>
            <w:proofErr w:type="spellStart"/>
            <w:r w:rsidRPr="00530AF4">
              <w:rPr>
                <w:rFonts w:ascii="Segoe UI" w:eastAsia="Arial Unicode MS" w:hAnsi="Segoe UI" w:cs="Segoe UI"/>
                <w:sz w:val="20"/>
                <w:szCs w:val="20"/>
              </w:rPr>
              <w:t>mp</w:t>
            </w:r>
            <w:proofErr w:type="spellEnd"/>
            <w:r w:rsidRPr="00530AF4">
              <w:rPr>
                <w:rFonts w:ascii="Segoe UI" w:eastAsia="Arial Unicode MS" w:hAnsi="Segoe UI" w:cs="Segoe UI"/>
                <w:sz w:val="20"/>
                <w:szCs w:val="20"/>
              </w:rPr>
              <w:t>. [</w:t>
            </w:r>
            <w:proofErr w:type="spellStart"/>
            <w:r w:rsidRPr="00530AF4">
              <w:rPr>
                <w:rFonts w:ascii="Segoe UI" w:eastAsia="Arial Unicode MS" w:hAnsi="Segoe UI" w:cs="Segoe UI"/>
                <w:sz w:val="20"/>
                <w:szCs w:val="20"/>
              </w:rPr>
              <w:t>mp</w:t>
            </w:r>
            <w:proofErr w:type="spellEnd"/>
            <w:r w:rsidRPr="00530AF4">
              <w:rPr>
                <w:rFonts w:ascii="Segoe UI" w:eastAsia="Arial Unicode MS" w:hAnsi="Segoe UI" w:cs="Segoe UI"/>
                <w:sz w:val="20"/>
                <w:szCs w:val="20"/>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tc>
      </w:tr>
      <w:tr w:rsidR="00C30205" w:rsidRPr="00530AF4" w14:paraId="54CCC8AA" w14:textId="77777777" w:rsidTr="003277A9">
        <w:tc>
          <w:tcPr>
            <w:tcW w:w="1271" w:type="dxa"/>
            <w:vMerge/>
          </w:tcPr>
          <w:p w14:paraId="6F3DF3E3" w14:textId="77777777" w:rsidR="00C30205" w:rsidRPr="00530AF4" w:rsidRDefault="00C30205" w:rsidP="003277A9">
            <w:pPr>
              <w:rPr>
                <w:rFonts w:ascii="Segoe UI" w:eastAsia="Arial Unicode MS" w:hAnsi="Segoe UI" w:cs="Segoe UI"/>
                <w:sz w:val="20"/>
                <w:szCs w:val="20"/>
              </w:rPr>
            </w:pPr>
          </w:p>
        </w:tc>
        <w:tc>
          <w:tcPr>
            <w:tcW w:w="8222" w:type="dxa"/>
          </w:tcPr>
          <w:p w14:paraId="36C23DE2"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24</w:t>
            </w:r>
            <w:r w:rsidRPr="00530AF4">
              <w:rPr>
                <w:rFonts w:ascii="Segoe UI" w:eastAsia="Arial Unicode MS" w:hAnsi="Segoe UI" w:cs="Segoe UI"/>
                <w:sz w:val="20"/>
                <w:szCs w:val="20"/>
              </w:rPr>
              <w:t>  "senior citizen".</w:t>
            </w:r>
            <w:proofErr w:type="spellStart"/>
            <w:r w:rsidRPr="00530AF4">
              <w:rPr>
                <w:rFonts w:ascii="Segoe UI" w:eastAsia="Arial Unicode MS" w:hAnsi="Segoe UI" w:cs="Segoe UI"/>
                <w:sz w:val="20"/>
                <w:szCs w:val="20"/>
              </w:rPr>
              <w:t>mp</w:t>
            </w:r>
            <w:proofErr w:type="spellEnd"/>
            <w:r w:rsidRPr="00530AF4">
              <w:rPr>
                <w:rFonts w:ascii="Segoe UI" w:eastAsia="Arial Unicode MS" w:hAnsi="Segoe UI" w:cs="Segoe UI"/>
                <w:sz w:val="20"/>
                <w:szCs w:val="20"/>
              </w:rPr>
              <w:t>.</w:t>
            </w:r>
          </w:p>
        </w:tc>
      </w:tr>
      <w:tr w:rsidR="00C30205" w:rsidRPr="00530AF4" w14:paraId="13F7669D" w14:textId="77777777" w:rsidTr="003277A9">
        <w:tc>
          <w:tcPr>
            <w:tcW w:w="1271" w:type="dxa"/>
            <w:vMerge/>
          </w:tcPr>
          <w:p w14:paraId="4F3AF920" w14:textId="77777777" w:rsidR="00C30205" w:rsidRPr="00530AF4" w:rsidRDefault="00C30205" w:rsidP="003277A9">
            <w:pPr>
              <w:rPr>
                <w:rFonts w:ascii="Segoe UI" w:eastAsia="Arial Unicode MS" w:hAnsi="Segoe UI" w:cs="Segoe UI"/>
                <w:sz w:val="20"/>
                <w:szCs w:val="20"/>
              </w:rPr>
            </w:pPr>
          </w:p>
        </w:tc>
        <w:tc>
          <w:tcPr>
            <w:tcW w:w="8222" w:type="dxa"/>
          </w:tcPr>
          <w:p w14:paraId="24741286"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25</w:t>
            </w:r>
            <w:r w:rsidRPr="00530AF4">
              <w:rPr>
                <w:rFonts w:ascii="Segoe UI" w:eastAsia="Arial Unicode MS" w:hAnsi="Segoe UI" w:cs="Segoe UI"/>
                <w:sz w:val="20"/>
                <w:szCs w:val="20"/>
              </w:rPr>
              <w:t>  ("late life" or "later life").</w:t>
            </w:r>
            <w:proofErr w:type="spellStart"/>
            <w:r w:rsidRPr="00530AF4">
              <w:rPr>
                <w:rFonts w:ascii="Segoe UI" w:eastAsia="Arial Unicode MS" w:hAnsi="Segoe UI" w:cs="Segoe UI"/>
                <w:sz w:val="20"/>
                <w:szCs w:val="20"/>
              </w:rPr>
              <w:t>mp</w:t>
            </w:r>
            <w:proofErr w:type="spellEnd"/>
            <w:r w:rsidRPr="00530AF4">
              <w:rPr>
                <w:rFonts w:ascii="Segoe UI" w:eastAsia="Arial Unicode MS" w:hAnsi="Segoe UI" w:cs="Segoe UI"/>
                <w:sz w:val="20"/>
                <w:szCs w:val="20"/>
              </w:rPr>
              <w:t>. [</w:t>
            </w:r>
            <w:proofErr w:type="spellStart"/>
            <w:r w:rsidRPr="00530AF4">
              <w:rPr>
                <w:rFonts w:ascii="Segoe UI" w:eastAsia="Arial Unicode MS" w:hAnsi="Segoe UI" w:cs="Segoe UI"/>
                <w:sz w:val="20"/>
                <w:szCs w:val="20"/>
              </w:rPr>
              <w:t>mp</w:t>
            </w:r>
            <w:proofErr w:type="spellEnd"/>
            <w:r w:rsidRPr="00530AF4">
              <w:rPr>
                <w:rFonts w:ascii="Segoe UI" w:eastAsia="Arial Unicode MS" w:hAnsi="Segoe UI" w:cs="Segoe UI"/>
                <w:sz w:val="20"/>
                <w:szCs w:val="20"/>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tc>
      </w:tr>
      <w:tr w:rsidR="00C30205" w:rsidRPr="00530AF4" w14:paraId="0D8A9DBD" w14:textId="77777777" w:rsidTr="003277A9">
        <w:tc>
          <w:tcPr>
            <w:tcW w:w="1271" w:type="dxa"/>
            <w:vMerge/>
          </w:tcPr>
          <w:p w14:paraId="152856E6" w14:textId="77777777" w:rsidR="00C30205" w:rsidRPr="00530AF4" w:rsidRDefault="00C30205" w:rsidP="003277A9">
            <w:pPr>
              <w:rPr>
                <w:rFonts w:ascii="Segoe UI" w:eastAsia="Arial Unicode MS" w:hAnsi="Segoe UI" w:cs="Segoe UI"/>
                <w:sz w:val="20"/>
                <w:szCs w:val="20"/>
              </w:rPr>
            </w:pPr>
          </w:p>
        </w:tc>
        <w:tc>
          <w:tcPr>
            <w:tcW w:w="8222" w:type="dxa"/>
          </w:tcPr>
          <w:p w14:paraId="479A826E"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26</w:t>
            </w:r>
            <w:r w:rsidRPr="00530AF4">
              <w:rPr>
                <w:rFonts w:ascii="Segoe UI" w:eastAsia="Arial Unicode MS" w:hAnsi="Segoe UI" w:cs="Segoe UI"/>
                <w:sz w:val="20"/>
                <w:szCs w:val="20"/>
              </w:rPr>
              <w:t>  geriatric.mp.</w:t>
            </w:r>
          </w:p>
        </w:tc>
      </w:tr>
      <w:tr w:rsidR="00C30205" w:rsidRPr="00530AF4" w14:paraId="61A37851" w14:textId="77777777" w:rsidTr="003277A9">
        <w:tc>
          <w:tcPr>
            <w:tcW w:w="1271" w:type="dxa"/>
            <w:vMerge/>
          </w:tcPr>
          <w:p w14:paraId="19D22518" w14:textId="77777777" w:rsidR="00C30205" w:rsidRPr="00530AF4" w:rsidRDefault="00C30205" w:rsidP="003277A9">
            <w:pPr>
              <w:rPr>
                <w:rFonts w:ascii="Segoe UI" w:eastAsia="Arial Unicode MS" w:hAnsi="Segoe UI" w:cs="Segoe UI"/>
                <w:sz w:val="20"/>
                <w:szCs w:val="20"/>
              </w:rPr>
            </w:pPr>
          </w:p>
        </w:tc>
        <w:tc>
          <w:tcPr>
            <w:tcW w:w="8222" w:type="dxa"/>
          </w:tcPr>
          <w:p w14:paraId="2DE5BD7F"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27</w:t>
            </w:r>
            <w:r w:rsidRPr="00530AF4">
              <w:rPr>
                <w:rFonts w:ascii="Segoe UI" w:eastAsia="Arial Unicode MS" w:hAnsi="Segoe UI" w:cs="Segoe UI"/>
                <w:sz w:val="20"/>
                <w:szCs w:val="20"/>
              </w:rPr>
              <w:t>  gerontology.mp.</w:t>
            </w:r>
          </w:p>
        </w:tc>
      </w:tr>
      <w:tr w:rsidR="00C30205" w:rsidRPr="00530AF4" w14:paraId="11C63FFF" w14:textId="77777777" w:rsidTr="003277A9">
        <w:tc>
          <w:tcPr>
            <w:tcW w:w="1271" w:type="dxa"/>
            <w:vMerge/>
          </w:tcPr>
          <w:p w14:paraId="574BAAB1" w14:textId="77777777" w:rsidR="00C30205" w:rsidRPr="00530AF4" w:rsidRDefault="00C30205" w:rsidP="003277A9">
            <w:pPr>
              <w:rPr>
                <w:rFonts w:ascii="Segoe UI" w:eastAsia="Arial Unicode MS" w:hAnsi="Segoe UI" w:cs="Segoe UI"/>
                <w:sz w:val="20"/>
                <w:szCs w:val="20"/>
              </w:rPr>
            </w:pPr>
          </w:p>
        </w:tc>
        <w:tc>
          <w:tcPr>
            <w:tcW w:w="8222" w:type="dxa"/>
          </w:tcPr>
          <w:p w14:paraId="0CE03E64"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28</w:t>
            </w:r>
            <w:r w:rsidRPr="00530AF4">
              <w:rPr>
                <w:rFonts w:ascii="Segoe UI" w:eastAsia="Arial Unicode MS" w:hAnsi="Segoe UI" w:cs="Segoe UI"/>
                <w:sz w:val="20"/>
                <w:szCs w:val="20"/>
              </w:rPr>
              <w:t xml:space="preserve">  (aged adj3 (people or </w:t>
            </w:r>
            <w:proofErr w:type="gramStart"/>
            <w:r w:rsidRPr="00530AF4">
              <w:rPr>
                <w:rFonts w:ascii="Segoe UI" w:eastAsia="Arial Unicode MS" w:hAnsi="Segoe UI" w:cs="Segoe UI"/>
                <w:sz w:val="20"/>
                <w:szCs w:val="20"/>
              </w:rPr>
              <w:t>person</w:t>
            </w:r>
            <w:proofErr w:type="gramEnd"/>
            <w:r w:rsidRPr="00530AF4">
              <w:rPr>
                <w:rFonts w:ascii="Segoe UI" w:eastAsia="Arial Unicode MS" w:hAnsi="Segoe UI" w:cs="Segoe UI"/>
                <w:sz w:val="20"/>
                <w:szCs w:val="20"/>
              </w:rPr>
              <w:t xml:space="preserve"> or adult)).</w:t>
            </w:r>
            <w:proofErr w:type="spellStart"/>
            <w:r w:rsidRPr="00530AF4">
              <w:rPr>
                <w:rFonts w:ascii="Segoe UI" w:eastAsia="Arial Unicode MS" w:hAnsi="Segoe UI" w:cs="Segoe UI"/>
                <w:sz w:val="20"/>
                <w:szCs w:val="20"/>
              </w:rPr>
              <w:t>mp</w:t>
            </w:r>
            <w:proofErr w:type="spellEnd"/>
            <w:r w:rsidRPr="00530AF4">
              <w:rPr>
                <w:rFonts w:ascii="Segoe UI" w:eastAsia="Arial Unicode MS" w:hAnsi="Segoe UI" w:cs="Segoe UI"/>
                <w:sz w:val="20"/>
                <w:szCs w:val="20"/>
              </w:rPr>
              <w:t>. [</w:t>
            </w:r>
            <w:proofErr w:type="spellStart"/>
            <w:r w:rsidRPr="00530AF4">
              <w:rPr>
                <w:rFonts w:ascii="Segoe UI" w:eastAsia="Arial Unicode MS" w:hAnsi="Segoe UI" w:cs="Segoe UI"/>
                <w:sz w:val="20"/>
                <w:szCs w:val="20"/>
              </w:rPr>
              <w:t>mp</w:t>
            </w:r>
            <w:proofErr w:type="spellEnd"/>
            <w:r w:rsidRPr="00530AF4">
              <w:rPr>
                <w:rFonts w:ascii="Segoe UI" w:eastAsia="Arial Unicode MS" w:hAnsi="Segoe UI" w:cs="Segoe UI"/>
                <w:sz w:val="20"/>
                <w:szCs w:val="20"/>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tc>
      </w:tr>
      <w:tr w:rsidR="00C30205" w:rsidRPr="00530AF4" w14:paraId="4A69D446" w14:textId="77777777" w:rsidTr="003277A9">
        <w:tc>
          <w:tcPr>
            <w:tcW w:w="1271" w:type="dxa"/>
            <w:vMerge/>
          </w:tcPr>
          <w:p w14:paraId="7D91DFEB" w14:textId="77777777" w:rsidR="00C30205" w:rsidRPr="00530AF4" w:rsidRDefault="00C30205" w:rsidP="003277A9">
            <w:pPr>
              <w:rPr>
                <w:rFonts w:ascii="Segoe UI" w:eastAsia="Arial Unicode MS" w:hAnsi="Segoe UI" w:cs="Segoe UI"/>
                <w:sz w:val="20"/>
                <w:szCs w:val="20"/>
              </w:rPr>
            </w:pPr>
          </w:p>
        </w:tc>
        <w:tc>
          <w:tcPr>
            <w:tcW w:w="8222" w:type="dxa"/>
          </w:tcPr>
          <w:p w14:paraId="604822BF"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29</w:t>
            </w:r>
            <w:r w:rsidRPr="00530AF4">
              <w:rPr>
                <w:rFonts w:ascii="Segoe UI" w:eastAsia="Arial Unicode MS" w:hAnsi="Segoe UI" w:cs="Segoe UI"/>
                <w:sz w:val="20"/>
                <w:szCs w:val="20"/>
              </w:rPr>
              <w:t>  20 or 21 or 22 or 23 or 24 or 25 or 26 or 27 or 28</w:t>
            </w:r>
          </w:p>
        </w:tc>
      </w:tr>
      <w:tr w:rsidR="00C30205" w:rsidRPr="00530AF4" w14:paraId="763E0E92" w14:textId="77777777" w:rsidTr="003277A9">
        <w:tc>
          <w:tcPr>
            <w:tcW w:w="1271" w:type="dxa"/>
            <w:vMerge/>
          </w:tcPr>
          <w:p w14:paraId="590167EE" w14:textId="77777777" w:rsidR="00C30205" w:rsidRPr="00530AF4" w:rsidRDefault="00C30205" w:rsidP="003277A9">
            <w:pPr>
              <w:rPr>
                <w:rFonts w:ascii="Segoe UI" w:eastAsia="Arial Unicode MS" w:hAnsi="Segoe UI" w:cs="Segoe UI"/>
                <w:sz w:val="20"/>
                <w:szCs w:val="20"/>
              </w:rPr>
            </w:pPr>
          </w:p>
        </w:tc>
        <w:tc>
          <w:tcPr>
            <w:tcW w:w="8222" w:type="dxa"/>
          </w:tcPr>
          <w:p w14:paraId="25FD01E2"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30</w:t>
            </w:r>
            <w:r w:rsidRPr="00530AF4">
              <w:rPr>
                <w:rFonts w:ascii="Segoe UI" w:eastAsia="Arial Unicode MS" w:hAnsi="Segoe UI" w:cs="Segoe UI"/>
                <w:sz w:val="20"/>
                <w:szCs w:val="20"/>
              </w:rPr>
              <w:t>  18 and 29</w:t>
            </w:r>
          </w:p>
        </w:tc>
      </w:tr>
      <w:tr w:rsidR="00C30205" w:rsidRPr="00530AF4" w14:paraId="1C0F2AF2" w14:textId="77777777" w:rsidTr="003277A9">
        <w:tc>
          <w:tcPr>
            <w:tcW w:w="1271" w:type="dxa"/>
            <w:vMerge/>
          </w:tcPr>
          <w:p w14:paraId="45C1DE37" w14:textId="77777777" w:rsidR="00C30205" w:rsidRPr="00530AF4" w:rsidRDefault="00C30205" w:rsidP="003277A9">
            <w:pPr>
              <w:rPr>
                <w:rFonts w:ascii="Segoe UI" w:eastAsia="Arial Unicode MS" w:hAnsi="Segoe UI" w:cs="Segoe UI"/>
                <w:sz w:val="20"/>
                <w:szCs w:val="20"/>
              </w:rPr>
            </w:pPr>
          </w:p>
        </w:tc>
        <w:tc>
          <w:tcPr>
            <w:tcW w:w="8222" w:type="dxa"/>
          </w:tcPr>
          <w:p w14:paraId="3976C277"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31</w:t>
            </w:r>
            <w:r w:rsidRPr="00530AF4">
              <w:rPr>
                <w:rFonts w:ascii="Segoe UI" w:eastAsia="Arial Unicode MS" w:hAnsi="Segoe UI" w:cs="Segoe UI"/>
                <w:sz w:val="20"/>
                <w:szCs w:val="20"/>
              </w:rPr>
              <w:t>  exp Dementia/ or dementia.mp.</w:t>
            </w:r>
          </w:p>
        </w:tc>
      </w:tr>
      <w:tr w:rsidR="00C30205" w:rsidRPr="00530AF4" w14:paraId="3ED8EE05" w14:textId="77777777" w:rsidTr="003277A9">
        <w:tc>
          <w:tcPr>
            <w:tcW w:w="1271" w:type="dxa"/>
            <w:vMerge/>
          </w:tcPr>
          <w:p w14:paraId="0CEF45FB" w14:textId="77777777" w:rsidR="00C30205" w:rsidRPr="00530AF4" w:rsidRDefault="00C30205" w:rsidP="003277A9">
            <w:pPr>
              <w:rPr>
                <w:rFonts w:ascii="Segoe UI" w:eastAsia="Arial Unicode MS" w:hAnsi="Segoe UI" w:cs="Segoe UI"/>
                <w:sz w:val="20"/>
                <w:szCs w:val="20"/>
              </w:rPr>
            </w:pPr>
          </w:p>
        </w:tc>
        <w:tc>
          <w:tcPr>
            <w:tcW w:w="8222" w:type="dxa"/>
          </w:tcPr>
          <w:p w14:paraId="525C6D46"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32</w:t>
            </w:r>
            <w:r w:rsidRPr="00530AF4">
              <w:rPr>
                <w:rFonts w:ascii="Segoe UI" w:eastAsia="Arial Unicode MS" w:hAnsi="Segoe UI" w:cs="Segoe UI"/>
                <w:sz w:val="20"/>
                <w:szCs w:val="20"/>
              </w:rPr>
              <w:t>  Loneliness/ or Social Isolation/ or lonel.mp.</w:t>
            </w:r>
          </w:p>
        </w:tc>
      </w:tr>
      <w:tr w:rsidR="00C30205" w:rsidRPr="00530AF4" w14:paraId="6E0D6EDD" w14:textId="77777777" w:rsidTr="003277A9">
        <w:tc>
          <w:tcPr>
            <w:tcW w:w="1271" w:type="dxa"/>
            <w:vMerge/>
          </w:tcPr>
          <w:p w14:paraId="23301C9F" w14:textId="77777777" w:rsidR="00C30205" w:rsidRPr="00530AF4" w:rsidRDefault="00C30205" w:rsidP="003277A9">
            <w:pPr>
              <w:rPr>
                <w:rFonts w:ascii="Segoe UI" w:eastAsia="Arial Unicode MS" w:hAnsi="Segoe UI" w:cs="Segoe UI"/>
                <w:sz w:val="20"/>
                <w:szCs w:val="20"/>
              </w:rPr>
            </w:pPr>
          </w:p>
        </w:tc>
        <w:tc>
          <w:tcPr>
            <w:tcW w:w="8222" w:type="dxa"/>
          </w:tcPr>
          <w:p w14:paraId="07C6BB55"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33</w:t>
            </w:r>
            <w:r w:rsidRPr="00530AF4">
              <w:rPr>
                <w:rFonts w:ascii="Segoe UI" w:eastAsia="Arial Unicode MS" w:hAnsi="Segoe UI" w:cs="Segoe UI"/>
                <w:sz w:val="20"/>
                <w:szCs w:val="20"/>
              </w:rPr>
              <w:t>  31 or 32</w:t>
            </w:r>
          </w:p>
        </w:tc>
      </w:tr>
      <w:tr w:rsidR="00C30205" w:rsidRPr="00530AF4" w14:paraId="75A7EA38" w14:textId="77777777" w:rsidTr="003277A9">
        <w:tc>
          <w:tcPr>
            <w:tcW w:w="1271" w:type="dxa"/>
            <w:vMerge/>
          </w:tcPr>
          <w:p w14:paraId="1462FCF7" w14:textId="77777777" w:rsidR="00C30205" w:rsidRPr="00530AF4" w:rsidRDefault="00C30205" w:rsidP="003277A9">
            <w:pPr>
              <w:rPr>
                <w:rFonts w:ascii="Segoe UI" w:eastAsia="Arial Unicode MS" w:hAnsi="Segoe UI" w:cs="Segoe UI"/>
                <w:sz w:val="20"/>
                <w:szCs w:val="20"/>
              </w:rPr>
            </w:pPr>
          </w:p>
        </w:tc>
        <w:tc>
          <w:tcPr>
            <w:tcW w:w="8222" w:type="dxa"/>
          </w:tcPr>
          <w:p w14:paraId="348F39C4"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34</w:t>
            </w:r>
            <w:r w:rsidRPr="00530AF4">
              <w:rPr>
                <w:rFonts w:ascii="Segoe UI" w:eastAsia="Arial Unicode MS" w:hAnsi="Segoe UI" w:cs="Segoe UI"/>
                <w:sz w:val="20"/>
                <w:szCs w:val="20"/>
              </w:rPr>
              <w:t>  30 and 33</w:t>
            </w:r>
          </w:p>
        </w:tc>
      </w:tr>
      <w:tr w:rsidR="00C30205" w:rsidRPr="00530AF4" w14:paraId="634D5F58" w14:textId="77777777" w:rsidTr="003277A9">
        <w:tc>
          <w:tcPr>
            <w:tcW w:w="1271" w:type="dxa"/>
            <w:vMerge/>
          </w:tcPr>
          <w:p w14:paraId="45D15443" w14:textId="77777777" w:rsidR="00C30205" w:rsidRPr="00530AF4" w:rsidRDefault="00C30205" w:rsidP="003277A9">
            <w:pPr>
              <w:rPr>
                <w:rFonts w:ascii="Segoe UI" w:eastAsia="Arial Unicode MS" w:hAnsi="Segoe UI" w:cs="Segoe UI"/>
                <w:sz w:val="20"/>
                <w:szCs w:val="20"/>
              </w:rPr>
            </w:pPr>
          </w:p>
        </w:tc>
        <w:tc>
          <w:tcPr>
            <w:tcW w:w="8222" w:type="dxa"/>
          </w:tcPr>
          <w:p w14:paraId="0A9A7A2A"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35</w:t>
            </w:r>
            <w:r w:rsidRPr="00530AF4">
              <w:rPr>
                <w:rFonts w:ascii="Segoe UI" w:eastAsia="Arial Unicode MS" w:hAnsi="Segoe UI" w:cs="Segoe UI"/>
                <w:sz w:val="20"/>
                <w:szCs w:val="20"/>
              </w:rPr>
              <w:t>  8 and innovat.mp. and 29 [</w:t>
            </w:r>
            <w:proofErr w:type="spellStart"/>
            <w:r w:rsidRPr="00530AF4">
              <w:rPr>
                <w:rFonts w:ascii="Segoe UI" w:eastAsia="Arial Unicode MS" w:hAnsi="Segoe UI" w:cs="Segoe UI"/>
                <w:sz w:val="20"/>
                <w:szCs w:val="20"/>
              </w:rPr>
              <w:t>mp</w:t>
            </w:r>
            <w:proofErr w:type="spellEnd"/>
            <w:r w:rsidRPr="00530AF4">
              <w:rPr>
                <w:rFonts w:ascii="Segoe UI" w:eastAsia="Arial Unicode MS" w:hAnsi="Segoe UI" w:cs="Segoe UI"/>
                <w:sz w:val="20"/>
                <w:szCs w:val="20"/>
              </w:rPr>
              <w:t>=title,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w:t>
            </w:r>
          </w:p>
        </w:tc>
      </w:tr>
      <w:tr w:rsidR="00C30205" w:rsidRPr="00530AF4" w14:paraId="0BD7C6D1" w14:textId="77777777" w:rsidTr="003277A9">
        <w:tc>
          <w:tcPr>
            <w:tcW w:w="1271" w:type="dxa"/>
            <w:vMerge/>
          </w:tcPr>
          <w:p w14:paraId="2A4F94C0" w14:textId="77777777" w:rsidR="00C30205" w:rsidRPr="00530AF4" w:rsidRDefault="00C30205" w:rsidP="003277A9">
            <w:pPr>
              <w:rPr>
                <w:rFonts w:ascii="Segoe UI" w:eastAsia="Arial Unicode MS" w:hAnsi="Segoe UI" w:cs="Segoe UI"/>
                <w:sz w:val="20"/>
                <w:szCs w:val="20"/>
              </w:rPr>
            </w:pPr>
          </w:p>
        </w:tc>
        <w:tc>
          <w:tcPr>
            <w:tcW w:w="8222" w:type="dxa"/>
          </w:tcPr>
          <w:p w14:paraId="4A0A652A" w14:textId="77777777" w:rsidR="00C30205" w:rsidRPr="00530AF4" w:rsidRDefault="00C30205" w:rsidP="003277A9">
            <w:pPr>
              <w:rPr>
                <w:rFonts w:ascii="Segoe UI" w:eastAsia="Arial Unicode MS" w:hAnsi="Segoe UI" w:cs="Segoe UI"/>
                <w:sz w:val="20"/>
                <w:szCs w:val="20"/>
              </w:rPr>
            </w:pPr>
            <w:r w:rsidRPr="00530AF4">
              <w:rPr>
                <w:rFonts w:ascii="Segoe UI" w:eastAsia="Arial Unicode MS" w:hAnsi="Segoe UI" w:cs="Segoe UI"/>
                <w:b/>
                <w:sz w:val="20"/>
                <w:szCs w:val="20"/>
              </w:rPr>
              <w:t>36</w:t>
            </w:r>
            <w:r w:rsidRPr="00530AF4">
              <w:rPr>
                <w:rFonts w:ascii="Segoe UI" w:eastAsia="Arial Unicode MS" w:hAnsi="Segoe UI" w:cs="Segoe UI"/>
                <w:sz w:val="20"/>
                <w:szCs w:val="20"/>
              </w:rPr>
              <w:t>  33 and 35</w:t>
            </w:r>
          </w:p>
        </w:tc>
      </w:tr>
      <w:tr w:rsidR="00C30205" w:rsidRPr="00530AF4" w14:paraId="327308CD" w14:textId="77777777" w:rsidTr="003277A9">
        <w:tc>
          <w:tcPr>
            <w:tcW w:w="1271" w:type="dxa"/>
            <w:vMerge/>
          </w:tcPr>
          <w:p w14:paraId="6FF2E922" w14:textId="77777777" w:rsidR="00C30205" w:rsidRPr="00530AF4" w:rsidRDefault="00C30205" w:rsidP="003277A9">
            <w:pPr>
              <w:rPr>
                <w:rFonts w:ascii="Segoe UI" w:eastAsia="Arial Unicode MS" w:hAnsi="Segoe UI" w:cs="Segoe UI"/>
                <w:sz w:val="20"/>
                <w:szCs w:val="20"/>
              </w:rPr>
            </w:pPr>
          </w:p>
        </w:tc>
        <w:tc>
          <w:tcPr>
            <w:tcW w:w="8222" w:type="dxa"/>
          </w:tcPr>
          <w:p w14:paraId="54E6B9CE" w14:textId="77777777" w:rsidR="00C30205" w:rsidRPr="00530AF4" w:rsidRDefault="00C30205" w:rsidP="003277A9">
            <w:pPr>
              <w:rPr>
                <w:rFonts w:ascii="Segoe UI" w:eastAsia="Times New Roman" w:hAnsi="Segoe UI" w:cs="Segoe UI"/>
                <w:sz w:val="20"/>
                <w:szCs w:val="20"/>
              </w:rPr>
            </w:pPr>
            <w:r w:rsidRPr="00530AF4">
              <w:rPr>
                <w:rFonts w:ascii="Segoe UI" w:eastAsia="Arial Unicode MS" w:hAnsi="Segoe UI" w:cs="Segoe UI"/>
                <w:b/>
                <w:sz w:val="20"/>
                <w:szCs w:val="20"/>
              </w:rPr>
              <w:t>37</w:t>
            </w:r>
            <w:r w:rsidRPr="00530AF4">
              <w:rPr>
                <w:rFonts w:ascii="Segoe UI" w:eastAsia="Arial Unicode MS" w:hAnsi="Segoe UI" w:cs="Segoe UI"/>
                <w:sz w:val="20"/>
                <w:szCs w:val="20"/>
              </w:rPr>
              <w:t>  limit 36 to (</w:t>
            </w:r>
            <w:proofErr w:type="spellStart"/>
            <w:r w:rsidRPr="00530AF4">
              <w:rPr>
                <w:rFonts w:ascii="Segoe UI" w:eastAsia="Arial Unicode MS" w:hAnsi="Segoe UI" w:cs="Segoe UI"/>
                <w:sz w:val="20"/>
                <w:szCs w:val="20"/>
              </w:rPr>
              <w:t>english</w:t>
            </w:r>
            <w:proofErr w:type="spellEnd"/>
            <w:r w:rsidRPr="00530AF4">
              <w:rPr>
                <w:rFonts w:ascii="Segoe UI" w:eastAsia="Arial Unicode MS" w:hAnsi="Segoe UI" w:cs="Segoe UI"/>
                <w:sz w:val="20"/>
                <w:szCs w:val="20"/>
              </w:rPr>
              <w:t xml:space="preserve"> language and </w:t>
            </w:r>
            <w:proofErr w:type="spellStart"/>
            <w:r w:rsidRPr="00530AF4">
              <w:rPr>
                <w:rFonts w:ascii="Segoe UI" w:eastAsia="Arial Unicode MS" w:hAnsi="Segoe UI" w:cs="Segoe UI"/>
                <w:sz w:val="20"/>
                <w:szCs w:val="20"/>
              </w:rPr>
              <w:t>yr</w:t>
            </w:r>
            <w:proofErr w:type="spellEnd"/>
            <w:r w:rsidRPr="00530AF4">
              <w:rPr>
                <w:rFonts w:ascii="Segoe UI" w:eastAsia="Arial Unicode MS" w:hAnsi="Segoe UI" w:cs="Segoe UI"/>
                <w:sz w:val="20"/>
                <w:szCs w:val="20"/>
              </w:rPr>
              <w:t xml:space="preserve">="2019 -Current") </w:t>
            </w:r>
          </w:p>
        </w:tc>
      </w:tr>
    </w:tbl>
    <w:p w14:paraId="022568B5" w14:textId="1D804686" w:rsidR="00C30205" w:rsidRPr="00530AF4" w:rsidRDefault="00C30205" w:rsidP="00C30205">
      <w:pPr>
        <w:pStyle w:val="ListParagraph"/>
        <w:rPr>
          <w:rFonts w:ascii="Segoe UI" w:eastAsia="Times New Roman" w:hAnsi="Segoe UI" w:cs="Segoe UI"/>
          <w:color w:val="FF0000"/>
        </w:rPr>
      </w:pPr>
    </w:p>
    <w:p w14:paraId="5D1E3E3F" w14:textId="6C46E03C" w:rsidR="004B5E42" w:rsidRPr="00530AF4" w:rsidRDefault="004B5E42" w:rsidP="00C30205">
      <w:pPr>
        <w:pStyle w:val="ListParagraph"/>
        <w:rPr>
          <w:rFonts w:ascii="Segoe UI" w:eastAsia="Times New Roman" w:hAnsi="Segoe UI" w:cs="Segoe UI"/>
          <w:color w:val="FF0000"/>
        </w:rPr>
      </w:pPr>
    </w:p>
    <w:p w14:paraId="76154678" w14:textId="77777777" w:rsidR="004B5E42" w:rsidRPr="00530AF4" w:rsidRDefault="004B5E42" w:rsidP="00C30205">
      <w:pPr>
        <w:pStyle w:val="ListParagraph"/>
        <w:rPr>
          <w:rFonts w:ascii="Segoe UI" w:eastAsia="Times New Roman" w:hAnsi="Segoe UI" w:cs="Segoe UI"/>
          <w:color w:val="FF0000"/>
        </w:rPr>
      </w:pPr>
    </w:p>
    <w:p w14:paraId="7621D8B2" w14:textId="77777777" w:rsidR="00986913" w:rsidRPr="00530AF4" w:rsidRDefault="00986913">
      <w:pPr>
        <w:spacing w:after="160" w:line="259" w:lineRule="auto"/>
        <w:rPr>
          <w:rFonts w:ascii="Segoe UI" w:eastAsia="Times New Roman" w:hAnsi="Segoe UI" w:cs="Segoe UI"/>
          <w:b/>
          <w:bCs/>
          <w:sz w:val="24"/>
          <w:szCs w:val="24"/>
        </w:rPr>
      </w:pPr>
      <w:r w:rsidRPr="00530AF4">
        <w:rPr>
          <w:rFonts w:ascii="Segoe UI" w:hAnsi="Segoe UI" w:cs="Segoe UI"/>
        </w:rPr>
        <w:br w:type="page"/>
      </w:r>
    </w:p>
    <w:p w14:paraId="702E9F20" w14:textId="26B12D41" w:rsidR="00C30205" w:rsidRPr="00530AF4" w:rsidRDefault="00C30205" w:rsidP="00C62BEA">
      <w:pPr>
        <w:pStyle w:val="Heading3"/>
        <w:numPr>
          <w:ilvl w:val="0"/>
          <w:numId w:val="7"/>
        </w:numPr>
        <w:rPr>
          <w:rFonts w:ascii="Segoe UI" w:hAnsi="Segoe UI" w:cs="Segoe UI"/>
        </w:rPr>
      </w:pPr>
      <w:r w:rsidRPr="00530AF4">
        <w:rPr>
          <w:rFonts w:ascii="Segoe UI" w:hAnsi="Segoe UI" w:cs="Segoe UI"/>
        </w:rPr>
        <w:t xml:space="preserve">Eligibility criteria: Inclusion/exclusion criteria for selecting </w:t>
      </w:r>
      <w:proofErr w:type="gramStart"/>
      <w:r w:rsidRPr="00530AF4">
        <w:rPr>
          <w:rFonts w:ascii="Segoe UI" w:hAnsi="Segoe UI" w:cs="Segoe UI"/>
        </w:rPr>
        <w:t>studies</w:t>
      </w:r>
      <w:proofErr w:type="gramEnd"/>
      <w:r w:rsidRPr="00530AF4">
        <w:rPr>
          <w:rFonts w:ascii="Segoe UI" w:hAnsi="Segoe UI" w:cs="Segoe UI"/>
        </w:rPr>
        <w:t xml:space="preserve"> </w:t>
      </w:r>
    </w:p>
    <w:p w14:paraId="479B7162" w14:textId="77777777" w:rsidR="00C30205" w:rsidRPr="00530AF4" w:rsidRDefault="00C30205" w:rsidP="00C30205">
      <w:pPr>
        <w:rPr>
          <w:rFonts w:ascii="Segoe UI" w:hAnsi="Segoe UI" w:cs="Segoe UI"/>
        </w:rPr>
      </w:pPr>
    </w:p>
    <w:p w14:paraId="31599697" w14:textId="77777777" w:rsidR="00C30205" w:rsidRPr="00530AF4" w:rsidRDefault="00C30205" w:rsidP="00C30205">
      <w:pPr>
        <w:ind w:left="720"/>
        <w:rPr>
          <w:rFonts w:ascii="Segoe UI" w:hAnsi="Segoe UI" w:cs="Segoe UI"/>
        </w:rPr>
      </w:pPr>
      <w:r w:rsidRPr="00530AF4">
        <w:rPr>
          <w:rFonts w:ascii="Segoe UI" w:hAnsi="Segoe UI" w:cs="Segoe UI"/>
        </w:rPr>
        <w:t>Inclusion Criteria:</w:t>
      </w:r>
    </w:p>
    <w:p w14:paraId="54F2FE77" w14:textId="77777777" w:rsidR="00C30205" w:rsidRPr="00530AF4" w:rsidRDefault="00C30205" w:rsidP="00C30205">
      <w:pPr>
        <w:ind w:left="720"/>
        <w:rPr>
          <w:rFonts w:ascii="Segoe UI" w:hAnsi="Segoe UI" w:cs="Segoe UI"/>
        </w:rPr>
      </w:pPr>
      <w:r w:rsidRPr="00530AF4">
        <w:rPr>
          <w:rFonts w:ascii="Segoe UI" w:hAnsi="Segoe UI" w:cs="Segoe UI"/>
        </w:rPr>
        <w:t>1. Population:</w:t>
      </w:r>
    </w:p>
    <w:p w14:paraId="0918EC62" w14:textId="77777777" w:rsidR="00C30205" w:rsidRPr="00530AF4" w:rsidRDefault="00C30205" w:rsidP="0065712E">
      <w:pPr>
        <w:pStyle w:val="ListParagraph"/>
        <w:numPr>
          <w:ilvl w:val="0"/>
          <w:numId w:val="8"/>
        </w:numPr>
        <w:spacing w:after="160" w:line="259" w:lineRule="auto"/>
        <w:ind w:left="1440"/>
        <w:rPr>
          <w:rFonts w:ascii="Segoe UI" w:hAnsi="Segoe UI" w:cs="Segoe UI"/>
        </w:rPr>
      </w:pPr>
      <w:r w:rsidRPr="00530AF4">
        <w:rPr>
          <w:rFonts w:ascii="Segoe UI" w:hAnsi="Segoe UI" w:cs="Segoe UI"/>
        </w:rPr>
        <w:t>Older adults (65 and over generally), formal and informal caregivers.</w:t>
      </w:r>
    </w:p>
    <w:p w14:paraId="1C311437" w14:textId="77777777" w:rsidR="00C30205" w:rsidRPr="00530AF4" w:rsidRDefault="00C30205" w:rsidP="0065712E">
      <w:pPr>
        <w:pStyle w:val="ListParagraph"/>
        <w:numPr>
          <w:ilvl w:val="0"/>
          <w:numId w:val="8"/>
        </w:numPr>
        <w:spacing w:after="160" w:line="259" w:lineRule="auto"/>
        <w:ind w:left="1440"/>
        <w:rPr>
          <w:rFonts w:ascii="Segoe UI" w:hAnsi="Segoe UI" w:cs="Segoe UI"/>
        </w:rPr>
      </w:pPr>
      <w:r w:rsidRPr="00530AF4">
        <w:rPr>
          <w:rFonts w:ascii="Segoe UI" w:hAnsi="Segoe UI" w:cs="Segoe UI"/>
        </w:rPr>
        <w:t>Older adults with cognitive impairment or dementia.</w:t>
      </w:r>
    </w:p>
    <w:p w14:paraId="21E146B1" w14:textId="77777777" w:rsidR="00C30205" w:rsidRPr="00530AF4" w:rsidRDefault="00C30205" w:rsidP="0065712E">
      <w:pPr>
        <w:pStyle w:val="ListParagraph"/>
        <w:numPr>
          <w:ilvl w:val="0"/>
          <w:numId w:val="8"/>
        </w:numPr>
        <w:spacing w:after="160" w:line="259" w:lineRule="auto"/>
        <w:ind w:left="1440"/>
        <w:rPr>
          <w:rFonts w:ascii="Segoe UI" w:hAnsi="Segoe UI" w:cs="Segoe UI"/>
        </w:rPr>
      </w:pPr>
      <w:r w:rsidRPr="00530AF4">
        <w:rPr>
          <w:rFonts w:ascii="Segoe UI" w:hAnsi="Segoe UI" w:cs="Segoe UI"/>
        </w:rPr>
        <w:t>Older adults experiencing loneliness or social isolation.</w:t>
      </w:r>
    </w:p>
    <w:p w14:paraId="5A61BD6E" w14:textId="77777777" w:rsidR="00C30205" w:rsidRPr="00530AF4" w:rsidRDefault="00C30205" w:rsidP="00C30205">
      <w:pPr>
        <w:ind w:left="720"/>
        <w:rPr>
          <w:rFonts w:ascii="Segoe UI" w:hAnsi="Segoe UI" w:cs="Segoe UI"/>
        </w:rPr>
      </w:pPr>
    </w:p>
    <w:p w14:paraId="72AD0996" w14:textId="77777777" w:rsidR="00C30205" w:rsidRPr="00530AF4" w:rsidRDefault="00C30205" w:rsidP="00C30205">
      <w:pPr>
        <w:ind w:left="720"/>
        <w:rPr>
          <w:rFonts w:ascii="Segoe UI" w:hAnsi="Segoe UI" w:cs="Segoe UI"/>
        </w:rPr>
      </w:pPr>
      <w:r w:rsidRPr="00530AF4">
        <w:rPr>
          <w:rFonts w:ascii="Segoe UI" w:hAnsi="Segoe UI" w:cs="Segoe UI"/>
        </w:rPr>
        <w:t>2. Concept:</w:t>
      </w:r>
    </w:p>
    <w:p w14:paraId="7355BD85" w14:textId="77777777" w:rsidR="00C30205" w:rsidRPr="00530AF4" w:rsidRDefault="00C30205" w:rsidP="0065712E">
      <w:pPr>
        <w:pStyle w:val="ListParagraph"/>
        <w:numPr>
          <w:ilvl w:val="0"/>
          <w:numId w:val="9"/>
        </w:numPr>
        <w:spacing w:after="160" w:line="259" w:lineRule="auto"/>
        <w:ind w:left="1440"/>
        <w:rPr>
          <w:rFonts w:ascii="Segoe UI" w:hAnsi="Segoe UI" w:cs="Segoe UI"/>
        </w:rPr>
      </w:pPr>
      <w:r w:rsidRPr="00530AF4">
        <w:rPr>
          <w:rFonts w:ascii="Segoe UI" w:hAnsi="Segoe UI" w:cs="Segoe UI"/>
        </w:rPr>
        <w:t>Technological innovations.</w:t>
      </w:r>
    </w:p>
    <w:p w14:paraId="3B54853D" w14:textId="77777777" w:rsidR="00C30205" w:rsidRPr="00530AF4" w:rsidRDefault="00C30205" w:rsidP="0065712E">
      <w:pPr>
        <w:pStyle w:val="ListParagraph"/>
        <w:numPr>
          <w:ilvl w:val="0"/>
          <w:numId w:val="9"/>
        </w:numPr>
        <w:spacing w:after="160" w:line="259" w:lineRule="auto"/>
        <w:ind w:left="1440"/>
        <w:rPr>
          <w:rFonts w:ascii="Segoe UI" w:hAnsi="Segoe UI" w:cs="Segoe UI"/>
        </w:rPr>
      </w:pPr>
      <w:r w:rsidRPr="00530AF4">
        <w:rPr>
          <w:rFonts w:ascii="Segoe UI" w:hAnsi="Segoe UI" w:cs="Segoe UI"/>
        </w:rPr>
        <w:t>Interventions aimed at cognitive improvement.</w:t>
      </w:r>
    </w:p>
    <w:p w14:paraId="34883A9F" w14:textId="77777777" w:rsidR="00C30205" w:rsidRPr="00530AF4" w:rsidRDefault="00C30205" w:rsidP="0065712E">
      <w:pPr>
        <w:pStyle w:val="ListParagraph"/>
        <w:numPr>
          <w:ilvl w:val="0"/>
          <w:numId w:val="9"/>
        </w:numPr>
        <w:spacing w:after="160" w:line="259" w:lineRule="auto"/>
        <w:ind w:left="1440"/>
        <w:rPr>
          <w:rFonts w:ascii="Segoe UI" w:hAnsi="Segoe UI" w:cs="Segoe UI"/>
        </w:rPr>
      </w:pPr>
      <w:r w:rsidRPr="00530AF4">
        <w:rPr>
          <w:rFonts w:ascii="Segoe UI" w:hAnsi="Segoe UI" w:cs="Segoe UI"/>
        </w:rPr>
        <w:t>Dementia care strategies.</w:t>
      </w:r>
    </w:p>
    <w:p w14:paraId="693DA7D9" w14:textId="77777777" w:rsidR="00C30205" w:rsidRPr="00530AF4" w:rsidRDefault="00C30205" w:rsidP="0065712E">
      <w:pPr>
        <w:pStyle w:val="ListParagraph"/>
        <w:numPr>
          <w:ilvl w:val="0"/>
          <w:numId w:val="9"/>
        </w:numPr>
        <w:spacing w:after="160" w:line="259" w:lineRule="auto"/>
        <w:ind w:left="1440"/>
        <w:rPr>
          <w:rFonts w:ascii="Segoe UI" w:hAnsi="Segoe UI" w:cs="Segoe UI"/>
        </w:rPr>
      </w:pPr>
      <w:r w:rsidRPr="00530AF4">
        <w:rPr>
          <w:rFonts w:ascii="Segoe UI" w:hAnsi="Segoe UI" w:cs="Segoe UI"/>
        </w:rPr>
        <w:t>Reducing loneliness and social isolation.</w:t>
      </w:r>
    </w:p>
    <w:p w14:paraId="7D5D119C" w14:textId="77777777" w:rsidR="00C30205" w:rsidRPr="00530AF4" w:rsidRDefault="00C30205" w:rsidP="0065712E">
      <w:pPr>
        <w:pStyle w:val="ListParagraph"/>
        <w:numPr>
          <w:ilvl w:val="0"/>
          <w:numId w:val="9"/>
        </w:numPr>
        <w:spacing w:after="160" w:line="259" w:lineRule="auto"/>
        <w:ind w:left="1440"/>
        <w:rPr>
          <w:rFonts w:ascii="Segoe UI" w:hAnsi="Segoe UI" w:cs="Segoe UI"/>
        </w:rPr>
      </w:pPr>
      <w:r w:rsidRPr="00530AF4">
        <w:rPr>
          <w:rFonts w:ascii="Segoe UI" w:hAnsi="Segoe UI" w:cs="Segoe UI"/>
        </w:rPr>
        <w:t>Social inclusion initiatives.</w:t>
      </w:r>
    </w:p>
    <w:p w14:paraId="76798F72" w14:textId="77777777" w:rsidR="00C30205" w:rsidRPr="00530AF4" w:rsidRDefault="00C30205" w:rsidP="00C30205">
      <w:pPr>
        <w:ind w:left="720"/>
        <w:rPr>
          <w:rFonts w:ascii="Segoe UI" w:hAnsi="Segoe UI" w:cs="Segoe UI"/>
        </w:rPr>
      </w:pPr>
    </w:p>
    <w:p w14:paraId="3080F955" w14:textId="77777777" w:rsidR="00C30205" w:rsidRPr="00530AF4" w:rsidRDefault="00C30205" w:rsidP="00C30205">
      <w:pPr>
        <w:ind w:left="720"/>
        <w:rPr>
          <w:rFonts w:ascii="Segoe UI" w:hAnsi="Segoe UI" w:cs="Segoe UI"/>
        </w:rPr>
      </w:pPr>
      <w:r w:rsidRPr="00530AF4">
        <w:rPr>
          <w:rFonts w:ascii="Segoe UI" w:hAnsi="Segoe UI" w:cs="Segoe UI"/>
        </w:rPr>
        <w:t>3. Context:</w:t>
      </w:r>
    </w:p>
    <w:p w14:paraId="5EEA0187" w14:textId="77777777" w:rsidR="00C30205" w:rsidRPr="00530AF4" w:rsidRDefault="00C30205" w:rsidP="0065712E">
      <w:pPr>
        <w:pStyle w:val="ListParagraph"/>
        <w:numPr>
          <w:ilvl w:val="0"/>
          <w:numId w:val="10"/>
        </w:numPr>
        <w:spacing w:after="160" w:line="259" w:lineRule="auto"/>
        <w:ind w:left="1440"/>
        <w:rPr>
          <w:rFonts w:ascii="Segoe UI" w:hAnsi="Segoe UI" w:cs="Segoe UI"/>
        </w:rPr>
      </w:pPr>
      <w:r w:rsidRPr="00530AF4">
        <w:rPr>
          <w:rFonts w:ascii="Segoe UI" w:hAnsi="Segoe UI" w:cs="Segoe UI"/>
        </w:rPr>
        <w:t>English language only reported studies.</w:t>
      </w:r>
    </w:p>
    <w:p w14:paraId="5249751A" w14:textId="77777777" w:rsidR="00C30205" w:rsidRPr="00530AF4" w:rsidRDefault="00C30205" w:rsidP="0065712E">
      <w:pPr>
        <w:pStyle w:val="ListParagraph"/>
        <w:numPr>
          <w:ilvl w:val="0"/>
          <w:numId w:val="10"/>
        </w:numPr>
        <w:spacing w:after="160" w:line="259" w:lineRule="auto"/>
        <w:ind w:left="1440"/>
        <w:rPr>
          <w:rFonts w:ascii="Segoe UI" w:hAnsi="Segoe UI" w:cs="Segoe UI"/>
        </w:rPr>
      </w:pPr>
      <w:r w:rsidRPr="00530AF4">
        <w:rPr>
          <w:rFonts w:ascii="Segoe UI" w:hAnsi="Segoe UI" w:cs="Segoe UI"/>
        </w:rPr>
        <w:t>Studies conducted in community settings, healthcare facilities, and residential care homes.</w:t>
      </w:r>
    </w:p>
    <w:p w14:paraId="671E5736" w14:textId="77777777" w:rsidR="00C30205" w:rsidRPr="00530AF4" w:rsidRDefault="00C30205" w:rsidP="0065712E">
      <w:pPr>
        <w:pStyle w:val="ListParagraph"/>
        <w:numPr>
          <w:ilvl w:val="0"/>
          <w:numId w:val="10"/>
        </w:numPr>
        <w:spacing w:after="160" w:line="259" w:lineRule="auto"/>
        <w:ind w:left="1440"/>
        <w:rPr>
          <w:rFonts w:ascii="Segoe UI" w:hAnsi="Segoe UI" w:cs="Segoe UI"/>
        </w:rPr>
      </w:pPr>
      <w:r w:rsidRPr="00530AF4">
        <w:rPr>
          <w:rFonts w:ascii="Segoe UI" w:hAnsi="Segoe UI" w:cs="Segoe UI"/>
        </w:rPr>
        <w:t>Research relevant to both rural and urban settings.</w:t>
      </w:r>
    </w:p>
    <w:p w14:paraId="12049A9F" w14:textId="77777777" w:rsidR="00C30205" w:rsidRPr="00530AF4" w:rsidRDefault="00C30205" w:rsidP="00C30205">
      <w:pPr>
        <w:ind w:left="720"/>
        <w:rPr>
          <w:rFonts w:ascii="Segoe UI" w:hAnsi="Segoe UI" w:cs="Segoe UI"/>
        </w:rPr>
      </w:pPr>
    </w:p>
    <w:p w14:paraId="55AC7DBB" w14:textId="77777777" w:rsidR="00C30205" w:rsidRPr="00530AF4" w:rsidRDefault="00C30205" w:rsidP="00C30205">
      <w:pPr>
        <w:ind w:left="720"/>
        <w:rPr>
          <w:rFonts w:ascii="Segoe UI" w:hAnsi="Segoe UI" w:cs="Segoe UI"/>
        </w:rPr>
      </w:pPr>
      <w:r w:rsidRPr="00530AF4">
        <w:rPr>
          <w:rFonts w:ascii="Segoe UI" w:hAnsi="Segoe UI" w:cs="Segoe UI"/>
        </w:rPr>
        <w:t>4. Types of Evidence Source:</w:t>
      </w:r>
    </w:p>
    <w:p w14:paraId="55606312" w14:textId="77777777" w:rsidR="00C30205" w:rsidRPr="00530AF4" w:rsidRDefault="00C30205" w:rsidP="0065712E">
      <w:pPr>
        <w:pStyle w:val="ListParagraph"/>
        <w:numPr>
          <w:ilvl w:val="0"/>
          <w:numId w:val="12"/>
        </w:numPr>
        <w:spacing w:after="160" w:line="259" w:lineRule="auto"/>
        <w:ind w:left="1440"/>
        <w:rPr>
          <w:rFonts w:ascii="Segoe UI" w:hAnsi="Segoe UI" w:cs="Segoe UI"/>
        </w:rPr>
      </w:pPr>
      <w:r w:rsidRPr="00530AF4">
        <w:rPr>
          <w:rFonts w:ascii="Segoe UI" w:hAnsi="Segoe UI" w:cs="Segoe UI"/>
        </w:rPr>
        <w:t>Review articles summarising current research.</w:t>
      </w:r>
    </w:p>
    <w:p w14:paraId="6DC59835" w14:textId="77777777" w:rsidR="00C30205" w:rsidRPr="00530AF4" w:rsidRDefault="00C30205" w:rsidP="0065712E">
      <w:pPr>
        <w:pStyle w:val="ListParagraph"/>
        <w:numPr>
          <w:ilvl w:val="0"/>
          <w:numId w:val="11"/>
        </w:numPr>
        <w:spacing w:after="160" w:line="259" w:lineRule="auto"/>
        <w:ind w:left="1440"/>
        <w:rPr>
          <w:rFonts w:ascii="Segoe UI" w:hAnsi="Segoe UI" w:cs="Segoe UI"/>
        </w:rPr>
      </w:pPr>
      <w:r w:rsidRPr="00530AF4">
        <w:rPr>
          <w:rFonts w:ascii="Segoe UI" w:hAnsi="Segoe UI" w:cs="Segoe UI"/>
        </w:rPr>
        <w:t>Peer reviewed journal articles.</w:t>
      </w:r>
    </w:p>
    <w:p w14:paraId="506D0DF5" w14:textId="77777777" w:rsidR="00C30205" w:rsidRPr="00530AF4" w:rsidRDefault="00C30205" w:rsidP="0065712E">
      <w:pPr>
        <w:pStyle w:val="ListParagraph"/>
        <w:numPr>
          <w:ilvl w:val="0"/>
          <w:numId w:val="11"/>
        </w:numPr>
        <w:spacing w:after="160" w:line="259" w:lineRule="auto"/>
        <w:ind w:left="1440"/>
        <w:rPr>
          <w:rFonts w:ascii="Segoe UI" w:hAnsi="Segoe UI" w:cs="Segoe UI"/>
        </w:rPr>
      </w:pPr>
      <w:r w:rsidRPr="00530AF4">
        <w:rPr>
          <w:rFonts w:ascii="Segoe UI" w:hAnsi="Segoe UI" w:cs="Segoe UI"/>
        </w:rPr>
        <w:t>Empirical studies with qualitative or quantitative data.</w:t>
      </w:r>
    </w:p>
    <w:p w14:paraId="02BD4EA4" w14:textId="77777777" w:rsidR="00C30205" w:rsidRPr="00530AF4" w:rsidRDefault="00C30205" w:rsidP="0065712E">
      <w:pPr>
        <w:pStyle w:val="ListParagraph"/>
        <w:numPr>
          <w:ilvl w:val="0"/>
          <w:numId w:val="11"/>
        </w:numPr>
        <w:spacing w:after="160" w:line="259" w:lineRule="auto"/>
        <w:ind w:left="1440"/>
        <w:rPr>
          <w:rFonts w:ascii="Segoe UI" w:hAnsi="Segoe UI" w:cs="Segoe UI"/>
        </w:rPr>
      </w:pPr>
      <w:r w:rsidRPr="00530AF4">
        <w:rPr>
          <w:rFonts w:ascii="Segoe UI" w:hAnsi="Segoe UI" w:cs="Segoe UI"/>
        </w:rPr>
        <w:t>Case studies of interventions or programs.</w:t>
      </w:r>
    </w:p>
    <w:p w14:paraId="337EACDD" w14:textId="77777777" w:rsidR="00C30205" w:rsidRPr="00530AF4" w:rsidRDefault="00C30205" w:rsidP="00C30205">
      <w:pPr>
        <w:ind w:left="720"/>
        <w:rPr>
          <w:rFonts w:ascii="Segoe UI" w:hAnsi="Segoe UI" w:cs="Segoe UI"/>
        </w:rPr>
      </w:pPr>
    </w:p>
    <w:p w14:paraId="1DBA787A" w14:textId="6E1B10E4" w:rsidR="00C30205" w:rsidRPr="00530AF4" w:rsidRDefault="00C30205" w:rsidP="00C30205">
      <w:pPr>
        <w:ind w:left="720"/>
        <w:rPr>
          <w:rFonts w:ascii="Segoe UI" w:hAnsi="Segoe UI" w:cs="Segoe UI"/>
        </w:rPr>
      </w:pPr>
      <w:r w:rsidRPr="00530AF4">
        <w:rPr>
          <w:rFonts w:ascii="Segoe UI" w:hAnsi="Segoe UI" w:cs="Segoe UI"/>
        </w:rPr>
        <w:t xml:space="preserve"> Exclusion Criteria:</w:t>
      </w:r>
    </w:p>
    <w:p w14:paraId="15AC90CD" w14:textId="77777777" w:rsidR="00C30205" w:rsidRPr="00530AF4" w:rsidRDefault="00C30205" w:rsidP="0065712E">
      <w:pPr>
        <w:pStyle w:val="ListParagraph"/>
        <w:numPr>
          <w:ilvl w:val="0"/>
          <w:numId w:val="13"/>
        </w:numPr>
        <w:spacing w:after="160" w:line="259" w:lineRule="auto"/>
        <w:ind w:left="1440"/>
        <w:rPr>
          <w:rFonts w:ascii="Segoe UI" w:hAnsi="Segoe UI" w:cs="Segoe UI"/>
        </w:rPr>
      </w:pPr>
      <w:r w:rsidRPr="00530AF4">
        <w:rPr>
          <w:rFonts w:ascii="Segoe UI" w:hAnsi="Segoe UI" w:cs="Segoe UI"/>
        </w:rPr>
        <w:t xml:space="preserve">Studies not involving relevant populations. </w:t>
      </w:r>
    </w:p>
    <w:p w14:paraId="183BCFF5" w14:textId="77777777" w:rsidR="00C30205" w:rsidRPr="00530AF4" w:rsidRDefault="00C30205" w:rsidP="0065712E">
      <w:pPr>
        <w:pStyle w:val="ListParagraph"/>
        <w:numPr>
          <w:ilvl w:val="0"/>
          <w:numId w:val="13"/>
        </w:numPr>
        <w:spacing w:after="160" w:line="259" w:lineRule="auto"/>
        <w:ind w:left="1440"/>
        <w:rPr>
          <w:rFonts w:ascii="Segoe UI" w:hAnsi="Segoe UI" w:cs="Segoe UI"/>
        </w:rPr>
      </w:pPr>
      <w:r w:rsidRPr="00530AF4">
        <w:rPr>
          <w:rFonts w:ascii="Segoe UI" w:hAnsi="Segoe UI" w:cs="Segoe UI"/>
        </w:rPr>
        <w:t>Studies outside the relevant context.</w:t>
      </w:r>
    </w:p>
    <w:p w14:paraId="0101D2EC" w14:textId="683AB1A5" w:rsidR="001F2107" w:rsidRPr="00530AF4" w:rsidRDefault="001F2107" w:rsidP="001F2107">
      <w:pPr>
        <w:pStyle w:val="ListParagraph"/>
        <w:numPr>
          <w:ilvl w:val="0"/>
          <w:numId w:val="13"/>
        </w:numPr>
        <w:spacing w:after="160" w:line="259" w:lineRule="auto"/>
        <w:ind w:left="1440"/>
        <w:rPr>
          <w:rFonts w:ascii="Segoe UI" w:hAnsi="Segoe UI" w:cs="Segoe UI"/>
        </w:rPr>
      </w:pPr>
      <w:r w:rsidRPr="00530AF4">
        <w:rPr>
          <w:rFonts w:ascii="Segoe UI" w:hAnsi="Segoe UI" w:cs="Segoe UI"/>
        </w:rPr>
        <w:t>Studies not in English</w:t>
      </w:r>
    </w:p>
    <w:p w14:paraId="49A5A86B" w14:textId="77777777" w:rsidR="00C30205" w:rsidRPr="00530AF4" w:rsidRDefault="00C30205" w:rsidP="00C30205">
      <w:pPr>
        <w:pStyle w:val="ListParagraph"/>
        <w:rPr>
          <w:rFonts w:ascii="Segoe UI" w:eastAsia="Times New Roman" w:hAnsi="Segoe UI" w:cs="Segoe UI"/>
          <w:color w:val="FF0000"/>
        </w:rPr>
      </w:pPr>
    </w:p>
    <w:p w14:paraId="733AF679" w14:textId="77777777" w:rsidR="00C30205" w:rsidRPr="00530AF4" w:rsidRDefault="00C30205" w:rsidP="00C30205">
      <w:pPr>
        <w:pStyle w:val="ListParagraph"/>
        <w:rPr>
          <w:rFonts w:ascii="Segoe UI" w:eastAsia="Times New Roman" w:hAnsi="Segoe UI" w:cs="Segoe UI"/>
          <w:color w:val="FF0000"/>
        </w:rPr>
      </w:pPr>
    </w:p>
    <w:p w14:paraId="380E657C" w14:textId="0A4A2738" w:rsidR="00C30205" w:rsidRPr="00530AF4" w:rsidRDefault="00C30205" w:rsidP="003B18D0">
      <w:pPr>
        <w:pStyle w:val="Heading3"/>
        <w:numPr>
          <w:ilvl w:val="0"/>
          <w:numId w:val="7"/>
        </w:numPr>
        <w:rPr>
          <w:rFonts w:ascii="Segoe UI" w:hAnsi="Segoe UI" w:cs="Segoe UI"/>
        </w:rPr>
      </w:pPr>
      <w:r w:rsidRPr="00530AF4">
        <w:rPr>
          <w:rFonts w:ascii="Segoe UI" w:hAnsi="Segoe UI" w:cs="Segoe UI"/>
        </w:rPr>
        <w:t>Screening</w:t>
      </w:r>
    </w:p>
    <w:p w14:paraId="1B5824AF" w14:textId="77777777" w:rsidR="00C30205" w:rsidRPr="00530AF4" w:rsidRDefault="00C30205" w:rsidP="00C30205">
      <w:pPr>
        <w:pStyle w:val="ListParagraph"/>
        <w:rPr>
          <w:rFonts w:ascii="Segoe UI" w:eastAsia="Times New Roman" w:hAnsi="Segoe UI" w:cs="Segoe UI"/>
          <w:color w:val="FF0000"/>
          <w:lang w:val="en-US"/>
        </w:rPr>
      </w:pPr>
    </w:p>
    <w:p w14:paraId="1F8410DD" w14:textId="77777777" w:rsidR="00C30205" w:rsidRPr="00530AF4" w:rsidRDefault="00C30205" w:rsidP="00C30205">
      <w:pPr>
        <w:ind w:left="720"/>
        <w:rPr>
          <w:rFonts w:ascii="Segoe UI" w:hAnsi="Segoe UI" w:cs="Segoe UI"/>
        </w:rPr>
      </w:pPr>
      <w:r w:rsidRPr="00530AF4">
        <w:rPr>
          <w:rFonts w:ascii="Segoe UI" w:hAnsi="Segoe UI" w:cs="Segoe UI"/>
        </w:rPr>
        <w:t>The screening process used was as follows:</w:t>
      </w:r>
    </w:p>
    <w:p w14:paraId="2887A61C" w14:textId="77777777" w:rsidR="00C30205" w:rsidRPr="00530AF4" w:rsidRDefault="00C30205" w:rsidP="0065712E">
      <w:pPr>
        <w:pStyle w:val="ListParagraph"/>
        <w:numPr>
          <w:ilvl w:val="0"/>
          <w:numId w:val="14"/>
        </w:numPr>
        <w:spacing w:after="160" w:line="259" w:lineRule="auto"/>
        <w:ind w:left="1440"/>
        <w:rPr>
          <w:rFonts w:ascii="Segoe UI" w:hAnsi="Segoe UI" w:cs="Segoe UI"/>
        </w:rPr>
      </w:pPr>
      <w:r w:rsidRPr="00530AF4">
        <w:rPr>
          <w:rFonts w:ascii="Segoe UI" w:hAnsi="Segoe UI" w:cs="Segoe UI"/>
        </w:rPr>
        <w:t>A review of the titles and abstracts of identified sources to determine their relevance based on predefined inclusion criteria.</w:t>
      </w:r>
    </w:p>
    <w:p w14:paraId="76FC4002" w14:textId="77777777" w:rsidR="00C30205" w:rsidRPr="00530AF4" w:rsidRDefault="00C30205" w:rsidP="0065712E">
      <w:pPr>
        <w:pStyle w:val="ListParagraph"/>
        <w:numPr>
          <w:ilvl w:val="0"/>
          <w:numId w:val="14"/>
        </w:numPr>
        <w:spacing w:after="160" w:line="259" w:lineRule="auto"/>
        <w:ind w:left="1440"/>
        <w:rPr>
          <w:rFonts w:ascii="Segoe UI" w:hAnsi="Segoe UI" w:cs="Segoe UI"/>
        </w:rPr>
      </w:pPr>
      <w:r w:rsidRPr="00530AF4">
        <w:rPr>
          <w:rFonts w:ascii="Segoe UI" w:hAnsi="Segoe UI" w:cs="Segoe UI"/>
        </w:rPr>
        <w:t>Additional inclusion criteria of “Review” was added.</w:t>
      </w:r>
    </w:p>
    <w:p w14:paraId="463083A3" w14:textId="77777777" w:rsidR="00C30205" w:rsidRPr="00530AF4" w:rsidRDefault="00C30205" w:rsidP="0065712E">
      <w:pPr>
        <w:pStyle w:val="ListParagraph"/>
        <w:numPr>
          <w:ilvl w:val="0"/>
          <w:numId w:val="14"/>
        </w:numPr>
        <w:spacing w:after="160" w:line="259" w:lineRule="auto"/>
        <w:ind w:left="1440"/>
        <w:rPr>
          <w:rFonts w:ascii="Segoe UI" w:hAnsi="Segoe UI" w:cs="Segoe UI"/>
        </w:rPr>
      </w:pPr>
      <w:r w:rsidRPr="00530AF4">
        <w:rPr>
          <w:rFonts w:ascii="Segoe UI" w:hAnsi="Segoe UI" w:cs="Segoe UI"/>
        </w:rPr>
        <w:t>Titles were reviewed for further predefined inclusion criteria.</w:t>
      </w:r>
    </w:p>
    <w:p w14:paraId="4E36E83E" w14:textId="77777777" w:rsidR="00C30205" w:rsidRPr="00530AF4" w:rsidRDefault="00C30205" w:rsidP="0065712E">
      <w:pPr>
        <w:pStyle w:val="ListParagraph"/>
        <w:numPr>
          <w:ilvl w:val="0"/>
          <w:numId w:val="14"/>
        </w:numPr>
        <w:spacing w:after="160" w:line="259" w:lineRule="auto"/>
        <w:ind w:left="1440"/>
        <w:rPr>
          <w:rFonts w:ascii="Segoe UI" w:hAnsi="Segoe UI" w:cs="Segoe UI"/>
        </w:rPr>
      </w:pPr>
      <w:r w:rsidRPr="00530AF4">
        <w:rPr>
          <w:rFonts w:ascii="Segoe UI" w:hAnsi="Segoe UI" w:cs="Segoe UI"/>
        </w:rPr>
        <w:t>Abstracts of identified sources were reviewed to determine their relevance based on predefined inclusion criteria.</w:t>
      </w:r>
    </w:p>
    <w:p w14:paraId="2B787F2C" w14:textId="77777777" w:rsidR="00C30205" w:rsidRPr="00530AF4" w:rsidRDefault="00C30205" w:rsidP="0065712E">
      <w:pPr>
        <w:pStyle w:val="ListParagraph"/>
        <w:numPr>
          <w:ilvl w:val="0"/>
          <w:numId w:val="14"/>
        </w:numPr>
        <w:spacing w:after="160" w:line="259" w:lineRule="auto"/>
        <w:ind w:left="1440"/>
        <w:rPr>
          <w:rFonts w:ascii="Segoe UI" w:hAnsi="Segoe UI" w:cs="Segoe UI"/>
        </w:rPr>
      </w:pPr>
      <w:r w:rsidRPr="00530AF4">
        <w:rPr>
          <w:rFonts w:ascii="Segoe UI" w:hAnsi="Segoe UI" w:cs="Segoe UI"/>
        </w:rPr>
        <w:t>Full text reviews were conducted for free and accessible sources to confirm their eligibility.</w:t>
      </w:r>
    </w:p>
    <w:p w14:paraId="1C5C9447" w14:textId="67551788" w:rsidR="00986913" w:rsidRPr="00530AF4" w:rsidRDefault="00986913">
      <w:pPr>
        <w:spacing w:after="160" w:line="259" w:lineRule="auto"/>
        <w:rPr>
          <w:rFonts w:ascii="Segoe UI" w:eastAsia="Times New Roman" w:hAnsi="Segoe UI" w:cs="Segoe UI"/>
          <w:b/>
          <w:bCs/>
          <w:sz w:val="24"/>
          <w:szCs w:val="24"/>
        </w:rPr>
      </w:pPr>
    </w:p>
    <w:p w14:paraId="28CF1D74" w14:textId="5DFBB506" w:rsidR="00C30205" w:rsidRPr="00530AF4" w:rsidRDefault="00C30205" w:rsidP="003B18D0">
      <w:pPr>
        <w:pStyle w:val="Heading3"/>
        <w:numPr>
          <w:ilvl w:val="0"/>
          <w:numId w:val="7"/>
        </w:numPr>
        <w:rPr>
          <w:rFonts w:ascii="Segoe UI" w:hAnsi="Segoe UI" w:cs="Segoe UI"/>
        </w:rPr>
      </w:pPr>
      <w:r w:rsidRPr="00530AF4">
        <w:rPr>
          <w:rFonts w:ascii="Segoe UI" w:hAnsi="Segoe UI" w:cs="Segoe UI"/>
        </w:rPr>
        <w:t>Data charting (data extraction) Process</w:t>
      </w:r>
    </w:p>
    <w:p w14:paraId="2CA9A450" w14:textId="77777777" w:rsidR="00C30205" w:rsidRPr="00530AF4" w:rsidRDefault="00C30205" w:rsidP="00C30205">
      <w:pPr>
        <w:pStyle w:val="ListParagraph"/>
        <w:rPr>
          <w:rFonts w:ascii="Segoe UI" w:eastAsia="Times New Roman" w:hAnsi="Segoe UI" w:cs="Segoe UI"/>
          <w:color w:val="FF0000"/>
          <w:lang w:val="en-US"/>
        </w:rPr>
      </w:pPr>
    </w:p>
    <w:p w14:paraId="03115B3F" w14:textId="77777777" w:rsidR="00C30205" w:rsidRPr="00530AF4" w:rsidRDefault="00C30205" w:rsidP="00F670E6">
      <w:pPr>
        <w:ind w:left="426"/>
        <w:rPr>
          <w:rFonts w:ascii="Segoe UI" w:hAnsi="Segoe UI" w:cs="Segoe UI"/>
        </w:rPr>
      </w:pPr>
      <w:r w:rsidRPr="00530AF4">
        <w:rPr>
          <w:rFonts w:ascii="Segoe UI" w:hAnsi="Segoe UI" w:cs="Segoe UI"/>
        </w:rPr>
        <w:t>A standard template was used to systematically extract, and record information collected. The data captured from each study was as follows:</w:t>
      </w:r>
    </w:p>
    <w:p w14:paraId="4BE62C9E" w14:textId="77777777" w:rsidR="00C30205" w:rsidRPr="00530AF4" w:rsidRDefault="00C30205" w:rsidP="00C30205">
      <w:pPr>
        <w:rPr>
          <w:rFonts w:ascii="Segoe UI" w:hAnsi="Segoe UI" w:cs="Segoe UI"/>
        </w:rPr>
      </w:pPr>
    </w:p>
    <w:p w14:paraId="584A9419" w14:textId="77777777" w:rsidR="00C30205" w:rsidRPr="00530AF4" w:rsidRDefault="00C30205" w:rsidP="00C30205">
      <w:pPr>
        <w:ind w:left="426"/>
        <w:rPr>
          <w:rFonts w:ascii="Segoe UI" w:hAnsi="Segoe UI" w:cs="Segoe UI"/>
        </w:rPr>
      </w:pPr>
      <w:r w:rsidRPr="00530AF4">
        <w:rPr>
          <w:rFonts w:ascii="Segoe UI" w:hAnsi="Segoe UI" w:cs="Segoe UI"/>
        </w:rPr>
        <w:t xml:space="preserve">1. Article ID: </w:t>
      </w:r>
      <w:proofErr w:type="spellStart"/>
      <w:r w:rsidRPr="00530AF4">
        <w:rPr>
          <w:rFonts w:ascii="Segoe UI" w:hAnsi="Segoe UI" w:cs="Segoe UI"/>
        </w:rPr>
        <w:t>N.o</w:t>
      </w:r>
      <w:proofErr w:type="spellEnd"/>
      <w:r w:rsidRPr="00530AF4">
        <w:rPr>
          <w:rFonts w:ascii="Segoe UI" w:hAnsi="Segoe UI" w:cs="Segoe UI"/>
        </w:rPr>
        <w:t xml:space="preserve"> used as an identifier to easily reference each article.</w:t>
      </w:r>
    </w:p>
    <w:p w14:paraId="402066BD" w14:textId="77777777" w:rsidR="00C30205" w:rsidRPr="00530AF4" w:rsidRDefault="00C30205" w:rsidP="00C30205">
      <w:pPr>
        <w:ind w:left="426"/>
        <w:rPr>
          <w:rFonts w:ascii="Segoe UI" w:hAnsi="Segoe UI" w:cs="Segoe UI"/>
        </w:rPr>
      </w:pPr>
    </w:p>
    <w:p w14:paraId="36122A77" w14:textId="77777777" w:rsidR="00C30205" w:rsidRPr="00530AF4" w:rsidRDefault="00C30205" w:rsidP="00C30205">
      <w:pPr>
        <w:ind w:left="426"/>
        <w:rPr>
          <w:rFonts w:ascii="Segoe UI" w:hAnsi="Segoe UI" w:cs="Segoe UI"/>
        </w:rPr>
      </w:pPr>
      <w:r w:rsidRPr="00530AF4">
        <w:rPr>
          <w:rFonts w:ascii="Segoe UI" w:hAnsi="Segoe UI" w:cs="Segoe UI"/>
        </w:rPr>
        <w:t xml:space="preserve">2. Citation Details: </w:t>
      </w:r>
    </w:p>
    <w:p w14:paraId="71F3EDD8" w14:textId="77777777" w:rsidR="00C30205" w:rsidRPr="00530AF4" w:rsidRDefault="00C30205" w:rsidP="00C30205">
      <w:pPr>
        <w:ind w:left="426"/>
        <w:rPr>
          <w:rFonts w:ascii="Segoe UI" w:hAnsi="Segoe UI" w:cs="Segoe UI"/>
        </w:rPr>
      </w:pPr>
      <w:r w:rsidRPr="00530AF4">
        <w:rPr>
          <w:rFonts w:ascii="Segoe UI" w:hAnsi="Segoe UI" w:cs="Segoe UI"/>
        </w:rPr>
        <w:t xml:space="preserve">    Author(s), year of publication, title of the study.</w:t>
      </w:r>
    </w:p>
    <w:p w14:paraId="35F876C6" w14:textId="77777777" w:rsidR="00C30205" w:rsidRPr="00530AF4" w:rsidRDefault="00C30205" w:rsidP="00C30205">
      <w:pPr>
        <w:ind w:left="426"/>
        <w:rPr>
          <w:rFonts w:ascii="Segoe UI" w:hAnsi="Segoe UI" w:cs="Segoe UI"/>
        </w:rPr>
      </w:pPr>
      <w:r w:rsidRPr="00530AF4">
        <w:rPr>
          <w:rFonts w:ascii="Segoe UI" w:hAnsi="Segoe UI" w:cs="Segoe UI"/>
        </w:rPr>
        <w:t xml:space="preserve">    Journal or source of publication and DOI/link. APA Format.</w:t>
      </w:r>
    </w:p>
    <w:p w14:paraId="17F154C9" w14:textId="77777777" w:rsidR="00C30205" w:rsidRPr="00530AF4" w:rsidRDefault="00C30205" w:rsidP="00C30205">
      <w:pPr>
        <w:ind w:left="426"/>
        <w:rPr>
          <w:rFonts w:ascii="Segoe UI" w:hAnsi="Segoe UI" w:cs="Segoe UI"/>
        </w:rPr>
      </w:pPr>
    </w:p>
    <w:p w14:paraId="204E681B" w14:textId="77777777" w:rsidR="00C30205" w:rsidRPr="00530AF4" w:rsidRDefault="00C30205" w:rsidP="00C30205">
      <w:pPr>
        <w:ind w:left="426"/>
        <w:rPr>
          <w:rFonts w:ascii="Segoe UI" w:hAnsi="Segoe UI" w:cs="Segoe UI"/>
        </w:rPr>
      </w:pPr>
      <w:r w:rsidRPr="00530AF4">
        <w:rPr>
          <w:rFonts w:ascii="Segoe UI" w:hAnsi="Segoe UI" w:cs="Segoe UI"/>
        </w:rPr>
        <w:t>3. Objective/Research Question:</w:t>
      </w:r>
    </w:p>
    <w:p w14:paraId="7AFC996A" w14:textId="77777777" w:rsidR="00C30205" w:rsidRPr="00530AF4" w:rsidRDefault="00C30205" w:rsidP="00C30205">
      <w:pPr>
        <w:ind w:left="426"/>
        <w:rPr>
          <w:rFonts w:ascii="Segoe UI" w:hAnsi="Segoe UI" w:cs="Segoe UI"/>
        </w:rPr>
      </w:pPr>
      <w:r w:rsidRPr="00530AF4">
        <w:rPr>
          <w:rFonts w:ascii="Segoe UI" w:hAnsi="Segoe UI" w:cs="Segoe UI"/>
        </w:rPr>
        <w:t xml:space="preserve">    The main aim or research question addressed by the study.</w:t>
      </w:r>
    </w:p>
    <w:p w14:paraId="47966DE5" w14:textId="77777777" w:rsidR="00C30205" w:rsidRPr="00530AF4" w:rsidRDefault="00C30205" w:rsidP="00C30205">
      <w:pPr>
        <w:ind w:left="426"/>
        <w:rPr>
          <w:rFonts w:ascii="Segoe UI" w:hAnsi="Segoe UI" w:cs="Segoe UI"/>
        </w:rPr>
      </w:pPr>
    </w:p>
    <w:p w14:paraId="7102C3BA" w14:textId="77777777" w:rsidR="00C30205" w:rsidRPr="00530AF4" w:rsidRDefault="00C30205" w:rsidP="00C30205">
      <w:pPr>
        <w:ind w:left="426"/>
        <w:rPr>
          <w:rFonts w:ascii="Segoe UI" w:hAnsi="Segoe UI" w:cs="Segoe UI"/>
        </w:rPr>
      </w:pPr>
      <w:r w:rsidRPr="00530AF4">
        <w:rPr>
          <w:rFonts w:ascii="Segoe UI" w:hAnsi="Segoe UI" w:cs="Segoe UI"/>
        </w:rPr>
        <w:t>4. Study Design/Methodology:</w:t>
      </w:r>
    </w:p>
    <w:p w14:paraId="121BB919" w14:textId="63608C9A" w:rsidR="00C30205" w:rsidRPr="00530AF4" w:rsidRDefault="00C30205" w:rsidP="00C30205">
      <w:pPr>
        <w:ind w:left="709"/>
        <w:rPr>
          <w:rFonts w:ascii="Segoe UI" w:hAnsi="Segoe UI" w:cs="Segoe UI"/>
        </w:rPr>
      </w:pPr>
      <w:r w:rsidRPr="00530AF4">
        <w:rPr>
          <w:rFonts w:ascii="Segoe UI" w:hAnsi="Segoe UI" w:cs="Segoe UI"/>
        </w:rPr>
        <w:t xml:space="preserve">Type of research conducted (e.g., systematic review, </w:t>
      </w:r>
      <w:proofErr w:type="spellStart"/>
      <w:r w:rsidRPr="00530AF4">
        <w:rPr>
          <w:rFonts w:ascii="Segoe UI" w:hAnsi="Segoe UI" w:cs="Segoe UI"/>
        </w:rPr>
        <w:t>metaanalysis</w:t>
      </w:r>
      <w:proofErr w:type="spellEnd"/>
      <w:r w:rsidRPr="00530AF4">
        <w:rPr>
          <w:rFonts w:ascii="Segoe UI" w:hAnsi="Segoe UI" w:cs="Segoe UI"/>
        </w:rPr>
        <w:t>, empirical study, case study).</w:t>
      </w:r>
    </w:p>
    <w:p w14:paraId="4C98B7BE" w14:textId="77777777" w:rsidR="00C30205" w:rsidRPr="00530AF4" w:rsidRDefault="00C30205" w:rsidP="00C30205">
      <w:pPr>
        <w:ind w:left="426"/>
        <w:rPr>
          <w:rFonts w:ascii="Segoe UI" w:hAnsi="Segoe UI" w:cs="Segoe UI"/>
        </w:rPr>
      </w:pPr>
    </w:p>
    <w:p w14:paraId="19CDCEB0" w14:textId="77777777" w:rsidR="00C30205" w:rsidRPr="00530AF4" w:rsidRDefault="00C30205" w:rsidP="00C30205">
      <w:pPr>
        <w:ind w:left="426"/>
        <w:rPr>
          <w:rFonts w:ascii="Segoe UI" w:hAnsi="Segoe UI" w:cs="Segoe UI"/>
        </w:rPr>
      </w:pPr>
      <w:r w:rsidRPr="00530AF4">
        <w:rPr>
          <w:rFonts w:ascii="Segoe UI" w:hAnsi="Segoe UI" w:cs="Segoe UI"/>
        </w:rPr>
        <w:t>5. Population/Participant:</w:t>
      </w:r>
    </w:p>
    <w:p w14:paraId="077F078A" w14:textId="77777777" w:rsidR="00C30205" w:rsidRPr="00530AF4" w:rsidRDefault="00C30205" w:rsidP="00C30205">
      <w:pPr>
        <w:ind w:left="709"/>
        <w:rPr>
          <w:rFonts w:ascii="Segoe UI" w:hAnsi="Segoe UI" w:cs="Segoe UI"/>
        </w:rPr>
      </w:pPr>
      <w:r w:rsidRPr="00530AF4">
        <w:rPr>
          <w:rFonts w:ascii="Segoe UI" w:hAnsi="Segoe UI" w:cs="Segoe UI"/>
        </w:rPr>
        <w:t>Characteristics and demographics of participants (e.g., older adults, individuals with dementia, community dwelling individuals).</w:t>
      </w:r>
    </w:p>
    <w:p w14:paraId="2F50E531" w14:textId="77777777" w:rsidR="00C30205" w:rsidRPr="00530AF4" w:rsidRDefault="00C30205" w:rsidP="00C30205">
      <w:pPr>
        <w:ind w:left="426"/>
        <w:rPr>
          <w:rFonts w:ascii="Segoe UI" w:hAnsi="Segoe UI" w:cs="Segoe UI"/>
        </w:rPr>
      </w:pPr>
    </w:p>
    <w:p w14:paraId="4D755B25" w14:textId="77777777" w:rsidR="00C30205" w:rsidRPr="00530AF4" w:rsidRDefault="00C30205" w:rsidP="00C30205">
      <w:pPr>
        <w:ind w:left="426"/>
        <w:rPr>
          <w:rFonts w:ascii="Segoe UI" w:hAnsi="Segoe UI" w:cs="Segoe UI"/>
        </w:rPr>
      </w:pPr>
      <w:r w:rsidRPr="00530AF4">
        <w:rPr>
          <w:rFonts w:ascii="Segoe UI" w:hAnsi="Segoe UI" w:cs="Segoe UI"/>
        </w:rPr>
        <w:t>6. Type of Intervention:</w:t>
      </w:r>
    </w:p>
    <w:p w14:paraId="2A368C2F" w14:textId="118D29A7" w:rsidR="00C30205" w:rsidRPr="00530AF4" w:rsidRDefault="00C30205" w:rsidP="00F06F78">
      <w:pPr>
        <w:ind w:left="709"/>
        <w:rPr>
          <w:rFonts w:ascii="Segoe UI" w:hAnsi="Segoe UI" w:cs="Segoe UI"/>
        </w:rPr>
      </w:pPr>
      <w:r w:rsidRPr="00530AF4">
        <w:rPr>
          <w:rFonts w:ascii="Segoe UI" w:hAnsi="Segoe UI" w:cs="Segoe UI"/>
        </w:rPr>
        <w:t>Specific interventions examined (e.g., assistive technologies, telehealth, cognitive training).</w:t>
      </w:r>
    </w:p>
    <w:p w14:paraId="09ACB694" w14:textId="77777777" w:rsidR="00C30205" w:rsidRPr="00530AF4" w:rsidRDefault="00C30205" w:rsidP="00C30205">
      <w:pPr>
        <w:ind w:left="426"/>
        <w:rPr>
          <w:rFonts w:ascii="Segoe UI" w:hAnsi="Segoe UI" w:cs="Segoe UI"/>
        </w:rPr>
      </w:pPr>
    </w:p>
    <w:p w14:paraId="41E4F487" w14:textId="77777777" w:rsidR="00C30205" w:rsidRPr="00530AF4" w:rsidRDefault="00C30205" w:rsidP="00C30205">
      <w:pPr>
        <w:ind w:left="426"/>
        <w:rPr>
          <w:rFonts w:ascii="Segoe UI" w:hAnsi="Segoe UI" w:cs="Segoe UI"/>
        </w:rPr>
      </w:pPr>
      <w:r w:rsidRPr="00530AF4">
        <w:rPr>
          <w:rFonts w:ascii="Segoe UI" w:hAnsi="Segoe UI" w:cs="Segoe UI"/>
        </w:rPr>
        <w:t>7. Key Findings/Results:</w:t>
      </w:r>
    </w:p>
    <w:p w14:paraId="0785B1B1" w14:textId="77777777" w:rsidR="00C30205" w:rsidRPr="00530AF4" w:rsidRDefault="00C30205" w:rsidP="00C30205">
      <w:pPr>
        <w:ind w:left="709"/>
        <w:rPr>
          <w:rFonts w:ascii="Segoe UI" w:hAnsi="Segoe UI" w:cs="Segoe UI"/>
        </w:rPr>
      </w:pPr>
      <w:r w:rsidRPr="00530AF4">
        <w:rPr>
          <w:rFonts w:ascii="Segoe UI" w:hAnsi="Segoe UI" w:cs="Segoe UI"/>
        </w:rPr>
        <w:t xml:space="preserve">Main outcomes and results related to study </w:t>
      </w:r>
      <w:proofErr w:type="spellStart"/>
      <w:r w:rsidRPr="00530AF4">
        <w:rPr>
          <w:rFonts w:ascii="Segoe UI" w:hAnsi="Segoe UI" w:cs="Segoe UI"/>
        </w:rPr>
        <w:t>ie</w:t>
      </w:r>
      <w:proofErr w:type="spellEnd"/>
      <w:r w:rsidRPr="00530AF4">
        <w:rPr>
          <w:rFonts w:ascii="Segoe UI" w:hAnsi="Segoe UI" w:cs="Segoe UI"/>
        </w:rPr>
        <w:t>. cognitive function, social isolation, independence, etc.</w:t>
      </w:r>
    </w:p>
    <w:p w14:paraId="2EFE9431" w14:textId="77777777" w:rsidR="00C30205" w:rsidRPr="00530AF4" w:rsidRDefault="00C30205" w:rsidP="00C30205">
      <w:pPr>
        <w:ind w:left="426"/>
        <w:rPr>
          <w:rFonts w:ascii="Segoe UI" w:hAnsi="Segoe UI" w:cs="Segoe UI"/>
        </w:rPr>
      </w:pPr>
    </w:p>
    <w:p w14:paraId="7787DAD0" w14:textId="77777777" w:rsidR="00C30205" w:rsidRPr="00530AF4" w:rsidRDefault="00C30205" w:rsidP="00C30205">
      <w:pPr>
        <w:ind w:left="426"/>
        <w:rPr>
          <w:rFonts w:ascii="Segoe UI" w:hAnsi="Segoe UI" w:cs="Segoe UI"/>
        </w:rPr>
      </w:pPr>
      <w:r w:rsidRPr="00530AF4">
        <w:rPr>
          <w:rFonts w:ascii="Segoe UI" w:hAnsi="Segoe UI" w:cs="Segoe UI"/>
        </w:rPr>
        <w:t>8. Recommendations for Policymakers:</w:t>
      </w:r>
    </w:p>
    <w:p w14:paraId="31E2548D" w14:textId="77777777" w:rsidR="00C30205" w:rsidRPr="00530AF4" w:rsidRDefault="00C30205" w:rsidP="00C30205">
      <w:pPr>
        <w:ind w:left="426"/>
        <w:rPr>
          <w:rFonts w:ascii="Segoe UI" w:hAnsi="Segoe UI" w:cs="Segoe UI"/>
        </w:rPr>
      </w:pPr>
      <w:r w:rsidRPr="00530AF4">
        <w:rPr>
          <w:rFonts w:ascii="Segoe UI" w:hAnsi="Segoe UI" w:cs="Segoe UI"/>
        </w:rPr>
        <w:t xml:space="preserve">    Policy implications and recommendations based on the study's findings.</w:t>
      </w:r>
    </w:p>
    <w:p w14:paraId="52D269C8" w14:textId="5B260645" w:rsidR="00C30205" w:rsidRPr="00530AF4" w:rsidRDefault="00C30205" w:rsidP="00C30205">
      <w:pPr>
        <w:ind w:left="426"/>
        <w:rPr>
          <w:rFonts w:ascii="Segoe UI" w:hAnsi="Segoe UI" w:cs="Segoe UI"/>
        </w:rPr>
      </w:pPr>
    </w:p>
    <w:p w14:paraId="5CCB619A" w14:textId="77777777" w:rsidR="00F334E1" w:rsidRPr="00530AF4" w:rsidRDefault="00F334E1" w:rsidP="00C30205">
      <w:pPr>
        <w:ind w:left="426"/>
        <w:rPr>
          <w:rFonts w:ascii="Segoe UI" w:hAnsi="Segoe UI" w:cs="Segoe UI"/>
        </w:rPr>
      </w:pPr>
    </w:p>
    <w:p w14:paraId="6D30FF36" w14:textId="247A2649" w:rsidR="00C30205" w:rsidRPr="00530AF4" w:rsidRDefault="00C30205" w:rsidP="003B18D0">
      <w:pPr>
        <w:pStyle w:val="Heading3"/>
        <w:numPr>
          <w:ilvl w:val="0"/>
          <w:numId w:val="7"/>
        </w:numPr>
        <w:rPr>
          <w:rFonts w:ascii="Segoe UI" w:hAnsi="Segoe UI" w:cs="Segoe UI"/>
        </w:rPr>
      </w:pPr>
      <w:r w:rsidRPr="00530AF4">
        <w:rPr>
          <w:rFonts w:ascii="Segoe UI" w:hAnsi="Segoe UI" w:cs="Segoe UI"/>
        </w:rPr>
        <w:t>Review</w:t>
      </w:r>
    </w:p>
    <w:p w14:paraId="0BBBA77E" w14:textId="77777777" w:rsidR="00C30205" w:rsidRPr="00530AF4" w:rsidRDefault="00C30205" w:rsidP="00C30205">
      <w:pPr>
        <w:ind w:left="426"/>
        <w:rPr>
          <w:rFonts w:ascii="Segoe UI" w:hAnsi="Segoe UI" w:cs="Segoe UI"/>
        </w:rPr>
      </w:pPr>
      <w:r w:rsidRPr="00530AF4">
        <w:rPr>
          <w:rFonts w:ascii="Segoe UI" w:hAnsi="Segoe UI" w:cs="Segoe UI"/>
        </w:rPr>
        <w:t>Two reviewers independently checked the title and abstract from each study to check inclusion criteria and minimise false search results. Terms and results were discussed between the two reviewers where necessary.</w:t>
      </w:r>
    </w:p>
    <w:p w14:paraId="39153D67" w14:textId="016C374D" w:rsidR="00C30205" w:rsidRPr="00530AF4" w:rsidRDefault="00C30205" w:rsidP="00C30205">
      <w:pPr>
        <w:ind w:left="426"/>
        <w:rPr>
          <w:rFonts w:ascii="Segoe UI" w:hAnsi="Segoe UI" w:cs="Segoe UI"/>
        </w:rPr>
      </w:pPr>
    </w:p>
    <w:p w14:paraId="2F923D18" w14:textId="77777777" w:rsidR="00F334E1" w:rsidRPr="00530AF4" w:rsidRDefault="00F334E1" w:rsidP="00C30205">
      <w:pPr>
        <w:ind w:left="426"/>
        <w:rPr>
          <w:rFonts w:ascii="Segoe UI" w:hAnsi="Segoe UI" w:cs="Segoe UI"/>
        </w:rPr>
      </w:pPr>
    </w:p>
    <w:p w14:paraId="7EE16DD5" w14:textId="1750580F" w:rsidR="00C30205" w:rsidRPr="00530AF4" w:rsidRDefault="00C30205" w:rsidP="003B18D0">
      <w:pPr>
        <w:pStyle w:val="Heading3"/>
        <w:numPr>
          <w:ilvl w:val="0"/>
          <w:numId w:val="7"/>
        </w:numPr>
        <w:rPr>
          <w:rFonts w:ascii="Segoe UI" w:hAnsi="Segoe UI" w:cs="Segoe UI"/>
        </w:rPr>
      </w:pPr>
      <w:r w:rsidRPr="00530AF4">
        <w:rPr>
          <w:rFonts w:ascii="Segoe UI" w:hAnsi="Segoe UI" w:cs="Segoe UI"/>
        </w:rPr>
        <w:t>Data Management</w:t>
      </w:r>
    </w:p>
    <w:p w14:paraId="293F8748" w14:textId="103CD3D8" w:rsidR="00C30205" w:rsidRPr="00530AF4" w:rsidRDefault="00C30205" w:rsidP="00C30205">
      <w:pPr>
        <w:ind w:left="426"/>
        <w:rPr>
          <w:rFonts w:ascii="Segoe UI" w:hAnsi="Segoe UI" w:cs="Segoe UI"/>
        </w:rPr>
      </w:pPr>
      <w:r w:rsidRPr="00530AF4">
        <w:rPr>
          <w:rFonts w:ascii="Segoe UI" w:hAnsi="Segoe UI" w:cs="Segoe UI"/>
        </w:rPr>
        <w:t>Endnote 20, a referencing data management software as well as Excel was used to organ</w:t>
      </w:r>
      <w:r w:rsidR="006C5006" w:rsidRPr="00530AF4">
        <w:rPr>
          <w:rFonts w:ascii="Segoe UI" w:hAnsi="Segoe UI" w:cs="Segoe UI"/>
        </w:rPr>
        <w:t>is</w:t>
      </w:r>
      <w:r w:rsidRPr="00530AF4">
        <w:rPr>
          <w:rFonts w:ascii="Segoe UI" w:hAnsi="Segoe UI" w:cs="Segoe UI"/>
        </w:rPr>
        <w:t>e and store extracted data, maintaining a clear audit trail of data extraction decisions and processes.</w:t>
      </w:r>
    </w:p>
    <w:bookmarkEnd w:id="42"/>
    <w:p w14:paraId="4F96A81A" w14:textId="15958437" w:rsidR="001A7A9F" w:rsidRPr="00530AF4" w:rsidRDefault="001A7A9F">
      <w:pPr>
        <w:spacing w:after="160" w:line="259" w:lineRule="auto"/>
        <w:rPr>
          <w:rFonts w:ascii="Segoe UI" w:eastAsiaTheme="majorEastAsia" w:hAnsi="Segoe UI" w:cs="Segoe UI"/>
          <w:b/>
          <w:bCs/>
          <w:color w:val="000000" w:themeColor="text1"/>
          <w:sz w:val="26"/>
          <w:szCs w:val="26"/>
        </w:rPr>
      </w:pPr>
    </w:p>
    <w:p w14:paraId="62915A8C" w14:textId="77777777" w:rsidR="00986913" w:rsidRPr="00530AF4" w:rsidRDefault="00986913" w:rsidP="00530AF4">
      <w:pPr>
        <w:pStyle w:val="Heading2"/>
      </w:pPr>
    </w:p>
    <w:p w14:paraId="58EAEB20" w14:textId="77777777" w:rsidR="00986913" w:rsidRPr="00530AF4" w:rsidRDefault="00986913" w:rsidP="00986913">
      <w:pPr>
        <w:rPr>
          <w:rFonts w:ascii="Segoe UI" w:hAnsi="Segoe UI" w:cs="Segoe UI"/>
        </w:rPr>
      </w:pPr>
    </w:p>
    <w:p w14:paraId="4849F217" w14:textId="3DD633A5" w:rsidR="00D71B33" w:rsidRPr="00530AF4" w:rsidRDefault="00CC4E5C" w:rsidP="00530AF4">
      <w:pPr>
        <w:pStyle w:val="Heading2"/>
      </w:pPr>
      <w:bookmarkStart w:id="45" w:name="_Toc196816816"/>
      <w:r w:rsidRPr="00530AF4">
        <w:t>Results</w:t>
      </w:r>
      <w:bookmarkEnd w:id="45"/>
      <w:r w:rsidR="00D71B33" w:rsidRPr="00530AF4">
        <w:t xml:space="preserve"> </w:t>
      </w:r>
    </w:p>
    <w:p w14:paraId="5BB5036C" w14:textId="77777777" w:rsidR="00C30205" w:rsidRPr="00530AF4" w:rsidRDefault="00C30205" w:rsidP="00C30205">
      <w:pPr>
        <w:pStyle w:val="ListParagraph"/>
        <w:rPr>
          <w:rFonts w:ascii="Segoe UI" w:eastAsia="Times New Roman" w:hAnsi="Segoe UI" w:cs="Segoe UI"/>
          <w:b/>
          <w:bCs/>
          <w:color w:val="000000" w:themeColor="text1"/>
        </w:rPr>
      </w:pPr>
    </w:p>
    <w:p w14:paraId="7506AFB9" w14:textId="77777777" w:rsidR="00C30205" w:rsidRPr="00530AF4" w:rsidRDefault="00C30205" w:rsidP="003B18D0">
      <w:pPr>
        <w:pStyle w:val="Heading3"/>
        <w:numPr>
          <w:ilvl w:val="0"/>
          <w:numId w:val="0"/>
        </w:numPr>
        <w:ind w:left="720" w:hanging="360"/>
        <w:rPr>
          <w:rFonts w:ascii="Segoe UI" w:hAnsi="Segoe UI" w:cs="Segoe UI"/>
        </w:rPr>
      </w:pPr>
      <w:r w:rsidRPr="00530AF4">
        <w:rPr>
          <w:rFonts w:ascii="Segoe UI" w:hAnsi="Segoe UI" w:cs="Segoe UI"/>
        </w:rPr>
        <w:t>Flow diagram to demonstrate the application of the inclusion/exclusion criteria.</w:t>
      </w:r>
    </w:p>
    <w:p w14:paraId="1C903D47" w14:textId="77777777" w:rsidR="00C30205" w:rsidRPr="00530AF4" w:rsidRDefault="00C30205" w:rsidP="00C30205">
      <w:pPr>
        <w:pStyle w:val="ListParagraph"/>
        <w:rPr>
          <w:rFonts w:ascii="Segoe UI" w:eastAsia="Times New Roman" w:hAnsi="Segoe UI" w:cs="Segoe UI"/>
          <w:color w:val="FF0000"/>
        </w:rPr>
      </w:pPr>
    </w:p>
    <w:p w14:paraId="7A318069" w14:textId="75538520" w:rsidR="008B4967" w:rsidRPr="00530AF4" w:rsidRDefault="008B4967" w:rsidP="00C30205">
      <w:pPr>
        <w:rPr>
          <w:rFonts w:ascii="Segoe UI" w:hAnsi="Segoe UI" w:cs="Segoe UI"/>
          <w:color w:val="FF0000"/>
        </w:rPr>
      </w:pPr>
    </w:p>
    <w:p w14:paraId="321E131E" w14:textId="19FAFD07" w:rsidR="008B4967" w:rsidRPr="00530AF4" w:rsidRDefault="00DC5527" w:rsidP="00C30205">
      <w:pPr>
        <w:rPr>
          <w:rFonts w:ascii="Segoe UI" w:hAnsi="Segoe UI" w:cs="Segoe UI"/>
          <w:color w:val="FF0000"/>
        </w:rPr>
      </w:pPr>
      <w:r>
        <w:rPr>
          <w:rFonts w:ascii="Segoe UI" w:hAnsi="Segoe UI" w:cs="Segoe UI"/>
          <w:noProof/>
          <w:color w:val="FF0000"/>
        </w:rPr>
        <w:drawing>
          <wp:inline distT="0" distB="0" distL="0" distR="0" wp14:anchorId="4CC9BA7A" wp14:editId="70A78BF7">
            <wp:extent cx="4860222" cy="5564039"/>
            <wp:effectExtent l="0" t="0" r="0" b="0"/>
            <wp:docPr id="4055832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83269" name="Picture 1">
                      <a:extLst>
                        <a:ext uri="{C183D7F6-B498-43B3-948B-1728B52AA6E4}">
                          <adec:decorative xmlns:adec="http://schemas.microsoft.com/office/drawing/2017/decorative" val="1"/>
                        </a:ext>
                      </a:extLst>
                    </pic:cNvPr>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860222" cy="5564039"/>
                    </a:xfrm>
                    <a:prstGeom prst="rect">
                      <a:avLst/>
                    </a:prstGeom>
                  </pic:spPr>
                </pic:pic>
              </a:graphicData>
            </a:graphic>
          </wp:inline>
        </w:drawing>
      </w:r>
    </w:p>
    <w:p w14:paraId="22685AC7" w14:textId="77777777" w:rsidR="008B4967" w:rsidRPr="00530AF4" w:rsidRDefault="008B4967" w:rsidP="00C30205">
      <w:pPr>
        <w:rPr>
          <w:rFonts w:ascii="Segoe UI" w:hAnsi="Segoe UI" w:cs="Segoe UI"/>
          <w:color w:val="FF0000"/>
        </w:rPr>
      </w:pPr>
    </w:p>
    <w:p w14:paraId="145242B0" w14:textId="77777777" w:rsidR="008B4967" w:rsidRPr="00530AF4" w:rsidRDefault="008B4967" w:rsidP="00C30205">
      <w:pPr>
        <w:rPr>
          <w:rFonts w:ascii="Segoe UI" w:hAnsi="Segoe UI" w:cs="Segoe UI"/>
          <w:color w:val="FF0000"/>
        </w:rPr>
      </w:pPr>
    </w:p>
    <w:p w14:paraId="41BE0923" w14:textId="77777777" w:rsidR="008B4967" w:rsidRPr="00530AF4" w:rsidRDefault="008B4967" w:rsidP="00C30205">
      <w:pPr>
        <w:rPr>
          <w:rFonts w:ascii="Segoe UI" w:hAnsi="Segoe UI" w:cs="Segoe UI"/>
          <w:color w:val="FF0000"/>
        </w:rPr>
      </w:pPr>
    </w:p>
    <w:p w14:paraId="3F06B0FA" w14:textId="77777777" w:rsidR="008B4967" w:rsidRPr="00530AF4" w:rsidRDefault="008B4967" w:rsidP="00C30205">
      <w:pPr>
        <w:rPr>
          <w:rFonts w:ascii="Segoe UI" w:hAnsi="Segoe UI" w:cs="Segoe UI"/>
          <w:color w:val="FF0000"/>
        </w:rPr>
      </w:pPr>
    </w:p>
    <w:p w14:paraId="3DDAC56C" w14:textId="77777777" w:rsidR="008B4967" w:rsidRPr="00530AF4" w:rsidRDefault="008B4967" w:rsidP="00C30205">
      <w:pPr>
        <w:rPr>
          <w:rFonts w:ascii="Segoe UI" w:hAnsi="Segoe UI" w:cs="Segoe UI"/>
          <w:color w:val="FF0000"/>
        </w:rPr>
      </w:pPr>
    </w:p>
    <w:p w14:paraId="135B7F5E" w14:textId="77777777" w:rsidR="008B4967" w:rsidRPr="00530AF4" w:rsidRDefault="008B4967" w:rsidP="00C30205">
      <w:pPr>
        <w:rPr>
          <w:rFonts w:ascii="Segoe UI" w:hAnsi="Segoe UI" w:cs="Segoe UI"/>
          <w:color w:val="FF0000"/>
        </w:rPr>
      </w:pPr>
    </w:p>
    <w:p w14:paraId="1F199652" w14:textId="77777777" w:rsidR="008B4967" w:rsidRPr="00530AF4" w:rsidRDefault="008B4967" w:rsidP="00C30205">
      <w:pPr>
        <w:rPr>
          <w:rFonts w:ascii="Segoe UI" w:hAnsi="Segoe UI" w:cs="Segoe UI"/>
          <w:color w:val="FF0000"/>
        </w:rPr>
      </w:pPr>
    </w:p>
    <w:p w14:paraId="6E1C52ED" w14:textId="77777777" w:rsidR="008B4967" w:rsidRPr="00530AF4" w:rsidRDefault="008B4967" w:rsidP="00C30205">
      <w:pPr>
        <w:rPr>
          <w:rFonts w:ascii="Segoe UI" w:hAnsi="Segoe UI" w:cs="Segoe UI"/>
          <w:color w:val="FF0000"/>
        </w:rPr>
      </w:pPr>
    </w:p>
    <w:p w14:paraId="6FD1F580" w14:textId="77777777" w:rsidR="008B4967" w:rsidRPr="00530AF4" w:rsidRDefault="008B4967" w:rsidP="00C30205">
      <w:pPr>
        <w:rPr>
          <w:rFonts w:ascii="Segoe UI" w:hAnsi="Segoe UI" w:cs="Segoe UI"/>
          <w:color w:val="FF0000"/>
        </w:rPr>
      </w:pPr>
    </w:p>
    <w:p w14:paraId="05B9CF53" w14:textId="77777777" w:rsidR="008B4967" w:rsidRPr="00530AF4" w:rsidRDefault="008B4967" w:rsidP="00C30205">
      <w:pPr>
        <w:rPr>
          <w:rFonts w:ascii="Segoe UI" w:hAnsi="Segoe UI" w:cs="Segoe UI"/>
          <w:color w:val="FF0000"/>
        </w:rPr>
      </w:pPr>
    </w:p>
    <w:p w14:paraId="278A59FA" w14:textId="77777777" w:rsidR="008B4967" w:rsidRPr="00530AF4" w:rsidRDefault="008B4967" w:rsidP="00C30205">
      <w:pPr>
        <w:rPr>
          <w:rFonts w:ascii="Segoe UI" w:hAnsi="Segoe UI" w:cs="Segoe UI"/>
          <w:color w:val="FF0000"/>
        </w:rPr>
      </w:pPr>
    </w:p>
    <w:p w14:paraId="4FE583E5" w14:textId="77777777" w:rsidR="008B4967" w:rsidRPr="00530AF4" w:rsidRDefault="008B4967" w:rsidP="00C30205">
      <w:pPr>
        <w:rPr>
          <w:rFonts w:ascii="Segoe UI" w:hAnsi="Segoe UI" w:cs="Segoe UI"/>
          <w:color w:val="FF0000"/>
        </w:rPr>
      </w:pPr>
    </w:p>
    <w:p w14:paraId="3AED4D07" w14:textId="77777777" w:rsidR="008B4967" w:rsidRPr="00530AF4" w:rsidRDefault="008B4967" w:rsidP="00C30205">
      <w:pPr>
        <w:rPr>
          <w:rFonts w:ascii="Segoe UI" w:hAnsi="Segoe UI" w:cs="Segoe UI"/>
          <w:color w:val="FF0000"/>
        </w:rPr>
      </w:pPr>
    </w:p>
    <w:p w14:paraId="70739957" w14:textId="77777777" w:rsidR="008B4967" w:rsidRPr="00530AF4" w:rsidRDefault="008B4967" w:rsidP="00C30205">
      <w:pPr>
        <w:rPr>
          <w:rFonts w:ascii="Segoe UI" w:hAnsi="Segoe UI" w:cs="Segoe UI"/>
          <w:color w:val="FF0000"/>
        </w:rPr>
      </w:pPr>
    </w:p>
    <w:p w14:paraId="65250351" w14:textId="77777777" w:rsidR="008B4967" w:rsidRPr="00530AF4" w:rsidRDefault="008B4967" w:rsidP="00C30205">
      <w:pPr>
        <w:rPr>
          <w:rFonts w:ascii="Segoe UI" w:hAnsi="Segoe UI" w:cs="Segoe UI"/>
          <w:color w:val="FF0000"/>
        </w:rPr>
      </w:pPr>
    </w:p>
    <w:p w14:paraId="43341FDA" w14:textId="6B95FAD5" w:rsidR="006832A6" w:rsidRPr="00530AF4" w:rsidRDefault="006832A6" w:rsidP="006030B3">
      <w:pPr>
        <w:rPr>
          <w:rFonts w:ascii="Segoe UI" w:hAnsi="Segoe UI" w:cs="Segoe UI"/>
        </w:rPr>
        <w:sectPr w:rsidR="006832A6" w:rsidRPr="00530AF4" w:rsidSect="00272D30">
          <w:footerReference w:type="default" r:id="rId84"/>
          <w:type w:val="continuous"/>
          <w:pgSz w:w="11906" w:h="16838"/>
          <w:pgMar w:top="1440" w:right="1440" w:bottom="1440" w:left="1440" w:header="708" w:footer="708" w:gutter="0"/>
          <w:cols w:space="708"/>
          <w:docGrid w:linePitch="360"/>
        </w:sectPr>
      </w:pPr>
    </w:p>
    <w:p w14:paraId="6C9AADCD" w14:textId="0676BAF5" w:rsidR="008542AC" w:rsidRPr="00530AF4" w:rsidRDefault="008542AC" w:rsidP="00623570">
      <w:pPr>
        <w:rPr>
          <w:rFonts w:ascii="Segoe UI" w:hAnsi="Segoe UI" w:cs="Segoe UI"/>
        </w:rPr>
      </w:pPr>
    </w:p>
    <w:p w14:paraId="3A98703A" w14:textId="4F52D0AC" w:rsidR="00A95EEE" w:rsidRPr="00530AF4" w:rsidRDefault="00CC2198" w:rsidP="00530AF4">
      <w:pPr>
        <w:pStyle w:val="Heading2"/>
      </w:pPr>
      <w:bookmarkStart w:id="46" w:name="_Toc196816817"/>
      <w:r w:rsidRPr="00530AF4">
        <w:t xml:space="preserve">Table </w:t>
      </w:r>
      <w:r w:rsidR="00EA2F58">
        <w:t>6</w:t>
      </w:r>
      <w:r w:rsidR="00A954DB" w:rsidRPr="00530AF4">
        <w:t xml:space="preserve"> - </w:t>
      </w:r>
      <w:r w:rsidRPr="00530AF4">
        <w:t>Summary of Literature Review</w:t>
      </w:r>
      <w:r w:rsidR="00A95EEE" w:rsidRPr="00530AF4">
        <w:t xml:space="preserve"> </w:t>
      </w:r>
      <w:r w:rsidR="00273B69" w:rsidRPr="00530AF4">
        <w:t xml:space="preserve">- </w:t>
      </w:r>
      <w:r w:rsidR="004C15C6" w:rsidRPr="00530AF4">
        <w:t>S</w:t>
      </w:r>
      <w:r w:rsidR="00614008" w:rsidRPr="00530AF4">
        <w:t xml:space="preserve">tudies that met the inclusion </w:t>
      </w:r>
      <w:proofErr w:type="gramStart"/>
      <w:r w:rsidR="00614008" w:rsidRPr="00530AF4">
        <w:t>criteria</w:t>
      </w:r>
      <w:bookmarkEnd w:id="46"/>
      <w:proofErr w:type="gramEnd"/>
    </w:p>
    <w:p w14:paraId="0E68D939" w14:textId="5565ABDD" w:rsidR="00A03D9E" w:rsidRPr="00530AF4" w:rsidRDefault="00A03D9E" w:rsidP="00565694">
      <w:pPr>
        <w:rPr>
          <w:rFonts w:ascii="Segoe UI" w:eastAsia="Times New Roman" w:hAnsi="Segoe UI" w:cs="Segoe UI"/>
        </w:rPr>
      </w:pPr>
    </w:p>
    <w:tbl>
      <w:tblPr>
        <w:tblStyle w:val="TableGrid"/>
        <w:tblW w:w="0" w:type="auto"/>
        <w:tblLayout w:type="fixed"/>
        <w:tblLook w:val="04A0" w:firstRow="1" w:lastRow="0" w:firstColumn="1" w:lastColumn="0" w:noHBand="0" w:noVBand="1"/>
      </w:tblPr>
      <w:tblGrid>
        <w:gridCol w:w="421"/>
        <w:gridCol w:w="3402"/>
        <w:gridCol w:w="1306"/>
        <w:gridCol w:w="1710"/>
        <w:gridCol w:w="1709"/>
        <w:gridCol w:w="1710"/>
        <w:gridCol w:w="1503"/>
        <w:gridCol w:w="2126"/>
        <w:gridCol w:w="1501"/>
      </w:tblGrid>
      <w:tr w:rsidR="007E16AA" w:rsidRPr="00530AF4" w14:paraId="481EAF4D" w14:textId="77777777" w:rsidTr="005C0FC9">
        <w:tc>
          <w:tcPr>
            <w:tcW w:w="421" w:type="dxa"/>
          </w:tcPr>
          <w:p w14:paraId="7EC74FC9" w14:textId="77777777" w:rsidR="00A77EC0" w:rsidRPr="00530AF4" w:rsidRDefault="00A77EC0" w:rsidP="00B7335C">
            <w:pPr>
              <w:rPr>
                <w:rFonts w:ascii="Segoe UI" w:hAnsi="Segoe UI" w:cs="Segoe UI"/>
                <w:b/>
                <w:bCs/>
                <w:lang w:val="nb-NO"/>
              </w:rPr>
            </w:pPr>
            <w:bookmarkStart w:id="47" w:name="_Hlk173704795"/>
            <w:r w:rsidRPr="00530AF4">
              <w:rPr>
                <w:rFonts w:ascii="Segoe UI" w:hAnsi="Segoe UI" w:cs="Segoe UI"/>
                <w:b/>
                <w:bCs/>
                <w:lang w:val="nb-NO"/>
              </w:rPr>
              <w:t>#</w:t>
            </w:r>
          </w:p>
        </w:tc>
        <w:tc>
          <w:tcPr>
            <w:tcW w:w="3402" w:type="dxa"/>
          </w:tcPr>
          <w:p w14:paraId="3F4CBB38" w14:textId="77777777" w:rsidR="00A77EC0" w:rsidRPr="00530AF4" w:rsidRDefault="00A77EC0" w:rsidP="00B7335C">
            <w:pPr>
              <w:rPr>
                <w:rFonts w:ascii="Segoe UI" w:hAnsi="Segoe UI" w:cs="Segoe UI"/>
                <w:b/>
                <w:bCs/>
                <w:lang w:val="nb-NO"/>
              </w:rPr>
            </w:pPr>
            <w:r w:rsidRPr="00530AF4">
              <w:rPr>
                <w:rFonts w:ascii="Segoe UI" w:hAnsi="Segoe UI" w:cs="Segoe UI"/>
                <w:b/>
                <w:bCs/>
                <w:lang w:val="nb-NO"/>
              </w:rPr>
              <w:t>Citation (APA)</w:t>
            </w:r>
          </w:p>
        </w:tc>
        <w:tc>
          <w:tcPr>
            <w:tcW w:w="1306" w:type="dxa"/>
          </w:tcPr>
          <w:p w14:paraId="66A3C94A" w14:textId="77777777" w:rsidR="00A77EC0" w:rsidRPr="00530AF4" w:rsidRDefault="00A77EC0" w:rsidP="00B7335C">
            <w:pPr>
              <w:rPr>
                <w:rFonts w:ascii="Segoe UI" w:hAnsi="Segoe UI" w:cs="Segoe UI"/>
                <w:b/>
                <w:bCs/>
              </w:rPr>
            </w:pPr>
            <w:r w:rsidRPr="00530AF4">
              <w:rPr>
                <w:rFonts w:ascii="Segoe UI" w:hAnsi="Segoe UI" w:cs="Segoe UI"/>
                <w:b/>
                <w:bCs/>
              </w:rPr>
              <w:t>Objective/Research Question</w:t>
            </w:r>
          </w:p>
          <w:p w14:paraId="7DB72E14" w14:textId="77777777" w:rsidR="00450493" w:rsidRPr="00530AF4" w:rsidRDefault="00450493" w:rsidP="00B7335C">
            <w:pPr>
              <w:rPr>
                <w:rFonts w:ascii="Segoe UI" w:hAnsi="Segoe UI" w:cs="Segoe UI"/>
                <w:b/>
                <w:bCs/>
              </w:rPr>
            </w:pPr>
          </w:p>
        </w:tc>
        <w:tc>
          <w:tcPr>
            <w:tcW w:w="1710" w:type="dxa"/>
          </w:tcPr>
          <w:p w14:paraId="776FB431" w14:textId="77777777" w:rsidR="00A77EC0" w:rsidRPr="00530AF4" w:rsidRDefault="00A77EC0" w:rsidP="00B7335C">
            <w:pPr>
              <w:rPr>
                <w:rFonts w:ascii="Segoe UI" w:hAnsi="Segoe UI" w:cs="Segoe UI"/>
                <w:b/>
                <w:bCs/>
              </w:rPr>
            </w:pPr>
            <w:r w:rsidRPr="00530AF4">
              <w:rPr>
                <w:rFonts w:ascii="Segoe UI" w:hAnsi="Segoe UI" w:cs="Segoe UI"/>
                <w:b/>
                <w:bCs/>
              </w:rPr>
              <w:t>Study Design/ Methodology</w:t>
            </w:r>
          </w:p>
        </w:tc>
        <w:tc>
          <w:tcPr>
            <w:tcW w:w="1709" w:type="dxa"/>
          </w:tcPr>
          <w:p w14:paraId="1360B09E" w14:textId="77777777" w:rsidR="00A77EC0" w:rsidRPr="00530AF4" w:rsidRDefault="00A77EC0" w:rsidP="00B7335C">
            <w:pPr>
              <w:rPr>
                <w:rFonts w:ascii="Segoe UI" w:hAnsi="Segoe UI" w:cs="Segoe UI"/>
                <w:b/>
                <w:bCs/>
              </w:rPr>
            </w:pPr>
            <w:r w:rsidRPr="00530AF4">
              <w:rPr>
                <w:rFonts w:ascii="Segoe UI" w:hAnsi="Segoe UI" w:cs="Segoe UI"/>
                <w:b/>
                <w:bCs/>
              </w:rPr>
              <w:t>Population/ Participant</w:t>
            </w:r>
          </w:p>
        </w:tc>
        <w:tc>
          <w:tcPr>
            <w:tcW w:w="1710" w:type="dxa"/>
          </w:tcPr>
          <w:p w14:paraId="7F6457C4" w14:textId="77777777" w:rsidR="00A77EC0" w:rsidRPr="00530AF4" w:rsidRDefault="00A77EC0" w:rsidP="00B7335C">
            <w:pPr>
              <w:rPr>
                <w:rFonts w:ascii="Segoe UI" w:hAnsi="Segoe UI" w:cs="Segoe UI"/>
                <w:b/>
                <w:bCs/>
              </w:rPr>
            </w:pPr>
            <w:r w:rsidRPr="00530AF4">
              <w:rPr>
                <w:rFonts w:ascii="Segoe UI" w:hAnsi="Segoe UI" w:cs="Segoe UI"/>
                <w:b/>
                <w:bCs/>
              </w:rPr>
              <w:t>Type of Intervention</w:t>
            </w:r>
          </w:p>
        </w:tc>
        <w:tc>
          <w:tcPr>
            <w:tcW w:w="1503" w:type="dxa"/>
          </w:tcPr>
          <w:p w14:paraId="4787E726" w14:textId="77777777" w:rsidR="00A77EC0" w:rsidRPr="00530AF4" w:rsidRDefault="00A77EC0" w:rsidP="00B7335C">
            <w:pPr>
              <w:rPr>
                <w:rFonts w:ascii="Segoe UI" w:hAnsi="Segoe UI" w:cs="Segoe UI"/>
                <w:b/>
                <w:bCs/>
              </w:rPr>
            </w:pPr>
            <w:r w:rsidRPr="00530AF4">
              <w:rPr>
                <w:rFonts w:ascii="Segoe UI" w:hAnsi="Segoe UI" w:cs="Segoe UI"/>
                <w:b/>
                <w:bCs/>
              </w:rPr>
              <w:t>Key Findings/ Results</w:t>
            </w:r>
          </w:p>
        </w:tc>
        <w:tc>
          <w:tcPr>
            <w:tcW w:w="2126" w:type="dxa"/>
          </w:tcPr>
          <w:p w14:paraId="43BB7AD7" w14:textId="77777777" w:rsidR="00A77EC0" w:rsidRPr="00530AF4" w:rsidRDefault="00A77EC0" w:rsidP="00B7335C">
            <w:pPr>
              <w:rPr>
                <w:rFonts w:ascii="Segoe UI" w:hAnsi="Segoe UI" w:cs="Segoe UI"/>
                <w:b/>
                <w:bCs/>
              </w:rPr>
            </w:pPr>
            <w:r w:rsidRPr="00530AF4">
              <w:rPr>
                <w:rFonts w:ascii="Segoe UI" w:hAnsi="Segoe UI" w:cs="Segoe UI"/>
                <w:b/>
                <w:bCs/>
              </w:rPr>
              <w:t>Recommendations for Policymakers</w:t>
            </w:r>
          </w:p>
        </w:tc>
        <w:tc>
          <w:tcPr>
            <w:tcW w:w="1501" w:type="dxa"/>
          </w:tcPr>
          <w:p w14:paraId="0A646260" w14:textId="77777777" w:rsidR="00A77EC0" w:rsidRPr="00530AF4" w:rsidRDefault="00A77EC0" w:rsidP="00B7335C">
            <w:pPr>
              <w:rPr>
                <w:rFonts w:ascii="Segoe UI" w:hAnsi="Segoe UI" w:cs="Segoe UI"/>
                <w:b/>
                <w:bCs/>
              </w:rPr>
            </w:pPr>
            <w:r w:rsidRPr="00530AF4">
              <w:rPr>
                <w:rFonts w:ascii="Segoe UI" w:hAnsi="Segoe UI" w:cs="Segoe UI"/>
                <w:b/>
                <w:bCs/>
              </w:rPr>
              <w:t>Country</w:t>
            </w:r>
          </w:p>
        </w:tc>
      </w:tr>
      <w:tr w:rsidR="007E16AA" w:rsidRPr="00530AF4" w14:paraId="72B6002C" w14:textId="77777777" w:rsidTr="005C0FC9">
        <w:tc>
          <w:tcPr>
            <w:tcW w:w="421" w:type="dxa"/>
          </w:tcPr>
          <w:p w14:paraId="5C38002D" w14:textId="77777777" w:rsidR="00A77EC0" w:rsidRPr="00530AF4" w:rsidRDefault="00A77EC0" w:rsidP="00B7335C">
            <w:pPr>
              <w:rPr>
                <w:rFonts w:ascii="Segoe UI" w:hAnsi="Segoe UI" w:cs="Segoe UI"/>
                <w:b/>
                <w:bCs/>
                <w:lang w:val="nb-NO"/>
              </w:rPr>
            </w:pPr>
            <w:r w:rsidRPr="00530AF4">
              <w:rPr>
                <w:rFonts w:ascii="Segoe UI" w:hAnsi="Segoe UI" w:cs="Segoe UI"/>
                <w:b/>
                <w:bCs/>
                <w:lang w:val="nb-NO"/>
              </w:rPr>
              <w:t>1</w:t>
            </w:r>
          </w:p>
        </w:tc>
        <w:tc>
          <w:tcPr>
            <w:tcW w:w="3402" w:type="dxa"/>
          </w:tcPr>
          <w:p w14:paraId="6B6BAB11" w14:textId="77777777" w:rsidR="00A77EC0" w:rsidRPr="00530AF4" w:rsidRDefault="00A77EC0" w:rsidP="00B7335C">
            <w:pPr>
              <w:rPr>
                <w:rFonts w:ascii="Segoe UI" w:hAnsi="Segoe UI" w:cs="Segoe UI"/>
              </w:rPr>
            </w:pPr>
            <w:r w:rsidRPr="00530AF4">
              <w:rPr>
                <w:rFonts w:ascii="Segoe UI" w:hAnsi="Segoe UI" w:cs="Segoe UI"/>
              </w:rPr>
              <w:t xml:space="preserve">Boyle, L. D., </w:t>
            </w:r>
            <w:proofErr w:type="spellStart"/>
            <w:r w:rsidRPr="00530AF4">
              <w:rPr>
                <w:rFonts w:ascii="Segoe UI" w:hAnsi="Segoe UI" w:cs="Segoe UI"/>
              </w:rPr>
              <w:t>Husebo</w:t>
            </w:r>
            <w:proofErr w:type="spellEnd"/>
            <w:r w:rsidRPr="00530AF4">
              <w:rPr>
                <w:rFonts w:ascii="Segoe UI" w:hAnsi="Segoe UI" w:cs="Segoe UI"/>
              </w:rPr>
              <w:t xml:space="preserve">, B. S., &amp; </w:t>
            </w:r>
            <w:proofErr w:type="spellStart"/>
            <w:r w:rsidRPr="00530AF4">
              <w:rPr>
                <w:rFonts w:ascii="Segoe UI" w:hAnsi="Segoe UI" w:cs="Segoe UI"/>
              </w:rPr>
              <w:t>Vislapuu</w:t>
            </w:r>
            <w:proofErr w:type="spellEnd"/>
            <w:r w:rsidRPr="00530AF4">
              <w:rPr>
                <w:rFonts w:ascii="Segoe UI" w:hAnsi="Segoe UI" w:cs="Segoe UI"/>
              </w:rPr>
              <w:t>, M. (2022). Promotors and barriers to the implementation and adoption of assistive technology and telecare for people with dementia and their caregivers: a systematic review of the literature. BMC health services research, 22(1), 1573. https://doi.org/https://dx.doi.org/10.1186/s12913-022-08968-2</w:t>
            </w:r>
          </w:p>
        </w:tc>
        <w:tc>
          <w:tcPr>
            <w:tcW w:w="1306" w:type="dxa"/>
          </w:tcPr>
          <w:p w14:paraId="1C8E9A86" w14:textId="77777777" w:rsidR="00A77EC0" w:rsidRPr="00530AF4" w:rsidRDefault="00A77EC0" w:rsidP="00B7335C">
            <w:pPr>
              <w:rPr>
                <w:rFonts w:ascii="Segoe UI" w:hAnsi="Segoe UI" w:cs="Segoe UI"/>
              </w:rPr>
            </w:pPr>
            <w:r w:rsidRPr="00530AF4">
              <w:rPr>
                <w:rFonts w:ascii="Segoe UI" w:hAnsi="Segoe UI" w:cs="Segoe UI"/>
              </w:rPr>
              <w:t>To identify promotors and barriers to the implementation and adoption of Assistive Technology and Telecare (ATT) for people with dementia (</w:t>
            </w:r>
            <w:proofErr w:type="spellStart"/>
            <w:r w:rsidRPr="00530AF4">
              <w:rPr>
                <w:rFonts w:ascii="Segoe UI" w:hAnsi="Segoe UI" w:cs="Segoe UI"/>
              </w:rPr>
              <w:t>PwD</w:t>
            </w:r>
            <w:proofErr w:type="spellEnd"/>
            <w:r w:rsidRPr="00530AF4">
              <w:rPr>
                <w:rFonts w:ascii="Segoe UI" w:hAnsi="Segoe UI" w:cs="Segoe UI"/>
              </w:rPr>
              <w:t>) and their caregivers.</w:t>
            </w:r>
          </w:p>
        </w:tc>
        <w:tc>
          <w:tcPr>
            <w:tcW w:w="1710" w:type="dxa"/>
          </w:tcPr>
          <w:p w14:paraId="25CAB729" w14:textId="77777777" w:rsidR="00A77EC0" w:rsidRPr="00530AF4" w:rsidRDefault="00A77EC0" w:rsidP="00B7335C">
            <w:pPr>
              <w:rPr>
                <w:rFonts w:ascii="Segoe UI" w:hAnsi="Segoe UI" w:cs="Segoe UI"/>
              </w:rPr>
            </w:pPr>
            <w:r w:rsidRPr="00530AF4">
              <w:rPr>
                <w:rFonts w:ascii="Segoe UI" w:hAnsi="Segoe UI" w:cs="Segoe UI"/>
              </w:rPr>
              <w:t xml:space="preserve">Systematic review of literature using PRISMA guidelines. </w:t>
            </w:r>
            <w:r w:rsidRPr="00530AF4">
              <w:rPr>
                <w:rFonts w:ascii="Segoe UI" w:hAnsi="Segoe UI" w:cs="Segoe UI"/>
                <w:b/>
                <w:bCs/>
              </w:rPr>
              <w:t xml:space="preserve">30 studies </w:t>
            </w:r>
            <w:r w:rsidRPr="00530AF4">
              <w:rPr>
                <w:rFonts w:ascii="Segoe UI" w:hAnsi="Segoe UI" w:cs="Segoe UI"/>
              </w:rPr>
              <w:t xml:space="preserve">were included, comprising qualitative, quantitative, and mixed-methods studies. </w:t>
            </w:r>
          </w:p>
        </w:tc>
        <w:tc>
          <w:tcPr>
            <w:tcW w:w="1709" w:type="dxa"/>
          </w:tcPr>
          <w:p w14:paraId="6CE16760" w14:textId="77777777" w:rsidR="00A77EC0" w:rsidRPr="00530AF4" w:rsidRDefault="00A77EC0" w:rsidP="00B7335C">
            <w:pPr>
              <w:rPr>
                <w:rFonts w:ascii="Segoe UI" w:hAnsi="Segoe UI" w:cs="Segoe UI"/>
              </w:rPr>
            </w:pPr>
            <w:r w:rsidRPr="00530AF4">
              <w:rPr>
                <w:rFonts w:ascii="Segoe UI" w:hAnsi="Segoe UI" w:cs="Segoe UI"/>
              </w:rPr>
              <w:t xml:space="preserve"> People with dementia and their informal (family and friends) and formal (healthcare professionals) caregivers.</w:t>
            </w:r>
          </w:p>
        </w:tc>
        <w:tc>
          <w:tcPr>
            <w:tcW w:w="1710" w:type="dxa"/>
          </w:tcPr>
          <w:p w14:paraId="1E47B2A8" w14:textId="77777777" w:rsidR="00A77EC0" w:rsidRPr="00530AF4" w:rsidRDefault="00A77EC0" w:rsidP="00B7335C">
            <w:pPr>
              <w:rPr>
                <w:rFonts w:ascii="Segoe UI" w:hAnsi="Segoe UI" w:cs="Segoe UI"/>
              </w:rPr>
            </w:pPr>
            <w:r w:rsidRPr="00530AF4">
              <w:rPr>
                <w:rFonts w:ascii="Segoe UI" w:hAnsi="Segoe UI" w:cs="Segoe UI"/>
              </w:rPr>
              <w:t>Assistive Technology and Telecare (ATT). Included telehealth, e-health, telemedicine, telecare, assistive technology, wearable sensors, smart homes, digital devices and socially assistive robots.</w:t>
            </w:r>
          </w:p>
        </w:tc>
        <w:tc>
          <w:tcPr>
            <w:tcW w:w="1503" w:type="dxa"/>
          </w:tcPr>
          <w:p w14:paraId="3F9D9659" w14:textId="40AA418F" w:rsidR="00A77EC0" w:rsidRPr="00530AF4" w:rsidRDefault="00A77EC0" w:rsidP="00B7335C">
            <w:pPr>
              <w:rPr>
                <w:rFonts w:ascii="Segoe UI" w:hAnsi="Segoe UI" w:cs="Segoe UI"/>
              </w:rPr>
            </w:pPr>
            <w:r w:rsidRPr="00530AF4">
              <w:rPr>
                <w:rFonts w:ascii="Segoe UI" w:hAnsi="Segoe UI" w:cs="Segoe UI"/>
              </w:rPr>
              <w:t>Promotors included personal</w:t>
            </w:r>
            <w:r w:rsidR="006C5006" w:rsidRPr="00530AF4">
              <w:rPr>
                <w:rFonts w:ascii="Segoe UI" w:hAnsi="Segoe UI" w:cs="Segoe UI"/>
              </w:rPr>
              <w:t>is</w:t>
            </w:r>
            <w:r w:rsidRPr="00530AF4">
              <w:rPr>
                <w:rFonts w:ascii="Segoe UI" w:hAnsi="Segoe UI" w:cs="Segoe UI"/>
              </w:rPr>
              <w:t>ed training, safety, stakeholder involvement, ease of use, and cultural relevance. Barriers included unintended adverse consequences, timing, technology anxiety, system failures, and the digital divide.</w:t>
            </w:r>
          </w:p>
        </w:tc>
        <w:tc>
          <w:tcPr>
            <w:tcW w:w="2126" w:type="dxa"/>
          </w:tcPr>
          <w:p w14:paraId="1B9D9A78" w14:textId="77777777" w:rsidR="00A77EC0" w:rsidRPr="00530AF4" w:rsidRDefault="00A77EC0" w:rsidP="00B7335C">
            <w:pPr>
              <w:rPr>
                <w:rFonts w:ascii="Segoe UI" w:hAnsi="Segoe UI" w:cs="Segoe UI"/>
              </w:rPr>
            </w:pPr>
            <w:r w:rsidRPr="00530AF4">
              <w:rPr>
                <w:rFonts w:ascii="Segoe UI" w:hAnsi="Segoe UI" w:cs="Segoe UI"/>
              </w:rPr>
              <w:t>Focus on co-design, stakeholder involvement, and adaptability of ATT solutions over time. Develop clear pre-implementation and implementation strategies, manage risks, involve all stakeholders, ensure cultural match and provide continuous evaluation and training.</w:t>
            </w:r>
          </w:p>
        </w:tc>
        <w:tc>
          <w:tcPr>
            <w:tcW w:w="1501" w:type="dxa"/>
          </w:tcPr>
          <w:p w14:paraId="083BA1AC" w14:textId="2EDD312C" w:rsidR="00A77EC0" w:rsidRPr="00530AF4" w:rsidRDefault="00A77EC0" w:rsidP="00B7335C">
            <w:pPr>
              <w:rPr>
                <w:rFonts w:ascii="Segoe UI" w:hAnsi="Segoe UI" w:cs="Segoe UI"/>
              </w:rPr>
            </w:pPr>
            <w:r w:rsidRPr="00530AF4">
              <w:rPr>
                <w:rFonts w:ascii="Segoe UI" w:hAnsi="Segoe UI" w:cs="Segoe UI"/>
                <w:b/>
                <w:bCs/>
              </w:rPr>
              <w:t>65 countries</w:t>
            </w:r>
            <w:r w:rsidRPr="00530AF4">
              <w:rPr>
                <w:rFonts w:ascii="Segoe UI" w:hAnsi="Segoe UI" w:cs="Segoe UI"/>
              </w:rPr>
              <w:t xml:space="preserve"> across 5 continents including: Australia, Canada, China, Denmark, Finland, France, Germany, India, Italy, Japan, Netherlands, Norway, Pakistan, Sub Saharan Africa, Sweden, Switzerland, </w:t>
            </w:r>
            <w:r w:rsidR="00422CC2" w:rsidRPr="00530AF4">
              <w:rPr>
                <w:rFonts w:ascii="Segoe UI" w:hAnsi="Segoe UI" w:cs="Segoe UI"/>
              </w:rPr>
              <w:t>UK</w:t>
            </w:r>
            <w:r w:rsidRPr="00530AF4">
              <w:rPr>
                <w:rFonts w:ascii="Segoe UI" w:hAnsi="Segoe UI" w:cs="Segoe UI"/>
              </w:rPr>
              <w:t xml:space="preserve">, and the </w:t>
            </w:r>
            <w:r w:rsidR="00822D6A" w:rsidRPr="00530AF4">
              <w:rPr>
                <w:rFonts w:ascii="Segoe UI" w:hAnsi="Segoe UI" w:cs="Segoe UI"/>
              </w:rPr>
              <w:t>USA</w:t>
            </w:r>
            <w:r w:rsidRPr="00530AF4">
              <w:rPr>
                <w:rFonts w:ascii="Segoe UI" w:hAnsi="Segoe UI" w:cs="Segoe UI"/>
              </w:rPr>
              <w:t>.</w:t>
            </w:r>
          </w:p>
        </w:tc>
      </w:tr>
      <w:tr w:rsidR="007E16AA" w:rsidRPr="00530AF4" w14:paraId="0CC9C171" w14:textId="77777777" w:rsidTr="005C0FC9">
        <w:tc>
          <w:tcPr>
            <w:tcW w:w="421" w:type="dxa"/>
          </w:tcPr>
          <w:p w14:paraId="4B319D22" w14:textId="77777777" w:rsidR="00A77EC0" w:rsidRPr="00530AF4" w:rsidRDefault="00A77EC0" w:rsidP="00B7335C">
            <w:pPr>
              <w:rPr>
                <w:rFonts w:ascii="Segoe UI" w:hAnsi="Segoe UI" w:cs="Segoe UI"/>
                <w:b/>
                <w:bCs/>
              </w:rPr>
            </w:pPr>
            <w:r w:rsidRPr="00530AF4">
              <w:rPr>
                <w:rFonts w:ascii="Segoe UI" w:hAnsi="Segoe UI" w:cs="Segoe UI"/>
                <w:b/>
                <w:bCs/>
              </w:rPr>
              <w:t>2</w:t>
            </w:r>
          </w:p>
        </w:tc>
        <w:tc>
          <w:tcPr>
            <w:tcW w:w="3402" w:type="dxa"/>
          </w:tcPr>
          <w:p w14:paraId="4965F2A6" w14:textId="77777777" w:rsidR="00A77EC0" w:rsidRPr="00530AF4" w:rsidRDefault="00A77EC0" w:rsidP="00B7335C">
            <w:pPr>
              <w:spacing w:after="160" w:line="259" w:lineRule="auto"/>
              <w:rPr>
                <w:rFonts w:ascii="Segoe UI" w:hAnsi="Segoe UI" w:cs="Segoe UI"/>
              </w:rPr>
            </w:pPr>
            <w:r w:rsidRPr="00530AF4">
              <w:rPr>
                <w:rFonts w:ascii="Segoe UI" w:hAnsi="Segoe UI" w:cs="Segoe UI"/>
              </w:rPr>
              <w:t xml:space="preserve">Chae, H. J., &amp; Lee, S. H. (2023). Effectiveness of online-based cognitive intervention in community-dwelling older adults with cognitive dysfunction: A systematic review and meta-analysis [Health &amp; Mental Health Treatment &amp; Prevention 3300]. International Journal of Geriatric Psychiatry, 38(1), 1-22. https://doi.org/https://dx.doi.org/10.1002/gps.5853 </w:t>
            </w:r>
          </w:p>
        </w:tc>
        <w:tc>
          <w:tcPr>
            <w:tcW w:w="1306" w:type="dxa"/>
          </w:tcPr>
          <w:p w14:paraId="671AA737" w14:textId="77777777" w:rsidR="00A77EC0" w:rsidRPr="00530AF4" w:rsidRDefault="00A77EC0" w:rsidP="00B7335C">
            <w:pPr>
              <w:rPr>
                <w:rFonts w:ascii="Segoe UI" w:hAnsi="Segoe UI" w:cs="Segoe UI"/>
              </w:rPr>
            </w:pPr>
            <w:r w:rsidRPr="00530AF4">
              <w:rPr>
                <w:rFonts w:ascii="Segoe UI" w:hAnsi="Segoe UI" w:cs="Segoe UI"/>
              </w:rPr>
              <w:t>To examine the effectiveness of an ICT-based cognitive intervention in community-dwelling older adults with mild cognitive impairment (MCI) or mild dementia.</w:t>
            </w:r>
          </w:p>
        </w:tc>
        <w:tc>
          <w:tcPr>
            <w:tcW w:w="1710" w:type="dxa"/>
          </w:tcPr>
          <w:p w14:paraId="048DCBD1" w14:textId="77777777" w:rsidR="00A77EC0" w:rsidRPr="00530AF4" w:rsidRDefault="00A77EC0" w:rsidP="00B7335C">
            <w:pPr>
              <w:rPr>
                <w:rFonts w:ascii="Segoe UI" w:hAnsi="Segoe UI" w:cs="Segoe UI"/>
              </w:rPr>
            </w:pPr>
            <w:r w:rsidRPr="00530AF4">
              <w:rPr>
                <w:rFonts w:ascii="Segoe UI" w:hAnsi="Segoe UI" w:cs="Segoe UI"/>
              </w:rPr>
              <w:t xml:space="preserve">Systematic review and meta-analysis. </w:t>
            </w:r>
            <w:r w:rsidRPr="00530AF4">
              <w:rPr>
                <w:rFonts w:ascii="Segoe UI" w:hAnsi="Segoe UI" w:cs="Segoe UI"/>
                <w:b/>
                <w:bCs/>
              </w:rPr>
              <w:t>44 studies</w:t>
            </w:r>
            <w:r w:rsidRPr="00530AF4">
              <w:rPr>
                <w:rFonts w:ascii="Segoe UI" w:hAnsi="Segoe UI" w:cs="Segoe UI"/>
              </w:rPr>
              <w:t xml:space="preserve"> were included.</w:t>
            </w:r>
          </w:p>
        </w:tc>
        <w:tc>
          <w:tcPr>
            <w:tcW w:w="1709" w:type="dxa"/>
          </w:tcPr>
          <w:p w14:paraId="4ED0B471" w14:textId="77777777" w:rsidR="00A77EC0" w:rsidRPr="00530AF4" w:rsidRDefault="00A77EC0" w:rsidP="00B7335C">
            <w:pPr>
              <w:rPr>
                <w:rFonts w:ascii="Segoe UI" w:hAnsi="Segoe UI" w:cs="Segoe UI"/>
              </w:rPr>
            </w:pPr>
            <w:r w:rsidRPr="00530AF4">
              <w:rPr>
                <w:rFonts w:ascii="Segoe UI" w:hAnsi="Segoe UI" w:cs="Segoe UI"/>
              </w:rPr>
              <w:t>Community-dwelling older adults with MCI or mild dementia.</w:t>
            </w:r>
          </w:p>
        </w:tc>
        <w:tc>
          <w:tcPr>
            <w:tcW w:w="1710" w:type="dxa"/>
          </w:tcPr>
          <w:p w14:paraId="37A730A3" w14:textId="77777777" w:rsidR="00A77EC0" w:rsidRPr="00530AF4" w:rsidRDefault="00A77EC0" w:rsidP="00B7335C">
            <w:pPr>
              <w:rPr>
                <w:rFonts w:ascii="Segoe UI" w:hAnsi="Segoe UI" w:cs="Segoe UI"/>
              </w:rPr>
            </w:pPr>
            <w:r w:rsidRPr="00530AF4">
              <w:rPr>
                <w:rFonts w:ascii="Segoe UI" w:hAnsi="Segoe UI" w:cs="Segoe UI"/>
              </w:rPr>
              <w:t>ICT-based cognitive interventions.</w:t>
            </w:r>
          </w:p>
        </w:tc>
        <w:tc>
          <w:tcPr>
            <w:tcW w:w="1503" w:type="dxa"/>
          </w:tcPr>
          <w:p w14:paraId="2401B209" w14:textId="77777777" w:rsidR="00A77EC0" w:rsidRPr="00530AF4" w:rsidRDefault="00A77EC0" w:rsidP="00B7335C">
            <w:pPr>
              <w:rPr>
                <w:rFonts w:ascii="Segoe UI" w:hAnsi="Segoe UI" w:cs="Segoe UI"/>
              </w:rPr>
            </w:pPr>
            <w:r w:rsidRPr="00530AF4">
              <w:rPr>
                <w:rFonts w:ascii="Segoe UI" w:hAnsi="Segoe UI" w:cs="Segoe UI"/>
              </w:rPr>
              <w:t>ICT-based cognitive interventions significantly improved cognitive function and reduced depression in older adults with MCI or mild dementia.</w:t>
            </w:r>
          </w:p>
        </w:tc>
        <w:tc>
          <w:tcPr>
            <w:tcW w:w="2126" w:type="dxa"/>
          </w:tcPr>
          <w:p w14:paraId="7017CE6C" w14:textId="77777777" w:rsidR="00A77EC0" w:rsidRPr="00530AF4" w:rsidRDefault="00A77EC0" w:rsidP="00B7335C">
            <w:pPr>
              <w:rPr>
                <w:rFonts w:ascii="Segoe UI" w:hAnsi="Segoe UI" w:cs="Segoe UI"/>
              </w:rPr>
            </w:pPr>
            <w:r w:rsidRPr="00530AF4">
              <w:rPr>
                <w:rFonts w:ascii="Segoe UI" w:hAnsi="Segoe UI" w:cs="Segoe UI"/>
              </w:rPr>
              <w:t>Expand the application of ICT-based cognitive training to community-dwelling older adults with MCI or mild dementia. Nurses should play a pivotal role in facilitating this intervention.</w:t>
            </w:r>
          </w:p>
        </w:tc>
        <w:tc>
          <w:tcPr>
            <w:tcW w:w="1501" w:type="dxa"/>
          </w:tcPr>
          <w:p w14:paraId="5C56E631" w14:textId="77777777" w:rsidR="00A77EC0" w:rsidRPr="00530AF4" w:rsidRDefault="00A77EC0" w:rsidP="00B7335C">
            <w:pPr>
              <w:rPr>
                <w:rFonts w:ascii="Segoe UI" w:hAnsi="Segoe UI" w:cs="Segoe UI"/>
              </w:rPr>
            </w:pPr>
            <w:r w:rsidRPr="00530AF4">
              <w:rPr>
                <w:rFonts w:ascii="Segoe UI" w:hAnsi="Segoe UI" w:cs="Segoe UI"/>
                <w:b/>
                <w:bCs/>
              </w:rPr>
              <w:t>18 countries</w:t>
            </w:r>
            <w:r w:rsidRPr="00530AF4">
              <w:rPr>
                <w:rFonts w:ascii="Segoe UI" w:hAnsi="Segoe UI" w:cs="Segoe UI"/>
              </w:rPr>
              <w:t xml:space="preserve"> including  Australia, Belgium, Canada, China, France, Germany, Greece, Hong Kong, Italy, Netherlands, Norway, Portugal, Slovakia, South Korea, Spain, Taiwan, UK, and the USA</w:t>
            </w:r>
          </w:p>
        </w:tc>
      </w:tr>
      <w:tr w:rsidR="007E16AA" w:rsidRPr="00530AF4" w14:paraId="6D309237" w14:textId="77777777" w:rsidTr="005C0FC9">
        <w:tc>
          <w:tcPr>
            <w:tcW w:w="421" w:type="dxa"/>
          </w:tcPr>
          <w:p w14:paraId="330EC526" w14:textId="77777777" w:rsidR="00A77EC0" w:rsidRPr="00530AF4" w:rsidRDefault="00A77EC0" w:rsidP="00B7335C">
            <w:pPr>
              <w:rPr>
                <w:rFonts w:ascii="Segoe UI" w:hAnsi="Segoe UI" w:cs="Segoe UI"/>
                <w:b/>
                <w:bCs/>
              </w:rPr>
            </w:pPr>
            <w:r w:rsidRPr="00530AF4">
              <w:rPr>
                <w:rFonts w:ascii="Segoe UI" w:hAnsi="Segoe UI" w:cs="Segoe UI"/>
                <w:b/>
                <w:bCs/>
              </w:rPr>
              <w:t>3</w:t>
            </w:r>
          </w:p>
        </w:tc>
        <w:tc>
          <w:tcPr>
            <w:tcW w:w="3402" w:type="dxa"/>
          </w:tcPr>
          <w:p w14:paraId="58AE0604" w14:textId="77777777" w:rsidR="00A77EC0" w:rsidRPr="00530AF4" w:rsidRDefault="00A77EC0" w:rsidP="00B7335C">
            <w:pPr>
              <w:rPr>
                <w:rFonts w:ascii="Segoe UI" w:hAnsi="Segoe UI" w:cs="Segoe UI"/>
              </w:rPr>
            </w:pPr>
            <w:r w:rsidRPr="00530AF4">
              <w:rPr>
                <w:rFonts w:ascii="Segoe UI" w:hAnsi="Segoe UI" w:cs="Segoe UI"/>
              </w:rPr>
              <w:t xml:space="preserve">Cheng, Z., Zhou, M., &amp; </w:t>
            </w:r>
            <w:proofErr w:type="spellStart"/>
            <w:r w:rsidRPr="00530AF4">
              <w:rPr>
                <w:rFonts w:ascii="Segoe UI" w:hAnsi="Segoe UI" w:cs="Segoe UI"/>
              </w:rPr>
              <w:t>Sabran</w:t>
            </w:r>
            <w:proofErr w:type="spellEnd"/>
            <w:r w:rsidRPr="00530AF4">
              <w:rPr>
                <w:rFonts w:ascii="Segoe UI" w:hAnsi="Segoe UI" w:cs="Segoe UI"/>
              </w:rPr>
              <w:t xml:space="preserve">, K. (2024). Mobile app-based interventions to improve the well-being of people with dementia: a systematic literature review. Assistive technology: the official journal of RESNA, 36(1), 64-74. https://doi.org/https://dx.doi.org/10.1080/10400435.2023.2206439 </w:t>
            </w:r>
          </w:p>
          <w:p w14:paraId="27299EAC" w14:textId="77777777" w:rsidR="00A77EC0" w:rsidRPr="00530AF4" w:rsidRDefault="00A77EC0" w:rsidP="00B7335C">
            <w:pPr>
              <w:rPr>
                <w:rFonts w:ascii="Segoe UI" w:hAnsi="Segoe UI" w:cs="Segoe UI"/>
                <w:b/>
                <w:bCs/>
              </w:rPr>
            </w:pPr>
          </w:p>
        </w:tc>
        <w:tc>
          <w:tcPr>
            <w:tcW w:w="1306" w:type="dxa"/>
          </w:tcPr>
          <w:p w14:paraId="02B8F073" w14:textId="77777777" w:rsidR="00A77EC0" w:rsidRPr="00530AF4" w:rsidRDefault="00A77EC0" w:rsidP="00B7335C">
            <w:pPr>
              <w:rPr>
                <w:rFonts w:ascii="Segoe UI" w:hAnsi="Segoe UI" w:cs="Segoe UI"/>
              </w:rPr>
            </w:pPr>
            <w:r w:rsidRPr="00530AF4">
              <w:rPr>
                <w:rFonts w:ascii="Segoe UI" w:hAnsi="Segoe UI" w:cs="Segoe UI"/>
              </w:rPr>
              <w:t>To review mobile app-based interventions designed for people with dementia (</w:t>
            </w:r>
            <w:proofErr w:type="spellStart"/>
            <w:r w:rsidRPr="00530AF4">
              <w:rPr>
                <w:rFonts w:ascii="Segoe UI" w:hAnsi="Segoe UI" w:cs="Segoe UI"/>
              </w:rPr>
              <w:t>PwD</w:t>
            </w:r>
            <w:proofErr w:type="spellEnd"/>
            <w:r w:rsidRPr="00530AF4">
              <w:rPr>
                <w:rFonts w:ascii="Segoe UI" w:hAnsi="Segoe UI" w:cs="Segoe UI"/>
              </w:rPr>
              <w:t>).</w:t>
            </w:r>
          </w:p>
        </w:tc>
        <w:tc>
          <w:tcPr>
            <w:tcW w:w="1710" w:type="dxa"/>
          </w:tcPr>
          <w:p w14:paraId="0BED1597" w14:textId="77777777" w:rsidR="00A77EC0" w:rsidRPr="00530AF4" w:rsidRDefault="00A77EC0" w:rsidP="00B7335C">
            <w:pPr>
              <w:rPr>
                <w:rFonts w:ascii="Segoe UI" w:hAnsi="Segoe UI" w:cs="Segoe UI"/>
              </w:rPr>
            </w:pPr>
            <w:r w:rsidRPr="00530AF4">
              <w:rPr>
                <w:rFonts w:ascii="Segoe UI" w:hAnsi="Segoe UI" w:cs="Segoe UI"/>
              </w:rPr>
              <w:t xml:space="preserve">Systematic literature review. </w:t>
            </w:r>
            <w:r w:rsidRPr="00530AF4">
              <w:rPr>
                <w:rFonts w:ascii="Segoe UI" w:hAnsi="Segoe UI" w:cs="Segoe UI"/>
                <w:b/>
                <w:bCs/>
              </w:rPr>
              <w:t>20 papers</w:t>
            </w:r>
            <w:r w:rsidRPr="00530AF4">
              <w:rPr>
                <w:rFonts w:ascii="Segoe UI" w:hAnsi="Segoe UI" w:cs="Segoe UI"/>
              </w:rPr>
              <w:t xml:space="preserve"> were eligible, covering various intervention types and assessment methods.</w:t>
            </w:r>
          </w:p>
        </w:tc>
        <w:tc>
          <w:tcPr>
            <w:tcW w:w="1709" w:type="dxa"/>
          </w:tcPr>
          <w:p w14:paraId="216202F9" w14:textId="77777777" w:rsidR="00A77EC0" w:rsidRPr="00530AF4" w:rsidRDefault="00A77EC0" w:rsidP="00B7335C">
            <w:pPr>
              <w:rPr>
                <w:rFonts w:ascii="Segoe UI" w:hAnsi="Segoe UI" w:cs="Segoe UI"/>
              </w:rPr>
            </w:pPr>
            <w:r w:rsidRPr="00530AF4">
              <w:rPr>
                <w:rFonts w:ascii="Segoe UI" w:hAnsi="Segoe UI" w:cs="Segoe UI"/>
              </w:rPr>
              <w:t>People with dementia.</w:t>
            </w:r>
          </w:p>
        </w:tc>
        <w:tc>
          <w:tcPr>
            <w:tcW w:w="1710" w:type="dxa"/>
          </w:tcPr>
          <w:p w14:paraId="4818CF02" w14:textId="77777777" w:rsidR="00A77EC0" w:rsidRPr="00530AF4" w:rsidRDefault="00A77EC0" w:rsidP="00B7335C">
            <w:pPr>
              <w:rPr>
                <w:rFonts w:ascii="Segoe UI" w:hAnsi="Segoe UI" w:cs="Segoe UI"/>
              </w:rPr>
            </w:pPr>
            <w:r w:rsidRPr="00530AF4">
              <w:rPr>
                <w:rFonts w:ascii="Segoe UI" w:hAnsi="Segoe UI" w:cs="Segoe UI"/>
              </w:rPr>
              <w:t xml:space="preserve">Mobile app-based interventions   </w:t>
            </w:r>
          </w:p>
        </w:tc>
        <w:tc>
          <w:tcPr>
            <w:tcW w:w="1503" w:type="dxa"/>
          </w:tcPr>
          <w:p w14:paraId="7ACA5208" w14:textId="77777777" w:rsidR="00A77EC0" w:rsidRPr="00530AF4" w:rsidRDefault="00A77EC0" w:rsidP="00B7335C">
            <w:pPr>
              <w:rPr>
                <w:rFonts w:ascii="Segoe UI" w:hAnsi="Segoe UI" w:cs="Segoe UI"/>
              </w:rPr>
            </w:pPr>
            <w:r w:rsidRPr="00530AF4">
              <w:rPr>
                <w:rFonts w:ascii="Segoe UI" w:hAnsi="Segoe UI" w:cs="Segoe UI"/>
              </w:rPr>
              <w:t xml:space="preserve">Serious games, recall therapy, and musical mobile apps were effective in improving cognitive abilities and slowing memory loss in </w:t>
            </w:r>
            <w:proofErr w:type="spellStart"/>
            <w:r w:rsidRPr="00530AF4">
              <w:rPr>
                <w:rFonts w:ascii="Segoe UI" w:hAnsi="Segoe UI" w:cs="Segoe UI"/>
              </w:rPr>
              <w:t>PwD</w:t>
            </w:r>
            <w:proofErr w:type="spellEnd"/>
            <w:r w:rsidRPr="00530AF4">
              <w:rPr>
                <w:rFonts w:ascii="Segoe UI" w:hAnsi="Segoe UI" w:cs="Segoe UI"/>
              </w:rPr>
              <w:t xml:space="preserve">. </w:t>
            </w:r>
          </w:p>
          <w:p w14:paraId="3EB9FE62" w14:textId="77777777" w:rsidR="00A77EC0" w:rsidRPr="00530AF4" w:rsidRDefault="00A77EC0" w:rsidP="00B7335C">
            <w:pPr>
              <w:rPr>
                <w:rFonts w:ascii="Segoe UI" w:hAnsi="Segoe UI" w:cs="Segoe UI"/>
              </w:rPr>
            </w:pPr>
          </w:p>
          <w:p w14:paraId="0060CAA6" w14:textId="77777777" w:rsidR="00A77EC0" w:rsidRPr="00530AF4" w:rsidRDefault="00A77EC0" w:rsidP="00B7335C">
            <w:pPr>
              <w:rPr>
                <w:rFonts w:ascii="Segoe UI" w:hAnsi="Segoe UI" w:cs="Segoe UI"/>
              </w:rPr>
            </w:pPr>
            <w:r w:rsidRPr="00530AF4">
              <w:rPr>
                <w:rFonts w:ascii="Segoe UI" w:hAnsi="Segoe UI" w:cs="Segoe UI"/>
              </w:rPr>
              <w:t>Personal life mobile apps assisted in improving independent living.</w:t>
            </w:r>
          </w:p>
        </w:tc>
        <w:tc>
          <w:tcPr>
            <w:tcW w:w="2126" w:type="dxa"/>
          </w:tcPr>
          <w:p w14:paraId="1C4AFC01" w14:textId="77777777" w:rsidR="00A77EC0" w:rsidRPr="00530AF4" w:rsidRDefault="00A77EC0" w:rsidP="00B7335C">
            <w:pPr>
              <w:rPr>
                <w:rFonts w:ascii="Segoe UI" w:hAnsi="Segoe UI" w:cs="Segoe UI"/>
              </w:rPr>
            </w:pPr>
            <w:r w:rsidRPr="00530AF4">
              <w:rPr>
                <w:rFonts w:ascii="Segoe UI" w:hAnsi="Segoe UI" w:cs="Segoe UI"/>
              </w:rPr>
              <w:t>Encourage the development and use of mobile app-based interventions for people with dementia, focusing on cognitive enhancement and independent living.</w:t>
            </w:r>
          </w:p>
        </w:tc>
        <w:tc>
          <w:tcPr>
            <w:tcW w:w="1501" w:type="dxa"/>
          </w:tcPr>
          <w:p w14:paraId="03B26099" w14:textId="77777777" w:rsidR="00A77EC0" w:rsidRPr="00530AF4" w:rsidRDefault="00A77EC0" w:rsidP="00B7335C">
            <w:pPr>
              <w:rPr>
                <w:rFonts w:ascii="Segoe UI" w:hAnsi="Segoe UI" w:cs="Segoe UI"/>
              </w:rPr>
            </w:pPr>
            <w:r w:rsidRPr="00530AF4">
              <w:rPr>
                <w:rFonts w:ascii="Segoe UI" w:hAnsi="Segoe UI" w:cs="Segoe UI"/>
              </w:rPr>
              <w:t>Info not freely available</w:t>
            </w:r>
          </w:p>
        </w:tc>
      </w:tr>
      <w:tr w:rsidR="007E16AA" w:rsidRPr="00530AF4" w14:paraId="33A09FB3" w14:textId="77777777" w:rsidTr="005C0FC9">
        <w:tc>
          <w:tcPr>
            <w:tcW w:w="421" w:type="dxa"/>
          </w:tcPr>
          <w:p w14:paraId="7B663081" w14:textId="77777777" w:rsidR="00A77EC0" w:rsidRPr="00530AF4" w:rsidRDefault="00A77EC0" w:rsidP="00B7335C">
            <w:pPr>
              <w:rPr>
                <w:rFonts w:ascii="Segoe UI" w:hAnsi="Segoe UI" w:cs="Segoe UI"/>
                <w:b/>
                <w:bCs/>
                <w:lang w:val="nb-NO"/>
              </w:rPr>
            </w:pPr>
            <w:r w:rsidRPr="00530AF4">
              <w:rPr>
                <w:rFonts w:ascii="Segoe UI" w:hAnsi="Segoe UI" w:cs="Segoe UI"/>
                <w:b/>
                <w:bCs/>
                <w:lang w:val="nb-NO"/>
              </w:rPr>
              <w:t>4</w:t>
            </w:r>
          </w:p>
        </w:tc>
        <w:tc>
          <w:tcPr>
            <w:tcW w:w="3402" w:type="dxa"/>
          </w:tcPr>
          <w:p w14:paraId="1A5FADB1" w14:textId="77777777" w:rsidR="00A77EC0" w:rsidRPr="00530AF4" w:rsidRDefault="00A77EC0" w:rsidP="00B7335C">
            <w:pPr>
              <w:spacing w:after="160" w:line="259" w:lineRule="auto"/>
              <w:rPr>
                <w:rFonts w:ascii="Segoe UI" w:hAnsi="Segoe UI" w:cs="Segoe UI"/>
              </w:rPr>
            </w:pPr>
            <w:r w:rsidRPr="00530AF4">
              <w:rPr>
                <w:rFonts w:ascii="Segoe UI" w:hAnsi="Segoe UI" w:cs="Segoe UI"/>
              </w:rPr>
              <w:t xml:space="preserve">Corbett, C. F., Wright, P. J., Jones, K., &amp; Parmer, M. (2021). Voice-Activated Virtual Home Assistant Use and Social Isolation and Loneliness Among Older Adults: Mini Review. Frontiers in public health, 9, 742012. https://doi.org/https://dx.doi.org/10.3389/fpubh.2021.742012 </w:t>
            </w:r>
          </w:p>
        </w:tc>
        <w:tc>
          <w:tcPr>
            <w:tcW w:w="1306" w:type="dxa"/>
          </w:tcPr>
          <w:p w14:paraId="63971745" w14:textId="77777777" w:rsidR="00A77EC0" w:rsidRPr="00530AF4" w:rsidRDefault="00A77EC0" w:rsidP="00B7335C">
            <w:pPr>
              <w:rPr>
                <w:rFonts w:ascii="Segoe UI" w:hAnsi="Segoe UI" w:cs="Segoe UI"/>
              </w:rPr>
            </w:pPr>
            <w:r w:rsidRPr="00530AF4">
              <w:rPr>
                <w:rFonts w:ascii="Segoe UI" w:hAnsi="Segoe UI" w:cs="Segoe UI"/>
              </w:rPr>
              <w:t>To explore the relationship between voice-activated virtual home assistant (VHA) use and social isolation and loneliness among older adults.</w:t>
            </w:r>
          </w:p>
        </w:tc>
        <w:tc>
          <w:tcPr>
            <w:tcW w:w="1710" w:type="dxa"/>
          </w:tcPr>
          <w:p w14:paraId="3664A635" w14:textId="77777777" w:rsidR="00A77EC0" w:rsidRPr="00530AF4" w:rsidRDefault="00A77EC0" w:rsidP="00B7335C">
            <w:pPr>
              <w:rPr>
                <w:rFonts w:ascii="Segoe UI" w:hAnsi="Segoe UI" w:cs="Segoe UI"/>
              </w:rPr>
            </w:pPr>
            <w:r w:rsidRPr="00530AF4">
              <w:rPr>
                <w:rFonts w:ascii="Segoe UI" w:hAnsi="Segoe UI" w:cs="Segoe UI"/>
              </w:rPr>
              <w:t xml:space="preserve">Mini review. Examined </w:t>
            </w:r>
            <w:r w:rsidRPr="00530AF4">
              <w:rPr>
                <w:rFonts w:ascii="Segoe UI" w:hAnsi="Segoe UI" w:cs="Segoe UI"/>
                <w:b/>
                <w:bCs/>
              </w:rPr>
              <w:t>7 studies.</w:t>
            </w:r>
          </w:p>
        </w:tc>
        <w:tc>
          <w:tcPr>
            <w:tcW w:w="1709" w:type="dxa"/>
          </w:tcPr>
          <w:p w14:paraId="4E49078F" w14:textId="77777777" w:rsidR="00A77EC0" w:rsidRPr="00530AF4" w:rsidRDefault="00A77EC0" w:rsidP="00B7335C">
            <w:pPr>
              <w:rPr>
                <w:rFonts w:ascii="Segoe UI" w:hAnsi="Segoe UI" w:cs="Segoe UI"/>
              </w:rPr>
            </w:pPr>
            <w:r w:rsidRPr="00530AF4">
              <w:rPr>
                <w:rFonts w:ascii="Segoe UI" w:hAnsi="Segoe UI" w:cs="Segoe UI"/>
              </w:rPr>
              <w:t>Older adults.</w:t>
            </w:r>
          </w:p>
        </w:tc>
        <w:tc>
          <w:tcPr>
            <w:tcW w:w="1710" w:type="dxa"/>
          </w:tcPr>
          <w:p w14:paraId="62B3DDA7" w14:textId="77777777" w:rsidR="00A77EC0" w:rsidRPr="00530AF4" w:rsidRDefault="00A77EC0" w:rsidP="00B7335C">
            <w:pPr>
              <w:rPr>
                <w:rFonts w:ascii="Segoe UI" w:hAnsi="Segoe UI" w:cs="Segoe UI"/>
              </w:rPr>
            </w:pPr>
            <w:r w:rsidRPr="00530AF4">
              <w:rPr>
                <w:rFonts w:ascii="Segoe UI" w:hAnsi="Segoe UI" w:cs="Segoe UI"/>
              </w:rPr>
              <w:t xml:space="preserve">Voice-activated virtual home assistant (VHA) use. Technologies included Amazon Echo – Alexa, Google Nest, Xiaomi </w:t>
            </w:r>
            <w:proofErr w:type="spellStart"/>
            <w:r w:rsidRPr="00530AF4">
              <w:rPr>
                <w:rFonts w:ascii="Segoe UI" w:hAnsi="Segoe UI" w:cs="Segoe UI"/>
              </w:rPr>
              <w:t>XiaoAI</w:t>
            </w:r>
            <w:proofErr w:type="spellEnd"/>
          </w:p>
        </w:tc>
        <w:tc>
          <w:tcPr>
            <w:tcW w:w="1503" w:type="dxa"/>
          </w:tcPr>
          <w:p w14:paraId="294B2E4E" w14:textId="77777777" w:rsidR="00A77EC0" w:rsidRPr="00530AF4" w:rsidRDefault="00A77EC0" w:rsidP="00B7335C">
            <w:pPr>
              <w:rPr>
                <w:rFonts w:ascii="Segoe UI" w:hAnsi="Segoe UI" w:cs="Segoe UI"/>
              </w:rPr>
            </w:pPr>
            <w:r w:rsidRPr="00530AF4">
              <w:rPr>
                <w:rFonts w:ascii="Segoe UI" w:hAnsi="Segoe UI" w:cs="Segoe UI"/>
              </w:rPr>
              <w:t xml:space="preserve">VHAs improved social connectedness and reduced loneliness among older adult users. </w:t>
            </w:r>
          </w:p>
          <w:p w14:paraId="443C299F" w14:textId="77777777" w:rsidR="00A77EC0" w:rsidRPr="00530AF4" w:rsidRDefault="00A77EC0" w:rsidP="00B7335C">
            <w:pPr>
              <w:rPr>
                <w:rFonts w:ascii="Segoe UI" w:hAnsi="Segoe UI" w:cs="Segoe UI"/>
              </w:rPr>
            </w:pPr>
          </w:p>
          <w:p w14:paraId="531596F2" w14:textId="77777777" w:rsidR="00A77EC0" w:rsidRPr="00530AF4" w:rsidRDefault="00A77EC0" w:rsidP="00B7335C">
            <w:pPr>
              <w:rPr>
                <w:rFonts w:ascii="Segoe UI" w:hAnsi="Segoe UI" w:cs="Segoe UI"/>
              </w:rPr>
            </w:pPr>
            <w:r w:rsidRPr="00530AF4">
              <w:rPr>
                <w:rFonts w:ascii="Segoe UI" w:hAnsi="Segoe UI" w:cs="Segoe UI"/>
              </w:rPr>
              <w:t xml:space="preserve">However, privacy concerns, ethical issues, and costs were identified as potential risks. </w:t>
            </w:r>
          </w:p>
        </w:tc>
        <w:tc>
          <w:tcPr>
            <w:tcW w:w="2126" w:type="dxa"/>
          </w:tcPr>
          <w:p w14:paraId="7E4CA81D" w14:textId="77777777" w:rsidR="00A77EC0" w:rsidRPr="00530AF4" w:rsidRDefault="00A77EC0" w:rsidP="00B7335C">
            <w:pPr>
              <w:rPr>
                <w:rFonts w:ascii="Segoe UI" w:hAnsi="Segoe UI" w:cs="Segoe UI"/>
              </w:rPr>
            </w:pPr>
            <w:r w:rsidRPr="00530AF4">
              <w:rPr>
                <w:rFonts w:ascii="Segoe UI" w:hAnsi="Segoe UI" w:cs="Segoe UI"/>
              </w:rPr>
              <w:t xml:space="preserve">Develop a regulatory and education framework associated with VHA use. </w:t>
            </w:r>
          </w:p>
          <w:p w14:paraId="5DDA5772" w14:textId="77777777" w:rsidR="00A77EC0" w:rsidRPr="00530AF4" w:rsidRDefault="00A77EC0" w:rsidP="00B7335C">
            <w:pPr>
              <w:rPr>
                <w:rFonts w:ascii="Segoe UI" w:hAnsi="Segoe UI" w:cs="Segoe UI"/>
              </w:rPr>
            </w:pPr>
            <w:r w:rsidRPr="00530AF4">
              <w:rPr>
                <w:rFonts w:ascii="Segoe UI" w:hAnsi="Segoe UI" w:cs="Segoe UI"/>
              </w:rPr>
              <w:t>Support the age-friendly and responsive approach to the development and implementation of VHAs. Ensure training programs for older adults and caregivers are available to enable the effective use of VHAs. Address privacy concerns.</w:t>
            </w:r>
          </w:p>
        </w:tc>
        <w:tc>
          <w:tcPr>
            <w:tcW w:w="1501" w:type="dxa"/>
          </w:tcPr>
          <w:p w14:paraId="1C599472" w14:textId="77777777" w:rsidR="00A77EC0" w:rsidRPr="00530AF4" w:rsidRDefault="00A77EC0" w:rsidP="00B7335C">
            <w:pPr>
              <w:rPr>
                <w:rFonts w:ascii="Segoe UI" w:hAnsi="Segoe UI" w:cs="Segoe UI"/>
              </w:rPr>
            </w:pPr>
            <w:r w:rsidRPr="00530AF4">
              <w:rPr>
                <w:rFonts w:ascii="Segoe UI" w:hAnsi="Segoe UI" w:cs="Segoe UI"/>
                <w:b/>
                <w:bCs/>
              </w:rPr>
              <w:t>3 countries</w:t>
            </w:r>
            <w:r w:rsidRPr="00530AF4">
              <w:rPr>
                <w:rFonts w:ascii="Segoe UI" w:hAnsi="Segoe UI" w:cs="Segoe UI"/>
              </w:rPr>
              <w:t xml:space="preserve"> including, Germany, China and USA</w:t>
            </w:r>
          </w:p>
        </w:tc>
      </w:tr>
      <w:tr w:rsidR="007E16AA" w:rsidRPr="00530AF4" w14:paraId="0ACCF928" w14:textId="77777777" w:rsidTr="005C0FC9">
        <w:tc>
          <w:tcPr>
            <w:tcW w:w="421" w:type="dxa"/>
          </w:tcPr>
          <w:p w14:paraId="341B580A" w14:textId="77777777" w:rsidR="00A77EC0" w:rsidRPr="00530AF4" w:rsidRDefault="00A77EC0" w:rsidP="00B7335C">
            <w:pPr>
              <w:rPr>
                <w:rFonts w:ascii="Segoe UI" w:hAnsi="Segoe UI" w:cs="Segoe UI"/>
                <w:b/>
                <w:bCs/>
                <w:lang w:val="nb-NO"/>
              </w:rPr>
            </w:pPr>
            <w:r w:rsidRPr="00530AF4">
              <w:rPr>
                <w:rFonts w:ascii="Segoe UI" w:hAnsi="Segoe UI" w:cs="Segoe UI"/>
                <w:b/>
                <w:bCs/>
                <w:lang w:val="nb-NO"/>
              </w:rPr>
              <w:t>5</w:t>
            </w:r>
          </w:p>
        </w:tc>
        <w:tc>
          <w:tcPr>
            <w:tcW w:w="3402" w:type="dxa"/>
          </w:tcPr>
          <w:p w14:paraId="180D5273" w14:textId="77777777" w:rsidR="00A77EC0" w:rsidRPr="00530AF4" w:rsidRDefault="00A77EC0" w:rsidP="00B7335C">
            <w:pPr>
              <w:spacing w:after="160" w:line="259" w:lineRule="auto"/>
              <w:rPr>
                <w:rFonts w:ascii="Segoe UI" w:hAnsi="Segoe UI" w:cs="Segoe UI"/>
              </w:rPr>
            </w:pPr>
            <w:proofErr w:type="spellStart"/>
            <w:r w:rsidRPr="00530AF4">
              <w:rPr>
                <w:rFonts w:ascii="Segoe UI" w:hAnsi="Segoe UI" w:cs="Segoe UI"/>
              </w:rPr>
              <w:t>Dequanter</w:t>
            </w:r>
            <w:proofErr w:type="spellEnd"/>
            <w:r w:rsidRPr="00530AF4">
              <w:rPr>
                <w:rFonts w:ascii="Segoe UI" w:hAnsi="Segoe UI" w:cs="Segoe UI"/>
              </w:rPr>
              <w:t xml:space="preserve">, S., Gagnon, M.-P., Ndiaye, M.-A., </w:t>
            </w:r>
            <w:proofErr w:type="spellStart"/>
            <w:r w:rsidRPr="00530AF4">
              <w:rPr>
                <w:rFonts w:ascii="Segoe UI" w:hAnsi="Segoe UI" w:cs="Segoe UI"/>
              </w:rPr>
              <w:t>Gorus</w:t>
            </w:r>
            <w:proofErr w:type="spellEnd"/>
            <w:r w:rsidRPr="00530AF4">
              <w:rPr>
                <w:rFonts w:ascii="Segoe UI" w:hAnsi="Segoe UI" w:cs="Segoe UI"/>
              </w:rPr>
              <w:t xml:space="preserve">, E., </w:t>
            </w:r>
            <w:proofErr w:type="spellStart"/>
            <w:r w:rsidRPr="00530AF4">
              <w:rPr>
                <w:rFonts w:ascii="Segoe UI" w:hAnsi="Segoe UI" w:cs="Segoe UI"/>
              </w:rPr>
              <w:t>Fobelets</w:t>
            </w:r>
            <w:proofErr w:type="spellEnd"/>
            <w:r w:rsidRPr="00530AF4">
              <w:rPr>
                <w:rFonts w:ascii="Segoe UI" w:hAnsi="Segoe UI" w:cs="Segoe UI"/>
              </w:rPr>
              <w:t xml:space="preserve">, M., </w:t>
            </w:r>
            <w:proofErr w:type="spellStart"/>
            <w:r w:rsidRPr="00530AF4">
              <w:rPr>
                <w:rFonts w:ascii="Segoe UI" w:hAnsi="Segoe UI" w:cs="Segoe UI"/>
              </w:rPr>
              <w:t>Giguere</w:t>
            </w:r>
            <w:proofErr w:type="spellEnd"/>
            <w:r w:rsidRPr="00530AF4">
              <w:rPr>
                <w:rFonts w:ascii="Segoe UI" w:hAnsi="Segoe UI" w:cs="Segoe UI"/>
              </w:rPr>
              <w:t xml:space="preserve">, A., Bourbonnais, A., &amp; </w:t>
            </w:r>
            <w:proofErr w:type="spellStart"/>
            <w:r w:rsidRPr="00530AF4">
              <w:rPr>
                <w:rFonts w:ascii="Segoe UI" w:hAnsi="Segoe UI" w:cs="Segoe UI"/>
              </w:rPr>
              <w:t>Buyl</w:t>
            </w:r>
            <w:proofErr w:type="spellEnd"/>
            <w:r w:rsidRPr="00530AF4">
              <w:rPr>
                <w:rFonts w:ascii="Segoe UI" w:hAnsi="Segoe UI" w:cs="Segoe UI"/>
              </w:rPr>
              <w:t xml:space="preserve">, R. (2021). The Effectiveness of e-Health Solutions for Aging with Cognitive Impairment: A Systematic Review. The Gerontologist, 61(7), e373-e394. https://doi.org/https://dx.doi.org/10.1093/geront/gnaa065 </w:t>
            </w:r>
          </w:p>
        </w:tc>
        <w:tc>
          <w:tcPr>
            <w:tcW w:w="1306" w:type="dxa"/>
          </w:tcPr>
          <w:p w14:paraId="5220BEF2" w14:textId="1D3AC49A" w:rsidR="00A77EC0" w:rsidRPr="00530AF4" w:rsidRDefault="00A77EC0" w:rsidP="00B7335C">
            <w:pPr>
              <w:rPr>
                <w:rFonts w:ascii="Segoe UI" w:hAnsi="Segoe UI" w:cs="Segoe UI"/>
              </w:rPr>
            </w:pPr>
            <w:r w:rsidRPr="00530AF4">
              <w:rPr>
                <w:rFonts w:ascii="Segoe UI" w:hAnsi="Segoe UI" w:cs="Segoe UI"/>
              </w:rPr>
              <w:t>Synthes</w:t>
            </w:r>
            <w:r w:rsidR="006C5006" w:rsidRPr="00530AF4">
              <w:rPr>
                <w:rFonts w:ascii="Segoe UI" w:hAnsi="Segoe UI" w:cs="Segoe UI"/>
              </w:rPr>
              <w:t>is</w:t>
            </w:r>
            <w:r w:rsidRPr="00530AF4">
              <w:rPr>
                <w:rFonts w:ascii="Segoe UI" w:hAnsi="Segoe UI" w:cs="Segoe UI"/>
              </w:rPr>
              <w:t xml:space="preserve">e the evidence on the effectiveness of e-Health solutions in supporting </w:t>
            </w:r>
            <w:r w:rsidR="001C4C3F" w:rsidRPr="00530AF4">
              <w:rPr>
                <w:rFonts w:ascii="Segoe UI" w:hAnsi="Segoe UI" w:cs="Segoe UI"/>
              </w:rPr>
              <w:t>ageing</w:t>
            </w:r>
            <w:r w:rsidRPr="00530AF4">
              <w:rPr>
                <w:rFonts w:ascii="Segoe UI" w:hAnsi="Segoe UI" w:cs="Segoe UI"/>
              </w:rPr>
              <w:t xml:space="preserve"> with cognitive impairment and their availability</w:t>
            </w:r>
          </w:p>
        </w:tc>
        <w:tc>
          <w:tcPr>
            <w:tcW w:w="1710" w:type="dxa"/>
          </w:tcPr>
          <w:p w14:paraId="4D4A3A75" w14:textId="77777777" w:rsidR="00A77EC0" w:rsidRPr="00530AF4" w:rsidRDefault="00A77EC0" w:rsidP="00B7335C">
            <w:pPr>
              <w:rPr>
                <w:rFonts w:ascii="Segoe UI" w:hAnsi="Segoe UI" w:cs="Segoe UI"/>
              </w:rPr>
            </w:pPr>
            <w:r w:rsidRPr="00530AF4">
              <w:rPr>
                <w:rFonts w:ascii="Segoe UI" w:hAnsi="Segoe UI" w:cs="Segoe UI"/>
              </w:rPr>
              <w:t xml:space="preserve">Systematic review conducted following the PRISMA guidelines. A total of </w:t>
            </w:r>
            <w:r w:rsidRPr="00530AF4">
              <w:rPr>
                <w:rFonts w:ascii="Segoe UI" w:hAnsi="Segoe UI" w:cs="Segoe UI"/>
                <w:b/>
                <w:bCs/>
              </w:rPr>
              <w:t>72 studies</w:t>
            </w:r>
            <w:r w:rsidRPr="00530AF4">
              <w:rPr>
                <w:rFonts w:ascii="Segoe UI" w:hAnsi="Segoe UI" w:cs="Segoe UI"/>
              </w:rPr>
              <w:t xml:space="preserve"> were included in this review.</w:t>
            </w:r>
          </w:p>
        </w:tc>
        <w:tc>
          <w:tcPr>
            <w:tcW w:w="1709" w:type="dxa"/>
          </w:tcPr>
          <w:p w14:paraId="33B16D9A" w14:textId="77777777" w:rsidR="00A77EC0" w:rsidRPr="00530AF4" w:rsidRDefault="00A77EC0" w:rsidP="00B7335C">
            <w:pPr>
              <w:rPr>
                <w:rFonts w:ascii="Segoe UI" w:hAnsi="Segoe UI" w:cs="Segoe UI"/>
              </w:rPr>
            </w:pPr>
            <w:r w:rsidRPr="00530AF4">
              <w:rPr>
                <w:rFonts w:ascii="Segoe UI" w:hAnsi="Segoe UI" w:cs="Segoe UI"/>
              </w:rPr>
              <w:t>The review targeted studies involving seven databases, focusing on studies published after 2013, assessing the effectiveness of 70 e-Health solutions for community-dwelling older adults with cognitive impairment or informal caregivers</w:t>
            </w:r>
          </w:p>
        </w:tc>
        <w:tc>
          <w:tcPr>
            <w:tcW w:w="1710" w:type="dxa"/>
          </w:tcPr>
          <w:p w14:paraId="38C67148" w14:textId="77777777" w:rsidR="00A77EC0" w:rsidRPr="00530AF4" w:rsidRDefault="00A77EC0" w:rsidP="00B7335C">
            <w:pPr>
              <w:rPr>
                <w:rFonts w:ascii="Segoe UI" w:hAnsi="Segoe UI" w:cs="Segoe UI"/>
              </w:rPr>
            </w:pPr>
            <w:r w:rsidRPr="00530AF4">
              <w:rPr>
                <w:rFonts w:ascii="Segoe UI" w:hAnsi="Segoe UI" w:cs="Segoe UI"/>
              </w:rPr>
              <w:t xml:space="preserve">The interventions included cognitive training, educational and supportive web platforms for caregivers, and monitoring technologies to support activities of daily living and safety. Technologies included cognitive training, electronic memory aids, mobile technologies (tablets, hand-held devices, wearables), video games (exergame in nature), virtual reality, telemedicine/ telehealth, monitoring technologies (sensors, </w:t>
            </w:r>
            <w:proofErr w:type="spellStart"/>
            <w:r w:rsidRPr="00530AF4">
              <w:rPr>
                <w:rFonts w:ascii="Segoe UI" w:hAnsi="Segoe UI" w:cs="Segoe UI"/>
              </w:rPr>
              <w:t>geotracking</w:t>
            </w:r>
            <w:proofErr w:type="spellEnd"/>
            <w:r w:rsidRPr="00530AF4">
              <w:rPr>
                <w:rFonts w:ascii="Segoe UI" w:hAnsi="Segoe UI" w:cs="Segoe UI"/>
              </w:rPr>
              <w:t xml:space="preserve"> etc), mobile  applications, multimedia art and or </w:t>
            </w:r>
            <w:proofErr w:type="gramStart"/>
            <w:r w:rsidRPr="00530AF4">
              <w:rPr>
                <w:rFonts w:ascii="Segoe UI" w:hAnsi="Segoe UI" w:cs="Segoe UI"/>
              </w:rPr>
              <w:t>music based</w:t>
            </w:r>
            <w:proofErr w:type="gramEnd"/>
            <w:r w:rsidRPr="00530AF4">
              <w:rPr>
                <w:rFonts w:ascii="Segoe UI" w:hAnsi="Segoe UI" w:cs="Segoe UI"/>
              </w:rPr>
              <w:t xml:space="preserve"> apps, technology based cognitive behavioural therapy. </w:t>
            </w:r>
          </w:p>
        </w:tc>
        <w:tc>
          <w:tcPr>
            <w:tcW w:w="1503" w:type="dxa"/>
          </w:tcPr>
          <w:p w14:paraId="2FF4A3CF" w14:textId="77777777" w:rsidR="00A77EC0" w:rsidRPr="00530AF4" w:rsidRDefault="00A77EC0" w:rsidP="00B7335C">
            <w:pPr>
              <w:rPr>
                <w:rFonts w:ascii="Segoe UI" w:hAnsi="Segoe UI" w:cs="Segoe UI"/>
              </w:rPr>
            </w:pPr>
            <w:r w:rsidRPr="00530AF4">
              <w:rPr>
                <w:rFonts w:ascii="Segoe UI" w:hAnsi="Segoe UI" w:cs="Segoe UI"/>
              </w:rPr>
              <w:t>There were positive effects of cognitive training technologies on cognitive functioning of older adults. Supportive web platforms showed positive effects on behavioural and psychological symptoms of dementia and caregiver self-efficacy. The solutions showed positive effects on cognitive functioning and caregiver self-efficacy. Inconclusive effects on depression. The evidence was moderate to good in methodological quality.</w:t>
            </w:r>
          </w:p>
        </w:tc>
        <w:tc>
          <w:tcPr>
            <w:tcW w:w="2126" w:type="dxa"/>
          </w:tcPr>
          <w:p w14:paraId="573D0F12" w14:textId="77777777" w:rsidR="00A77EC0" w:rsidRPr="00530AF4" w:rsidRDefault="00A77EC0" w:rsidP="00B7335C">
            <w:pPr>
              <w:rPr>
                <w:rFonts w:ascii="Segoe UI" w:hAnsi="Segoe UI" w:cs="Segoe UI"/>
              </w:rPr>
            </w:pPr>
            <w:r w:rsidRPr="00530AF4">
              <w:rPr>
                <w:rFonts w:ascii="Segoe UI" w:hAnsi="Segoe UI" w:cs="Segoe UI"/>
              </w:rPr>
              <w:t>Develop and implement clear guidelines to address legal and ethical issues related to e-health solutions.</w:t>
            </w:r>
          </w:p>
          <w:p w14:paraId="5C77FB55" w14:textId="77777777" w:rsidR="00A77EC0" w:rsidRPr="00530AF4" w:rsidRDefault="00A77EC0" w:rsidP="00B7335C">
            <w:pPr>
              <w:rPr>
                <w:rFonts w:ascii="Segoe UI" w:hAnsi="Segoe UI" w:cs="Segoe UI"/>
              </w:rPr>
            </w:pPr>
            <w:r w:rsidRPr="00530AF4">
              <w:rPr>
                <w:rFonts w:ascii="Segoe UI" w:hAnsi="Segoe UI" w:cs="Segoe UI"/>
              </w:rPr>
              <w:t>Promote co-design with older adults, caregivers and healthcare providers.</w:t>
            </w:r>
          </w:p>
          <w:p w14:paraId="01F1C4E6" w14:textId="77777777" w:rsidR="00A77EC0" w:rsidRPr="00530AF4" w:rsidRDefault="00A77EC0" w:rsidP="00B7335C">
            <w:pPr>
              <w:rPr>
                <w:rFonts w:ascii="Segoe UI" w:hAnsi="Segoe UI" w:cs="Segoe UI"/>
              </w:rPr>
            </w:pPr>
            <w:r w:rsidRPr="00530AF4">
              <w:rPr>
                <w:rFonts w:ascii="Segoe UI" w:hAnsi="Segoe UI" w:cs="Segoe UI"/>
              </w:rPr>
              <w:t>Ensure accessibility and affordability of e-health solutions.</w:t>
            </w:r>
          </w:p>
          <w:p w14:paraId="331B56F0" w14:textId="77777777" w:rsidR="00A77EC0" w:rsidRPr="00530AF4" w:rsidRDefault="00A77EC0" w:rsidP="00B7335C">
            <w:pPr>
              <w:rPr>
                <w:rFonts w:ascii="Segoe UI" w:hAnsi="Segoe UI" w:cs="Segoe UI"/>
              </w:rPr>
            </w:pPr>
            <w:r w:rsidRPr="00530AF4">
              <w:rPr>
                <w:rFonts w:ascii="Segoe UI" w:hAnsi="Segoe UI" w:cs="Segoe UI"/>
              </w:rPr>
              <w:t>Provide training and support for caregivers and patients to enhance the effectiveness of e-health technologies</w:t>
            </w:r>
          </w:p>
        </w:tc>
        <w:tc>
          <w:tcPr>
            <w:tcW w:w="1501" w:type="dxa"/>
          </w:tcPr>
          <w:p w14:paraId="3AE3158C" w14:textId="77777777" w:rsidR="00A77EC0" w:rsidRPr="00530AF4" w:rsidRDefault="00A77EC0" w:rsidP="00B7335C">
            <w:pPr>
              <w:rPr>
                <w:rFonts w:ascii="Segoe UI" w:hAnsi="Segoe UI" w:cs="Segoe UI"/>
              </w:rPr>
            </w:pPr>
            <w:r w:rsidRPr="00530AF4">
              <w:rPr>
                <w:rFonts w:ascii="Segoe UI" w:hAnsi="Segoe UI" w:cs="Segoe UI"/>
                <w:b/>
                <w:bCs/>
              </w:rPr>
              <w:t>18 countries</w:t>
            </w:r>
            <w:r w:rsidRPr="00530AF4">
              <w:rPr>
                <w:rFonts w:ascii="Segoe UI" w:hAnsi="Segoe UI" w:cs="Segoe UI"/>
              </w:rPr>
              <w:t xml:space="preserve"> including Australia, </w:t>
            </w:r>
          </w:p>
          <w:p w14:paraId="34BE7CF8" w14:textId="77777777" w:rsidR="00A77EC0" w:rsidRPr="00530AF4" w:rsidRDefault="00A77EC0" w:rsidP="00B7335C">
            <w:pPr>
              <w:rPr>
                <w:rFonts w:ascii="Segoe UI" w:hAnsi="Segoe UI" w:cs="Segoe UI"/>
              </w:rPr>
            </w:pPr>
            <w:r w:rsidRPr="00530AF4">
              <w:rPr>
                <w:rFonts w:ascii="Segoe UI" w:hAnsi="Segoe UI" w:cs="Segoe UI"/>
              </w:rPr>
              <w:t xml:space="preserve">Belgium, Canada, China, France, Finland, Denmark, Germany, Switzerland, Italy, Japan, South Korea,  </w:t>
            </w:r>
            <w:proofErr w:type="spellStart"/>
            <w:r w:rsidRPr="00530AF4">
              <w:rPr>
                <w:rFonts w:ascii="Segoe UI" w:hAnsi="Segoe UI" w:cs="Segoe UI"/>
              </w:rPr>
              <w:t>NetherlandsNorway</w:t>
            </w:r>
            <w:proofErr w:type="spellEnd"/>
            <w:r w:rsidRPr="00530AF4">
              <w:rPr>
                <w:rFonts w:ascii="Segoe UI" w:hAnsi="Segoe UI" w:cs="Segoe UI"/>
              </w:rPr>
              <w:t>, Spain, Sweden, UK, and the USA.</w:t>
            </w:r>
          </w:p>
        </w:tc>
      </w:tr>
      <w:tr w:rsidR="007E16AA" w:rsidRPr="00530AF4" w14:paraId="680FC4B9" w14:textId="77777777" w:rsidTr="005C0FC9">
        <w:tc>
          <w:tcPr>
            <w:tcW w:w="421" w:type="dxa"/>
          </w:tcPr>
          <w:p w14:paraId="747F3CCF" w14:textId="77777777" w:rsidR="00A77EC0" w:rsidRPr="00530AF4" w:rsidRDefault="00A77EC0" w:rsidP="00B7335C">
            <w:pPr>
              <w:rPr>
                <w:rFonts w:ascii="Segoe UI" w:hAnsi="Segoe UI" w:cs="Segoe UI"/>
                <w:b/>
                <w:bCs/>
                <w:lang w:val="nb-NO"/>
              </w:rPr>
            </w:pPr>
            <w:r w:rsidRPr="00530AF4">
              <w:rPr>
                <w:rFonts w:ascii="Segoe UI" w:hAnsi="Segoe UI" w:cs="Segoe UI"/>
                <w:b/>
                <w:bCs/>
                <w:lang w:val="nb-NO"/>
              </w:rPr>
              <w:t>6</w:t>
            </w:r>
          </w:p>
        </w:tc>
        <w:tc>
          <w:tcPr>
            <w:tcW w:w="3402" w:type="dxa"/>
          </w:tcPr>
          <w:p w14:paraId="504CC3C4" w14:textId="77777777" w:rsidR="00A77EC0" w:rsidRPr="00530AF4" w:rsidRDefault="00A77EC0" w:rsidP="00B7335C">
            <w:pPr>
              <w:spacing w:after="160" w:line="259" w:lineRule="auto"/>
              <w:rPr>
                <w:rFonts w:ascii="Segoe UI" w:hAnsi="Segoe UI" w:cs="Segoe UI"/>
              </w:rPr>
            </w:pPr>
            <w:r w:rsidRPr="00530AF4">
              <w:rPr>
                <w:rFonts w:ascii="Segoe UI" w:hAnsi="Segoe UI" w:cs="Segoe UI"/>
              </w:rPr>
              <w:t>El-</w:t>
            </w:r>
            <w:proofErr w:type="spellStart"/>
            <w:r w:rsidRPr="00530AF4">
              <w:rPr>
                <w:rFonts w:ascii="Segoe UI" w:hAnsi="Segoe UI" w:cs="Segoe UI"/>
              </w:rPr>
              <w:t>Saifi</w:t>
            </w:r>
            <w:proofErr w:type="spellEnd"/>
            <w:r w:rsidRPr="00530AF4">
              <w:rPr>
                <w:rFonts w:ascii="Segoe UI" w:hAnsi="Segoe UI" w:cs="Segoe UI"/>
              </w:rPr>
              <w:t xml:space="preserve">, N., Moyle, W., Jones, C., &amp; </w:t>
            </w:r>
            <w:proofErr w:type="spellStart"/>
            <w:r w:rsidRPr="00530AF4">
              <w:rPr>
                <w:rFonts w:ascii="Segoe UI" w:hAnsi="Segoe UI" w:cs="Segoe UI"/>
              </w:rPr>
              <w:t>Tuffaha</w:t>
            </w:r>
            <w:proofErr w:type="spellEnd"/>
            <w:r w:rsidRPr="00530AF4">
              <w:rPr>
                <w:rFonts w:ascii="Segoe UI" w:hAnsi="Segoe UI" w:cs="Segoe UI"/>
              </w:rPr>
              <w:t xml:space="preserve">, H. (2018). Medication Adherence in Older Patients with Dementia: A Systematic Literature Review. Journal of pharmacy practice, 31(3), 322-334. https://doi.org/https://dx.doi.org/10.1177/0897190017710524 </w:t>
            </w:r>
          </w:p>
        </w:tc>
        <w:tc>
          <w:tcPr>
            <w:tcW w:w="1306" w:type="dxa"/>
          </w:tcPr>
          <w:p w14:paraId="2BFF05B4" w14:textId="77777777" w:rsidR="00A77EC0" w:rsidRPr="00530AF4" w:rsidRDefault="00A77EC0" w:rsidP="00B7335C">
            <w:pPr>
              <w:rPr>
                <w:rFonts w:ascii="Segoe UI" w:hAnsi="Segoe UI" w:cs="Segoe UI"/>
              </w:rPr>
            </w:pPr>
            <w:r w:rsidRPr="00530AF4">
              <w:rPr>
                <w:rFonts w:ascii="Segoe UI" w:hAnsi="Segoe UI" w:cs="Segoe UI"/>
              </w:rPr>
              <w:t>To review evidence on medication adherence in older patients with dementia.</w:t>
            </w:r>
          </w:p>
        </w:tc>
        <w:tc>
          <w:tcPr>
            <w:tcW w:w="1710" w:type="dxa"/>
          </w:tcPr>
          <w:p w14:paraId="718A9983" w14:textId="77777777" w:rsidR="00A77EC0" w:rsidRPr="00530AF4" w:rsidRDefault="00A77EC0" w:rsidP="00B7335C">
            <w:pPr>
              <w:rPr>
                <w:rFonts w:ascii="Segoe UI" w:hAnsi="Segoe UI" w:cs="Segoe UI"/>
              </w:rPr>
            </w:pPr>
            <w:r w:rsidRPr="00530AF4">
              <w:rPr>
                <w:rFonts w:ascii="Segoe UI" w:hAnsi="Segoe UI" w:cs="Segoe UI"/>
              </w:rPr>
              <w:t xml:space="preserve">Systematic literature review. </w:t>
            </w:r>
            <w:r w:rsidRPr="00530AF4">
              <w:rPr>
                <w:rFonts w:ascii="Segoe UI" w:hAnsi="Segoe UI" w:cs="Segoe UI"/>
                <w:b/>
                <w:bCs/>
              </w:rPr>
              <w:t>20 articles</w:t>
            </w:r>
            <w:r w:rsidRPr="00530AF4">
              <w:rPr>
                <w:rFonts w:ascii="Segoe UI" w:hAnsi="Segoe UI" w:cs="Segoe UI"/>
              </w:rPr>
              <w:t xml:space="preserve"> were included.</w:t>
            </w:r>
          </w:p>
        </w:tc>
        <w:tc>
          <w:tcPr>
            <w:tcW w:w="1709" w:type="dxa"/>
          </w:tcPr>
          <w:p w14:paraId="6D302F99" w14:textId="77777777" w:rsidR="00A77EC0" w:rsidRPr="00530AF4" w:rsidRDefault="00A77EC0" w:rsidP="00B7335C">
            <w:pPr>
              <w:rPr>
                <w:rFonts w:ascii="Segoe UI" w:hAnsi="Segoe UI" w:cs="Segoe UI"/>
              </w:rPr>
            </w:pPr>
            <w:r w:rsidRPr="00530AF4">
              <w:rPr>
                <w:rFonts w:ascii="Segoe UI" w:hAnsi="Segoe UI" w:cs="Segoe UI"/>
              </w:rPr>
              <w:t>Older patients with dementia.</w:t>
            </w:r>
          </w:p>
        </w:tc>
        <w:tc>
          <w:tcPr>
            <w:tcW w:w="1710" w:type="dxa"/>
          </w:tcPr>
          <w:p w14:paraId="6C9EE7E8" w14:textId="77777777" w:rsidR="00A77EC0" w:rsidRPr="00530AF4" w:rsidRDefault="00A77EC0" w:rsidP="00B7335C">
            <w:pPr>
              <w:rPr>
                <w:rFonts w:ascii="Segoe UI" w:hAnsi="Segoe UI" w:cs="Segoe UI"/>
              </w:rPr>
            </w:pPr>
            <w:r w:rsidRPr="00530AF4">
              <w:rPr>
                <w:rFonts w:ascii="Segoe UI" w:hAnsi="Segoe UI" w:cs="Segoe UI"/>
              </w:rPr>
              <w:t>Medication adherence interventions. The technologies included medication event monitoring systems, electronic pill dispensers and telehealth home monitoring.</w:t>
            </w:r>
          </w:p>
        </w:tc>
        <w:tc>
          <w:tcPr>
            <w:tcW w:w="1503" w:type="dxa"/>
          </w:tcPr>
          <w:p w14:paraId="27339BB4" w14:textId="77777777" w:rsidR="00A77EC0" w:rsidRPr="00530AF4" w:rsidRDefault="00A77EC0" w:rsidP="00B7335C">
            <w:pPr>
              <w:rPr>
                <w:rFonts w:ascii="Segoe UI" w:hAnsi="Segoe UI" w:cs="Segoe UI"/>
              </w:rPr>
            </w:pPr>
            <w:r w:rsidRPr="00530AF4">
              <w:rPr>
                <w:rFonts w:ascii="Segoe UI" w:hAnsi="Segoe UI" w:cs="Segoe UI"/>
              </w:rPr>
              <w:t xml:space="preserve">Older patients with dementia have low medication adherence rates. Factors influencing adherence include cognitive impairment, complex medication regimens and the support of caregivers. </w:t>
            </w:r>
            <w:r w:rsidRPr="00530AF4">
              <w:rPr>
                <w:rFonts w:ascii="Segoe UI" w:hAnsi="Segoe UI" w:cs="Segoe UI"/>
                <w:b/>
                <w:bCs/>
              </w:rPr>
              <w:t>Telehealth home monitoring and treatment modification were effective interventions.</w:t>
            </w:r>
          </w:p>
        </w:tc>
        <w:tc>
          <w:tcPr>
            <w:tcW w:w="2126" w:type="dxa"/>
          </w:tcPr>
          <w:p w14:paraId="01E91BF1" w14:textId="77777777" w:rsidR="00A77EC0" w:rsidRPr="00530AF4" w:rsidRDefault="00A77EC0" w:rsidP="00B7335C">
            <w:pPr>
              <w:rPr>
                <w:rFonts w:ascii="Segoe UI" w:hAnsi="Segoe UI" w:cs="Segoe UI"/>
              </w:rPr>
            </w:pPr>
            <w:r w:rsidRPr="00530AF4">
              <w:rPr>
                <w:rFonts w:ascii="Segoe UI" w:hAnsi="Segoe UI" w:cs="Segoe UI"/>
              </w:rPr>
              <w:t xml:space="preserve">Develop and implement interventions to improve medication adherence in older patients with dementia. Improve caregiver support systems and leverage gerontechnology (technological aids – reminders or dispensers) </w:t>
            </w:r>
          </w:p>
          <w:p w14:paraId="66E18DF7" w14:textId="77777777" w:rsidR="00A77EC0" w:rsidRPr="00530AF4" w:rsidRDefault="00A77EC0" w:rsidP="00B7335C">
            <w:pPr>
              <w:rPr>
                <w:rFonts w:ascii="Segoe UI" w:hAnsi="Segoe UI" w:cs="Segoe UI"/>
              </w:rPr>
            </w:pPr>
          </w:p>
        </w:tc>
        <w:tc>
          <w:tcPr>
            <w:tcW w:w="1501" w:type="dxa"/>
          </w:tcPr>
          <w:p w14:paraId="76103D62" w14:textId="77777777" w:rsidR="00A77EC0" w:rsidRPr="00530AF4" w:rsidRDefault="00A77EC0" w:rsidP="00B7335C">
            <w:pPr>
              <w:rPr>
                <w:rFonts w:ascii="Segoe UI" w:hAnsi="Segoe UI" w:cs="Segoe UI"/>
              </w:rPr>
            </w:pPr>
            <w:r w:rsidRPr="00530AF4">
              <w:rPr>
                <w:rFonts w:ascii="Segoe UI" w:hAnsi="Segoe UI" w:cs="Segoe UI"/>
                <w:b/>
                <w:bCs/>
              </w:rPr>
              <w:t>10 countries</w:t>
            </w:r>
            <w:r w:rsidRPr="00530AF4">
              <w:rPr>
                <w:rFonts w:ascii="Segoe UI" w:hAnsi="Segoe UI" w:cs="Segoe UI"/>
              </w:rPr>
              <w:t xml:space="preserve"> </w:t>
            </w:r>
            <w:proofErr w:type="spellStart"/>
            <w:r w:rsidRPr="00530AF4">
              <w:rPr>
                <w:rFonts w:ascii="Segoe UI" w:hAnsi="Segoe UI" w:cs="Segoe UI"/>
              </w:rPr>
              <w:t>includingUSA</w:t>
            </w:r>
            <w:proofErr w:type="spellEnd"/>
            <w:r w:rsidRPr="00530AF4">
              <w:rPr>
                <w:rFonts w:ascii="Segoe UI" w:hAnsi="Segoe UI" w:cs="Segoe UI"/>
              </w:rPr>
              <w:t>, Australia, Canada, Ireland, France, Germany, South Korea, Finland, Spain and Netherlands</w:t>
            </w:r>
          </w:p>
        </w:tc>
      </w:tr>
      <w:tr w:rsidR="007E16AA" w:rsidRPr="00530AF4" w14:paraId="16CB7652" w14:textId="77777777" w:rsidTr="005C0FC9">
        <w:tc>
          <w:tcPr>
            <w:tcW w:w="421" w:type="dxa"/>
          </w:tcPr>
          <w:p w14:paraId="3FFACB3E" w14:textId="77777777" w:rsidR="00A77EC0" w:rsidRPr="00530AF4" w:rsidRDefault="00A77EC0" w:rsidP="00B7335C">
            <w:pPr>
              <w:rPr>
                <w:rFonts w:ascii="Segoe UI" w:hAnsi="Segoe UI" w:cs="Segoe UI"/>
                <w:b/>
                <w:bCs/>
                <w:lang w:val="nb-NO"/>
              </w:rPr>
            </w:pPr>
            <w:r w:rsidRPr="00530AF4">
              <w:rPr>
                <w:rFonts w:ascii="Segoe UI" w:hAnsi="Segoe UI" w:cs="Segoe UI"/>
                <w:b/>
                <w:bCs/>
                <w:lang w:val="nb-NO"/>
              </w:rPr>
              <w:t>7</w:t>
            </w:r>
          </w:p>
        </w:tc>
        <w:tc>
          <w:tcPr>
            <w:tcW w:w="3402" w:type="dxa"/>
          </w:tcPr>
          <w:p w14:paraId="1353E1CB" w14:textId="77777777" w:rsidR="00A77EC0" w:rsidRPr="00530AF4" w:rsidRDefault="00A77EC0" w:rsidP="00B7335C">
            <w:pPr>
              <w:spacing w:after="160" w:line="259" w:lineRule="auto"/>
              <w:rPr>
                <w:rFonts w:ascii="Segoe UI" w:hAnsi="Segoe UI" w:cs="Segoe UI"/>
              </w:rPr>
            </w:pPr>
            <w:r w:rsidRPr="00530AF4">
              <w:rPr>
                <w:rFonts w:ascii="Segoe UI" w:hAnsi="Segoe UI" w:cs="Segoe UI"/>
              </w:rPr>
              <w:t xml:space="preserve">Gan, D. R. Y., Mann, J., &amp; Chaudhury, H. (2024). Dementia care and prevention in community settings: A built environment framework for cognitive health promotion [Review]. Current Opinion in Psychiatry, 37(2), 107-122. https://doi.org/10.1097/YCO.0000000000000917 </w:t>
            </w:r>
          </w:p>
        </w:tc>
        <w:tc>
          <w:tcPr>
            <w:tcW w:w="1306" w:type="dxa"/>
          </w:tcPr>
          <w:p w14:paraId="1409DB2D" w14:textId="77777777" w:rsidR="00A77EC0" w:rsidRPr="00530AF4" w:rsidRDefault="00A77EC0" w:rsidP="00B7335C">
            <w:pPr>
              <w:rPr>
                <w:rFonts w:ascii="Segoe UI" w:hAnsi="Segoe UI" w:cs="Segoe UI"/>
              </w:rPr>
            </w:pPr>
            <w:r w:rsidRPr="00530AF4">
              <w:rPr>
                <w:rFonts w:ascii="Segoe UI" w:hAnsi="Segoe UI" w:cs="Segoe UI"/>
              </w:rPr>
              <w:t>To identify frameworks for dementia care and prevention in community settings.</w:t>
            </w:r>
          </w:p>
        </w:tc>
        <w:tc>
          <w:tcPr>
            <w:tcW w:w="1710" w:type="dxa"/>
          </w:tcPr>
          <w:p w14:paraId="592A0A30" w14:textId="31463358" w:rsidR="00A77EC0" w:rsidRPr="00530AF4" w:rsidRDefault="00A77EC0" w:rsidP="00B7335C">
            <w:pPr>
              <w:rPr>
                <w:rFonts w:ascii="Segoe UI" w:hAnsi="Segoe UI" w:cs="Segoe UI"/>
              </w:rPr>
            </w:pPr>
            <w:r w:rsidRPr="00530AF4">
              <w:rPr>
                <w:rFonts w:ascii="Segoe UI" w:hAnsi="Segoe UI" w:cs="Segoe UI"/>
              </w:rPr>
              <w:t>Systematic search, synthes</w:t>
            </w:r>
            <w:r w:rsidR="006C5006" w:rsidRPr="00530AF4">
              <w:rPr>
                <w:rFonts w:ascii="Segoe UI" w:hAnsi="Segoe UI" w:cs="Segoe UI"/>
              </w:rPr>
              <w:t>is</w:t>
            </w:r>
            <w:r w:rsidRPr="00530AF4">
              <w:rPr>
                <w:rFonts w:ascii="Segoe UI" w:hAnsi="Segoe UI" w:cs="Segoe UI"/>
              </w:rPr>
              <w:t xml:space="preserve">ed </w:t>
            </w:r>
            <w:r w:rsidRPr="00530AF4">
              <w:rPr>
                <w:rFonts w:ascii="Segoe UI" w:hAnsi="Segoe UI" w:cs="Segoe UI"/>
                <w:b/>
                <w:bCs/>
              </w:rPr>
              <w:t>61 studies</w:t>
            </w:r>
            <w:r w:rsidRPr="00530AF4">
              <w:rPr>
                <w:rFonts w:ascii="Segoe UI" w:hAnsi="Segoe UI" w:cs="Segoe UI"/>
              </w:rPr>
              <w:t xml:space="preserve"> into the dementia care and prevention in community (DCPC) framework.</w:t>
            </w:r>
          </w:p>
        </w:tc>
        <w:tc>
          <w:tcPr>
            <w:tcW w:w="1709" w:type="dxa"/>
          </w:tcPr>
          <w:p w14:paraId="3CD5C029" w14:textId="77777777" w:rsidR="00A77EC0" w:rsidRPr="00530AF4" w:rsidRDefault="00A77EC0" w:rsidP="00B7335C">
            <w:pPr>
              <w:rPr>
                <w:rFonts w:ascii="Segoe UI" w:hAnsi="Segoe UI" w:cs="Segoe UI"/>
              </w:rPr>
            </w:pPr>
            <w:r w:rsidRPr="00530AF4">
              <w:rPr>
                <w:rFonts w:ascii="Segoe UI" w:hAnsi="Segoe UI" w:cs="Segoe UI"/>
              </w:rPr>
              <w:t>People living with cognitive decline (PLCD).</w:t>
            </w:r>
          </w:p>
        </w:tc>
        <w:tc>
          <w:tcPr>
            <w:tcW w:w="1710" w:type="dxa"/>
          </w:tcPr>
          <w:p w14:paraId="6F39ADDF" w14:textId="77777777" w:rsidR="00A77EC0" w:rsidRPr="00530AF4" w:rsidRDefault="00A77EC0" w:rsidP="00B7335C">
            <w:pPr>
              <w:rPr>
                <w:rFonts w:ascii="Segoe UI" w:hAnsi="Segoe UI" w:cs="Segoe UI"/>
              </w:rPr>
            </w:pPr>
            <w:r w:rsidRPr="00530AF4">
              <w:rPr>
                <w:rFonts w:ascii="Segoe UI" w:hAnsi="Segoe UI" w:cs="Segoe UI"/>
              </w:rPr>
              <w:t xml:space="preserve"> Built environment and policy supports, access and innovation, and inclusion across stages of cognitive decline.</w:t>
            </w:r>
          </w:p>
        </w:tc>
        <w:tc>
          <w:tcPr>
            <w:tcW w:w="1503" w:type="dxa"/>
          </w:tcPr>
          <w:p w14:paraId="12D04112" w14:textId="77777777" w:rsidR="00A77EC0" w:rsidRPr="00530AF4" w:rsidRDefault="00A77EC0" w:rsidP="00B7335C">
            <w:pPr>
              <w:rPr>
                <w:rFonts w:ascii="Segoe UI" w:hAnsi="Segoe UI" w:cs="Segoe UI"/>
              </w:rPr>
            </w:pPr>
            <w:r w:rsidRPr="00530AF4">
              <w:rPr>
                <w:rFonts w:ascii="Segoe UI" w:hAnsi="Segoe UI" w:cs="Segoe UI"/>
              </w:rPr>
              <w:t>The DCPC framework highlights provisions and domains of intervention for dementia care and prevention in community settings.</w:t>
            </w:r>
          </w:p>
        </w:tc>
        <w:tc>
          <w:tcPr>
            <w:tcW w:w="2126" w:type="dxa"/>
          </w:tcPr>
          <w:p w14:paraId="5A5D0928" w14:textId="77777777" w:rsidR="00A77EC0" w:rsidRPr="00530AF4" w:rsidRDefault="00A77EC0" w:rsidP="00B7335C">
            <w:pPr>
              <w:rPr>
                <w:rFonts w:ascii="Segoe UI" w:hAnsi="Segoe UI" w:cs="Segoe UI"/>
              </w:rPr>
            </w:pPr>
            <w:r w:rsidRPr="00530AF4">
              <w:rPr>
                <w:rFonts w:ascii="Segoe UI" w:hAnsi="Segoe UI" w:cs="Segoe UI"/>
              </w:rPr>
              <w:t>Develop clear guidelines to address legal and ethical issues.</w:t>
            </w:r>
          </w:p>
          <w:p w14:paraId="3E353785" w14:textId="77777777" w:rsidR="00A77EC0" w:rsidRPr="00530AF4" w:rsidRDefault="00A77EC0" w:rsidP="00B7335C">
            <w:pPr>
              <w:rPr>
                <w:rFonts w:ascii="Segoe UI" w:hAnsi="Segoe UI" w:cs="Segoe UI"/>
              </w:rPr>
            </w:pPr>
            <w:r w:rsidRPr="00530AF4">
              <w:rPr>
                <w:rFonts w:ascii="Segoe UI" w:hAnsi="Segoe UI" w:cs="Segoe UI"/>
              </w:rPr>
              <w:t xml:space="preserve">Promote co-design with relevant stakeholders. </w:t>
            </w:r>
          </w:p>
          <w:p w14:paraId="1A9FCA0D" w14:textId="77777777" w:rsidR="00A77EC0" w:rsidRPr="00530AF4" w:rsidRDefault="00A77EC0" w:rsidP="00B7335C">
            <w:pPr>
              <w:rPr>
                <w:rFonts w:ascii="Segoe UI" w:hAnsi="Segoe UI" w:cs="Segoe UI"/>
              </w:rPr>
            </w:pPr>
            <w:r w:rsidRPr="00530AF4">
              <w:rPr>
                <w:rFonts w:ascii="Segoe UI" w:hAnsi="Segoe UI" w:cs="Segoe UI"/>
              </w:rPr>
              <w:t>Ensure accessibility and affordability of technologies and provide continuous training and support for caregivers and users. Foster inclusive community environments that support personhood and social identity.</w:t>
            </w:r>
          </w:p>
          <w:p w14:paraId="7F171B4D" w14:textId="77777777" w:rsidR="00A77EC0" w:rsidRPr="00530AF4" w:rsidRDefault="00A77EC0" w:rsidP="00B7335C">
            <w:pPr>
              <w:rPr>
                <w:rFonts w:ascii="Segoe UI" w:hAnsi="Segoe UI" w:cs="Segoe UI"/>
              </w:rPr>
            </w:pPr>
          </w:p>
        </w:tc>
        <w:tc>
          <w:tcPr>
            <w:tcW w:w="1501" w:type="dxa"/>
          </w:tcPr>
          <w:p w14:paraId="347F5D39" w14:textId="77777777" w:rsidR="00A77EC0" w:rsidRPr="00530AF4" w:rsidRDefault="00A77EC0" w:rsidP="00B7335C">
            <w:pPr>
              <w:rPr>
                <w:rFonts w:ascii="Segoe UI" w:hAnsi="Segoe UI" w:cs="Segoe UI"/>
              </w:rPr>
            </w:pPr>
            <w:r w:rsidRPr="00530AF4">
              <w:rPr>
                <w:rFonts w:ascii="Segoe UI" w:hAnsi="Segoe UI" w:cs="Segoe UI"/>
                <w:b/>
                <w:bCs/>
              </w:rPr>
              <w:t>18 countries</w:t>
            </w:r>
            <w:r w:rsidRPr="00530AF4">
              <w:rPr>
                <w:rFonts w:ascii="Segoe UI" w:hAnsi="Segoe UI" w:cs="Segoe UI"/>
              </w:rPr>
              <w:t xml:space="preserve"> including Australia, </w:t>
            </w:r>
          </w:p>
          <w:p w14:paraId="15281E1D" w14:textId="77777777" w:rsidR="00A77EC0" w:rsidRPr="00530AF4" w:rsidRDefault="00A77EC0" w:rsidP="00B7335C">
            <w:pPr>
              <w:rPr>
                <w:rFonts w:ascii="Segoe UI" w:hAnsi="Segoe UI" w:cs="Segoe UI"/>
              </w:rPr>
            </w:pPr>
            <w:r w:rsidRPr="00530AF4">
              <w:rPr>
                <w:rFonts w:ascii="Segoe UI" w:hAnsi="Segoe UI" w:cs="Segoe UI"/>
              </w:rPr>
              <w:t>Canada, China, France, Finland, Denmark, Germany, Switzerland, Italy, Japan,</w:t>
            </w:r>
          </w:p>
          <w:p w14:paraId="3F18002C" w14:textId="77777777" w:rsidR="00A77EC0" w:rsidRPr="00530AF4" w:rsidRDefault="00A77EC0" w:rsidP="00B7335C">
            <w:pPr>
              <w:rPr>
                <w:rFonts w:ascii="Segoe UI" w:hAnsi="Segoe UI" w:cs="Segoe UI"/>
              </w:rPr>
            </w:pPr>
            <w:r w:rsidRPr="00530AF4">
              <w:rPr>
                <w:rFonts w:ascii="Segoe UI" w:hAnsi="Segoe UI" w:cs="Segoe UI"/>
              </w:rPr>
              <w:t xml:space="preserve">South Africa South Korea,  </w:t>
            </w:r>
            <w:proofErr w:type="spellStart"/>
            <w:r w:rsidRPr="00530AF4">
              <w:rPr>
                <w:rFonts w:ascii="Segoe UI" w:hAnsi="Segoe UI" w:cs="Segoe UI"/>
              </w:rPr>
              <w:t>NetherlandsNorway</w:t>
            </w:r>
            <w:proofErr w:type="spellEnd"/>
            <w:r w:rsidRPr="00530AF4">
              <w:rPr>
                <w:rFonts w:ascii="Segoe UI" w:hAnsi="Segoe UI" w:cs="Segoe UI"/>
              </w:rPr>
              <w:t>, Spain, Sweden, UK, and the USA.</w:t>
            </w:r>
          </w:p>
        </w:tc>
      </w:tr>
      <w:tr w:rsidR="007E16AA" w:rsidRPr="00530AF4" w14:paraId="6D711FBF" w14:textId="77777777" w:rsidTr="005C0FC9">
        <w:tc>
          <w:tcPr>
            <w:tcW w:w="421" w:type="dxa"/>
          </w:tcPr>
          <w:p w14:paraId="1686F591" w14:textId="77777777" w:rsidR="00A77EC0" w:rsidRPr="00530AF4" w:rsidRDefault="00A77EC0" w:rsidP="00B7335C">
            <w:pPr>
              <w:rPr>
                <w:rFonts w:ascii="Segoe UI" w:hAnsi="Segoe UI" w:cs="Segoe UI"/>
                <w:b/>
                <w:bCs/>
              </w:rPr>
            </w:pPr>
            <w:r w:rsidRPr="00530AF4">
              <w:rPr>
                <w:rFonts w:ascii="Segoe UI" w:hAnsi="Segoe UI" w:cs="Segoe UI"/>
                <w:b/>
                <w:bCs/>
              </w:rPr>
              <w:t>8</w:t>
            </w:r>
          </w:p>
        </w:tc>
        <w:tc>
          <w:tcPr>
            <w:tcW w:w="3402" w:type="dxa"/>
          </w:tcPr>
          <w:p w14:paraId="528783FB" w14:textId="77777777" w:rsidR="00A77EC0" w:rsidRPr="00530AF4" w:rsidRDefault="00A77EC0" w:rsidP="00B7335C">
            <w:pPr>
              <w:spacing w:after="160" w:line="259" w:lineRule="auto"/>
              <w:rPr>
                <w:rFonts w:ascii="Segoe UI" w:hAnsi="Segoe UI" w:cs="Segoe UI"/>
              </w:rPr>
            </w:pPr>
            <w:r w:rsidRPr="00530AF4">
              <w:rPr>
                <w:rFonts w:ascii="Segoe UI" w:hAnsi="Segoe UI" w:cs="Segoe UI"/>
              </w:rPr>
              <w:t>Ganesan, B., Gowda, T., Al-</w:t>
            </w:r>
            <w:proofErr w:type="spellStart"/>
            <w:r w:rsidRPr="00530AF4">
              <w:rPr>
                <w:rFonts w:ascii="Segoe UI" w:hAnsi="Segoe UI" w:cs="Segoe UI"/>
              </w:rPr>
              <w:t>Jumaily</w:t>
            </w:r>
            <w:proofErr w:type="spellEnd"/>
            <w:r w:rsidRPr="00530AF4">
              <w:rPr>
                <w:rFonts w:ascii="Segoe UI" w:hAnsi="Segoe UI" w:cs="Segoe UI"/>
              </w:rPr>
              <w:t xml:space="preserve">, A., Fong, K. N. K., Meena, S. K., &amp; Tong, R. K. Y. (2019). Ambient assisted living technologies for older adults with cognitive and physical impairments: a review. European review for medical and pharmacological sciences, 23(23), 10470-10481. https://doi.org/https://dx.doi.org/10.26355/eurrev_201912_19686 </w:t>
            </w:r>
          </w:p>
        </w:tc>
        <w:tc>
          <w:tcPr>
            <w:tcW w:w="1306" w:type="dxa"/>
          </w:tcPr>
          <w:p w14:paraId="33DF18E3" w14:textId="77777777" w:rsidR="00A77EC0" w:rsidRPr="00530AF4" w:rsidRDefault="00A77EC0" w:rsidP="00B7335C">
            <w:pPr>
              <w:rPr>
                <w:rFonts w:ascii="Segoe UI" w:hAnsi="Segoe UI" w:cs="Segoe UI"/>
              </w:rPr>
            </w:pPr>
            <w:r w:rsidRPr="00530AF4">
              <w:rPr>
                <w:rFonts w:ascii="Segoe UI" w:hAnsi="Segoe UI" w:cs="Segoe UI"/>
              </w:rPr>
              <w:t>Objective: Investigate ambient and active assisted living technologies for enhancing independence in older adults with physical and cognitive impairments.</w:t>
            </w:r>
          </w:p>
        </w:tc>
        <w:tc>
          <w:tcPr>
            <w:tcW w:w="1710" w:type="dxa"/>
          </w:tcPr>
          <w:p w14:paraId="10CA9B1A" w14:textId="77777777" w:rsidR="00A77EC0" w:rsidRPr="00530AF4" w:rsidRDefault="00A77EC0" w:rsidP="00B7335C">
            <w:pPr>
              <w:rPr>
                <w:rFonts w:ascii="Segoe UI" w:hAnsi="Segoe UI" w:cs="Segoe UI"/>
              </w:rPr>
            </w:pPr>
            <w:r w:rsidRPr="00530AF4">
              <w:rPr>
                <w:rFonts w:ascii="Segoe UI" w:hAnsi="Segoe UI" w:cs="Segoe UI"/>
              </w:rPr>
              <w:t xml:space="preserve">Review of current technologies. A total of </w:t>
            </w:r>
            <w:r w:rsidRPr="00530AF4">
              <w:rPr>
                <w:rFonts w:ascii="Segoe UI" w:hAnsi="Segoe UI" w:cs="Segoe UI"/>
                <w:b/>
                <w:bCs/>
              </w:rPr>
              <w:t>93 studies</w:t>
            </w:r>
            <w:r w:rsidRPr="00530AF4">
              <w:rPr>
                <w:rFonts w:ascii="Segoe UI" w:hAnsi="Segoe UI" w:cs="Segoe UI"/>
              </w:rPr>
              <w:t xml:space="preserve"> were referenced in this review.</w:t>
            </w:r>
          </w:p>
        </w:tc>
        <w:tc>
          <w:tcPr>
            <w:tcW w:w="1709" w:type="dxa"/>
          </w:tcPr>
          <w:p w14:paraId="47ACF7BB" w14:textId="77777777" w:rsidR="00A77EC0" w:rsidRPr="00530AF4" w:rsidRDefault="00A77EC0" w:rsidP="00B7335C">
            <w:pPr>
              <w:rPr>
                <w:rFonts w:ascii="Segoe UI" w:hAnsi="Segoe UI" w:cs="Segoe UI"/>
              </w:rPr>
            </w:pPr>
            <w:r w:rsidRPr="00530AF4">
              <w:rPr>
                <w:rFonts w:ascii="Segoe UI" w:hAnsi="Segoe UI" w:cs="Segoe UI"/>
              </w:rPr>
              <w:t>Older adults with physical and cognitive impairments, primarily in developing countries.</w:t>
            </w:r>
          </w:p>
        </w:tc>
        <w:tc>
          <w:tcPr>
            <w:tcW w:w="1710" w:type="dxa"/>
          </w:tcPr>
          <w:p w14:paraId="51A89F1E" w14:textId="77777777" w:rsidR="00A77EC0" w:rsidRPr="00530AF4" w:rsidRDefault="00A77EC0" w:rsidP="00B7335C">
            <w:pPr>
              <w:rPr>
                <w:rFonts w:ascii="Segoe UI" w:hAnsi="Segoe UI" w:cs="Segoe UI"/>
              </w:rPr>
            </w:pPr>
            <w:r w:rsidRPr="00530AF4">
              <w:rPr>
                <w:rFonts w:ascii="Segoe UI" w:hAnsi="Segoe UI" w:cs="Segoe UI"/>
              </w:rPr>
              <w:t>Implementation of ambient and active assisted living technologies.</w:t>
            </w:r>
          </w:p>
        </w:tc>
        <w:tc>
          <w:tcPr>
            <w:tcW w:w="1503" w:type="dxa"/>
          </w:tcPr>
          <w:p w14:paraId="4CED281A" w14:textId="77777777" w:rsidR="00A77EC0" w:rsidRPr="00530AF4" w:rsidRDefault="00A77EC0" w:rsidP="00B7335C">
            <w:pPr>
              <w:rPr>
                <w:rFonts w:ascii="Segoe UI" w:hAnsi="Segoe UI" w:cs="Segoe UI"/>
              </w:rPr>
            </w:pPr>
            <w:r w:rsidRPr="00530AF4">
              <w:rPr>
                <w:rFonts w:ascii="Segoe UI" w:hAnsi="Segoe UI" w:cs="Segoe UI"/>
              </w:rPr>
              <w:t>Technologies effectively support safe, independent living and improve mental and physical health.</w:t>
            </w:r>
          </w:p>
        </w:tc>
        <w:tc>
          <w:tcPr>
            <w:tcW w:w="2126" w:type="dxa"/>
          </w:tcPr>
          <w:p w14:paraId="41283DFE" w14:textId="5BF95ED1" w:rsidR="00A77EC0" w:rsidRPr="00530AF4" w:rsidRDefault="00A77EC0" w:rsidP="00B7335C">
            <w:pPr>
              <w:rPr>
                <w:rFonts w:ascii="Segoe UI" w:hAnsi="Segoe UI" w:cs="Segoe UI"/>
              </w:rPr>
            </w:pPr>
            <w:r w:rsidRPr="00530AF4">
              <w:rPr>
                <w:rFonts w:ascii="Segoe UI" w:hAnsi="Segoe UI" w:cs="Segoe UI"/>
              </w:rPr>
              <w:t xml:space="preserve">New Zealand could lead in developing and promoting such technologies, focusing on accessibility and sustainability, tailored for an </w:t>
            </w:r>
            <w:r w:rsidR="001C4C3F" w:rsidRPr="00530AF4">
              <w:rPr>
                <w:rFonts w:ascii="Segoe UI" w:hAnsi="Segoe UI" w:cs="Segoe UI"/>
              </w:rPr>
              <w:t>ageing</w:t>
            </w:r>
            <w:r w:rsidRPr="00530AF4">
              <w:rPr>
                <w:rFonts w:ascii="Segoe UI" w:hAnsi="Segoe UI" w:cs="Segoe UI"/>
              </w:rPr>
              <w:t xml:space="preserve"> population.</w:t>
            </w:r>
          </w:p>
        </w:tc>
        <w:tc>
          <w:tcPr>
            <w:tcW w:w="1501" w:type="dxa"/>
          </w:tcPr>
          <w:p w14:paraId="3FDF1D3A" w14:textId="77777777" w:rsidR="00A77EC0" w:rsidRPr="00530AF4" w:rsidRDefault="00A77EC0" w:rsidP="00B7335C">
            <w:pPr>
              <w:rPr>
                <w:rFonts w:ascii="Segoe UI" w:hAnsi="Segoe UI" w:cs="Segoe UI"/>
              </w:rPr>
            </w:pPr>
            <w:r w:rsidRPr="00530AF4">
              <w:rPr>
                <w:rFonts w:ascii="Segoe UI" w:hAnsi="Segoe UI" w:cs="Segoe UI"/>
              </w:rPr>
              <w:t xml:space="preserve">There were </w:t>
            </w:r>
            <w:r w:rsidRPr="00530AF4">
              <w:rPr>
                <w:rFonts w:ascii="Segoe UI" w:hAnsi="Segoe UI" w:cs="Segoe UI"/>
                <w:b/>
                <w:bCs/>
              </w:rPr>
              <w:t>3 countries</w:t>
            </w:r>
            <w:r w:rsidRPr="00530AF4">
              <w:rPr>
                <w:rFonts w:ascii="Segoe UI" w:hAnsi="Segoe UI" w:cs="Segoe UI"/>
              </w:rPr>
              <w:t xml:space="preserve"> included in this review, they were: Australia, China, and India.</w:t>
            </w:r>
          </w:p>
        </w:tc>
      </w:tr>
      <w:tr w:rsidR="007E16AA" w:rsidRPr="00530AF4" w14:paraId="28F38F60" w14:textId="77777777" w:rsidTr="005C0FC9">
        <w:tc>
          <w:tcPr>
            <w:tcW w:w="421" w:type="dxa"/>
          </w:tcPr>
          <w:p w14:paraId="27DBCEE2" w14:textId="77777777" w:rsidR="00A77EC0" w:rsidRPr="00530AF4" w:rsidRDefault="00A77EC0" w:rsidP="00B7335C">
            <w:pPr>
              <w:rPr>
                <w:rFonts w:ascii="Segoe UI" w:hAnsi="Segoe UI" w:cs="Segoe UI"/>
                <w:b/>
                <w:bCs/>
                <w:lang w:val="nb-NO"/>
              </w:rPr>
            </w:pPr>
            <w:r w:rsidRPr="00530AF4">
              <w:rPr>
                <w:rFonts w:ascii="Segoe UI" w:hAnsi="Segoe UI" w:cs="Segoe UI"/>
                <w:b/>
                <w:bCs/>
                <w:lang w:val="nb-NO"/>
              </w:rPr>
              <w:t>9</w:t>
            </w:r>
          </w:p>
        </w:tc>
        <w:tc>
          <w:tcPr>
            <w:tcW w:w="3402" w:type="dxa"/>
          </w:tcPr>
          <w:p w14:paraId="369C8E8A" w14:textId="77777777" w:rsidR="00A77EC0" w:rsidRPr="00530AF4" w:rsidRDefault="00A77EC0" w:rsidP="00B7335C">
            <w:pPr>
              <w:spacing w:after="160" w:line="259" w:lineRule="auto"/>
              <w:rPr>
                <w:rFonts w:ascii="Segoe UI" w:hAnsi="Segoe UI" w:cs="Segoe UI"/>
              </w:rPr>
            </w:pPr>
            <w:proofErr w:type="spellStart"/>
            <w:r w:rsidRPr="00530AF4">
              <w:rPr>
                <w:rFonts w:ascii="Segoe UI" w:hAnsi="Segoe UI" w:cs="Segoe UI"/>
              </w:rPr>
              <w:t>Gettel</w:t>
            </w:r>
            <w:proofErr w:type="spellEnd"/>
            <w:r w:rsidRPr="00530AF4">
              <w:rPr>
                <w:rFonts w:ascii="Segoe UI" w:hAnsi="Segoe UI" w:cs="Segoe UI"/>
              </w:rPr>
              <w:t xml:space="preserve">, C. J., Chen, K., &amp; Goldberg, E. M. (2021). Dementia Care, Fall Detection, and Ambient-Assisted Living Technologies Help Older Adults Age in Place: A Scoping Review. Journal of applied gerontology: the official journal of the Southern Gerontological Society, 40(12), 1893-1902. https://doi.org/https://dx.doi.org/10.1177/07334648211005868 </w:t>
            </w:r>
          </w:p>
        </w:tc>
        <w:tc>
          <w:tcPr>
            <w:tcW w:w="1306" w:type="dxa"/>
          </w:tcPr>
          <w:p w14:paraId="2F152730" w14:textId="7E637FDE" w:rsidR="00A77EC0" w:rsidRPr="00530AF4" w:rsidRDefault="00A77EC0" w:rsidP="00B7335C">
            <w:pPr>
              <w:rPr>
                <w:rFonts w:ascii="Segoe UI" w:hAnsi="Segoe UI" w:cs="Segoe UI"/>
              </w:rPr>
            </w:pPr>
            <w:r w:rsidRPr="00530AF4">
              <w:rPr>
                <w:rFonts w:ascii="Segoe UI" w:hAnsi="Segoe UI" w:cs="Segoe UI"/>
              </w:rPr>
              <w:t xml:space="preserve">Objective: Describe technological advances in dementia care, fall detection, and living assistance to support </w:t>
            </w:r>
            <w:r w:rsidR="001C4C3F" w:rsidRPr="00530AF4">
              <w:rPr>
                <w:rFonts w:ascii="Segoe UI" w:hAnsi="Segoe UI" w:cs="Segoe UI"/>
              </w:rPr>
              <w:t>ageing</w:t>
            </w:r>
            <w:r w:rsidRPr="00530AF4">
              <w:rPr>
                <w:rFonts w:ascii="Segoe UI" w:hAnsi="Segoe UI" w:cs="Segoe UI"/>
              </w:rPr>
              <w:t xml:space="preserve"> in place.</w:t>
            </w:r>
          </w:p>
        </w:tc>
        <w:tc>
          <w:tcPr>
            <w:tcW w:w="1710" w:type="dxa"/>
          </w:tcPr>
          <w:p w14:paraId="598D3B38" w14:textId="77777777" w:rsidR="00A77EC0" w:rsidRPr="00530AF4" w:rsidRDefault="00A77EC0" w:rsidP="00B7335C">
            <w:pPr>
              <w:rPr>
                <w:rFonts w:ascii="Segoe UI" w:hAnsi="Segoe UI" w:cs="Segoe UI"/>
              </w:rPr>
            </w:pPr>
            <w:r w:rsidRPr="00530AF4">
              <w:rPr>
                <w:rFonts w:ascii="Segoe UI" w:hAnsi="Segoe UI" w:cs="Segoe UI"/>
              </w:rPr>
              <w:t xml:space="preserve">Scoping review of recent literature. A total of </w:t>
            </w:r>
            <w:r w:rsidRPr="00530AF4">
              <w:rPr>
                <w:rFonts w:ascii="Segoe UI" w:hAnsi="Segoe UI" w:cs="Segoe UI"/>
                <w:b/>
                <w:bCs/>
              </w:rPr>
              <w:t>54 studies</w:t>
            </w:r>
            <w:r w:rsidRPr="00530AF4">
              <w:rPr>
                <w:rFonts w:ascii="Segoe UI" w:hAnsi="Segoe UI" w:cs="Segoe UI"/>
              </w:rPr>
              <w:t xml:space="preserve"> were included in this review.</w:t>
            </w:r>
          </w:p>
        </w:tc>
        <w:tc>
          <w:tcPr>
            <w:tcW w:w="1709" w:type="dxa"/>
          </w:tcPr>
          <w:p w14:paraId="1A25CAEF" w14:textId="77777777" w:rsidR="00A77EC0" w:rsidRPr="00530AF4" w:rsidRDefault="00A77EC0" w:rsidP="00B7335C">
            <w:pPr>
              <w:rPr>
                <w:rFonts w:ascii="Segoe UI" w:hAnsi="Segoe UI" w:cs="Segoe UI"/>
              </w:rPr>
            </w:pPr>
            <w:r w:rsidRPr="00530AF4">
              <w:rPr>
                <w:rFonts w:ascii="Segoe UI" w:hAnsi="Segoe UI" w:cs="Segoe UI"/>
              </w:rPr>
              <w:t>Older adults.</w:t>
            </w:r>
          </w:p>
        </w:tc>
        <w:tc>
          <w:tcPr>
            <w:tcW w:w="1710" w:type="dxa"/>
          </w:tcPr>
          <w:p w14:paraId="36E6E268" w14:textId="77777777" w:rsidR="00A77EC0" w:rsidRPr="00530AF4" w:rsidRDefault="00A77EC0" w:rsidP="00B7335C">
            <w:pPr>
              <w:rPr>
                <w:rFonts w:ascii="Segoe UI" w:hAnsi="Segoe UI" w:cs="Segoe UI"/>
              </w:rPr>
            </w:pPr>
            <w:r w:rsidRPr="00530AF4">
              <w:rPr>
                <w:rFonts w:ascii="Segoe UI" w:hAnsi="Segoe UI" w:cs="Segoe UI"/>
              </w:rPr>
              <w:t>Technologies for dementia care, fall prevention, and assisted living.</w:t>
            </w:r>
          </w:p>
        </w:tc>
        <w:tc>
          <w:tcPr>
            <w:tcW w:w="1503" w:type="dxa"/>
          </w:tcPr>
          <w:p w14:paraId="5288705E" w14:textId="77777777" w:rsidR="00A77EC0" w:rsidRPr="00530AF4" w:rsidRDefault="00A77EC0" w:rsidP="00B7335C">
            <w:pPr>
              <w:rPr>
                <w:rFonts w:ascii="Segoe UI" w:hAnsi="Segoe UI" w:cs="Segoe UI"/>
              </w:rPr>
            </w:pPr>
            <w:r w:rsidRPr="00530AF4">
              <w:rPr>
                <w:rFonts w:ascii="Segoe UI" w:hAnsi="Segoe UI" w:cs="Segoe UI"/>
              </w:rPr>
              <w:t>High usability of technologies; however, adoption hindered by privacy concerns and user experience issues.</w:t>
            </w:r>
          </w:p>
        </w:tc>
        <w:tc>
          <w:tcPr>
            <w:tcW w:w="2126" w:type="dxa"/>
          </w:tcPr>
          <w:p w14:paraId="574BB604" w14:textId="77777777" w:rsidR="00A77EC0" w:rsidRPr="00530AF4" w:rsidRDefault="00A77EC0" w:rsidP="00B7335C">
            <w:pPr>
              <w:rPr>
                <w:rFonts w:ascii="Segoe UI" w:hAnsi="Segoe UI" w:cs="Segoe UI"/>
              </w:rPr>
            </w:pPr>
            <w:r w:rsidRPr="00530AF4">
              <w:rPr>
                <w:rFonts w:ascii="Segoe UI" w:hAnsi="Segoe UI" w:cs="Segoe UI"/>
              </w:rPr>
              <w:t>Address privacy and user experience concerns in New Zealand’s technology deployments. Increase public and professional knowledge about the benefits and operation of these technologies.</w:t>
            </w:r>
          </w:p>
        </w:tc>
        <w:tc>
          <w:tcPr>
            <w:tcW w:w="1501" w:type="dxa"/>
          </w:tcPr>
          <w:p w14:paraId="0E929890" w14:textId="7BA178E8" w:rsidR="00A77EC0" w:rsidRPr="00530AF4" w:rsidRDefault="00A77EC0" w:rsidP="00B7335C">
            <w:pPr>
              <w:rPr>
                <w:rFonts w:ascii="Segoe UI" w:hAnsi="Segoe UI" w:cs="Segoe UI"/>
              </w:rPr>
            </w:pPr>
            <w:r w:rsidRPr="00530AF4">
              <w:rPr>
                <w:rFonts w:ascii="Segoe UI" w:hAnsi="Segoe UI" w:cs="Segoe UI"/>
              </w:rPr>
              <w:t xml:space="preserve">There were </w:t>
            </w:r>
            <w:r w:rsidRPr="00530AF4">
              <w:rPr>
                <w:rFonts w:ascii="Segoe UI" w:hAnsi="Segoe UI" w:cs="Segoe UI"/>
                <w:b/>
                <w:bCs/>
              </w:rPr>
              <w:t>5 countries</w:t>
            </w:r>
            <w:r w:rsidRPr="00530AF4">
              <w:rPr>
                <w:rFonts w:ascii="Segoe UI" w:hAnsi="Segoe UI" w:cs="Segoe UI"/>
              </w:rPr>
              <w:t xml:space="preserve"> included in this review, they were: France, Germany, Italy, </w:t>
            </w:r>
            <w:r w:rsidR="00422CC2" w:rsidRPr="00530AF4">
              <w:rPr>
                <w:rFonts w:ascii="Segoe UI" w:hAnsi="Segoe UI" w:cs="Segoe UI"/>
              </w:rPr>
              <w:t>UK</w:t>
            </w:r>
            <w:r w:rsidRPr="00530AF4">
              <w:rPr>
                <w:rFonts w:ascii="Segoe UI" w:hAnsi="Segoe UI" w:cs="Segoe UI"/>
              </w:rPr>
              <w:t xml:space="preserve">, and the </w:t>
            </w:r>
            <w:r w:rsidR="00822D6A" w:rsidRPr="00530AF4">
              <w:rPr>
                <w:rFonts w:ascii="Segoe UI" w:hAnsi="Segoe UI" w:cs="Segoe UI"/>
              </w:rPr>
              <w:t>USA</w:t>
            </w:r>
            <w:r w:rsidRPr="00530AF4">
              <w:rPr>
                <w:rFonts w:ascii="Segoe UI" w:hAnsi="Segoe UI" w:cs="Segoe UI"/>
              </w:rPr>
              <w:t>.</w:t>
            </w:r>
          </w:p>
        </w:tc>
      </w:tr>
      <w:tr w:rsidR="007E16AA" w:rsidRPr="00530AF4" w14:paraId="6A77C3F7" w14:textId="77777777" w:rsidTr="005C0FC9">
        <w:tc>
          <w:tcPr>
            <w:tcW w:w="421" w:type="dxa"/>
          </w:tcPr>
          <w:p w14:paraId="22D01F28" w14:textId="77777777" w:rsidR="00A77EC0" w:rsidRPr="00530AF4" w:rsidRDefault="00A77EC0" w:rsidP="00B7335C">
            <w:pPr>
              <w:rPr>
                <w:rFonts w:ascii="Segoe UI" w:hAnsi="Segoe UI" w:cs="Segoe UI"/>
                <w:b/>
                <w:bCs/>
                <w:highlight w:val="green"/>
              </w:rPr>
            </w:pPr>
            <w:r w:rsidRPr="00530AF4">
              <w:rPr>
                <w:rFonts w:ascii="Segoe UI" w:hAnsi="Segoe UI" w:cs="Segoe UI"/>
                <w:b/>
                <w:bCs/>
              </w:rPr>
              <w:t>10</w:t>
            </w:r>
          </w:p>
        </w:tc>
        <w:tc>
          <w:tcPr>
            <w:tcW w:w="3402" w:type="dxa"/>
          </w:tcPr>
          <w:p w14:paraId="25480DBC" w14:textId="77777777" w:rsidR="00A77EC0" w:rsidRPr="00530AF4" w:rsidRDefault="00A77EC0" w:rsidP="00B7335C">
            <w:pPr>
              <w:spacing w:after="160" w:line="259" w:lineRule="auto"/>
              <w:rPr>
                <w:rFonts w:ascii="Segoe UI" w:hAnsi="Segoe UI" w:cs="Segoe UI"/>
              </w:rPr>
            </w:pPr>
            <w:r w:rsidRPr="00530AF4">
              <w:rPr>
                <w:rFonts w:ascii="Segoe UI" w:hAnsi="Segoe UI" w:cs="Segoe UI"/>
                <w:b/>
                <w:bCs/>
              </w:rPr>
              <w:t xml:space="preserve"> </w:t>
            </w:r>
            <w:proofErr w:type="spellStart"/>
            <w:r w:rsidRPr="00530AF4">
              <w:rPr>
                <w:rFonts w:ascii="Segoe UI" w:hAnsi="Segoe UI" w:cs="Segoe UI"/>
              </w:rPr>
              <w:t>Ghafurian</w:t>
            </w:r>
            <w:proofErr w:type="spellEnd"/>
            <w:r w:rsidRPr="00530AF4">
              <w:rPr>
                <w:rFonts w:ascii="Segoe UI" w:hAnsi="Segoe UI" w:cs="Segoe UI"/>
              </w:rPr>
              <w:t xml:space="preserve">, M., </w:t>
            </w:r>
            <w:proofErr w:type="spellStart"/>
            <w:r w:rsidRPr="00530AF4">
              <w:rPr>
                <w:rFonts w:ascii="Segoe UI" w:hAnsi="Segoe UI" w:cs="Segoe UI"/>
              </w:rPr>
              <w:t>Hoey</w:t>
            </w:r>
            <w:proofErr w:type="spellEnd"/>
            <w:r w:rsidRPr="00530AF4">
              <w:rPr>
                <w:rFonts w:ascii="Segoe UI" w:hAnsi="Segoe UI" w:cs="Segoe UI"/>
              </w:rPr>
              <w:t xml:space="preserve">, J., &amp; </w:t>
            </w:r>
            <w:proofErr w:type="spellStart"/>
            <w:r w:rsidRPr="00530AF4">
              <w:rPr>
                <w:rFonts w:ascii="Segoe UI" w:hAnsi="Segoe UI" w:cs="Segoe UI"/>
              </w:rPr>
              <w:t>Dautenhahn</w:t>
            </w:r>
            <w:proofErr w:type="spellEnd"/>
            <w:r w:rsidRPr="00530AF4">
              <w:rPr>
                <w:rFonts w:ascii="Segoe UI" w:hAnsi="Segoe UI" w:cs="Segoe UI"/>
              </w:rPr>
              <w:t xml:space="preserve">, K. (2021). Social Robots for the Care of Persons with Dementia: A Systematic Review [Article]. ACM Transactions on Human-Robot Interaction, 10(4), Article 3469653. https://doi.org/10.1145/3469653 </w:t>
            </w:r>
          </w:p>
        </w:tc>
        <w:tc>
          <w:tcPr>
            <w:tcW w:w="1306" w:type="dxa"/>
          </w:tcPr>
          <w:p w14:paraId="5843B4B8" w14:textId="77777777" w:rsidR="00A77EC0" w:rsidRPr="00530AF4" w:rsidRDefault="00A77EC0" w:rsidP="00B7335C">
            <w:pPr>
              <w:rPr>
                <w:rFonts w:ascii="Segoe UI" w:hAnsi="Segoe UI" w:cs="Segoe UI"/>
              </w:rPr>
            </w:pPr>
            <w:r w:rsidRPr="00530AF4">
              <w:rPr>
                <w:rFonts w:ascii="Segoe UI" w:hAnsi="Segoe UI" w:cs="Segoe UI"/>
              </w:rPr>
              <w:t>Review the effectiveness of socially assistive robots in dementia care.</w:t>
            </w:r>
          </w:p>
        </w:tc>
        <w:tc>
          <w:tcPr>
            <w:tcW w:w="1710" w:type="dxa"/>
          </w:tcPr>
          <w:p w14:paraId="3878E55D" w14:textId="77777777" w:rsidR="00A77EC0" w:rsidRPr="00530AF4" w:rsidRDefault="00A77EC0" w:rsidP="00B7335C">
            <w:pPr>
              <w:rPr>
                <w:rFonts w:ascii="Segoe UI" w:hAnsi="Segoe UI" w:cs="Segoe UI"/>
              </w:rPr>
            </w:pPr>
            <w:r w:rsidRPr="00530AF4">
              <w:rPr>
                <w:rFonts w:ascii="Segoe UI" w:hAnsi="Segoe UI" w:cs="Segoe UI"/>
              </w:rPr>
              <w:t xml:space="preserve">Systematic review across 16 countries. A total of </w:t>
            </w:r>
            <w:r w:rsidRPr="00530AF4">
              <w:rPr>
                <w:rFonts w:ascii="Segoe UI" w:hAnsi="Segoe UI" w:cs="Segoe UI"/>
                <w:b/>
                <w:bCs/>
              </w:rPr>
              <w:t>53 articles</w:t>
            </w:r>
            <w:r w:rsidRPr="00530AF4">
              <w:rPr>
                <w:rFonts w:ascii="Segoe UI" w:hAnsi="Segoe UI" w:cs="Segoe UI"/>
              </w:rPr>
              <w:t xml:space="preserve"> were included in this review.</w:t>
            </w:r>
          </w:p>
        </w:tc>
        <w:tc>
          <w:tcPr>
            <w:tcW w:w="1709" w:type="dxa"/>
          </w:tcPr>
          <w:p w14:paraId="1103F78E" w14:textId="77777777" w:rsidR="00A77EC0" w:rsidRPr="00530AF4" w:rsidRDefault="00A77EC0" w:rsidP="00B7335C">
            <w:pPr>
              <w:rPr>
                <w:rFonts w:ascii="Segoe UI" w:hAnsi="Segoe UI" w:cs="Segoe UI"/>
              </w:rPr>
            </w:pPr>
            <w:r w:rsidRPr="00530AF4">
              <w:rPr>
                <w:rFonts w:ascii="Segoe UI" w:hAnsi="Segoe UI" w:cs="Segoe UI"/>
              </w:rPr>
              <w:t>People with dementia.</w:t>
            </w:r>
          </w:p>
        </w:tc>
        <w:tc>
          <w:tcPr>
            <w:tcW w:w="1710" w:type="dxa"/>
          </w:tcPr>
          <w:p w14:paraId="603CC319" w14:textId="77777777" w:rsidR="00A77EC0" w:rsidRPr="00530AF4" w:rsidRDefault="00A77EC0" w:rsidP="00B7335C">
            <w:pPr>
              <w:rPr>
                <w:rFonts w:ascii="Segoe UI" w:hAnsi="Segoe UI" w:cs="Segoe UI"/>
              </w:rPr>
            </w:pPr>
            <w:r w:rsidRPr="00530AF4">
              <w:rPr>
                <w:rFonts w:ascii="Segoe UI" w:hAnsi="Segoe UI" w:cs="Segoe UI"/>
              </w:rPr>
              <w:t>Social robots for therapeutic and engagement purposes.</w:t>
            </w:r>
          </w:p>
        </w:tc>
        <w:tc>
          <w:tcPr>
            <w:tcW w:w="1503" w:type="dxa"/>
          </w:tcPr>
          <w:p w14:paraId="16157EFC" w14:textId="77777777" w:rsidR="00A77EC0" w:rsidRPr="00530AF4" w:rsidRDefault="00A77EC0" w:rsidP="00B7335C">
            <w:pPr>
              <w:rPr>
                <w:rFonts w:ascii="Segoe UI" w:hAnsi="Segoe UI" w:cs="Segoe UI"/>
              </w:rPr>
            </w:pPr>
            <w:r w:rsidRPr="00530AF4">
              <w:rPr>
                <w:rFonts w:ascii="Segoe UI" w:hAnsi="Segoe UI" w:cs="Segoe UI"/>
              </w:rPr>
              <w:t>Robots improve quality of life and social interaction, reduce caregiver stress.</w:t>
            </w:r>
          </w:p>
        </w:tc>
        <w:tc>
          <w:tcPr>
            <w:tcW w:w="2126" w:type="dxa"/>
          </w:tcPr>
          <w:p w14:paraId="51B54869" w14:textId="77777777" w:rsidR="00A77EC0" w:rsidRPr="00530AF4" w:rsidRDefault="00A77EC0" w:rsidP="00B7335C">
            <w:pPr>
              <w:rPr>
                <w:rFonts w:ascii="Segoe UI" w:hAnsi="Segoe UI" w:cs="Segoe UI"/>
              </w:rPr>
            </w:pPr>
            <w:r w:rsidRPr="00530AF4">
              <w:rPr>
                <w:rFonts w:ascii="Segoe UI" w:hAnsi="Segoe UI" w:cs="Segoe UI"/>
              </w:rPr>
              <w:t>New Zealand should invest in research and development of cost-effective, socially assistive robots for aged care.</w:t>
            </w:r>
          </w:p>
        </w:tc>
        <w:tc>
          <w:tcPr>
            <w:tcW w:w="1501" w:type="dxa"/>
          </w:tcPr>
          <w:p w14:paraId="32A7CD32" w14:textId="62BFC97B" w:rsidR="00A77EC0" w:rsidRPr="00530AF4" w:rsidRDefault="00A77EC0" w:rsidP="00B7335C">
            <w:pPr>
              <w:rPr>
                <w:rFonts w:ascii="Segoe UI" w:hAnsi="Segoe UI" w:cs="Segoe UI"/>
              </w:rPr>
            </w:pPr>
            <w:r w:rsidRPr="00530AF4">
              <w:rPr>
                <w:rFonts w:ascii="Segoe UI" w:hAnsi="Segoe UI" w:cs="Segoe UI"/>
              </w:rPr>
              <w:t xml:space="preserve">There were </w:t>
            </w:r>
            <w:r w:rsidRPr="00530AF4">
              <w:rPr>
                <w:rFonts w:ascii="Segoe UI" w:hAnsi="Segoe UI" w:cs="Segoe UI"/>
                <w:b/>
                <w:bCs/>
              </w:rPr>
              <w:t>16 countries</w:t>
            </w:r>
            <w:r w:rsidRPr="00530AF4">
              <w:rPr>
                <w:rFonts w:ascii="Segoe UI" w:hAnsi="Segoe UI" w:cs="Segoe UI"/>
              </w:rPr>
              <w:t xml:space="preserve"> included in this review, they were: Australia, Austria, Canada, China, Denmark, France, Ireland, Italy, Japan, Netherlands, New Zealand, Norway, Poland, Spain, </w:t>
            </w:r>
            <w:r w:rsidR="00422CC2" w:rsidRPr="00530AF4">
              <w:rPr>
                <w:rFonts w:ascii="Segoe UI" w:hAnsi="Segoe UI" w:cs="Segoe UI"/>
              </w:rPr>
              <w:t>UK</w:t>
            </w:r>
            <w:r w:rsidRPr="00530AF4">
              <w:rPr>
                <w:rFonts w:ascii="Segoe UI" w:hAnsi="Segoe UI" w:cs="Segoe UI"/>
              </w:rPr>
              <w:t xml:space="preserve">, and the </w:t>
            </w:r>
            <w:r w:rsidR="00822D6A" w:rsidRPr="00530AF4">
              <w:rPr>
                <w:rFonts w:ascii="Segoe UI" w:hAnsi="Segoe UI" w:cs="Segoe UI"/>
              </w:rPr>
              <w:t>USA</w:t>
            </w:r>
            <w:r w:rsidRPr="00530AF4">
              <w:rPr>
                <w:rFonts w:ascii="Segoe UI" w:hAnsi="Segoe UI" w:cs="Segoe UI"/>
              </w:rPr>
              <w:t>.</w:t>
            </w:r>
          </w:p>
        </w:tc>
      </w:tr>
      <w:tr w:rsidR="007E16AA" w:rsidRPr="00530AF4" w14:paraId="6DDD782D" w14:textId="77777777" w:rsidTr="005C0FC9">
        <w:tc>
          <w:tcPr>
            <w:tcW w:w="421" w:type="dxa"/>
          </w:tcPr>
          <w:p w14:paraId="0FA5BB8B" w14:textId="77777777" w:rsidR="00A77EC0" w:rsidRPr="00530AF4" w:rsidRDefault="00A77EC0" w:rsidP="00B7335C">
            <w:pPr>
              <w:rPr>
                <w:rFonts w:ascii="Segoe UI" w:hAnsi="Segoe UI" w:cs="Segoe UI"/>
                <w:b/>
                <w:bCs/>
                <w:lang w:val="nb-NO"/>
              </w:rPr>
            </w:pPr>
            <w:r w:rsidRPr="00530AF4">
              <w:rPr>
                <w:rFonts w:ascii="Segoe UI" w:hAnsi="Segoe UI" w:cs="Segoe UI"/>
                <w:b/>
                <w:bCs/>
                <w:lang w:val="nb-NO"/>
              </w:rPr>
              <w:t>11</w:t>
            </w:r>
          </w:p>
        </w:tc>
        <w:tc>
          <w:tcPr>
            <w:tcW w:w="3402" w:type="dxa"/>
          </w:tcPr>
          <w:p w14:paraId="64186AAF" w14:textId="77777777" w:rsidR="00A77EC0" w:rsidRPr="00530AF4" w:rsidRDefault="00A77EC0" w:rsidP="00B7335C">
            <w:pPr>
              <w:spacing w:after="160" w:line="259" w:lineRule="auto"/>
              <w:rPr>
                <w:rFonts w:ascii="Segoe UI" w:hAnsi="Segoe UI" w:cs="Segoe UI"/>
              </w:rPr>
            </w:pPr>
            <w:r w:rsidRPr="00530AF4">
              <w:rPr>
                <w:rFonts w:ascii="Segoe UI" w:hAnsi="Segoe UI" w:cs="Segoe UI"/>
                <w:lang w:val="nb-NO"/>
              </w:rPr>
              <w:t xml:space="preserve">Gorenko, J. A., Moran, C., Flynn, M., Dobson, K., &amp; Konnert, C. (2021). </w:t>
            </w:r>
            <w:r w:rsidRPr="00530AF4">
              <w:rPr>
                <w:rFonts w:ascii="Segoe UI" w:hAnsi="Segoe UI" w:cs="Segoe UI"/>
              </w:rPr>
              <w:t xml:space="preserve">Social Isolation and Psychological Distress Among Older Adults Related to COVID-19: A Narrative Review of Remotely Delivered Interventions and Recommendations [Review]. Journal of Applied Gerontology, 40(1), 3-13. https://doi.org/10.1177/0733464820958550 </w:t>
            </w:r>
          </w:p>
        </w:tc>
        <w:tc>
          <w:tcPr>
            <w:tcW w:w="1306" w:type="dxa"/>
          </w:tcPr>
          <w:p w14:paraId="17C19557" w14:textId="77777777" w:rsidR="00A77EC0" w:rsidRPr="00530AF4" w:rsidRDefault="00A77EC0" w:rsidP="00B7335C">
            <w:pPr>
              <w:rPr>
                <w:rFonts w:ascii="Segoe UI" w:hAnsi="Segoe UI" w:cs="Segoe UI"/>
              </w:rPr>
            </w:pPr>
            <w:r w:rsidRPr="00530AF4">
              <w:rPr>
                <w:rFonts w:ascii="Segoe UI" w:hAnsi="Segoe UI" w:cs="Segoe UI"/>
              </w:rPr>
              <w:t>Evaluate the effectiveness of remotely delivered interventions for reducing loneliness and psychological symptoms among older adults during the COVID-19 pandemic.</w:t>
            </w:r>
          </w:p>
        </w:tc>
        <w:tc>
          <w:tcPr>
            <w:tcW w:w="1710" w:type="dxa"/>
          </w:tcPr>
          <w:p w14:paraId="788AF54E" w14:textId="77777777" w:rsidR="00A77EC0" w:rsidRPr="00530AF4" w:rsidRDefault="00A77EC0" w:rsidP="00B7335C">
            <w:pPr>
              <w:rPr>
                <w:rFonts w:ascii="Segoe UI" w:hAnsi="Segoe UI" w:cs="Segoe UI"/>
              </w:rPr>
            </w:pPr>
            <w:r w:rsidRPr="00530AF4">
              <w:rPr>
                <w:rFonts w:ascii="Segoe UI" w:hAnsi="Segoe UI" w:cs="Segoe UI"/>
              </w:rPr>
              <w:t xml:space="preserve">A total of </w:t>
            </w:r>
            <w:r w:rsidRPr="00530AF4">
              <w:rPr>
                <w:rFonts w:ascii="Segoe UI" w:hAnsi="Segoe UI" w:cs="Segoe UI"/>
                <w:b/>
                <w:bCs/>
              </w:rPr>
              <w:t>19 studies</w:t>
            </w:r>
            <w:r w:rsidRPr="00530AF4">
              <w:rPr>
                <w:rFonts w:ascii="Segoe UI" w:hAnsi="Segoe UI" w:cs="Segoe UI"/>
              </w:rPr>
              <w:t xml:space="preserve"> were included in this narrative review.</w:t>
            </w:r>
          </w:p>
        </w:tc>
        <w:tc>
          <w:tcPr>
            <w:tcW w:w="1709" w:type="dxa"/>
          </w:tcPr>
          <w:p w14:paraId="05F1B537" w14:textId="77777777" w:rsidR="00A77EC0" w:rsidRPr="00530AF4" w:rsidRDefault="00A77EC0" w:rsidP="00B7335C">
            <w:pPr>
              <w:rPr>
                <w:rFonts w:ascii="Segoe UI" w:hAnsi="Segoe UI" w:cs="Segoe UI"/>
              </w:rPr>
            </w:pPr>
            <w:r w:rsidRPr="00530AF4">
              <w:rPr>
                <w:rFonts w:ascii="Segoe UI" w:hAnsi="Segoe UI" w:cs="Segoe UI"/>
              </w:rPr>
              <w:t>Older adults.</w:t>
            </w:r>
          </w:p>
        </w:tc>
        <w:tc>
          <w:tcPr>
            <w:tcW w:w="1710" w:type="dxa"/>
          </w:tcPr>
          <w:p w14:paraId="24C1A678" w14:textId="77777777" w:rsidR="00A77EC0" w:rsidRPr="00530AF4" w:rsidRDefault="00A77EC0" w:rsidP="00B7335C">
            <w:pPr>
              <w:rPr>
                <w:rFonts w:ascii="Segoe UI" w:hAnsi="Segoe UI" w:cs="Segoe UI"/>
              </w:rPr>
            </w:pPr>
            <w:r w:rsidRPr="00530AF4">
              <w:rPr>
                <w:rFonts w:ascii="Segoe UI" w:hAnsi="Segoe UI" w:cs="Segoe UI"/>
              </w:rPr>
              <w:t>Remote interventions (e.g., telephone or video call based).</w:t>
            </w:r>
          </w:p>
        </w:tc>
        <w:tc>
          <w:tcPr>
            <w:tcW w:w="1503" w:type="dxa"/>
          </w:tcPr>
          <w:p w14:paraId="341C18DE" w14:textId="77777777" w:rsidR="00A77EC0" w:rsidRPr="00530AF4" w:rsidRDefault="00A77EC0" w:rsidP="00B7335C">
            <w:pPr>
              <w:rPr>
                <w:rFonts w:ascii="Segoe UI" w:hAnsi="Segoe UI" w:cs="Segoe UI"/>
              </w:rPr>
            </w:pPr>
            <w:r w:rsidRPr="00530AF4">
              <w:rPr>
                <w:rFonts w:ascii="Segoe UI" w:hAnsi="Segoe UI" w:cs="Segoe UI"/>
              </w:rPr>
              <w:t>Effective in reducing loneliness and psychological distress.</w:t>
            </w:r>
          </w:p>
        </w:tc>
        <w:tc>
          <w:tcPr>
            <w:tcW w:w="2126" w:type="dxa"/>
          </w:tcPr>
          <w:p w14:paraId="34F2DD3B" w14:textId="77777777" w:rsidR="00A77EC0" w:rsidRPr="00530AF4" w:rsidRDefault="00A77EC0" w:rsidP="00B7335C">
            <w:pPr>
              <w:rPr>
                <w:rFonts w:ascii="Segoe UI" w:hAnsi="Segoe UI" w:cs="Segoe UI"/>
              </w:rPr>
            </w:pPr>
            <w:r w:rsidRPr="00530AF4">
              <w:rPr>
                <w:rFonts w:ascii="Segoe UI" w:hAnsi="Segoe UI" w:cs="Segoe UI"/>
              </w:rPr>
              <w:t>Develop and fund remote intervention programs tailored to the needs of New Zealand's older adult population, ensuring digital accessibility and support.</w:t>
            </w:r>
          </w:p>
        </w:tc>
        <w:tc>
          <w:tcPr>
            <w:tcW w:w="1501" w:type="dxa"/>
          </w:tcPr>
          <w:p w14:paraId="641DFF71" w14:textId="77777777" w:rsidR="00A77EC0" w:rsidRPr="00530AF4" w:rsidRDefault="00A77EC0" w:rsidP="00B7335C">
            <w:pPr>
              <w:rPr>
                <w:rFonts w:ascii="Segoe UI" w:hAnsi="Segoe UI" w:cs="Segoe UI"/>
              </w:rPr>
            </w:pPr>
            <w:r w:rsidRPr="00530AF4">
              <w:rPr>
                <w:rFonts w:ascii="Segoe UI" w:hAnsi="Segoe UI" w:cs="Segoe UI"/>
              </w:rPr>
              <w:t xml:space="preserve">There were </w:t>
            </w:r>
            <w:r w:rsidRPr="00530AF4">
              <w:rPr>
                <w:rFonts w:ascii="Segoe UI" w:hAnsi="Segoe UI" w:cs="Segoe UI"/>
                <w:b/>
                <w:bCs/>
              </w:rPr>
              <w:t>8 countries</w:t>
            </w:r>
            <w:r w:rsidRPr="00530AF4">
              <w:rPr>
                <w:rFonts w:ascii="Segoe UI" w:hAnsi="Segoe UI" w:cs="Segoe UI"/>
              </w:rPr>
              <w:t xml:space="preserve"> included in this review, they were: Australia, Canada, England, Netherlands, Scotland, Sweden, Taiwan, and the USA.</w:t>
            </w:r>
          </w:p>
        </w:tc>
      </w:tr>
      <w:tr w:rsidR="007E16AA" w:rsidRPr="00530AF4" w14:paraId="4F699BBC" w14:textId="77777777" w:rsidTr="005C0FC9">
        <w:tc>
          <w:tcPr>
            <w:tcW w:w="421" w:type="dxa"/>
          </w:tcPr>
          <w:p w14:paraId="6458464A" w14:textId="77777777" w:rsidR="00A77EC0" w:rsidRPr="00530AF4" w:rsidRDefault="00A77EC0" w:rsidP="00B7335C">
            <w:pPr>
              <w:rPr>
                <w:rFonts w:ascii="Segoe UI" w:hAnsi="Segoe UI" w:cs="Segoe UI"/>
                <w:b/>
                <w:bCs/>
              </w:rPr>
            </w:pPr>
            <w:r w:rsidRPr="00530AF4">
              <w:rPr>
                <w:rFonts w:ascii="Segoe UI" w:hAnsi="Segoe UI" w:cs="Segoe UI"/>
                <w:b/>
                <w:bCs/>
              </w:rPr>
              <w:t>12</w:t>
            </w:r>
          </w:p>
        </w:tc>
        <w:tc>
          <w:tcPr>
            <w:tcW w:w="3402" w:type="dxa"/>
          </w:tcPr>
          <w:p w14:paraId="298D6D1C" w14:textId="77777777" w:rsidR="00A77EC0" w:rsidRPr="00530AF4" w:rsidRDefault="00A77EC0" w:rsidP="00B7335C">
            <w:pPr>
              <w:spacing w:after="160" w:line="259" w:lineRule="auto"/>
              <w:rPr>
                <w:rFonts w:ascii="Segoe UI" w:hAnsi="Segoe UI" w:cs="Segoe UI"/>
              </w:rPr>
            </w:pPr>
            <w:r w:rsidRPr="00530AF4">
              <w:rPr>
                <w:rFonts w:ascii="Segoe UI" w:hAnsi="Segoe UI" w:cs="Segoe UI"/>
                <w:b/>
                <w:bCs/>
                <w:lang w:val="nb-NO"/>
              </w:rPr>
              <w:t xml:space="preserve"> </w:t>
            </w:r>
            <w:r w:rsidRPr="00530AF4">
              <w:rPr>
                <w:rFonts w:ascii="Segoe UI" w:hAnsi="Segoe UI" w:cs="Segoe UI"/>
                <w:lang w:val="nb-NO"/>
              </w:rPr>
              <w:t xml:space="preserve">Gunnes, M., Loe, I.-C., &amp; Kalseth, J. (2024). </w:t>
            </w:r>
            <w:r w:rsidRPr="00530AF4">
              <w:rPr>
                <w:rFonts w:ascii="Segoe UI" w:hAnsi="Segoe UI" w:cs="Segoe UI"/>
              </w:rPr>
              <w:t xml:space="preserve">Exploring the impact of information and communication technologies on loneliness and social isolation in community-dwelling older adults: a scoping review of reviews. BMC Geriatrics, 24(1), 215. https://doi.org/https://dx.doi.org/10.1186/s12877-024-04837-1 </w:t>
            </w:r>
          </w:p>
        </w:tc>
        <w:tc>
          <w:tcPr>
            <w:tcW w:w="1306" w:type="dxa"/>
          </w:tcPr>
          <w:p w14:paraId="319F980D" w14:textId="77777777" w:rsidR="00A77EC0" w:rsidRPr="00530AF4" w:rsidRDefault="00A77EC0" w:rsidP="00B7335C">
            <w:pPr>
              <w:rPr>
                <w:rFonts w:ascii="Segoe UI" w:hAnsi="Segoe UI" w:cs="Segoe UI"/>
              </w:rPr>
            </w:pPr>
            <w:r w:rsidRPr="00530AF4">
              <w:rPr>
                <w:rFonts w:ascii="Segoe UI" w:hAnsi="Segoe UI" w:cs="Segoe UI"/>
              </w:rPr>
              <w:t>Examine the role of ICT in mitigating loneliness and social isolation among community-dwelling older adults.</w:t>
            </w:r>
          </w:p>
        </w:tc>
        <w:tc>
          <w:tcPr>
            <w:tcW w:w="1710" w:type="dxa"/>
          </w:tcPr>
          <w:p w14:paraId="5298EC22" w14:textId="77777777" w:rsidR="00A77EC0" w:rsidRPr="00530AF4" w:rsidRDefault="00A77EC0" w:rsidP="00B7335C">
            <w:pPr>
              <w:rPr>
                <w:rFonts w:ascii="Segoe UI" w:hAnsi="Segoe UI" w:cs="Segoe UI"/>
              </w:rPr>
            </w:pPr>
            <w:r w:rsidRPr="00530AF4">
              <w:rPr>
                <w:rFonts w:ascii="Segoe UI" w:hAnsi="Segoe UI" w:cs="Segoe UI"/>
              </w:rPr>
              <w:t xml:space="preserve">Scoping review of reviews. A total of </w:t>
            </w:r>
            <w:r w:rsidRPr="00530AF4">
              <w:rPr>
                <w:rFonts w:ascii="Segoe UI" w:hAnsi="Segoe UI" w:cs="Segoe UI"/>
                <w:b/>
                <w:bCs/>
              </w:rPr>
              <w:t>39 publication</w:t>
            </w:r>
            <w:r w:rsidRPr="00530AF4">
              <w:rPr>
                <w:rFonts w:ascii="Segoe UI" w:hAnsi="Segoe UI" w:cs="Segoe UI"/>
              </w:rPr>
              <w:t>s were included in this review.</w:t>
            </w:r>
          </w:p>
        </w:tc>
        <w:tc>
          <w:tcPr>
            <w:tcW w:w="1709" w:type="dxa"/>
          </w:tcPr>
          <w:p w14:paraId="4FA7C425" w14:textId="77777777" w:rsidR="00A77EC0" w:rsidRPr="00530AF4" w:rsidRDefault="00A77EC0" w:rsidP="00B7335C">
            <w:pPr>
              <w:rPr>
                <w:rFonts w:ascii="Segoe UI" w:hAnsi="Segoe UI" w:cs="Segoe UI"/>
              </w:rPr>
            </w:pPr>
            <w:r w:rsidRPr="00530AF4">
              <w:rPr>
                <w:rFonts w:ascii="Segoe UI" w:hAnsi="Segoe UI" w:cs="Segoe UI"/>
              </w:rPr>
              <w:t>Community-dwelling older adults.</w:t>
            </w:r>
          </w:p>
        </w:tc>
        <w:tc>
          <w:tcPr>
            <w:tcW w:w="1710" w:type="dxa"/>
          </w:tcPr>
          <w:p w14:paraId="721C9994" w14:textId="77777777" w:rsidR="00A77EC0" w:rsidRPr="00530AF4" w:rsidRDefault="00A77EC0" w:rsidP="00B7335C">
            <w:pPr>
              <w:rPr>
                <w:rFonts w:ascii="Segoe UI" w:hAnsi="Segoe UI" w:cs="Segoe UI"/>
              </w:rPr>
            </w:pPr>
            <w:r w:rsidRPr="00530AF4">
              <w:rPr>
                <w:rFonts w:ascii="Segoe UI" w:hAnsi="Segoe UI" w:cs="Segoe UI"/>
              </w:rPr>
              <w:t>ICT-based interventions.</w:t>
            </w:r>
          </w:p>
        </w:tc>
        <w:tc>
          <w:tcPr>
            <w:tcW w:w="1503" w:type="dxa"/>
          </w:tcPr>
          <w:p w14:paraId="4E3CB04F" w14:textId="77777777" w:rsidR="00A77EC0" w:rsidRPr="00530AF4" w:rsidRDefault="00A77EC0" w:rsidP="00B7335C">
            <w:pPr>
              <w:rPr>
                <w:rFonts w:ascii="Segoe UI" w:hAnsi="Segoe UI" w:cs="Segoe UI"/>
              </w:rPr>
            </w:pPr>
            <w:r w:rsidRPr="00530AF4">
              <w:rPr>
                <w:rFonts w:ascii="Segoe UI" w:hAnsi="Segoe UI" w:cs="Segoe UI"/>
              </w:rPr>
              <w:t>Positive impacts from social media, virtual communities, and other ICTs in reducing isolation.</w:t>
            </w:r>
          </w:p>
        </w:tc>
        <w:tc>
          <w:tcPr>
            <w:tcW w:w="2126" w:type="dxa"/>
          </w:tcPr>
          <w:p w14:paraId="0944B61F" w14:textId="77777777" w:rsidR="00A77EC0" w:rsidRPr="00530AF4" w:rsidRDefault="00A77EC0" w:rsidP="00B7335C">
            <w:pPr>
              <w:rPr>
                <w:rFonts w:ascii="Segoe UI" w:hAnsi="Segoe UI" w:cs="Segoe UI"/>
              </w:rPr>
            </w:pPr>
            <w:r w:rsidRPr="00530AF4">
              <w:rPr>
                <w:rFonts w:ascii="Segoe UI" w:hAnsi="Segoe UI" w:cs="Segoe UI"/>
              </w:rPr>
              <w:t>Promote broader access to and education about ICT for older adults in New Zealand, focusing on user-friendly and inclusive designs.</w:t>
            </w:r>
          </w:p>
        </w:tc>
        <w:tc>
          <w:tcPr>
            <w:tcW w:w="1501" w:type="dxa"/>
          </w:tcPr>
          <w:p w14:paraId="2C0B7A8F" w14:textId="77777777" w:rsidR="00A77EC0" w:rsidRPr="00530AF4" w:rsidRDefault="00A77EC0" w:rsidP="00B7335C">
            <w:pPr>
              <w:rPr>
                <w:rFonts w:ascii="Segoe UI" w:hAnsi="Segoe UI" w:cs="Segoe UI"/>
              </w:rPr>
            </w:pPr>
            <w:r w:rsidRPr="00530AF4">
              <w:rPr>
                <w:rFonts w:ascii="Segoe UI" w:hAnsi="Segoe UI" w:cs="Segoe UI"/>
              </w:rPr>
              <w:t>"Most reviews were conducted in the North American, European and Western Pacific regions, with several of the primary studies represented from the USA and the Netherlands."</w:t>
            </w:r>
          </w:p>
        </w:tc>
      </w:tr>
    </w:tbl>
    <w:p w14:paraId="4FED620B" w14:textId="4C0456EB" w:rsidR="00D15FB9" w:rsidRPr="00530AF4" w:rsidRDefault="00D15FB9">
      <w:pPr>
        <w:rPr>
          <w:rFonts w:ascii="Segoe UI" w:hAnsi="Segoe UI" w:cs="Segoe UI"/>
        </w:rPr>
      </w:pPr>
    </w:p>
    <w:tbl>
      <w:tblPr>
        <w:tblStyle w:val="TableGrid"/>
        <w:tblW w:w="0" w:type="auto"/>
        <w:tblLayout w:type="fixed"/>
        <w:tblLook w:val="04A0" w:firstRow="1" w:lastRow="0" w:firstColumn="1" w:lastColumn="0" w:noHBand="0" w:noVBand="1"/>
      </w:tblPr>
      <w:tblGrid>
        <w:gridCol w:w="562"/>
        <w:gridCol w:w="2268"/>
        <w:gridCol w:w="2268"/>
        <w:gridCol w:w="1843"/>
        <w:gridCol w:w="1559"/>
        <w:gridCol w:w="1560"/>
        <w:gridCol w:w="1984"/>
        <w:gridCol w:w="2126"/>
        <w:gridCol w:w="1218"/>
      </w:tblGrid>
      <w:tr w:rsidR="00A77EC0" w:rsidRPr="00530AF4" w14:paraId="257B69C2" w14:textId="77777777" w:rsidTr="00B7335C">
        <w:tc>
          <w:tcPr>
            <w:tcW w:w="562" w:type="dxa"/>
          </w:tcPr>
          <w:p w14:paraId="218868B2" w14:textId="0A7BF186" w:rsidR="00A77EC0" w:rsidRPr="00530AF4" w:rsidRDefault="00A77EC0" w:rsidP="00B7335C">
            <w:pPr>
              <w:rPr>
                <w:rFonts w:ascii="Segoe UI" w:hAnsi="Segoe UI" w:cs="Segoe UI"/>
                <w:b/>
                <w:bCs/>
              </w:rPr>
            </w:pPr>
            <w:r w:rsidRPr="00530AF4">
              <w:rPr>
                <w:rFonts w:ascii="Segoe UI" w:hAnsi="Segoe UI" w:cs="Segoe UI"/>
                <w:b/>
                <w:bCs/>
              </w:rPr>
              <w:t>13</w:t>
            </w:r>
          </w:p>
        </w:tc>
        <w:tc>
          <w:tcPr>
            <w:tcW w:w="2268" w:type="dxa"/>
          </w:tcPr>
          <w:p w14:paraId="09252FA3" w14:textId="77777777" w:rsidR="00A77EC0" w:rsidRPr="00530AF4" w:rsidRDefault="00A77EC0" w:rsidP="00B7335C">
            <w:pPr>
              <w:spacing w:after="160" w:line="259" w:lineRule="auto"/>
              <w:rPr>
                <w:rFonts w:ascii="Segoe UI" w:hAnsi="Segoe UI" w:cs="Segoe UI"/>
              </w:rPr>
            </w:pPr>
            <w:r w:rsidRPr="00530AF4">
              <w:rPr>
                <w:rFonts w:ascii="Segoe UI" w:hAnsi="Segoe UI" w:cs="Segoe UI"/>
              </w:rPr>
              <w:t xml:space="preserve">He, X., Hao, J., Song, Y., Cao, H., Chen, Y., &amp; Yang, H. (2023). Effectiveness of non-pharmacological interventions for sleep disturbances in people living with dementia: A systematic review and meta-analysis [Article]. Geriatric Nursing, 51, 76-83. https://doi.org/10.1016/j.gerinurse.2023.02.009 </w:t>
            </w:r>
          </w:p>
        </w:tc>
        <w:tc>
          <w:tcPr>
            <w:tcW w:w="2268" w:type="dxa"/>
          </w:tcPr>
          <w:p w14:paraId="72A131D1" w14:textId="77777777" w:rsidR="00A77EC0" w:rsidRPr="00530AF4" w:rsidRDefault="00A77EC0" w:rsidP="00B7335C">
            <w:pPr>
              <w:rPr>
                <w:rFonts w:ascii="Segoe UI" w:hAnsi="Segoe UI" w:cs="Segoe UI"/>
              </w:rPr>
            </w:pPr>
            <w:r w:rsidRPr="00530AF4">
              <w:rPr>
                <w:rFonts w:ascii="Segoe UI" w:hAnsi="Segoe UI" w:cs="Segoe UI"/>
              </w:rPr>
              <w:t>To evaluate the effectiveness of non-pharmacological interventions for sleep disturbances in people living with dementia.</w:t>
            </w:r>
          </w:p>
        </w:tc>
        <w:tc>
          <w:tcPr>
            <w:tcW w:w="1843" w:type="dxa"/>
          </w:tcPr>
          <w:p w14:paraId="2D010235" w14:textId="77777777" w:rsidR="00A77EC0" w:rsidRPr="00530AF4" w:rsidRDefault="00A77EC0" w:rsidP="00B7335C">
            <w:pPr>
              <w:rPr>
                <w:rFonts w:ascii="Segoe UI" w:hAnsi="Segoe UI" w:cs="Segoe UI"/>
              </w:rPr>
            </w:pPr>
            <w:r w:rsidRPr="00530AF4">
              <w:rPr>
                <w:rFonts w:ascii="Segoe UI" w:hAnsi="Segoe UI" w:cs="Segoe UI"/>
              </w:rPr>
              <w:t xml:space="preserve"> Systematic review and meta-analysis.</w:t>
            </w:r>
            <w:r w:rsidRPr="00530AF4">
              <w:rPr>
                <w:rFonts w:ascii="Segoe UI" w:hAnsi="Segoe UI" w:cs="Segoe UI"/>
                <w:b/>
                <w:bCs/>
              </w:rPr>
              <w:t xml:space="preserve"> 6 studies.</w:t>
            </w:r>
          </w:p>
        </w:tc>
        <w:tc>
          <w:tcPr>
            <w:tcW w:w="1559" w:type="dxa"/>
          </w:tcPr>
          <w:p w14:paraId="1ABE78A8" w14:textId="77777777" w:rsidR="00A77EC0" w:rsidRPr="00530AF4" w:rsidRDefault="00A77EC0" w:rsidP="00B7335C">
            <w:pPr>
              <w:rPr>
                <w:rFonts w:ascii="Segoe UI" w:hAnsi="Segoe UI" w:cs="Segoe UI"/>
              </w:rPr>
            </w:pPr>
            <w:r w:rsidRPr="00530AF4">
              <w:rPr>
                <w:rFonts w:ascii="Segoe UI" w:hAnsi="Segoe UI" w:cs="Segoe UI"/>
              </w:rPr>
              <w:t>People living with dementia.</w:t>
            </w:r>
          </w:p>
        </w:tc>
        <w:tc>
          <w:tcPr>
            <w:tcW w:w="1560" w:type="dxa"/>
          </w:tcPr>
          <w:p w14:paraId="182790DD" w14:textId="77777777" w:rsidR="00A77EC0" w:rsidRPr="00530AF4" w:rsidRDefault="00A77EC0" w:rsidP="00B7335C">
            <w:pPr>
              <w:rPr>
                <w:rFonts w:ascii="Segoe UI" w:hAnsi="Segoe UI" w:cs="Segoe UI"/>
              </w:rPr>
            </w:pPr>
            <w:r w:rsidRPr="00530AF4">
              <w:rPr>
                <w:rFonts w:ascii="Segoe UI" w:hAnsi="Segoe UI" w:cs="Segoe UI"/>
              </w:rPr>
              <w:t>Non-pharmacological interventions like light therapy, therapeutic pet-type robotic seals (PARO), and slow-stroke back massage.</w:t>
            </w:r>
          </w:p>
        </w:tc>
        <w:tc>
          <w:tcPr>
            <w:tcW w:w="1984" w:type="dxa"/>
          </w:tcPr>
          <w:p w14:paraId="40ED1ADE" w14:textId="77777777" w:rsidR="00A77EC0" w:rsidRPr="00530AF4" w:rsidRDefault="00A77EC0" w:rsidP="00B7335C">
            <w:pPr>
              <w:rPr>
                <w:rFonts w:ascii="Segoe UI" w:hAnsi="Segoe UI" w:cs="Segoe UI"/>
              </w:rPr>
            </w:pPr>
            <w:r w:rsidRPr="00530AF4">
              <w:rPr>
                <w:rFonts w:ascii="Segoe UI" w:hAnsi="Segoe UI" w:cs="Segoe UI"/>
              </w:rPr>
              <w:t>Light therapy and PARO showed improvements in sleep duration and efficiency; however, evidence for the effectiveness of slow-stroke back massage remains unclear.</w:t>
            </w:r>
          </w:p>
        </w:tc>
        <w:tc>
          <w:tcPr>
            <w:tcW w:w="2126" w:type="dxa"/>
          </w:tcPr>
          <w:p w14:paraId="632C9368" w14:textId="77777777" w:rsidR="00A77EC0" w:rsidRPr="00530AF4" w:rsidRDefault="00A77EC0" w:rsidP="00B7335C">
            <w:pPr>
              <w:rPr>
                <w:rFonts w:ascii="Segoe UI" w:hAnsi="Segoe UI" w:cs="Segoe UI"/>
              </w:rPr>
            </w:pPr>
            <w:r w:rsidRPr="00530AF4">
              <w:rPr>
                <w:rFonts w:ascii="Segoe UI" w:hAnsi="Segoe UI" w:cs="Segoe UI"/>
              </w:rPr>
              <w:t>Encourage the adoption of proven non-pharmacological interventions to improve sleep among dementia patients, potentially reducing reliance on pharmacological treatments.</w:t>
            </w:r>
          </w:p>
        </w:tc>
        <w:tc>
          <w:tcPr>
            <w:tcW w:w="1218" w:type="dxa"/>
          </w:tcPr>
          <w:p w14:paraId="401FF80A" w14:textId="77777777" w:rsidR="00A77EC0" w:rsidRPr="00530AF4" w:rsidRDefault="00A77EC0" w:rsidP="00B7335C">
            <w:pPr>
              <w:rPr>
                <w:rFonts w:ascii="Segoe UI" w:hAnsi="Segoe UI" w:cs="Segoe UI"/>
              </w:rPr>
            </w:pPr>
            <w:r w:rsidRPr="00530AF4">
              <w:rPr>
                <w:rFonts w:ascii="Segoe UI" w:hAnsi="Segoe UI" w:cs="Segoe UI"/>
                <w:b/>
                <w:bCs/>
              </w:rPr>
              <w:t>3 countries</w:t>
            </w:r>
            <w:r w:rsidRPr="00530AF4">
              <w:rPr>
                <w:rFonts w:ascii="Segoe UI" w:hAnsi="Segoe UI" w:cs="Segoe UI"/>
              </w:rPr>
              <w:t xml:space="preserve"> specified Norway, USA and Australia</w:t>
            </w:r>
          </w:p>
        </w:tc>
      </w:tr>
      <w:tr w:rsidR="00A77EC0" w:rsidRPr="00530AF4" w14:paraId="7A60522A" w14:textId="77777777" w:rsidTr="00B7335C">
        <w:tc>
          <w:tcPr>
            <w:tcW w:w="562" w:type="dxa"/>
          </w:tcPr>
          <w:p w14:paraId="0A94EDF4" w14:textId="77777777" w:rsidR="00A77EC0" w:rsidRPr="00530AF4" w:rsidRDefault="00A77EC0" w:rsidP="00B7335C">
            <w:pPr>
              <w:rPr>
                <w:rFonts w:ascii="Segoe UI" w:hAnsi="Segoe UI" w:cs="Segoe UI"/>
                <w:b/>
                <w:bCs/>
                <w:lang w:val="nb-NO"/>
              </w:rPr>
            </w:pPr>
            <w:r w:rsidRPr="00530AF4">
              <w:rPr>
                <w:rFonts w:ascii="Segoe UI" w:hAnsi="Segoe UI" w:cs="Segoe UI"/>
                <w:b/>
                <w:bCs/>
                <w:lang w:val="nb-NO"/>
              </w:rPr>
              <w:t>14</w:t>
            </w:r>
          </w:p>
        </w:tc>
        <w:tc>
          <w:tcPr>
            <w:tcW w:w="2268" w:type="dxa"/>
          </w:tcPr>
          <w:p w14:paraId="0E795F25" w14:textId="77777777" w:rsidR="00A77EC0" w:rsidRPr="00530AF4" w:rsidRDefault="00A77EC0" w:rsidP="00B7335C">
            <w:pPr>
              <w:spacing w:after="160" w:line="259" w:lineRule="auto"/>
              <w:rPr>
                <w:rFonts w:ascii="Segoe UI" w:hAnsi="Segoe UI" w:cs="Segoe UI"/>
              </w:rPr>
            </w:pPr>
            <w:r w:rsidRPr="00530AF4">
              <w:rPr>
                <w:rFonts w:ascii="Segoe UI" w:hAnsi="Segoe UI" w:cs="Segoe UI"/>
              </w:rPr>
              <w:t xml:space="preserve">Hill, J. R., Min, E. E., Abebe, E., &amp; Holden, R. J. (2024). </w:t>
            </w:r>
            <w:proofErr w:type="spellStart"/>
            <w:r w:rsidRPr="00530AF4">
              <w:rPr>
                <w:rFonts w:ascii="Segoe UI" w:hAnsi="Segoe UI" w:cs="Segoe UI"/>
              </w:rPr>
              <w:t>Telecaregiving</w:t>
            </w:r>
            <w:proofErr w:type="spellEnd"/>
            <w:r w:rsidRPr="00530AF4">
              <w:rPr>
                <w:rFonts w:ascii="Segoe UI" w:hAnsi="Segoe UI" w:cs="Segoe UI"/>
              </w:rPr>
              <w:t xml:space="preserve"> for Dementia: A Mapping Review of Technological and Nontechnological Interventions. The Gerontologist, 64(1). https://doi.org/https://dx.doi.org/10.1093/geront/gnad026 </w:t>
            </w:r>
          </w:p>
        </w:tc>
        <w:tc>
          <w:tcPr>
            <w:tcW w:w="2268" w:type="dxa"/>
          </w:tcPr>
          <w:p w14:paraId="6143B614" w14:textId="77777777" w:rsidR="00A77EC0" w:rsidRPr="00530AF4" w:rsidRDefault="00A77EC0" w:rsidP="00B7335C">
            <w:pPr>
              <w:rPr>
                <w:rFonts w:ascii="Segoe UI" w:hAnsi="Segoe UI" w:cs="Segoe UI"/>
              </w:rPr>
            </w:pPr>
            <w:r w:rsidRPr="00530AF4">
              <w:rPr>
                <w:rFonts w:ascii="Segoe UI" w:hAnsi="Segoe UI" w:cs="Segoe UI"/>
              </w:rPr>
              <w:t xml:space="preserve">Understand the demographic, experiences, challenges, and interventions available in </w:t>
            </w:r>
            <w:proofErr w:type="spellStart"/>
            <w:r w:rsidRPr="00530AF4">
              <w:rPr>
                <w:rFonts w:ascii="Segoe UI" w:hAnsi="Segoe UI" w:cs="Segoe UI"/>
              </w:rPr>
              <w:t>telecaregiving</w:t>
            </w:r>
            <w:proofErr w:type="spellEnd"/>
            <w:r w:rsidRPr="00530AF4">
              <w:rPr>
                <w:rFonts w:ascii="Segoe UI" w:hAnsi="Segoe UI" w:cs="Segoe UI"/>
              </w:rPr>
              <w:t xml:space="preserve"> for dementia.</w:t>
            </w:r>
          </w:p>
        </w:tc>
        <w:tc>
          <w:tcPr>
            <w:tcW w:w="1843" w:type="dxa"/>
          </w:tcPr>
          <w:p w14:paraId="7DACFA79" w14:textId="77777777" w:rsidR="00A77EC0" w:rsidRPr="00530AF4" w:rsidRDefault="00A77EC0" w:rsidP="00B7335C">
            <w:pPr>
              <w:rPr>
                <w:rFonts w:ascii="Segoe UI" w:hAnsi="Segoe UI" w:cs="Segoe UI"/>
              </w:rPr>
            </w:pPr>
            <w:r w:rsidRPr="00530AF4">
              <w:rPr>
                <w:rFonts w:ascii="Segoe UI" w:hAnsi="Segoe UI" w:cs="Segoe UI"/>
              </w:rPr>
              <w:t xml:space="preserve"> Mapping review including 61 publications that represented </w:t>
            </w:r>
            <w:r w:rsidRPr="00530AF4">
              <w:rPr>
                <w:rFonts w:ascii="Segoe UI" w:hAnsi="Segoe UI" w:cs="Segoe UI"/>
                <w:b/>
                <w:bCs/>
              </w:rPr>
              <w:t>48 studies.</w:t>
            </w:r>
          </w:p>
        </w:tc>
        <w:tc>
          <w:tcPr>
            <w:tcW w:w="1559" w:type="dxa"/>
          </w:tcPr>
          <w:p w14:paraId="7011F2A8" w14:textId="77777777" w:rsidR="00A77EC0" w:rsidRPr="00530AF4" w:rsidRDefault="00A77EC0" w:rsidP="00B7335C">
            <w:pPr>
              <w:rPr>
                <w:rFonts w:ascii="Segoe UI" w:hAnsi="Segoe UI" w:cs="Segoe UI"/>
              </w:rPr>
            </w:pPr>
            <w:r w:rsidRPr="00530AF4">
              <w:rPr>
                <w:rFonts w:ascii="Segoe UI" w:hAnsi="Segoe UI" w:cs="Segoe UI"/>
              </w:rPr>
              <w:t>Informal caregivers of older adults with Alzheimer’s disease and related dementias.</w:t>
            </w:r>
          </w:p>
        </w:tc>
        <w:tc>
          <w:tcPr>
            <w:tcW w:w="1560" w:type="dxa"/>
          </w:tcPr>
          <w:p w14:paraId="7B971D39" w14:textId="77777777" w:rsidR="00A77EC0" w:rsidRPr="00530AF4" w:rsidRDefault="00A77EC0" w:rsidP="00B7335C">
            <w:pPr>
              <w:rPr>
                <w:rFonts w:ascii="Segoe UI" w:hAnsi="Segoe UI" w:cs="Segoe UI"/>
              </w:rPr>
            </w:pPr>
            <w:r w:rsidRPr="00530AF4">
              <w:rPr>
                <w:rFonts w:ascii="Segoe UI" w:hAnsi="Segoe UI" w:cs="Segoe UI"/>
              </w:rPr>
              <w:t xml:space="preserve">Technological and non-technological </w:t>
            </w:r>
            <w:proofErr w:type="spellStart"/>
            <w:r w:rsidRPr="00530AF4">
              <w:rPr>
                <w:rFonts w:ascii="Segoe UI" w:hAnsi="Segoe UI" w:cs="Segoe UI"/>
              </w:rPr>
              <w:t>telecaregiving</w:t>
            </w:r>
            <w:proofErr w:type="spellEnd"/>
            <w:r w:rsidRPr="00530AF4">
              <w:rPr>
                <w:rFonts w:ascii="Segoe UI" w:hAnsi="Segoe UI" w:cs="Segoe UI"/>
              </w:rPr>
              <w:t xml:space="preserve"> interventions.</w:t>
            </w:r>
          </w:p>
        </w:tc>
        <w:tc>
          <w:tcPr>
            <w:tcW w:w="1984" w:type="dxa"/>
          </w:tcPr>
          <w:p w14:paraId="6F492032" w14:textId="77777777" w:rsidR="00A77EC0" w:rsidRPr="00530AF4" w:rsidRDefault="00A77EC0" w:rsidP="00B7335C">
            <w:pPr>
              <w:rPr>
                <w:rFonts w:ascii="Segoe UI" w:hAnsi="Segoe UI" w:cs="Segoe UI"/>
              </w:rPr>
            </w:pPr>
            <w:r w:rsidRPr="00530AF4">
              <w:rPr>
                <w:rFonts w:ascii="Segoe UI" w:hAnsi="Segoe UI" w:cs="Segoe UI"/>
              </w:rPr>
              <w:t xml:space="preserve">Variety of outcomes focused on user experience, highlighting a lack of comprehensive studies on the needs of </w:t>
            </w:r>
            <w:proofErr w:type="spellStart"/>
            <w:r w:rsidRPr="00530AF4">
              <w:rPr>
                <w:rFonts w:ascii="Segoe UI" w:hAnsi="Segoe UI" w:cs="Segoe UI"/>
              </w:rPr>
              <w:t>telecaregivers</w:t>
            </w:r>
            <w:proofErr w:type="spellEnd"/>
            <w:r w:rsidRPr="00530AF4">
              <w:rPr>
                <w:rFonts w:ascii="Segoe UI" w:hAnsi="Segoe UI" w:cs="Segoe UI"/>
              </w:rPr>
              <w:t>.</w:t>
            </w:r>
          </w:p>
        </w:tc>
        <w:tc>
          <w:tcPr>
            <w:tcW w:w="2126" w:type="dxa"/>
          </w:tcPr>
          <w:p w14:paraId="63650E2E" w14:textId="77777777" w:rsidR="00A77EC0" w:rsidRPr="00530AF4" w:rsidRDefault="00A77EC0" w:rsidP="00B7335C">
            <w:pPr>
              <w:rPr>
                <w:rFonts w:ascii="Segoe UI" w:hAnsi="Segoe UI" w:cs="Segoe UI"/>
              </w:rPr>
            </w:pPr>
            <w:r w:rsidRPr="00530AF4">
              <w:rPr>
                <w:rFonts w:ascii="Segoe UI" w:hAnsi="Segoe UI" w:cs="Segoe UI"/>
              </w:rPr>
              <w:t xml:space="preserve">Invest in robust research and development to improve </w:t>
            </w:r>
            <w:proofErr w:type="spellStart"/>
            <w:r w:rsidRPr="00530AF4">
              <w:rPr>
                <w:rFonts w:ascii="Segoe UI" w:hAnsi="Segoe UI" w:cs="Segoe UI"/>
              </w:rPr>
              <w:t>telecaregiving</w:t>
            </w:r>
            <w:proofErr w:type="spellEnd"/>
            <w:r w:rsidRPr="00530AF4">
              <w:rPr>
                <w:rFonts w:ascii="Segoe UI" w:hAnsi="Segoe UI" w:cs="Segoe UI"/>
              </w:rPr>
              <w:t xml:space="preserve"> solutions, ensuring they meet caregiver needs effectively.</w:t>
            </w:r>
          </w:p>
        </w:tc>
        <w:tc>
          <w:tcPr>
            <w:tcW w:w="1218" w:type="dxa"/>
          </w:tcPr>
          <w:p w14:paraId="36DDE9D5" w14:textId="77777777" w:rsidR="00A77EC0" w:rsidRPr="00530AF4" w:rsidRDefault="00A77EC0" w:rsidP="00B7335C">
            <w:pPr>
              <w:rPr>
                <w:rFonts w:ascii="Segoe UI" w:hAnsi="Segoe UI" w:cs="Segoe UI"/>
              </w:rPr>
            </w:pPr>
            <w:r w:rsidRPr="00530AF4">
              <w:rPr>
                <w:rFonts w:ascii="Segoe UI" w:hAnsi="Segoe UI" w:cs="Segoe UI"/>
                <w:b/>
                <w:bCs/>
              </w:rPr>
              <w:t>14 countries</w:t>
            </w:r>
            <w:r w:rsidRPr="00530AF4">
              <w:rPr>
                <w:rFonts w:ascii="Segoe UI" w:hAnsi="Segoe UI" w:cs="Segoe UI"/>
              </w:rPr>
              <w:t xml:space="preserve"> including the USA, UK, Sweden, Canada, Norway, the Netherlands, Ireland, Germany, Spain, </w:t>
            </w:r>
            <w:proofErr w:type="spellStart"/>
            <w:r w:rsidRPr="00530AF4">
              <w:rPr>
                <w:rFonts w:ascii="Segoe UI" w:hAnsi="Segoe UI" w:cs="Segoe UI"/>
              </w:rPr>
              <w:t>Romainia</w:t>
            </w:r>
            <w:proofErr w:type="spellEnd"/>
            <w:r w:rsidRPr="00530AF4">
              <w:rPr>
                <w:rFonts w:ascii="Segoe UI" w:hAnsi="Segoe UI" w:cs="Segoe UI"/>
              </w:rPr>
              <w:t>, Italy, Taiwan, Japan and Australia</w:t>
            </w:r>
          </w:p>
        </w:tc>
      </w:tr>
    </w:tbl>
    <w:p w14:paraId="2ADCD92E" w14:textId="678D7239" w:rsidR="00A24067" w:rsidRPr="00530AF4" w:rsidRDefault="00A24067">
      <w:pPr>
        <w:rPr>
          <w:rFonts w:ascii="Segoe UI" w:hAnsi="Segoe UI" w:cs="Segoe UI"/>
        </w:rPr>
      </w:pPr>
    </w:p>
    <w:tbl>
      <w:tblPr>
        <w:tblStyle w:val="TableGrid"/>
        <w:tblW w:w="0" w:type="auto"/>
        <w:tblLayout w:type="fixed"/>
        <w:tblLook w:val="04A0" w:firstRow="1" w:lastRow="0" w:firstColumn="1" w:lastColumn="0" w:noHBand="0" w:noVBand="1"/>
      </w:tblPr>
      <w:tblGrid>
        <w:gridCol w:w="562"/>
        <w:gridCol w:w="2268"/>
        <w:gridCol w:w="2268"/>
        <w:gridCol w:w="1843"/>
        <w:gridCol w:w="1559"/>
        <w:gridCol w:w="1560"/>
        <w:gridCol w:w="1984"/>
        <w:gridCol w:w="2126"/>
        <w:gridCol w:w="1218"/>
      </w:tblGrid>
      <w:tr w:rsidR="00A77EC0" w:rsidRPr="00530AF4" w14:paraId="1D3C4EA2" w14:textId="77777777" w:rsidTr="001A7A9F">
        <w:tc>
          <w:tcPr>
            <w:tcW w:w="562" w:type="dxa"/>
            <w:shd w:val="clear" w:color="auto" w:fill="auto"/>
          </w:tcPr>
          <w:p w14:paraId="5C3D0187" w14:textId="01AED2E2" w:rsidR="00A77EC0" w:rsidRPr="00530AF4" w:rsidRDefault="00A77EC0" w:rsidP="00B7335C">
            <w:pPr>
              <w:rPr>
                <w:rFonts w:ascii="Segoe UI" w:hAnsi="Segoe UI" w:cs="Segoe UI"/>
                <w:b/>
                <w:bCs/>
              </w:rPr>
            </w:pPr>
            <w:r w:rsidRPr="00530AF4">
              <w:rPr>
                <w:rFonts w:ascii="Segoe UI" w:hAnsi="Segoe UI" w:cs="Segoe UI"/>
                <w:b/>
                <w:bCs/>
              </w:rPr>
              <w:t>15</w:t>
            </w:r>
          </w:p>
        </w:tc>
        <w:tc>
          <w:tcPr>
            <w:tcW w:w="2268" w:type="dxa"/>
            <w:shd w:val="clear" w:color="auto" w:fill="auto"/>
          </w:tcPr>
          <w:p w14:paraId="2B708404" w14:textId="77777777" w:rsidR="00A77EC0" w:rsidRPr="00530AF4" w:rsidRDefault="00A77EC0" w:rsidP="00B7335C">
            <w:pPr>
              <w:spacing w:after="160" w:line="259" w:lineRule="auto"/>
              <w:rPr>
                <w:rFonts w:ascii="Segoe UI" w:hAnsi="Segoe UI" w:cs="Segoe UI"/>
              </w:rPr>
            </w:pPr>
            <w:r w:rsidRPr="00530AF4">
              <w:rPr>
                <w:rFonts w:ascii="Segoe UI" w:hAnsi="Segoe UI" w:cs="Segoe UI"/>
                <w:lang w:val="nb-NO"/>
              </w:rPr>
              <w:t xml:space="preserve">Hirt, J., Ballhausen, N., Hering, A., Kliegel, M., Beer, T., &amp; Meyer, G. (2021). </w:t>
            </w:r>
            <w:r w:rsidRPr="00530AF4">
              <w:rPr>
                <w:rFonts w:ascii="Segoe UI" w:hAnsi="Segoe UI" w:cs="Segoe UI"/>
              </w:rPr>
              <w:t xml:space="preserve">Social robot interventions for people with dementia: A systematic review on effects and quality of reporting [Article]. Journal of Alzheimer's Disease, 79(2), 773-792. https://doi.org/10.3233/JAD-200347 </w:t>
            </w:r>
          </w:p>
        </w:tc>
        <w:tc>
          <w:tcPr>
            <w:tcW w:w="2268" w:type="dxa"/>
          </w:tcPr>
          <w:p w14:paraId="16855D7B" w14:textId="77777777" w:rsidR="00A77EC0" w:rsidRPr="00530AF4" w:rsidRDefault="00A77EC0" w:rsidP="00B7335C">
            <w:pPr>
              <w:rPr>
                <w:rFonts w:ascii="Segoe UI" w:hAnsi="Segoe UI" w:cs="Segoe UI"/>
              </w:rPr>
            </w:pPr>
            <w:r w:rsidRPr="00530AF4">
              <w:rPr>
                <w:rFonts w:ascii="Segoe UI" w:hAnsi="Segoe UI" w:cs="Segoe UI"/>
              </w:rPr>
              <w:t>Assess the effects and report quality of social robot interventions for people with dementia.</w:t>
            </w:r>
          </w:p>
        </w:tc>
        <w:tc>
          <w:tcPr>
            <w:tcW w:w="1843" w:type="dxa"/>
          </w:tcPr>
          <w:p w14:paraId="155FEADD" w14:textId="77777777" w:rsidR="00A77EC0" w:rsidRPr="00530AF4" w:rsidRDefault="00A77EC0" w:rsidP="00B7335C">
            <w:pPr>
              <w:rPr>
                <w:rFonts w:ascii="Segoe UI" w:hAnsi="Segoe UI" w:cs="Segoe UI"/>
              </w:rPr>
            </w:pPr>
            <w:r w:rsidRPr="00530AF4">
              <w:rPr>
                <w:rFonts w:ascii="Segoe UI" w:hAnsi="Segoe UI" w:cs="Segoe UI"/>
              </w:rPr>
              <w:t xml:space="preserve">A total of </w:t>
            </w:r>
            <w:r w:rsidRPr="00530AF4">
              <w:rPr>
                <w:rFonts w:ascii="Segoe UI" w:hAnsi="Segoe UI" w:cs="Segoe UI"/>
                <w:b/>
                <w:bCs/>
              </w:rPr>
              <w:t>16 studies</w:t>
            </w:r>
            <w:r w:rsidRPr="00530AF4">
              <w:rPr>
                <w:rFonts w:ascii="Segoe UI" w:hAnsi="Segoe UI" w:cs="Segoe UI"/>
              </w:rPr>
              <w:t xml:space="preserve"> were included in this systematic review.</w:t>
            </w:r>
          </w:p>
        </w:tc>
        <w:tc>
          <w:tcPr>
            <w:tcW w:w="1559" w:type="dxa"/>
          </w:tcPr>
          <w:p w14:paraId="1BC1D616" w14:textId="77777777" w:rsidR="00A77EC0" w:rsidRPr="00530AF4" w:rsidRDefault="00A77EC0" w:rsidP="00B7335C">
            <w:pPr>
              <w:rPr>
                <w:rFonts w:ascii="Segoe UI" w:hAnsi="Segoe UI" w:cs="Segoe UI"/>
              </w:rPr>
            </w:pPr>
            <w:r w:rsidRPr="00530AF4">
              <w:rPr>
                <w:rFonts w:ascii="Segoe UI" w:hAnsi="Segoe UI" w:cs="Segoe UI"/>
              </w:rPr>
              <w:t>People with dementia.</w:t>
            </w:r>
          </w:p>
        </w:tc>
        <w:tc>
          <w:tcPr>
            <w:tcW w:w="1560" w:type="dxa"/>
          </w:tcPr>
          <w:p w14:paraId="763ECD80" w14:textId="77777777" w:rsidR="00A77EC0" w:rsidRPr="00530AF4" w:rsidRDefault="00A77EC0" w:rsidP="00B7335C">
            <w:pPr>
              <w:rPr>
                <w:rFonts w:ascii="Segoe UI" w:hAnsi="Segoe UI" w:cs="Segoe UI"/>
              </w:rPr>
            </w:pPr>
            <w:r w:rsidRPr="00530AF4">
              <w:rPr>
                <w:rFonts w:ascii="Segoe UI" w:hAnsi="Segoe UI" w:cs="Segoe UI"/>
              </w:rPr>
              <w:t>Social robots, particularly pet robots like PARO.</w:t>
            </w:r>
          </w:p>
        </w:tc>
        <w:tc>
          <w:tcPr>
            <w:tcW w:w="1984" w:type="dxa"/>
          </w:tcPr>
          <w:p w14:paraId="625E9A97" w14:textId="77777777" w:rsidR="00A77EC0" w:rsidRPr="00530AF4" w:rsidRDefault="00A77EC0" w:rsidP="00B7335C">
            <w:pPr>
              <w:rPr>
                <w:rFonts w:ascii="Segoe UI" w:hAnsi="Segoe UI" w:cs="Segoe UI"/>
              </w:rPr>
            </w:pPr>
            <w:r w:rsidRPr="00530AF4">
              <w:rPr>
                <w:rFonts w:ascii="Segoe UI" w:hAnsi="Segoe UI" w:cs="Segoe UI"/>
              </w:rPr>
              <w:t>Mixed results on behavioural, emotional, and functional outcomes, with cognitive outcomes not improved.</w:t>
            </w:r>
          </w:p>
        </w:tc>
        <w:tc>
          <w:tcPr>
            <w:tcW w:w="2126" w:type="dxa"/>
          </w:tcPr>
          <w:p w14:paraId="625D6CB1" w14:textId="77777777" w:rsidR="00A77EC0" w:rsidRPr="00530AF4" w:rsidRDefault="00A77EC0" w:rsidP="00B7335C">
            <w:pPr>
              <w:rPr>
                <w:rFonts w:ascii="Segoe UI" w:hAnsi="Segoe UI" w:cs="Segoe UI"/>
              </w:rPr>
            </w:pPr>
            <w:r w:rsidRPr="00530AF4">
              <w:rPr>
                <w:rFonts w:ascii="Segoe UI" w:hAnsi="Segoe UI" w:cs="Segoe UI"/>
              </w:rPr>
              <w:t xml:space="preserve"> Further research to determine the effective use of social robots in dementia care, considering the severity and individual characteristics.</w:t>
            </w:r>
          </w:p>
        </w:tc>
        <w:tc>
          <w:tcPr>
            <w:tcW w:w="1218" w:type="dxa"/>
          </w:tcPr>
          <w:p w14:paraId="351FBA56" w14:textId="77777777" w:rsidR="00A77EC0" w:rsidRPr="00530AF4" w:rsidRDefault="00A77EC0" w:rsidP="00B7335C">
            <w:pPr>
              <w:rPr>
                <w:rFonts w:ascii="Segoe UI" w:hAnsi="Segoe UI" w:cs="Segoe UI"/>
              </w:rPr>
            </w:pPr>
            <w:r w:rsidRPr="00530AF4">
              <w:rPr>
                <w:rFonts w:ascii="Segoe UI" w:hAnsi="Segoe UI" w:cs="Segoe UI"/>
              </w:rPr>
              <w:t xml:space="preserve">There were </w:t>
            </w:r>
            <w:r w:rsidRPr="00530AF4">
              <w:rPr>
                <w:rFonts w:ascii="Segoe UI" w:hAnsi="Segoe UI" w:cs="Segoe UI"/>
                <w:b/>
                <w:bCs/>
              </w:rPr>
              <w:t>9 countries</w:t>
            </w:r>
            <w:r w:rsidRPr="00530AF4">
              <w:rPr>
                <w:rFonts w:ascii="Segoe UI" w:hAnsi="Segoe UI" w:cs="Segoe UI"/>
              </w:rPr>
              <w:t xml:space="preserve"> included in this review, they were: Australia, France, Norway, Japan, Netherlands, New Zealand, Spain, Sweden, and the USA.</w:t>
            </w:r>
          </w:p>
        </w:tc>
      </w:tr>
      <w:tr w:rsidR="00A77EC0" w:rsidRPr="00530AF4" w14:paraId="024172B3" w14:textId="77777777" w:rsidTr="00B7335C">
        <w:tc>
          <w:tcPr>
            <w:tcW w:w="562" w:type="dxa"/>
          </w:tcPr>
          <w:p w14:paraId="2DA16B14" w14:textId="77777777" w:rsidR="00A77EC0" w:rsidRPr="00530AF4" w:rsidRDefault="00A77EC0" w:rsidP="00B7335C">
            <w:pPr>
              <w:rPr>
                <w:rFonts w:ascii="Segoe UI" w:hAnsi="Segoe UI" w:cs="Segoe UI"/>
                <w:b/>
                <w:bCs/>
                <w:lang w:val="nb-NO"/>
              </w:rPr>
            </w:pPr>
            <w:r w:rsidRPr="00530AF4">
              <w:rPr>
                <w:rFonts w:ascii="Segoe UI" w:hAnsi="Segoe UI" w:cs="Segoe UI"/>
                <w:b/>
                <w:bCs/>
                <w:lang w:val="nb-NO"/>
              </w:rPr>
              <w:t>16</w:t>
            </w:r>
          </w:p>
        </w:tc>
        <w:tc>
          <w:tcPr>
            <w:tcW w:w="2268" w:type="dxa"/>
          </w:tcPr>
          <w:p w14:paraId="2495AA05" w14:textId="77777777" w:rsidR="00A77EC0" w:rsidRPr="00530AF4" w:rsidRDefault="00A77EC0" w:rsidP="00B7335C">
            <w:pPr>
              <w:spacing w:after="160" w:line="259" w:lineRule="auto"/>
              <w:rPr>
                <w:rFonts w:ascii="Segoe UI" w:hAnsi="Segoe UI" w:cs="Segoe UI"/>
              </w:rPr>
            </w:pPr>
            <w:r w:rsidRPr="00530AF4">
              <w:rPr>
                <w:rFonts w:ascii="Segoe UI" w:hAnsi="Segoe UI" w:cs="Segoe UI"/>
                <w:lang w:val="nb-NO"/>
              </w:rPr>
              <w:t xml:space="preserve">Khan, S. S., Gu, T., Spinelli, L., &amp; Wang, R. H. (2023). </w:t>
            </w:r>
            <w:r w:rsidRPr="00530AF4">
              <w:rPr>
                <w:rFonts w:ascii="Segoe UI" w:hAnsi="Segoe UI" w:cs="Segoe UI"/>
              </w:rPr>
              <w:t xml:space="preserve">Sensor-based assessment of social isolation in community-dwelling older adults: a scoping review. Biomedical engineering online, 22(1), 18. https://doi.org/https://dx.doi.org/10.1186/s12938-023-01080-4 </w:t>
            </w:r>
          </w:p>
        </w:tc>
        <w:tc>
          <w:tcPr>
            <w:tcW w:w="2268" w:type="dxa"/>
          </w:tcPr>
          <w:p w14:paraId="1CA84DCC" w14:textId="77777777" w:rsidR="00A77EC0" w:rsidRPr="00530AF4" w:rsidRDefault="00A77EC0" w:rsidP="00B7335C">
            <w:pPr>
              <w:rPr>
                <w:rFonts w:ascii="Segoe UI" w:hAnsi="Segoe UI" w:cs="Segoe UI"/>
              </w:rPr>
            </w:pPr>
            <w:r w:rsidRPr="00530AF4">
              <w:rPr>
                <w:rFonts w:ascii="Segoe UI" w:hAnsi="Segoe UI" w:cs="Segoe UI"/>
              </w:rPr>
              <w:t>Explore the application of sensor-based technologies to assess social isolation among community-dwelling older adults.</w:t>
            </w:r>
          </w:p>
        </w:tc>
        <w:tc>
          <w:tcPr>
            <w:tcW w:w="1843" w:type="dxa"/>
          </w:tcPr>
          <w:p w14:paraId="7FBD45A0" w14:textId="77777777" w:rsidR="00A77EC0" w:rsidRPr="00530AF4" w:rsidRDefault="00A77EC0" w:rsidP="00B7335C">
            <w:pPr>
              <w:rPr>
                <w:rFonts w:ascii="Segoe UI" w:hAnsi="Segoe UI" w:cs="Segoe UI"/>
              </w:rPr>
            </w:pPr>
            <w:r w:rsidRPr="00530AF4">
              <w:rPr>
                <w:rFonts w:ascii="Segoe UI" w:hAnsi="Segoe UI" w:cs="Segoe UI"/>
              </w:rPr>
              <w:t xml:space="preserve">A total of </w:t>
            </w:r>
            <w:r w:rsidRPr="00530AF4">
              <w:rPr>
                <w:rFonts w:ascii="Segoe UI" w:hAnsi="Segoe UI" w:cs="Segoe UI"/>
                <w:b/>
                <w:bCs/>
              </w:rPr>
              <w:t xml:space="preserve">8 articles </w:t>
            </w:r>
            <w:r w:rsidRPr="00530AF4">
              <w:rPr>
                <w:rFonts w:ascii="Segoe UI" w:hAnsi="Segoe UI" w:cs="Segoe UI"/>
              </w:rPr>
              <w:t>were included in this scoping review.</w:t>
            </w:r>
          </w:p>
        </w:tc>
        <w:tc>
          <w:tcPr>
            <w:tcW w:w="1559" w:type="dxa"/>
          </w:tcPr>
          <w:p w14:paraId="1B250603" w14:textId="77777777" w:rsidR="00A77EC0" w:rsidRPr="00530AF4" w:rsidRDefault="00A77EC0" w:rsidP="00B7335C">
            <w:pPr>
              <w:rPr>
                <w:rFonts w:ascii="Segoe UI" w:hAnsi="Segoe UI" w:cs="Segoe UI"/>
              </w:rPr>
            </w:pPr>
            <w:r w:rsidRPr="00530AF4">
              <w:rPr>
                <w:rFonts w:ascii="Segoe UI" w:hAnsi="Segoe UI" w:cs="Segoe UI"/>
              </w:rPr>
              <w:t>Community-dwelling older adults.</w:t>
            </w:r>
          </w:p>
        </w:tc>
        <w:tc>
          <w:tcPr>
            <w:tcW w:w="1560" w:type="dxa"/>
          </w:tcPr>
          <w:p w14:paraId="7664505E" w14:textId="77777777" w:rsidR="00A77EC0" w:rsidRPr="00530AF4" w:rsidRDefault="00A77EC0" w:rsidP="00B7335C">
            <w:pPr>
              <w:rPr>
                <w:rFonts w:ascii="Segoe UI" w:hAnsi="Segoe UI" w:cs="Segoe UI"/>
              </w:rPr>
            </w:pPr>
            <w:r w:rsidRPr="00530AF4">
              <w:rPr>
                <w:rFonts w:ascii="Segoe UI" w:hAnsi="Segoe UI" w:cs="Segoe UI"/>
              </w:rPr>
              <w:t xml:space="preserve">Sensor-based assessments using motion sensors and </w:t>
            </w:r>
            <w:proofErr w:type="spellStart"/>
            <w:r w:rsidRPr="00530AF4">
              <w:rPr>
                <w:rFonts w:ascii="Segoe UI" w:hAnsi="Segoe UI" w:cs="Segoe UI"/>
              </w:rPr>
              <w:t>actigraphs</w:t>
            </w:r>
            <w:proofErr w:type="spellEnd"/>
            <w:r w:rsidRPr="00530AF4">
              <w:rPr>
                <w:rFonts w:ascii="Segoe UI" w:hAnsi="Segoe UI" w:cs="Segoe UI"/>
              </w:rPr>
              <w:t>.</w:t>
            </w:r>
          </w:p>
        </w:tc>
        <w:tc>
          <w:tcPr>
            <w:tcW w:w="1984" w:type="dxa"/>
          </w:tcPr>
          <w:p w14:paraId="016C1798" w14:textId="77777777" w:rsidR="00A77EC0" w:rsidRPr="00530AF4" w:rsidRDefault="00A77EC0" w:rsidP="00B7335C">
            <w:pPr>
              <w:rPr>
                <w:rFonts w:ascii="Segoe UI" w:hAnsi="Segoe UI" w:cs="Segoe UI"/>
              </w:rPr>
            </w:pPr>
            <w:r w:rsidRPr="00530AF4">
              <w:rPr>
                <w:rFonts w:ascii="Segoe UI" w:hAnsi="Segoe UI" w:cs="Segoe UI"/>
              </w:rPr>
              <w:t>Sensors effectively assess social interaction, highlighting the need for clear definitions and methodological consistency.</w:t>
            </w:r>
          </w:p>
        </w:tc>
        <w:tc>
          <w:tcPr>
            <w:tcW w:w="2126" w:type="dxa"/>
          </w:tcPr>
          <w:p w14:paraId="2AD1D5FF" w14:textId="77777777" w:rsidR="00A77EC0" w:rsidRPr="00530AF4" w:rsidRDefault="00A77EC0" w:rsidP="00B7335C">
            <w:pPr>
              <w:rPr>
                <w:rFonts w:ascii="Segoe UI" w:hAnsi="Segoe UI" w:cs="Segoe UI"/>
              </w:rPr>
            </w:pPr>
            <w:r w:rsidRPr="00530AF4">
              <w:rPr>
                <w:rFonts w:ascii="Segoe UI" w:hAnsi="Segoe UI" w:cs="Segoe UI"/>
              </w:rPr>
              <w:t xml:space="preserve"> Develop guidelines for the use of sensor technologies to monitor social isolation, focusing on ethical considerations and privacy.</w:t>
            </w:r>
          </w:p>
        </w:tc>
        <w:tc>
          <w:tcPr>
            <w:tcW w:w="1218" w:type="dxa"/>
          </w:tcPr>
          <w:p w14:paraId="4F0B5ED2" w14:textId="77777777" w:rsidR="00A77EC0" w:rsidRPr="00530AF4" w:rsidRDefault="00A77EC0" w:rsidP="00B7335C">
            <w:pPr>
              <w:rPr>
                <w:rFonts w:ascii="Segoe UI" w:hAnsi="Segoe UI" w:cs="Segoe UI"/>
              </w:rPr>
            </w:pPr>
            <w:r w:rsidRPr="00530AF4">
              <w:rPr>
                <w:rFonts w:ascii="Segoe UI" w:hAnsi="Segoe UI" w:cs="Segoe UI"/>
              </w:rPr>
              <w:t xml:space="preserve">There were </w:t>
            </w:r>
            <w:r w:rsidRPr="00530AF4">
              <w:rPr>
                <w:rFonts w:ascii="Segoe UI" w:hAnsi="Segoe UI" w:cs="Segoe UI"/>
                <w:b/>
                <w:bCs/>
              </w:rPr>
              <w:t>8 countries</w:t>
            </w:r>
            <w:r w:rsidRPr="00530AF4">
              <w:rPr>
                <w:rFonts w:ascii="Segoe UI" w:hAnsi="Segoe UI" w:cs="Segoe UI"/>
              </w:rPr>
              <w:t xml:space="preserve"> included in this review, they were: Denmark, Ireland, Mexico, Singapore, Spain, Germany, UK, and the USA.</w:t>
            </w:r>
          </w:p>
        </w:tc>
      </w:tr>
    </w:tbl>
    <w:p w14:paraId="79F81293" w14:textId="203A17EC" w:rsidR="00A24067" w:rsidRPr="00530AF4" w:rsidRDefault="00A24067">
      <w:pPr>
        <w:rPr>
          <w:rFonts w:ascii="Segoe UI" w:hAnsi="Segoe UI" w:cs="Segoe UI"/>
        </w:rPr>
      </w:pPr>
    </w:p>
    <w:tbl>
      <w:tblPr>
        <w:tblStyle w:val="TableGrid"/>
        <w:tblW w:w="0" w:type="auto"/>
        <w:tblLayout w:type="fixed"/>
        <w:tblLook w:val="04A0" w:firstRow="1" w:lastRow="0" w:firstColumn="1" w:lastColumn="0" w:noHBand="0" w:noVBand="1"/>
      </w:tblPr>
      <w:tblGrid>
        <w:gridCol w:w="562"/>
        <w:gridCol w:w="2268"/>
        <w:gridCol w:w="2268"/>
        <w:gridCol w:w="1843"/>
        <w:gridCol w:w="1559"/>
        <w:gridCol w:w="1560"/>
        <w:gridCol w:w="1984"/>
        <w:gridCol w:w="2126"/>
        <w:gridCol w:w="1218"/>
      </w:tblGrid>
      <w:tr w:rsidR="00A77EC0" w:rsidRPr="00530AF4" w14:paraId="6C6E07FE" w14:textId="77777777" w:rsidTr="00B7335C">
        <w:tc>
          <w:tcPr>
            <w:tcW w:w="562" w:type="dxa"/>
          </w:tcPr>
          <w:p w14:paraId="23D9F513" w14:textId="75849293" w:rsidR="00A77EC0" w:rsidRPr="00530AF4" w:rsidRDefault="00A77EC0" w:rsidP="00B7335C">
            <w:pPr>
              <w:rPr>
                <w:rFonts w:ascii="Segoe UI" w:hAnsi="Segoe UI" w:cs="Segoe UI"/>
                <w:b/>
                <w:bCs/>
              </w:rPr>
            </w:pPr>
            <w:r w:rsidRPr="00530AF4">
              <w:rPr>
                <w:rFonts w:ascii="Segoe UI" w:hAnsi="Segoe UI" w:cs="Segoe UI"/>
                <w:b/>
                <w:bCs/>
                <w:lang w:val="nb-NO"/>
              </w:rPr>
              <w:t>17</w:t>
            </w:r>
          </w:p>
        </w:tc>
        <w:tc>
          <w:tcPr>
            <w:tcW w:w="2268" w:type="dxa"/>
          </w:tcPr>
          <w:p w14:paraId="7B9BAEA5" w14:textId="77777777" w:rsidR="00A77EC0" w:rsidRPr="00530AF4" w:rsidRDefault="00A77EC0" w:rsidP="00B7335C">
            <w:pPr>
              <w:spacing w:after="160" w:line="259" w:lineRule="auto"/>
              <w:rPr>
                <w:rFonts w:ascii="Segoe UI" w:hAnsi="Segoe UI" w:cs="Segoe UI"/>
              </w:rPr>
            </w:pPr>
            <w:r w:rsidRPr="00530AF4">
              <w:rPr>
                <w:rFonts w:ascii="Segoe UI" w:hAnsi="Segoe UI" w:cs="Segoe UI"/>
              </w:rPr>
              <w:t xml:space="preserve">Kim, D., Bian, H., Chang, C. K., Dong, L., &amp; Margrett, J. (2022). In-Home Monitoring Technology for Aging in Place: Scoping Review. Interactive journal of medical research, 11(2), e39005. https://doi.org/https://dx.doi.org/10.2196/39005 </w:t>
            </w:r>
          </w:p>
        </w:tc>
        <w:tc>
          <w:tcPr>
            <w:tcW w:w="2268" w:type="dxa"/>
          </w:tcPr>
          <w:p w14:paraId="1E87F17F" w14:textId="4B57A38B" w:rsidR="00A77EC0" w:rsidRPr="00530AF4" w:rsidRDefault="00A77EC0" w:rsidP="00B7335C">
            <w:pPr>
              <w:rPr>
                <w:rFonts w:ascii="Segoe UI" w:hAnsi="Segoe UI" w:cs="Segoe UI"/>
              </w:rPr>
            </w:pPr>
            <w:r w:rsidRPr="00530AF4">
              <w:rPr>
                <w:rFonts w:ascii="Segoe UI" w:hAnsi="Segoe UI" w:cs="Segoe UI"/>
              </w:rPr>
              <w:t xml:space="preserve">Review the use of in-home monitoring technologies to support </w:t>
            </w:r>
            <w:r w:rsidR="001C4C3F" w:rsidRPr="00530AF4">
              <w:rPr>
                <w:rFonts w:ascii="Segoe UI" w:hAnsi="Segoe UI" w:cs="Segoe UI"/>
              </w:rPr>
              <w:t>ageing</w:t>
            </w:r>
            <w:r w:rsidRPr="00530AF4">
              <w:rPr>
                <w:rFonts w:ascii="Segoe UI" w:hAnsi="Segoe UI" w:cs="Segoe UI"/>
              </w:rPr>
              <w:t xml:space="preserve"> in place.</w:t>
            </w:r>
          </w:p>
        </w:tc>
        <w:tc>
          <w:tcPr>
            <w:tcW w:w="1843" w:type="dxa"/>
          </w:tcPr>
          <w:p w14:paraId="60484ADC" w14:textId="77777777" w:rsidR="00A77EC0" w:rsidRPr="00530AF4" w:rsidRDefault="00A77EC0" w:rsidP="00B7335C">
            <w:pPr>
              <w:rPr>
                <w:rFonts w:ascii="Segoe UI" w:hAnsi="Segoe UI" w:cs="Segoe UI"/>
              </w:rPr>
            </w:pPr>
            <w:r w:rsidRPr="00530AF4">
              <w:rPr>
                <w:rFonts w:ascii="Segoe UI" w:hAnsi="Segoe UI" w:cs="Segoe UI"/>
              </w:rPr>
              <w:t xml:space="preserve">Scoping review. </w:t>
            </w:r>
            <w:r w:rsidRPr="00530AF4">
              <w:rPr>
                <w:rFonts w:ascii="Segoe UI" w:hAnsi="Segoe UI" w:cs="Segoe UI"/>
                <w:b/>
                <w:bCs/>
              </w:rPr>
              <w:t>30 studies</w:t>
            </w:r>
          </w:p>
        </w:tc>
        <w:tc>
          <w:tcPr>
            <w:tcW w:w="1559" w:type="dxa"/>
          </w:tcPr>
          <w:p w14:paraId="506CBCD4" w14:textId="77777777" w:rsidR="00A77EC0" w:rsidRPr="00530AF4" w:rsidRDefault="00A77EC0" w:rsidP="00B7335C">
            <w:pPr>
              <w:rPr>
                <w:rFonts w:ascii="Segoe UI" w:hAnsi="Segoe UI" w:cs="Segoe UI"/>
              </w:rPr>
            </w:pPr>
            <w:r w:rsidRPr="00530AF4">
              <w:rPr>
                <w:rFonts w:ascii="Segoe UI" w:hAnsi="Segoe UI" w:cs="Segoe UI"/>
              </w:rPr>
              <w:t>Older adults.</w:t>
            </w:r>
          </w:p>
        </w:tc>
        <w:tc>
          <w:tcPr>
            <w:tcW w:w="1560" w:type="dxa"/>
          </w:tcPr>
          <w:p w14:paraId="7694E1DC" w14:textId="77777777" w:rsidR="00A77EC0" w:rsidRPr="00530AF4" w:rsidRDefault="00A77EC0" w:rsidP="00B7335C">
            <w:pPr>
              <w:rPr>
                <w:rFonts w:ascii="Segoe UI" w:hAnsi="Segoe UI" w:cs="Segoe UI"/>
              </w:rPr>
            </w:pPr>
            <w:r w:rsidRPr="00530AF4">
              <w:rPr>
                <w:rFonts w:ascii="Segoe UI" w:hAnsi="Segoe UI" w:cs="Segoe UI"/>
              </w:rPr>
              <w:t>Smart home technologies for health monitoring.</w:t>
            </w:r>
          </w:p>
        </w:tc>
        <w:tc>
          <w:tcPr>
            <w:tcW w:w="1984" w:type="dxa"/>
          </w:tcPr>
          <w:p w14:paraId="48A9B4C0" w14:textId="7149A3A4" w:rsidR="00A77EC0" w:rsidRPr="00530AF4" w:rsidRDefault="00A77EC0" w:rsidP="00B7335C">
            <w:pPr>
              <w:rPr>
                <w:rFonts w:ascii="Segoe UI" w:hAnsi="Segoe UI" w:cs="Segoe UI"/>
              </w:rPr>
            </w:pPr>
            <w:r w:rsidRPr="00530AF4">
              <w:rPr>
                <w:rFonts w:ascii="Segoe UI" w:hAnsi="Segoe UI" w:cs="Segoe UI"/>
              </w:rPr>
              <w:t xml:space="preserve">Technologies effectively monitor daily activities and health, aiding </w:t>
            </w:r>
            <w:r w:rsidR="001C4C3F" w:rsidRPr="00530AF4">
              <w:rPr>
                <w:rFonts w:ascii="Segoe UI" w:hAnsi="Segoe UI" w:cs="Segoe UI"/>
              </w:rPr>
              <w:t>ageing</w:t>
            </w:r>
            <w:r w:rsidRPr="00530AF4">
              <w:rPr>
                <w:rFonts w:ascii="Segoe UI" w:hAnsi="Segoe UI" w:cs="Segoe UI"/>
              </w:rPr>
              <w:t xml:space="preserve"> in place.</w:t>
            </w:r>
          </w:p>
        </w:tc>
        <w:tc>
          <w:tcPr>
            <w:tcW w:w="2126" w:type="dxa"/>
          </w:tcPr>
          <w:p w14:paraId="3187FF18" w14:textId="77777777" w:rsidR="00A77EC0" w:rsidRPr="00530AF4" w:rsidRDefault="00A77EC0" w:rsidP="00B7335C">
            <w:pPr>
              <w:rPr>
                <w:rFonts w:ascii="Segoe UI" w:hAnsi="Segoe UI" w:cs="Segoe UI"/>
              </w:rPr>
            </w:pPr>
            <w:r w:rsidRPr="00530AF4">
              <w:rPr>
                <w:rFonts w:ascii="Segoe UI" w:hAnsi="Segoe UI" w:cs="Segoe UI"/>
              </w:rPr>
              <w:t xml:space="preserve"> Promote the integration of smart home technologies in senior housing developments to support independent living.</w:t>
            </w:r>
          </w:p>
        </w:tc>
        <w:tc>
          <w:tcPr>
            <w:tcW w:w="1218" w:type="dxa"/>
          </w:tcPr>
          <w:p w14:paraId="49521149" w14:textId="77777777" w:rsidR="00A77EC0" w:rsidRPr="00530AF4" w:rsidRDefault="00A77EC0" w:rsidP="00B7335C">
            <w:pPr>
              <w:rPr>
                <w:rFonts w:ascii="Segoe UI" w:hAnsi="Segoe UI" w:cs="Segoe UI"/>
              </w:rPr>
            </w:pPr>
            <w:r w:rsidRPr="00530AF4">
              <w:rPr>
                <w:rFonts w:ascii="Segoe UI" w:hAnsi="Segoe UI" w:cs="Segoe UI"/>
                <w:b/>
                <w:bCs/>
              </w:rPr>
              <w:t>Not specified but main institutes referred to are from 2 countries</w:t>
            </w:r>
            <w:r w:rsidRPr="00530AF4">
              <w:rPr>
                <w:rFonts w:ascii="Segoe UI" w:hAnsi="Segoe UI" w:cs="Segoe UI"/>
              </w:rPr>
              <w:t xml:space="preserve"> USA and Poland</w:t>
            </w:r>
          </w:p>
        </w:tc>
      </w:tr>
      <w:tr w:rsidR="00A77EC0" w:rsidRPr="00530AF4" w14:paraId="465B46FF" w14:textId="77777777" w:rsidTr="00B7335C">
        <w:tc>
          <w:tcPr>
            <w:tcW w:w="562" w:type="dxa"/>
          </w:tcPr>
          <w:p w14:paraId="54357962" w14:textId="77777777" w:rsidR="00A77EC0" w:rsidRPr="00530AF4" w:rsidRDefault="00A77EC0" w:rsidP="00B7335C">
            <w:pPr>
              <w:rPr>
                <w:rFonts w:ascii="Segoe UI" w:hAnsi="Segoe UI" w:cs="Segoe UI"/>
                <w:b/>
                <w:bCs/>
              </w:rPr>
            </w:pPr>
            <w:r w:rsidRPr="00530AF4">
              <w:rPr>
                <w:rFonts w:ascii="Segoe UI" w:hAnsi="Segoe UI" w:cs="Segoe UI"/>
                <w:b/>
                <w:bCs/>
              </w:rPr>
              <w:t>18</w:t>
            </w:r>
          </w:p>
        </w:tc>
        <w:tc>
          <w:tcPr>
            <w:tcW w:w="2268" w:type="dxa"/>
          </w:tcPr>
          <w:p w14:paraId="227E83D6" w14:textId="77777777" w:rsidR="00A77EC0" w:rsidRPr="00530AF4" w:rsidRDefault="00A77EC0" w:rsidP="00B7335C">
            <w:pPr>
              <w:spacing w:after="160" w:line="259" w:lineRule="auto"/>
              <w:rPr>
                <w:rFonts w:ascii="Segoe UI" w:hAnsi="Segoe UI" w:cs="Segoe UI"/>
              </w:rPr>
            </w:pPr>
            <w:r w:rsidRPr="00530AF4">
              <w:rPr>
                <w:rFonts w:ascii="Segoe UI" w:hAnsi="Segoe UI" w:cs="Segoe UI"/>
              </w:rPr>
              <w:t>Ma, C., Guerra-</w:t>
            </w:r>
            <w:proofErr w:type="spellStart"/>
            <w:r w:rsidRPr="00530AF4">
              <w:rPr>
                <w:rFonts w:ascii="Segoe UI" w:hAnsi="Segoe UI" w:cs="Segoe UI"/>
              </w:rPr>
              <w:t>Santin</w:t>
            </w:r>
            <w:proofErr w:type="spellEnd"/>
            <w:r w:rsidRPr="00530AF4">
              <w:rPr>
                <w:rFonts w:ascii="Segoe UI" w:hAnsi="Segoe UI" w:cs="Segoe UI"/>
              </w:rPr>
              <w:t xml:space="preserve">, O., &amp; Mohammadi, M. (2022). Smart home modification design strategies for ageing in place: a systematic review [Article]. Journal of Housing and the Built Environment, 37(2), 625-651. https://doi.org/10.1007/s10901-021-09888-z </w:t>
            </w:r>
          </w:p>
        </w:tc>
        <w:tc>
          <w:tcPr>
            <w:tcW w:w="2268" w:type="dxa"/>
          </w:tcPr>
          <w:p w14:paraId="6A947D69" w14:textId="760DCBF5" w:rsidR="00A77EC0" w:rsidRPr="00530AF4" w:rsidRDefault="00A77EC0" w:rsidP="00B7335C">
            <w:pPr>
              <w:rPr>
                <w:rFonts w:ascii="Segoe UI" w:hAnsi="Segoe UI" w:cs="Segoe UI"/>
              </w:rPr>
            </w:pPr>
            <w:r w:rsidRPr="00530AF4">
              <w:rPr>
                <w:rFonts w:ascii="Segoe UI" w:hAnsi="Segoe UI" w:cs="Segoe UI"/>
              </w:rPr>
              <w:t xml:space="preserve">Strategies and approaches to integrate innovative technologies in the home modification process to support independent living and </w:t>
            </w:r>
            <w:r w:rsidR="001C4C3F" w:rsidRPr="00530AF4">
              <w:rPr>
                <w:rFonts w:ascii="Segoe UI" w:hAnsi="Segoe UI" w:cs="Segoe UI"/>
              </w:rPr>
              <w:t>ageing</w:t>
            </w:r>
            <w:r w:rsidRPr="00530AF4">
              <w:rPr>
                <w:rFonts w:ascii="Segoe UI" w:hAnsi="Segoe UI" w:cs="Segoe UI"/>
              </w:rPr>
              <w:t xml:space="preserve"> in place is explored</w:t>
            </w:r>
          </w:p>
        </w:tc>
        <w:tc>
          <w:tcPr>
            <w:tcW w:w="1843" w:type="dxa"/>
          </w:tcPr>
          <w:p w14:paraId="5D9C08B9" w14:textId="2E726A13" w:rsidR="00A77EC0" w:rsidRPr="00530AF4" w:rsidRDefault="00A77EC0" w:rsidP="00B7335C">
            <w:pPr>
              <w:rPr>
                <w:rFonts w:ascii="Segoe UI" w:hAnsi="Segoe UI" w:cs="Segoe UI"/>
              </w:rPr>
            </w:pPr>
            <w:r w:rsidRPr="00530AF4">
              <w:rPr>
                <w:rFonts w:ascii="Segoe UI" w:hAnsi="Segoe UI" w:cs="Segoe UI"/>
              </w:rPr>
              <w:t xml:space="preserve">A systematic review that included </w:t>
            </w:r>
            <w:r w:rsidRPr="00530AF4">
              <w:rPr>
                <w:rFonts w:ascii="Segoe UI" w:hAnsi="Segoe UI" w:cs="Segoe UI"/>
                <w:b/>
                <w:bCs/>
              </w:rPr>
              <w:t>33 articles</w:t>
            </w:r>
            <w:r w:rsidRPr="00530AF4">
              <w:rPr>
                <w:rFonts w:ascii="Segoe UI" w:hAnsi="Segoe UI" w:cs="Segoe UI"/>
              </w:rPr>
              <w:t xml:space="preserve"> from the fields of architecture, smart technology, and gerontology, focusing on the integration of smart technologies into home environments for </w:t>
            </w:r>
            <w:r w:rsidR="001C4C3F" w:rsidRPr="00530AF4">
              <w:rPr>
                <w:rFonts w:ascii="Segoe UI" w:hAnsi="Segoe UI" w:cs="Segoe UI"/>
              </w:rPr>
              <w:t>ageing</w:t>
            </w:r>
            <w:r w:rsidRPr="00530AF4">
              <w:rPr>
                <w:rFonts w:ascii="Segoe UI" w:hAnsi="Segoe UI" w:cs="Segoe UI"/>
              </w:rPr>
              <w:t xml:space="preserve"> in place. </w:t>
            </w:r>
          </w:p>
        </w:tc>
        <w:tc>
          <w:tcPr>
            <w:tcW w:w="1559" w:type="dxa"/>
          </w:tcPr>
          <w:p w14:paraId="46078A68" w14:textId="46F37624" w:rsidR="00A77EC0" w:rsidRPr="00530AF4" w:rsidRDefault="00A77EC0" w:rsidP="00B7335C">
            <w:pPr>
              <w:rPr>
                <w:rFonts w:ascii="Segoe UI" w:hAnsi="Segoe UI" w:cs="Segoe UI"/>
              </w:rPr>
            </w:pPr>
            <w:r w:rsidRPr="00530AF4">
              <w:rPr>
                <w:rFonts w:ascii="Segoe UI" w:hAnsi="Segoe UI" w:cs="Segoe UI"/>
              </w:rPr>
              <w:t xml:space="preserve">Direct participants are not involved but focuses on the broader demographic of older adults who could benefit from smart home modifications to support </w:t>
            </w:r>
            <w:r w:rsidR="001C4C3F" w:rsidRPr="00530AF4">
              <w:rPr>
                <w:rFonts w:ascii="Segoe UI" w:hAnsi="Segoe UI" w:cs="Segoe UI"/>
              </w:rPr>
              <w:t>ageing</w:t>
            </w:r>
            <w:r w:rsidRPr="00530AF4">
              <w:rPr>
                <w:rFonts w:ascii="Segoe UI" w:hAnsi="Segoe UI" w:cs="Segoe UI"/>
              </w:rPr>
              <w:t xml:space="preserve"> in place</w:t>
            </w:r>
          </w:p>
        </w:tc>
        <w:tc>
          <w:tcPr>
            <w:tcW w:w="1560" w:type="dxa"/>
          </w:tcPr>
          <w:p w14:paraId="2A559285" w14:textId="77777777" w:rsidR="00A77EC0" w:rsidRPr="00530AF4" w:rsidRDefault="00A77EC0" w:rsidP="00B7335C">
            <w:pPr>
              <w:rPr>
                <w:rFonts w:ascii="Segoe UI" w:hAnsi="Segoe UI" w:cs="Segoe UI"/>
              </w:rPr>
            </w:pPr>
            <w:r w:rsidRPr="00530AF4">
              <w:rPr>
                <w:rFonts w:ascii="Segoe UI" w:hAnsi="Segoe UI" w:cs="Segoe UI"/>
              </w:rPr>
              <w:t>Smart home modifications for ageing in place and integration of smart technologies and architectural design. Technologies Included are assistive technologies, ambient intelligence, ambient assisted living, IoT, ICT and other smart technologies aimed at enhancing safety, health monitoring, living environment control, and social interaction for older adults.</w:t>
            </w:r>
          </w:p>
        </w:tc>
        <w:tc>
          <w:tcPr>
            <w:tcW w:w="1984" w:type="dxa"/>
          </w:tcPr>
          <w:p w14:paraId="2FE2D0E2" w14:textId="77777777" w:rsidR="00A77EC0" w:rsidRPr="00530AF4" w:rsidRDefault="00A77EC0" w:rsidP="00B7335C">
            <w:pPr>
              <w:rPr>
                <w:rFonts w:ascii="Segoe UI" w:hAnsi="Segoe UI" w:cs="Segoe UI"/>
              </w:rPr>
            </w:pPr>
            <w:r w:rsidRPr="00530AF4">
              <w:rPr>
                <w:rFonts w:ascii="Segoe UI" w:hAnsi="Segoe UI" w:cs="Segoe UI"/>
              </w:rPr>
              <w:t>Both home modification and smart technologies support older adults’ independent living, especially concerning fall prevention and indoor accessibility. Technologies in homes are transitioning from manual assistive technology to more intelligent devices, with a growing trend towards the concept of the robotic home</w:t>
            </w:r>
          </w:p>
        </w:tc>
        <w:tc>
          <w:tcPr>
            <w:tcW w:w="2126" w:type="dxa"/>
          </w:tcPr>
          <w:p w14:paraId="2B743C67" w14:textId="000EEAA5" w:rsidR="00A77EC0" w:rsidRPr="00530AF4" w:rsidRDefault="00A77EC0" w:rsidP="00B7335C">
            <w:pPr>
              <w:rPr>
                <w:rFonts w:ascii="Segoe UI" w:hAnsi="Segoe UI" w:cs="Segoe UI"/>
              </w:rPr>
            </w:pPr>
            <w:r w:rsidRPr="00530AF4">
              <w:rPr>
                <w:rFonts w:ascii="Segoe UI" w:hAnsi="Segoe UI" w:cs="Segoe UI"/>
              </w:rPr>
              <w:t xml:space="preserve">A need for further development and integration of smart technologies with architectural design to address </w:t>
            </w:r>
            <w:r w:rsidR="001C4C3F" w:rsidRPr="00530AF4">
              <w:rPr>
                <w:rFonts w:ascii="Segoe UI" w:hAnsi="Segoe UI" w:cs="Segoe UI"/>
              </w:rPr>
              <w:t>ageing</w:t>
            </w:r>
            <w:r w:rsidRPr="00530AF4">
              <w:rPr>
                <w:rFonts w:ascii="Segoe UI" w:hAnsi="Segoe UI" w:cs="Segoe UI"/>
              </w:rPr>
              <w:t xml:space="preserve"> in place effectively. It highlights the importance of using universal design as a strategy for smart home design and modification, emphas</w:t>
            </w:r>
            <w:r w:rsidR="006C5006" w:rsidRPr="00530AF4">
              <w:rPr>
                <w:rFonts w:ascii="Segoe UI" w:hAnsi="Segoe UI" w:cs="Segoe UI"/>
              </w:rPr>
              <w:t>is</w:t>
            </w:r>
            <w:r w:rsidRPr="00530AF4">
              <w:rPr>
                <w:rFonts w:ascii="Segoe UI" w:hAnsi="Segoe UI" w:cs="Segoe UI"/>
              </w:rPr>
              <w:t>ing custom</w:t>
            </w:r>
            <w:r w:rsidR="006C5006" w:rsidRPr="00530AF4">
              <w:rPr>
                <w:rFonts w:ascii="Segoe UI" w:hAnsi="Segoe UI" w:cs="Segoe UI"/>
              </w:rPr>
              <w:t>is</w:t>
            </w:r>
            <w:r w:rsidRPr="00530AF4">
              <w:rPr>
                <w:rFonts w:ascii="Segoe UI" w:hAnsi="Segoe UI" w:cs="Segoe UI"/>
              </w:rPr>
              <w:t xml:space="preserve">ation, minimal life interference, and extensible technologies to accommodate the </w:t>
            </w:r>
            <w:r w:rsidR="001C4C3F" w:rsidRPr="00530AF4">
              <w:rPr>
                <w:rFonts w:ascii="Segoe UI" w:hAnsi="Segoe UI" w:cs="Segoe UI"/>
              </w:rPr>
              <w:t>ageing</w:t>
            </w:r>
            <w:r w:rsidRPr="00530AF4">
              <w:rPr>
                <w:rFonts w:ascii="Segoe UI" w:hAnsi="Segoe UI" w:cs="Segoe UI"/>
              </w:rPr>
              <w:t xml:space="preserve"> process</w:t>
            </w:r>
          </w:p>
        </w:tc>
        <w:tc>
          <w:tcPr>
            <w:tcW w:w="1218" w:type="dxa"/>
          </w:tcPr>
          <w:p w14:paraId="253E0E24" w14:textId="0A125DC0" w:rsidR="00A77EC0" w:rsidRPr="00530AF4" w:rsidRDefault="00A77EC0" w:rsidP="00B7335C">
            <w:pPr>
              <w:rPr>
                <w:rFonts w:ascii="Segoe UI" w:hAnsi="Segoe UI" w:cs="Segoe UI"/>
              </w:rPr>
            </w:pPr>
            <w:r w:rsidRPr="00530AF4">
              <w:rPr>
                <w:rFonts w:ascii="Segoe UI" w:hAnsi="Segoe UI" w:cs="Segoe UI"/>
              </w:rPr>
              <w:t xml:space="preserve">There were </w:t>
            </w:r>
            <w:r w:rsidRPr="00530AF4">
              <w:rPr>
                <w:rFonts w:ascii="Segoe UI" w:hAnsi="Segoe UI" w:cs="Segoe UI"/>
                <w:b/>
                <w:bCs/>
              </w:rPr>
              <w:t>10 countries</w:t>
            </w:r>
            <w:r w:rsidRPr="00530AF4">
              <w:rPr>
                <w:rFonts w:ascii="Segoe UI" w:hAnsi="Segoe UI" w:cs="Segoe UI"/>
              </w:rPr>
              <w:t xml:space="preserve"> and one region (Europe) included in this review, they were: Australia, Finland, Germany, Israel, Netherlands, New Zealand, and the USA.</w:t>
            </w:r>
          </w:p>
          <w:p w14:paraId="58B142EF" w14:textId="77777777" w:rsidR="00A77EC0" w:rsidRPr="00530AF4" w:rsidRDefault="00A77EC0" w:rsidP="00B7335C">
            <w:pPr>
              <w:rPr>
                <w:rFonts w:ascii="Segoe UI" w:hAnsi="Segoe UI" w:cs="Segoe UI"/>
              </w:rPr>
            </w:pPr>
            <w:r w:rsidRPr="00530AF4">
              <w:rPr>
                <w:rFonts w:ascii="Segoe UI" w:hAnsi="Segoe UI" w:cs="Segoe UI"/>
              </w:rPr>
              <w:t>Europe</w:t>
            </w:r>
          </w:p>
          <w:p w14:paraId="2361AC15" w14:textId="77777777" w:rsidR="00A77EC0" w:rsidRPr="00530AF4" w:rsidRDefault="00A77EC0" w:rsidP="00B7335C">
            <w:pPr>
              <w:rPr>
                <w:rFonts w:ascii="Segoe UI" w:hAnsi="Segoe UI" w:cs="Segoe UI"/>
              </w:rPr>
            </w:pPr>
            <w:r w:rsidRPr="00530AF4">
              <w:rPr>
                <w:rFonts w:ascii="Segoe UI" w:hAnsi="Segoe UI" w:cs="Segoe UI"/>
              </w:rPr>
              <w:t>Republic of Korea</w:t>
            </w:r>
          </w:p>
          <w:p w14:paraId="751372A0" w14:textId="77777777" w:rsidR="00A77EC0" w:rsidRPr="00530AF4" w:rsidRDefault="00A77EC0" w:rsidP="00B7335C">
            <w:pPr>
              <w:rPr>
                <w:rFonts w:ascii="Segoe UI" w:hAnsi="Segoe UI" w:cs="Segoe UI"/>
              </w:rPr>
            </w:pPr>
            <w:r w:rsidRPr="00530AF4">
              <w:rPr>
                <w:rFonts w:ascii="Segoe UI" w:hAnsi="Segoe UI" w:cs="Segoe UI"/>
              </w:rPr>
              <w:t>France</w:t>
            </w:r>
          </w:p>
          <w:p w14:paraId="06214B88" w14:textId="77777777" w:rsidR="00A77EC0" w:rsidRPr="00530AF4" w:rsidRDefault="00A77EC0" w:rsidP="00B7335C">
            <w:pPr>
              <w:rPr>
                <w:rFonts w:ascii="Segoe UI" w:hAnsi="Segoe UI" w:cs="Segoe UI"/>
              </w:rPr>
            </w:pPr>
            <w:r w:rsidRPr="00530AF4">
              <w:rPr>
                <w:rFonts w:ascii="Segoe UI" w:hAnsi="Segoe UI" w:cs="Segoe UI"/>
              </w:rPr>
              <w:t>Slovenia</w:t>
            </w:r>
          </w:p>
        </w:tc>
      </w:tr>
      <w:tr w:rsidR="00A77EC0" w:rsidRPr="00530AF4" w14:paraId="07D06B37" w14:textId="77777777" w:rsidTr="00B7335C">
        <w:tc>
          <w:tcPr>
            <w:tcW w:w="562" w:type="dxa"/>
          </w:tcPr>
          <w:p w14:paraId="36BF6D05" w14:textId="77777777" w:rsidR="00A77EC0" w:rsidRPr="00530AF4" w:rsidRDefault="00A77EC0" w:rsidP="00B7335C">
            <w:pPr>
              <w:rPr>
                <w:rFonts w:ascii="Segoe UI" w:hAnsi="Segoe UI" w:cs="Segoe UI"/>
                <w:b/>
                <w:bCs/>
              </w:rPr>
            </w:pPr>
            <w:r w:rsidRPr="00530AF4">
              <w:rPr>
                <w:rFonts w:ascii="Segoe UI" w:hAnsi="Segoe UI" w:cs="Segoe UI"/>
                <w:b/>
                <w:bCs/>
              </w:rPr>
              <w:t>19</w:t>
            </w:r>
          </w:p>
        </w:tc>
        <w:tc>
          <w:tcPr>
            <w:tcW w:w="2268" w:type="dxa"/>
          </w:tcPr>
          <w:p w14:paraId="68C61E1F" w14:textId="77777777" w:rsidR="00A77EC0" w:rsidRPr="00530AF4" w:rsidRDefault="00A77EC0" w:rsidP="00B7335C">
            <w:pPr>
              <w:spacing w:after="160" w:line="259" w:lineRule="auto"/>
              <w:rPr>
                <w:rFonts w:ascii="Segoe UI" w:hAnsi="Segoe UI" w:cs="Segoe UI"/>
              </w:rPr>
            </w:pPr>
            <w:r w:rsidRPr="00530AF4">
              <w:rPr>
                <w:rFonts w:ascii="Segoe UI" w:hAnsi="Segoe UI" w:cs="Segoe UI"/>
              </w:rPr>
              <w:t xml:space="preserve">Moreno, A., Scola, M. C., Sun, H., </w:t>
            </w:r>
            <w:proofErr w:type="spellStart"/>
            <w:r w:rsidRPr="00530AF4">
              <w:rPr>
                <w:rFonts w:ascii="Segoe UI" w:hAnsi="Segoe UI" w:cs="Segoe UI"/>
              </w:rPr>
              <w:t>Durce</w:t>
            </w:r>
            <w:proofErr w:type="spellEnd"/>
            <w:r w:rsidRPr="00530AF4">
              <w:rPr>
                <w:rFonts w:ascii="Segoe UI" w:hAnsi="Segoe UI" w:cs="Segoe UI"/>
              </w:rPr>
              <w:t xml:space="preserve">, H., </w:t>
            </w:r>
            <w:proofErr w:type="spellStart"/>
            <w:r w:rsidRPr="00530AF4">
              <w:rPr>
                <w:rFonts w:ascii="Segoe UI" w:hAnsi="Segoe UI" w:cs="Segoe UI"/>
              </w:rPr>
              <w:t>Couve</w:t>
            </w:r>
            <w:proofErr w:type="spellEnd"/>
            <w:r w:rsidRPr="00530AF4">
              <w:rPr>
                <w:rFonts w:ascii="Segoe UI" w:hAnsi="Segoe UI" w:cs="Segoe UI"/>
              </w:rPr>
              <w:t xml:space="preserve">, C., Acevedo, K., &amp; Gutman, G. M. (2023). A systematic review of gerontechnologies to support aging in place among community-dwelling older adults and their family caregivers. Front </w:t>
            </w:r>
            <w:proofErr w:type="spellStart"/>
            <w:r w:rsidRPr="00530AF4">
              <w:rPr>
                <w:rFonts w:ascii="Segoe UI" w:hAnsi="Segoe UI" w:cs="Segoe UI"/>
              </w:rPr>
              <w:t>Psychol</w:t>
            </w:r>
            <w:proofErr w:type="spellEnd"/>
            <w:r w:rsidRPr="00530AF4">
              <w:rPr>
                <w:rFonts w:ascii="Segoe UI" w:hAnsi="Segoe UI" w:cs="Segoe UI"/>
              </w:rPr>
              <w:t xml:space="preserve">, 14, 1237694. https://doi.org/10.3389/fpsyg.2023.1237694 </w:t>
            </w:r>
          </w:p>
        </w:tc>
        <w:tc>
          <w:tcPr>
            <w:tcW w:w="2268" w:type="dxa"/>
          </w:tcPr>
          <w:p w14:paraId="137E8C24" w14:textId="77777777" w:rsidR="00A77EC0" w:rsidRPr="00530AF4" w:rsidRDefault="00A77EC0" w:rsidP="00B7335C">
            <w:pPr>
              <w:rPr>
                <w:rFonts w:ascii="Segoe UI" w:hAnsi="Segoe UI" w:cs="Segoe UI"/>
              </w:rPr>
            </w:pPr>
            <w:r w:rsidRPr="00530AF4">
              <w:rPr>
                <w:rFonts w:ascii="Segoe UI" w:eastAsia="Times New Roman" w:hAnsi="Segoe UI" w:cs="Segoe UI"/>
              </w:rPr>
              <w:t>Evaluate the effectiveness and challenges of ageing in place gerontechnologies in dyads of community-dwelling older adults with unimpaired cognition and family caregivers.</w:t>
            </w:r>
          </w:p>
        </w:tc>
        <w:tc>
          <w:tcPr>
            <w:tcW w:w="1843" w:type="dxa"/>
          </w:tcPr>
          <w:p w14:paraId="78D304BC" w14:textId="77777777" w:rsidR="00A77EC0" w:rsidRPr="00530AF4" w:rsidRDefault="00A77EC0" w:rsidP="00B7335C">
            <w:pPr>
              <w:rPr>
                <w:rFonts w:ascii="Segoe UI" w:eastAsia="Times New Roman" w:hAnsi="Segoe UI" w:cs="Segoe UI"/>
              </w:rPr>
            </w:pPr>
            <w:r w:rsidRPr="00530AF4">
              <w:rPr>
                <w:rFonts w:ascii="Segoe UI" w:eastAsia="Times New Roman" w:hAnsi="Segoe UI" w:cs="Segoe UI"/>
              </w:rPr>
              <w:t>PRISMA</w:t>
            </w:r>
          </w:p>
          <w:p w14:paraId="5269A153" w14:textId="77777777" w:rsidR="00A77EC0" w:rsidRPr="00530AF4" w:rsidRDefault="00A77EC0" w:rsidP="00B7335C">
            <w:pPr>
              <w:rPr>
                <w:rFonts w:ascii="Segoe UI" w:eastAsia="Times New Roman" w:hAnsi="Segoe UI" w:cs="Segoe UI"/>
              </w:rPr>
            </w:pPr>
            <w:r w:rsidRPr="00530AF4">
              <w:rPr>
                <w:rFonts w:ascii="Segoe UI" w:eastAsia="Times New Roman" w:hAnsi="Segoe UI" w:cs="Segoe UI"/>
              </w:rPr>
              <w:t>Systematic Review (2016-2021)</w:t>
            </w:r>
          </w:p>
          <w:p w14:paraId="395EBEE6" w14:textId="77777777" w:rsidR="00A77EC0" w:rsidRPr="00530AF4" w:rsidRDefault="00A77EC0" w:rsidP="00B7335C">
            <w:pPr>
              <w:rPr>
                <w:rFonts w:ascii="Segoe UI" w:eastAsia="Times New Roman" w:hAnsi="Segoe UI" w:cs="Segoe UI"/>
              </w:rPr>
            </w:pPr>
            <w:r w:rsidRPr="00530AF4">
              <w:rPr>
                <w:rFonts w:ascii="Segoe UI" w:eastAsia="Times New Roman" w:hAnsi="Segoe UI" w:cs="Segoe UI"/>
              </w:rPr>
              <w:t xml:space="preserve">A total of </w:t>
            </w:r>
            <w:r w:rsidRPr="00530AF4">
              <w:rPr>
                <w:rFonts w:ascii="Segoe UI" w:eastAsia="Times New Roman" w:hAnsi="Segoe UI" w:cs="Segoe UI"/>
                <w:b/>
                <w:bCs/>
              </w:rPr>
              <w:t>13 studies</w:t>
            </w:r>
            <w:r w:rsidRPr="00530AF4">
              <w:rPr>
                <w:rFonts w:ascii="Segoe UI" w:eastAsia="Times New Roman" w:hAnsi="Segoe UI" w:cs="Segoe UI"/>
              </w:rPr>
              <w:t xml:space="preserve"> were included in this review.</w:t>
            </w:r>
          </w:p>
          <w:p w14:paraId="02CE5DEB" w14:textId="77777777" w:rsidR="00A77EC0" w:rsidRPr="00530AF4" w:rsidRDefault="00A77EC0" w:rsidP="00B7335C">
            <w:pPr>
              <w:rPr>
                <w:rFonts w:ascii="Segoe UI" w:eastAsia="Times New Roman" w:hAnsi="Segoe UI" w:cs="Segoe UI"/>
              </w:rPr>
            </w:pPr>
            <w:r w:rsidRPr="00530AF4">
              <w:rPr>
                <w:rFonts w:ascii="Segoe UI" w:eastAsia="Times New Roman" w:hAnsi="Segoe UI" w:cs="Segoe UI"/>
              </w:rPr>
              <w:t xml:space="preserve"> </w:t>
            </w:r>
          </w:p>
          <w:p w14:paraId="41F5A41D" w14:textId="77777777" w:rsidR="00A77EC0" w:rsidRPr="00530AF4" w:rsidRDefault="00A77EC0" w:rsidP="00B7335C">
            <w:pPr>
              <w:rPr>
                <w:rFonts w:ascii="Segoe UI" w:hAnsi="Segoe UI" w:cs="Segoe UI"/>
              </w:rPr>
            </w:pPr>
          </w:p>
        </w:tc>
        <w:tc>
          <w:tcPr>
            <w:tcW w:w="1559" w:type="dxa"/>
          </w:tcPr>
          <w:p w14:paraId="07A5B8AB" w14:textId="77777777" w:rsidR="00A77EC0" w:rsidRPr="00530AF4" w:rsidRDefault="00A77EC0" w:rsidP="00B7335C">
            <w:pPr>
              <w:rPr>
                <w:rFonts w:ascii="Segoe UI" w:eastAsia="Times New Roman" w:hAnsi="Segoe UI" w:cs="Segoe UI"/>
              </w:rPr>
            </w:pPr>
            <w:r w:rsidRPr="00530AF4">
              <w:rPr>
                <w:rFonts w:ascii="Segoe UI" w:eastAsia="Times New Roman" w:hAnsi="Segoe UI" w:cs="Segoe UI"/>
              </w:rPr>
              <w:t>172 older adults (mean age 78.5years) and</w:t>
            </w:r>
          </w:p>
          <w:p w14:paraId="7BAA3137" w14:textId="77777777" w:rsidR="00A77EC0" w:rsidRPr="00530AF4" w:rsidRDefault="00A77EC0" w:rsidP="00B7335C">
            <w:pPr>
              <w:rPr>
                <w:rFonts w:ascii="Segoe UI" w:eastAsia="Times New Roman" w:hAnsi="Segoe UI" w:cs="Segoe UI"/>
              </w:rPr>
            </w:pPr>
            <w:r w:rsidRPr="00530AF4">
              <w:rPr>
                <w:rFonts w:ascii="Segoe UI" w:eastAsia="Times New Roman" w:hAnsi="Segoe UI" w:cs="Segoe UI"/>
              </w:rPr>
              <w:t>134 family caregivers (mean age 51.7years)</w:t>
            </w:r>
          </w:p>
          <w:p w14:paraId="4B2EF48E" w14:textId="77777777" w:rsidR="00A77EC0" w:rsidRPr="00530AF4" w:rsidRDefault="00A77EC0" w:rsidP="00B7335C">
            <w:pPr>
              <w:rPr>
                <w:rFonts w:ascii="Segoe UI" w:eastAsia="Times New Roman" w:hAnsi="Segoe UI" w:cs="Segoe UI"/>
              </w:rPr>
            </w:pPr>
          </w:p>
          <w:p w14:paraId="6368C2E0" w14:textId="77777777" w:rsidR="00A77EC0" w:rsidRPr="00530AF4" w:rsidRDefault="00A77EC0" w:rsidP="00B7335C">
            <w:pPr>
              <w:rPr>
                <w:rFonts w:ascii="Segoe UI" w:eastAsia="Times New Roman" w:hAnsi="Segoe UI" w:cs="Segoe UI"/>
              </w:rPr>
            </w:pPr>
          </w:p>
          <w:p w14:paraId="4508FCAB" w14:textId="77777777" w:rsidR="00A77EC0" w:rsidRPr="00530AF4" w:rsidRDefault="00A77EC0" w:rsidP="00B7335C">
            <w:pPr>
              <w:rPr>
                <w:rFonts w:ascii="Segoe UI" w:eastAsia="Times New Roman" w:hAnsi="Segoe UI" w:cs="Segoe UI"/>
              </w:rPr>
            </w:pPr>
          </w:p>
          <w:p w14:paraId="04D1F82D" w14:textId="77777777" w:rsidR="00A77EC0" w:rsidRPr="00530AF4" w:rsidRDefault="00A77EC0" w:rsidP="00B7335C">
            <w:pPr>
              <w:rPr>
                <w:rFonts w:ascii="Segoe UI" w:hAnsi="Segoe UI" w:cs="Segoe UI"/>
              </w:rPr>
            </w:pPr>
          </w:p>
        </w:tc>
        <w:tc>
          <w:tcPr>
            <w:tcW w:w="1560" w:type="dxa"/>
          </w:tcPr>
          <w:p w14:paraId="062A97D7" w14:textId="77777777" w:rsidR="00A77EC0" w:rsidRPr="00530AF4" w:rsidRDefault="00A77EC0" w:rsidP="00B7335C">
            <w:pPr>
              <w:rPr>
                <w:rFonts w:ascii="Segoe UI" w:hAnsi="Segoe UI" w:cs="Segoe UI"/>
              </w:rPr>
            </w:pPr>
            <w:r w:rsidRPr="00530AF4">
              <w:rPr>
                <w:rFonts w:ascii="Segoe UI" w:eastAsia="Times New Roman" w:hAnsi="Segoe UI" w:cs="Segoe UI"/>
              </w:rPr>
              <w:t xml:space="preserve">The application of monitoring, communication, daily life and health information technologies. Examples included </w:t>
            </w:r>
            <w:proofErr w:type="spellStart"/>
            <w:r w:rsidRPr="00530AF4">
              <w:rPr>
                <w:rFonts w:ascii="Segoe UI" w:eastAsia="Times New Roman" w:hAnsi="Segoe UI" w:cs="Segoe UI"/>
              </w:rPr>
              <w:t>eHomecare</w:t>
            </w:r>
            <w:proofErr w:type="spellEnd"/>
            <w:r w:rsidRPr="00530AF4">
              <w:rPr>
                <w:rFonts w:ascii="Segoe UI" w:eastAsia="Times New Roman" w:hAnsi="Segoe UI" w:cs="Segoe UI"/>
              </w:rPr>
              <w:t>, QuietCare, The Lab of Things (</w:t>
            </w:r>
            <w:proofErr w:type="spellStart"/>
            <w:r w:rsidRPr="00530AF4">
              <w:rPr>
                <w:rFonts w:ascii="Segoe UI" w:eastAsia="Times New Roman" w:hAnsi="Segoe UI" w:cs="Segoe UI"/>
              </w:rPr>
              <w:t>LoT</w:t>
            </w:r>
            <w:proofErr w:type="spellEnd"/>
            <w:r w:rsidRPr="00530AF4">
              <w:rPr>
                <w:rFonts w:ascii="Segoe UI" w:eastAsia="Times New Roman" w:hAnsi="Segoe UI" w:cs="Segoe UI"/>
              </w:rPr>
              <w:t>), sensor systems and VHA – virtual home assistants</w:t>
            </w:r>
          </w:p>
        </w:tc>
        <w:tc>
          <w:tcPr>
            <w:tcW w:w="1984" w:type="dxa"/>
          </w:tcPr>
          <w:p w14:paraId="2B0FBD24" w14:textId="77777777" w:rsidR="00A77EC0" w:rsidRPr="00530AF4" w:rsidRDefault="00A77EC0" w:rsidP="00B7335C">
            <w:pPr>
              <w:rPr>
                <w:rFonts w:ascii="Segoe UI" w:eastAsia="Times New Roman" w:hAnsi="Segoe UI" w:cs="Segoe UI"/>
              </w:rPr>
            </w:pPr>
            <w:r w:rsidRPr="00530AF4">
              <w:rPr>
                <w:rFonts w:ascii="Segoe UI" w:eastAsia="Times New Roman" w:hAnsi="Segoe UI" w:cs="Segoe UI"/>
              </w:rPr>
              <w:t xml:space="preserve">Only 13/1441 studies met the inclusion criteria. </w:t>
            </w:r>
          </w:p>
          <w:p w14:paraId="15D7E419" w14:textId="77777777" w:rsidR="00A77EC0" w:rsidRPr="00530AF4" w:rsidRDefault="00A77EC0" w:rsidP="00B7335C">
            <w:pPr>
              <w:rPr>
                <w:rFonts w:ascii="Segoe UI" w:eastAsia="Times New Roman" w:hAnsi="Segoe UI" w:cs="Segoe UI"/>
              </w:rPr>
            </w:pPr>
          </w:p>
          <w:p w14:paraId="16565AA4" w14:textId="77777777" w:rsidR="00A77EC0" w:rsidRPr="00530AF4" w:rsidRDefault="00A77EC0" w:rsidP="00B7335C">
            <w:pPr>
              <w:rPr>
                <w:rFonts w:ascii="Segoe UI" w:eastAsia="Times New Roman" w:hAnsi="Segoe UI" w:cs="Segoe UI"/>
              </w:rPr>
            </w:pPr>
            <w:r w:rsidRPr="00530AF4">
              <w:rPr>
                <w:rFonts w:ascii="Segoe UI" w:eastAsia="Times New Roman" w:hAnsi="Segoe UI" w:cs="Segoe UI"/>
              </w:rPr>
              <w:t>Gerontechnologies were used for monitoring, increasing communication with family caregivers, assisting in daily activities, and providing health information. They achieved their goals and were reported to increase safety and reduce stress for family caregivers. The other benefits were taking better of their health and increased participation in health care decisions.</w:t>
            </w:r>
          </w:p>
          <w:p w14:paraId="09E00AF7" w14:textId="77777777" w:rsidR="00A77EC0" w:rsidRPr="00530AF4" w:rsidRDefault="00A77EC0" w:rsidP="00B7335C">
            <w:pPr>
              <w:rPr>
                <w:rFonts w:ascii="Segoe UI" w:eastAsia="Times New Roman" w:hAnsi="Segoe UI" w:cs="Segoe UI"/>
              </w:rPr>
            </w:pPr>
          </w:p>
          <w:p w14:paraId="731160D9" w14:textId="77777777" w:rsidR="00A77EC0" w:rsidRPr="00530AF4" w:rsidRDefault="00A77EC0" w:rsidP="00B7335C">
            <w:pPr>
              <w:rPr>
                <w:rFonts w:ascii="Segoe UI" w:hAnsi="Segoe UI" w:cs="Segoe UI"/>
              </w:rPr>
            </w:pPr>
            <w:r w:rsidRPr="00530AF4">
              <w:rPr>
                <w:rFonts w:ascii="Segoe UI" w:eastAsia="Times New Roman" w:hAnsi="Segoe UI" w:cs="Segoe UI"/>
              </w:rPr>
              <w:t>Challenges included, user difficulty, technical problems, privacy issues, increased stress and dissatisfaction of older adult users and the perceived mismatch between values and needs.</w:t>
            </w:r>
          </w:p>
        </w:tc>
        <w:tc>
          <w:tcPr>
            <w:tcW w:w="2126" w:type="dxa"/>
          </w:tcPr>
          <w:p w14:paraId="7CBD4ABB" w14:textId="77777777" w:rsidR="00A77EC0" w:rsidRPr="00530AF4" w:rsidRDefault="00A77EC0" w:rsidP="00B7335C">
            <w:pPr>
              <w:rPr>
                <w:rFonts w:ascii="Segoe UI" w:eastAsia="Times New Roman" w:hAnsi="Segoe UI" w:cs="Segoe UI"/>
              </w:rPr>
            </w:pPr>
            <w:r w:rsidRPr="00530AF4">
              <w:rPr>
                <w:rFonts w:ascii="Segoe UI" w:eastAsia="Times New Roman" w:hAnsi="Segoe UI" w:cs="Segoe UI"/>
              </w:rPr>
              <w:t>Ensure ease of use, a match of technologies to users' needs and physical abilities and improve sensitivity to privacy.</w:t>
            </w:r>
          </w:p>
          <w:p w14:paraId="04E8E957" w14:textId="77777777" w:rsidR="00A77EC0" w:rsidRPr="00530AF4" w:rsidRDefault="00A77EC0" w:rsidP="00B7335C">
            <w:pPr>
              <w:rPr>
                <w:rFonts w:ascii="Segoe UI" w:eastAsia="Times New Roman" w:hAnsi="Segoe UI" w:cs="Segoe UI"/>
              </w:rPr>
            </w:pPr>
          </w:p>
          <w:p w14:paraId="764C5664" w14:textId="77777777" w:rsidR="00A77EC0" w:rsidRPr="00530AF4" w:rsidRDefault="00A77EC0" w:rsidP="00B7335C">
            <w:pPr>
              <w:rPr>
                <w:rFonts w:ascii="Segoe UI" w:eastAsia="Times New Roman" w:hAnsi="Segoe UI" w:cs="Segoe UI"/>
              </w:rPr>
            </w:pPr>
            <w:r w:rsidRPr="00530AF4">
              <w:rPr>
                <w:rFonts w:ascii="Segoe UI" w:eastAsia="Times New Roman" w:hAnsi="Segoe UI" w:cs="Segoe UI"/>
              </w:rPr>
              <w:t>Support a co-construction approach with communities, technical experts, and academia. Provide access to information and training on gerontechnology with end-users and clinicians and fund further research that evaluates the cost-effectiveness of interventions using gerontechnology.</w:t>
            </w:r>
          </w:p>
          <w:p w14:paraId="699B2579" w14:textId="77777777" w:rsidR="00A77EC0" w:rsidRPr="00530AF4" w:rsidRDefault="00A77EC0" w:rsidP="00B7335C">
            <w:pPr>
              <w:rPr>
                <w:rFonts w:ascii="Segoe UI" w:eastAsia="Times New Roman" w:hAnsi="Segoe UI" w:cs="Segoe UI"/>
              </w:rPr>
            </w:pPr>
          </w:p>
          <w:p w14:paraId="7FF98991" w14:textId="77777777" w:rsidR="00A77EC0" w:rsidRPr="00530AF4" w:rsidRDefault="00A77EC0" w:rsidP="00B7335C">
            <w:pPr>
              <w:rPr>
                <w:rFonts w:ascii="Segoe UI" w:hAnsi="Segoe UI" w:cs="Segoe UI"/>
              </w:rPr>
            </w:pPr>
          </w:p>
        </w:tc>
        <w:tc>
          <w:tcPr>
            <w:tcW w:w="1218" w:type="dxa"/>
          </w:tcPr>
          <w:p w14:paraId="231F6E1F" w14:textId="3E4644C6" w:rsidR="00A77EC0" w:rsidRPr="00530AF4" w:rsidRDefault="00A77EC0" w:rsidP="00B7335C">
            <w:pPr>
              <w:rPr>
                <w:rFonts w:ascii="Segoe UI" w:hAnsi="Segoe UI" w:cs="Segoe UI"/>
              </w:rPr>
            </w:pPr>
            <w:r w:rsidRPr="00530AF4">
              <w:rPr>
                <w:rFonts w:ascii="Segoe UI" w:hAnsi="Segoe UI" w:cs="Segoe UI"/>
              </w:rPr>
              <w:t xml:space="preserve">There were </w:t>
            </w:r>
            <w:r w:rsidRPr="00530AF4">
              <w:rPr>
                <w:rFonts w:ascii="Segoe UI" w:hAnsi="Segoe UI" w:cs="Segoe UI"/>
                <w:b/>
                <w:bCs/>
              </w:rPr>
              <w:t>8 countries</w:t>
            </w:r>
            <w:r w:rsidRPr="00530AF4">
              <w:rPr>
                <w:rFonts w:ascii="Segoe UI" w:hAnsi="Segoe UI" w:cs="Segoe UI"/>
              </w:rPr>
              <w:t xml:space="preserve"> included in this review, they were: Australia, Chile, Croatia, Sweden, Switzerland, Taiwan, Japan and the </w:t>
            </w:r>
            <w:r w:rsidR="00822D6A" w:rsidRPr="00530AF4">
              <w:rPr>
                <w:rFonts w:ascii="Segoe UI" w:hAnsi="Segoe UI" w:cs="Segoe UI"/>
              </w:rPr>
              <w:t>USA</w:t>
            </w:r>
            <w:r w:rsidRPr="00530AF4">
              <w:rPr>
                <w:rFonts w:ascii="Segoe UI" w:hAnsi="Segoe UI" w:cs="Segoe UI"/>
              </w:rPr>
              <w:t>.</w:t>
            </w:r>
          </w:p>
        </w:tc>
      </w:tr>
      <w:tr w:rsidR="00A77EC0" w:rsidRPr="00530AF4" w14:paraId="57411BB0" w14:textId="77777777" w:rsidTr="00B7335C">
        <w:tc>
          <w:tcPr>
            <w:tcW w:w="562" w:type="dxa"/>
          </w:tcPr>
          <w:p w14:paraId="61ADC930" w14:textId="77777777" w:rsidR="00A77EC0" w:rsidRPr="00530AF4" w:rsidRDefault="00A77EC0" w:rsidP="00B7335C">
            <w:pPr>
              <w:rPr>
                <w:rFonts w:ascii="Segoe UI" w:hAnsi="Segoe UI" w:cs="Segoe UI"/>
                <w:b/>
                <w:bCs/>
              </w:rPr>
            </w:pPr>
            <w:r w:rsidRPr="00530AF4">
              <w:rPr>
                <w:rFonts w:ascii="Segoe UI" w:hAnsi="Segoe UI" w:cs="Segoe UI"/>
                <w:b/>
                <w:bCs/>
              </w:rPr>
              <w:t>20</w:t>
            </w:r>
          </w:p>
        </w:tc>
        <w:tc>
          <w:tcPr>
            <w:tcW w:w="2268" w:type="dxa"/>
          </w:tcPr>
          <w:p w14:paraId="630C16B8" w14:textId="77777777" w:rsidR="00A77EC0" w:rsidRPr="00530AF4" w:rsidRDefault="00A77EC0" w:rsidP="00B7335C">
            <w:pPr>
              <w:spacing w:after="160" w:line="259" w:lineRule="auto"/>
              <w:rPr>
                <w:rFonts w:ascii="Segoe UI" w:hAnsi="Segoe UI" w:cs="Segoe UI"/>
              </w:rPr>
            </w:pPr>
            <w:proofErr w:type="spellStart"/>
            <w:r w:rsidRPr="00530AF4">
              <w:rPr>
                <w:rFonts w:ascii="Segoe UI" w:hAnsi="Segoe UI" w:cs="Segoe UI"/>
              </w:rPr>
              <w:t>Moret</w:t>
            </w:r>
            <w:proofErr w:type="spellEnd"/>
            <w:r w:rsidRPr="00530AF4">
              <w:rPr>
                <w:rFonts w:ascii="Segoe UI" w:hAnsi="Segoe UI" w:cs="Segoe UI"/>
              </w:rPr>
              <w:t xml:space="preserve">-Tatay, C., </w:t>
            </w:r>
            <w:proofErr w:type="spellStart"/>
            <w:r w:rsidRPr="00530AF4">
              <w:rPr>
                <w:rFonts w:ascii="Segoe UI" w:hAnsi="Segoe UI" w:cs="Segoe UI"/>
              </w:rPr>
              <w:t>Iborra-Marmolejo</w:t>
            </w:r>
            <w:proofErr w:type="spellEnd"/>
            <w:r w:rsidRPr="00530AF4">
              <w:rPr>
                <w:rFonts w:ascii="Segoe UI" w:hAnsi="Segoe UI" w:cs="Segoe UI"/>
              </w:rPr>
              <w:t xml:space="preserve">, I., </w:t>
            </w:r>
            <w:proofErr w:type="spellStart"/>
            <w:r w:rsidRPr="00530AF4">
              <w:rPr>
                <w:rFonts w:ascii="Segoe UI" w:hAnsi="Segoe UI" w:cs="Segoe UI"/>
              </w:rPr>
              <w:t>Jorques</w:t>
            </w:r>
            <w:proofErr w:type="spellEnd"/>
            <w:r w:rsidRPr="00530AF4">
              <w:rPr>
                <w:rFonts w:ascii="Segoe UI" w:hAnsi="Segoe UI" w:cs="Segoe UI"/>
              </w:rPr>
              <w:t xml:space="preserve">-Infante, M. J., </w:t>
            </w:r>
            <w:proofErr w:type="spellStart"/>
            <w:r w:rsidRPr="00530AF4">
              <w:rPr>
                <w:rFonts w:ascii="Segoe UI" w:hAnsi="Segoe UI" w:cs="Segoe UI"/>
              </w:rPr>
              <w:t>Esteve</w:t>
            </w:r>
            <w:proofErr w:type="spellEnd"/>
            <w:r w:rsidRPr="00530AF4">
              <w:rPr>
                <w:rFonts w:ascii="Segoe UI" w:hAnsi="Segoe UI" w:cs="Segoe UI"/>
              </w:rPr>
              <w:t xml:space="preserve">-Rodrigo, J. V., </w:t>
            </w:r>
            <w:proofErr w:type="spellStart"/>
            <w:r w:rsidRPr="00530AF4">
              <w:rPr>
                <w:rFonts w:ascii="Segoe UI" w:hAnsi="Segoe UI" w:cs="Segoe UI"/>
              </w:rPr>
              <w:t>Schwanke</w:t>
            </w:r>
            <w:proofErr w:type="spellEnd"/>
            <w:r w:rsidRPr="00530AF4">
              <w:rPr>
                <w:rFonts w:ascii="Segoe UI" w:hAnsi="Segoe UI" w:cs="Segoe UI"/>
              </w:rPr>
              <w:t xml:space="preserve">, C. H. A., &amp; </w:t>
            </w:r>
            <w:proofErr w:type="spellStart"/>
            <w:r w:rsidRPr="00530AF4">
              <w:rPr>
                <w:rFonts w:ascii="Segoe UI" w:hAnsi="Segoe UI" w:cs="Segoe UI"/>
              </w:rPr>
              <w:t>Irigaray</w:t>
            </w:r>
            <w:proofErr w:type="spellEnd"/>
            <w:r w:rsidRPr="00530AF4">
              <w:rPr>
                <w:rFonts w:ascii="Segoe UI" w:hAnsi="Segoe UI" w:cs="Segoe UI"/>
              </w:rPr>
              <w:t xml:space="preserve">, T. Q. (2021). Can Virtual Assistants Perform Cognitive Assessment in Older Adults? A Review. </w:t>
            </w:r>
            <w:proofErr w:type="spellStart"/>
            <w:r w:rsidRPr="00530AF4">
              <w:rPr>
                <w:rFonts w:ascii="Segoe UI" w:hAnsi="Segoe UI" w:cs="Segoe UI"/>
              </w:rPr>
              <w:t>Medicina</w:t>
            </w:r>
            <w:proofErr w:type="spellEnd"/>
            <w:r w:rsidRPr="00530AF4">
              <w:rPr>
                <w:rFonts w:ascii="Segoe UI" w:hAnsi="Segoe UI" w:cs="Segoe UI"/>
              </w:rPr>
              <w:t xml:space="preserve"> (Kaunas, Lithuania), 57(12). https://doi.org/https://dx.doi.org/10.3390/medicina57121310 </w:t>
            </w:r>
          </w:p>
        </w:tc>
        <w:tc>
          <w:tcPr>
            <w:tcW w:w="2268" w:type="dxa"/>
          </w:tcPr>
          <w:p w14:paraId="61D07A57" w14:textId="77777777" w:rsidR="00A77EC0" w:rsidRPr="00530AF4" w:rsidRDefault="00A77EC0" w:rsidP="00B7335C">
            <w:pPr>
              <w:rPr>
                <w:rFonts w:ascii="Segoe UI" w:hAnsi="Segoe UI" w:cs="Segoe UI"/>
              </w:rPr>
            </w:pPr>
            <w:r w:rsidRPr="00530AF4">
              <w:rPr>
                <w:rFonts w:ascii="Segoe UI" w:hAnsi="Segoe UI" w:cs="Segoe UI"/>
              </w:rPr>
              <w:t>Explore the development and application of digital devices, specifically virtual assistants for detecting cognitive impairment in older adults.</w:t>
            </w:r>
          </w:p>
        </w:tc>
        <w:tc>
          <w:tcPr>
            <w:tcW w:w="1843" w:type="dxa"/>
          </w:tcPr>
          <w:p w14:paraId="15F25238" w14:textId="77777777" w:rsidR="00A77EC0" w:rsidRPr="00530AF4" w:rsidRDefault="00A77EC0" w:rsidP="00B7335C">
            <w:pPr>
              <w:rPr>
                <w:rFonts w:ascii="Segoe UI" w:hAnsi="Segoe UI" w:cs="Segoe UI"/>
              </w:rPr>
            </w:pPr>
            <w:r w:rsidRPr="00530AF4">
              <w:rPr>
                <w:rFonts w:ascii="Segoe UI" w:hAnsi="Segoe UI" w:cs="Segoe UI"/>
              </w:rPr>
              <w:t xml:space="preserve">Systematic review following PRISMA guidelines, using databases like PubMed. A total of </w:t>
            </w:r>
            <w:r w:rsidRPr="00530AF4">
              <w:rPr>
                <w:rFonts w:ascii="Segoe UI" w:hAnsi="Segoe UI" w:cs="Segoe UI"/>
                <w:b/>
                <w:bCs/>
              </w:rPr>
              <w:t>8 studies</w:t>
            </w:r>
            <w:r w:rsidRPr="00530AF4">
              <w:rPr>
                <w:rFonts w:ascii="Segoe UI" w:hAnsi="Segoe UI" w:cs="Segoe UI"/>
              </w:rPr>
              <w:t xml:space="preserve"> were included in this review.</w:t>
            </w:r>
          </w:p>
        </w:tc>
        <w:tc>
          <w:tcPr>
            <w:tcW w:w="1559" w:type="dxa"/>
          </w:tcPr>
          <w:p w14:paraId="0C48F66E" w14:textId="77777777" w:rsidR="00A77EC0" w:rsidRPr="00530AF4" w:rsidRDefault="00A77EC0" w:rsidP="00B7335C">
            <w:pPr>
              <w:rPr>
                <w:rFonts w:ascii="Segoe UI" w:hAnsi="Segoe UI" w:cs="Segoe UI"/>
              </w:rPr>
            </w:pPr>
            <w:r w:rsidRPr="00530AF4">
              <w:rPr>
                <w:rFonts w:ascii="Segoe UI" w:hAnsi="Segoe UI" w:cs="Segoe UI"/>
              </w:rPr>
              <w:t>Older adults, particularly those who may experience cognitive impairment.</w:t>
            </w:r>
          </w:p>
        </w:tc>
        <w:tc>
          <w:tcPr>
            <w:tcW w:w="1560" w:type="dxa"/>
          </w:tcPr>
          <w:p w14:paraId="66228365" w14:textId="77777777" w:rsidR="00A77EC0" w:rsidRPr="00530AF4" w:rsidRDefault="00A77EC0" w:rsidP="00B7335C">
            <w:pPr>
              <w:rPr>
                <w:rFonts w:ascii="Segoe UI" w:hAnsi="Segoe UI" w:cs="Segoe UI"/>
              </w:rPr>
            </w:pPr>
            <w:r w:rsidRPr="00530AF4">
              <w:rPr>
                <w:rFonts w:ascii="Segoe UI" w:hAnsi="Segoe UI" w:cs="Segoe UI"/>
              </w:rPr>
              <w:t xml:space="preserve">Use of virtual assistants for cognitive assessment. Technologies used included virtual assistants, </w:t>
            </w:r>
            <w:proofErr w:type="gramStart"/>
            <w:r w:rsidRPr="00530AF4">
              <w:rPr>
                <w:rFonts w:ascii="Segoe UI" w:hAnsi="Segoe UI" w:cs="Segoe UI"/>
              </w:rPr>
              <w:t>tablet based</w:t>
            </w:r>
            <w:proofErr w:type="gramEnd"/>
            <w:r w:rsidRPr="00530AF4">
              <w:rPr>
                <w:rFonts w:ascii="Segoe UI" w:hAnsi="Segoe UI" w:cs="Segoe UI"/>
              </w:rPr>
              <w:t xml:space="preserve"> applications</w:t>
            </w:r>
          </w:p>
        </w:tc>
        <w:tc>
          <w:tcPr>
            <w:tcW w:w="1984" w:type="dxa"/>
          </w:tcPr>
          <w:p w14:paraId="5517A4B0" w14:textId="77777777" w:rsidR="00A77EC0" w:rsidRPr="00530AF4" w:rsidRDefault="00A77EC0" w:rsidP="00B7335C">
            <w:pPr>
              <w:rPr>
                <w:rFonts w:ascii="Segoe UI" w:hAnsi="Segoe UI" w:cs="Segoe UI"/>
              </w:rPr>
            </w:pPr>
            <w:r w:rsidRPr="00530AF4">
              <w:rPr>
                <w:rFonts w:ascii="Segoe UI" w:hAnsi="Segoe UI" w:cs="Segoe UI"/>
              </w:rPr>
              <w:t>Found limited but promising evidence on the use of virtual assistants for cognitive assessment. Virtual assistants can reduce barriers to technology adoption by relying on speech rather than manual input</w:t>
            </w:r>
          </w:p>
        </w:tc>
        <w:tc>
          <w:tcPr>
            <w:tcW w:w="2126" w:type="dxa"/>
          </w:tcPr>
          <w:p w14:paraId="0715DC77" w14:textId="77777777" w:rsidR="00A77EC0" w:rsidRPr="00530AF4" w:rsidRDefault="00A77EC0" w:rsidP="00B7335C">
            <w:pPr>
              <w:rPr>
                <w:rFonts w:ascii="Segoe UI" w:hAnsi="Segoe UI" w:cs="Segoe UI"/>
              </w:rPr>
            </w:pPr>
            <w:r w:rsidRPr="00530AF4">
              <w:rPr>
                <w:rFonts w:ascii="Segoe UI" w:hAnsi="Segoe UI" w:cs="Segoe UI"/>
              </w:rPr>
              <w:t>Further exploration and development of virtual assistants for cognitive assessment are needed.</w:t>
            </w:r>
          </w:p>
        </w:tc>
        <w:tc>
          <w:tcPr>
            <w:tcW w:w="1218" w:type="dxa"/>
          </w:tcPr>
          <w:p w14:paraId="6CB7839D" w14:textId="77777777" w:rsidR="00A77EC0" w:rsidRPr="00530AF4" w:rsidRDefault="00A77EC0" w:rsidP="00B7335C">
            <w:pPr>
              <w:rPr>
                <w:rFonts w:ascii="Segoe UI" w:hAnsi="Segoe UI" w:cs="Segoe UI"/>
              </w:rPr>
            </w:pPr>
            <w:r w:rsidRPr="00530AF4">
              <w:rPr>
                <w:rFonts w:ascii="Segoe UI" w:hAnsi="Segoe UI" w:cs="Segoe UI"/>
              </w:rPr>
              <w:t xml:space="preserve">There were </w:t>
            </w:r>
            <w:r w:rsidRPr="00530AF4">
              <w:rPr>
                <w:rFonts w:ascii="Segoe UI" w:hAnsi="Segoe UI" w:cs="Segoe UI"/>
                <w:b/>
                <w:bCs/>
              </w:rPr>
              <w:t>5 countries</w:t>
            </w:r>
            <w:r w:rsidRPr="00530AF4">
              <w:rPr>
                <w:rFonts w:ascii="Segoe UI" w:hAnsi="Segoe UI" w:cs="Segoe UI"/>
              </w:rPr>
              <w:t xml:space="preserve"> included in this review, they were: USA, South Korea, Japan, Canada and Italy </w:t>
            </w:r>
          </w:p>
        </w:tc>
      </w:tr>
    </w:tbl>
    <w:p w14:paraId="1574D952" w14:textId="6FB46A90" w:rsidR="00502118" w:rsidRPr="00530AF4" w:rsidRDefault="00502118">
      <w:pPr>
        <w:rPr>
          <w:rFonts w:ascii="Segoe UI" w:hAnsi="Segoe UI" w:cs="Segoe UI"/>
        </w:rPr>
      </w:pPr>
    </w:p>
    <w:tbl>
      <w:tblPr>
        <w:tblStyle w:val="TableGrid"/>
        <w:tblW w:w="0" w:type="auto"/>
        <w:tblLayout w:type="fixed"/>
        <w:tblLook w:val="04A0" w:firstRow="1" w:lastRow="0" w:firstColumn="1" w:lastColumn="0" w:noHBand="0" w:noVBand="1"/>
      </w:tblPr>
      <w:tblGrid>
        <w:gridCol w:w="562"/>
        <w:gridCol w:w="2268"/>
        <w:gridCol w:w="2268"/>
        <w:gridCol w:w="1843"/>
        <w:gridCol w:w="1559"/>
        <w:gridCol w:w="1560"/>
        <w:gridCol w:w="1984"/>
        <w:gridCol w:w="2126"/>
        <w:gridCol w:w="1218"/>
      </w:tblGrid>
      <w:tr w:rsidR="00A77EC0" w:rsidRPr="00530AF4" w14:paraId="744E9E9F" w14:textId="77777777" w:rsidTr="00B7335C">
        <w:tc>
          <w:tcPr>
            <w:tcW w:w="562" w:type="dxa"/>
          </w:tcPr>
          <w:p w14:paraId="77D0204D" w14:textId="50F65702" w:rsidR="00A77EC0" w:rsidRPr="00530AF4" w:rsidRDefault="00A77EC0" w:rsidP="00B7335C">
            <w:pPr>
              <w:rPr>
                <w:rFonts w:ascii="Segoe UI" w:hAnsi="Segoe UI" w:cs="Segoe UI"/>
                <w:b/>
                <w:bCs/>
                <w:lang w:val="nb-NO"/>
              </w:rPr>
            </w:pPr>
            <w:r w:rsidRPr="00530AF4">
              <w:rPr>
                <w:rFonts w:ascii="Segoe UI" w:hAnsi="Segoe UI" w:cs="Segoe UI"/>
                <w:b/>
                <w:bCs/>
              </w:rPr>
              <w:t>21</w:t>
            </w:r>
          </w:p>
        </w:tc>
        <w:tc>
          <w:tcPr>
            <w:tcW w:w="2268" w:type="dxa"/>
          </w:tcPr>
          <w:p w14:paraId="0674235C" w14:textId="77777777" w:rsidR="00A77EC0" w:rsidRPr="00530AF4" w:rsidRDefault="00A77EC0" w:rsidP="00B7335C">
            <w:pPr>
              <w:spacing w:after="160" w:line="259" w:lineRule="auto"/>
              <w:rPr>
                <w:rFonts w:ascii="Segoe UI" w:hAnsi="Segoe UI" w:cs="Segoe UI"/>
              </w:rPr>
            </w:pPr>
            <w:proofErr w:type="spellStart"/>
            <w:r w:rsidRPr="00530AF4">
              <w:rPr>
                <w:rFonts w:ascii="Segoe UI" w:hAnsi="Segoe UI" w:cs="Segoe UI"/>
              </w:rPr>
              <w:t>Nkodo</w:t>
            </w:r>
            <w:proofErr w:type="spellEnd"/>
            <w:r w:rsidRPr="00530AF4">
              <w:rPr>
                <w:rFonts w:ascii="Segoe UI" w:hAnsi="Segoe UI" w:cs="Segoe UI"/>
              </w:rPr>
              <w:t xml:space="preserve">, J.-A., </w:t>
            </w:r>
            <w:proofErr w:type="spellStart"/>
            <w:r w:rsidRPr="00530AF4">
              <w:rPr>
                <w:rFonts w:ascii="Segoe UI" w:hAnsi="Segoe UI" w:cs="Segoe UI"/>
              </w:rPr>
              <w:t>Gana</w:t>
            </w:r>
            <w:proofErr w:type="spellEnd"/>
            <w:r w:rsidRPr="00530AF4">
              <w:rPr>
                <w:rFonts w:ascii="Segoe UI" w:hAnsi="Segoe UI" w:cs="Segoe UI"/>
              </w:rPr>
              <w:t xml:space="preserve">, W., </w:t>
            </w:r>
            <w:proofErr w:type="spellStart"/>
            <w:r w:rsidRPr="00530AF4">
              <w:rPr>
                <w:rFonts w:ascii="Segoe UI" w:hAnsi="Segoe UI" w:cs="Segoe UI"/>
              </w:rPr>
              <w:t>Debacq</w:t>
            </w:r>
            <w:proofErr w:type="spellEnd"/>
            <w:r w:rsidRPr="00530AF4">
              <w:rPr>
                <w:rFonts w:ascii="Segoe UI" w:hAnsi="Segoe UI" w:cs="Segoe UI"/>
              </w:rPr>
              <w:t xml:space="preserve">, C., </w:t>
            </w:r>
            <w:proofErr w:type="spellStart"/>
            <w:r w:rsidRPr="00530AF4">
              <w:rPr>
                <w:rFonts w:ascii="Segoe UI" w:hAnsi="Segoe UI" w:cs="Segoe UI"/>
              </w:rPr>
              <w:t>Aidoud</w:t>
            </w:r>
            <w:proofErr w:type="spellEnd"/>
            <w:r w:rsidRPr="00530AF4">
              <w:rPr>
                <w:rFonts w:ascii="Segoe UI" w:hAnsi="Segoe UI" w:cs="Segoe UI"/>
              </w:rPr>
              <w:t xml:space="preserve">, A., </w:t>
            </w:r>
            <w:proofErr w:type="spellStart"/>
            <w:r w:rsidRPr="00530AF4">
              <w:rPr>
                <w:rFonts w:ascii="Segoe UI" w:hAnsi="Segoe UI" w:cs="Segoe UI"/>
              </w:rPr>
              <w:t>Poupin</w:t>
            </w:r>
            <w:proofErr w:type="spellEnd"/>
            <w:r w:rsidRPr="00530AF4">
              <w:rPr>
                <w:rFonts w:ascii="Segoe UI" w:hAnsi="Segoe UI" w:cs="Segoe UI"/>
              </w:rPr>
              <w:t xml:space="preserve">, P., Camus, V., &amp; </w:t>
            </w:r>
            <w:proofErr w:type="spellStart"/>
            <w:r w:rsidRPr="00530AF4">
              <w:rPr>
                <w:rFonts w:ascii="Segoe UI" w:hAnsi="Segoe UI" w:cs="Segoe UI"/>
              </w:rPr>
              <w:t>Fougere</w:t>
            </w:r>
            <w:proofErr w:type="spellEnd"/>
            <w:r w:rsidRPr="00530AF4">
              <w:rPr>
                <w:rFonts w:ascii="Segoe UI" w:hAnsi="Segoe UI" w:cs="Segoe UI"/>
              </w:rPr>
              <w:t xml:space="preserve">, B. (2022). The role of telemedicine in the management of the </w:t>
            </w:r>
            <w:proofErr w:type="spellStart"/>
            <w:r w:rsidRPr="00530AF4">
              <w:rPr>
                <w:rFonts w:ascii="Segoe UI" w:hAnsi="Segoe UI" w:cs="Segoe UI"/>
              </w:rPr>
              <w:t>behavioral</w:t>
            </w:r>
            <w:proofErr w:type="spellEnd"/>
            <w:r w:rsidRPr="00530AF4">
              <w:rPr>
                <w:rFonts w:ascii="Segoe UI" w:hAnsi="Segoe UI" w:cs="Segoe UI"/>
              </w:rPr>
              <w:t xml:space="preserve"> and psychological symptoms of dementia: A systematic review [Health &amp; Mental Health Services 3370]. The American Journal of Geriatric Psychiatry, 30(10), 1135-1150. https://doi.org/https://dx.doi.org/10.1016/j.jagp.2022.01.013 </w:t>
            </w:r>
          </w:p>
        </w:tc>
        <w:tc>
          <w:tcPr>
            <w:tcW w:w="2268" w:type="dxa"/>
          </w:tcPr>
          <w:p w14:paraId="307D3DCA" w14:textId="77777777" w:rsidR="00A77EC0" w:rsidRPr="00530AF4" w:rsidRDefault="00A77EC0" w:rsidP="00B7335C">
            <w:pPr>
              <w:rPr>
                <w:rFonts w:ascii="Segoe UI" w:hAnsi="Segoe UI" w:cs="Segoe UI"/>
              </w:rPr>
            </w:pPr>
            <w:r w:rsidRPr="00530AF4">
              <w:rPr>
                <w:rFonts w:ascii="Segoe UI" w:hAnsi="Segoe UI" w:cs="Segoe UI"/>
              </w:rPr>
              <w:t>Review the role of telemedicine in managing behavioural and psychological symptoms of dementia.</w:t>
            </w:r>
          </w:p>
        </w:tc>
        <w:tc>
          <w:tcPr>
            <w:tcW w:w="1843" w:type="dxa"/>
          </w:tcPr>
          <w:p w14:paraId="4FB83F28" w14:textId="77777777" w:rsidR="00A77EC0" w:rsidRPr="00530AF4" w:rsidRDefault="00A77EC0" w:rsidP="00B7335C">
            <w:pPr>
              <w:rPr>
                <w:rFonts w:ascii="Segoe UI" w:hAnsi="Segoe UI" w:cs="Segoe UI"/>
              </w:rPr>
            </w:pPr>
            <w:r w:rsidRPr="00530AF4">
              <w:rPr>
                <w:rFonts w:ascii="Segoe UI" w:hAnsi="Segoe UI" w:cs="Segoe UI"/>
              </w:rPr>
              <w:t xml:space="preserve">Systematic review, including </w:t>
            </w:r>
            <w:r w:rsidRPr="00530AF4">
              <w:rPr>
                <w:rFonts w:ascii="Segoe UI" w:hAnsi="Segoe UI" w:cs="Segoe UI"/>
                <w:b/>
                <w:bCs/>
              </w:rPr>
              <w:t>22 studies</w:t>
            </w:r>
            <w:r w:rsidRPr="00530AF4">
              <w:rPr>
                <w:rFonts w:ascii="Segoe UI" w:hAnsi="Segoe UI" w:cs="Segoe UI"/>
              </w:rPr>
              <w:t>.</w:t>
            </w:r>
          </w:p>
        </w:tc>
        <w:tc>
          <w:tcPr>
            <w:tcW w:w="1559" w:type="dxa"/>
          </w:tcPr>
          <w:p w14:paraId="6A5BB406" w14:textId="77777777" w:rsidR="00A77EC0" w:rsidRPr="00530AF4" w:rsidRDefault="00A77EC0" w:rsidP="00B7335C">
            <w:pPr>
              <w:rPr>
                <w:rFonts w:ascii="Segoe UI" w:hAnsi="Segoe UI" w:cs="Segoe UI"/>
              </w:rPr>
            </w:pPr>
            <w:r w:rsidRPr="00530AF4">
              <w:rPr>
                <w:rFonts w:ascii="Segoe UI" w:hAnsi="Segoe UI" w:cs="Segoe UI"/>
              </w:rPr>
              <w:t>Patients with dementia.</w:t>
            </w:r>
          </w:p>
        </w:tc>
        <w:tc>
          <w:tcPr>
            <w:tcW w:w="1560" w:type="dxa"/>
          </w:tcPr>
          <w:p w14:paraId="5B1649DB" w14:textId="77777777" w:rsidR="00A77EC0" w:rsidRPr="00530AF4" w:rsidRDefault="00A77EC0" w:rsidP="00B7335C">
            <w:pPr>
              <w:rPr>
                <w:rFonts w:ascii="Segoe UI" w:hAnsi="Segoe UI" w:cs="Segoe UI"/>
              </w:rPr>
            </w:pPr>
            <w:r w:rsidRPr="00530AF4">
              <w:rPr>
                <w:rFonts w:ascii="Segoe UI" w:hAnsi="Segoe UI" w:cs="Segoe UI"/>
              </w:rPr>
              <w:t>Telemedicine.</w:t>
            </w:r>
          </w:p>
        </w:tc>
        <w:tc>
          <w:tcPr>
            <w:tcW w:w="1984" w:type="dxa"/>
          </w:tcPr>
          <w:p w14:paraId="011C442F" w14:textId="77777777" w:rsidR="00A77EC0" w:rsidRPr="00530AF4" w:rsidRDefault="00A77EC0" w:rsidP="00B7335C">
            <w:pPr>
              <w:rPr>
                <w:rFonts w:ascii="Segoe UI" w:hAnsi="Segoe UI" w:cs="Segoe UI"/>
              </w:rPr>
            </w:pPr>
            <w:r w:rsidRPr="00530AF4">
              <w:rPr>
                <w:rFonts w:ascii="Segoe UI" w:hAnsi="Segoe UI" w:cs="Segoe UI"/>
              </w:rPr>
              <w:t>Telemedicine (TM)  is acceptable and feasible and can reduce symptoms of dementia and improve caregiver wellbeing. Videoconferencing was effective for patient-</w:t>
            </w:r>
            <w:proofErr w:type="spellStart"/>
            <w:r w:rsidRPr="00530AF4">
              <w:rPr>
                <w:rFonts w:ascii="Segoe UI" w:hAnsi="Segoe UI" w:cs="Segoe UI"/>
              </w:rPr>
              <w:t>centered</w:t>
            </w:r>
            <w:proofErr w:type="spellEnd"/>
            <w:r w:rsidRPr="00530AF4">
              <w:rPr>
                <w:rFonts w:ascii="Segoe UI" w:hAnsi="Segoe UI" w:cs="Segoe UI"/>
              </w:rPr>
              <w:t xml:space="preserve"> interventions in nursing homes. </w:t>
            </w:r>
          </w:p>
        </w:tc>
        <w:tc>
          <w:tcPr>
            <w:tcW w:w="2126" w:type="dxa"/>
          </w:tcPr>
          <w:p w14:paraId="34706896" w14:textId="77777777" w:rsidR="00A77EC0" w:rsidRPr="00530AF4" w:rsidRDefault="00A77EC0" w:rsidP="00B7335C">
            <w:pPr>
              <w:rPr>
                <w:rFonts w:ascii="Segoe UI" w:hAnsi="Segoe UI" w:cs="Segoe UI"/>
              </w:rPr>
            </w:pPr>
            <w:r w:rsidRPr="00530AF4">
              <w:rPr>
                <w:rFonts w:ascii="Segoe UI" w:hAnsi="Segoe UI" w:cs="Segoe UI"/>
              </w:rPr>
              <w:t xml:space="preserve">Expand telemedicine services to ensure continued care for dementia patients, especially in remote areas. Focus on broader adoption to enhance access to specialist care. Address the availability of stable internet. </w:t>
            </w:r>
          </w:p>
        </w:tc>
        <w:tc>
          <w:tcPr>
            <w:tcW w:w="1218" w:type="dxa"/>
          </w:tcPr>
          <w:p w14:paraId="57690E18" w14:textId="77777777" w:rsidR="00A77EC0" w:rsidRPr="00530AF4" w:rsidRDefault="00A77EC0" w:rsidP="00B7335C">
            <w:pPr>
              <w:rPr>
                <w:rFonts w:ascii="Segoe UI" w:hAnsi="Segoe UI" w:cs="Segoe UI"/>
              </w:rPr>
            </w:pPr>
            <w:r w:rsidRPr="00530AF4">
              <w:rPr>
                <w:rFonts w:ascii="Segoe UI" w:hAnsi="Segoe UI" w:cs="Segoe UI"/>
              </w:rPr>
              <w:t xml:space="preserve"> There were </w:t>
            </w:r>
            <w:r w:rsidRPr="00530AF4">
              <w:rPr>
                <w:rFonts w:ascii="Segoe UI" w:hAnsi="Segoe UI" w:cs="Segoe UI"/>
                <w:b/>
                <w:bCs/>
              </w:rPr>
              <w:t>4 countries</w:t>
            </w:r>
            <w:r w:rsidRPr="00530AF4">
              <w:rPr>
                <w:rFonts w:ascii="Segoe UI" w:hAnsi="Segoe UI" w:cs="Segoe UI"/>
              </w:rPr>
              <w:t xml:space="preserve"> included in this review, they were: USA, Hong Kong, Canada,   Netherlands</w:t>
            </w:r>
          </w:p>
        </w:tc>
      </w:tr>
      <w:tr w:rsidR="00A77EC0" w:rsidRPr="00530AF4" w14:paraId="61BED427" w14:textId="77777777" w:rsidTr="00B7335C">
        <w:tc>
          <w:tcPr>
            <w:tcW w:w="562" w:type="dxa"/>
          </w:tcPr>
          <w:p w14:paraId="07283180" w14:textId="77777777" w:rsidR="00A77EC0" w:rsidRPr="00530AF4" w:rsidRDefault="00A77EC0" w:rsidP="00B7335C">
            <w:pPr>
              <w:rPr>
                <w:rFonts w:ascii="Segoe UI" w:hAnsi="Segoe UI" w:cs="Segoe UI"/>
                <w:b/>
                <w:bCs/>
              </w:rPr>
            </w:pPr>
            <w:r w:rsidRPr="00530AF4">
              <w:rPr>
                <w:rFonts w:ascii="Segoe UI" w:hAnsi="Segoe UI" w:cs="Segoe UI"/>
                <w:b/>
                <w:bCs/>
              </w:rPr>
              <w:t>22</w:t>
            </w:r>
          </w:p>
        </w:tc>
        <w:tc>
          <w:tcPr>
            <w:tcW w:w="2268" w:type="dxa"/>
          </w:tcPr>
          <w:p w14:paraId="2BFFB92B" w14:textId="77777777" w:rsidR="00A77EC0" w:rsidRPr="00530AF4" w:rsidRDefault="00A77EC0" w:rsidP="00B7335C">
            <w:pPr>
              <w:spacing w:after="160" w:line="259" w:lineRule="auto"/>
              <w:rPr>
                <w:rFonts w:ascii="Segoe UI" w:hAnsi="Segoe UI" w:cs="Segoe UI"/>
              </w:rPr>
            </w:pPr>
            <w:r w:rsidRPr="00530AF4">
              <w:rPr>
                <w:rFonts w:ascii="Segoe UI" w:hAnsi="Segoe UI" w:cs="Segoe UI"/>
              </w:rPr>
              <w:t xml:space="preserve">Phang, J. K., Kwan, Y. H., Yoon, S., Goh, H., Yee, W. Q., Tan, C. S., &amp; Low, L. L. (2023). Digital Intergenerational Program to Reduce Loneliness and Social Isolation Among Older Adults: Realist Review. JMIR aging, 6, e39848. https://doi.org/https://dx.doi.org/10.2196/39848 </w:t>
            </w:r>
          </w:p>
        </w:tc>
        <w:tc>
          <w:tcPr>
            <w:tcW w:w="2268" w:type="dxa"/>
          </w:tcPr>
          <w:p w14:paraId="0C6F6CE8" w14:textId="77777777" w:rsidR="00A77EC0" w:rsidRPr="00530AF4" w:rsidRDefault="00A77EC0" w:rsidP="00B7335C">
            <w:pPr>
              <w:rPr>
                <w:rFonts w:ascii="Segoe UI" w:hAnsi="Segoe UI" w:cs="Segoe UI"/>
              </w:rPr>
            </w:pPr>
            <w:r w:rsidRPr="00530AF4">
              <w:rPr>
                <w:rFonts w:ascii="Segoe UI" w:hAnsi="Segoe UI" w:cs="Segoe UI"/>
              </w:rPr>
              <w:t>Identify existing digital intergenerational programs used to reduce loneliness or social isolation among older adults and analyse them.</w:t>
            </w:r>
          </w:p>
        </w:tc>
        <w:tc>
          <w:tcPr>
            <w:tcW w:w="1843" w:type="dxa"/>
          </w:tcPr>
          <w:p w14:paraId="29B1C24B" w14:textId="77777777" w:rsidR="00A77EC0" w:rsidRPr="00530AF4" w:rsidRDefault="00A77EC0" w:rsidP="00B7335C">
            <w:pPr>
              <w:rPr>
                <w:rFonts w:ascii="Segoe UI" w:hAnsi="Segoe UI" w:cs="Segoe UI"/>
              </w:rPr>
            </w:pPr>
            <w:r w:rsidRPr="00530AF4">
              <w:rPr>
                <w:rFonts w:ascii="Segoe UI" w:hAnsi="Segoe UI" w:cs="Segoe UI"/>
              </w:rPr>
              <w:t xml:space="preserve">Realist review with extensive literature search. A total of </w:t>
            </w:r>
            <w:r w:rsidRPr="00530AF4">
              <w:rPr>
                <w:rFonts w:ascii="Segoe UI" w:hAnsi="Segoe UI" w:cs="Segoe UI"/>
                <w:b/>
                <w:bCs/>
              </w:rPr>
              <w:t>31 documents</w:t>
            </w:r>
            <w:r w:rsidRPr="00530AF4">
              <w:rPr>
                <w:rFonts w:ascii="Segoe UI" w:hAnsi="Segoe UI" w:cs="Segoe UI"/>
              </w:rPr>
              <w:t xml:space="preserve"> reporting 27 digital intergenerational programs were reviewed.</w:t>
            </w:r>
          </w:p>
        </w:tc>
        <w:tc>
          <w:tcPr>
            <w:tcW w:w="1559" w:type="dxa"/>
          </w:tcPr>
          <w:p w14:paraId="23779210" w14:textId="77777777" w:rsidR="00A77EC0" w:rsidRPr="00530AF4" w:rsidRDefault="00A77EC0" w:rsidP="00B7335C">
            <w:pPr>
              <w:rPr>
                <w:rFonts w:ascii="Segoe UI" w:hAnsi="Segoe UI" w:cs="Segoe UI"/>
              </w:rPr>
            </w:pPr>
            <w:r w:rsidRPr="00530AF4">
              <w:rPr>
                <w:rFonts w:ascii="Segoe UI" w:hAnsi="Segoe UI" w:cs="Segoe UI"/>
              </w:rPr>
              <w:t>Programs targeting older adults who experienced loneliness or social isolation.</w:t>
            </w:r>
          </w:p>
        </w:tc>
        <w:tc>
          <w:tcPr>
            <w:tcW w:w="1560" w:type="dxa"/>
          </w:tcPr>
          <w:p w14:paraId="3D2B28FC" w14:textId="77777777" w:rsidR="00A77EC0" w:rsidRPr="00530AF4" w:rsidRDefault="00A77EC0" w:rsidP="00B7335C">
            <w:pPr>
              <w:rPr>
                <w:rFonts w:ascii="Segoe UI" w:hAnsi="Segoe UI" w:cs="Segoe UI"/>
              </w:rPr>
            </w:pPr>
            <w:r w:rsidRPr="00530AF4">
              <w:rPr>
                <w:rFonts w:ascii="Segoe UI" w:hAnsi="Segoe UI" w:cs="Segoe UI"/>
              </w:rPr>
              <w:t xml:space="preserve">Digital intergeneration-al programs including the use of digital </w:t>
            </w:r>
            <w:proofErr w:type="spellStart"/>
            <w:r w:rsidRPr="00530AF4">
              <w:rPr>
                <w:rFonts w:ascii="Segoe UI" w:hAnsi="Segoe UI" w:cs="Segoe UI"/>
              </w:rPr>
              <w:t>communica-tion</w:t>
            </w:r>
            <w:proofErr w:type="spellEnd"/>
            <w:r w:rsidRPr="00530AF4">
              <w:rPr>
                <w:rFonts w:ascii="Segoe UI" w:hAnsi="Segoe UI" w:cs="Segoe UI"/>
              </w:rPr>
              <w:t xml:space="preserve"> tools.</w:t>
            </w:r>
          </w:p>
        </w:tc>
        <w:tc>
          <w:tcPr>
            <w:tcW w:w="1984" w:type="dxa"/>
          </w:tcPr>
          <w:p w14:paraId="3BD015BA" w14:textId="77777777" w:rsidR="00A77EC0" w:rsidRPr="00530AF4" w:rsidRDefault="00A77EC0" w:rsidP="00B7335C">
            <w:pPr>
              <w:rPr>
                <w:rFonts w:ascii="Segoe UI" w:hAnsi="Segoe UI" w:cs="Segoe UI"/>
              </w:rPr>
            </w:pPr>
            <w:r w:rsidRPr="00530AF4">
              <w:rPr>
                <w:rFonts w:ascii="Segoe UI" w:hAnsi="Segoe UI" w:cs="Segoe UI"/>
              </w:rPr>
              <w:t>Identified strategy-context-mechanism-outcome configurations that explain how programs can reduce loneliness and social isolation.</w:t>
            </w:r>
          </w:p>
        </w:tc>
        <w:tc>
          <w:tcPr>
            <w:tcW w:w="2126" w:type="dxa"/>
          </w:tcPr>
          <w:p w14:paraId="38DE53AB" w14:textId="77777777" w:rsidR="00A77EC0" w:rsidRPr="00530AF4" w:rsidRDefault="00A77EC0" w:rsidP="00B7335C">
            <w:pPr>
              <w:rPr>
                <w:rFonts w:ascii="Segoe UI" w:hAnsi="Segoe UI" w:cs="Segoe UI"/>
              </w:rPr>
            </w:pPr>
            <w:r w:rsidRPr="00530AF4">
              <w:rPr>
                <w:rFonts w:ascii="Segoe UI" w:hAnsi="Segoe UI" w:cs="Segoe UI"/>
              </w:rPr>
              <w:t>Future programs need to consider different strategies based on the characteristics of the older adults and their living environments.</w:t>
            </w:r>
          </w:p>
        </w:tc>
        <w:tc>
          <w:tcPr>
            <w:tcW w:w="1218" w:type="dxa"/>
          </w:tcPr>
          <w:p w14:paraId="443C8B75" w14:textId="33ABC262" w:rsidR="00A77EC0" w:rsidRPr="00530AF4" w:rsidRDefault="00A77EC0" w:rsidP="00B7335C">
            <w:pPr>
              <w:rPr>
                <w:rFonts w:ascii="Segoe UI" w:hAnsi="Segoe UI" w:cs="Segoe UI"/>
              </w:rPr>
            </w:pPr>
            <w:r w:rsidRPr="00530AF4">
              <w:rPr>
                <w:rFonts w:ascii="Segoe UI" w:hAnsi="Segoe UI" w:cs="Segoe UI"/>
              </w:rPr>
              <w:t xml:space="preserve">There were </w:t>
            </w:r>
            <w:r w:rsidRPr="00530AF4">
              <w:rPr>
                <w:rFonts w:ascii="Segoe UI" w:hAnsi="Segoe UI" w:cs="Segoe UI"/>
                <w:b/>
                <w:bCs/>
              </w:rPr>
              <w:t>12 countries</w:t>
            </w:r>
            <w:r w:rsidRPr="00530AF4">
              <w:rPr>
                <w:rFonts w:ascii="Segoe UI" w:hAnsi="Segoe UI" w:cs="Segoe UI"/>
              </w:rPr>
              <w:t xml:space="preserve"> included in this review, they were: Australia, Belgium, Canada, Mexico, Netherlands, Northern Ireland, Norway, Portugal, Sweden, Taiwan, </w:t>
            </w:r>
            <w:r w:rsidR="00422CC2" w:rsidRPr="00530AF4">
              <w:rPr>
                <w:rFonts w:ascii="Segoe UI" w:hAnsi="Segoe UI" w:cs="Segoe UI"/>
              </w:rPr>
              <w:t>UK</w:t>
            </w:r>
            <w:r w:rsidRPr="00530AF4">
              <w:rPr>
                <w:rFonts w:ascii="Segoe UI" w:hAnsi="Segoe UI" w:cs="Segoe UI"/>
              </w:rPr>
              <w:t xml:space="preserve">, and the </w:t>
            </w:r>
            <w:r w:rsidR="00822D6A" w:rsidRPr="00530AF4">
              <w:rPr>
                <w:rFonts w:ascii="Segoe UI" w:hAnsi="Segoe UI" w:cs="Segoe UI"/>
              </w:rPr>
              <w:t>USA</w:t>
            </w:r>
            <w:r w:rsidRPr="00530AF4">
              <w:rPr>
                <w:rFonts w:ascii="Segoe UI" w:hAnsi="Segoe UI" w:cs="Segoe UI"/>
              </w:rPr>
              <w:t>.</w:t>
            </w:r>
          </w:p>
        </w:tc>
      </w:tr>
      <w:tr w:rsidR="00A77EC0" w:rsidRPr="00530AF4" w14:paraId="2FD6BBD9" w14:textId="77777777" w:rsidTr="00B7335C">
        <w:tc>
          <w:tcPr>
            <w:tcW w:w="562" w:type="dxa"/>
          </w:tcPr>
          <w:p w14:paraId="70DDD566" w14:textId="77777777" w:rsidR="00A77EC0" w:rsidRPr="00530AF4" w:rsidRDefault="00A77EC0" w:rsidP="00B7335C">
            <w:pPr>
              <w:rPr>
                <w:rFonts w:ascii="Segoe UI" w:hAnsi="Segoe UI" w:cs="Segoe UI"/>
                <w:b/>
                <w:bCs/>
              </w:rPr>
            </w:pPr>
            <w:r w:rsidRPr="00530AF4">
              <w:rPr>
                <w:rFonts w:ascii="Segoe UI" w:hAnsi="Segoe UI" w:cs="Segoe UI"/>
                <w:b/>
                <w:bCs/>
                <w:lang w:val="nb-NO"/>
              </w:rPr>
              <w:t>23</w:t>
            </w:r>
          </w:p>
        </w:tc>
        <w:tc>
          <w:tcPr>
            <w:tcW w:w="2268" w:type="dxa"/>
          </w:tcPr>
          <w:p w14:paraId="0950A637" w14:textId="77777777" w:rsidR="00A77EC0" w:rsidRPr="00530AF4" w:rsidRDefault="00A77EC0" w:rsidP="00B7335C">
            <w:pPr>
              <w:spacing w:after="160" w:line="259" w:lineRule="auto"/>
              <w:rPr>
                <w:rFonts w:ascii="Segoe UI" w:hAnsi="Segoe UI" w:cs="Segoe UI"/>
              </w:rPr>
            </w:pPr>
            <w:proofErr w:type="spellStart"/>
            <w:r w:rsidRPr="00530AF4">
              <w:rPr>
                <w:rFonts w:ascii="Segoe UI" w:hAnsi="Segoe UI" w:cs="Segoe UI"/>
              </w:rPr>
              <w:t>Piau</w:t>
            </w:r>
            <w:proofErr w:type="spellEnd"/>
            <w:r w:rsidRPr="00530AF4">
              <w:rPr>
                <w:rFonts w:ascii="Segoe UI" w:hAnsi="Segoe UI" w:cs="Segoe UI"/>
              </w:rPr>
              <w:t xml:space="preserve">, A., Wild, K., </w:t>
            </w:r>
            <w:proofErr w:type="spellStart"/>
            <w:r w:rsidRPr="00530AF4">
              <w:rPr>
                <w:rFonts w:ascii="Segoe UI" w:hAnsi="Segoe UI" w:cs="Segoe UI"/>
              </w:rPr>
              <w:t>Mattek</w:t>
            </w:r>
            <w:proofErr w:type="spellEnd"/>
            <w:r w:rsidRPr="00530AF4">
              <w:rPr>
                <w:rFonts w:ascii="Segoe UI" w:hAnsi="Segoe UI" w:cs="Segoe UI"/>
              </w:rPr>
              <w:t xml:space="preserve">, N., &amp; Kaye, J. (2019). Current State of Digital Biomarker Technologies for Real-Life, Home-Based Monitoring of Cognitive Function for Mild Cognitive Impairment to Mild Alzheimer Disease and Implications for Clinical Care: Systematic Review. Journal of medical Internet research, 21(8), e12785. https://doi.org/https://dx.doi.org/10.2196/12785 </w:t>
            </w:r>
          </w:p>
        </w:tc>
        <w:tc>
          <w:tcPr>
            <w:tcW w:w="2268" w:type="dxa"/>
          </w:tcPr>
          <w:p w14:paraId="76053EB4" w14:textId="77777777" w:rsidR="00A77EC0" w:rsidRPr="00530AF4" w:rsidRDefault="00A77EC0" w:rsidP="00B7335C">
            <w:pPr>
              <w:rPr>
                <w:rFonts w:ascii="Segoe UI" w:hAnsi="Segoe UI" w:cs="Segoe UI"/>
              </w:rPr>
            </w:pPr>
            <w:r w:rsidRPr="00530AF4">
              <w:rPr>
                <w:rFonts w:ascii="Segoe UI" w:hAnsi="Segoe UI" w:cs="Segoe UI"/>
              </w:rPr>
              <w:t>Assess the state of digital biomarker technologies for home-based monitoring of cognitive function.</w:t>
            </w:r>
          </w:p>
        </w:tc>
        <w:tc>
          <w:tcPr>
            <w:tcW w:w="1843" w:type="dxa"/>
          </w:tcPr>
          <w:p w14:paraId="42437E78" w14:textId="77777777" w:rsidR="00A77EC0" w:rsidRPr="00530AF4" w:rsidRDefault="00A77EC0" w:rsidP="00B7335C">
            <w:pPr>
              <w:rPr>
                <w:rFonts w:ascii="Segoe UI" w:hAnsi="Segoe UI" w:cs="Segoe UI"/>
              </w:rPr>
            </w:pPr>
            <w:r w:rsidRPr="00530AF4">
              <w:rPr>
                <w:rFonts w:ascii="Segoe UI" w:hAnsi="Segoe UI" w:cs="Segoe UI"/>
              </w:rPr>
              <w:t xml:space="preserve">A total of </w:t>
            </w:r>
            <w:r w:rsidRPr="00530AF4">
              <w:rPr>
                <w:rFonts w:ascii="Segoe UI" w:hAnsi="Segoe UI" w:cs="Segoe UI"/>
                <w:b/>
                <w:bCs/>
              </w:rPr>
              <w:t xml:space="preserve">26 studies </w:t>
            </w:r>
            <w:r w:rsidRPr="00530AF4">
              <w:rPr>
                <w:rFonts w:ascii="Segoe UI" w:hAnsi="Segoe UI" w:cs="Segoe UI"/>
              </w:rPr>
              <w:t>were included in this systematic review.</w:t>
            </w:r>
          </w:p>
        </w:tc>
        <w:tc>
          <w:tcPr>
            <w:tcW w:w="1559" w:type="dxa"/>
          </w:tcPr>
          <w:p w14:paraId="32579DD5" w14:textId="77777777" w:rsidR="00A77EC0" w:rsidRPr="00530AF4" w:rsidRDefault="00A77EC0" w:rsidP="00B7335C">
            <w:pPr>
              <w:rPr>
                <w:rFonts w:ascii="Segoe UI" w:hAnsi="Segoe UI" w:cs="Segoe UI"/>
              </w:rPr>
            </w:pPr>
            <w:r w:rsidRPr="00530AF4">
              <w:rPr>
                <w:rFonts w:ascii="Segoe UI" w:hAnsi="Segoe UI" w:cs="Segoe UI"/>
              </w:rPr>
              <w:t>Older adults with mild cognitive impairment or mild Alzheimer's disease.</w:t>
            </w:r>
          </w:p>
        </w:tc>
        <w:tc>
          <w:tcPr>
            <w:tcW w:w="1560" w:type="dxa"/>
          </w:tcPr>
          <w:p w14:paraId="664EBEDB" w14:textId="77777777" w:rsidR="00A77EC0" w:rsidRPr="00530AF4" w:rsidRDefault="00A77EC0" w:rsidP="00B7335C">
            <w:pPr>
              <w:rPr>
                <w:rFonts w:ascii="Segoe UI" w:hAnsi="Segoe UI" w:cs="Segoe UI"/>
              </w:rPr>
            </w:pPr>
            <w:r w:rsidRPr="00530AF4">
              <w:rPr>
                <w:rFonts w:ascii="Segoe UI" w:hAnsi="Segoe UI" w:cs="Segoe UI"/>
              </w:rPr>
              <w:t>Digital biomarker technologies such as sensors (wearable, environmental) games etc.</w:t>
            </w:r>
          </w:p>
        </w:tc>
        <w:tc>
          <w:tcPr>
            <w:tcW w:w="1984" w:type="dxa"/>
          </w:tcPr>
          <w:p w14:paraId="75FCC686" w14:textId="77777777" w:rsidR="00A77EC0" w:rsidRPr="00530AF4" w:rsidRDefault="00A77EC0" w:rsidP="00B7335C">
            <w:pPr>
              <w:rPr>
                <w:rFonts w:ascii="Segoe UI" w:hAnsi="Segoe UI" w:cs="Segoe UI"/>
              </w:rPr>
            </w:pPr>
            <w:r w:rsidRPr="00530AF4">
              <w:rPr>
                <w:rFonts w:ascii="Segoe UI" w:hAnsi="Segoe UI" w:cs="Segoe UI"/>
              </w:rPr>
              <w:t>Digital biomarkers are promising for the long-term monitoring of cognitive function.</w:t>
            </w:r>
          </w:p>
        </w:tc>
        <w:tc>
          <w:tcPr>
            <w:tcW w:w="2126" w:type="dxa"/>
          </w:tcPr>
          <w:p w14:paraId="7D590341" w14:textId="77777777" w:rsidR="00A77EC0" w:rsidRPr="00530AF4" w:rsidRDefault="00A77EC0" w:rsidP="00B7335C">
            <w:pPr>
              <w:rPr>
                <w:rFonts w:ascii="Segoe UI" w:hAnsi="Segoe UI" w:cs="Segoe UI"/>
              </w:rPr>
            </w:pPr>
            <w:r w:rsidRPr="00530AF4">
              <w:rPr>
                <w:rFonts w:ascii="Segoe UI" w:hAnsi="Segoe UI" w:cs="Segoe UI"/>
              </w:rPr>
              <w:t xml:space="preserve"> Encourage the development of standards for digital biomarkers and increase research focus. Promote user-centred design to improve usability and acceptance. Address privacy and ethical concerns related to the use of digital health technologies.</w:t>
            </w:r>
          </w:p>
        </w:tc>
        <w:tc>
          <w:tcPr>
            <w:tcW w:w="1218" w:type="dxa"/>
          </w:tcPr>
          <w:p w14:paraId="5ADEC920" w14:textId="28225C61" w:rsidR="00A77EC0" w:rsidRPr="00530AF4" w:rsidRDefault="00A77EC0" w:rsidP="00B7335C">
            <w:pPr>
              <w:rPr>
                <w:rFonts w:ascii="Segoe UI" w:hAnsi="Segoe UI" w:cs="Segoe UI"/>
              </w:rPr>
            </w:pPr>
            <w:r w:rsidRPr="00530AF4">
              <w:rPr>
                <w:rFonts w:ascii="Segoe UI" w:hAnsi="Segoe UI" w:cs="Segoe UI"/>
              </w:rPr>
              <w:t xml:space="preserve">There were </w:t>
            </w:r>
            <w:r w:rsidRPr="00530AF4">
              <w:rPr>
                <w:rFonts w:ascii="Segoe UI" w:hAnsi="Segoe UI" w:cs="Segoe UI"/>
                <w:b/>
                <w:bCs/>
              </w:rPr>
              <w:t>9 countries</w:t>
            </w:r>
            <w:r w:rsidRPr="00530AF4">
              <w:rPr>
                <w:rFonts w:ascii="Segoe UI" w:hAnsi="Segoe UI" w:cs="Segoe UI"/>
              </w:rPr>
              <w:t xml:space="preserve"> included in this review, they were: Canada, France, Germany, Greece, Israel, Japan, Switzerland, </w:t>
            </w:r>
            <w:r w:rsidR="00422CC2" w:rsidRPr="00530AF4">
              <w:rPr>
                <w:rFonts w:ascii="Segoe UI" w:hAnsi="Segoe UI" w:cs="Segoe UI"/>
              </w:rPr>
              <w:t>UK</w:t>
            </w:r>
            <w:r w:rsidRPr="00530AF4">
              <w:rPr>
                <w:rFonts w:ascii="Segoe UI" w:hAnsi="Segoe UI" w:cs="Segoe UI"/>
              </w:rPr>
              <w:t xml:space="preserve">, and the </w:t>
            </w:r>
            <w:r w:rsidR="00822D6A" w:rsidRPr="00530AF4">
              <w:rPr>
                <w:rFonts w:ascii="Segoe UI" w:hAnsi="Segoe UI" w:cs="Segoe UI"/>
              </w:rPr>
              <w:t>USA</w:t>
            </w:r>
            <w:r w:rsidRPr="00530AF4">
              <w:rPr>
                <w:rFonts w:ascii="Segoe UI" w:hAnsi="Segoe UI" w:cs="Segoe UI"/>
              </w:rPr>
              <w:t>.</w:t>
            </w:r>
          </w:p>
        </w:tc>
      </w:tr>
      <w:tr w:rsidR="00A77EC0" w:rsidRPr="00530AF4" w14:paraId="0DAB6487" w14:textId="77777777" w:rsidTr="00B7335C">
        <w:tc>
          <w:tcPr>
            <w:tcW w:w="562" w:type="dxa"/>
          </w:tcPr>
          <w:p w14:paraId="5BF14AE6" w14:textId="77777777" w:rsidR="00A77EC0" w:rsidRPr="00530AF4" w:rsidRDefault="00A77EC0" w:rsidP="00B7335C">
            <w:pPr>
              <w:rPr>
                <w:rFonts w:ascii="Segoe UI" w:hAnsi="Segoe UI" w:cs="Segoe UI"/>
                <w:b/>
                <w:bCs/>
                <w:lang w:val="nb-NO"/>
              </w:rPr>
            </w:pPr>
            <w:r w:rsidRPr="00530AF4">
              <w:rPr>
                <w:rFonts w:ascii="Segoe UI" w:hAnsi="Segoe UI" w:cs="Segoe UI"/>
                <w:b/>
                <w:bCs/>
              </w:rPr>
              <w:t>24</w:t>
            </w:r>
          </w:p>
        </w:tc>
        <w:tc>
          <w:tcPr>
            <w:tcW w:w="2268" w:type="dxa"/>
          </w:tcPr>
          <w:p w14:paraId="52D335F1" w14:textId="77777777" w:rsidR="00A77EC0" w:rsidRPr="00530AF4" w:rsidRDefault="00A77EC0" w:rsidP="00B7335C">
            <w:pPr>
              <w:spacing w:after="160" w:line="259" w:lineRule="auto"/>
              <w:rPr>
                <w:rFonts w:ascii="Segoe UI" w:hAnsi="Segoe UI" w:cs="Segoe UI"/>
              </w:rPr>
            </w:pPr>
            <w:r w:rsidRPr="00530AF4">
              <w:rPr>
                <w:rFonts w:ascii="Segoe UI" w:hAnsi="Segoe UI" w:cs="Segoe UI"/>
              </w:rPr>
              <w:t xml:space="preserve">Rashid, N. L. A., </w:t>
            </w:r>
            <w:proofErr w:type="spellStart"/>
            <w:r w:rsidRPr="00530AF4">
              <w:rPr>
                <w:rFonts w:ascii="Segoe UI" w:hAnsi="Segoe UI" w:cs="Segoe UI"/>
              </w:rPr>
              <w:t>Leow</w:t>
            </w:r>
            <w:proofErr w:type="spellEnd"/>
            <w:r w:rsidRPr="00530AF4">
              <w:rPr>
                <w:rFonts w:ascii="Segoe UI" w:hAnsi="Segoe UI" w:cs="Segoe UI"/>
              </w:rPr>
              <w:t xml:space="preserve">, Y., </w:t>
            </w:r>
            <w:proofErr w:type="spellStart"/>
            <w:r w:rsidRPr="00530AF4">
              <w:rPr>
                <w:rFonts w:ascii="Segoe UI" w:hAnsi="Segoe UI" w:cs="Segoe UI"/>
              </w:rPr>
              <w:t>Klainin-Yobas</w:t>
            </w:r>
            <w:proofErr w:type="spellEnd"/>
            <w:r w:rsidRPr="00530AF4">
              <w:rPr>
                <w:rFonts w:ascii="Segoe UI" w:hAnsi="Segoe UI" w:cs="Segoe UI"/>
              </w:rPr>
              <w:t xml:space="preserve">, P., Itoh, S., &amp; Wu, V. X. (2023). The effectiveness of a therapeutic robot, ‘Paro’, on behavioural and psychological symptoms, medication use, total sleep time and sociability in older adults with dementia: A systematic review and meta-analysis [Review]. International Journal of Nursing Studies, 145, Article 104530. https://doi.org/10.1016/j.ijnurstu.2023.104530 </w:t>
            </w:r>
          </w:p>
        </w:tc>
        <w:tc>
          <w:tcPr>
            <w:tcW w:w="2268" w:type="dxa"/>
          </w:tcPr>
          <w:p w14:paraId="0BC936F8" w14:textId="77777777" w:rsidR="00A77EC0" w:rsidRPr="00530AF4" w:rsidRDefault="00A77EC0" w:rsidP="00B7335C">
            <w:pPr>
              <w:rPr>
                <w:rFonts w:ascii="Segoe UI" w:hAnsi="Segoe UI" w:cs="Segoe UI"/>
              </w:rPr>
            </w:pPr>
            <w:r w:rsidRPr="00530AF4">
              <w:rPr>
                <w:rFonts w:ascii="Segoe UI" w:hAnsi="Segoe UI" w:cs="Segoe UI"/>
              </w:rPr>
              <w:t>Evaluate the effectiveness of the therapeutic robot ‘Paro’ on behavioural and psychological symptoms, medication use, total sleep time, and sociability in older adults with dementia.</w:t>
            </w:r>
          </w:p>
        </w:tc>
        <w:tc>
          <w:tcPr>
            <w:tcW w:w="1843" w:type="dxa"/>
          </w:tcPr>
          <w:p w14:paraId="414E8875" w14:textId="77777777" w:rsidR="00A77EC0" w:rsidRPr="00530AF4" w:rsidRDefault="00A77EC0" w:rsidP="00B7335C">
            <w:pPr>
              <w:rPr>
                <w:rFonts w:ascii="Segoe UI" w:hAnsi="Segoe UI" w:cs="Segoe UI"/>
              </w:rPr>
            </w:pPr>
            <w:r w:rsidRPr="00530AF4">
              <w:rPr>
                <w:rFonts w:ascii="Segoe UI" w:hAnsi="Segoe UI" w:cs="Segoe UI"/>
              </w:rPr>
              <w:t xml:space="preserve">A total of </w:t>
            </w:r>
            <w:r w:rsidRPr="00530AF4">
              <w:rPr>
                <w:rFonts w:ascii="Segoe UI" w:hAnsi="Segoe UI" w:cs="Segoe UI"/>
                <w:b/>
                <w:bCs/>
              </w:rPr>
              <w:t>12 articles</w:t>
            </w:r>
            <w:r w:rsidRPr="00530AF4">
              <w:rPr>
                <w:rFonts w:ascii="Segoe UI" w:hAnsi="Segoe UI" w:cs="Segoe UI"/>
              </w:rPr>
              <w:t xml:space="preserve"> were included in this systematic review and meta-analysis with narrative synthesis.</w:t>
            </w:r>
          </w:p>
        </w:tc>
        <w:tc>
          <w:tcPr>
            <w:tcW w:w="1559" w:type="dxa"/>
          </w:tcPr>
          <w:p w14:paraId="7CD5CB77" w14:textId="77777777" w:rsidR="00A77EC0" w:rsidRPr="00530AF4" w:rsidRDefault="00A77EC0" w:rsidP="00B7335C">
            <w:pPr>
              <w:rPr>
                <w:rFonts w:ascii="Segoe UI" w:hAnsi="Segoe UI" w:cs="Segoe UI"/>
              </w:rPr>
            </w:pPr>
            <w:r w:rsidRPr="00530AF4">
              <w:rPr>
                <w:rFonts w:ascii="Segoe UI" w:hAnsi="Segoe UI" w:cs="Segoe UI"/>
              </w:rPr>
              <w:t>Older adults aged 60 years and above with any form of dementia, residing in the community, nursing homes, or care facilities.</w:t>
            </w:r>
          </w:p>
        </w:tc>
        <w:tc>
          <w:tcPr>
            <w:tcW w:w="1560" w:type="dxa"/>
          </w:tcPr>
          <w:p w14:paraId="30EB81B4" w14:textId="77777777" w:rsidR="00A77EC0" w:rsidRPr="00530AF4" w:rsidRDefault="00A77EC0" w:rsidP="00B7335C">
            <w:pPr>
              <w:rPr>
                <w:rFonts w:ascii="Segoe UI" w:hAnsi="Segoe UI" w:cs="Segoe UI"/>
              </w:rPr>
            </w:pPr>
            <w:r w:rsidRPr="00530AF4">
              <w:rPr>
                <w:rFonts w:ascii="Segoe UI" w:hAnsi="Segoe UI" w:cs="Segoe UI"/>
              </w:rPr>
              <w:t>Use of the therapeutic robot ‘Paro’.</w:t>
            </w:r>
          </w:p>
        </w:tc>
        <w:tc>
          <w:tcPr>
            <w:tcW w:w="1984" w:type="dxa"/>
          </w:tcPr>
          <w:p w14:paraId="55DB9867" w14:textId="77777777" w:rsidR="00A77EC0" w:rsidRPr="00530AF4" w:rsidRDefault="00A77EC0" w:rsidP="00B7335C">
            <w:pPr>
              <w:rPr>
                <w:rFonts w:ascii="Segoe UI" w:hAnsi="Segoe UI" w:cs="Segoe UI"/>
              </w:rPr>
            </w:pPr>
            <w:r w:rsidRPr="00530AF4">
              <w:rPr>
                <w:rFonts w:ascii="Segoe UI" w:hAnsi="Segoe UI" w:cs="Segoe UI"/>
              </w:rPr>
              <w:t>Paro had a moderate effect on reducing medication use and a small effect on reducing anxiety, agitation, and depression. However, it had negligible impact on total sleep time. Paro also reduced apathy and increased sociability.</w:t>
            </w:r>
          </w:p>
        </w:tc>
        <w:tc>
          <w:tcPr>
            <w:tcW w:w="2126" w:type="dxa"/>
          </w:tcPr>
          <w:p w14:paraId="6472823B" w14:textId="77777777" w:rsidR="00A77EC0" w:rsidRPr="00530AF4" w:rsidRDefault="00A77EC0" w:rsidP="00B7335C">
            <w:pPr>
              <w:rPr>
                <w:rFonts w:ascii="Segoe UI" w:hAnsi="Segoe UI" w:cs="Segoe UI"/>
              </w:rPr>
            </w:pPr>
            <w:r w:rsidRPr="00530AF4">
              <w:rPr>
                <w:rFonts w:ascii="Segoe UI" w:hAnsi="Segoe UI" w:cs="Segoe UI"/>
              </w:rPr>
              <w:t>Encourage the use of non-pharmacological interventions like Paro to improve behavioural and psychological symptoms and reduce medication use. More rigorous studies with larger sample sizes are needed to understand its full benefits.</w:t>
            </w:r>
          </w:p>
        </w:tc>
        <w:tc>
          <w:tcPr>
            <w:tcW w:w="1218" w:type="dxa"/>
          </w:tcPr>
          <w:p w14:paraId="17FAF0F8" w14:textId="77777777" w:rsidR="00A77EC0" w:rsidRPr="00530AF4" w:rsidRDefault="00A77EC0" w:rsidP="00B7335C">
            <w:pPr>
              <w:rPr>
                <w:rFonts w:ascii="Segoe UI" w:hAnsi="Segoe UI" w:cs="Segoe UI"/>
              </w:rPr>
            </w:pPr>
            <w:r w:rsidRPr="00530AF4">
              <w:rPr>
                <w:rFonts w:ascii="Segoe UI" w:hAnsi="Segoe UI" w:cs="Segoe UI"/>
              </w:rPr>
              <w:t xml:space="preserve">There were </w:t>
            </w:r>
            <w:r w:rsidRPr="00530AF4">
              <w:rPr>
                <w:rFonts w:ascii="Segoe UI" w:hAnsi="Segoe UI" w:cs="Segoe UI"/>
                <w:b/>
                <w:bCs/>
              </w:rPr>
              <w:t>6 countries</w:t>
            </w:r>
            <w:r w:rsidRPr="00530AF4">
              <w:rPr>
                <w:rFonts w:ascii="Segoe UI" w:hAnsi="Segoe UI" w:cs="Segoe UI"/>
              </w:rPr>
              <w:t xml:space="preserve"> included in this review, they were: Australia, South Korea,  New Zealand, Norway, </w:t>
            </w:r>
          </w:p>
          <w:p w14:paraId="10FB2447" w14:textId="77777777" w:rsidR="00A77EC0" w:rsidRPr="00530AF4" w:rsidRDefault="00A77EC0" w:rsidP="00B7335C">
            <w:pPr>
              <w:rPr>
                <w:rFonts w:ascii="Segoe UI" w:hAnsi="Segoe UI" w:cs="Segoe UI"/>
              </w:rPr>
            </w:pPr>
            <w:r w:rsidRPr="00530AF4">
              <w:rPr>
                <w:rFonts w:ascii="Segoe UI" w:hAnsi="Segoe UI" w:cs="Segoe UI"/>
              </w:rPr>
              <w:t>Spain and the USA.</w:t>
            </w:r>
          </w:p>
        </w:tc>
      </w:tr>
      <w:tr w:rsidR="00A77EC0" w:rsidRPr="00530AF4" w14:paraId="67BF9927" w14:textId="77777777" w:rsidTr="00B7335C">
        <w:tc>
          <w:tcPr>
            <w:tcW w:w="562" w:type="dxa"/>
          </w:tcPr>
          <w:p w14:paraId="033C5362" w14:textId="77777777" w:rsidR="00A77EC0" w:rsidRPr="00530AF4" w:rsidRDefault="00A77EC0" w:rsidP="00B7335C">
            <w:pPr>
              <w:rPr>
                <w:rFonts w:ascii="Segoe UI" w:hAnsi="Segoe UI" w:cs="Segoe UI"/>
                <w:b/>
                <w:bCs/>
              </w:rPr>
            </w:pPr>
            <w:r w:rsidRPr="00530AF4">
              <w:rPr>
                <w:rFonts w:ascii="Segoe UI" w:hAnsi="Segoe UI" w:cs="Segoe UI"/>
                <w:b/>
                <w:bCs/>
              </w:rPr>
              <w:t>25</w:t>
            </w:r>
          </w:p>
        </w:tc>
        <w:tc>
          <w:tcPr>
            <w:tcW w:w="2268" w:type="dxa"/>
          </w:tcPr>
          <w:p w14:paraId="3C577CE4" w14:textId="77777777" w:rsidR="00A77EC0" w:rsidRPr="00530AF4" w:rsidRDefault="00A77EC0" w:rsidP="00B7335C">
            <w:pPr>
              <w:spacing w:after="160" w:line="259" w:lineRule="auto"/>
              <w:rPr>
                <w:rFonts w:ascii="Segoe UI" w:hAnsi="Segoe UI" w:cs="Segoe UI"/>
              </w:rPr>
            </w:pPr>
            <w:r w:rsidRPr="00530AF4">
              <w:rPr>
                <w:rFonts w:ascii="Segoe UI" w:hAnsi="Segoe UI" w:cs="Segoe UI"/>
              </w:rPr>
              <w:t xml:space="preserve">Read, E., Woolsey, C., </w:t>
            </w:r>
            <w:proofErr w:type="spellStart"/>
            <w:r w:rsidRPr="00530AF4">
              <w:rPr>
                <w:rFonts w:ascii="Segoe UI" w:hAnsi="Segoe UI" w:cs="Segoe UI"/>
              </w:rPr>
              <w:t>Donelle</w:t>
            </w:r>
            <w:proofErr w:type="spellEnd"/>
            <w:r w:rsidRPr="00530AF4">
              <w:rPr>
                <w:rFonts w:ascii="Segoe UI" w:hAnsi="Segoe UI" w:cs="Segoe UI"/>
              </w:rPr>
              <w:t xml:space="preserve">, L., Weeks, L., &amp; </w:t>
            </w:r>
            <w:proofErr w:type="spellStart"/>
            <w:r w:rsidRPr="00530AF4">
              <w:rPr>
                <w:rFonts w:ascii="Segoe UI" w:hAnsi="Segoe UI" w:cs="Segoe UI"/>
              </w:rPr>
              <w:t>Chinho</w:t>
            </w:r>
            <w:proofErr w:type="spellEnd"/>
            <w:r w:rsidRPr="00530AF4">
              <w:rPr>
                <w:rFonts w:ascii="Segoe UI" w:hAnsi="Segoe UI" w:cs="Segoe UI"/>
              </w:rPr>
              <w:t xml:space="preserve">, N. (2023). Passive Remote Monitoring and Aging in Place: A Scoping Review [Article]. Canadian Journal on Aging, 42(1), 20-32. https://doi.org/10.1017/S0714980822000198 </w:t>
            </w:r>
          </w:p>
        </w:tc>
        <w:tc>
          <w:tcPr>
            <w:tcW w:w="2268" w:type="dxa"/>
          </w:tcPr>
          <w:p w14:paraId="035F09B5" w14:textId="77777777" w:rsidR="00A77EC0" w:rsidRPr="00530AF4" w:rsidRDefault="00A77EC0" w:rsidP="00B7335C">
            <w:pPr>
              <w:rPr>
                <w:rFonts w:ascii="Segoe UI" w:hAnsi="Segoe UI" w:cs="Segoe UI"/>
              </w:rPr>
            </w:pPr>
            <w:r w:rsidRPr="00530AF4">
              <w:rPr>
                <w:rFonts w:ascii="Segoe UI" w:hAnsi="Segoe UI" w:cs="Segoe UI"/>
              </w:rPr>
              <w:t>Assess the effectiveness of passive remote monitoring technologies in supporting older adults to age in place.</w:t>
            </w:r>
          </w:p>
        </w:tc>
        <w:tc>
          <w:tcPr>
            <w:tcW w:w="1843" w:type="dxa"/>
          </w:tcPr>
          <w:p w14:paraId="700404D2" w14:textId="77777777" w:rsidR="00A77EC0" w:rsidRPr="00530AF4" w:rsidRDefault="00A77EC0" w:rsidP="00B7335C">
            <w:pPr>
              <w:rPr>
                <w:rFonts w:ascii="Segoe UI" w:hAnsi="Segoe UI" w:cs="Segoe UI"/>
              </w:rPr>
            </w:pPr>
            <w:r w:rsidRPr="00530AF4">
              <w:rPr>
                <w:rFonts w:ascii="Segoe UI" w:hAnsi="Segoe UI" w:cs="Segoe UI"/>
              </w:rPr>
              <w:t xml:space="preserve">A total of </w:t>
            </w:r>
            <w:r w:rsidRPr="00530AF4">
              <w:rPr>
                <w:rFonts w:ascii="Segoe UI" w:hAnsi="Segoe UI" w:cs="Segoe UI"/>
                <w:b/>
                <w:bCs/>
              </w:rPr>
              <w:t xml:space="preserve">14 articles </w:t>
            </w:r>
            <w:r w:rsidRPr="00530AF4">
              <w:rPr>
                <w:rFonts w:ascii="Segoe UI" w:hAnsi="Segoe UI" w:cs="Segoe UI"/>
              </w:rPr>
              <w:t>were included in this scoping review.</w:t>
            </w:r>
          </w:p>
        </w:tc>
        <w:tc>
          <w:tcPr>
            <w:tcW w:w="1559" w:type="dxa"/>
          </w:tcPr>
          <w:p w14:paraId="6539E299" w14:textId="77777777" w:rsidR="00A77EC0" w:rsidRPr="00530AF4" w:rsidRDefault="00A77EC0" w:rsidP="00B7335C">
            <w:pPr>
              <w:rPr>
                <w:rFonts w:ascii="Segoe UI" w:hAnsi="Segoe UI" w:cs="Segoe UI"/>
              </w:rPr>
            </w:pPr>
            <w:r w:rsidRPr="00530AF4">
              <w:rPr>
                <w:rFonts w:ascii="Segoe UI" w:hAnsi="Segoe UI" w:cs="Segoe UI"/>
              </w:rPr>
              <w:t>Older adults and their caregivers.</w:t>
            </w:r>
          </w:p>
        </w:tc>
        <w:tc>
          <w:tcPr>
            <w:tcW w:w="1560" w:type="dxa"/>
          </w:tcPr>
          <w:p w14:paraId="78B70097" w14:textId="77777777" w:rsidR="00A77EC0" w:rsidRPr="00530AF4" w:rsidRDefault="00A77EC0" w:rsidP="00B7335C">
            <w:pPr>
              <w:rPr>
                <w:rFonts w:ascii="Segoe UI" w:hAnsi="Segoe UI" w:cs="Segoe UI"/>
              </w:rPr>
            </w:pPr>
            <w:r w:rsidRPr="00530AF4">
              <w:rPr>
                <w:rFonts w:ascii="Segoe UI" w:hAnsi="Segoe UI" w:cs="Segoe UI"/>
              </w:rPr>
              <w:t>Passive remote monitoring (PRM) technologies including sensors, video cameras, smart plugs, home alarm systems, voice response etc</w:t>
            </w:r>
          </w:p>
        </w:tc>
        <w:tc>
          <w:tcPr>
            <w:tcW w:w="1984" w:type="dxa"/>
          </w:tcPr>
          <w:p w14:paraId="1F9E881C" w14:textId="77777777" w:rsidR="00A77EC0" w:rsidRPr="00530AF4" w:rsidRDefault="00A77EC0" w:rsidP="00B7335C">
            <w:pPr>
              <w:rPr>
                <w:rFonts w:ascii="Segoe UI" w:hAnsi="Segoe UI" w:cs="Segoe UI"/>
              </w:rPr>
            </w:pPr>
            <w:r w:rsidRPr="00530AF4">
              <w:rPr>
                <w:rFonts w:ascii="Segoe UI" w:hAnsi="Segoe UI" w:cs="Segoe UI"/>
              </w:rPr>
              <w:t>These technologies can contribute to perceived safety and security among older adults, delaying institutionalisation in some cases. PRM can provide valuable health data for caregivers or health practitioners. Privacy concerns vary impacting adoption.</w:t>
            </w:r>
          </w:p>
        </w:tc>
        <w:tc>
          <w:tcPr>
            <w:tcW w:w="2126" w:type="dxa"/>
          </w:tcPr>
          <w:p w14:paraId="1FD85957" w14:textId="2B80605B" w:rsidR="00A77EC0" w:rsidRPr="00530AF4" w:rsidRDefault="00A77EC0" w:rsidP="00B7335C">
            <w:pPr>
              <w:rPr>
                <w:rFonts w:ascii="Segoe UI" w:hAnsi="Segoe UI" w:cs="Segoe UI"/>
              </w:rPr>
            </w:pPr>
            <w:r w:rsidRPr="00530AF4">
              <w:rPr>
                <w:rFonts w:ascii="Segoe UI" w:hAnsi="Segoe UI" w:cs="Segoe UI"/>
              </w:rPr>
              <w:t xml:space="preserve">Promote further research into passive remote monitoring to provide robust evidence for its efficacy and to guide its implementation in </w:t>
            </w:r>
            <w:r w:rsidR="001C4C3F" w:rsidRPr="00530AF4">
              <w:rPr>
                <w:rFonts w:ascii="Segoe UI" w:hAnsi="Segoe UI" w:cs="Segoe UI"/>
              </w:rPr>
              <w:t>ageing</w:t>
            </w:r>
            <w:r w:rsidRPr="00530AF4">
              <w:rPr>
                <w:rFonts w:ascii="Segoe UI" w:hAnsi="Segoe UI" w:cs="Segoe UI"/>
              </w:rPr>
              <w:t>-in-place strategies. Promote user-centred design to enhance acceptance and usability and address</w:t>
            </w:r>
          </w:p>
        </w:tc>
        <w:tc>
          <w:tcPr>
            <w:tcW w:w="1218" w:type="dxa"/>
          </w:tcPr>
          <w:p w14:paraId="49E816CD" w14:textId="45B5B070" w:rsidR="00A77EC0" w:rsidRPr="00530AF4" w:rsidRDefault="00A77EC0" w:rsidP="00B7335C">
            <w:pPr>
              <w:rPr>
                <w:rFonts w:ascii="Segoe UI" w:hAnsi="Segoe UI" w:cs="Segoe UI"/>
              </w:rPr>
            </w:pPr>
            <w:r w:rsidRPr="00530AF4">
              <w:rPr>
                <w:rFonts w:ascii="Segoe UI" w:hAnsi="Segoe UI" w:cs="Segoe UI"/>
              </w:rPr>
              <w:t xml:space="preserve">There were </w:t>
            </w:r>
            <w:r w:rsidRPr="00530AF4">
              <w:rPr>
                <w:rFonts w:ascii="Segoe UI" w:hAnsi="Segoe UI" w:cs="Segoe UI"/>
                <w:b/>
                <w:bCs/>
              </w:rPr>
              <w:t xml:space="preserve">6 countries </w:t>
            </w:r>
            <w:r w:rsidRPr="00530AF4">
              <w:rPr>
                <w:rFonts w:ascii="Segoe UI" w:hAnsi="Segoe UI" w:cs="Segoe UI"/>
              </w:rPr>
              <w:t xml:space="preserve">included in this review, they were: Germany, Greece, Ireland, Japan, Netherlands, and the </w:t>
            </w:r>
            <w:r w:rsidR="00822D6A" w:rsidRPr="00530AF4">
              <w:rPr>
                <w:rFonts w:ascii="Segoe UI" w:hAnsi="Segoe UI" w:cs="Segoe UI"/>
              </w:rPr>
              <w:t>USA</w:t>
            </w:r>
            <w:r w:rsidRPr="00530AF4">
              <w:rPr>
                <w:rFonts w:ascii="Segoe UI" w:hAnsi="Segoe UI" w:cs="Segoe UI"/>
              </w:rPr>
              <w:t>.</w:t>
            </w:r>
          </w:p>
        </w:tc>
      </w:tr>
    </w:tbl>
    <w:p w14:paraId="1C86780C" w14:textId="3863DEBB" w:rsidR="006920F9" w:rsidRPr="00530AF4" w:rsidRDefault="006920F9">
      <w:pPr>
        <w:rPr>
          <w:rFonts w:ascii="Segoe UI" w:hAnsi="Segoe UI" w:cs="Segoe UI"/>
        </w:rPr>
      </w:pPr>
    </w:p>
    <w:tbl>
      <w:tblPr>
        <w:tblStyle w:val="TableGrid"/>
        <w:tblW w:w="0" w:type="auto"/>
        <w:tblLayout w:type="fixed"/>
        <w:tblLook w:val="04A0" w:firstRow="1" w:lastRow="0" w:firstColumn="1" w:lastColumn="0" w:noHBand="0" w:noVBand="1"/>
      </w:tblPr>
      <w:tblGrid>
        <w:gridCol w:w="562"/>
        <w:gridCol w:w="2268"/>
        <w:gridCol w:w="2268"/>
        <w:gridCol w:w="1843"/>
        <w:gridCol w:w="1559"/>
        <w:gridCol w:w="1560"/>
        <w:gridCol w:w="1984"/>
        <w:gridCol w:w="2126"/>
        <w:gridCol w:w="1218"/>
      </w:tblGrid>
      <w:tr w:rsidR="00A77EC0" w:rsidRPr="00530AF4" w14:paraId="315C7260" w14:textId="77777777" w:rsidTr="00B7335C">
        <w:tc>
          <w:tcPr>
            <w:tcW w:w="562" w:type="dxa"/>
          </w:tcPr>
          <w:p w14:paraId="3C634F79" w14:textId="3ADF1DC9" w:rsidR="00A77EC0" w:rsidRPr="00530AF4" w:rsidRDefault="00A77EC0" w:rsidP="00B7335C">
            <w:pPr>
              <w:rPr>
                <w:rFonts w:ascii="Segoe UI" w:hAnsi="Segoe UI" w:cs="Segoe UI"/>
                <w:b/>
                <w:bCs/>
                <w:highlight w:val="green"/>
              </w:rPr>
            </w:pPr>
            <w:r w:rsidRPr="00530AF4">
              <w:rPr>
                <w:rFonts w:ascii="Segoe UI" w:hAnsi="Segoe UI" w:cs="Segoe UI"/>
                <w:b/>
                <w:bCs/>
                <w:lang w:val="nb-NO"/>
              </w:rPr>
              <w:t>26</w:t>
            </w:r>
          </w:p>
        </w:tc>
        <w:tc>
          <w:tcPr>
            <w:tcW w:w="2268" w:type="dxa"/>
          </w:tcPr>
          <w:p w14:paraId="48ECBAC9" w14:textId="77777777" w:rsidR="00A77EC0" w:rsidRPr="00530AF4" w:rsidRDefault="00A77EC0" w:rsidP="00B7335C">
            <w:pPr>
              <w:spacing w:after="160" w:line="259" w:lineRule="auto"/>
              <w:rPr>
                <w:rFonts w:ascii="Segoe UI" w:hAnsi="Segoe UI" w:cs="Segoe UI"/>
              </w:rPr>
            </w:pPr>
            <w:r w:rsidRPr="00530AF4">
              <w:rPr>
                <w:rFonts w:ascii="Segoe UI" w:hAnsi="Segoe UI" w:cs="Segoe UI"/>
              </w:rPr>
              <w:t xml:space="preserve">Schneider, C., </w:t>
            </w:r>
            <w:proofErr w:type="spellStart"/>
            <w:r w:rsidRPr="00530AF4">
              <w:rPr>
                <w:rFonts w:ascii="Segoe UI" w:hAnsi="Segoe UI" w:cs="Segoe UI"/>
              </w:rPr>
              <w:t>Nisen</w:t>
            </w:r>
            <w:proofErr w:type="spellEnd"/>
            <w:r w:rsidRPr="00530AF4">
              <w:rPr>
                <w:rFonts w:ascii="Segoe UI" w:hAnsi="Segoe UI" w:cs="Segoe UI"/>
              </w:rPr>
              <w:t xml:space="preserve">, M., </w:t>
            </w:r>
            <w:proofErr w:type="spellStart"/>
            <w:r w:rsidRPr="00530AF4">
              <w:rPr>
                <w:rFonts w:ascii="Segoe UI" w:hAnsi="Segoe UI" w:cs="Segoe UI"/>
              </w:rPr>
              <w:t>Kowatsch</w:t>
            </w:r>
            <w:proofErr w:type="spellEnd"/>
            <w:r w:rsidRPr="00530AF4">
              <w:rPr>
                <w:rFonts w:ascii="Segoe UI" w:hAnsi="Segoe UI" w:cs="Segoe UI"/>
              </w:rPr>
              <w:t xml:space="preserve">, T., &amp; Vinay, R. (2024). Impact of digital assistive technologies on the quality of life for people with dementia: a scoping review. BMJ open, 14(2), e080545. https://doi.org/https://dx.doi.org/10.1136/bmjopen-2023-080545 </w:t>
            </w:r>
          </w:p>
        </w:tc>
        <w:tc>
          <w:tcPr>
            <w:tcW w:w="2268" w:type="dxa"/>
          </w:tcPr>
          <w:p w14:paraId="3CC68517" w14:textId="77777777" w:rsidR="00A77EC0" w:rsidRPr="00530AF4" w:rsidRDefault="00A77EC0" w:rsidP="00B7335C">
            <w:pPr>
              <w:rPr>
                <w:rFonts w:ascii="Segoe UI" w:hAnsi="Segoe UI" w:cs="Segoe UI"/>
              </w:rPr>
            </w:pPr>
            <w:r w:rsidRPr="00530AF4">
              <w:rPr>
                <w:rFonts w:ascii="Segoe UI" w:hAnsi="Segoe UI" w:cs="Segoe UI"/>
              </w:rPr>
              <w:t>Review the impact of digital assistive technologies (DATs) on the quality of life (QOL) for people with dementia.</w:t>
            </w:r>
          </w:p>
        </w:tc>
        <w:tc>
          <w:tcPr>
            <w:tcW w:w="1843" w:type="dxa"/>
          </w:tcPr>
          <w:p w14:paraId="26EC958E" w14:textId="77777777" w:rsidR="00A77EC0" w:rsidRPr="00530AF4" w:rsidRDefault="00A77EC0" w:rsidP="00B7335C">
            <w:pPr>
              <w:rPr>
                <w:rFonts w:ascii="Segoe UI" w:hAnsi="Segoe UI" w:cs="Segoe UI"/>
              </w:rPr>
            </w:pPr>
            <w:r w:rsidRPr="00530AF4">
              <w:rPr>
                <w:rFonts w:ascii="Segoe UI" w:hAnsi="Segoe UI" w:cs="Segoe UI"/>
              </w:rPr>
              <w:t>Scoping review using Arksey and O'Malley framework and PRISMA-</w:t>
            </w:r>
            <w:proofErr w:type="spellStart"/>
            <w:r w:rsidRPr="00530AF4">
              <w:rPr>
                <w:rFonts w:ascii="Segoe UI" w:hAnsi="Segoe UI" w:cs="Segoe UI"/>
              </w:rPr>
              <w:t>ScR</w:t>
            </w:r>
            <w:proofErr w:type="spellEnd"/>
            <w:r w:rsidRPr="00530AF4">
              <w:rPr>
                <w:rFonts w:ascii="Segoe UI" w:hAnsi="Segoe UI" w:cs="Segoe UI"/>
              </w:rPr>
              <w:t xml:space="preserve"> guidelines. A total of </w:t>
            </w:r>
            <w:r w:rsidRPr="00530AF4">
              <w:rPr>
                <w:rFonts w:ascii="Segoe UI" w:hAnsi="Segoe UI" w:cs="Segoe UI"/>
                <w:b/>
                <w:bCs/>
              </w:rPr>
              <w:t>122 studies</w:t>
            </w:r>
            <w:r w:rsidRPr="00530AF4">
              <w:rPr>
                <w:rFonts w:ascii="Segoe UI" w:hAnsi="Segoe UI" w:cs="Segoe UI"/>
              </w:rPr>
              <w:t xml:space="preserve"> were included in this review.</w:t>
            </w:r>
          </w:p>
        </w:tc>
        <w:tc>
          <w:tcPr>
            <w:tcW w:w="1559" w:type="dxa"/>
          </w:tcPr>
          <w:p w14:paraId="5D322607" w14:textId="77777777" w:rsidR="00A77EC0" w:rsidRPr="00530AF4" w:rsidRDefault="00A77EC0" w:rsidP="00B7335C">
            <w:pPr>
              <w:rPr>
                <w:rFonts w:ascii="Segoe UI" w:hAnsi="Segoe UI" w:cs="Segoe UI"/>
              </w:rPr>
            </w:pPr>
            <w:r w:rsidRPr="00530AF4">
              <w:rPr>
                <w:rFonts w:ascii="Segoe UI" w:hAnsi="Segoe UI" w:cs="Segoe UI"/>
              </w:rPr>
              <w:t>People with dementia (PWD) living in diverse settings with varying severities of dementia.</w:t>
            </w:r>
          </w:p>
        </w:tc>
        <w:tc>
          <w:tcPr>
            <w:tcW w:w="1560" w:type="dxa"/>
          </w:tcPr>
          <w:p w14:paraId="67E9B248" w14:textId="77777777" w:rsidR="00A77EC0" w:rsidRPr="00530AF4" w:rsidRDefault="00A77EC0" w:rsidP="00B7335C">
            <w:pPr>
              <w:rPr>
                <w:rFonts w:ascii="Segoe UI" w:hAnsi="Segoe UI" w:cs="Segoe UI"/>
              </w:rPr>
            </w:pPr>
            <w:r w:rsidRPr="00530AF4">
              <w:rPr>
                <w:rFonts w:ascii="Segoe UI" w:hAnsi="Segoe UI" w:cs="Segoe UI"/>
              </w:rPr>
              <w:t>Various digital assistive technologies including patient monitoring devices, health clinical software etc.</w:t>
            </w:r>
          </w:p>
        </w:tc>
        <w:tc>
          <w:tcPr>
            <w:tcW w:w="1984" w:type="dxa"/>
          </w:tcPr>
          <w:p w14:paraId="0B6968E6" w14:textId="77777777" w:rsidR="00A77EC0" w:rsidRPr="00530AF4" w:rsidRDefault="00A77EC0" w:rsidP="00B7335C">
            <w:pPr>
              <w:rPr>
                <w:rFonts w:ascii="Segoe UI" w:hAnsi="Segoe UI" w:cs="Segoe UI"/>
              </w:rPr>
            </w:pPr>
            <w:r w:rsidRPr="00530AF4">
              <w:rPr>
                <w:rFonts w:ascii="Segoe UI" w:hAnsi="Segoe UI" w:cs="Segoe UI"/>
              </w:rPr>
              <w:t>DATs support autonomy, engagement, social interaction, heath monitoring, and safety for PWD, improving their QOL.</w:t>
            </w:r>
          </w:p>
        </w:tc>
        <w:tc>
          <w:tcPr>
            <w:tcW w:w="2126" w:type="dxa"/>
          </w:tcPr>
          <w:p w14:paraId="65E9F2E1" w14:textId="77777777" w:rsidR="00A77EC0" w:rsidRPr="00530AF4" w:rsidRDefault="00A77EC0" w:rsidP="00B7335C">
            <w:pPr>
              <w:rPr>
                <w:rFonts w:ascii="Segoe UI" w:hAnsi="Segoe UI" w:cs="Segoe UI"/>
              </w:rPr>
            </w:pPr>
            <w:r w:rsidRPr="00530AF4">
              <w:rPr>
                <w:rFonts w:ascii="Segoe UI" w:hAnsi="Segoe UI" w:cs="Segoe UI"/>
              </w:rPr>
              <w:t xml:space="preserve"> Support the development and integration of diverse DATs to enhance the QOL of PWD. Focus on underrepresented digital health technology categories in future research.</w:t>
            </w:r>
          </w:p>
        </w:tc>
        <w:tc>
          <w:tcPr>
            <w:tcW w:w="1218" w:type="dxa"/>
          </w:tcPr>
          <w:p w14:paraId="5B178BD6" w14:textId="77777777" w:rsidR="00A77EC0" w:rsidRPr="00530AF4" w:rsidRDefault="00A77EC0" w:rsidP="00B7335C">
            <w:pPr>
              <w:rPr>
                <w:rFonts w:ascii="Segoe UI" w:hAnsi="Segoe UI" w:cs="Segoe UI"/>
              </w:rPr>
            </w:pPr>
            <w:r w:rsidRPr="00530AF4">
              <w:rPr>
                <w:rFonts w:ascii="Segoe UI" w:hAnsi="Segoe UI" w:cs="Segoe UI"/>
              </w:rPr>
              <w:t xml:space="preserve">There were </w:t>
            </w:r>
            <w:r w:rsidRPr="00530AF4">
              <w:rPr>
                <w:rFonts w:ascii="Segoe UI" w:hAnsi="Segoe UI" w:cs="Segoe UI"/>
                <w:b/>
                <w:bCs/>
              </w:rPr>
              <w:t>31 countries</w:t>
            </w:r>
            <w:r w:rsidRPr="00530AF4">
              <w:rPr>
                <w:rFonts w:ascii="Segoe UI" w:hAnsi="Segoe UI" w:cs="Segoe UI"/>
              </w:rPr>
              <w:t xml:space="preserve"> included in this review, they were: Australia, Brazil, Canada, China, Cyprus, Czech Republic, Denmark, France, Germany, Greece, India, Indonesia, Italy, Malaysia, Malta, Japan, Netherlands, New Zealand, Norway, Pakistan, Portugal, Qatar, Singapore, South Africa, South Korea, Spain, Sweden, Switzerland, Taiwan, UK, and the USA.</w:t>
            </w:r>
          </w:p>
        </w:tc>
      </w:tr>
      <w:tr w:rsidR="00A77EC0" w:rsidRPr="00530AF4" w14:paraId="0D0A99BE" w14:textId="77777777" w:rsidTr="00B7335C">
        <w:tc>
          <w:tcPr>
            <w:tcW w:w="562" w:type="dxa"/>
          </w:tcPr>
          <w:p w14:paraId="429C9A5A" w14:textId="77777777" w:rsidR="00A77EC0" w:rsidRPr="00530AF4" w:rsidRDefault="00A77EC0" w:rsidP="00B7335C">
            <w:pPr>
              <w:rPr>
                <w:rFonts w:ascii="Segoe UI" w:hAnsi="Segoe UI" w:cs="Segoe UI"/>
                <w:b/>
                <w:bCs/>
              </w:rPr>
            </w:pPr>
            <w:r w:rsidRPr="00530AF4">
              <w:rPr>
                <w:rFonts w:ascii="Segoe UI" w:hAnsi="Segoe UI" w:cs="Segoe UI"/>
                <w:b/>
                <w:bCs/>
              </w:rPr>
              <w:t>27</w:t>
            </w:r>
          </w:p>
        </w:tc>
        <w:tc>
          <w:tcPr>
            <w:tcW w:w="2268" w:type="dxa"/>
          </w:tcPr>
          <w:p w14:paraId="0CDA417F" w14:textId="77777777" w:rsidR="00A77EC0" w:rsidRPr="00530AF4" w:rsidRDefault="00A77EC0" w:rsidP="00B7335C">
            <w:pPr>
              <w:spacing w:after="160" w:line="259" w:lineRule="auto"/>
              <w:rPr>
                <w:rFonts w:ascii="Segoe UI" w:hAnsi="Segoe UI" w:cs="Segoe UI"/>
              </w:rPr>
            </w:pPr>
            <w:r w:rsidRPr="00530AF4">
              <w:rPr>
                <w:rFonts w:ascii="Segoe UI" w:hAnsi="Segoe UI" w:cs="Segoe UI"/>
              </w:rPr>
              <w:t xml:space="preserve">Sriram, V., Jenkinson, C., &amp; Peters, M. (2019). Informal carers' experience of assistive technology use in dementia care at home: a systematic review. BMC Geriatrics, 19(1), 160. https://doi.org/https://dx.doi.org/10.1186/s12877-019-1169-0 </w:t>
            </w:r>
          </w:p>
        </w:tc>
        <w:tc>
          <w:tcPr>
            <w:tcW w:w="2268" w:type="dxa"/>
          </w:tcPr>
          <w:p w14:paraId="2C0F4D99" w14:textId="77777777" w:rsidR="00A77EC0" w:rsidRPr="00530AF4" w:rsidRDefault="00A77EC0" w:rsidP="00B7335C">
            <w:pPr>
              <w:rPr>
                <w:rFonts w:ascii="Segoe UI" w:hAnsi="Segoe UI" w:cs="Segoe UI"/>
              </w:rPr>
            </w:pPr>
            <w:r w:rsidRPr="00530AF4">
              <w:rPr>
                <w:rFonts w:ascii="Segoe UI" w:hAnsi="Segoe UI" w:cs="Segoe UI"/>
              </w:rPr>
              <w:t>Investigate the outcomes and experiences of informal carers using assistive technology in dementia care at home.</w:t>
            </w:r>
          </w:p>
        </w:tc>
        <w:tc>
          <w:tcPr>
            <w:tcW w:w="1843" w:type="dxa"/>
          </w:tcPr>
          <w:p w14:paraId="6220C3B7" w14:textId="77777777" w:rsidR="00A77EC0" w:rsidRPr="00530AF4" w:rsidRDefault="00A77EC0" w:rsidP="00B7335C">
            <w:pPr>
              <w:rPr>
                <w:rFonts w:ascii="Segoe UI" w:hAnsi="Segoe UI" w:cs="Segoe UI"/>
              </w:rPr>
            </w:pPr>
            <w:r w:rsidRPr="00530AF4">
              <w:rPr>
                <w:rFonts w:ascii="Segoe UI" w:hAnsi="Segoe UI" w:cs="Segoe UI"/>
              </w:rPr>
              <w:t xml:space="preserve">A total of </w:t>
            </w:r>
            <w:r w:rsidRPr="00530AF4">
              <w:rPr>
                <w:rFonts w:ascii="Segoe UI" w:hAnsi="Segoe UI" w:cs="Segoe UI"/>
                <w:b/>
                <w:bCs/>
              </w:rPr>
              <w:t>56 publications</w:t>
            </w:r>
            <w:r w:rsidRPr="00530AF4">
              <w:rPr>
                <w:rFonts w:ascii="Segoe UI" w:hAnsi="Segoe UI" w:cs="Segoe UI"/>
              </w:rPr>
              <w:t xml:space="preserve"> were included in this systematic review.</w:t>
            </w:r>
          </w:p>
        </w:tc>
        <w:tc>
          <w:tcPr>
            <w:tcW w:w="1559" w:type="dxa"/>
          </w:tcPr>
          <w:p w14:paraId="1E013B38" w14:textId="77777777" w:rsidR="00A77EC0" w:rsidRPr="00530AF4" w:rsidRDefault="00A77EC0" w:rsidP="00B7335C">
            <w:pPr>
              <w:rPr>
                <w:rFonts w:ascii="Segoe UI" w:hAnsi="Segoe UI" w:cs="Segoe UI"/>
              </w:rPr>
            </w:pPr>
            <w:r w:rsidRPr="00530AF4">
              <w:rPr>
                <w:rFonts w:ascii="Segoe UI" w:hAnsi="Segoe UI" w:cs="Segoe UI"/>
              </w:rPr>
              <w:t>Informal carers of people with dementia living at home.</w:t>
            </w:r>
          </w:p>
        </w:tc>
        <w:tc>
          <w:tcPr>
            <w:tcW w:w="1560" w:type="dxa"/>
          </w:tcPr>
          <w:p w14:paraId="304990DC" w14:textId="77777777" w:rsidR="00A77EC0" w:rsidRPr="00530AF4" w:rsidRDefault="00A77EC0" w:rsidP="00B7335C">
            <w:pPr>
              <w:rPr>
                <w:rFonts w:ascii="Segoe UI" w:hAnsi="Segoe UI" w:cs="Segoe UI"/>
              </w:rPr>
            </w:pPr>
            <w:r w:rsidRPr="00530AF4">
              <w:rPr>
                <w:rFonts w:ascii="Segoe UI" w:hAnsi="Segoe UI" w:cs="Segoe UI"/>
              </w:rPr>
              <w:t xml:space="preserve">Assistive technology devices (e.g., electronic medication dispensers, robotic devices, trackers, motion detectors, safety alarms, video monitoring, </w:t>
            </w:r>
            <w:proofErr w:type="spellStart"/>
            <w:r w:rsidRPr="00530AF4">
              <w:rPr>
                <w:rFonts w:ascii="Segoe UI" w:hAnsi="Segoe UI" w:cs="Segoe UI"/>
              </w:rPr>
              <w:t>memori</w:t>
            </w:r>
            <w:proofErr w:type="spellEnd"/>
            <w:r w:rsidRPr="00530AF4">
              <w:rPr>
                <w:rFonts w:ascii="Segoe UI" w:hAnsi="Segoe UI" w:cs="Segoe UI"/>
              </w:rPr>
              <w:t xml:space="preserve"> aids, simplified mobile phones).</w:t>
            </w:r>
          </w:p>
        </w:tc>
        <w:tc>
          <w:tcPr>
            <w:tcW w:w="1984" w:type="dxa"/>
          </w:tcPr>
          <w:p w14:paraId="114726A2" w14:textId="77777777" w:rsidR="00A77EC0" w:rsidRPr="00530AF4" w:rsidRDefault="00A77EC0" w:rsidP="00B7335C">
            <w:pPr>
              <w:rPr>
                <w:rFonts w:ascii="Segoe UI" w:hAnsi="Segoe UI" w:cs="Segoe UI"/>
              </w:rPr>
            </w:pPr>
            <w:r w:rsidRPr="00530AF4">
              <w:rPr>
                <w:rFonts w:ascii="Segoe UI" w:hAnsi="Segoe UI" w:cs="Segoe UI"/>
              </w:rPr>
              <w:t>Carers appreciated the use of assistive technology, although their experiences varied. Key themes included knowledge and acceptance, competence to use, and ethical issues.</w:t>
            </w:r>
          </w:p>
        </w:tc>
        <w:tc>
          <w:tcPr>
            <w:tcW w:w="2126" w:type="dxa"/>
          </w:tcPr>
          <w:p w14:paraId="71A1DF1A" w14:textId="77777777" w:rsidR="00A77EC0" w:rsidRPr="00530AF4" w:rsidRDefault="00A77EC0" w:rsidP="00B7335C">
            <w:pPr>
              <w:rPr>
                <w:rFonts w:ascii="Segoe UI" w:hAnsi="Segoe UI" w:cs="Segoe UI"/>
              </w:rPr>
            </w:pPr>
            <w:r w:rsidRPr="00530AF4">
              <w:rPr>
                <w:rFonts w:ascii="Segoe UI" w:hAnsi="Segoe UI" w:cs="Segoe UI"/>
              </w:rPr>
              <w:t>Develop a standard and person-centred system for classifying assistive technology devices. Encourage research that incorporates a family/carer-centred model.</w:t>
            </w:r>
          </w:p>
        </w:tc>
        <w:tc>
          <w:tcPr>
            <w:tcW w:w="1218" w:type="dxa"/>
          </w:tcPr>
          <w:p w14:paraId="69F8E8DF" w14:textId="08C64D83" w:rsidR="00A77EC0" w:rsidRPr="00530AF4" w:rsidRDefault="00A77EC0" w:rsidP="00B7335C">
            <w:pPr>
              <w:rPr>
                <w:rFonts w:ascii="Segoe UI" w:hAnsi="Segoe UI" w:cs="Segoe UI"/>
              </w:rPr>
            </w:pPr>
            <w:r w:rsidRPr="00530AF4">
              <w:rPr>
                <w:rFonts w:ascii="Segoe UI" w:hAnsi="Segoe UI" w:cs="Segoe UI"/>
              </w:rPr>
              <w:t xml:space="preserve">There were </w:t>
            </w:r>
            <w:r w:rsidRPr="00530AF4">
              <w:rPr>
                <w:rFonts w:ascii="Segoe UI" w:hAnsi="Segoe UI" w:cs="Segoe UI"/>
                <w:b/>
                <w:bCs/>
              </w:rPr>
              <w:t>21 countries</w:t>
            </w:r>
            <w:r w:rsidRPr="00530AF4">
              <w:rPr>
                <w:rFonts w:ascii="Segoe UI" w:hAnsi="Segoe UI" w:cs="Segoe UI"/>
              </w:rPr>
              <w:t xml:space="preserve"> included in this review, they were: Australia, Belgium, Canada, England, Finland, France, Germany, Ireland, Israel, Japan, Lithuania, Mexico, Netherlands, Norway, Poland, Scotland, Spain, Sweden, Taiwan, </w:t>
            </w:r>
            <w:r w:rsidR="00422CC2" w:rsidRPr="00530AF4">
              <w:rPr>
                <w:rFonts w:ascii="Segoe UI" w:hAnsi="Segoe UI" w:cs="Segoe UI"/>
              </w:rPr>
              <w:t>UK</w:t>
            </w:r>
            <w:r w:rsidRPr="00530AF4">
              <w:rPr>
                <w:rFonts w:ascii="Segoe UI" w:hAnsi="Segoe UI" w:cs="Segoe UI"/>
              </w:rPr>
              <w:t>, and the USA.</w:t>
            </w:r>
          </w:p>
        </w:tc>
      </w:tr>
    </w:tbl>
    <w:p w14:paraId="4A6BBEEE" w14:textId="7768FF22" w:rsidR="006920F9" w:rsidRPr="00530AF4" w:rsidRDefault="006920F9">
      <w:pPr>
        <w:rPr>
          <w:rFonts w:ascii="Segoe UI" w:hAnsi="Segoe UI" w:cs="Segoe UI"/>
        </w:rPr>
      </w:pPr>
    </w:p>
    <w:tbl>
      <w:tblPr>
        <w:tblStyle w:val="TableGrid"/>
        <w:tblW w:w="0" w:type="auto"/>
        <w:tblLayout w:type="fixed"/>
        <w:tblLook w:val="04A0" w:firstRow="1" w:lastRow="0" w:firstColumn="1" w:lastColumn="0" w:noHBand="0" w:noVBand="1"/>
      </w:tblPr>
      <w:tblGrid>
        <w:gridCol w:w="562"/>
        <w:gridCol w:w="2268"/>
        <w:gridCol w:w="2268"/>
        <w:gridCol w:w="1843"/>
        <w:gridCol w:w="1559"/>
        <w:gridCol w:w="1560"/>
        <w:gridCol w:w="1984"/>
        <w:gridCol w:w="2126"/>
        <w:gridCol w:w="1218"/>
      </w:tblGrid>
      <w:tr w:rsidR="00A77EC0" w:rsidRPr="00530AF4" w14:paraId="14DE59EB" w14:textId="77777777" w:rsidTr="00B7335C">
        <w:tc>
          <w:tcPr>
            <w:tcW w:w="562" w:type="dxa"/>
          </w:tcPr>
          <w:p w14:paraId="6AB8C29F" w14:textId="6DB81788" w:rsidR="00A77EC0" w:rsidRPr="00530AF4" w:rsidRDefault="00A77EC0" w:rsidP="00B7335C">
            <w:pPr>
              <w:rPr>
                <w:rFonts w:ascii="Segoe UI" w:hAnsi="Segoe UI" w:cs="Segoe UI"/>
                <w:b/>
                <w:bCs/>
              </w:rPr>
            </w:pPr>
            <w:r w:rsidRPr="00530AF4">
              <w:rPr>
                <w:rFonts w:ascii="Segoe UI" w:hAnsi="Segoe UI" w:cs="Segoe UI"/>
                <w:b/>
                <w:bCs/>
              </w:rPr>
              <w:t>28</w:t>
            </w:r>
          </w:p>
        </w:tc>
        <w:tc>
          <w:tcPr>
            <w:tcW w:w="2268" w:type="dxa"/>
          </w:tcPr>
          <w:p w14:paraId="4D0F3B3B" w14:textId="77777777" w:rsidR="00A77EC0" w:rsidRPr="00530AF4" w:rsidRDefault="00A77EC0" w:rsidP="00B7335C">
            <w:pPr>
              <w:spacing w:after="160" w:line="259" w:lineRule="auto"/>
              <w:rPr>
                <w:rFonts w:ascii="Segoe UI" w:hAnsi="Segoe UI" w:cs="Segoe UI"/>
              </w:rPr>
            </w:pPr>
            <w:proofErr w:type="spellStart"/>
            <w:r w:rsidRPr="00530AF4">
              <w:rPr>
                <w:rFonts w:ascii="Segoe UI" w:hAnsi="Segoe UI" w:cs="Segoe UI"/>
              </w:rPr>
              <w:t>Verloo</w:t>
            </w:r>
            <w:proofErr w:type="spellEnd"/>
            <w:r w:rsidRPr="00530AF4">
              <w:rPr>
                <w:rFonts w:ascii="Segoe UI" w:hAnsi="Segoe UI" w:cs="Segoe UI"/>
              </w:rPr>
              <w:t xml:space="preserve">, H., Lorette, A., </w:t>
            </w:r>
            <w:proofErr w:type="spellStart"/>
            <w:r w:rsidRPr="00530AF4">
              <w:rPr>
                <w:rFonts w:ascii="Segoe UI" w:hAnsi="Segoe UI" w:cs="Segoe UI"/>
              </w:rPr>
              <w:t>Rosselet</w:t>
            </w:r>
            <w:proofErr w:type="spellEnd"/>
            <w:r w:rsidRPr="00530AF4">
              <w:rPr>
                <w:rFonts w:ascii="Segoe UI" w:hAnsi="Segoe UI" w:cs="Segoe UI"/>
              </w:rPr>
              <w:t xml:space="preserve"> Amoussou, J., Gilles de </w:t>
            </w:r>
            <w:proofErr w:type="spellStart"/>
            <w:r w:rsidRPr="00530AF4">
              <w:rPr>
                <w:rFonts w:ascii="Segoe UI" w:hAnsi="Segoe UI" w:cs="Segoe UI"/>
              </w:rPr>
              <w:t>Pelichy</w:t>
            </w:r>
            <w:proofErr w:type="spellEnd"/>
            <w:r w:rsidRPr="00530AF4">
              <w:rPr>
                <w:rFonts w:ascii="Segoe UI" w:hAnsi="Segoe UI" w:cs="Segoe UI"/>
              </w:rPr>
              <w:t xml:space="preserve">, E., Matos Queiros, A., von </w:t>
            </w:r>
            <w:proofErr w:type="spellStart"/>
            <w:r w:rsidRPr="00530AF4">
              <w:rPr>
                <w:rFonts w:ascii="Segoe UI" w:hAnsi="Segoe UI" w:cs="Segoe UI"/>
              </w:rPr>
              <w:t>Gunten</w:t>
            </w:r>
            <w:proofErr w:type="spellEnd"/>
            <w:r w:rsidRPr="00530AF4">
              <w:rPr>
                <w:rFonts w:ascii="Segoe UI" w:hAnsi="Segoe UI" w:cs="Segoe UI"/>
              </w:rPr>
              <w:t xml:space="preserve">, A., &amp; </w:t>
            </w:r>
            <w:proofErr w:type="spellStart"/>
            <w:r w:rsidRPr="00530AF4">
              <w:rPr>
                <w:rFonts w:ascii="Segoe UI" w:hAnsi="Segoe UI" w:cs="Segoe UI"/>
              </w:rPr>
              <w:t>Perruchoud</w:t>
            </w:r>
            <w:proofErr w:type="spellEnd"/>
            <w:r w:rsidRPr="00530AF4">
              <w:rPr>
                <w:rFonts w:ascii="Segoe UI" w:hAnsi="Segoe UI" w:cs="Segoe UI"/>
              </w:rPr>
              <w:t xml:space="preserve">, E. (2021). Using Living Labs to Explore Needs and Solutions for Older Adults with Dementia: Scoping Review. JMIR aging, 4(3), e29031. https://doi.org/https://dx.doi.org/10.2196/29031 </w:t>
            </w:r>
          </w:p>
        </w:tc>
        <w:tc>
          <w:tcPr>
            <w:tcW w:w="2268" w:type="dxa"/>
          </w:tcPr>
          <w:p w14:paraId="5C602EBB" w14:textId="77777777" w:rsidR="00A77EC0" w:rsidRPr="00530AF4" w:rsidRDefault="00A77EC0" w:rsidP="00B7335C">
            <w:pPr>
              <w:rPr>
                <w:rFonts w:ascii="Segoe UI" w:hAnsi="Segoe UI" w:cs="Segoe UI"/>
              </w:rPr>
            </w:pPr>
            <w:r w:rsidRPr="00530AF4">
              <w:rPr>
                <w:rFonts w:ascii="Segoe UI" w:hAnsi="Segoe UI" w:cs="Segoe UI"/>
              </w:rPr>
              <w:t>Explore the needs and solutions for older adults with dementia using living labs.</w:t>
            </w:r>
          </w:p>
        </w:tc>
        <w:tc>
          <w:tcPr>
            <w:tcW w:w="1843" w:type="dxa"/>
          </w:tcPr>
          <w:p w14:paraId="70EDB624" w14:textId="77777777" w:rsidR="00A77EC0" w:rsidRPr="00530AF4" w:rsidRDefault="00A77EC0" w:rsidP="00B7335C">
            <w:pPr>
              <w:rPr>
                <w:rFonts w:ascii="Segoe UI" w:hAnsi="Segoe UI" w:cs="Segoe UI"/>
              </w:rPr>
            </w:pPr>
            <w:r w:rsidRPr="00530AF4">
              <w:rPr>
                <w:rFonts w:ascii="Segoe UI" w:hAnsi="Segoe UI" w:cs="Segoe UI"/>
              </w:rPr>
              <w:t xml:space="preserve"> Scoping review following PRISMA-</w:t>
            </w:r>
            <w:proofErr w:type="spellStart"/>
            <w:r w:rsidRPr="00530AF4">
              <w:rPr>
                <w:rFonts w:ascii="Segoe UI" w:hAnsi="Segoe UI" w:cs="Segoe UI"/>
              </w:rPr>
              <w:t>ScR</w:t>
            </w:r>
            <w:proofErr w:type="spellEnd"/>
            <w:r w:rsidRPr="00530AF4">
              <w:rPr>
                <w:rFonts w:ascii="Segoe UI" w:hAnsi="Segoe UI" w:cs="Segoe UI"/>
              </w:rPr>
              <w:t xml:space="preserve"> recommendations. A total of </w:t>
            </w:r>
            <w:r w:rsidRPr="00530AF4">
              <w:rPr>
                <w:rFonts w:ascii="Segoe UI" w:hAnsi="Segoe UI" w:cs="Segoe UI"/>
                <w:b/>
                <w:bCs/>
              </w:rPr>
              <w:t xml:space="preserve">12 studies </w:t>
            </w:r>
            <w:r w:rsidRPr="00530AF4">
              <w:rPr>
                <w:rFonts w:ascii="Segoe UI" w:hAnsi="Segoe UI" w:cs="Segoe UI"/>
              </w:rPr>
              <w:t>were included in this review.</w:t>
            </w:r>
          </w:p>
        </w:tc>
        <w:tc>
          <w:tcPr>
            <w:tcW w:w="1559" w:type="dxa"/>
          </w:tcPr>
          <w:p w14:paraId="6A7166BB" w14:textId="77777777" w:rsidR="00A77EC0" w:rsidRPr="00530AF4" w:rsidRDefault="00A77EC0" w:rsidP="00B7335C">
            <w:pPr>
              <w:rPr>
                <w:rFonts w:ascii="Segoe UI" w:hAnsi="Segoe UI" w:cs="Segoe UI"/>
              </w:rPr>
            </w:pPr>
            <w:r w:rsidRPr="00530AF4">
              <w:rPr>
                <w:rFonts w:ascii="Segoe UI" w:hAnsi="Segoe UI" w:cs="Segoe UI"/>
              </w:rPr>
              <w:t>Older adults with dementia living in the community or long-term healthcare facilities (LTHFs).</w:t>
            </w:r>
          </w:p>
        </w:tc>
        <w:tc>
          <w:tcPr>
            <w:tcW w:w="1560" w:type="dxa"/>
          </w:tcPr>
          <w:p w14:paraId="1B7F0441" w14:textId="77777777" w:rsidR="00A77EC0" w:rsidRPr="00530AF4" w:rsidRDefault="00A77EC0" w:rsidP="00B7335C">
            <w:pPr>
              <w:rPr>
                <w:rFonts w:ascii="Segoe UI" w:hAnsi="Segoe UI" w:cs="Segoe UI"/>
              </w:rPr>
            </w:pPr>
            <w:r w:rsidRPr="00530AF4">
              <w:rPr>
                <w:rFonts w:ascii="Segoe UI" w:hAnsi="Segoe UI" w:cs="Segoe UI"/>
              </w:rPr>
              <w:t xml:space="preserve">Innovations developed in 4 living labs. Technologies included SARs -Paro, </w:t>
            </w:r>
            <w:proofErr w:type="spellStart"/>
            <w:r w:rsidRPr="00530AF4">
              <w:rPr>
                <w:rFonts w:ascii="Segoe UI" w:hAnsi="Segoe UI" w:cs="Segoe UI"/>
              </w:rPr>
              <w:t>Kompai</w:t>
            </w:r>
            <w:proofErr w:type="spellEnd"/>
            <w:r w:rsidRPr="00530AF4">
              <w:rPr>
                <w:rFonts w:ascii="Segoe UI" w:hAnsi="Segoe UI" w:cs="Segoe UI"/>
              </w:rPr>
              <w:t xml:space="preserve"> and </w:t>
            </w:r>
            <w:proofErr w:type="spellStart"/>
            <w:r w:rsidRPr="00530AF4">
              <w:rPr>
                <w:rFonts w:ascii="Segoe UI" w:hAnsi="Segoe UI" w:cs="Segoe UI"/>
              </w:rPr>
              <w:t>Robadom</w:t>
            </w:r>
            <w:proofErr w:type="spellEnd"/>
            <w:r w:rsidRPr="00530AF4">
              <w:rPr>
                <w:rFonts w:ascii="Segoe UI" w:hAnsi="Segoe UI" w:cs="Segoe UI"/>
              </w:rPr>
              <w:t xml:space="preserve">, GPS tracking, Electronic organiser, Smartphone App, </w:t>
            </w:r>
          </w:p>
        </w:tc>
        <w:tc>
          <w:tcPr>
            <w:tcW w:w="1984" w:type="dxa"/>
          </w:tcPr>
          <w:p w14:paraId="72D2EFCD" w14:textId="48A17F09" w:rsidR="00A77EC0" w:rsidRPr="00530AF4" w:rsidRDefault="00A77EC0" w:rsidP="00B7335C">
            <w:pPr>
              <w:rPr>
                <w:rFonts w:ascii="Segoe UI" w:hAnsi="Segoe UI" w:cs="Segoe UI"/>
              </w:rPr>
            </w:pPr>
            <w:r w:rsidRPr="00530AF4">
              <w:rPr>
                <w:rFonts w:ascii="Segoe UI" w:hAnsi="Segoe UI" w:cs="Segoe UI"/>
              </w:rPr>
              <w:t>Living labs play a pivotal role in optim</w:t>
            </w:r>
            <w:r w:rsidR="006C5006" w:rsidRPr="00530AF4">
              <w:rPr>
                <w:rFonts w:ascii="Segoe UI" w:hAnsi="Segoe UI" w:cs="Segoe UI"/>
              </w:rPr>
              <w:t>is</w:t>
            </w:r>
            <w:r w:rsidRPr="00530AF4">
              <w:rPr>
                <w:rFonts w:ascii="Segoe UI" w:hAnsi="Segoe UI" w:cs="Segoe UI"/>
              </w:rPr>
              <w:t>ing health, QOL, independent living, home care, and safety for older adults with dementia. However, methodological quality of studies varied.</w:t>
            </w:r>
          </w:p>
        </w:tc>
        <w:tc>
          <w:tcPr>
            <w:tcW w:w="2126" w:type="dxa"/>
          </w:tcPr>
          <w:p w14:paraId="21468289" w14:textId="77777777" w:rsidR="00A77EC0" w:rsidRPr="00530AF4" w:rsidRDefault="00A77EC0" w:rsidP="00B7335C">
            <w:pPr>
              <w:rPr>
                <w:rFonts w:ascii="Segoe UI" w:hAnsi="Segoe UI" w:cs="Segoe UI"/>
              </w:rPr>
            </w:pPr>
            <w:r w:rsidRPr="00530AF4">
              <w:rPr>
                <w:rFonts w:ascii="Segoe UI" w:hAnsi="Segoe UI" w:cs="Segoe UI"/>
              </w:rPr>
              <w:t>Support better-quality interventional research in living labs to prove the effectiveness of their innovations.</w:t>
            </w:r>
          </w:p>
        </w:tc>
        <w:tc>
          <w:tcPr>
            <w:tcW w:w="1218" w:type="dxa"/>
          </w:tcPr>
          <w:p w14:paraId="290A8D60" w14:textId="77777777" w:rsidR="00A77EC0" w:rsidRPr="00530AF4" w:rsidRDefault="00A77EC0" w:rsidP="00B7335C">
            <w:pPr>
              <w:rPr>
                <w:rFonts w:ascii="Segoe UI" w:hAnsi="Segoe UI" w:cs="Segoe UI"/>
              </w:rPr>
            </w:pPr>
            <w:r w:rsidRPr="00530AF4">
              <w:rPr>
                <w:rFonts w:ascii="Segoe UI" w:hAnsi="Segoe UI" w:cs="Segoe UI"/>
              </w:rPr>
              <w:t xml:space="preserve">There were </w:t>
            </w:r>
            <w:r w:rsidRPr="00530AF4">
              <w:rPr>
                <w:rFonts w:ascii="Segoe UI" w:hAnsi="Segoe UI" w:cs="Segoe UI"/>
                <w:b/>
                <w:bCs/>
              </w:rPr>
              <w:t>3 countries</w:t>
            </w:r>
            <w:r w:rsidRPr="00530AF4">
              <w:rPr>
                <w:rFonts w:ascii="Segoe UI" w:hAnsi="Segoe UI" w:cs="Segoe UI"/>
              </w:rPr>
              <w:t xml:space="preserve"> included in this review, they were: Canada, France, and the Netherlands.</w:t>
            </w:r>
          </w:p>
        </w:tc>
      </w:tr>
      <w:tr w:rsidR="00A77EC0" w:rsidRPr="00530AF4" w14:paraId="7BDC4A9D" w14:textId="77777777" w:rsidTr="00B7335C">
        <w:tc>
          <w:tcPr>
            <w:tcW w:w="562" w:type="dxa"/>
          </w:tcPr>
          <w:p w14:paraId="312C4F22" w14:textId="77777777" w:rsidR="00A77EC0" w:rsidRPr="00530AF4" w:rsidRDefault="00A77EC0" w:rsidP="00B7335C">
            <w:pPr>
              <w:rPr>
                <w:rFonts w:ascii="Segoe UI" w:hAnsi="Segoe UI" w:cs="Segoe UI"/>
                <w:b/>
                <w:bCs/>
                <w:highlight w:val="green"/>
                <w:lang w:val="nb-NO"/>
              </w:rPr>
            </w:pPr>
            <w:r w:rsidRPr="00530AF4">
              <w:rPr>
                <w:rFonts w:ascii="Segoe UI" w:hAnsi="Segoe UI" w:cs="Segoe UI"/>
                <w:b/>
                <w:bCs/>
              </w:rPr>
              <w:t>29</w:t>
            </w:r>
          </w:p>
        </w:tc>
        <w:tc>
          <w:tcPr>
            <w:tcW w:w="2268" w:type="dxa"/>
          </w:tcPr>
          <w:p w14:paraId="0BE49F20" w14:textId="77777777" w:rsidR="00A77EC0" w:rsidRPr="00530AF4" w:rsidRDefault="00A77EC0" w:rsidP="00B7335C">
            <w:pPr>
              <w:spacing w:after="160" w:line="259" w:lineRule="auto"/>
              <w:rPr>
                <w:rFonts w:ascii="Segoe UI" w:hAnsi="Segoe UI" w:cs="Segoe UI"/>
              </w:rPr>
            </w:pPr>
            <w:r w:rsidRPr="00530AF4">
              <w:rPr>
                <w:rFonts w:ascii="Segoe UI" w:hAnsi="Segoe UI" w:cs="Segoe UI"/>
              </w:rPr>
              <w:t xml:space="preserve">Wilson, S. A., Byrne, P., Rodgers, S. E., &amp; </w:t>
            </w:r>
            <w:proofErr w:type="spellStart"/>
            <w:r w:rsidRPr="00530AF4">
              <w:rPr>
                <w:rFonts w:ascii="Segoe UI" w:hAnsi="Segoe UI" w:cs="Segoe UI"/>
              </w:rPr>
              <w:t>Maden</w:t>
            </w:r>
            <w:proofErr w:type="spellEnd"/>
            <w:r w:rsidRPr="00530AF4">
              <w:rPr>
                <w:rFonts w:ascii="Segoe UI" w:hAnsi="Segoe UI" w:cs="Segoe UI"/>
              </w:rPr>
              <w:t xml:space="preserve">, M. (2022). A Systematic Review of Smartphone and Tablet Use by Older Adults with and Without Cognitive Impairment. Innovation in aging, 6(2), igac002. https://doi.org/https://dx.doi.org/10.1093/geroni/igac002 </w:t>
            </w:r>
          </w:p>
        </w:tc>
        <w:tc>
          <w:tcPr>
            <w:tcW w:w="2268" w:type="dxa"/>
          </w:tcPr>
          <w:p w14:paraId="5CB944F2" w14:textId="77777777" w:rsidR="00A77EC0" w:rsidRPr="00530AF4" w:rsidRDefault="00A77EC0" w:rsidP="00B7335C">
            <w:pPr>
              <w:rPr>
                <w:rFonts w:ascii="Segoe UI" w:hAnsi="Segoe UI" w:cs="Segoe UI"/>
              </w:rPr>
            </w:pPr>
            <w:r w:rsidRPr="00530AF4">
              <w:rPr>
                <w:rFonts w:ascii="Segoe UI" w:hAnsi="Segoe UI" w:cs="Segoe UI"/>
              </w:rPr>
              <w:t>Explore the use of smartphones and tablets as cognitive and memory aids by older adults with and without cognitive impairment.</w:t>
            </w:r>
          </w:p>
        </w:tc>
        <w:tc>
          <w:tcPr>
            <w:tcW w:w="1843" w:type="dxa"/>
          </w:tcPr>
          <w:p w14:paraId="4A96EC34" w14:textId="77777777" w:rsidR="00A77EC0" w:rsidRPr="00530AF4" w:rsidRDefault="00A77EC0" w:rsidP="00B7335C">
            <w:pPr>
              <w:rPr>
                <w:rFonts w:ascii="Segoe UI" w:hAnsi="Segoe UI" w:cs="Segoe UI"/>
              </w:rPr>
            </w:pPr>
            <w:r w:rsidRPr="00530AF4">
              <w:rPr>
                <w:rFonts w:ascii="Segoe UI" w:hAnsi="Segoe UI" w:cs="Segoe UI"/>
              </w:rPr>
              <w:t xml:space="preserve">A total of </w:t>
            </w:r>
            <w:r w:rsidRPr="00530AF4">
              <w:rPr>
                <w:rFonts w:ascii="Segoe UI" w:hAnsi="Segoe UI" w:cs="Segoe UI"/>
                <w:b/>
                <w:bCs/>
              </w:rPr>
              <w:t>28 papers</w:t>
            </w:r>
            <w:r w:rsidRPr="00530AF4">
              <w:rPr>
                <w:rFonts w:ascii="Segoe UI" w:hAnsi="Segoe UI" w:cs="Segoe UI"/>
              </w:rPr>
              <w:t xml:space="preserve"> were included in this systematic review.</w:t>
            </w:r>
          </w:p>
        </w:tc>
        <w:tc>
          <w:tcPr>
            <w:tcW w:w="1559" w:type="dxa"/>
          </w:tcPr>
          <w:p w14:paraId="1AF05D23" w14:textId="77777777" w:rsidR="00A77EC0" w:rsidRPr="00530AF4" w:rsidRDefault="00A77EC0" w:rsidP="00B7335C">
            <w:pPr>
              <w:rPr>
                <w:rFonts w:ascii="Segoe UI" w:hAnsi="Segoe UI" w:cs="Segoe UI"/>
              </w:rPr>
            </w:pPr>
            <w:r w:rsidRPr="00530AF4">
              <w:rPr>
                <w:rFonts w:ascii="Segoe UI" w:hAnsi="Segoe UI" w:cs="Segoe UI"/>
              </w:rPr>
              <w:t>Community-dwelling older adults with or without cognitive impairment from acquired brain injury, mild cognitive impairment, or dementia.</w:t>
            </w:r>
          </w:p>
        </w:tc>
        <w:tc>
          <w:tcPr>
            <w:tcW w:w="1560" w:type="dxa"/>
          </w:tcPr>
          <w:p w14:paraId="1231BDD1" w14:textId="77777777" w:rsidR="00A77EC0" w:rsidRPr="00530AF4" w:rsidRDefault="00A77EC0" w:rsidP="00B7335C">
            <w:pPr>
              <w:rPr>
                <w:rFonts w:ascii="Segoe UI" w:hAnsi="Segoe UI" w:cs="Segoe UI"/>
              </w:rPr>
            </w:pPr>
            <w:r w:rsidRPr="00530AF4">
              <w:rPr>
                <w:rFonts w:ascii="Segoe UI" w:hAnsi="Segoe UI" w:cs="Segoe UI"/>
              </w:rPr>
              <w:t>Smartphones and tablet computers. Used as cognitive and memory aids</w:t>
            </w:r>
          </w:p>
        </w:tc>
        <w:tc>
          <w:tcPr>
            <w:tcW w:w="1984" w:type="dxa"/>
          </w:tcPr>
          <w:p w14:paraId="194BB3F3" w14:textId="77777777" w:rsidR="00A77EC0" w:rsidRPr="00530AF4" w:rsidRDefault="00A77EC0" w:rsidP="00B7335C">
            <w:pPr>
              <w:rPr>
                <w:rFonts w:ascii="Segoe UI" w:hAnsi="Segoe UI" w:cs="Segoe UI"/>
              </w:rPr>
            </w:pPr>
            <w:r w:rsidRPr="00530AF4">
              <w:rPr>
                <w:rFonts w:ascii="Segoe UI" w:hAnsi="Segoe UI" w:cs="Segoe UI"/>
              </w:rPr>
              <w:t>Smartphones and tablets can support cognitive function and memory. However, use is hindered by digital literacy, accommodation for impairments, and lack of clinician and researcher input.</w:t>
            </w:r>
          </w:p>
        </w:tc>
        <w:tc>
          <w:tcPr>
            <w:tcW w:w="2126" w:type="dxa"/>
          </w:tcPr>
          <w:p w14:paraId="08432D86" w14:textId="77777777" w:rsidR="00A77EC0" w:rsidRPr="00530AF4" w:rsidRDefault="00A77EC0" w:rsidP="00B7335C">
            <w:pPr>
              <w:rPr>
                <w:rFonts w:ascii="Segoe UI" w:hAnsi="Segoe UI" w:cs="Segoe UI"/>
              </w:rPr>
            </w:pPr>
            <w:r w:rsidRPr="00530AF4">
              <w:rPr>
                <w:rFonts w:ascii="Segoe UI" w:hAnsi="Segoe UI" w:cs="Segoe UI"/>
              </w:rPr>
              <w:t xml:space="preserve"> Enhance digital literacy programs and design inclusive technology that accommodates motor and sensory impairments. Promote research into effective smartphone and tablet use for cognitive support.</w:t>
            </w:r>
          </w:p>
        </w:tc>
        <w:tc>
          <w:tcPr>
            <w:tcW w:w="1218" w:type="dxa"/>
          </w:tcPr>
          <w:p w14:paraId="143622A8" w14:textId="08F29D72" w:rsidR="00A77EC0" w:rsidRPr="00530AF4" w:rsidRDefault="00A77EC0" w:rsidP="00B7335C">
            <w:pPr>
              <w:rPr>
                <w:rFonts w:ascii="Segoe UI" w:hAnsi="Segoe UI" w:cs="Segoe UI"/>
              </w:rPr>
            </w:pPr>
            <w:r w:rsidRPr="00530AF4">
              <w:rPr>
                <w:rFonts w:ascii="Segoe UI" w:hAnsi="Segoe UI" w:cs="Segoe UI"/>
              </w:rPr>
              <w:t xml:space="preserve">There were </w:t>
            </w:r>
            <w:r w:rsidRPr="00530AF4">
              <w:rPr>
                <w:rFonts w:ascii="Segoe UI" w:hAnsi="Segoe UI" w:cs="Segoe UI"/>
                <w:b/>
                <w:bCs/>
              </w:rPr>
              <w:t>12 countries</w:t>
            </w:r>
            <w:r w:rsidRPr="00530AF4">
              <w:rPr>
                <w:rFonts w:ascii="Segoe UI" w:hAnsi="Segoe UI" w:cs="Segoe UI"/>
              </w:rPr>
              <w:t xml:space="preserve"> included in this review, they were: Australia, Canada, China, Denmark, France, Germany, New Zealand, Scotland, Slovenia, Spain, Sweden, and the </w:t>
            </w:r>
            <w:r w:rsidR="00822D6A" w:rsidRPr="00530AF4">
              <w:rPr>
                <w:rFonts w:ascii="Segoe UI" w:hAnsi="Segoe UI" w:cs="Segoe UI"/>
              </w:rPr>
              <w:t>USA</w:t>
            </w:r>
            <w:r w:rsidRPr="00530AF4">
              <w:rPr>
                <w:rFonts w:ascii="Segoe UI" w:hAnsi="Segoe UI" w:cs="Segoe UI"/>
              </w:rPr>
              <w:t>.</w:t>
            </w:r>
          </w:p>
        </w:tc>
      </w:tr>
      <w:tr w:rsidR="00A77EC0" w:rsidRPr="00530AF4" w14:paraId="652D5646" w14:textId="77777777" w:rsidTr="00B7335C">
        <w:tc>
          <w:tcPr>
            <w:tcW w:w="562" w:type="dxa"/>
          </w:tcPr>
          <w:p w14:paraId="4D276318" w14:textId="77777777" w:rsidR="00A77EC0" w:rsidRPr="00530AF4" w:rsidRDefault="00A77EC0" w:rsidP="00B7335C">
            <w:pPr>
              <w:rPr>
                <w:rFonts w:ascii="Segoe UI" w:hAnsi="Segoe UI" w:cs="Segoe UI"/>
                <w:b/>
                <w:bCs/>
                <w:highlight w:val="green"/>
              </w:rPr>
            </w:pPr>
            <w:r w:rsidRPr="00530AF4">
              <w:rPr>
                <w:rFonts w:ascii="Segoe UI" w:hAnsi="Segoe UI" w:cs="Segoe UI"/>
                <w:b/>
                <w:bCs/>
              </w:rPr>
              <w:t>30</w:t>
            </w:r>
          </w:p>
        </w:tc>
        <w:tc>
          <w:tcPr>
            <w:tcW w:w="2268" w:type="dxa"/>
          </w:tcPr>
          <w:p w14:paraId="7B116582" w14:textId="77777777" w:rsidR="00A77EC0" w:rsidRPr="00530AF4" w:rsidRDefault="00A77EC0" w:rsidP="00B7335C">
            <w:pPr>
              <w:spacing w:after="160" w:line="259" w:lineRule="auto"/>
              <w:rPr>
                <w:rFonts w:ascii="Segoe UI" w:hAnsi="Segoe UI" w:cs="Segoe UI"/>
              </w:rPr>
            </w:pPr>
            <w:r w:rsidRPr="00530AF4">
              <w:rPr>
                <w:rFonts w:ascii="Segoe UI" w:hAnsi="Segoe UI" w:cs="Segoe UI"/>
                <w:lang w:val="nb-NO"/>
              </w:rPr>
              <w:t xml:space="preserve">Yu, C., Sommerlad, A., Sakure, L., &amp; Livingston, G. (2022). </w:t>
            </w:r>
            <w:r w:rsidRPr="00530AF4">
              <w:rPr>
                <w:rFonts w:ascii="Segoe UI" w:hAnsi="Segoe UI" w:cs="Segoe UI"/>
              </w:rPr>
              <w:t>Socially assistive robots for people with dementia: Systematic review and meta-analysis of feasibility, acceptability and the effect on cognition, neuropsychiatric symptoms, and quality of life [Review]. Ageing Research Reviews, 78, Article 101633. https://doi.org/10.1016/j.arr.2022.101633</w:t>
            </w:r>
          </w:p>
        </w:tc>
        <w:tc>
          <w:tcPr>
            <w:tcW w:w="2268" w:type="dxa"/>
          </w:tcPr>
          <w:p w14:paraId="65702B9A" w14:textId="77777777" w:rsidR="00A77EC0" w:rsidRPr="00530AF4" w:rsidRDefault="00A77EC0" w:rsidP="00B7335C">
            <w:pPr>
              <w:rPr>
                <w:rFonts w:ascii="Segoe UI" w:hAnsi="Segoe UI" w:cs="Segoe UI"/>
              </w:rPr>
            </w:pPr>
            <w:r w:rsidRPr="00530AF4">
              <w:rPr>
                <w:rFonts w:ascii="Segoe UI" w:hAnsi="Segoe UI" w:cs="Segoe UI"/>
              </w:rPr>
              <w:t>Review the feasibility, acceptability, and clinical effectiveness of socially assistive robots for people with dementia.</w:t>
            </w:r>
          </w:p>
        </w:tc>
        <w:tc>
          <w:tcPr>
            <w:tcW w:w="1843" w:type="dxa"/>
          </w:tcPr>
          <w:p w14:paraId="1B45AB0F" w14:textId="77777777" w:rsidR="00A77EC0" w:rsidRPr="00530AF4" w:rsidRDefault="00A77EC0" w:rsidP="00B7335C">
            <w:pPr>
              <w:rPr>
                <w:rFonts w:ascii="Segoe UI" w:hAnsi="Segoe UI" w:cs="Segoe UI"/>
              </w:rPr>
            </w:pPr>
            <w:r w:rsidRPr="00530AF4">
              <w:rPr>
                <w:rFonts w:ascii="Segoe UI" w:hAnsi="Segoe UI" w:cs="Segoe UI"/>
              </w:rPr>
              <w:t xml:space="preserve"> Systematic review and meta-analysis. A total of </w:t>
            </w:r>
            <w:r w:rsidRPr="00530AF4">
              <w:rPr>
                <w:rFonts w:ascii="Segoe UI" w:hAnsi="Segoe UI" w:cs="Segoe UI"/>
                <w:b/>
                <w:bCs/>
              </w:rPr>
              <w:t>66 studies</w:t>
            </w:r>
            <w:r w:rsidRPr="00530AF4">
              <w:rPr>
                <w:rFonts w:ascii="Segoe UI" w:hAnsi="Segoe UI" w:cs="Segoe UI"/>
              </w:rPr>
              <w:t xml:space="preserve"> were included in this review.</w:t>
            </w:r>
          </w:p>
        </w:tc>
        <w:tc>
          <w:tcPr>
            <w:tcW w:w="1559" w:type="dxa"/>
          </w:tcPr>
          <w:p w14:paraId="5AC01871" w14:textId="77777777" w:rsidR="00A77EC0" w:rsidRPr="00530AF4" w:rsidRDefault="00A77EC0" w:rsidP="00B7335C">
            <w:pPr>
              <w:rPr>
                <w:rFonts w:ascii="Segoe UI" w:hAnsi="Segoe UI" w:cs="Segoe UI"/>
              </w:rPr>
            </w:pPr>
            <w:r w:rsidRPr="00530AF4">
              <w:rPr>
                <w:rFonts w:ascii="Segoe UI" w:hAnsi="Segoe UI" w:cs="Segoe UI"/>
              </w:rPr>
              <w:t>People with dementia.</w:t>
            </w:r>
          </w:p>
        </w:tc>
        <w:tc>
          <w:tcPr>
            <w:tcW w:w="1560" w:type="dxa"/>
          </w:tcPr>
          <w:p w14:paraId="16769785" w14:textId="77777777" w:rsidR="00A77EC0" w:rsidRPr="00530AF4" w:rsidRDefault="00A77EC0" w:rsidP="00B7335C">
            <w:pPr>
              <w:rPr>
                <w:rFonts w:ascii="Segoe UI" w:hAnsi="Segoe UI" w:cs="Segoe UI"/>
              </w:rPr>
            </w:pPr>
            <w:r w:rsidRPr="00530AF4">
              <w:rPr>
                <w:rFonts w:ascii="Segoe UI" w:hAnsi="Segoe UI" w:cs="Segoe UI"/>
              </w:rPr>
              <w:t>Socially assistive robots (e.g., companion robots, telepresence communication robots, homecare assistive robots).</w:t>
            </w:r>
          </w:p>
        </w:tc>
        <w:tc>
          <w:tcPr>
            <w:tcW w:w="1984" w:type="dxa"/>
          </w:tcPr>
          <w:p w14:paraId="5E9F9571" w14:textId="77777777" w:rsidR="00A77EC0" w:rsidRPr="00530AF4" w:rsidRDefault="00A77EC0" w:rsidP="00B7335C">
            <w:pPr>
              <w:rPr>
                <w:rFonts w:ascii="Segoe UI" w:hAnsi="Segoe UI" w:cs="Segoe UI"/>
              </w:rPr>
            </w:pPr>
            <w:r w:rsidRPr="00530AF4">
              <w:rPr>
                <w:rFonts w:ascii="Segoe UI" w:hAnsi="Segoe UI" w:cs="Segoe UI"/>
              </w:rPr>
              <w:t>Robots were generally feasible and acceptable but showed no clear benefit for cognition, neuropsychiatric symptoms, or QOL. Issues included weight, cost, and usability.</w:t>
            </w:r>
          </w:p>
        </w:tc>
        <w:tc>
          <w:tcPr>
            <w:tcW w:w="2126" w:type="dxa"/>
          </w:tcPr>
          <w:p w14:paraId="2B34FEDF" w14:textId="77777777" w:rsidR="00A77EC0" w:rsidRPr="00530AF4" w:rsidRDefault="00A77EC0" w:rsidP="00B7335C">
            <w:pPr>
              <w:rPr>
                <w:rFonts w:ascii="Segoe UI" w:hAnsi="Segoe UI" w:cs="Segoe UI"/>
              </w:rPr>
            </w:pPr>
            <w:r w:rsidRPr="00530AF4">
              <w:rPr>
                <w:rFonts w:ascii="Segoe UI" w:hAnsi="Segoe UI" w:cs="Segoe UI"/>
              </w:rPr>
              <w:t xml:space="preserve"> Invest in high-quality research to establish the effectiveness of socially assistive robots and address usability issues.</w:t>
            </w:r>
          </w:p>
        </w:tc>
        <w:tc>
          <w:tcPr>
            <w:tcW w:w="1218" w:type="dxa"/>
          </w:tcPr>
          <w:p w14:paraId="2B227D4A" w14:textId="25A445B2" w:rsidR="00A77EC0" w:rsidRPr="00530AF4" w:rsidRDefault="00A77EC0" w:rsidP="00B7335C">
            <w:pPr>
              <w:rPr>
                <w:rFonts w:ascii="Segoe UI" w:hAnsi="Segoe UI" w:cs="Segoe UI"/>
              </w:rPr>
            </w:pPr>
            <w:r w:rsidRPr="00530AF4">
              <w:rPr>
                <w:rFonts w:ascii="Segoe UI" w:hAnsi="Segoe UI" w:cs="Segoe UI"/>
              </w:rPr>
              <w:t xml:space="preserve">There were </w:t>
            </w:r>
            <w:r w:rsidRPr="00530AF4">
              <w:rPr>
                <w:rFonts w:ascii="Segoe UI" w:hAnsi="Segoe UI" w:cs="Segoe UI"/>
                <w:b/>
                <w:bCs/>
              </w:rPr>
              <w:t>16 countries</w:t>
            </w:r>
            <w:r w:rsidRPr="00530AF4">
              <w:rPr>
                <w:rFonts w:ascii="Segoe UI" w:hAnsi="Segoe UI" w:cs="Segoe UI"/>
              </w:rPr>
              <w:t xml:space="preserve"> included in this review, they were: Australia, Austria, Canada, Germany, Hong Kong, India, Ireland, Italy, Japan, Korea, Netherlands, New Zealand, Norway, Spain, UK, and the </w:t>
            </w:r>
            <w:r w:rsidR="00822D6A" w:rsidRPr="00530AF4">
              <w:rPr>
                <w:rFonts w:ascii="Segoe UI" w:hAnsi="Segoe UI" w:cs="Segoe UI"/>
              </w:rPr>
              <w:t>USA</w:t>
            </w:r>
            <w:r w:rsidRPr="00530AF4">
              <w:rPr>
                <w:rFonts w:ascii="Segoe UI" w:hAnsi="Segoe UI" w:cs="Segoe UI"/>
              </w:rPr>
              <w:t>.</w:t>
            </w:r>
          </w:p>
        </w:tc>
      </w:tr>
      <w:bookmarkEnd w:id="47"/>
    </w:tbl>
    <w:p w14:paraId="387F3399" w14:textId="02EB4728" w:rsidR="00E638B2" w:rsidRPr="00530AF4" w:rsidRDefault="00E638B2" w:rsidP="00565694">
      <w:pPr>
        <w:rPr>
          <w:rFonts w:ascii="Segoe UI" w:eastAsia="Times New Roman" w:hAnsi="Segoe UI" w:cs="Segoe UI"/>
        </w:rPr>
      </w:pPr>
    </w:p>
    <w:p w14:paraId="70E60EFD" w14:textId="77777777" w:rsidR="00EF658F" w:rsidRPr="00530AF4" w:rsidRDefault="00EF658F" w:rsidP="00565694">
      <w:pPr>
        <w:rPr>
          <w:rFonts w:ascii="Segoe UI" w:eastAsia="Times New Roman" w:hAnsi="Segoe UI" w:cs="Segoe UI"/>
        </w:rPr>
      </w:pPr>
    </w:p>
    <w:p w14:paraId="77E4A57E" w14:textId="77777777" w:rsidR="00EF658F" w:rsidRPr="00530AF4" w:rsidRDefault="00EF658F" w:rsidP="00565694">
      <w:pPr>
        <w:rPr>
          <w:rFonts w:ascii="Segoe UI" w:eastAsia="Times New Roman" w:hAnsi="Segoe UI" w:cs="Segoe UI"/>
        </w:rPr>
      </w:pPr>
    </w:p>
    <w:p w14:paraId="76DCE4B9" w14:textId="77777777" w:rsidR="00EC10A1" w:rsidRPr="00530AF4" w:rsidRDefault="00EC10A1" w:rsidP="002048FC">
      <w:pPr>
        <w:rPr>
          <w:rFonts w:ascii="Segoe UI" w:hAnsi="Segoe UI" w:cs="Segoe UI"/>
        </w:rPr>
      </w:pPr>
    </w:p>
    <w:sectPr w:rsidR="00EC10A1" w:rsidRPr="00530AF4" w:rsidSect="0098691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95459" w14:textId="77777777" w:rsidR="00E272B5" w:rsidRDefault="00E272B5" w:rsidP="00C06698">
      <w:r>
        <w:separator/>
      </w:r>
    </w:p>
  </w:endnote>
  <w:endnote w:type="continuationSeparator" w:id="0">
    <w:p w14:paraId="79D1F2E6" w14:textId="77777777" w:rsidR="00E272B5" w:rsidRDefault="00E272B5" w:rsidP="00C06698">
      <w:r>
        <w:continuationSeparator/>
      </w:r>
    </w:p>
  </w:endnote>
  <w:endnote w:type="continuationNotice" w:id="1">
    <w:p w14:paraId="3A25E623" w14:textId="77777777" w:rsidR="00E272B5" w:rsidRDefault="00E272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443994369"/>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6219E026" w14:textId="3CF112C7" w:rsidR="00D83DE4" w:rsidRPr="00D83DE4" w:rsidRDefault="00D83DE4">
            <w:pPr>
              <w:pStyle w:val="Footer"/>
              <w:jc w:val="right"/>
              <w:rPr>
                <w:sz w:val="20"/>
                <w:szCs w:val="20"/>
              </w:rPr>
            </w:pPr>
            <w:r w:rsidRPr="00D83DE4">
              <w:rPr>
                <w:sz w:val="20"/>
                <w:szCs w:val="20"/>
              </w:rPr>
              <w:t xml:space="preserve">Page </w:t>
            </w:r>
            <w:r w:rsidRPr="00D83DE4">
              <w:rPr>
                <w:b/>
                <w:bCs/>
              </w:rPr>
              <w:fldChar w:fldCharType="begin"/>
            </w:r>
            <w:r w:rsidRPr="00D83DE4">
              <w:rPr>
                <w:b/>
                <w:bCs/>
                <w:sz w:val="20"/>
                <w:szCs w:val="20"/>
              </w:rPr>
              <w:instrText xml:space="preserve"> PAGE </w:instrText>
            </w:r>
            <w:r w:rsidRPr="00D83DE4">
              <w:rPr>
                <w:b/>
                <w:bCs/>
              </w:rPr>
              <w:fldChar w:fldCharType="separate"/>
            </w:r>
            <w:r w:rsidRPr="00D83DE4">
              <w:rPr>
                <w:b/>
                <w:bCs/>
                <w:noProof/>
                <w:sz w:val="20"/>
                <w:szCs w:val="20"/>
              </w:rPr>
              <w:t>2</w:t>
            </w:r>
            <w:r w:rsidRPr="00D83DE4">
              <w:rPr>
                <w:b/>
                <w:bCs/>
              </w:rPr>
              <w:fldChar w:fldCharType="end"/>
            </w:r>
            <w:r w:rsidRPr="00D83DE4">
              <w:rPr>
                <w:sz w:val="20"/>
                <w:szCs w:val="20"/>
              </w:rPr>
              <w:t xml:space="preserve"> of </w:t>
            </w:r>
            <w:r w:rsidRPr="00D83DE4">
              <w:rPr>
                <w:b/>
                <w:bCs/>
              </w:rPr>
              <w:fldChar w:fldCharType="begin"/>
            </w:r>
            <w:r w:rsidRPr="00D83DE4">
              <w:rPr>
                <w:b/>
                <w:bCs/>
                <w:sz w:val="20"/>
                <w:szCs w:val="20"/>
              </w:rPr>
              <w:instrText xml:space="preserve"> NUMPAGES  </w:instrText>
            </w:r>
            <w:r w:rsidRPr="00D83DE4">
              <w:rPr>
                <w:b/>
                <w:bCs/>
              </w:rPr>
              <w:fldChar w:fldCharType="separate"/>
            </w:r>
            <w:r w:rsidRPr="00D83DE4">
              <w:rPr>
                <w:b/>
                <w:bCs/>
                <w:noProof/>
                <w:sz w:val="20"/>
                <w:szCs w:val="20"/>
              </w:rPr>
              <w:t>2</w:t>
            </w:r>
            <w:r w:rsidRPr="00D83DE4">
              <w:rPr>
                <w:b/>
                <w:bCs/>
              </w:rPr>
              <w:fldChar w:fldCharType="end"/>
            </w:r>
          </w:p>
        </w:sdtContent>
      </w:sdt>
    </w:sdtContent>
  </w:sdt>
  <w:p w14:paraId="10D732AE" w14:textId="77777777" w:rsidR="00D83DE4" w:rsidRDefault="00D83D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32FD6" w14:textId="77777777" w:rsidR="00E272B5" w:rsidRDefault="00E272B5" w:rsidP="00C06698">
      <w:r>
        <w:separator/>
      </w:r>
    </w:p>
  </w:footnote>
  <w:footnote w:type="continuationSeparator" w:id="0">
    <w:p w14:paraId="37AD6FF1" w14:textId="77777777" w:rsidR="00E272B5" w:rsidRDefault="00E272B5" w:rsidP="00C06698">
      <w:r>
        <w:continuationSeparator/>
      </w:r>
    </w:p>
  </w:footnote>
  <w:footnote w:type="continuationNotice" w:id="1">
    <w:p w14:paraId="506755C3" w14:textId="77777777" w:rsidR="00E272B5" w:rsidRDefault="00E272B5"/>
  </w:footnote>
  <w:footnote w:id="2">
    <w:p w14:paraId="5D8FE670" w14:textId="2B67EE0E" w:rsidR="002055C0" w:rsidRDefault="002055C0">
      <w:pPr>
        <w:pStyle w:val="FootnoteText"/>
      </w:pPr>
      <w:r>
        <w:rPr>
          <w:rStyle w:val="FootnoteReference"/>
        </w:rPr>
        <w:footnoteRef/>
      </w:r>
      <w:r>
        <w:t xml:space="preserve"> A game designed for a </w:t>
      </w:r>
      <w:r w:rsidR="00517D59">
        <w:t>primary</w:t>
      </w:r>
      <w:r>
        <w:t xml:space="preserve"> purpose other than </w:t>
      </w:r>
      <w:r w:rsidR="00517D59">
        <w:t>pure entertainment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6E0E"/>
    <w:multiLevelType w:val="hybridMultilevel"/>
    <w:tmpl w:val="D45672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86065B"/>
    <w:multiLevelType w:val="hybridMultilevel"/>
    <w:tmpl w:val="0D7EDF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8D4302C"/>
    <w:multiLevelType w:val="hybridMultilevel"/>
    <w:tmpl w:val="86F00758"/>
    <w:lvl w:ilvl="0" w:tplc="1409001B">
      <w:start w:val="1"/>
      <w:numFmt w:val="lowerRoman"/>
      <w:lvlText w:val="%1."/>
      <w:lvlJc w:val="righ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D5918BD"/>
    <w:multiLevelType w:val="hybridMultilevel"/>
    <w:tmpl w:val="98B850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E11257B"/>
    <w:multiLevelType w:val="hybridMultilevel"/>
    <w:tmpl w:val="650E3CE4"/>
    <w:lvl w:ilvl="0" w:tplc="51E2E4C4">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F813D0D"/>
    <w:multiLevelType w:val="hybridMultilevel"/>
    <w:tmpl w:val="2116B88E"/>
    <w:lvl w:ilvl="0" w:tplc="BED0DF8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EB389B"/>
    <w:multiLevelType w:val="hybridMultilevel"/>
    <w:tmpl w:val="9EA0C9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F422E5F"/>
    <w:multiLevelType w:val="hybridMultilevel"/>
    <w:tmpl w:val="5ADE482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3870DCA"/>
    <w:multiLevelType w:val="hybridMultilevel"/>
    <w:tmpl w:val="878EDAA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5151D7F"/>
    <w:multiLevelType w:val="hybridMultilevel"/>
    <w:tmpl w:val="86F00758"/>
    <w:lvl w:ilvl="0" w:tplc="FFFFFFFF">
      <w:start w:val="1"/>
      <w:numFmt w:val="lowerRoman"/>
      <w:lvlText w:val="%1."/>
      <w:lvlJc w:val="righ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9CB5C64"/>
    <w:multiLevelType w:val="hybridMultilevel"/>
    <w:tmpl w:val="D4600586"/>
    <w:lvl w:ilvl="0" w:tplc="1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B363CD5"/>
    <w:multiLevelType w:val="hybridMultilevel"/>
    <w:tmpl w:val="29D8BB96"/>
    <w:lvl w:ilvl="0" w:tplc="1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EF45264"/>
    <w:multiLevelType w:val="hybridMultilevel"/>
    <w:tmpl w:val="29FE50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1AC21EF"/>
    <w:multiLevelType w:val="hybridMultilevel"/>
    <w:tmpl w:val="0D9A26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944730C"/>
    <w:multiLevelType w:val="hybridMultilevel"/>
    <w:tmpl w:val="C30AF0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9F87946"/>
    <w:multiLevelType w:val="hybridMultilevel"/>
    <w:tmpl w:val="6658C318"/>
    <w:lvl w:ilvl="0" w:tplc="1409001B">
      <w:start w:val="1"/>
      <w:numFmt w:val="lowerRoman"/>
      <w:lvlText w:val="%1."/>
      <w:lvlJc w:val="right"/>
      <w:pPr>
        <w:ind w:left="1080" w:hanging="360"/>
      </w:pPr>
    </w:lvl>
    <w:lvl w:ilvl="1" w:tplc="FFFFFFFF">
      <w:start w:val="1"/>
      <w:numFmt w:val="lowerRoman"/>
      <w:lvlText w:val="%2."/>
      <w:lvlJc w:val="righ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516A1E69"/>
    <w:multiLevelType w:val="hybridMultilevel"/>
    <w:tmpl w:val="EED6179A"/>
    <w:lvl w:ilvl="0" w:tplc="C396DB4C">
      <w:start w:val="1"/>
      <w:numFmt w:val="lowerLetter"/>
      <w:pStyle w:val="Heading3"/>
      <w:lvlText w:val="%1."/>
      <w:lvlJc w:val="left"/>
      <w:pPr>
        <w:ind w:left="720" w:hanging="360"/>
      </w:pPr>
    </w:lvl>
    <w:lvl w:ilvl="1" w:tplc="FFFFFFFF" w:tentative="1">
      <w:start w:val="1"/>
      <w:numFmt w:val="lowerLetter"/>
      <w:lvlText w:val="%2."/>
      <w:lvlJc w:val="left"/>
      <w:pPr>
        <w:ind w:left="1232" w:hanging="360"/>
      </w:pPr>
    </w:lvl>
    <w:lvl w:ilvl="2" w:tplc="FFFFFFFF" w:tentative="1">
      <w:start w:val="1"/>
      <w:numFmt w:val="lowerRoman"/>
      <w:lvlText w:val="%3."/>
      <w:lvlJc w:val="right"/>
      <w:pPr>
        <w:ind w:left="1952" w:hanging="180"/>
      </w:pPr>
    </w:lvl>
    <w:lvl w:ilvl="3" w:tplc="FFFFFFFF" w:tentative="1">
      <w:start w:val="1"/>
      <w:numFmt w:val="decimal"/>
      <w:lvlText w:val="%4."/>
      <w:lvlJc w:val="left"/>
      <w:pPr>
        <w:ind w:left="2672" w:hanging="360"/>
      </w:pPr>
    </w:lvl>
    <w:lvl w:ilvl="4" w:tplc="FFFFFFFF" w:tentative="1">
      <w:start w:val="1"/>
      <w:numFmt w:val="lowerLetter"/>
      <w:lvlText w:val="%5."/>
      <w:lvlJc w:val="left"/>
      <w:pPr>
        <w:ind w:left="3392" w:hanging="360"/>
      </w:pPr>
    </w:lvl>
    <w:lvl w:ilvl="5" w:tplc="FFFFFFFF" w:tentative="1">
      <w:start w:val="1"/>
      <w:numFmt w:val="lowerRoman"/>
      <w:lvlText w:val="%6."/>
      <w:lvlJc w:val="right"/>
      <w:pPr>
        <w:ind w:left="4112" w:hanging="180"/>
      </w:pPr>
    </w:lvl>
    <w:lvl w:ilvl="6" w:tplc="FFFFFFFF" w:tentative="1">
      <w:start w:val="1"/>
      <w:numFmt w:val="decimal"/>
      <w:lvlText w:val="%7."/>
      <w:lvlJc w:val="left"/>
      <w:pPr>
        <w:ind w:left="4832" w:hanging="360"/>
      </w:pPr>
    </w:lvl>
    <w:lvl w:ilvl="7" w:tplc="FFFFFFFF" w:tentative="1">
      <w:start w:val="1"/>
      <w:numFmt w:val="lowerLetter"/>
      <w:lvlText w:val="%8."/>
      <w:lvlJc w:val="left"/>
      <w:pPr>
        <w:ind w:left="5552" w:hanging="360"/>
      </w:pPr>
    </w:lvl>
    <w:lvl w:ilvl="8" w:tplc="FFFFFFFF" w:tentative="1">
      <w:start w:val="1"/>
      <w:numFmt w:val="lowerRoman"/>
      <w:lvlText w:val="%9."/>
      <w:lvlJc w:val="right"/>
      <w:pPr>
        <w:ind w:left="6272" w:hanging="180"/>
      </w:pPr>
    </w:lvl>
  </w:abstractNum>
  <w:abstractNum w:abstractNumId="17" w15:restartNumberingAfterBreak="0">
    <w:nsid w:val="75E812D6"/>
    <w:multiLevelType w:val="hybridMultilevel"/>
    <w:tmpl w:val="878EDAA6"/>
    <w:lvl w:ilvl="0" w:tplc="1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6E2151E"/>
    <w:multiLevelType w:val="hybridMultilevel"/>
    <w:tmpl w:val="21C0231A"/>
    <w:lvl w:ilvl="0" w:tplc="1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3691517">
    <w:abstractNumId w:val="11"/>
  </w:num>
  <w:num w:numId="2" w16cid:durableId="1429765599">
    <w:abstractNumId w:val="7"/>
  </w:num>
  <w:num w:numId="3" w16cid:durableId="1164779717">
    <w:abstractNumId w:val="10"/>
  </w:num>
  <w:num w:numId="4" w16cid:durableId="1564562939">
    <w:abstractNumId w:val="17"/>
  </w:num>
  <w:num w:numId="5" w16cid:durableId="2043822384">
    <w:abstractNumId w:val="5"/>
    <w:lvlOverride w:ilvl="0">
      <w:startOverride w:val="2"/>
    </w:lvlOverride>
  </w:num>
  <w:num w:numId="6" w16cid:durableId="1626084573">
    <w:abstractNumId w:val="18"/>
  </w:num>
  <w:num w:numId="7" w16cid:durableId="87628280">
    <w:abstractNumId w:val="5"/>
    <w:lvlOverride w:ilvl="0">
      <w:startOverride w:val="2"/>
    </w:lvlOverride>
  </w:num>
  <w:num w:numId="8" w16cid:durableId="655183812">
    <w:abstractNumId w:val="14"/>
  </w:num>
  <w:num w:numId="9" w16cid:durableId="595947525">
    <w:abstractNumId w:val="12"/>
  </w:num>
  <w:num w:numId="10" w16cid:durableId="8803817">
    <w:abstractNumId w:val="6"/>
  </w:num>
  <w:num w:numId="11" w16cid:durableId="1231425990">
    <w:abstractNumId w:val="1"/>
  </w:num>
  <w:num w:numId="12" w16cid:durableId="821435002">
    <w:abstractNumId w:val="0"/>
  </w:num>
  <w:num w:numId="13" w16cid:durableId="521207952">
    <w:abstractNumId w:val="13"/>
  </w:num>
  <w:num w:numId="14" w16cid:durableId="1174418816">
    <w:abstractNumId w:val="3"/>
  </w:num>
  <w:num w:numId="15" w16cid:durableId="672145559">
    <w:abstractNumId w:val="4"/>
  </w:num>
  <w:num w:numId="16" w16cid:durableId="21273070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214924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80834764">
    <w:abstractNumId w:val="2"/>
  </w:num>
  <w:num w:numId="19" w16cid:durableId="1102914634">
    <w:abstractNumId w:val="8"/>
  </w:num>
  <w:num w:numId="20" w16cid:durableId="1221137927">
    <w:abstractNumId w:val="16"/>
  </w:num>
  <w:num w:numId="21" w16cid:durableId="1095131254">
    <w:abstractNumId w:val="16"/>
  </w:num>
  <w:num w:numId="22" w16cid:durableId="2146048746">
    <w:abstractNumId w:val="16"/>
    <w:lvlOverride w:ilvl="0">
      <w:startOverride w:val="1"/>
    </w:lvlOverride>
  </w:num>
  <w:num w:numId="23" w16cid:durableId="1687246523">
    <w:abstractNumId w:val="16"/>
    <w:lvlOverride w:ilvl="0">
      <w:startOverride w:val="1"/>
    </w:lvlOverride>
  </w:num>
  <w:num w:numId="24" w16cid:durableId="1985354470">
    <w:abstractNumId w:val="16"/>
    <w:lvlOverride w:ilvl="0">
      <w:startOverride w:val="1"/>
    </w:lvlOverride>
  </w:num>
  <w:num w:numId="25" w16cid:durableId="305208051">
    <w:abstractNumId w:val="16"/>
  </w:num>
  <w:num w:numId="26" w16cid:durableId="1322929109">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2azf5r7sx9doezf9mvw0rmx0wtzzv20xv5&quot;&gt;My Gerontechnology EndNote Library&lt;record-ids&gt;&lt;item&gt;7&lt;/item&gt;&lt;item&gt;33&lt;/item&gt;&lt;item&gt;89&lt;/item&gt;&lt;item&gt;212&lt;/item&gt;&lt;/record-ids&gt;&lt;/item&gt;&lt;/Libraries&gt;"/>
  </w:docVars>
  <w:rsids>
    <w:rsidRoot w:val="00623570"/>
    <w:rsid w:val="00002239"/>
    <w:rsid w:val="00002526"/>
    <w:rsid w:val="00003DC6"/>
    <w:rsid w:val="00005A94"/>
    <w:rsid w:val="000072E1"/>
    <w:rsid w:val="00007864"/>
    <w:rsid w:val="00007B09"/>
    <w:rsid w:val="0001273D"/>
    <w:rsid w:val="00013ED9"/>
    <w:rsid w:val="00014693"/>
    <w:rsid w:val="0001691E"/>
    <w:rsid w:val="0002174E"/>
    <w:rsid w:val="00021A45"/>
    <w:rsid w:val="00021CDE"/>
    <w:rsid w:val="00021F36"/>
    <w:rsid w:val="000225B6"/>
    <w:rsid w:val="00024E0A"/>
    <w:rsid w:val="00025179"/>
    <w:rsid w:val="00025DE6"/>
    <w:rsid w:val="000318E3"/>
    <w:rsid w:val="00031C27"/>
    <w:rsid w:val="00033E55"/>
    <w:rsid w:val="0003423C"/>
    <w:rsid w:val="00035CA7"/>
    <w:rsid w:val="000362C0"/>
    <w:rsid w:val="0004200C"/>
    <w:rsid w:val="00043C84"/>
    <w:rsid w:val="00043E25"/>
    <w:rsid w:val="000447D5"/>
    <w:rsid w:val="00044900"/>
    <w:rsid w:val="0004711B"/>
    <w:rsid w:val="000479EE"/>
    <w:rsid w:val="00047F15"/>
    <w:rsid w:val="000506F5"/>
    <w:rsid w:val="00050F2A"/>
    <w:rsid w:val="000526CF"/>
    <w:rsid w:val="00052C6F"/>
    <w:rsid w:val="00053094"/>
    <w:rsid w:val="00053286"/>
    <w:rsid w:val="00055158"/>
    <w:rsid w:val="0005723B"/>
    <w:rsid w:val="0006108E"/>
    <w:rsid w:val="00062614"/>
    <w:rsid w:val="00064E2D"/>
    <w:rsid w:val="00065258"/>
    <w:rsid w:val="000659A3"/>
    <w:rsid w:val="00067DCE"/>
    <w:rsid w:val="00071BC6"/>
    <w:rsid w:val="00075359"/>
    <w:rsid w:val="0007625C"/>
    <w:rsid w:val="0008110B"/>
    <w:rsid w:val="00085C46"/>
    <w:rsid w:val="00086A1B"/>
    <w:rsid w:val="00086A8E"/>
    <w:rsid w:val="00086BA7"/>
    <w:rsid w:val="00087127"/>
    <w:rsid w:val="00090DEF"/>
    <w:rsid w:val="00092939"/>
    <w:rsid w:val="00094D56"/>
    <w:rsid w:val="0009548C"/>
    <w:rsid w:val="00095872"/>
    <w:rsid w:val="00096290"/>
    <w:rsid w:val="000A0887"/>
    <w:rsid w:val="000A186E"/>
    <w:rsid w:val="000A3C84"/>
    <w:rsid w:val="000A3CC7"/>
    <w:rsid w:val="000A5ADA"/>
    <w:rsid w:val="000A6EDF"/>
    <w:rsid w:val="000A7EF2"/>
    <w:rsid w:val="000B1246"/>
    <w:rsid w:val="000B25E9"/>
    <w:rsid w:val="000B380B"/>
    <w:rsid w:val="000B38FD"/>
    <w:rsid w:val="000B4761"/>
    <w:rsid w:val="000B4A03"/>
    <w:rsid w:val="000C3E0F"/>
    <w:rsid w:val="000C59B0"/>
    <w:rsid w:val="000C7D07"/>
    <w:rsid w:val="000D0D62"/>
    <w:rsid w:val="000D2201"/>
    <w:rsid w:val="000D3B4E"/>
    <w:rsid w:val="000D43EF"/>
    <w:rsid w:val="000D6108"/>
    <w:rsid w:val="000E118C"/>
    <w:rsid w:val="000E306F"/>
    <w:rsid w:val="000E3146"/>
    <w:rsid w:val="000E3B85"/>
    <w:rsid w:val="000E45E6"/>
    <w:rsid w:val="000E4B53"/>
    <w:rsid w:val="000E6572"/>
    <w:rsid w:val="000E7F04"/>
    <w:rsid w:val="000F02AE"/>
    <w:rsid w:val="000F282D"/>
    <w:rsid w:val="000F3B53"/>
    <w:rsid w:val="000F3F79"/>
    <w:rsid w:val="000F6BEA"/>
    <w:rsid w:val="001003C5"/>
    <w:rsid w:val="001036EA"/>
    <w:rsid w:val="0010394F"/>
    <w:rsid w:val="001061B5"/>
    <w:rsid w:val="0010749E"/>
    <w:rsid w:val="001115F0"/>
    <w:rsid w:val="00111E38"/>
    <w:rsid w:val="00112F2F"/>
    <w:rsid w:val="0011577A"/>
    <w:rsid w:val="00115954"/>
    <w:rsid w:val="001160F1"/>
    <w:rsid w:val="001161B9"/>
    <w:rsid w:val="0011639C"/>
    <w:rsid w:val="00117E02"/>
    <w:rsid w:val="001212FD"/>
    <w:rsid w:val="00121525"/>
    <w:rsid w:val="00122CDA"/>
    <w:rsid w:val="00123486"/>
    <w:rsid w:val="00123551"/>
    <w:rsid w:val="001270EE"/>
    <w:rsid w:val="0013073D"/>
    <w:rsid w:val="00131716"/>
    <w:rsid w:val="00131784"/>
    <w:rsid w:val="00132426"/>
    <w:rsid w:val="001325E5"/>
    <w:rsid w:val="00132E06"/>
    <w:rsid w:val="00133418"/>
    <w:rsid w:val="001335E3"/>
    <w:rsid w:val="0013385C"/>
    <w:rsid w:val="0013548F"/>
    <w:rsid w:val="0014178C"/>
    <w:rsid w:val="00142BE4"/>
    <w:rsid w:val="0014395E"/>
    <w:rsid w:val="00144203"/>
    <w:rsid w:val="0014532C"/>
    <w:rsid w:val="00146865"/>
    <w:rsid w:val="00146C40"/>
    <w:rsid w:val="00150B9F"/>
    <w:rsid w:val="00151117"/>
    <w:rsid w:val="00151C59"/>
    <w:rsid w:val="00156C24"/>
    <w:rsid w:val="00161390"/>
    <w:rsid w:val="0016447B"/>
    <w:rsid w:val="001661CF"/>
    <w:rsid w:val="00166376"/>
    <w:rsid w:val="00166F15"/>
    <w:rsid w:val="0016792F"/>
    <w:rsid w:val="001710F0"/>
    <w:rsid w:val="0017118A"/>
    <w:rsid w:val="001716CE"/>
    <w:rsid w:val="00171E99"/>
    <w:rsid w:val="0017549B"/>
    <w:rsid w:val="00177788"/>
    <w:rsid w:val="00177DBB"/>
    <w:rsid w:val="0018100A"/>
    <w:rsid w:val="0018183E"/>
    <w:rsid w:val="001823EC"/>
    <w:rsid w:val="00182462"/>
    <w:rsid w:val="00190C34"/>
    <w:rsid w:val="001915AB"/>
    <w:rsid w:val="001918BA"/>
    <w:rsid w:val="001933B9"/>
    <w:rsid w:val="00193854"/>
    <w:rsid w:val="00193F8F"/>
    <w:rsid w:val="00194682"/>
    <w:rsid w:val="00194BE9"/>
    <w:rsid w:val="00195A00"/>
    <w:rsid w:val="001967DD"/>
    <w:rsid w:val="001A13C6"/>
    <w:rsid w:val="001A22D5"/>
    <w:rsid w:val="001A368B"/>
    <w:rsid w:val="001A6C6E"/>
    <w:rsid w:val="001A75FE"/>
    <w:rsid w:val="001A7A9F"/>
    <w:rsid w:val="001B0D85"/>
    <w:rsid w:val="001B0FEE"/>
    <w:rsid w:val="001B115A"/>
    <w:rsid w:val="001B1201"/>
    <w:rsid w:val="001B2D78"/>
    <w:rsid w:val="001B35E9"/>
    <w:rsid w:val="001B3B9A"/>
    <w:rsid w:val="001B3F55"/>
    <w:rsid w:val="001B4389"/>
    <w:rsid w:val="001B5497"/>
    <w:rsid w:val="001B5672"/>
    <w:rsid w:val="001B5831"/>
    <w:rsid w:val="001B75CA"/>
    <w:rsid w:val="001B7AAC"/>
    <w:rsid w:val="001B7E04"/>
    <w:rsid w:val="001C1AAE"/>
    <w:rsid w:val="001C2C90"/>
    <w:rsid w:val="001C38B3"/>
    <w:rsid w:val="001C468E"/>
    <w:rsid w:val="001C4C3F"/>
    <w:rsid w:val="001D00C4"/>
    <w:rsid w:val="001D1390"/>
    <w:rsid w:val="001D2F26"/>
    <w:rsid w:val="001D3069"/>
    <w:rsid w:val="001D338D"/>
    <w:rsid w:val="001D37C9"/>
    <w:rsid w:val="001D4617"/>
    <w:rsid w:val="001D5445"/>
    <w:rsid w:val="001D57A2"/>
    <w:rsid w:val="001D71A9"/>
    <w:rsid w:val="001D751C"/>
    <w:rsid w:val="001D78FB"/>
    <w:rsid w:val="001E2070"/>
    <w:rsid w:val="001E27F9"/>
    <w:rsid w:val="001E3231"/>
    <w:rsid w:val="001E3C22"/>
    <w:rsid w:val="001E3D20"/>
    <w:rsid w:val="001E4019"/>
    <w:rsid w:val="001E4798"/>
    <w:rsid w:val="001E4B99"/>
    <w:rsid w:val="001E69B2"/>
    <w:rsid w:val="001F048E"/>
    <w:rsid w:val="001F0797"/>
    <w:rsid w:val="001F12A1"/>
    <w:rsid w:val="001F16CD"/>
    <w:rsid w:val="001F1DEA"/>
    <w:rsid w:val="001F2107"/>
    <w:rsid w:val="001F24C2"/>
    <w:rsid w:val="001F3FBF"/>
    <w:rsid w:val="001F574D"/>
    <w:rsid w:val="001F6AF3"/>
    <w:rsid w:val="002012DC"/>
    <w:rsid w:val="00203792"/>
    <w:rsid w:val="002048FC"/>
    <w:rsid w:val="002055C0"/>
    <w:rsid w:val="002059CC"/>
    <w:rsid w:val="00210045"/>
    <w:rsid w:val="002105B1"/>
    <w:rsid w:val="0021067D"/>
    <w:rsid w:val="0021141E"/>
    <w:rsid w:val="00213AFA"/>
    <w:rsid w:val="00214560"/>
    <w:rsid w:val="002148B3"/>
    <w:rsid w:val="002226A5"/>
    <w:rsid w:val="002230D3"/>
    <w:rsid w:val="002231BB"/>
    <w:rsid w:val="00224BD5"/>
    <w:rsid w:val="0022658E"/>
    <w:rsid w:val="0022737A"/>
    <w:rsid w:val="00230BAA"/>
    <w:rsid w:val="002311EE"/>
    <w:rsid w:val="00231488"/>
    <w:rsid w:val="00232A5B"/>
    <w:rsid w:val="00233425"/>
    <w:rsid w:val="00234C51"/>
    <w:rsid w:val="00235031"/>
    <w:rsid w:val="0023696A"/>
    <w:rsid w:val="002371E4"/>
    <w:rsid w:val="002430D3"/>
    <w:rsid w:val="00243382"/>
    <w:rsid w:val="002446C5"/>
    <w:rsid w:val="0024489C"/>
    <w:rsid w:val="00244AD9"/>
    <w:rsid w:val="00244F09"/>
    <w:rsid w:val="00245D07"/>
    <w:rsid w:val="00245E6F"/>
    <w:rsid w:val="00247408"/>
    <w:rsid w:val="00250E23"/>
    <w:rsid w:val="00252171"/>
    <w:rsid w:val="00254862"/>
    <w:rsid w:val="00254ADD"/>
    <w:rsid w:val="00257F6C"/>
    <w:rsid w:val="00262D19"/>
    <w:rsid w:val="00264938"/>
    <w:rsid w:val="002664EE"/>
    <w:rsid w:val="002721D9"/>
    <w:rsid w:val="00272D30"/>
    <w:rsid w:val="00273B69"/>
    <w:rsid w:val="00274E90"/>
    <w:rsid w:val="00275158"/>
    <w:rsid w:val="002756CF"/>
    <w:rsid w:val="00276BD6"/>
    <w:rsid w:val="00277EDF"/>
    <w:rsid w:val="00281C13"/>
    <w:rsid w:val="0028381A"/>
    <w:rsid w:val="00283EF7"/>
    <w:rsid w:val="002859AD"/>
    <w:rsid w:val="0029008B"/>
    <w:rsid w:val="00290610"/>
    <w:rsid w:val="00290A26"/>
    <w:rsid w:val="00290B2C"/>
    <w:rsid w:val="00290D29"/>
    <w:rsid w:val="002922A1"/>
    <w:rsid w:val="00292C44"/>
    <w:rsid w:val="0029544C"/>
    <w:rsid w:val="002959AB"/>
    <w:rsid w:val="00295E63"/>
    <w:rsid w:val="002A0C8B"/>
    <w:rsid w:val="002A1C74"/>
    <w:rsid w:val="002A2224"/>
    <w:rsid w:val="002A4322"/>
    <w:rsid w:val="002A5083"/>
    <w:rsid w:val="002B0C87"/>
    <w:rsid w:val="002B2139"/>
    <w:rsid w:val="002B4C77"/>
    <w:rsid w:val="002B539D"/>
    <w:rsid w:val="002B610C"/>
    <w:rsid w:val="002C03CA"/>
    <w:rsid w:val="002C26D0"/>
    <w:rsid w:val="002C3B8D"/>
    <w:rsid w:val="002C63C0"/>
    <w:rsid w:val="002C7641"/>
    <w:rsid w:val="002C786B"/>
    <w:rsid w:val="002D0C17"/>
    <w:rsid w:val="002D368B"/>
    <w:rsid w:val="002D4DFC"/>
    <w:rsid w:val="002D50A4"/>
    <w:rsid w:val="002D5A89"/>
    <w:rsid w:val="002D6E0E"/>
    <w:rsid w:val="002E082E"/>
    <w:rsid w:val="002E229D"/>
    <w:rsid w:val="002E2DA6"/>
    <w:rsid w:val="002E4606"/>
    <w:rsid w:val="002E4AC8"/>
    <w:rsid w:val="002E4E5A"/>
    <w:rsid w:val="002E5F74"/>
    <w:rsid w:val="002E7DB1"/>
    <w:rsid w:val="002F02AF"/>
    <w:rsid w:val="002F0D10"/>
    <w:rsid w:val="002F2264"/>
    <w:rsid w:val="002F537F"/>
    <w:rsid w:val="00301FDD"/>
    <w:rsid w:val="00306047"/>
    <w:rsid w:val="00306BDB"/>
    <w:rsid w:val="00306E69"/>
    <w:rsid w:val="0031011D"/>
    <w:rsid w:val="00311668"/>
    <w:rsid w:val="0031217D"/>
    <w:rsid w:val="003129BB"/>
    <w:rsid w:val="00313880"/>
    <w:rsid w:val="00314C5F"/>
    <w:rsid w:val="003151C5"/>
    <w:rsid w:val="003153E4"/>
    <w:rsid w:val="003162A0"/>
    <w:rsid w:val="00316C40"/>
    <w:rsid w:val="0031748E"/>
    <w:rsid w:val="0032104A"/>
    <w:rsid w:val="003211C5"/>
    <w:rsid w:val="00322184"/>
    <w:rsid w:val="00330169"/>
    <w:rsid w:val="00330318"/>
    <w:rsid w:val="00333319"/>
    <w:rsid w:val="003334DA"/>
    <w:rsid w:val="003341F9"/>
    <w:rsid w:val="00334582"/>
    <w:rsid w:val="00337125"/>
    <w:rsid w:val="003410C9"/>
    <w:rsid w:val="003416F0"/>
    <w:rsid w:val="00341906"/>
    <w:rsid w:val="00343A2D"/>
    <w:rsid w:val="00345A31"/>
    <w:rsid w:val="00345D0C"/>
    <w:rsid w:val="00345ECC"/>
    <w:rsid w:val="00346B2A"/>
    <w:rsid w:val="00347DB6"/>
    <w:rsid w:val="003501D6"/>
    <w:rsid w:val="00350E3D"/>
    <w:rsid w:val="00350F7D"/>
    <w:rsid w:val="003511CD"/>
    <w:rsid w:val="00351806"/>
    <w:rsid w:val="003614C3"/>
    <w:rsid w:val="00362BC4"/>
    <w:rsid w:val="00363391"/>
    <w:rsid w:val="0036389F"/>
    <w:rsid w:val="003651E1"/>
    <w:rsid w:val="0036716B"/>
    <w:rsid w:val="003674C3"/>
    <w:rsid w:val="00371444"/>
    <w:rsid w:val="003722A0"/>
    <w:rsid w:val="00375AE8"/>
    <w:rsid w:val="003770FA"/>
    <w:rsid w:val="003835BB"/>
    <w:rsid w:val="00384688"/>
    <w:rsid w:val="003861E1"/>
    <w:rsid w:val="00391DE9"/>
    <w:rsid w:val="003921B1"/>
    <w:rsid w:val="00392B19"/>
    <w:rsid w:val="00392C0E"/>
    <w:rsid w:val="003945AA"/>
    <w:rsid w:val="00397B69"/>
    <w:rsid w:val="003A09D7"/>
    <w:rsid w:val="003A20C7"/>
    <w:rsid w:val="003A53D7"/>
    <w:rsid w:val="003A5422"/>
    <w:rsid w:val="003A6ED2"/>
    <w:rsid w:val="003A7C01"/>
    <w:rsid w:val="003B18D0"/>
    <w:rsid w:val="003B31FD"/>
    <w:rsid w:val="003B3439"/>
    <w:rsid w:val="003B3AF0"/>
    <w:rsid w:val="003B61D3"/>
    <w:rsid w:val="003B7899"/>
    <w:rsid w:val="003C10ED"/>
    <w:rsid w:val="003C24DE"/>
    <w:rsid w:val="003C332E"/>
    <w:rsid w:val="003C3753"/>
    <w:rsid w:val="003C6F68"/>
    <w:rsid w:val="003D0B59"/>
    <w:rsid w:val="003D2EEA"/>
    <w:rsid w:val="003D370A"/>
    <w:rsid w:val="003D390B"/>
    <w:rsid w:val="003D4F75"/>
    <w:rsid w:val="003D5CFB"/>
    <w:rsid w:val="003D5EFC"/>
    <w:rsid w:val="003D720C"/>
    <w:rsid w:val="003D7461"/>
    <w:rsid w:val="003D7DB9"/>
    <w:rsid w:val="003E1134"/>
    <w:rsid w:val="003E1297"/>
    <w:rsid w:val="003E1F9F"/>
    <w:rsid w:val="003E2DC2"/>
    <w:rsid w:val="003E3184"/>
    <w:rsid w:val="003E3E36"/>
    <w:rsid w:val="003E697E"/>
    <w:rsid w:val="003E7821"/>
    <w:rsid w:val="003F0934"/>
    <w:rsid w:val="003F0F51"/>
    <w:rsid w:val="003F1DAA"/>
    <w:rsid w:val="003F2FD0"/>
    <w:rsid w:val="003F30F4"/>
    <w:rsid w:val="003F46C7"/>
    <w:rsid w:val="00401400"/>
    <w:rsid w:val="0040157F"/>
    <w:rsid w:val="0040182C"/>
    <w:rsid w:val="00402298"/>
    <w:rsid w:val="00402B1B"/>
    <w:rsid w:val="004035D5"/>
    <w:rsid w:val="004044B3"/>
    <w:rsid w:val="00405111"/>
    <w:rsid w:val="00410BC7"/>
    <w:rsid w:val="00412D50"/>
    <w:rsid w:val="004133B1"/>
    <w:rsid w:val="004134CC"/>
    <w:rsid w:val="00414769"/>
    <w:rsid w:val="004174AF"/>
    <w:rsid w:val="00422CC2"/>
    <w:rsid w:val="00423C47"/>
    <w:rsid w:val="004252CD"/>
    <w:rsid w:val="004258A8"/>
    <w:rsid w:val="004258FB"/>
    <w:rsid w:val="00427949"/>
    <w:rsid w:val="00433CE2"/>
    <w:rsid w:val="004340B2"/>
    <w:rsid w:val="00434435"/>
    <w:rsid w:val="0043550F"/>
    <w:rsid w:val="004355E6"/>
    <w:rsid w:val="00436297"/>
    <w:rsid w:val="004375B9"/>
    <w:rsid w:val="00441488"/>
    <w:rsid w:val="00442077"/>
    <w:rsid w:val="00444D87"/>
    <w:rsid w:val="00444FE4"/>
    <w:rsid w:val="004461FB"/>
    <w:rsid w:val="004468CF"/>
    <w:rsid w:val="00450493"/>
    <w:rsid w:val="00451603"/>
    <w:rsid w:val="004528FD"/>
    <w:rsid w:val="00454DD4"/>
    <w:rsid w:val="00454EE8"/>
    <w:rsid w:val="00454FF5"/>
    <w:rsid w:val="0045560F"/>
    <w:rsid w:val="0045626A"/>
    <w:rsid w:val="00460061"/>
    <w:rsid w:val="00461797"/>
    <w:rsid w:val="0046339E"/>
    <w:rsid w:val="00463541"/>
    <w:rsid w:val="00463A53"/>
    <w:rsid w:val="004641DD"/>
    <w:rsid w:val="0046472C"/>
    <w:rsid w:val="00465C39"/>
    <w:rsid w:val="00466520"/>
    <w:rsid w:val="00466817"/>
    <w:rsid w:val="004675C4"/>
    <w:rsid w:val="0047008F"/>
    <w:rsid w:val="00470DBD"/>
    <w:rsid w:val="004712EF"/>
    <w:rsid w:val="00472120"/>
    <w:rsid w:val="00472489"/>
    <w:rsid w:val="00472721"/>
    <w:rsid w:val="004754B7"/>
    <w:rsid w:val="00476350"/>
    <w:rsid w:val="00480406"/>
    <w:rsid w:val="004810CF"/>
    <w:rsid w:val="00481C0D"/>
    <w:rsid w:val="004831AC"/>
    <w:rsid w:val="0048643E"/>
    <w:rsid w:val="004877B2"/>
    <w:rsid w:val="00490640"/>
    <w:rsid w:val="00492880"/>
    <w:rsid w:val="00492BF0"/>
    <w:rsid w:val="0049380D"/>
    <w:rsid w:val="00494BCB"/>
    <w:rsid w:val="004976A2"/>
    <w:rsid w:val="004A08B7"/>
    <w:rsid w:val="004A0D9B"/>
    <w:rsid w:val="004A1937"/>
    <w:rsid w:val="004A3905"/>
    <w:rsid w:val="004A4481"/>
    <w:rsid w:val="004A4791"/>
    <w:rsid w:val="004A4E95"/>
    <w:rsid w:val="004B0C58"/>
    <w:rsid w:val="004B214C"/>
    <w:rsid w:val="004B3589"/>
    <w:rsid w:val="004B3AAD"/>
    <w:rsid w:val="004B5E42"/>
    <w:rsid w:val="004B7B7D"/>
    <w:rsid w:val="004B7DEC"/>
    <w:rsid w:val="004C1203"/>
    <w:rsid w:val="004C15C6"/>
    <w:rsid w:val="004C2065"/>
    <w:rsid w:val="004C2AE2"/>
    <w:rsid w:val="004C43D3"/>
    <w:rsid w:val="004C6051"/>
    <w:rsid w:val="004C675D"/>
    <w:rsid w:val="004C7C78"/>
    <w:rsid w:val="004D12F4"/>
    <w:rsid w:val="004D1414"/>
    <w:rsid w:val="004D4D1D"/>
    <w:rsid w:val="004D5E02"/>
    <w:rsid w:val="004D65F7"/>
    <w:rsid w:val="004D69A7"/>
    <w:rsid w:val="004E09C6"/>
    <w:rsid w:val="004E12FF"/>
    <w:rsid w:val="004E14BB"/>
    <w:rsid w:val="004E27DA"/>
    <w:rsid w:val="004E2C6E"/>
    <w:rsid w:val="004E4216"/>
    <w:rsid w:val="004E4640"/>
    <w:rsid w:val="004E5BF6"/>
    <w:rsid w:val="004E706B"/>
    <w:rsid w:val="004E76B2"/>
    <w:rsid w:val="004F08E4"/>
    <w:rsid w:val="004F1CA8"/>
    <w:rsid w:val="004F2CC0"/>
    <w:rsid w:val="004F3113"/>
    <w:rsid w:val="004F3615"/>
    <w:rsid w:val="004F3B84"/>
    <w:rsid w:val="004F50F7"/>
    <w:rsid w:val="004F544F"/>
    <w:rsid w:val="004F755F"/>
    <w:rsid w:val="00500BA2"/>
    <w:rsid w:val="00502118"/>
    <w:rsid w:val="005025AD"/>
    <w:rsid w:val="00502987"/>
    <w:rsid w:val="00503A33"/>
    <w:rsid w:val="00503D25"/>
    <w:rsid w:val="00503FCB"/>
    <w:rsid w:val="00505A34"/>
    <w:rsid w:val="00505E23"/>
    <w:rsid w:val="00510311"/>
    <w:rsid w:val="00510463"/>
    <w:rsid w:val="00513309"/>
    <w:rsid w:val="00517D59"/>
    <w:rsid w:val="00520182"/>
    <w:rsid w:val="00520A25"/>
    <w:rsid w:val="00521DCF"/>
    <w:rsid w:val="00522EBD"/>
    <w:rsid w:val="005239F0"/>
    <w:rsid w:val="005240FC"/>
    <w:rsid w:val="00524835"/>
    <w:rsid w:val="0052502A"/>
    <w:rsid w:val="005259B5"/>
    <w:rsid w:val="00525CC7"/>
    <w:rsid w:val="0053081C"/>
    <w:rsid w:val="00530AF4"/>
    <w:rsid w:val="0053162D"/>
    <w:rsid w:val="005316A2"/>
    <w:rsid w:val="0053176C"/>
    <w:rsid w:val="00533042"/>
    <w:rsid w:val="00533067"/>
    <w:rsid w:val="00534321"/>
    <w:rsid w:val="0053462E"/>
    <w:rsid w:val="005355B5"/>
    <w:rsid w:val="0053664C"/>
    <w:rsid w:val="005366EB"/>
    <w:rsid w:val="00536BF6"/>
    <w:rsid w:val="00537A95"/>
    <w:rsid w:val="00537D44"/>
    <w:rsid w:val="0054059E"/>
    <w:rsid w:val="005407B3"/>
    <w:rsid w:val="00541B57"/>
    <w:rsid w:val="00543225"/>
    <w:rsid w:val="00544119"/>
    <w:rsid w:val="005452D1"/>
    <w:rsid w:val="005458FE"/>
    <w:rsid w:val="005459EB"/>
    <w:rsid w:val="00546693"/>
    <w:rsid w:val="00550E19"/>
    <w:rsid w:val="00551F75"/>
    <w:rsid w:val="00554B81"/>
    <w:rsid w:val="00556161"/>
    <w:rsid w:val="00556A04"/>
    <w:rsid w:val="00556EDD"/>
    <w:rsid w:val="005621AE"/>
    <w:rsid w:val="005628B2"/>
    <w:rsid w:val="005635D0"/>
    <w:rsid w:val="00564A3B"/>
    <w:rsid w:val="00565694"/>
    <w:rsid w:val="00565DFA"/>
    <w:rsid w:val="00566A1C"/>
    <w:rsid w:val="00567A97"/>
    <w:rsid w:val="00570779"/>
    <w:rsid w:val="00571B48"/>
    <w:rsid w:val="00577423"/>
    <w:rsid w:val="0058215A"/>
    <w:rsid w:val="005823A6"/>
    <w:rsid w:val="0058421B"/>
    <w:rsid w:val="00584A0A"/>
    <w:rsid w:val="00585482"/>
    <w:rsid w:val="00585BE2"/>
    <w:rsid w:val="005909AC"/>
    <w:rsid w:val="00590CF1"/>
    <w:rsid w:val="00590DE9"/>
    <w:rsid w:val="005910E6"/>
    <w:rsid w:val="0059110C"/>
    <w:rsid w:val="00591771"/>
    <w:rsid w:val="00594588"/>
    <w:rsid w:val="00594979"/>
    <w:rsid w:val="005A1FEF"/>
    <w:rsid w:val="005A45CD"/>
    <w:rsid w:val="005A4E4E"/>
    <w:rsid w:val="005A5B7E"/>
    <w:rsid w:val="005A5C18"/>
    <w:rsid w:val="005A68B7"/>
    <w:rsid w:val="005A6FD0"/>
    <w:rsid w:val="005A7175"/>
    <w:rsid w:val="005B0A02"/>
    <w:rsid w:val="005B3332"/>
    <w:rsid w:val="005B5C8E"/>
    <w:rsid w:val="005B63E3"/>
    <w:rsid w:val="005C0240"/>
    <w:rsid w:val="005C0FC9"/>
    <w:rsid w:val="005C398F"/>
    <w:rsid w:val="005C3EE2"/>
    <w:rsid w:val="005C4EA9"/>
    <w:rsid w:val="005C50DA"/>
    <w:rsid w:val="005C5377"/>
    <w:rsid w:val="005C5C77"/>
    <w:rsid w:val="005D0642"/>
    <w:rsid w:val="005D10B7"/>
    <w:rsid w:val="005D21D7"/>
    <w:rsid w:val="005D2816"/>
    <w:rsid w:val="005D3321"/>
    <w:rsid w:val="005D392C"/>
    <w:rsid w:val="005E0220"/>
    <w:rsid w:val="005E11D8"/>
    <w:rsid w:val="005E1250"/>
    <w:rsid w:val="005E7417"/>
    <w:rsid w:val="005F027D"/>
    <w:rsid w:val="005F033D"/>
    <w:rsid w:val="005F0DD2"/>
    <w:rsid w:val="005F10F5"/>
    <w:rsid w:val="005F1B20"/>
    <w:rsid w:val="005F2BD6"/>
    <w:rsid w:val="005F3A18"/>
    <w:rsid w:val="005F4B80"/>
    <w:rsid w:val="005F5252"/>
    <w:rsid w:val="005F5827"/>
    <w:rsid w:val="006010CF"/>
    <w:rsid w:val="006030B3"/>
    <w:rsid w:val="0060688E"/>
    <w:rsid w:val="00606BD7"/>
    <w:rsid w:val="00606FCF"/>
    <w:rsid w:val="0061006A"/>
    <w:rsid w:val="0061140C"/>
    <w:rsid w:val="00612795"/>
    <w:rsid w:val="006131A3"/>
    <w:rsid w:val="006138EF"/>
    <w:rsid w:val="00613931"/>
    <w:rsid w:val="00614008"/>
    <w:rsid w:val="00614427"/>
    <w:rsid w:val="00614B62"/>
    <w:rsid w:val="00615A3D"/>
    <w:rsid w:val="0061621B"/>
    <w:rsid w:val="00617B12"/>
    <w:rsid w:val="0062240E"/>
    <w:rsid w:val="00623570"/>
    <w:rsid w:val="00624669"/>
    <w:rsid w:val="00626077"/>
    <w:rsid w:val="006267A9"/>
    <w:rsid w:val="00626A7C"/>
    <w:rsid w:val="0062757D"/>
    <w:rsid w:val="006323C2"/>
    <w:rsid w:val="006357CC"/>
    <w:rsid w:val="006377D5"/>
    <w:rsid w:val="00637993"/>
    <w:rsid w:val="00641246"/>
    <w:rsid w:val="00641A38"/>
    <w:rsid w:val="00642969"/>
    <w:rsid w:val="0064368F"/>
    <w:rsid w:val="0064398C"/>
    <w:rsid w:val="00647EB7"/>
    <w:rsid w:val="0065137F"/>
    <w:rsid w:val="006520EC"/>
    <w:rsid w:val="00653BA1"/>
    <w:rsid w:val="00656029"/>
    <w:rsid w:val="00656673"/>
    <w:rsid w:val="0065712E"/>
    <w:rsid w:val="0066028E"/>
    <w:rsid w:val="006605DD"/>
    <w:rsid w:val="00660C7F"/>
    <w:rsid w:val="00661223"/>
    <w:rsid w:val="006622B7"/>
    <w:rsid w:val="00663D1A"/>
    <w:rsid w:val="00664B16"/>
    <w:rsid w:val="00664DCE"/>
    <w:rsid w:val="00666AE5"/>
    <w:rsid w:val="00671526"/>
    <w:rsid w:val="00671CA1"/>
    <w:rsid w:val="00671DCE"/>
    <w:rsid w:val="0067314A"/>
    <w:rsid w:val="00673EBE"/>
    <w:rsid w:val="00673FFB"/>
    <w:rsid w:val="00675081"/>
    <w:rsid w:val="00675201"/>
    <w:rsid w:val="00675365"/>
    <w:rsid w:val="00675819"/>
    <w:rsid w:val="00675B3B"/>
    <w:rsid w:val="00682F32"/>
    <w:rsid w:val="00683081"/>
    <w:rsid w:val="006832A6"/>
    <w:rsid w:val="0068395F"/>
    <w:rsid w:val="006849CD"/>
    <w:rsid w:val="00686048"/>
    <w:rsid w:val="0068623A"/>
    <w:rsid w:val="006867ED"/>
    <w:rsid w:val="006912CB"/>
    <w:rsid w:val="006920F9"/>
    <w:rsid w:val="00692725"/>
    <w:rsid w:val="00692E2A"/>
    <w:rsid w:val="0069492E"/>
    <w:rsid w:val="006A2988"/>
    <w:rsid w:val="006A4D29"/>
    <w:rsid w:val="006A6E27"/>
    <w:rsid w:val="006A6E82"/>
    <w:rsid w:val="006B11BF"/>
    <w:rsid w:val="006B15A1"/>
    <w:rsid w:val="006B5382"/>
    <w:rsid w:val="006B5A3D"/>
    <w:rsid w:val="006B6377"/>
    <w:rsid w:val="006B63F2"/>
    <w:rsid w:val="006B6C06"/>
    <w:rsid w:val="006C39CB"/>
    <w:rsid w:val="006C4755"/>
    <w:rsid w:val="006C4A4D"/>
    <w:rsid w:val="006C5006"/>
    <w:rsid w:val="006C65CC"/>
    <w:rsid w:val="006C694C"/>
    <w:rsid w:val="006C7C23"/>
    <w:rsid w:val="006D1492"/>
    <w:rsid w:val="006D2742"/>
    <w:rsid w:val="006D2A0B"/>
    <w:rsid w:val="006D31A7"/>
    <w:rsid w:val="006D49E7"/>
    <w:rsid w:val="006D4E92"/>
    <w:rsid w:val="006D51E6"/>
    <w:rsid w:val="006D5313"/>
    <w:rsid w:val="006D5A32"/>
    <w:rsid w:val="006E1EA0"/>
    <w:rsid w:val="006E239B"/>
    <w:rsid w:val="006F150E"/>
    <w:rsid w:val="006F157E"/>
    <w:rsid w:val="006F1AE9"/>
    <w:rsid w:val="006F1D75"/>
    <w:rsid w:val="006F28E1"/>
    <w:rsid w:val="006F3637"/>
    <w:rsid w:val="006F3884"/>
    <w:rsid w:val="006F42BA"/>
    <w:rsid w:val="006F4CB2"/>
    <w:rsid w:val="006F6944"/>
    <w:rsid w:val="006F7789"/>
    <w:rsid w:val="006F7EFE"/>
    <w:rsid w:val="00700218"/>
    <w:rsid w:val="00702B66"/>
    <w:rsid w:val="007067DD"/>
    <w:rsid w:val="0070749F"/>
    <w:rsid w:val="00710AFF"/>
    <w:rsid w:val="0071563E"/>
    <w:rsid w:val="00721A1B"/>
    <w:rsid w:val="00721F78"/>
    <w:rsid w:val="00724E76"/>
    <w:rsid w:val="00725E45"/>
    <w:rsid w:val="0072657C"/>
    <w:rsid w:val="0072733D"/>
    <w:rsid w:val="007279DA"/>
    <w:rsid w:val="007317E4"/>
    <w:rsid w:val="00733EA0"/>
    <w:rsid w:val="00735EC8"/>
    <w:rsid w:val="0073751B"/>
    <w:rsid w:val="0073767B"/>
    <w:rsid w:val="00742187"/>
    <w:rsid w:val="00742F22"/>
    <w:rsid w:val="00743F2D"/>
    <w:rsid w:val="00744BDF"/>
    <w:rsid w:val="00744FC3"/>
    <w:rsid w:val="00745382"/>
    <w:rsid w:val="0074560A"/>
    <w:rsid w:val="0074735B"/>
    <w:rsid w:val="0074753F"/>
    <w:rsid w:val="00747648"/>
    <w:rsid w:val="007507F3"/>
    <w:rsid w:val="00750BF1"/>
    <w:rsid w:val="00753D40"/>
    <w:rsid w:val="0075455A"/>
    <w:rsid w:val="00757041"/>
    <w:rsid w:val="00757A6E"/>
    <w:rsid w:val="00762B21"/>
    <w:rsid w:val="00764F0A"/>
    <w:rsid w:val="007667FF"/>
    <w:rsid w:val="0076692F"/>
    <w:rsid w:val="00770724"/>
    <w:rsid w:val="00771607"/>
    <w:rsid w:val="007717DF"/>
    <w:rsid w:val="00774525"/>
    <w:rsid w:val="00776EA3"/>
    <w:rsid w:val="0078089C"/>
    <w:rsid w:val="007829C3"/>
    <w:rsid w:val="007854D1"/>
    <w:rsid w:val="007857A8"/>
    <w:rsid w:val="00786C67"/>
    <w:rsid w:val="00787D4B"/>
    <w:rsid w:val="00790C51"/>
    <w:rsid w:val="00791FB0"/>
    <w:rsid w:val="0079291D"/>
    <w:rsid w:val="00793FE8"/>
    <w:rsid w:val="00797E4D"/>
    <w:rsid w:val="007A0390"/>
    <w:rsid w:val="007A3B25"/>
    <w:rsid w:val="007A5158"/>
    <w:rsid w:val="007A5F74"/>
    <w:rsid w:val="007B0139"/>
    <w:rsid w:val="007B1D3C"/>
    <w:rsid w:val="007B212F"/>
    <w:rsid w:val="007B259D"/>
    <w:rsid w:val="007B4A18"/>
    <w:rsid w:val="007B4AC4"/>
    <w:rsid w:val="007B672B"/>
    <w:rsid w:val="007C0F63"/>
    <w:rsid w:val="007C0FB4"/>
    <w:rsid w:val="007C10A6"/>
    <w:rsid w:val="007C2CED"/>
    <w:rsid w:val="007C5289"/>
    <w:rsid w:val="007C5CE0"/>
    <w:rsid w:val="007C6E8C"/>
    <w:rsid w:val="007C7670"/>
    <w:rsid w:val="007D0022"/>
    <w:rsid w:val="007D00FE"/>
    <w:rsid w:val="007D4C2E"/>
    <w:rsid w:val="007D4F94"/>
    <w:rsid w:val="007D542E"/>
    <w:rsid w:val="007E0E67"/>
    <w:rsid w:val="007E15AA"/>
    <w:rsid w:val="007E16AA"/>
    <w:rsid w:val="007E2D7E"/>
    <w:rsid w:val="007E2D84"/>
    <w:rsid w:val="007E4090"/>
    <w:rsid w:val="007E675F"/>
    <w:rsid w:val="007E762C"/>
    <w:rsid w:val="007F119D"/>
    <w:rsid w:val="007F3A4F"/>
    <w:rsid w:val="007F3E55"/>
    <w:rsid w:val="007F6BC4"/>
    <w:rsid w:val="007F7488"/>
    <w:rsid w:val="007F793E"/>
    <w:rsid w:val="007F795E"/>
    <w:rsid w:val="00800170"/>
    <w:rsid w:val="00800BC5"/>
    <w:rsid w:val="008018CF"/>
    <w:rsid w:val="00801F98"/>
    <w:rsid w:val="00804101"/>
    <w:rsid w:val="0081031C"/>
    <w:rsid w:val="00810603"/>
    <w:rsid w:val="00811050"/>
    <w:rsid w:val="008114A8"/>
    <w:rsid w:val="008129A4"/>
    <w:rsid w:val="008139BB"/>
    <w:rsid w:val="00813A28"/>
    <w:rsid w:val="00814DAA"/>
    <w:rsid w:val="00816111"/>
    <w:rsid w:val="00816A60"/>
    <w:rsid w:val="00817180"/>
    <w:rsid w:val="00820998"/>
    <w:rsid w:val="00821F1C"/>
    <w:rsid w:val="00822D6A"/>
    <w:rsid w:val="00825AD5"/>
    <w:rsid w:val="008301E0"/>
    <w:rsid w:val="008378F0"/>
    <w:rsid w:val="00837B19"/>
    <w:rsid w:val="00837C06"/>
    <w:rsid w:val="00840C93"/>
    <w:rsid w:val="0084225D"/>
    <w:rsid w:val="00844E37"/>
    <w:rsid w:val="0084505F"/>
    <w:rsid w:val="008461F4"/>
    <w:rsid w:val="0084758B"/>
    <w:rsid w:val="00850E51"/>
    <w:rsid w:val="00851307"/>
    <w:rsid w:val="00851F43"/>
    <w:rsid w:val="008542AC"/>
    <w:rsid w:val="0085454C"/>
    <w:rsid w:val="0085471D"/>
    <w:rsid w:val="008559E1"/>
    <w:rsid w:val="008559F3"/>
    <w:rsid w:val="00857173"/>
    <w:rsid w:val="0085777B"/>
    <w:rsid w:val="00863936"/>
    <w:rsid w:val="0086405E"/>
    <w:rsid w:val="00864B8F"/>
    <w:rsid w:val="0086630D"/>
    <w:rsid w:val="00866F9C"/>
    <w:rsid w:val="00867A8B"/>
    <w:rsid w:val="00872DC3"/>
    <w:rsid w:val="00873311"/>
    <w:rsid w:val="00873786"/>
    <w:rsid w:val="008741F1"/>
    <w:rsid w:val="00876B97"/>
    <w:rsid w:val="00876F2B"/>
    <w:rsid w:val="00876FF1"/>
    <w:rsid w:val="00877E82"/>
    <w:rsid w:val="0088082B"/>
    <w:rsid w:val="00883C1A"/>
    <w:rsid w:val="008854FE"/>
    <w:rsid w:val="008858A5"/>
    <w:rsid w:val="00886FB0"/>
    <w:rsid w:val="008909DF"/>
    <w:rsid w:val="00890CFB"/>
    <w:rsid w:val="00891989"/>
    <w:rsid w:val="00895631"/>
    <w:rsid w:val="00895BC8"/>
    <w:rsid w:val="00895DE6"/>
    <w:rsid w:val="00897165"/>
    <w:rsid w:val="008972C9"/>
    <w:rsid w:val="00897CC6"/>
    <w:rsid w:val="008A0F89"/>
    <w:rsid w:val="008A160D"/>
    <w:rsid w:val="008A29DA"/>
    <w:rsid w:val="008B07F9"/>
    <w:rsid w:val="008B0BFF"/>
    <w:rsid w:val="008B152F"/>
    <w:rsid w:val="008B2217"/>
    <w:rsid w:val="008B26CC"/>
    <w:rsid w:val="008B2720"/>
    <w:rsid w:val="008B2B12"/>
    <w:rsid w:val="008B4967"/>
    <w:rsid w:val="008B4A03"/>
    <w:rsid w:val="008B5867"/>
    <w:rsid w:val="008B727F"/>
    <w:rsid w:val="008B74D6"/>
    <w:rsid w:val="008C1138"/>
    <w:rsid w:val="008C12E2"/>
    <w:rsid w:val="008C1614"/>
    <w:rsid w:val="008C472E"/>
    <w:rsid w:val="008C4E40"/>
    <w:rsid w:val="008D06D6"/>
    <w:rsid w:val="008D206C"/>
    <w:rsid w:val="008D29D3"/>
    <w:rsid w:val="008D43E0"/>
    <w:rsid w:val="008D6B4A"/>
    <w:rsid w:val="008D6E57"/>
    <w:rsid w:val="008E0212"/>
    <w:rsid w:val="008E055E"/>
    <w:rsid w:val="008E068A"/>
    <w:rsid w:val="008E25C7"/>
    <w:rsid w:val="008E274B"/>
    <w:rsid w:val="008E39A7"/>
    <w:rsid w:val="008E3D36"/>
    <w:rsid w:val="008E43AE"/>
    <w:rsid w:val="008E4538"/>
    <w:rsid w:val="008E477A"/>
    <w:rsid w:val="008E4795"/>
    <w:rsid w:val="008E5AE3"/>
    <w:rsid w:val="008E6896"/>
    <w:rsid w:val="008F0FC6"/>
    <w:rsid w:val="008F1663"/>
    <w:rsid w:val="008F20F6"/>
    <w:rsid w:val="008F31D7"/>
    <w:rsid w:val="008F7F3E"/>
    <w:rsid w:val="00901C47"/>
    <w:rsid w:val="00903B5E"/>
    <w:rsid w:val="0090420F"/>
    <w:rsid w:val="00904C4B"/>
    <w:rsid w:val="00905038"/>
    <w:rsid w:val="00910C3B"/>
    <w:rsid w:val="00911EC9"/>
    <w:rsid w:val="00912EB9"/>
    <w:rsid w:val="009151BB"/>
    <w:rsid w:val="00915910"/>
    <w:rsid w:val="00916950"/>
    <w:rsid w:val="009222D4"/>
    <w:rsid w:val="00927D31"/>
    <w:rsid w:val="009304E8"/>
    <w:rsid w:val="00931CD7"/>
    <w:rsid w:val="009345EF"/>
    <w:rsid w:val="00935750"/>
    <w:rsid w:val="00935860"/>
    <w:rsid w:val="009361E9"/>
    <w:rsid w:val="00936D7D"/>
    <w:rsid w:val="00941666"/>
    <w:rsid w:val="00941DCE"/>
    <w:rsid w:val="0094291E"/>
    <w:rsid w:val="00950265"/>
    <w:rsid w:val="00950E48"/>
    <w:rsid w:val="00951E0E"/>
    <w:rsid w:val="0095244A"/>
    <w:rsid w:val="00955240"/>
    <w:rsid w:val="00956D0D"/>
    <w:rsid w:val="00957273"/>
    <w:rsid w:val="00961500"/>
    <w:rsid w:val="00962539"/>
    <w:rsid w:val="00962C0D"/>
    <w:rsid w:val="0096346E"/>
    <w:rsid w:val="00963B6E"/>
    <w:rsid w:val="009643B6"/>
    <w:rsid w:val="00966694"/>
    <w:rsid w:val="00966ABC"/>
    <w:rsid w:val="00970259"/>
    <w:rsid w:val="009738FB"/>
    <w:rsid w:val="00975072"/>
    <w:rsid w:val="00975781"/>
    <w:rsid w:val="0098453A"/>
    <w:rsid w:val="009850EF"/>
    <w:rsid w:val="0098568E"/>
    <w:rsid w:val="00985F58"/>
    <w:rsid w:val="00986913"/>
    <w:rsid w:val="00992EB0"/>
    <w:rsid w:val="009930CD"/>
    <w:rsid w:val="00994381"/>
    <w:rsid w:val="009966B0"/>
    <w:rsid w:val="00997FE4"/>
    <w:rsid w:val="009A0E68"/>
    <w:rsid w:val="009A0EE8"/>
    <w:rsid w:val="009A2777"/>
    <w:rsid w:val="009A2F47"/>
    <w:rsid w:val="009A3422"/>
    <w:rsid w:val="009A352F"/>
    <w:rsid w:val="009A47E3"/>
    <w:rsid w:val="009A4D4C"/>
    <w:rsid w:val="009A55C4"/>
    <w:rsid w:val="009A7457"/>
    <w:rsid w:val="009A7C86"/>
    <w:rsid w:val="009B1491"/>
    <w:rsid w:val="009B217A"/>
    <w:rsid w:val="009B319F"/>
    <w:rsid w:val="009B35B4"/>
    <w:rsid w:val="009C42B0"/>
    <w:rsid w:val="009C56EB"/>
    <w:rsid w:val="009C609B"/>
    <w:rsid w:val="009C719C"/>
    <w:rsid w:val="009D0957"/>
    <w:rsid w:val="009D11BF"/>
    <w:rsid w:val="009D174D"/>
    <w:rsid w:val="009D34B6"/>
    <w:rsid w:val="009D4305"/>
    <w:rsid w:val="009D6A1E"/>
    <w:rsid w:val="009D7AA5"/>
    <w:rsid w:val="009E25C9"/>
    <w:rsid w:val="009E6F23"/>
    <w:rsid w:val="009E7022"/>
    <w:rsid w:val="009F2B3D"/>
    <w:rsid w:val="009F6304"/>
    <w:rsid w:val="009F750C"/>
    <w:rsid w:val="00A01C9F"/>
    <w:rsid w:val="00A03858"/>
    <w:rsid w:val="00A039BD"/>
    <w:rsid w:val="00A03D9E"/>
    <w:rsid w:val="00A03EEF"/>
    <w:rsid w:val="00A06C41"/>
    <w:rsid w:val="00A10535"/>
    <w:rsid w:val="00A112A5"/>
    <w:rsid w:val="00A127F7"/>
    <w:rsid w:val="00A1408C"/>
    <w:rsid w:val="00A15129"/>
    <w:rsid w:val="00A15BF4"/>
    <w:rsid w:val="00A16B02"/>
    <w:rsid w:val="00A17DD1"/>
    <w:rsid w:val="00A2342B"/>
    <w:rsid w:val="00A235E0"/>
    <w:rsid w:val="00A24067"/>
    <w:rsid w:val="00A247F2"/>
    <w:rsid w:val="00A26254"/>
    <w:rsid w:val="00A26B9A"/>
    <w:rsid w:val="00A27321"/>
    <w:rsid w:val="00A3152B"/>
    <w:rsid w:val="00A3248C"/>
    <w:rsid w:val="00A343B0"/>
    <w:rsid w:val="00A343ED"/>
    <w:rsid w:val="00A3448C"/>
    <w:rsid w:val="00A34D47"/>
    <w:rsid w:val="00A36665"/>
    <w:rsid w:val="00A4413D"/>
    <w:rsid w:val="00A5129F"/>
    <w:rsid w:val="00A53A3D"/>
    <w:rsid w:val="00A569F1"/>
    <w:rsid w:val="00A571D0"/>
    <w:rsid w:val="00A603F1"/>
    <w:rsid w:val="00A60847"/>
    <w:rsid w:val="00A632E8"/>
    <w:rsid w:val="00A71274"/>
    <w:rsid w:val="00A72080"/>
    <w:rsid w:val="00A75138"/>
    <w:rsid w:val="00A76142"/>
    <w:rsid w:val="00A77EC0"/>
    <w:rsid w:val="00A824BD"/>
    <w:rsid w:val="00A8277E"/>
    <w:rsid w:val="00A832C5"/>
    <w:rsid w:val="00A83793"/>
    <w:rsid w:val="00A8432B"/>
    <w:rsid w:val="00A8620F"/>
    <w:rsid w:val="00A9215E"/>
    <w:rsid w:val="00A92775"/>
    <w:rsid w:val="00A954DB"/>
    <w:rsid w:val="00A95EEE"/>
    <w:rsid w:val="00A96088"/>
    <w:rsid w:val="00A97276"/>
    <w:rsid w:val="00AA2C56"/>
    <w:rsid w:val="00AA45E1"/>
    <w:rsid w:val="00AA5174"/>
    <w:rsid w:val="00AA6141"/>
    <w:rsid w:val="00AA6F63"/>
    <w:rsid w:val="00AA79F7"/>
    <w:rsid w:val="00AB1FF4"/>
    <w:rsid w:val="00AB59F7"/>
    <w:rsid w:val="00AC0685"/>
    <w:rsid w:val="00AC2568"/>
    <w:rsid w:val="00AC3E4C"/>
    <w:rsid w:val="00AC5CDB"/>
    <w:rsid w:val="00AD1338"/>
    <w:rsid w:val="00AD3AD5"/>
    <w:rsid w:val="00AD40C6"/>
    <w:rsid w:val="00AD435E"/>
    <w:rsid w:val="00AD4A33"/>
    <w:rsid w:val="00AD519A"/>
    <w:rsid w:val="00AD56DA"/>
    <w:rsid w:val="00AD5DB1"/>
    <w:rsid w:val="00AE0E4E"/>
    <w:rsid w:val="00AE1723"/>
    <w:rsid w:val="00AE2041"/>
    <w:rsid w:val="00AE28E0"/>
    <w:rsid w:val="00AE2F3D"/>
    <w:rsid w:val="00AE3A91"/>
    <w:rsid w:val="00AE4D6A"/>
    <w:rsid w:val="00AE694E"/>
    <w:rsid w:val="00AE7406"/>
    <w:rsid w:val="00AF2A3D"/>
    <w:rsid w:val="00AF37E0"/>
    <w:rsid w:val="00AF4E36"/>
    <w:rsid w:val="00AF5167"/>
    <w:rsid w:val="00AF5575"/>
    <w:rsid w:val="00AF5BAA"/>
    <w:rsid w:val="00B007C9"/>
    <w:rsid w:val="00B048F2"/>
    <w:rsid w:val="00B04A32"/>
    <w:rsid w:val="00B1015A"/>
    <w:rsid w:val="00B10610"/>
    <w:rsid w:val="00B13F1F"/>
    <w:rsid w:val="00B15B51"/>
    <w:rsid w:val="00B21655"/>
    <w:rsid w:val="00B22A8D"/>
    <w:rsid w:val="00B26C01"/>
    <w:rsid w:val="00B27445"/>
    <w:rsid w:val="00B27805"/>
    <w:rsid w:val="00B302F4"/>
    <w:rsid w:val="00B30D6A"/>
    <w:rsid w:val="00B32328"/>
    <w:rsid w:val="00B34981"/>
    <w:rsid w:val="00B34C5A"/>
    <w:rsid w:val="00B35FCA"/>
    <w:rsid w:val="00B37C99"/>
    <w:rsid w:val="00B40C54"/>
    <w:rsid w:val="00B414A1"/>
    <w:rsid w:val="00B41DAD"/>
    <w:rsid w:val="00B41EE3"/>
    <w:rsid w:val="00B4211E"/>
    <w:rsid w:val="00B438D3"/>
    <w:rsid w:val="00B45439"/>
    <w:rsid w:val="00B50466"/>
    <w:rsid w:val="00B50882"/>
    <w:rsid w:val="00B51CCF"/>
    <w:rsid w:val="00B52BD4"/>
    <w:rsid w:val="00B52C7D"/>
    <w:rsid w:val="00B531D4"/>
    <w:rsid w:val="00B531F2"/>
    <w:rsid w:val="00B54A35"/>
    <w:rsid w:val="00B55E4F"/>
    <w:rsid w:val="00B56D0E"/>
    <w:rsid w:val="00B60B64"/>
    <w:rsid w:val="00B618C2"/>
    <w:rsid w:val="00B621B4"/>
    <w:rsid w:val="00B62E0C"/>
    <w:rsid w:val="00B6365A"/>
    <w:rsid w:val="00B64F0C"/>
    <w:rsid w:val="00B65CFF"/>
    <w:rsid w:val="00B66535"/>
    <w:rsid w:val="00B7298D"/>
    <w:rsid w:val="00B73E38"/>
    <w:rsid w:val="00B741C2"/>
    <w:rsid w:val="00B745B5"/>
    <w:rsid w:val="00B80B17"/>
    <w:rsid w:val="00B811CD"/>
    <w:rsid w:val="00B81542"/>
    <w:rsid w:val="00B81F00"/>
    <w:rsid w:val="00B823E8"/>
    <w:rsid w:val="00B838F5"/>
    <w:rsid w:val="00B916F0"/>
    <w:rsid w:val="00B92980"/>
    <w:rsid w:val="00B9359B"/>
    <w:rsid w:val="00B95FCB"/>
    <w:rsid w:val="00B963BA"/>
    <w:rsid w:val="00B96619"/>
    <w:rsid w:val="00B9788C"/>
    <w:rsid w:val="00B97D13"/>
    <w:rsid w:val="00BA0044"/>
    <w:rsid w:val="00BA0662"/>
    <w:rsid w:val="00BA34CC"/>
    <w:rsid w:val="00BA3A00"/>
    <w:rsid w:val="00BA4213"/>
    <w:rsid w:val="00BA4465"/>
    <w:rsid w:val="00BA53EA"/>
    <w:rsid w:val="00BA7402"/>
    <w:rsid w:val="00BA755C"/>
    <w:rsid w:val="00BA7B08"/>
    <w:rsid w:val="00BB0B2B"/>
    <w:rsid w:val="00BB2AFD"/>
    <w:rsid w:val="00BB4FA6"/>
    <w:rsid w:val="00BB5E1C"/>
    <w:rsid w:val="00BB640C"/>
    <w:rsid w:val="00BC3597"/>
    <w:rsid w:val="00BC540F"/>
    <w:rsid w:val="00BC5E6D"/>
    <w:rsid w:val="00BD0D4D"/>
    <w:rsid w:val="00BD1088"/>
    <w:rsid w:val="00BD1201"/>
    <w:rsid w:val="00BD1205"/>
    <w:rsid w:val="00BD1EDE"/>
    <w:rsid w:val="00BD2CD7"/>
    <w:rsid w:val="00BD42F2"/>
    <w:rsid w:val="00BD6806"/>
    <w:rsid w:val="00BD6C05"/>
    <w:rsid w:val="00BD795E"/>
    <w:rsid w:val="00BE0BB7"/>
    <w:rsid w:val="00BE2EAA"/>
    <w:rsid w:val="00BE3131"/>
    <w:rsid w:val="00BE5C8A"/>
    <w:rsid w:val="00BE6B9E"/>
    <w:rsid w:val="00BE6CAC"/>
    <w:rsid w:val="00BF083E"/>
    <w:rsid w:val="00BF3200"/>
    <w:rsid w:val="00BF3502"/>
    <w:rsid w:val="00BF4548"/>
    <w:rsid w:val="00BF612C"/>
    <w:rsid w:val="00BF78B2"/>
    <w:rsid w:val="00BF7F2B"/>
    <w:rsid w:val="00C01784"/>
    <w:rsid w:val="00C01E9A"/>
    <w:rsid w:val="00C03F12"/>
    <w:rsid w:val="00C057BA"/>
    <w:rsid w:val="00C0594A"/>
    <w:rsid w:val="00C06698"/>
    <w:rsid w:val="00C07961"/>
    <w:rsid w:val="00C07D34"/>
    <w:rsid w:val="00C1051B"/>
    <w:rsid w:val="00C1183C"/>
    <w:rsid w:val="00C13770"/>
    <w:rsid w:val="00C1625A"/>
    <w:rsid w:val="00C16489"/>
    <w:rsid w:val="00C22342"/>
    <w:rsid w:val="00C24B79"/>
    <w:rsid w:val="00C257C7"/>
    <w:rsid w:val="00C27FCE"/>
    <w:rsid w:val="00C30205"/>
    <w:rsid w:val="00C30FD2"/>
    <w:rsid w:val="00C31DB0"/>
    <w:rsid w:val="00C3496A"/>
    <w:rsid w:val="00C356C5"/>
    <w:rsid w:val="00C41D9D"/>
    <w:rsid w:val="00C4292A"/>
    <w:rsid w:val="00C42CC7"/>
    <w:rsid w:val="00C43576"/>
    <w:rsid w:val="00C43B3A"/>
    <w:rsid w:val="00C44A7E"/>
    <w:rsid w:val="00C4735D"/>
    <w:rsid w:val="00C47C7E"/>
    <w:rsid w:val="00C5011C"/>
    <w:rsid w:val="00C52AD1"/>
    <w:rsid w:val="00C6046F"/>
    <w:rsid w:val="00C62BEA"/>
    <w:rsid w:val="00C62E25"/>
    <w:rsid w:val="00C63B8C"/>
    <w:rsid w:val="00C649A1"/>
    <w:rsid w:val="00C64C53"/>
    <w:rsid w:val="00C65A60"/>
    <w:rsid w:val="00C663AC"/>
    <w:rsid w:val="00C667D4"/>
    <w:rsid w:val="00C67016"/>
    <w:rsid w:val="00C673FD"/>
    <w:rsid w:val="00C70A16"/>
    <w:rsid w:val="00C71E81"/>
    <w:rsid w:val="00C72759"/>
    <w:rsid w:val="00C73E71"/>
    <w:rsid w:val="00C744B1"/>
    <w:rsid w:val="00C7633B"/>
    <w:rsid w:val="00C76806"/>
    <w:rsid w:val="00C779AF"/>
    <w:rsid w:val="00C8510D"/>
    <w:rsid w:val="00C86EAE"/>
    <w:rsid w:val="00C92031"/>
    <w:rsid w:val="00C93265"/>
    <w:rsid w:val="00C932AE"/>
    <w:rsid w:val="00C93BB5"/>
    <w:rsid w:val="00C96311"/>
    <w:rsid w:val="00C97089"/>
    <w:rsid w:val="00CA010D"/>
    <w:rsid w:val="00CA23C6"/>
    <w:rsid w:val="00CA2E4F"/>
    <w:rsid w:val="00CA3261"/>
    <w:rsid w:val="00CA32CC"/>
    <w:rsid w:val="00CA38E4"/>
    <w:rsid w:val="00CA4F89"/>
    <w:rsid w:val="00CA67D0"/>
    <w:rsid w:val="00CA68E3"/>
    <w:rsid w:val="00CB01E7"/>
    <w:rsid w:val="00CB2100"/>
    <w:rsid w:val="00CB286A"/>
    <w:rsid w:val="00CB3249"/>
    <w:rsid w:val="00CB53BC"/>
    <w:rsid w:val="00CB6445"/>
    <w:rsid w:val="00CB7590"/>
    <w:rsid w:val="00CB7ADE"/>
    <w:rsid w:val="00CB7EE8"/>
    <w:rsid w:val="00CC18E5"/>
    <w:rsid w:val="00CC1CB0"/>
    <w:rsid w:val="00CC2198"/>
    <w:rsid w:val="00CC3152"/>
    <w:rsid w:val="00CC4BBB"/>
    <w:rsid w:val="00CC4E5C"/>
    <w:rsid w:val="00CC64E8"/>
    <w:rsid w:val="00CD0D36"/>
    <w:rsid w:val="00CD1217"/>
    <w:rsid w:val="00CD206F"/>
    <w:rsid w:val="00CD2CDD"/>
    <w:rsid w:val="00CD3403"/>
    <w:rsid w:val="00CD3C08"/>
    <w:rsid w:val="00CD4883"/>
    <w:rsid w:val="00CD4C16"/>
    <w:rsid w:val="00CD57DF"/>
    <w:rsid w:val="00CD649C"/>
    <w:rsid w:val="00CD6DB6"/>
    <w:rsid w:val="00CE05EF"/>
    <w:rsid w:val="00CE1E93"/>
    <w:rsid w:val="00CE2619"/>
    <w:rsid w:val="00CE29F5"/>
    <w:rsid w:val="00CE34E8"/>
    <w:rsid w:val="00CE3D8C"/>
    <w:rsid w:val="00CE5055"/>
    <w:rsid w:val="00CE5179"/>
    <w:rsid w:val="00CE60EE"/>
    <w:rsid w:val="00CE6A28"/>
    <w:rsid w:val="00CE6AA5"/>
    <w:rsid w:val="00CE7BC6"/>
    <w:rsid w:val="00CF1415"/>
    <w:rsid w:val="00CF29C4"/>
    <w:rsid w:val="00CF2E50"/>
    <w:rsid w:val="00CF4165"/>
    <w:rsid w:val="00CF47D4"/>
    <w:rsid w:val="00CF69A9"/>
    <w:rsid w:val="00D01E12"/>
    <w:rsid w:val="00D025E5"/>
    <w:rsid w:val="00D037A1"/>
    <w:rsid w:val="00D04737"/>
    <w:rsid w:val="00D05F12"/>
    <w:rsid w:val="00D06786"/>
    <w:rsid w:val="00D06D3E"/>
    <w:rsid w:val="00D12C59"/>
    <w:rsid w:val="00D14724"/>
    <w:rsid w:val="00D15FB9"/>
    <w:rsid w:val="00D17445"/>
    <w:rsid w:val="00D17BB8"/>
    <w:rsid w:val="00D17F4F"/>
    <w:rsid w:val="00D200EB"/>
    <w:rsid w:val="00D20EB9"/>
    <w:rsid w:val="00D22EDB"/>
    <w:rsid w:val="00D32981"/>
    <w:rsid w:val="00D32B97"/>
    <w:rsid w:val="00D33720"/>
    <w:rsid w:val="00D341B4"/>
    <w:rsid w:val="00D34CC8"/>
    <w:rsid w:val="00D363DE"/>
    <w:rsid w:val="00D370F9"/>
    <w:rsid w:val="00D4031B"/>
    <w:rsid w:val="00D4061F"/>
    <w:rsid w:val="00D43375"/>
    <w:rsid w:val="00D44267"/>
    <w:rsid w:val="00D45BCB"/>
    <w:rsid w:val="00D45C22"/>
    <w:rsid w:val="00D47A82"/>
    <w:rsid w:val="00D547C4"/>
    <w:rsid w:val="00D5509C"/>
    <w:rsid w:val="00D560F4"/>
    <w:rsid w:val="00D602BE"/>
    <w:rsid w:val="00D6065C"/>
    <w:rsid w:val="00D61D05"/>
    <w:rsid w:val="00D63168"/>
    <w:rsid w:val="00D64862"/>
    <w:rsid w:val="00D64976"/>
    <w:rsid w:val="00D659AC"/>
    <w:rsid w:val="00D67DFC"/>
    <w:rsid w:val="00D71B33"/>
    <w:rsid w:val="00D733AC"/>
    <w:rsid w:val="00D75132"/>
    <w:rsid w:val="00D77EB8"/>
    <w:rsid w:val="00D81CCB"/>
    <w:rsid w:val="00D82A96"/>
    <w:rsid w:val="00D83DE4"/>
    <w:rsid w:val="00D848AE"/>
    <w:rsid w:val="00D85046"/>
    <w:rsid w:val="00D8578B"/>
    <w:rsid w:val="00D86244"/>
    <w:rsid w:val="00D86586"/>
    <w:rsid w:val="00D86B6E"/>
    <w:rsid w:val="00D9023E"/>
    <w:rsid w:val="00D92759"/>
    <w:rsid w:val="00D94187"/>
    <w:rsid w:val="00D94CC2"/>
    <w:rsid w:val="00D96E0B"/>
    <w:rsid w:val="00D97147"/>
    <w:rsid w:val="00D97EA7"/>
    <w:rsid w:val="00DA1673"/>
    <w:rsid w:val="00DA28CB"/>
    <w:rsid w:val="00DA2E52"/>
    <w:rsid w:val="00DA6B92"/>
    <w:rsid w:val="00DA7B7F"/>
    <w:rsid w:val="00DB0067"/>
    <w:rsid w:val="00DB147C"/>
    <w:rsid w:val="00DB1FD7"/>
    <w:rsid w:val="00DB5CA6"/>
    <w:rsid w:val="00DB788E"/>
    <w:rsid w:val="00DC0F29"/>
    <w:rsid w:val="00DC130F"/>
    <w:rsid w:val="00DC1A19"/>
    <w:rsid w:val="00DC1A1B"/>
    <w:rsid w:val="00DC29B8"/>
    <w:rsid w:val="00DC2E84"/>
    <w:rsid w:val="00DC5527"/>
    <w:rsid w:val="00DC5DDC"/>
    <w:rsid w:val="00DC76B4"/>
    <w:rsid w:val="00DD05D9"/>
    <w:rsid w:val="00DD1E15"/>
    <w:rsid w:val="00DD490A"/>
    <w:rsid w:val="00DD54CB"/>
    <w:rsid w:val="00DD5B47"/>
    <w:rsid w:val="00DD7E06"/>
    <w:rsid w:val="00DE044D"/>
    <w:rsid w:val="00DE2BFB"/>
    <w:rsid w:val="00DE4ED0"/>
    <w:rsid w:val="00DE573C"/>
    <w:rsid w:val="00DE6F27"/>
    <w:rsid w:val="00DE6F54"/>
    <w:rsid w:val="00DE7AA1"/>
    <w:rsid w:val="00DF3D4B"/>
    <w:rsid w:val="00DF5255"/>
    <w:rsid w:val="00DF54E6"/>
    <w:rsid w:val="00DF5531"/>
    <w:rsid w:val="00DF6F61"/>
    <w:rsid w:val="00E023F8"/>
    <w:rsid w:val="00E035C6"/>
    <w:rsid w:val="00E03A7F"/>
    <w:rsid w:val="00E03FF7"/>
    <w:rsid w:val="00E041B4"/>
    <w:rsid w:val="00E048B0"/>
    <w:rsid w:val="00E10A17"/>
    <w:rsid w:val="00E10DDF"/>
    <w:rsid w:val="00E10DF8"/>
    <w:rsid w:val="00E115F6"/>
    <w:rsid w:val="00E126BA"/>
    <w:rsid w:val="00E13161"/>
    <w:rsid w:val="00E1431B"/>
    <w:rsid w:val="00E15977"/>
    <w:rsid w:val="00E1703D"/>
    <w:rsid w:val="00E2407A"/>
    <w:rsid w:val="00E251D3"/>
    <w:rsid w:val="00E272B5"/>
    <w:rsid w:val="00E3019B"/>
    <w:rsid w:val="00E31DF2"/>
    <w:rsid w:val="00E3290D"/>
    <w:rsid w:val="00E34FDE"/>
    <w:rsid w:val="00E35F31"/>
    <w:rsid w:val="00E3635C"/>
    <w:rsid w:val="00E37F6D"/>
    <w:rsid w:val="00E4135E"/>
    <w:rsid w:val="00E418C6"/>
    <w:rsid w:val="00E41CCF"/>
    <w:rsid w:val="00E428BC"/>
    <w:rsid w:val="00E43113"/>
    <w:rsid w:val="00E4456F"/>
    <w:rsid w:val="00E45842"/>
    <w:rsid w:val="00E45DDC"/>
    <w:rsid w:val="00E45F7C"/>
    <w:rsid w:val="00E46079"/>
    <w:rsid w:val="00E50B10"/>
    <w:rsid w:val="00E52D23"/>
    <w:rsid w:val="00E53886"/>
    <w:rsid w:val="00E53F58"/>
    <w:rsid w:val="00E55080"/>
    <w:rsid w:val="00E554FC"/>
    <w:rsid w:val="00E56A71"/>
    <w:rsid w:val="00E579AB"/>
    <w:rsid w:val="00E60B78"/>
    <w:rsid w:val="00E638B2"/>
    <w:rsid w:val="00E6484C"/>
    <w:rsid w:val="00E663E2"/>
    <w:rsid w:val="00E714FE"/>
    <w:rsid w:val="00E724D7"/>
    <w:rsid w:val="00E73630"/>
    <w:rsid w:val="00E7398A"/>
    <w:rsid w:val="00E73D72"/>
    <w:rsid w:val="00E74C75"/>
    <w:rsid w:val="00E77173"/>
    <w:rsid w:val="00E81715"/>
    <w:rsid w:val="00E8274A"/>
    <w:rsid w:val="00E82C95"/>
    <w:rsid w:val="00E845CD"/>
    <w:rsid w:val="00E85619"/>
    <w:rsid w:val="00E8772B"/>
    <w:rsid w:val="00E90939"/>
    <w:rsid w:val="00E9177F"/>
    <w:rsid w:val="00E947E2"/>
    <w:rsid w:val="00E974D8"/>
    <w:rsid w:val="00EA1DE2"/>
    <w:rsid w:val="00EA2552"/>
    <w:rsid w:val="00EA2C75"/>
    <w:rsid w:val="00EA2F58"/>
    <w:rsid w:val="00EA3650"/>
    <w:rsid w:val="00EA3DA2"/>
    <w:rsid w:val="00EA6193"/>
    <w:rsid w:val="00EA69F6"/>
    <w:rsid w:val="00EA6A73"/>
    <w:rsid w:val="00EA6D7C"/>
    <w:rsid w:val="00EA7689"/>
    <w:rsid w:val="00EA7C9D"/>
    <w:rsid w:val="00EB0DB5"/>
    <w:rsid w:val="00EB3A22"/>
    <w:rsid w:val="00EB54D2"/>
    <w:rsid w:val="00EB55A7"/>
    <w:rsid w:val="00EB601C"/>
    <w:rsid w:val="00EC10A1"/>
    <w:rsid w:val="00EC1409"/>
    <w:rsid w:val="00EC24EA"/>
    <w:rsid w:val="00EC3900"/>
    <w:rsid w:val="00EC5AEC"/>
    <w:rsid w:val="00EC6D1E"/>
    <w:rsid w:val="00ED05B8"/>
    <w:rsid w:val="00ED2984"/>
    <w:rsid w:val="00ED5664"/>
    <w:rsid w:val="00EE300C"/>
    <w:rsid w:val="00EE3CD1"/>
    <w:rsid w:val="00EE5D88"/>
    <w:rsid w:val="00EE5FF6"/>
    <w:rsid w:val="00EE69E5"/>
    <w:rsid w:val="00EE76FC"/>
    <w:rsid w:val="00EF0186"/>
    <w:rsid w:val="00EF03CB"/>
    <w:rsid w:val="00EF048B"/>
    <w:rsid w:val="00EF14C3"/>
    <w:rsid w:val="00EF1C24"/>
    <w:rsid w:val="00EF1DF1"/>
    <w:rsid w:val="00EF492E"/>
    <w:rsid w:val="00EF5CD3"/>
    <w:rsid w:val="00EF658F"/>
    <w:rsid w:val="00EF6FAA"/>
    <w:rsid w:val="00F01B72"/>
    <w:rsid w:val="00F0387C"/>
    <w:rsid w:val="00F03912"/>
    <w:rsid w:val="00F0565D"/>
    <w:rsid w:val="00F05C6F"/>
    <w:rsid w:val="00F06A34"/>
    <w:rsid w:val="00F06C24"/>
    <w:rsid w:val="00F06C9F"/>
    <w:rsid w:val="00F06F78"/>
    <w:rsid w:val="00F13753"/>
    <w:rsid w:val="00F14305"/>
    <w:rsid w:val="00F15F52"/>
    <w:rsid w:val="00F20755"/>
    <w:rsid w:val="00F22972"/>
    <w:rsid w:val="00F31C5E"/>
    <w:rsid w:val="00F32317"/>
    <w:rsid w:val="00F334E1"/>
    <w:rsid w:val="00F35A88"/>
    <w:rsid w:val="00F40E0B"/>
    <w:rsid w:val="00F433E6"/>
    <w:rsid w:val="00F43BDB"/>
    <w:rsid w:val="00F45445"/>
    <w:rsid w:val="00F46384"/>
    <w:rsid w:val="00F475DE"/>
    <w:rsid w:val="00F501C6"/>
    <w:rsid w:val="00F51F8E"/>
    <w:rsid w:val="00F54381"/>
    <w:rsid w:val="00F549EB"/>
    <w:rsid w:val="00F564A9"/>
    <w:rsid w:val="00F565E5"/>
    <w:rsid w:val="00F56C6A"/>
    <w:rsid w:val="00F65354"/>
    <w:rsid w:val="00F66B55"/>
    <w:rsid w:val="00F66E30"/>
    <w:rsid w:val="00F670E6"/>
    <w:rsid w:val="00F701B1"/>
    <w:rsid w:val="00F71DB3"/>
    <w:rsid w:val="00F71FD2"/>
    <w:rsid w:val="00F75699"/>
    <w:rsid w:val="00F75714"/>
    <w:rsid w:val="00F76445"/>
    <w:rsid w:val="00F76FAB"/>
    <w:rsid w:val="00F77665"/>
    <w:rsid w:val="00F801E8"/>
    <w:rsid w:val="00F80627"/>
    <w:rsid w:val="00F82D73"/>
    <w:rsid w:val="00F82F80"/>
    <w:rsid w:val="00F83E0A"/>
    <w:rsid w:val="00F8426E"/>
    <w:rsid w:val="00F86652"/>
    <w:rsid w:val="00F90603"/>
    <w:rsid w:val="00F90B54"/>
    <w:rsid w:val="00F92DB4"/>
    <w:rsid w:val="00F93C05"/>
    <w:rsid w:val="00F942D0"/>
    <w:rsid w:val="00F9558C"/>
    <w:rsid w:val="00FA0F73"/>
    <w:rsid w:val="00FA2694"/>
    <w:rsid w:val="00FA2CC5"/>
    <w:rsid w:val="00FA45E2"/>
    <w:rsid w:val="00FB0F60"/>
    <w:rsid w:val="00FB19F2"/>
    <w:rsid w:val="00FB3AB3"/>
    <w:rsid w:val="00FB3BC7"/>
    <w:rsid w:val="00FB702A"/>
    <w:rsid w:val="00FC0F6C"/>
    <w:rsid w:val="00FC35C5"/>
    <w:rsid w:val="00FC419D"/>
    <w:rsid w:val="00FC632A"/>
    <w:rsid w:val="00FD00E5"/>
    <w:rsid w:val="00FD0C7B"/>
    <w:rsid w:val="00FD1178"/>
    <w:rsid w:val="00FD1E59"/>
    <w:rsid w:val="00FD32F7"/>
    <w:rsid w:val="00FD51EF"/>
    <w:rsid w:val="00FD597F"/>
    <w:rsid w:val="00FD657F"/>
    <w:rsid w:val="00FD76EC"/>
    <w:rsid w:val="00FE28F5"/>
    <w:rsid w:val="00FE431C"/>
    <w:rsid w:val="00FE55D9"/>
    <w:rsid w:val="00FE5D4D"/>
    <w:rsid w:val="00FE673C"/>
    <w:rsid w:val="00FE6E9D"/>
    <w:rsid w:val="00FE78D9"/>
    <w:rsid w:val="00FE7CB8"/>
    <w:rsid w:val="00FF0566"/>
    <w:rsid w:val="00FF08B6"/>
    <w:rsid w:val="00FF0B77"/>
    <w:rsid w:val="00FF1AA1"/>
    <w:rsid w:val="00FF29A1"/>
    <w:rsid w:val="00FF32BD"/>
    <w:rsid w:val="00FF33F1"/>
    <w:rsid w:val="00FF3B5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E3C7549"/>
  <w15:chartTrackingRefBased/>
  <w15:docId w15:val="{6FBACC55-2F7A-4BC7-9054-A5F67980A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570"/>
    <w:pPr>
      <w:spacing w:after="0" w:line="240" w:lineRule="auto"/>
    </w:pPr>
    <w:rPr>
      <w:rFonts w:ascii="Calibri" w:hAnsi="Calibri" w:cs="Calibri"/>
      <w:lang w:eastAsia="en-NZ"/>
    </w:rPr>
  </w:style>
  <w:style w:type="paragraph" w:styleId="Heading1">
    <w:name w:val="heading 1"/>
    <w:basedOn w:val="Normal"/>
    <w:next w:val="Normal"/>
    <w:link w:val="Heading1Char"/>
    <w:uiPriority w:val="9"/>
    <w:qFormat/>
    <w:rsid w:val="00530AF4"/>
    <w:pPr>
      <w:keepNext/>
      <w:spacing w:before="240" w:after="60"/>
      <w:outlineLvl w:val="0"/>
    </w:pPr>
    <w:rPr>
      <w:rFonts w:ascii="Calibri Light" w:eastAsia="Times New Roman" w:hAnsi="Calibri Light" w:cs="Times New Roman"/>
      <w:b/>
      <w:bCs/>
      <w:kern w:val="32"/>
      <w:sz w:val="32"/>
      <w:szCs w:val="32"/>
      <w:lang w:val="en-US" w:eastAsia="en-US"/>
    </w:rPr>
  </w:style>
  <w:style w:type="paragraph" w:styleId="Heading2">
    <w:name w:val="heading 2"/>
    <w:basedOn w:val="Normal"/>
    <w:next w:val="Normal"/>
    <w:link w:val="Heading2Char"/>
    <w:uiPriority w:val="9"/>
    <w:unhideWhenUsed/>
    <w:qFormat/>
    <w:rsid w:val="00530AF4"/>
    <w:pPr>
      <w:outlineLvl w:val="1"/>
    </w:pPr>
    <w:rPr>
      <w:rFonts w:ascii="Segoe UI" w:hAnsi="Segoe UI" w:cs="Segoe UI"/>
      <w:b/>
      <w:bCs/>
    </w:rPr>
  </w:style>
  <w:style w:type="paragraph" w:styleId="Heading3">
    <w:name w:val="heading 3"/>
    <w:aliases w:val="Sub-Heading 1"/>
    <w:basedOn w:val="Normal"/>
    <w:next w:val="Normal"/>
    <w:link w:val="Heading3Char"/>
    <w:autoRedefine/>
    <w:uiPriority w:val="9"/>
    <w:unhideWhenUsed/>
    <w:qFormat/>
    <w:rsid w:val="00C62BEA"/>
    <w:pPr>
      <w:keepNext/>
      <w:keepLines/>
      <w:numPr>
        <w:numId w:val="20"/>
      </w:numPr>
      <w:spacing w:before="40"/>
      <w:outlineLvl w:val="2"/>
    </w:pPr>
    <w:rPr>
      <w:rFonts w:asciiTheme="majorHAnsi" w:eastAsia="Times New Roman" w:hAnsiTheme="majorHAnsi" w:cstheme="majorBidi"/>
      <w:b/>
      <w:bCs/>
      <w:sz w:val="24"/>
      <w:szCs w:val="24"/>
    </w:rPr>
  </w:style>
  <w:style w:type="paragraph" w:styleId="Heading4">
    <w:name w:val="heading 4"/>
    <w:basedOn w:val="Normal"/>
    <w:next w:val="Normal"/>
    <w:link w:val="Heading4Char"/>
    <w:uiPriority w:val="9"/>
    <w:unhideWhenUsed/>
    <w:qFormat/>
    <w:rsid w:val="00530AF4"/>
    <w:pPr>
      <w:outlineLvl w:val="3"/>
    </w:pPr>
    <w:rPr>
      <w:rFonts w:ascii="Segoe UI" w:hAnsi="Segoe UI" w:cs="Segoe UI"/>
      <w:i/>
      <w:iCs/>
    </w:rPr>
  </w:style>
  <w:style w:type="paragraph" w:styleId="Heading5">
    <w:name w:val="heading 5"/>
    <w:basedOn w:val="Normal"/>
    <w:next w:val="Normal"/>
    <w:link w:val="Heading5Char"/>
    <w:uiPriority w:val="9"/>
    <w:unhideWhenUsed/>
    <w:qFormat/>
    <w:rsid w:val="00112F2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B2D78"/>
    <w:pPr>
      <w:ind w:left="720"/>
      <w:contextualSpacing/>
    </w:pPr>
  </w:style>
  <w:style w:type="paragraph" w:styleId="Revision">
    <w:name w:val="Revision"/>
    <w:hidden/>
    <w:uiPriority w:val="99"/>
    <w:semiHidden/>
    <w:rsid w:val="00444D87"/>
    <w:pPr>
      <w:spacing w:after="0" w:line="240" w:lineRule="auto"/>
    </w:pPr>
    <w:rPr>
      <w:rFonts w:ascii="Calibri" w:hAnsi="Calibri" w:cs="Calibri"/>
      <w:lang w:eastAsia="en-NZ"/>
    </w:rPr>
  </w:style>
  <w:style w:type="character" w:styleId="CommentReference">
    <w:name w:val="annotation reference"/>
    <w:basedOn w:val="DefaultParagraphFont"/>
    <w:uiPriority w:val="99"/>
    <w:semiHidden/>
    <w:unhideWhenUsed/>
    <w:rsid w:val="00444D87"/>
    <w:rPr>
      <w:sz w:val="16"/>
      <w:szCs w:val="16"/>
    </w:rPr>
  </w:style>
  <w:style w:type="paragraph" w:styleId="CommentText">
    <w:name w:val="annotation text"/>
    <w:basedOn w:val="Normal"/>
    <w:link w:val="CommentTextChar"/>
    <w:uiPriority w:val="99"/>
    <w:unhideWhenUsed/>
    <w:rsid w:val="00444D87"/>
    <w:rPr>
      <w:sz w:val="20"/>
      <w:szCs w:val="20"/>
    </w:rPr>
  </w:style>
  <w:style w:type="character" w:customStyle="1" w:styleId="CommentTextChar">
    <w:name w:val="Comment Text Char"/>
    <w:basedOn w:val="DefaultParagraphFont"/>
    <w:link w:val="CommentText"/>
    <w:uiPriority w:val="99"/>
    <w:rsid w:val="00444D87"/>
    <w:rPr>
      <w:rFonts w:ascii="Calibri" w:hAnsi="Calibri" w:cs="Calibri"/>
      <w:sz w:val="20"/>
      <w:szCs w:val="20"/>
      <w:lang w:eastAsia="en-NZ"/>
    </w:rPr>
  </w:style>
  <w:style w:type="paragraph" w:styleId="CommentSubject">
    <w:name w:val="annotation subject"/>
    <w:basedOn w:val="CommentText"/>
    <w:next w:val="CommentText"/>
    <w:link w:val="CommentSubjectChar"/>
    <w:uiPriority w:val="99"/>
    <w:semiHidden/>
    <w:unhideWhenUsed/>
    <w:rsid w:val="00444D87"/>
    <w:rPr>
      <w:b/>
      <w:bCs/>
    </w:rPr>
  </w:style>
  <w:style w:type="character" w:customStyle="1" w:styleId="CommentSubjectChar">
    <w:name w:val="Comment Subject Char"/>
    <w:basedOn w:val="CommentTextChar"/>
    <w:link w:val="CommentSubject"/>
    <w:uiPriority w:val="99"/>
    <w:semiHidden/>
    <w:rsid w:val="00444D87"/>
    <w:rPr>
      <w:rFonts w:ascii="Calibri" w:hAnsi="Calibri" w:cs="Calibri"/>
      <w:b/>
      <w:bCs/>
      <w:sz w:val="20"/>
      <w:szCs w:val="20"/>
      <w:lang w:eastAsia="en-NZ"/>
    </w:rPr>
  </w:style>
  <w:style w:type="table" w:styleId="TableGrid">
    <w:name w:val="Table Grid"/>
    <w:basedOn w:val="TableNormal"/>
    <w:uiPriority w:val="39"/>
    <w:rsid w:val="00F95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06698"/>
    <w:rPr>
      <w:sz w:val="20"/>
      <w:szCs w:val="20"/>
    </w:rPr>
  </w:style>
  <w:style w:type="character" w:customStyle="1" w:styleId="FootnoteTextChar">
    <w:name w:val="Footnote Text Char"/>
    <w:basedOn w:val="DefaultParagraphFont"/>
    <w:link w:val="FootnoteText"/>
    <w:uiPriority w:val="99"/>
    <w:semiHidden/>
    <w:rsid w:val="00C06698"/>
    <w:rPr>
      <w:rFonts w:ascii="Calibri" w:hAnsi="Calibri" w:cs="Calibri"/>
      <w:sz w:val="20"/>
      <w:szCs w:val="20"/>
      <w:lang w:eastAsia="en-NZ"/>
    </w:rPr>
  </w:style>
  <w:style w:type="character" w:styleId="FootnoteReference">
    <w:name w:val="footnote reference"/>
    <w:basedOn w:val="DefaultParagraphFont"/>
    <w:uiPriority w:val="99"/>
    <w:semiHidden/>
    <w:unhideWhenUsed/>
    <w:rsid w:val="00C06698"/>
    <w:rPr>
      <w:vertAlign w:val="superscript"/>
    </w:rPr>
  </w:style>
  <w:style w:type="character" w:customStyle="1" w:styleId="Heading1Char">
    <w:name w:val="Heading 1 Char"/>
    <w:basedOn w:val="DefaultParagraphFont"/>
    <w:link w:val="Heading1"/>
    <w:uiPriority w:val="9"/>
    <w:rsid w:val="00530AF4"/>
    <w:rPr>
      <w:rFonts w:ascii="Calibri Light" w:eastAsia="Times New Roman" w:hAnsi="Calibri Light" w:cs="Times New Roman"/>
      <w:b/>
      <w:bCs/>
      <w:kern w:val="32"/>
      <w:sz w:val="32"/>
      <w:szCs w:val="32"/>
      <w:lang w:val="en-US"/>
    </w:rPr>
  </w:style>
  <w:style w:type="paragraph" w:styleId="Title">
    <w:name w:val="Title"/>
    <w:basedOn w:val="Normal"/>
    <w:next w:val="Normal"/>
    <w:link w:val="TitleChar"/>
    <w:uiPriority w:val="10"/>
    <w:qFormat/>
    <w:rsid w:val="009D174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174D"/>
    <w:rPr>
      <w:rFonts w:asciiTheme="majorHAnsi" w:eastAsiaTheme="majorEastAsia" w:hAnsiTheme="majorHAnsi" w:cstheme="majorBidi"/>
      <w:spacing w:val="-10"/>
      <w:kern w:val="28"/>
      <w:sz w:val="56"/>
      <w:szCs w:val="56"/>
      <w:lang w:eastAsia="en-NZ"/>
    </w:rPr>
  </w:style>
  <w:style w:type="character" w:customStyle="1" w:styleId="Heading2Char">
    <w:name w:val="Heading 2 Char"/>
    <w:basedOn w:val="DefaultParagraphFont"/>
    <w:link w:val="Heading2"/>
    <w:uiPriority w:val="9"/>
    <w:rsid w:val="00530AF4"/>
    <w:rPr>
      <w:rFonts w:ascii="Segoe UI" w:hAnsi="Segoe UI" w:cs="Segoe UI"/>
      <w:b/>
      <w:bCs/>
      <w:lang w:eastAsia="en-NZ"/>
    </w:rPr>
  </w:style>
  <w:style w:type="character" w:customStyle="1" w:styleId="Heading3Char">
    <w:name w:val="Heading 3 Char"/>
    <w:aliases w:val="Sub-Heading 1 Char"/>
    <w:basedOn w:val="DefaultParagraphFont"/>
    <w:link w:val="Heading3"/>
    <w:uiPriority w:val="9"/>
    <w:rsid w:val="00C62BEA"/>
    <w:rPr>
      <w:rFonts w:asciiTheme="majorHAnsi" w:eastAsia="Times New Roman" w:hAnsiTheme="majorHAnsi" w:cstheme="majorBidi"/>
      <w:b/>
      <w:bCs/>
      <w:sz w:val="24"/>
      <w:szCs w:val="24"/>
      <w:lang w:eastAsia="en-NZ"/>
    </w:rPr>
  </w:style>
  <w:style w:type="paragraph" w:customStyle="1" w:styleId="EndNoteBibliographyTitle">
    <w:name w:val="EndNote Bibliography Title"/>
    <w:basedOn w:val="Normal"/>
    <w:link w:val="EndNoteBibliographyTitleChar"/>
    <w:rsid w:val="006C694C"/>
    <w:pPr>
      <w:jc w:val="center"/>
    </w:pPr>
    <w:rPr>
      <w:noProof/>
    </w:rPr>
  </w:style>
  <w:style w:type="character" w:customStyle="1" w:styleId="ListParagraphChar">
    <w:name w:val="List Paragraph Char"/>
    <w:basedOn w:val="DefaultParagraphFont"/>
    <w:link w:val="ListParagraph"/>
    <w:uiPriority w:val="34"/>
    <w:rsid w:val="006C694C"/>
    <w:rPr>
      <w:rFonts w:ascii="Calibri" w:hAnsi="Calibri" w:cs="Calibri"/>
      <w:lang w:eastAsia="en-NZ"/>
    </w:rPr>
  </w:style>
  <w:style w:type="character" w:customStyle="1" w:styleId="EndNoteBibliographyTitleChar">
    <w:name w:val="EndNote Bibliography Title Char"/>
    <w:basedOn w:val="ListParagraphChar"/>
    <w:link w:val="EndNoteBibliographyTitle"/>
    <w:rsid w:val="006C694C"/>
    <w:rPr>
      <w:rFonts w:ascii="Calibri" w:hAnsi="Calibri" w:cs="Calibri"/>
      <w:noProof/>
      <w:lang w:eastAsia="en-NZ"/>
    </w:rPr>
  </w:style>
  <w:style w:type="paragraph" w:customStyle="1" w:styleId="EndNoteBibliography">
    <w:name w:val="EndNote Bibliography"/>
    <w:basedOn w:val="Normal"/>
    <w:link w:val="EndNoteBibliographyChar"/>
    <w:rsid w:val="006C694C"/>
    <w:rPr>
      <w:noProof/>
    </w:rPr>
  </w:style>
  <w:style w:type="character" w:customStyle="1" w:styleId="EndNoteBibliographyChar">
    <w:name w:val="EndNote Bibliography Char"/>
    <w:basedOn w:val="ListParagraphChar"/>
    <w:link w:val="EndNoteBibliography"/>
    <w:rsid w:val="006C694C"/>
    <w:rPr>
      <w:rFonts w:ascii="Calibri" w:hAnsi="Calibri" w:cs="Calibri"/>
      <w:noProof/>
      <w:lang w:eastAsia="en-NZ"/>
    </w:rPr>
  </w:style>
  <w:style w:type="character" w:styleId="Hyperlink">
    <w:name w:val="Hyperlink"/>
    <w:basedOn w:val="DefaultParagraphFont"/>
    <w:uiPriority w:val="99"/>
    <w:unhideWhenUsed/>
    <w:rsid w:val="006C694C"/>
    <w:rPr>
      <w:color w:val="0563C1" w:themeColor="hyperlink"/>
      <w:u w:val="single"/>
    </w:rPr>
  </w:style>
  <w:style w:type="character" w:styleId="UnresolvedMention">
    <w:name w:val="Unresolved Mention"/>
    <w:basedOn w:val="DefaultParagraphFont"/>
    <w:uiPriority w:val="99"/>
    <w:semiHidden/>
    <w:unhideWhenUsed/>
    <w:rsid w:val="006C694C"/>
    <w:rPr>
      <w:color w:val="605E5C"/>
      <w:shd w:val="clear" w:color="auto" w:fill="E1DFDD"/>
    </w:rPr>
  </w:style>
  <w:style w:type="paragraph" w:styleId="TOCHeading">
    <w:name w:val="TOC Heading"/>
    <w:basedOn w:val="Heading1"/>
    <w:next w:val="Normal"/>
    <w:uiPriority w:val="39"/>
    <w:unhideWhenUsed/>
    <w:qFormat/>
    <w:rsid w:val="000C59B0"/>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1B4389"/>
    <w:pPr>
      <w:spacing w:after="100"/>
    </w:pPr>
    <w:rPr>
      <w:rFonts w:ascii="Segoe UI" w:hAnsi="Segoe UI"/>
    </w:rPr>
  </w:style>
  <w:style w:type="paragraph" w:styleId="TOC3">
    <w:name w:val="toc 3"/>
    <w:basedOn w:val="Normal"/>
    <w:next w:val="Normal"/>
    <w:autoRedefine/>
    <w:uiPriority w:val="39"/>
    <w:unhideWhenUsed/>
    <w:rsid w:val="001B4389"/>
    <w:pPr>
      <w:tabs>
        <w:tab w:val="left" w:pos="960"/>
        <w:tab w:val="right" w:leader="dot" w:pos="9016"/>
      </w:tabs>
      <w:spacing w:after="100"/>
      <w:ind w:left="440" w:right="-35"/>
    </w:pPr>
    <w:rPr>
      <w:rFonts w:ascii="Segoe UI" w:hAnsi="Segoe UI"/>
    </w:rPr>
  </w:style>
  <w:style w:type="paragraph" w:styleId="TOC2">
    <w:name w:val="toc 2"/>
    <w:basedOn w:val="Normal"/>
    <w:next w:val="Normal"/>
    <w:autoRedefine/>
    <w:uiPriority w:val="39"/>
    <w:unhideWhenUsed/>
    <w:rsid w:val="001B4389"/>
    <w:pPr>
      <w:spacing w:after="100"/>
      <w:ind w:left="220"/>
    </w:pPr>
    <w:rPr>
      <w:rFonts w:ascii="Segoe UI" w:hAnsi="Segoe UI"/>
    </w:rPr>
  </w:style>
  <w:style w:type="character" w:styleId="HTMLCite">
    <w:name w:val="HTML Cite"/>
    <w:basedOn w:val="DefaultParagraphFont"/>
    <w:uiPriority w:val="99"/>
    <w:semiHidden/>
    <w:unhideWhenUsed/>
    <w:rsid w:val="0072733D"/>
    <w:rPr>
      <w:i/>
      <w:iCs/>
    </w:rPr>
  </w:style>
  <w:style w:type="character" w:styleId="Emphasis">
    <w:name w:val="Emphasis"/>
    <w:basedOn w:val="DefaultParagraphFont"/>
    <w:uiPriority w:val="20"/>
    <w:qFormat/>
    <w:rsid w:val="008E5AE3"/>
    <w:rPr>
      <w:i/>
      <w:iCs/>
    </w:rPr>
  </w:style>
  <w:style w:type="paragraph" w:styleId="EndnoteText">
    <w:name w:val="endnote text"/>
    <w:basedOn w:val="Normal"/>
    <w:link w:val="EndnoteTextChar"/>
    <w:uiPriority w:val="99"/>
    <w:unhideWhenUsed/>
    <w:rsid w:val="00D20EB9"/>
    <w:rPr>
      <w:sz w:val="20"/>
      <w:szCs w:val="20"/>
    </w:rPr>
  </w:style>
  <w:style w:type="character" w:customStyle="1" w:styleId="EndnoteTextChar">
    <w:name w:val="Endnote Text Char"/>
    <w:basedOn w:val="DefaultParagraphFont"/>
    <w:link w:val="EndnoteText"/>
    <w:uiPriority w:val="99"/>
    <w:rsid w:val="00D20EB9"/>
    <w:rPr>
      <w:rFonts w:ascii="Calibri" w:hAnsi="Calibri" w:cs="Calibri"/>
      <w:sz w:val="20"/>
      <w:szCs w:val="20"/>
      <w:lang w:eastAsia="en-NZ"/>
    </w:rPr>
  </w:style>
  <w:style w:type="character" w:styleId="EndnoteReference">
    <w:name w:val="endnote reference"/>
    <w:basedOn w:val="DefaultParagraphFont"/>
    <w:uiPriority w:val="99"/>
    <w:semiHidden/>
    <w:unhideWhenUsed/>
    <w:rsid w:val="00D20EB9"/>
    <w:rPr>
      <w:vertAlign w:val="superscript"/>
    </w:rPr>
  </w:style>
  <w:style w:type="character" w:styleId="Strong">
    <w:name w:val="Strong"/>
    <w:basedOn w:val="DefaultParagraphFont"/>
    <w:uiPriority w:val="22"/>
    <w:qFormat/>
    <w:rsid w:val="00D77EB8"/>
    <w:rPr>
      <w:b/>
      <w:bCs/>
    </w:rPr>
  </w:style>
  <w:style w:type="paragraph" w:styleId="Bibliography">
    <w:name w:val="Bibliography"/>
    <w:basedOn w:val="Normal"/>
    <w:next w:val="Normal"/>
    <w:uiPriority w:val="37"/>
    <w:unhideWhenUsed/>
    <w:rsid w:val="00E126BA"/>
  </w:style>
  <w:style w:type="paragraph" w:styleId="Subtitle">
    <w:name w:val="Subtitle"/>
    <w:basedOn w:val="Normal"/>
    <w:next w:val="Normal"/>
    <w:link w:val="SubtitleChar"/>
    <w:uiPriority w:val="11"/>
    <w:qFormat/>
    <w:rsid w:val="00F8062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F80627"/>
    <w:rPr>
      <w:rFonts w:eastAsiaTheme="minorEastAsia"/>
      <w:color w:val="5A5A5A" w:themeColor="text1" w:themeTint="A5"/>
      <w:spacing w:val="15"/>
      <w:lang w:eastAsia="en-NZ"/>
    </w:rPr>
  </w:style>
  <w:style w:type="character" w:styleId="SubtleEmphasis">
    <w:name w:val="Subtle Emphasis"/>
    <w:basedOn w:val="DefaultParagraphFont"/>
    <w:uiPriority w:val="19"/>
    <w:qFormat/>
    <w:rsid w:val="00F80627"/>
    <w:rPr>
      <w:i/>
      <w:iCs/>
      <w:color w:val="404040" w:themeColor="text1" w:themeTint="BF"/>
    </w:rPr>
  </w:style>
  <w:style w:type="paragraph" w:styleId="Header">
    <w:name w:val="header"/>
    <w:basedOn w:val="Normal"/>
    <w:link w:val="HeaderChar"/>
    <w:uiPriority w:val="99"/>
    <w:unhideWhenUsed/>
    <w:rsid w:val="00543225"/>
    <w:pPr>
      <w:tabs>
        <w:tab w:val="center" w:pos="4513"/>
        <w:tab w:val="right" w:pos="9026"/>
      </w:tabs>
    </w:pPr>
  </w:style>
  <w:style w:type="character" w:customStyle="1" w:styleId="HeaderChar">
    <w:name w:val="Header Char"/>
    <w:basedOn w:val="DefaultParagraphFont"/>
    <w:link w:val="Header"/>
    <w:uiPriority w:val="99"/>
    <w:rsid w:val="00543225"/>
    <w:rPr>
      <w:rFonts w:ascii="Calibri" w:hAnsi="Calibri" w:cs="Calibri"/>
      <w:lang w:eastAsia="en-NZ"/>
    </w:rPr>
  </w:style>
  <w:style w:type="paragraph" w:styleId="Footer">
    <w:name w:val="footer"/>
    <w:basedOn w:val="Normal"/>
    <w:link w:val="FooterChar"/>
    <w:uiPriority w:val="99"/>
    <w:unhideWhenUsed/>
    <w:rsid w:val="00543225"/>
    <w:pPr>
      <w:tabs>
        <w:tab w:val="center" w:pos="4513"/>
        <w:tab w:val="right" w:pos="9026"/>
      </w:tabs>
    </w:pPr>
  </w:style>
  <w:style w:type="character" w:customStyle="1" w:styleId="FooterChar">
    <w:name w:val="Footer Char"/>
    <w:basedOn w:val="DefaultParagraphFont"/>
    <w:link w:val="Footer"/>
    <w:uiPriority w:val="99"/>
    <w:rsid w:val="00543225"/>
    <w:rPr>
      <w:rFonts w:ascii="Calibri" w:hAnsi="Calibri" w:cs="Calibri"/>
      <w:lang w:eastAsia="en-NZ"/>
    </w:rPr>
  </w:style>
  <w:style w:type="character" w:styleId="FollowedHyperlink">
    <w:name w:val="FollowedHyperlink"/>
    <w:basedOn w:val="DefaultParagraphFont"/>
    <w:uiPriority w:val="99"/>
    <w:semiHidden/>
    <w:unhideWhenUsed/>
    <w:rsid w:val="00466817"/>
    <w:rPr>
      <w:color w:val="954F72" w:themeColor="followedHyperlink"/>
      <w:u w:val="single"/>
    </w:rPr>
  </w:style>
  <w:style w:type="character" w:customStyle="1" w:styleId="Heading4Char">
    <w:name w:val="Heading 4 Char"/>
    <w:basedOn w:val="DefaultParagraphFont"/>
    <w:link w:val="Heading4"/>
    <w:uiPriority w:val="9"/>
    <w:rsid w:val="00530AF4"/>
    <w:rPr>
      <w:rFonts w:ascii="Segoe UI" w:hAnsi="Segoe UI" w:cs="Segoe UI"/>
      <w:i/>
      <w:iCs/>
      <w:lang w:eastAsia="en-NZ"/>
    </w:rPr>
  </w:style>
  <w:style w:type="character" w:customStyle="1" w:styleId="Heading5Char">
    <w:name w:val="Heading 5 Char"/>
    <w:basedOn w:val="DefaultParagraphFont"/>
    <w:link w:val="Heading5"/>
    <w:uiPriority w:val="9"/>
    <w:rsid w:val="00112F2F"/>
    <w:rPr>
      <w:rFonts w:asciiTheme="majorHAnsi" w:eastAsiaTheme="majorEastAsia" w:hAnsiTheme="majorHAnsi" w:cstheme="majorBidi"/>
      <w:color w:val="2F5496" w:themeColor="accent1" w:themeShade="BF"/>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45495">
      <w:bodyDiv w:val="1"/>
      <w:marLeft w:val="0"/>
      <w:marRight w:val="0"/>
      <w:marTop w:val="0"/>
      <w:marBottom w:val="0"/>
      <w:divBdr>
        <w:top w:val="none" w:sz="0" w:space="0" w:color="auto"/>
        <w:left w:val="none" w:sz="0" w:space="0" w:color="auto"/>
        <w:bottom w:val="none" w:sz="0" w:space="0" w:color="auto"/>
        <w:right w:val="none" w:sz="0" w:space="0" w:color="auto"/>
      </w:divBdr>
    </w:div>
    <w:div w:id="37245066">
      <w:bodyDiv w:val="1"/>
      <w:marLeft w:val="0"/>
      <w:marRight w:val="0"/>
      <w:marTop w:val="0"/>
      <w:marBottom w:val="0"/>
      <w:divBdr>
        <w:top w:val="none" w:sz="0" w:space="0" w:color="auto"/>
        <w:left w:val="none" w:sz="0" w:space="0" w:color="auto"/>
        <w:bottom w:val="none" w:sz="0" w:space="0" w:color="auto"/>
        <w:right w:val="none" w:sz="0" w:space="0" w:color="auto"/>
      </w:divBdr>
    </w:div>
    <w:div w:id="58090677">
      <w:bodyDiv w:val="1"/>
      <w:marLeft w:val="0"/>
      <w:marRight w:val="0"/>
      <w:marTop w:val="0"/>
      <w:marBottom w:val="0"/>
      <w:divBdr>
        <w:top w:val="none" w:sz="0" w:space="0" w:color="auto"/>
        <w:left w:val="none" w:sz="0" w:space="0" w:color="auto"/>
        <w:bottom w:val="none" w:sz="0" w:space="0" w:color="auto"/>
        <w:right w:val="none" w:sz="0" w:space="0" w:color="auto"/>
      </w:divBdr>
    </w:div>
    <w:div w:id="60063021">
      <w:bodyDiv w:val="1"/>
      <w:marLeft w:val="0"/>
      <w:marRight w:val="0"/>
      <w:marTop w:val="0"/>
      <w:marBottom w:val="0"/>
      <w:divBdr>
        <w:top w:val="none" w:sz="0" w:space="0" w:color="auto"/>
        <w:left w:val="none" w:sz="0" w:space="0" w:color="auto"/>
        <w:bottom w:val="none" w:sz="0" w:space="0" w:color="auto"/>
        <w:right w:val="none" w:sz="0" w:space="0" w:color="auto"/>
      </w:divBdr>
    </w:div>
    <w:div w:id="121581444">
      <w:bodyDiv w:val="1"/>
      <w:marLeft w:val="0"/>
      <w:marRight w:val="0"/>
      <w:marTop w:val="0"/>
      <w:marBottom w:val="0"/>
      <w:divBdr>
        <w:top w:val="none" w:sz="0" w:space="0" w:color="auto"/>
        <w:left w:val="none" w:sz="0" w:space="0" w:color="auto"/>
        <w:bottom w:val="none" w:sz="0" w:space="0" w:color="auto"/>
        <w:right w:val="none" w:sz="0" w:space="0" w:color="auto"/>
      </w:divBdr>
    </w:div>
    <w:div w:id="140581338">
      <w:bodyDiv w:val="1"/>
      <w:marLeft w:val="0"/>
      <w:marRight w:val="0"/>
      <w:marTop w:val="0"/>
      <w:marBottom w:val="0"/>
      <w:divBdr>
        <w:top w:val="none" w:sz="0" w:space="0" w:color="auto"/>
        <w:left w:val="none" w:sz="0" w:space="0" w:color="auto"/>
        <w:bottom w:val="none" w:sz="0" w:space="0" w:color="auto"/>
        <w:right w:val="none" w:sz="0" w:space="0" w:color="auto"/>
      </w:divBdr>
    </w:div>
    <w:div w:id="150484757">
      <w:bodyDiv w:val="1"/>
      <w:marLeft w:val="0"/>
      <w:marRight w:val="0"/>
      <w:marTop w:val="0"/>
      <w:marBottom w:val="0"/>
      <w:divBdr>
        <w:top w:val="none" w:sz="0" w:space="0" w:color="auto"/>
        <w:left w:val="none" w:sz="0" w:space="0" w:color="auto"/>
        <w:bottom w:val="none" w:sz="0" w:space="0" w:color="auto"/>
        <w:right w:val="none" w:sz="0" w:space="0" w:color="auto"/>
      </w:divBdr>
    </w:div>
    <w:div w:id="167404575">
      <w:bodyDiv w:val="1"/>
      <w:marLeft w:val="0"/>
      <w:marRight w:val="0"/>
      <w:marTop w:val="0"/>
      <w:marBottom w:val="0"/>
      <w:divBdr>
        <w:top w:val="none" w:sz="0" w:space="0" w:color="auto"/>
        <w:left w:val="none" w:sz="0" w:space="0" w:color="auto"/>
        <w:bottom w:val="none" w:sz="0" w:space="0" w:color="auto"/>
        <w:right w:val="none" w:sz="0" w:space="0" w:color="auto"/>
      </w:divBdr>
    </w:div>
    <w:div w:id="175121992">
      <w:bodyDiv w:val="1"/>
      <w:marLeft w:val="0"/>
      <w:marRight w:val="0"/>
      <w:marTop w:val="0"/>
      <w:marBottom w:val="0"/>
      <w:divBdr>
        <w:top w:val="none" w:sz="0" w:space="0" w:color="auto"/>
        <w:left w:val="none" w:sz="0" w:space="0" w:color="auto"/>
        <w:bottom w:val="none" w:sz="0" w:space="0" w:color="auto"/>
        <w:right w:val="none" w:sz="0" w:space="0" w:color="auto"/>
      </w:divBdr>
    </w:div>
    <w:div w:id="179203743">
      <w:bodyDiv w:val="1"/>
      <w:marLeft w:val="0"/>
      <w:marRight w:val="0"/>
      <w:marTop w:val="0"/>
      <w:marBottom w:val="0"/>
      <w:divBdr>
        <w:top w:val="none" w:sz="0" w:space="0" w:color="auto"/>
        <w:left w:val="none" w:sz="0" w:space="0" w:color="auto"/>
        <w:bottom w:val="none" w:sz="0" w:space="0" w:color="auto"/>
        <w:right w:val="none" w:sz="0" w:space="0" w:color="auto"/>
      </w:divBdr>
    </w:div>
    <w:div w:id="180244223">
      <w:bodyDiv w:val="1"/>
      <w:marLeft w:val="0"/>
      <w:marRight w:val="0"/>
      <w:marTop w:val="0"/>
      <w:marBottom w:val="0"/>
      <w:divBdr>
        <w:top w:val="none" w:sz="0" w:space="0" w:color="auto"/>
        <w:left w:val="none" w:sz="0" w:space="0" w:color="auto"/>
        <w:bottom w:val="none" w:sz="0" w:space="0" w:color="auto"/>
        <w:right w:val="none" w:sz="0" w:space="0" w:color="auto"/>
      </w:divBdr>
    </w:div>
    <w:div w:id="193007677">
      <w:bodyDiv w:val="1"/>
      <w:marLeft w:val="0"/>
      <w:marRight w:val="0"/>
      <w:marTop w:val="0"/>
      <w:marBottom w:val="0"/>
      <w:divBdr>
        <w:top w:val="none" w:sz="0" w:space="0" w:color="auto"/>
        <w:left w:val="none" w:sz="0" w:space="0" w:color="auto"/>
        <w:bottom w:val="none" w:sz="0" w:space="0" w:color="auto"/>
        <w:right w:val="none" w:sz="0" w:space="0" w:color="auto"/>
      </w:divBdr>
    </w:div>
    <w:div w:id="238293311">
      <w:bodyDiv w:val="1"/>
      <w:marLeft w:val="0"/>
      <w:marRight w:val="0"/>
      <w:marTop w:val="0"/>
      <w:marBottom w:val="0"/>
      <w:divBdr>
        <w:top w:val="none" w:sz="0" w:space="0" w:color="auto"/>
        <w:left w:val="none" w:sz="0" w:space="0" w:color="auto"/>
        <w:bottom w:val="none" w:sz="0" w:space="0" w:color="auto"/>
        <w:right w:val="none" w:sz="0" w:space="0" w:color="auto"/>
      </w:divBdr>
    </w:div>
    <w:div w:id="305550738">
      <w:bodyDiv w:val="1"/>
      <w:marLeft w:val="0"/>
      <w:marRight w:val="0"/>
      <w:marTop w:val="0"/>
      <w:marBottom w:val="0"/>
      <w:divBdr>
        <w:top w:val="none" w:sz="0" w:space="0" w:color="auto"/>
        <w:left w:val="none" w:sz="0" w:space="0" w:color="auto"/>
        <w:bottom w:val="none" w:sz="0" w:space="0" w:color="auto"/>
        <w:right w:val="none" w:sz="0" w:space="0" w:color="auto"/>
      </w:divBdr>
    </w:div>
    <w:div w:id="331757879">
      <w:bodyDiv w:val="1"/>
      <w:marLeft w:val="0"/>
      <w:marRight w:val="0"/>
      <w:marTop w:val="0"/>
      <w:marBottom w:val="0"/>
      <w:divBdr>
        <w:top w:val="none" w:sz="0" w:space="0" w:color="auto"/>
        <w:left w:val="none" w:sz="0" w:space="0" w:color="auto"/>
        <w:bottom w:val="none" w:sz="0" w:space="0" w:color="auto"/>
        <w:right w:val="none" w:sz="0" w:space="0" w:color="auto"/>
      </w:divBdr>
    </w:div>
    <w:div w:id="354111288">
      <w:bodyDiv w:val="1"/>
      <w:marLeft w:val="0"/>
      <w:marRight w:val="0"/>
      <w:marTop w:val="0"/>
      <w:marBottom w:val="0"/>
      <w:divBdr>
        <w:top w:val="none" w:sz="0" w:space="0" w:color="auto"/>
        <w:left w:val="none" w:sz="0" w:space="0" w:color="auto"/>
        <w:bottom w:val="none" w:sz="0" w:space="0" w:color="auto"/>
        <w:right w:val="none" w:sz="0" w:space="0" w:color="auto"/>
      </w:divBdr>
    </w:div>
    <w:div w:id="376198322">
      <w:bodyDiv w:val="1"/>
      <w:marLeft w:val="0"/>
      <w:marRight w:val="0"/>
      <w:marTop w:val="0"/>
      <w:marBottom w:val="0"/>
      <w:divBdr>
        <w:top w:val="none" w:sz="0" w:space="0" w:color="auto"/>
        <w:left w:val="none" w:sz="0" w:space="0" w:color="auto"/>
        <w:bottom w:val="none" w:sz="0" w:space="0" w:color="auto"/>
        <w:right w:val="none" w:sz="0" w:space="0" w:color="auto"/>
      </w:divBdr>
    </w:div>
    <w:div w:id="382943881">
      <w:bodyDiv w:val="1"/>
      <w:marLeft w:val="0"/>
      <w:marRight w:val="0"/>
      <w:marTop w:val="0"/>
      <w:marBottom w:val="0"/>
      <w:divBdr>
        <w:top w:val="none" w:sz="0" w:space="0" w:color="auto"/>
        <w:left w:val="none" w:sz="0" w:space="0" w:color="auto"/>
        <w:bottom w:val="none" w:sz="0" w:space="0" w:color="auto"/>
        <w:right w:val="none" w:sz="0" w:space="0" w:color="auto"/>
      </w:divBdr>
    </w:div>
    <w:div w:id="388771858">
      <w:bodyDiv w:val="1"/>
      <w:marLeft w:val="0"/>
      <w:marRight w:val="0"/>
      <w:marTop w:val="0"/>
      <w:marBottom w:val="0"/>
      <w:divBdr>
        <w:top w:val="none" w:sz="0" w:space="0" w:color="auto"/>
        <w:left w:val="none" w:sz="0" w:space="0" w:color="auto"/>
        <w:bottom w:val="none" w:sz="0" w:space="0" w:color="auto"/>
        <w:right w:val="none" w:sz="0" w:space="0" w:color="auto"/>
      </w:divBdr>
    </w:div>
    <w:div w:id="426393230">
      <w:bodyDiv w:val="1"/>
      <w:marLeft w:val="0"/>
      <w:marRight w:val="0"/>
      <w:marTop w:val="0"/>
      <w:marBottom w:val="0"/>
      <w:divBdr>
        <w:top w:val="none" w:sz="0" w:space="0" w:color="auto"/>
        <w:left w:val="none" w:sz="0" w:space="0" w:color="auto"/>
        <w:bottom w:val="none" w:sz="0" w:space="0" w:color="auto"/>
        <w:right w:val="none" w:sz="0" w:space="0" w:color="auto"/>
      </w:divBdr>
    </w:div>
    <w:div w:id="430053421">
      <w:bodyDiv w:val="1"/>
      <w:marLeft w:val="0"/>
      <w:marRight w:val="0"/>
      <w:marTop w:val="0"/>
      <w:marBottom w:val="0"/>
      <w:divBdr>
        <w:top w:val="none" w:sz="0" w:space="0" w:color="auto"/>
        <w:left w:val="none" w:sz="0" w:space="0" w:color="auto"/>
        <w:bottom w:val="none" w:sz="0" w:space="0" w:color="auto"/>
        <w:right w:val="none" w:sz="0" w:space="0" w:color="auto"/>
      </w:divBdr>
    </w:div>
    <w:div w:id="462314250">
      <w:bodyDiv w:val="1"/>
      <w:marLeft w:val="0"/>
      <w:marRight w:val="0"/>
      <w:marTop w:val="0"/>
      <w:marBottom w:val="0"/>
      <w:divBdr>
        <w:top w:val="none" w:sz="0" w:space="0" w:color="auto"/>
        <w:left w:val="none" w:sz="0" w:space="0" w:color="auto"/>
        <w:bottom w:val="none" w:sz="0" w:space="0" w:color="auto"/>
        <w:right w:val="none" w:sz="0" w:space="0" w:color="auto"/>
      </w:divBdr>
    </w:div>
    <w:div w:id="462965500">
      <w:bodyDiv w:val="1"/>
      <w:marLeft w:val="0"/>
      <w:marRight w:val="0"/>
      <w:marTop w:val="0"/>
      <w:marBottom w:val="0"/>
      <w:divBdr>
        <w:top w:val="none" w:sz="0" w:space="0" w:color="auto"/>
        <w:left w:val="none" w:sz="0" w:space="0" w:color="auto"/>
        <w:bottom w:val="none" w:sz="0" w:space="0" w:color="auto"/>
        <w:right w:val="none" w:sz="0" w:space="0" w:color="auto"/>
      </w:divBdr>
    </w:div>
    <w:div w:id="467014744">
      <w:bodyDiv w:val="1"/>
      <w:marLeft w:val="0"/>
      <w:marRight w:val="0"/>
      <w:marTop w:val="0"/>
      <w:marBottom w:val="0"/>
      <w:divBdr>
        <w:top w:val="none" w:sz="0" w:space="0" w:color="auto"/>
        <w:left w:val="none" w:sz="0" w:space="0" w:color="auto"/>
        <w:bottom w:val="none" w:sz="0" w:space="0" w:color="auto"/>
        <w:right w:val="none" w:sz="0" w:space="0" w:color="auto"/>
      </w:divBdr>
    </w:div>
    <w:div w:id="472336596">
      <w:bodyDiv w:val="1"/>
      <w:marLeft w:val="0"/>
      <w:marRight w:val="0"/>
      <w:marTop w:val="0"/>
      <w:marBottom w:val="0"/>
      <w:divBdr>
        <w:top w:val="none" w:sz="0" w:space="0" w:color="auto"/>
        <w:left w:val="none" w:sz="0" w:space="0" w:color="auto"/>
        <w:bottom w:val="none" w:sz="0" w:space="0" w:color="auto"/>
        <w:right w:val="none" w:sz="0" w:space="0" w:color="auto"/>
      </w:divBdr>
    </w:div>
    <w:div w:id="482430968">
      <w:bodyDiv w:val="1"/>
      <w:marLeft w:val="0"/>
      <w:marRight w:val="0"/>
      <w:marTop w:val="0"/>
      <w:marBottom w:val="0"/>
      <w:divBdr>
        <w:top w:val="none" w:sz="0" w:space="0" w:color="auto"/>
        <w:left w:val="none" w:sz="0" w:space="0" w:color="auto"/>
        <w:bottom w:val="none" w:sz="0" w:space="0" w:color="auto"/>
        <w:right w:val="none" w:sz="0" w:space="0" w:color="auto"/>
      </w:divBdr>
    </w:div>
    <w:div w:id="483205166">
      <w:bodyDiv w:val="1"/>
      <w:marLeft w:val="0"/>
      <w:marRight w:val="0"/>
      <w:marTop w:val="0"/>
      <w:marBottom w:val="0"/>
      <w:divBdr>
        <w:top w:val="none" w:sz="0" w:space="0" w:color="auto"/>
        <w:left w:val="none" w:sz="0" w:space="0" w:color="auto"/>
        <w:bottom w:val="none" w:sz="0" w:space="0" w:color="auto"/>
        <w:right w:val="none" w:sz="0" w:space="0" w:color="auto"/>
      </w:divBdr>
    </w:div>
    <w:div w:id="490801588">
      <w:bodyDiv w:val="1"/>
      <w:marLeft w:val="0"/>
      <w:marRight w:val="0"/>
      <w:marTop w:val="0"/>
      <w:marBottom w:val="0"/>
      <w:divBdr>
        <w:top w:val="none" w:sz="0" w:space="0" w:color="auto"/>
        <w:left w:val="none" w:sz="0" w:space="0" w:color="auto"/>
        <w:bottom w:val="none" w:sz="0" w:space="0" w:color="auto"/>
        <w:right w:val="none" w:sz="0" w:space="0" w:color="auto"/>
      </w:divBdr>
    </w:div>
    <w:div w:id="561214942">
      <w:bodyDiv w:val="1"/>
      <w:marLeft w:val="0"/>
      <w:marRight w:val="0"/>
      <w:marTop w:val="0"/>
      <w:marBottom w:val="0"/>
      <w:divBdr>
        <w:top w:val="none" w:sz="0" w:space="0" w:color="auto"/>
        <w:left w:val="none" w:sz="0" w:space="0" w:color="auto"/>
        <w:bottom w:val="none" w:sz="0" w:space="0" w:color="auto"/>
        <w:right w:val="none" w:sz="0" w:space="0" w:color="auto"/>
      </w:divBdr>
    </w:div>
    <w:div w:id="567424933">
      <w:bodyDiv w:val="1"/>
      <w:marLeft w:val="0"/>
      <w:marRight w:val="0"/>
      <w:marTop w:val="0"/>
      <w:marBottom w:val="0"/>
      <w:divBdr>
        <w:top w:val="none" w:sz="0" w:space="0" w:color="auto"/>
        <w:left w:val="none" w:sz="0" w:space="0" w:color="auto"/>
        <w:bottom w:val="none" w:sz="0" w:space="0" w:color="auto"/>
        <w:right w:val="none" w:sz="0" w:space="0" w:color="auto"/>
      </w:divBdr>
    </w:div>
    <w:div w:id="625236826">
      <w:bodyDiv w:val="1"/>
      <w:marLeft w:val="0"/>
      <w:marRight w:val="0"/>
      <w:marTop w:val="0"/>
      <w:marBottom w:val="0"/>
      <w:divBdr>
        <w:top w:val="none" w:sz="0" w:space="0" w:color="auto"/>
        <w:left w:val="none" w:sz="0" w:space="0" w:color="auto"/>
        <w:bottom w:val="none" w:sz="0" w:space="0" w:color="auto"/>
        <w:right w:val="none" w:sz="0" w:space="0" w:color="auto"/>
      </w:divBdr>
    </w:div>
    <w:div w:id="641813849">
      <w:bodyDiv w:val="1"/>
      <w:marLeft w:val="0"/>
      <w:marRight w:val="0"/>
      <w:marTop w:val="0"/>
      <w:marBottom w:val="0"/>
      <w:divBdr>
        <w:top w:val="none" w:sz="0" w:space="0" w:color="auto"/>
        <w:left w:val="none" w:sz="0" w:space="0" w:color="auto"/>
        <w:bottom w:val="none" w:sz="0" w:space="0" w:color="auto"/>
        <w:right w:val="none" w:sz="0" w:space="0" w:color="auto"/>
      </w:divBdr>
    </w:div>
    <w:div w:id="644092836">
      <w:bodyDiv w:val="1"/>
      <w:marLeft w:val="0"/>
      <w:marRight w:val="0"/>
      <w:marTop w:val="0"/>
      <w:marBottom w:val="0"/>
      <w:divBdr>
        <w:top w:val="none" w:sz="0" w:space="0" w:color="auto"/>
        <w:left w:val="none" w:sz="0" w:space="0" w:color="auto"/>
        <w:bottom w:val="none" w:sz="0" w:space="0" w:color="auto"/>
        <w:right w:val="none" w:sz="0" w:space="0" w:color="auto"/>
      </w:divBdr>
    </w:div>
    <w:div w:id="660887028">
      <w:bodyDiv w:val="1"/>
      <w:marLeft w:val="0"/>
      <w:marRight w:val="0"/>
      <w:marTop w:val="0"/>
      <w:marBottom w:val="0"/>
      <w:divBdr>
        <w:top w:val="none" w:sz="0" w:space="0" w:color="auto"/>
        <w:left w:val="none" w:sz="0" w:space="0" w:color="auto"/>
        <w:bottom w:val="none" w:sz="0" w:space="0" w:color="auto"/>
        <w:right w:val="none" w:sz="0" w:space="0" w:color="auto"/>
      </w:divBdr>
    </w:div>
    <w:div w:id="670374081">
      <w:bodyDiv w:val="1"/>
      <w:marLeft w:val="0"/>
      <w:marRight w:val="0"/>
      <w:marTop w:val="0"/>
      <w:marBottom w:val="0"/>
      <w:divBdr>
        <w:top w:val="none" w:sz="0" w:space="0" w:color="auto"/>
        <w:left w:val="none" w:sz="0" w:space="0" w:color="auto"/>
        <w:bottom w:val="none" w:sz="0" w:space="0" w:color="auto"/>
        <w:right w:val="none" w:sz="0" w:space="0" w:color="auto"/>
      </w:divBdr>
    </w:div>
    <w:div w:id="685785439">
      <w:bodyDiv w:val="1"/>
      <w:marLeft w:val="0"/>
      <w:marRight w:val="0"/>
      <w:marTop w:val="0"/>
      <w:marBottom w:val="0"/>
      <w:divBdr>
        <w:top w:val="none" w:sz="0" w:space="0" w:color="auto"/>
        <w:left w:val="none" w:sz="0" w:space="0" w:color="auto"/>
        <w:bottom w:val="none" w:sz="0" w:space="0" w:color="auto"/>
        <w:right w:val="none" w:sz="0" w:space="0" w:color="auto"/>
      </w:divBdr>
    </w:div>
    <w:div w:id="688681596">
      <w:bodyDiv w:val="1"/>
      <w:marLeft w:val="0"/>
      <w:marRight w:val="0"/>
      <w:marTop w:val="0"/>
      <w:marBottom w:val="0"/>
      <w:divBdr>
        <w:top w:val="none" w:sz="0" w:space="0" w:color="auto"/>
        <w:left w:val="none" w:sz="0" w:space="0" w:color="auto"/>
        <w:bottom w:val="none" w:sz="0" w:space="0" w:color="auto"/>
        <w:right w:val="none" w:sz="0" w:space="0" w:color="auto"/>
      </w:divBdr>
    </w:div>
    <w:div w:id="716901421">
      <w:bodyDiv w:val="1"/>
      <w:marLeft w:val="0"/>
      <w:marRight w:val="0"/>
      <w:marTop w:val="0"/>
      <w:marBottom w:val="0"/>
      <w:divBdr>
        <w:top w:val="none" w:sz="0" w:space="0" w:color="auto"/>
        <w:left w:val="none" w:sz="0" w:space="0" w:color="auto"/>
        <w:bottom w:val="none" w:sz="0" w:space="0" w:color="auto"/>
        <w:right w:val="none" w:sz="0" w:space="0" w:color="auto"/>
      </w:divBdr>
    </w:div>
    <w:div w:id="718669143">
      <w:bodyDiv w:val="1"/>
      <w:marLeft w:val="0"/>
      <w:marRight w:val="0"/>
      <w:marTop w:val="0"/>
      <w:marBottom w:val="0"/>
      <w:divBdr>
        <w:top w:val="none" w:sz="0" w:space="0" w:color="auto"/>
        <w:left w:val="none" w:sz="0" w:space="0" w:color="auto"/>
        <w:bottom w:val="none" w:sz="0" w:space="0" w:color="auto"/>
        <w:right w:val="none" w:sz="0" w:space="0" w:color="auto"/>
      </w:divBdr>
    </w:div>
    <w:div w:id="726076745">
      <w:bodyDiv w:val="1"/>
      <w:marLeft w:val="0"/>
      <w:marRight w:val="0"/>
      <w:marTop w:val="0"/>
      <w:marBottom w:val="0"/>
      <w:divBdr>
        <w:top w:val="none" w:sz="0" w:space="0" w:color="auto"/>
        <w:left w:val="none" w:sz="0" w:space="0" w:color="auto"/>
        <w:bottom w:val="none" w:sz="0" w:space="0" w:color="auto"/>
        <w:right w:val="none" w:sz="0" w:space="0" w:color="auto"/>
      </w:divBdr>
    </w:div>
    <w:div w:id="735858500">
      <w:bodyDiv w:val="1"/>
      <w:marLeft w:val="0"/>
      <w:marRight w:val="0"/>
      <w:marTop w:val="0"/>
      <w:marBottom w:val="0"/>
      <w:divBdr>
        <w:top w:val="none" w:sz="0" w:space="0" w:color="auto"/>
        <w:left w:val="none" w:sz="0" w:space="0" w:color="auto"/>
        <w:bottom w:val="none" w:sz="0" w:space="0" w:color="auto"/>
        <w:right w:val="none" w:sz="0" w:space="0" w:color="auto"/>
      </w:divBdr>
    </w:div>
    <w:div w:id="749812654">
      <w:bodyDiv w:val="1"/>
      <w:marLeft w:val="0"/>
      <w:marRight w:val="0"/>
      <w:marTop w:val="0"/>
      <w:marBottom w:val="0"/>
      <w:divBdr>
        <w:top w:val="none" w:sz="0" w:space="0" w:color="auto"/>
        <w:left w:val="none" w:sz="0" w:space="0" w:color="auto"/>
        <w:bottom w:val="none" w:sz="0" w:space="0" w:color="auto"/>
        <w:right w:val="none" w:sz="0" w:space="0" w:color="auto"/>
      </w:divBdr>
    </w:div>
    <w:div w:id="805510106">
      <w:bodyDiv w:val="1"/>
      <w:marLeft w:val="0"/>
      <w:marRight w:val="0"/>
      <w:marTop w:val="0"/>
      <w:marBottom w:val="0"/>
      <w:divBdr>
        <w:top w:val="none" w:sz="0" w:space="0" w:color="auto"/>
        <w:left w:val="none" w:sz="0" w:space="0" w:color="auto"/>
        <w:bottom w:val="none" w:sz="0" w:space="0" w:color="auto"/>
        <w:right w:val="none" w:sz="0" w:space="0" w:color="auto"/>
      </w:divBdr>
    </w:div>
    <w:div w:id="808017707">
      <w:bodyDiv w:val="1"/>
      <w:marLeft w:val="0"/>
      <w:marRight w:val="0"/>
      <w:marTop w:val="0"/>
      <w:marBottom w:val="0"/>
      <w:divBdr>
        <w:top w:val="none" w:sz="0" w:space="0" w:color="auto"/>
        <w:left w:val="none" w:sz="0" w:space="0" w:color="auto"/>
        <w:bottom w:val="none" w:sz="0" w:space="0" w:color="auto"/>
        <w:right w:val="none" w:sz="0" w:space="0" w:color="auto"/>
      </w:divBdr>
    </w:div>
    <w:div w:id="820733640">
      <w:bodyDiv w:val="1"/>
      <w:marLeft w:val="0"/>
      <w:marRight w:val="0"/>
      <w:marTop w:val="0"/>
      <w:marBottom w:val="0"/>
      <w:divBdr>
        <w:top w:val="none" w:sz="0" w:space="0" w:color="auto"/>
        <w:left w:val="none" w:sz="0" w:space="0" w:color="auto"/>
        <w:bottom w:val="none" w:sz="0" w:space="0" w:color="auto"/>
        <w:right w:val="none" w:sz="0" w:space="0" w:color="auto"/>
      </w:divBdr>
    </w:div>
    <w:div w:id="832599316">
      <w:bodyDiv w:val="1"/>
      <w:marLeft w:val="0"/>
      <w:marRight w:val="0"/>
      <w:marTop w:val="0"/>
      <w:marBottom w:val="0"/>
      <w:divBdr>
        <w:top w:val="none" w:sz="0" w:space="0" w:color="auto"/>
        <w:left w:val="none" w:sz="0" w:space="0" w:color="auto"/>
        <w:bottom w:val="none" w:sz="0" w:space="0" w:color="auto"/>
        <w:right w:val="none" w:sz="0" w:space="0" w:color="auto"/>
      </w:divBdr>
    </w:div>
    <w:div w:id="869612544">
      <w:bodyDiv w:val="1"/>
      <w:marLeft w:val="0"/>
      <w:marRight w:val="0"/>
      <w:marTop w:val="0"/>
      <w:marBottom w:val="0"/>
      <w:divBdr>
        <w:top w:val="none" w:sz="0" w:space="0" w:color="auto"/>
        <w:left w:val="none" w:sz="0" w:space="0" w:color="auto"/>
        <w:bottom w:val="none" w:sz="0" w:space="0" w:color="auto"/>
        <w:right w:val="none" w:sz="0" w:space="0" w:color="auto"/>
      </w:divBdr>
    </w:div>
    <w:div w:id="870455825">
      <w:bodyDiv w:val="1"/>
      <w:marLeft w:val="0"/>
      <w:marRight w:val="0"/>
      <w:marTop w:val="0"/>
      <w:marBottom w:val="0"/>
      <w:divBdr>
        <w:top w:val="none" w:sz="0" w:space="0" w:color="auto"/>
        <w:left w:val="none" w:sz="0" w:space="0" w:color="auto"/>
        <w:bottom w:val="none" w:sz="0" w:space="0" w:color="auto"/>
        <w:right w:val="none" w:sz="0" w:space="0" w:color="auto"/>
      </w:divBdr>
    </w:div>
    <w:div w:id="889537811">
      <w:bodyDiv w:val="1"/>
      <w:marLeft w:val="0"/>
      <w:marRight w:val="0"/>
      <w:marTop w:val="0"/>
      <w:marBottom w:val="0"/>
      <w:divBdr>
        <w:top w:val="none" w:sz="0" w:space="0" w:color="auto"/>
        <w:left w:val="none" w:sz="0" w:space="0" w:color="auto"/>
        <w:bottom w:val="none" w:sz="0" w:space="0" w:color="auto"/>
        <w:right w:val="none" w:sz="0" w:space="0" w:color="auto"/>
      </w:divBdr>
    </w:div>
    <w:div w:id="892546887">
      <w:bodyDiv w:val="1"/>
      <w:marLeft w:val="0"/>
      <w:marRight w:val="0"/>
      <w:marTop w:val="0"/>
      <w:marBottom w:val="0"/>
      <w:divBdr>
        <w:top w:val="none" w:sz="0" w:space="0" w:color="auto"/>
        <w:left w:val="none" w:sz="0" w:space="0" w:color="auto"/>
        <w:bottom w:val="none" w:sz="0" w:space="0" w:color="auto"/>
        <w:right w:val="none" w:sz="0" w:space="0" w:color="auto"/>
      </w:divBdr>
    </w:div>
    <w:div w:id="909727561">
      <w:bodyDiv w:val="1"/>
      <w:marLeft w:val="0"/>
      <w:marRight w:val="0"/>
      <w:marTop w:val="0"/>
      <w:marBottom w:val="0"/>
      <w:divBdr>
        <w:top w:val="none" w:sz="0" w:space="0" w:color="auto"/>
        <w:left w:val="none" w:sz="0" w:space="0" w:color="auto"/>
        <w:bottom w:val="none" w:sz="0" w:space="0" w:color="auto"/>
        <w:right w:val="none" w:sz="0" w:space="0" w:color="auto"/>
      </w:divBdr>
    </w:div>
    <w:div w:id="922841811">
      <w:bodyDiv w:val="1"/>
      <w:marLeft w:val="0"/>
      <w:marRight w:val="0"/>
      <w:marTop w:val="0"/>
      <w:marBottom w:val="0"/>
      <w:divBdr>
        <w:top w:val="none" w:sz="0" w:space="0" w:color="auto"/>
        <w:left w:val="none" w:sz="0" w:space="0" w:color="auto"/>
        <w:bottom w:val="none" w:sz="0" w:space="0" w:color="auto"/>
        <w:right w:val="none" w:sz="0" w:space="0" w:color="auto"/>
      </w:divBdr>
    </w:div>
    <w:div w:id="925260363">
      <w:bodyDiv w:val="1"/>
      <w:marLeft w:val="0"/>
      <w:marRight w:val="0"/>
      <w:marTop w:val="0"/>
      <w:marBottom w:val="0"/>
      <w:divBdr>
        <w:top w:val="none" w:sz="0" w:space="0" w:color="auto"/>
        <w:left w:val="none" w:sz="0" w:space="0" w:color="auto"/>
        <w:bottom w:val="none" w:sz="0" w:space="0" w:color="auto"/>
        <w:right w:val="none" w:sz="0" w:space="0" w:color="auto"/>
      </w:divBdr>
    </w:div>
    <w:div w:id="948900214">
      <w:bodyDiv w:val="1"/>
      <w:marLeft w:val="0"/>
      <w:marRight w:val="0"/>
      <w:marTop w:val="0"/>
      <w:marBottom w:val="0"/>
      <w:divBdr>
        <w:top w:val="none" w:sz="0" w:space="0" w:color="auto"/>
        <w:left w:val="none" w:sz="0" w:space="0" w:color="auto"/>
        <w:bottom w:val="none" w:sz="0" w:space="0" w:color="auto"/>
        <w:right w:val="none" w:sz="0" w:space="0" w:color="auto"/>
      </w:divBdr>
    </w:div>
    <w:div w:id="965696334">
      <w:bodyDiv w:val="1"/>
      <w:marLeft w:val="0"/>
      <w:marRight w:val="0"/>
      <w:marTop w:val="0"/>
      <w:marBottom w:val="0"/>
      <w:divBdr>
        <w:top w:val="none" w:sz="0" w:space="0" w:color="auto"/>
        <w:left w:val="none" w:sz="0" w:space="0" w:color="auto"/>
        <w:bottom w:val="none" w:sz="0" w:space="0" w:color="auto"/>
        <w:right w:val="none" w:sz="0" w:space="0" w:color="auto"/>
      </w:divBdr>
    </w:div>
    <w:div w:id="966425000">
      <w:bodyDiv w:val="1"/>
      <w:marLeft w:val="0"/>
      <w:marRight w:val="0"/>
      <w:marTop w:val="0"/>
      <w:marBottom w:val="0"/>
      <w:divBdr>
        <w:top w:val="none" w:sz="0" w:space="0" w:color="auto"/>
        <w:left w:val="none" w:sz="0" w:space="0" w:color="auto"/>
        <w:bottom w:val="none" w:sz="0" w:space="0" w:color="auto"/>
        <w:right w:val="none" w:sz="0" w:space="0" w:color="auto"/>
      </w:divBdr>
    </w:div>
    <w:div w:id="967081897">
      <w:bodyDiv w:val="1"/>
      <w:marLeft w:val="0"/>
      <w:marRight w:val="0"/>
      <w:marTop w:val="0"/>
      <w:marBottom w:val="0"/>
      <w:divBdr>
        <w:top w:val="none" w:sz="0" w:space="0" w:color="auto"/>
        <w:left w:val="none" w:sz="0" w:space="0" w:color="auto"/>
        <w:bottom w:val="none" w:sz="0" w:space="0" w:color="auto"/>
        <w:right w:val="none" w:sz="0" w:space="0" w:color="auto"/>
      </w:divBdr>
    </w:div>
    <w:div w:id="969746050">
      <w:bodyDiv w:val="1"/>
      <w:marLeft w:val="0"/>
      <w:marRight w:val="0"/>
      <w:marTop w:val="0"/>
      <w:marBottom w:val="0"/>
      <w:divBdr>
        <w:top w:val="none" w:sz="0" w:space="0" w:color="auto"/>
        <w:left w:val="none" w:sz="0" w:space="0" w:color="auto"/>
        <w:bottom w:val="none" w:sz="0" w:space="0" w:color="auto"/>
        <w:right w:val="none" w:sz="0" w:space="0" w:color="auto"/>
      </w:divBdr>
    </w:div>
    <w:div w:id="990403576">
      <w:bodyDiv w:val="1"/>
      <w:marLeft w:val="0"/>
      <w:marRight w:val="0"/>
      <w:marTop w:val="0"/>
      <w:marBottom w:val="0"/>
      <w:divBdr>
        <w:top w:val="none" w:sz="0" w:space="0" w:color="auto"/>
        <w:left w:val="none" w:sz="0" w:space="0" w:color="auto"/>
        <w:bottom w:val="none" w:sz="0" w:space="0" w:color="auto"/>
        <w:right w:val="none" w:sz="0" w:space="0" w:color="auto"/>
      </w:divBdr>
    </w:div>
    <w:div w:id="993949106">
      <w:bodyDiv w:val="1"/>
      <w:marLeft w:val="0"/>
      <w:marRight w:val="0"/>
      <w:marTop w:val="0"/>
      <w:marBottom w:val="0"/>
      <w:divBdr>
        <w:top w:val="none" w:sz="0" w:space="0" w:color="auto"/>
        <w:left w:val="none" w:sz="0" w:space="0" w:color="auto"/>
        <w:bottom w:val="none" w:sz="0" w:space="0" w:color="auto"/>
        <w:right w:val="none" w:sz="0" w:space="0" w:color="auto"/>
      </w:divBdr>
    </w:div>
    <w:div w:id="1024207047">
      <w:bodyDiv w:val="1"/>
      <w:marLeft w:val="0"/>
      <w:marRight w:val="0"/>
      <w:marTop w:val="0"/>
      <w:marBottom w:val="0"/>
      <w:divBdr>
        <w:top w:val="none" w:sz="0" w:space="0" w:color="auto"/>
        <w:left w:val="none" w:sz="0" w:space="0" w:color="auto"/>
        <w:bottom w:val="none" w:sz="0" w:space="0" w:color="auto"/>
        <w:right w:val="none" w:sz="0" w:space="0" w:color="auto"/>
      </w:divBdr>
    </w:div>
    <w:div w:id="1025709760">
      <w:bodyDiv w:val="1"/>
      <w:marLeft w:val="0"/>
      <w:marRight w:val="0"/>
      <w:marTop w:val="0"/>
      <w:marBottom w:val="0"/>
      <w:divBdr>
        <w:top w:val="none" w:sz="0" w:space="0" w:color="auto"/>
        <w:left w:val="none" w:sz="0" w:space="0" w:color="auto"/>
        <w:bottom w:val="none" w:sz="0" w:space="0" w:color="auto"/>
        <w:right w:val="none" w:sz="0" w:space="0" w:color="auto"/>
      </w:divBdr>
    </w:div>
    <w:div w:id="1034036481">
      <w:bodyDiv w:val="1"/>
      <w:marLeft w:val="0"/>
      <w:marRight w:val="0"/>
      <w:marTop w:val="0"/>
      <w:marBottom w:val="0"/>
      <w:divBdr>
        <w:top w:val="none" w:sz="0" w:space="0" w:color="auto"/>
        <w:left w:val="none" w:sz="0" w:space="0" w:color="auto"/>
        <w:bottom w:val="none" w:sz="0" w:space="0" w:color="auto"/>
        <w:right w:val="none" w:sz="0" w:space="0" w:color="auto"/>
      </w:divBdr>
    </w:div>
    <w:div w:id="1042827059">
      <w:bodyDiv w:val="1"/>
      <w:marLeft w:val="0"/>
      <w:marRight w:val="0"/>
      <w:marTop w:val="0"/>
      <w:marBottom w:val="0"/>
      <w:divBdr>
        <w:top w:val="none" w:sz="0" w:space="0" w:color="auto"/>
        <w:left w:val="none" w:sz="0" w:space="0" w:color="auto"/>
        <w:bottom w:val="none" w:sz="0" w:space="0" w:color="auto"/>
        <w:right w:val="none" w:sz="0" w:space="0" w:color="auto"/>
      </w:divBdr>
    </w:div>
    <w:div w:id="1043021069">
      <w:bodyDiv w:val="1"/>
      <w:marLeft w:val="0"/>
      <w:marRight w:val="0"/>
      <w:marTop w:val="0"/>
      <w:marBottom w:val="0"/>
      <w:divBdr>
        <w:top w:val="none" w:sz="0" w:space="0" w:color="auto"/>
        <w:left w:val="none" w:sz="0" w:space="0" w:color="auto"/>
        <w:bottom w:val="none" w:sz="0" w:space="0" w:color="auto"/>
        <w:right w:val="none" w:sz="0" w:space="0" w:color="auto"/>
      </w:divBdr>
    </w:div>
    <w:div w:id="1044254868">
      <w:bodyDiv w:val="1"/>
      <w:marLeft w:val="0"/>
      <w:marRight w:val="0"/>
      <w:marTop w:val="0"/>
      <w:marBottom w:val="0"/>
      <w:divBdr>
        <w:top w:val="none" w:sz="0" w:space="0" w:color="auto"/>
        <w:left w:val="none" w:sz="0" w:space="0" w:color="auto"/>
        <w:bottom w:val="none" w:sz="0" w:space="0" w:color="auto"/>
        <w:right w:val="none" w:sz="0" w:space="0" w:color="auto"/>
      </w:divBdr>
    </w:div>
    <w:div w:id="1056509469">
      <w:bodyDiv w:val="1"/>
      <w:marLeft w:val="0"/>
      <w:marRight w:val="0"/>
      <w:marTop w:val="0"/>
      <w:marBottom w:val="0"/>
      <w:divBdr>
        <w:top w:val="none" w:sz="0" w:space="0" w:color="auto"/>
        <w:left w:val="none" w:sz="0" w:space="0" w:color="auto"/>
        <w:bottom w:val="none" w:sz="0" w:space="0" w:color="auto"/>
        <w:right w:val="none" w:sz="0" w:space="0" w:color="auto"/>
      </w:divBdr>
    </w:div>
    <w:div w:id="1092318642">
      <w:bodyDiv w:val="1"/>
      <w:marLeft w:val="0"/>
      <w:marRight w:val="0"/>
      <w:marTop w:val="0"/>
      <w:marBottom w:val="0"/>
      <w:divBdr>
        <w:top w:val="none" w:sz="0" w:space="0" w:color="auto"/>
        <w:left w:val="none" w:sz="0" w:space="0" w:color="auto"/>
        <w:bottom w:val="none" w:sz="0" w:space="0" w:color="auto"/>
        <w:right w:val="none" w:sz="0" w:space="0" w:color="auto"/>
      </w:divBdr>
    </w:div>
    <w:div w:id="1121075777">
      <w:bodyDiv w:val="1"/>
      <w:marLeft w:val="0"/>
      <w:marRight w:val="0"/>
      <w:marTop w:val="0"/>
      <w:marBottom w:val="0"/>
      <w:divBdr>
        <w:top w:val="none" w:sz="0" w:space="0" w:color="auto"/>
        <w:left w:val="none" w:sz="0" w:space="0" w:color="auto"/>
        <w:bottom w:val="none" w:sz="0" w:space="0" w:color="auto"/>
        <w:right w:val="none" w:sz="0" w:space="0" w:color="auto"/>
      </w:divBdr>
    </w:div>
    <w:div w:id="1123573987">
      <w:bodyDiv w:val="1"/>
      <w:marLeft w:val="0"/>
      <w:marRight w:val="0"/>
      <w:marTop w:val="0"/>
      <w:marBottom w:val="0"/>
      <w:divBdr>
        <w:top w:val="none" w:sz="0" w:space="0" w:color="auto"/>
        <w:left w:val="none" w:sz="0" w:space="0" w:color="auto"/>
        <w:bottom w:val="none" w:sz="0" w:space="0" w:color="auto"/>
        <w:right w:val="none" w:sz="0" w:space="0" w:color="auto"/>
      </w:divBdr>
    </w:div>
    <w:div w:id="1134716155">
      <w:bodyDiv w:val="1"/>
      <w:marLeft w:val="0"/>
      <w:marRight w:val="0"/>
      <w:marTop w:val="0"/>
      <w:marBottom w:val="0"/>
      <w:divBdr>
        <w:top w:val="none" w:sz="0" w:space="0" w:color="auto"/>
        <w:left w:val="none" w:sz="0" w:space="0" w:color="auto"/>
        <w:bottom w:val="none" w:sz="0" w:space="0" w:color="auto"/>
        <w:right w:val="none" w:sz="0" w:space="0" w:color="auto"/>
      </w:divBdr>
    </w:div>
    <w:div w:id="1138693786">
      <w:bodyDiv w:val="1"/>
      <w:marLeft w:val="0"/>
      <w:marRight w:val="0"/>
      <w:marTop w:val="0"/>
      <w:marBottom w:val="0"/>
      <w:divBdr>
        <w:top w:val="none" w:sz="0" w:space="0" w:color="auto"/>
        <w:left w:val="none" w:sz="0" w:space="0" w:color="auto"/>
        <w:bottom w:val="none" w:sz="0" w:space="0" w:color="auto"/>
        <w:right w:val="none" w:sz="0" w:space="0" w:color="auto"/>
      </w:divBdr>
    </w:div>
    <w:div w:id="1143741312">
      <w:bodyDiv w:val="1"/>
      <w:marLeft w:val="0"/>
      <w:marRight w:val="0"/>
      <w:marTop w:val="0"/>
      <w:marBottom w:val="0"/>
      <w:divBdr>
        <w:top w:val="none" w:sz="0" w:space="0" w:color="auto"/>
        <w:left w:val="none" w:sz="0" w:space="0" w:color="auto"/>
        <w:bottom w:val="none" w:sz="0" w:space="0" w:color="auto"/>
        <w:right w:val="none" w:sz="0" w:space="0" w:color="auto"/>
      </w:divBdr>
    </w:div>
    <w:div w:id="1163161685">
      <w:bodyDiv w:val="1"/>
      <w:marLeft w:val="0"/>
      <w:marRight w:val="0"/>
      <w:marTop w:val="0"/>
      <w:marBottom w:val="0"/>
      <w:divBdr>
        <w:top w:val="none" w:sz="0" w:space="0" w:color="auto"/>
        <w:left w:val="none" w:sz="0" w:space="0" w:color="auto"/>
        <w:bottom w:val="none" w:sz="0" w:space="0" w:color="auto"/>
        <w:right w:val="none" w:sz="0" w:space="0" w:color="auto"/>
      </w:divBdr>
    </w:div>
    <w:div w:id="1191383377">
      <w:bodyDiv w:val="1"/>
      <w:marLeft w:val="0"/>
      <w:marRight w:val="0"/>
      <w:marTop w:val="0"/>
      <w:marBottom w:val="0"/>
      <w:divBdr>
        <w:top w:val="none" w:sz="0" w:space="0" w:color="auto"/>
        <w:left w:val="none" w:sz="0" w:space="0" w:color="auto"/>
        <w:bottom w:val="none" w:sz="0" w:space="0" w:color="auto"/>
        <w:right w:val="none" w:sz="0" w:space="0" w:color="auto"/>
      </w:divBdr>
    </w:div>
    <w:div w:id="1239317497">
      <w:bodyDiv w:val="1"/>
      <w:marLeft w:val="0"/>
      <w:marRight w:val="0"/>
      <w:marTop w:val="0"/>
      <w:marBottom w:val="0"/>
      <w:divBdr>
        <w:top w:val="none" w:sz="0" w:space="0" w:color="auto"/>
        <w:left w:val="none" w:sz="0" w:space="0" w:color="auto"/>
        <w:bottom w:val="none" w:sz="0" w:space="0" w:color="auto"/>
        <w:right w:val="none" w:sz="0" w:space="0" w:color="auto"/>
      </w:divBdr>
    </w:div>
    <w:div w:id="1244686420">
      <w:bodyDiv w:val="1"/>
      <w:marLeft w:val="0"/>
      <w:marRight w:val="0"/>
      <w:marTop w:val="0"/>
      <w:marBottom w:val="0"/>
      <w:divBdr>
        <w:top w:val="none" w:sz="0" w:space="0" w:color="auto"/>
        <w:left w:val="none" w:sz="0" w:space="0" w:color="auto"/>
        <w:bottom w:val="none" w:sz="0" w:space="0" w:color="auto"/>
        <w:right w:val="none" w:sz="0" w:space="0" w:color="auto"/>
      </w:divBdr>
    </w:div>
    <w:div w:id="1257595506">
      <w:bodyDiv w:val="1"/>
      <w:marLeft w:val="0"/>
      <w:marRight w:val="0"/>
      <w:marTop w:val="0"/>
      <w:marBottom w:val="0"/>
      <w:divBdr>
        <w:top w:val="none" w:sz="0" w:space="0" w:color="auto"/>
        <w:left w:val="none" w:sz="0" w:space="0" w:color="auto"/>
        <w:bottom w:val="none" w:sz="0" w:space="0" w:color="auto"/>
        <w:right w:val="none" w:sz="0" w:space="0" w:color="auto"/>
      </w:divBdr>
    </w:div>
    <w:div w:id="1271621849">
      <w:bodyDiv w:val="1"/>
      <w:marLeft w:val="0"/>
      <w:marRight w:val="0"/>
      <w:marTop w:val="0"/>
      <w:marBottom w:val="0"/>
      <w:divBdr>
        <w:top w:val="none" w:sz="0" w:space="0" w:color="auto"/>
        <w:left w:val="none" w:sz="0" w:space="0" w:color="auto"/>
        <w:bottom w:val="none" w:sz="0" w:space="0" w:color="auto"/>
        <w:right w:val="none" w:sz="0" w:space="0" w:color="auto"/>
      </w:divBdr>
    </w:div>
    <w:div w:id="1285845409">
      <w:bodyDiv w:val="1"/>
      <w:marLeft w:val="0"/>
      <w:marRight w:val="0"/>
      <w:marTop w:val="0"/>
      <w:marBottom w:val="0"/>
      <w:divBdr>
        <w:top w:val="none" w:sz="0" w:space="0" w:color="auto"/>
        <w:left w:val="none" w:sz="0" w:space="0" w:color="auto"/>
        <w:bottom w:val="none" w:sz="0" w:space="0" w:color="auto"/>
        <w:right w:val="none" w:sz="0" w:space="0" w:color="auto"/>
      </w:divBdr>
    </w:div>
    <w:div w:id="1286734409">
      <w:bodyDiv w:val="1"/>
      <w:marLeft w:val="0"/>
      <w:marRight w:val="0"/>
      <w:marTop w:val="0"/>
      <w:marBottom w:val="0"/>
      <w:divBdr>
        <w:top w:val="none" w:sz="0" w:space="0" w:color="auto"/>
        <w:left w:val="none" w:sz="0" w:space="0" w:color="auto"/>
        <w:bottom w:val="none" w:sz="0" w:space="0" w:color="auto"/>
        <w:right w:val="none" w:sz="0" w:space="0" w:color="auto"/>
      </w:divBdr>
    </w:div>
    <w:div w:id="1351418116">
      <w:bodyDiv w:val="1"/>
      <w:marLeft w:val="0"/>
      <w:marRight w:val="0"/>
      <w:marTop w:val="0"/>
      <w:marBottom w:val="0"/>
      <w:divBdr>
        <w:top w:val="none" w:sz="0" w:space="0" w:color="auto"/>
        <w:left w:val="none" w:sz="0" w:space="0" w:color="auto"/>
        <w:bottom w:val="none" w:sz="0" w:space="0" w:color="auto"/>
        <w:right w:val="none" w:sz="0" w:space="0" w:color="auto"/>
      </w:divBdr>
    </w:div>
    <w:div w:id="1369839182">
      <w:bodyDiv w:val="1"/>
      <w:marLeft w:val="0"/>
      <w:marRight w:val="0"/>
      <w:marTop w:val="0"/>
      <w:marBottom w:val="0"/>
      <w:divBdr>
        <w:top w:val="none" w:sz="0" w:space="0" w:color="auto"/>
        <w:left w:val="none" w:sz="0" w:space="0" w:color="auto"/>
        <w:bottom w:val="none" w:sz="0" w:space="0" w:color="auto"/>
        <w:right w:val="none" w:sz="0" w:space="0" w:color="auto"/>
      </w:divBdr>
    </w:div>
    <w:div w:id="1391659253">
      <w:bodyDiv w:val="1"/>
      <w:marLeft w:val="0"/>
      <w:marRight w:val="0"/>
      <w:marTop w:val="0"/>
      <w:marBottom w:val="0"/>
      <w:divBdr>
        <w:top w:val="none" w:sz="0" w:space="0" w:color="auto"/>
        <w:left w:val="none" w:sz="0" w:space="0" w:color="auto"/>
        <w:bottom w:val="none" w:sz="0" w:space="0" w:color="auto"/>
        <w:right w:val="none" w:sz="0" w:space="0" w:color="auto"/>
      </w:divBdr>
    </w:div>
    <w:div w:id="1448887405">
      <w:bodyDiv w:val="1"/>
      <w:marLeft w:val="0"/>
      <w:marRight w:val="0"/>
      <w:marTop w:val="0"/>
      <w:marBottom w:val="0"/>
      <w:divBdr>
        <w:top w:val="none" w:sz="0" w:space="0" w:color="auto"/>
        <w:left w:val="none" w:sz="0" w:space="0" w:color="auto"/>
        <w:bottom w:val="none" w:sz="0" w:space="0" w:color="auto"/>
        <w:right w:val="none" w:sz="0" w:space="0" w:color="auto"/>
      </w:divBdr>
    </w:div>
    <w:div w:id="1501238117">
      <w:bodyDiv w:val="1"/>
      <w:marLeft w:val="0"/>
      <w:marRight w:val="0"/>
      <w:marTop w:val="0"/>
      <w:marBottom w:val="0"/>
      <w:divBdr>
        <w:top w:val="none" w:sz="0" w:space="0" w:color="auto"/>
        <w:left w:val="none" w:sz="0" w:space="0" w:color="auto"/>
        <w:bottom w:val="none" w:sz="0" w:space="0" w:color="auto"/>
        <w:right w:val="none" w:sz="0" w:space="0" w:color="auto"/>
      </w:divBdr>
    </w:div>
    <w:div w:id="1583174521">
      <w:bodyDiv w:val="1"/>
      <w:marLeft w:val="0"/>
      <w:marRight w:val="0"/>
      <w:marTop w:val="0"/>
      <w:marBottom w:val="0"/>
      <w:divBdr>
        <w:top w:val="none" w:sz="0" w:space="0" w:color="auto"/>
        <w:left w:val="none" w:sz="0" w:space="0" w:color="auto"/>
        <w:bottom w:val="none" w:sz="0" w:space="0" w:color="auto"/>
        <w:right w:val="none" w:sz="0" w:space="0" w:color="auto"/>
      </w:divBdr>
    </w:div>
    <w:div w:id="1634869120">
      <w:bodyDiv w:val="1"/>
      <w:marLeft w:val="0"/>
      <w:marRight w:val="0"/>
      <w:marTop w:val="0"/>
      <w:marBottom w:val="0"/>
      <w:divBdr>
        <w:top w:val="none" w:sz="0" w:space="0" w:color="auto"/>
        <w:left w:val="none" w:sz="0" w:space="0" w:color="auto"/>
        <w:bottom w:val="none" w:sz="0" w:space="0" w:color="auto"/>
        <w:right w:val="none" w:sz="0" w:space="0" w:color="auto"/>
      </w:divBdr>
    </w:div>
    <w:div w:id="1642879612">
      <w:bodyDiv w:val="1"/>
      <w:marLeft w:val="0"/>
      <w:marRight w:val="0"/>
      <w:marTop w:val="0"/>
      <w:marBottom w:val="0"/>
      <w:divBdr>
        <w:top w:val="none" w:sz="0" w:space="0" w:color="auto"/>
        <w:left w:val="none" w:sz="0" w:space="0" w:color="auto"/>
        <w:bottom w:val="none" w:sz="0" w:space="0" w:color="auto"/>
        <w:right w:val="none" w:sz="0" w:space="0" w:color="auto"/>
      </w:divBdr>
    </w:div>
    <w:div w:id="1668358170">
      <w:bodyDiv w:val="1"/>
      <w:marLeft w:val="0"/>
      <w:marRight w:val="0"/>
      <w:marTop w:val="0"/>
      <w:marBottom w:val="0"/>
      <w:divBdr>
        <w:top w:val="none" w:sz="0" w:space="0" w:color="auto"/>
        <w:left w:val="none" w:sz="0" w:space="0" w:color="auto"/>
        <w:bottom w:val="none" w:sz="0" w:space="0" w:color="auto"/>
        <w:right w:val="none" w:sz="0" w:space="0" w:color="auto"/>
      </w:divBdr>
    </w:div>
    <w:div w:id="1694066912">
      <w:bodyDiv w:val="1"/>
      <w:marLeft w:val="0"/>
      <w:marRight w:val="0"/>
      <w:marTop w:val="0"/>
      <w:marBottom w:val="0"/>
      <w:divBdr>
        <w:top w:val="none" w:sz="0" w:space="0" w:color="auto"/>
        <w:left w:val="none" w:sz="0" w:space="0" w:color="auto"/>
        <w:bottom w:val="none" w:sz="0" w:space="0" w:color="auto"/>
        <w:right w:val="none" w:sz="0" w:space="0" w:color="auto"/>
      </w:divBdr>
    </w:div>
    <w:div w:id="1720322212">
      <w:bodyDiv w:val="1"/>
      <w:marLeft w:val="0"/>
      <w:marRight w:val="0"/>
      <w:marTop w:val="0"/>
      <w:marBottom w:val="0"/>
      <w:divBdr>
        <w:top w:val="none" w:sz="0" w:space="0" w:color="auto"/>
        <w:left w:val="none" w:sz="0" w:space="0" w:color="auto"/>
        <w:bottom w:val="none" w:sz="0" w:space="0" w:color="auto"/>
        <w:right w:val="none" w:sz="0" w:space="0" w:color="auto"/>
      </w:divBdr>
    </w:div>
    <w:div w:id="1742751610">
      <w:bodyDiv w:val="1"/>
      <w:marLeft w:val="0"/>
      <w:marRight w:val="0"/>
      <w:marTop w:val="0"/>
      <w:marBottom w:val="0"/>
      <w:divBdr>
        <w:top w:val="none" w:sz="0" w:space="0" w:color="auto"/>
        <w:left w:val="none" w:sz="0" w:space="0" w:color="auto"/>
        <w:bottom w:val="none" w:sz="0" w:space="0" w:color="auto"/>
        <w:right w:val="none" w:sz="0" w:space="0" w:color="auto"/>
      </w:divBdr>
    </w:div>
    <w:div w:id="1757634140">
      <w:bodyDiv w:val="1"/>
      <w:marLeft w:val="0"/>
      <w:marRight w:val="0"/>
      <w:marTop w:val="0"/>
      <w:marBottom w:val="0"/>
      <w:divBdr>
        <w:top w:val="none" w:sz="0" w:space="0" w:color="auto"/>
        <w:left w:val="none" w:sz="0" w:space="0" w:color="auto"/>
        <w:bottom w:val="none" w:sz="0" w:space="0" w:color="auto"/>
        <w:right w:val="none" w:sz="0" w:space="0" w:color="auto"/>
      </w:divBdr>
    </w:div>
    <w:div w:id="1773279827">
      <w:bodyDiv w:val="1"/>
      <w:marLeft w:val="0"/>
      <w:marRight w:val="0"/>
      <w:marTop w:val="0"/>
      <w:marBottom w:val="0"/>
      <w:divBdr>
        <w:top w:val="none" w:sz="0" w:space="0" w:color="auto"/>
        <w:left w:val="none" w:sz="0" w:space="0" w:color="auto"/>
        <w:bottom w:val="none" w:sz="0" w:space="0" w:color="auto"/>
        <w:right w:val="none" w:sz="0" w:space="0" w:color="auto"/>
      </w:divBdr>
    </w:div>
    <w:div w:id="1786997902">
      <w:bodyDiv w:val="1"/>
      <w:marLeft w:val="0"/>
      <w:marRight w:val="0"/>
      <w:marTop w:val="0"/>
      <w:marBottom w:val="0"/>
      <w:divBdr>
        <w:top w:val="none" w:sz="0" w:space="0" w:color="auto"/>
        <w:left w:val="none" w:sz="0" w:space="0" w:color="auto"/>
        <w:bottom w:val="none" w:sz="0" w:space="0" w:color="auto"/>
        <w:right w:val="none" w:sz="0" w:space="0" w:color="auto"/>
      </w:divBdr>
    </w:div>
    <w:div w:id="1794011189">
      <w:bodyDiv w:val="1"/>
      <w:marLeft w:val="0"/>
      <w:marRight w:val="0"/>
      <w:marTop w:val="0"/>
      <w:marBottom w:val="0"/>
      <w:divBdr>
        <w:top w:val="none" w:sz="0" w:space="0" w:color="auto"/>
        <w:left w:val="none" w:sz="0" w:space="0" w:color="auto"/>
        <w:bottom w:val="none" w:sz="0" w:space="0" w:color="auto"/>
        <w:right w:val="none" w:sz="0" w:space="0" w:color="auto"/>
      </w:divBdr>
    </w:div>
    <w:div w:id="1815101245">
      <w:bodyDiv w:val="1"/>
      <w:marLeft w:val="0"/>
      <w:marRight w:val="0"/>
      <w:marTop w:val="0"/>
      <w:marBottom w:val="0"/>
      <w:divBdr>
        <w:top w:val="none" w:sz="0" w:space="0" w:color="auto"/>
        <w:left w:val="none" w:sz="0" w:space="0" w:color="auto"/>
        <w:bottom w:val="none" w:sz="0" w:space="0" w:color="auto"/>
        <w:right w:val="none" w:sz="0" w:space="0" w:color="auto"/>
      </w:divBdr>
    </w:div>
    <w:div w:id="1823307503">
      <w:bodyDiv w:val="1"/>
      <w:marLeft w:val="0"/>
      <w:marRight w:val="0"/>
      <w:marTop w:val="0"/>
      <w:marBottom w:val="0"/>
      <w:divBdr>
        <w:top w:val="none" w:sz="0" w:space="0" w:color="auto"/>
        <w:left w:val="none" w:sz="0" w:space="0" w:color="auto"/>
        <w:bottom w:val="none" w:sz="0" w:space="0" w:color="auto"/>
        <w:right w:val="none" w:sz="0" w:space="0" w:color="auto"/>
      </w:divBdr>
    </w:div>
    <w:div w:id="1841578358">
      <w:bodyDiv w:val="1"/>
      <w:marLeft w:val="0"/>
      <w:marRight w:val="0"/>
      <w:marTop w:val="0"/>
      <w:marBottom w:val="0"/>
      <w:divBdr>
        <w:top w:val="none" w:sz="0" w:space="0" w:color="auto"/>
        <w:left w:val="none" w:sz="0" w:space="0" w:color="auto"/>
        <w:bottom w:val="none" w:sz="0" w:space="0" w:color="auto"/>
        <w:right w:val="none" w:sz="0" w:space="0" w:color="auto"/>
      </w:divBdr>
    </w:div>
    <w:div w:id="1879976841">
      <w:bodyDiv w:val="1"/>
      <w:marLeft w:val="0"/>
      <w:marRight w:val="0"/>
      <w:marTop w:val="0"/>
      <w:marBottom w:val="0"/>
      <w:divBdr>
        <w:top w:val="none" w:sz="0" w:space="0" w:color="auto"/>
        <w:left w:val="none" w:sz="0" w:space="0" w:color="auto"/>
        <w:bottom w:val="none" w:sz="0" w:space="0" w:color="auto"/>
        <w:right w:val="none" w:sz="0" w:space="0" w:color="auto"/>
      </w:divBdr>
    </w:div>
    <w:div w:id="1920097858">
      <w:bodyDiv w:val="1"/>
      <w:marLeft w:val="0"/>
      <w:marRight w:val="0"/>
      <w:marTop w:val="0"/>
      <w:marBottom w:val="0"/>
      <w:divBdr>
        <w:top w:val="none" w:sz="0" w:space="0" w:color="auto"/>
        <w:left w:val="none" w:sz="0" w:space="0" w:color="auto"/>
        <w:bottom w:val="none" w:sz="0" w:space="0" w:color="auto"/>
        <w:right w:val="none" w:sz="0" w:space="0" w:color="auto"/>
      </w:divBdr>
    </w:div>
    <w:div w:id="1957590581">
      <w:bodyDiv w:val="1"/>
      <w:marLeft w:val="0"/>
      <w:marRight w:val="0"/>
      <w:marTop w:val="0"/>
      <w:marBottom w:val="0"/>
      <w:divBdr>
        <w:top w:val="none" w:sz="0" w:space="0" w:color="auto"/>
        <w:left w:val="none" w:sz="0" w:space="0" w:color="auto"/>
        <w:bottom w:val="none" w:sz="0" w:space="0" w:color="auto"/>
        <w:right w:val="none" w:sz="0" w:space="0" w:color="auto"/>
      </w:divBdr>
    </w:div>
    <w:div w:id="1960916479">
      <w:bodyDiv w:val="1"/>
      <w:marLeft w:val="0"/>
      <w:marRight w:val="0"/>
      <w:marTop w:val="0"/>
      <w:marBottom w:val="0"/>
      <w:divBdr>
        <w:top w:val="none" w:sz="0" w:space="0" w:color="auto"/>
        <w:left w:val="none" w:sz="0" w:space="0" w:color="auto"/>
        <w:bottom w:val="none" w:sz="0" w:space="0" w:color="auto"/>
        <w:right w:val="none" w:sz="0" w:space="0" w:color="auto"/>
      </w:divBdr>
    </w:div>
    <w:div w:id="1965958309">
      <w:bodyDiv w:val="1"/>
      <w:marLeft w:val="0"/>
      <w:marRight w:val="0"/>
      <w:marTop w:val="0"/>
      <w:marBottom w:val="0"/>
      <w:divBdr>
        <w:top w:val="none" w:sz="0" w:space="0" w:color="auto"/>
        <w:left w:val="none" w:sz="0" w:space="0" w:color="auto"/>
        <w:bottom w:val="none" w:sz="0" w:space="0" w:color="auto"/>
        <w:right w:val="none" w:sz="0" w:space="0" w:color="auto"/>
      </w:divBdr>
    </w:div>
    <w:div w:id="1971285131">
      <w:bodyDiv w:val="1"/>
      <w:marLeft w:val="0"/>
      <w:marRight w:val="0"/>
      <w:marTop w:val="0"/>
      <w:marBottom w:val="0"/>
      <w:divBdr>
        <w:top w:val="none" w:sz="0" w:space="0" w:color="auto"/>
        <w:left w:val="none" w:sz="0" w:space="0" w:color="auto"/>
        <w:bottom w:val="none" w:sz="0" w:space="0" w:color="auto"/>
        <w:right w:val="none" w:sz="0" w:space="0" w:color="auto"/>
      </w:divBdr>
    </w:div>
    <w:div w:id="1973972387">
      <w:bodyDiv w:val="1"/>
      <w:marLeft w:val="0"/>
      <w:marRight w:val="0"/>
      <w:marTop w:val="0"/>
      <w:marBottom w:val="0"/>
      <w:divBdr>
        <w:top w:val="none" w:sz="0" w:space="0" w:color="auto"/>
        <w:left w:val="none" w:sz="0" w:space="0" w:color="auto"/>
        <w:bottom w:val="none" w:sz="0" w:space="0" w:color="auto"/>
        <w:right w:val="none" w:sz="0" w:space="0" w:color="auto"/>
      </w:divBdr>
    </w:div>
    <w:div w:id="1993751157">
      <w:bodyDiv w:val="1"/>
      <w:marLeft w:val="0"/>
      <w:marRight w:val="0"/>
      <w:marTop w:val="0"/>
      <w:marBottom w:val="0"/>
      <w:divBdr>
        <w:top w:val="none" w:sz="0" w:space="0" w:color="auto"/>
        <w:left w:val="none" w:sz="0" w:space="0" w:color="auto"/>
        <w:bottom w:val="none" w:sz="0" w:space="0" w:color="auto"/>
        <w:right w:val="none" w:sz="0" w:space="0" w:color="auto"/>
      </w:divBdr>
    </w:div>
    <w:div w:id="2016222359">
      <w:bodyDiv w:val="1"/>
      <w:marLeft w:val="0"/>
      <w:marRight w:val="0"/>
      <w:marTop w:val="0"/>
      <w:marBottom w:val="0"/>
      <w:divBdr>
        <w:top w:val="none" w:sz="0" w:space="0" w:color="auto"/>
        <w:left w:val="none" w:sz="0" w:space="0" w:color="auto"/>
        <w:bottom w:val="none" w:sz="0" w:space="0" w:color="auto"/>
        <w:right w:val="none" w:sz="0" w:space="0" w:color="auto"/>
      </w:divBdr>
    </w:div>
    <w:div w:id="2031486786">
      <w:bodyDiv w:val="1"/>
      <w:marLeft w:val="0"/>
      <w:marRight w:val="0"/>
      <w:marTop w:val="0"/>
      <w:marBottom w:val="0"/>
      <w:divBdr>
        <w:top w:val="none" w:sz="0" w:space="0" w:color="auto"/>
        <w:left w:val="none" w:sz="0" w:space="0" w:color="auto"/>
        <w:bottom w:val="none" w:sz="0" w:space="0" w:color="auto"/>
        <w:right w:val="none" w:sz="0" w:space="0" w:color="auto"/>
      </w:divBdr>
    </w:div>
    <w:div w:id="2058815026">
      <w:bodyDiv w:val="1"/>
      <w:marLeft w:val="0"/>
      <w:marRight w:val="0"/>
      <w:marTop w:val="0"/>
      <w:marBottom w:val="0"/>
      <w:divBdr>
        <w:top w:val="none" w:sz="0" w:space="0" w:color="auto"/>
        <w:left w:val="none" w:sz="0" w:space="0" w:color="auto"/>
        <w:bottom w:val="none" w:sz="0" w:space="0" w:color="auto"/>
        <w:right w:val="none" w:sz="0" w:space="0" w:color="auto"/>
      </w:divBdr>
    </w:div>
    <w:div w:id="2076508807">
      <w:bodyDiv w:val="1"/>
      <w:marLeft w:val="0"/>
      <w:marRight w:val="0"/>
      <w:marTop w:val="0"/>
      <w:marBottom w:val="0"/>
      <w:divBdr>
        <w:top w:val="none" w:sz="0" w:space="0" w:color="auto"/>
        <w:left w:val="none" w:sz="0" w:space="0" w:color="auto"/>
        <w:bottom w:val="none" w:sz="0" w:space="0" w:color="auto"/>
        <w:right w:val="none" w:sz="0" w:space="0" w:color="auto"/>
      </w:divBdr>
    </w:div>
    <w:div w:id="2079549804">
      <w:bodyDiv w:val="1"/>
      <w:marLeft w:val="0"/>
      <w:marRight w:val="0"/>
      <w:marTop w:val="0"/>
      <w:marBottom w:val="0"/>
      <w:divBdr>
        <w:top w:val="none" w:sz="0" w:space="0" w:color="auto"/>
        <w:left w:val="none" w:sz="0" w:space="0" w:color="auto"/>
        <w:bottom w:val="none" w:sz="0" w:space="0" w:color="auto"/>
        <w:right w:val="none" w:sz="0" w:space="0" w:color="auto"/>
      </w:divBdr>
    </w:div>
    <w:div w:id="2094274073">
      <w:bodyDiv w:val="1"/>
      <w:marLeft w:val="0"/>
      <w:marRight w:val="0"/>
      <w:marTop w:val="0"/>
      <w:marBottom w:val="0"/>
      <w:divBdr>
        <w:top w:val="none" w:sz="0" w:space="0" w:color="auto"/>
        <w:left w:val="none" w:sz="0" w:space="0" w:color="auto"/>
        <w:bottom w:val="none" w:sz="0" w:space="0" w:color="auto"/>
        <w:right w:val="none" w:sz="0" w:space="0" w:color="auto"/>
      </w:divBdr>
    </w:div>
    <w:div w:id="2127046147">
      <w:bodyDiv w:val="1"/>
      <w:marLeft w:val="0"/>
      <w:marRight w:val="0"/>
      <w:marTop w:val="0"/>
      <w:marBottom w:val="0"/>
      <w:divBdr>
        <w:top w:val="none" w:sz="0" w:space="0" w:color="auto"/>
        <w:left w:val="none" w:sz="0" w:space="0" w:color="auto"/>
        <w:bottom w:val="none" w:sz="0" w:space="0" w:color="auto"/>
        <w:right w:val="none" w:sz="0" w:space="0" w:color="auto"/>
      </w:divBdr>
    </w:div>
    <w:div w:id="2143188862">
      <w:bodyDiv w:val="1"/>
      <w:marLeft w:val="0"/>
      <w:marRight w:val="0"/>
      <w:marTop w:val="0"/>
      <w:marBottom w:val="0"/>
      <w:divBdr>
        <w:top w:val="none" w:sz="0" w:space="0" w:color="auto"/>
        <w:left w:val="none" w:sz="0" w:space="0" w:color="auto"/>
        <w:bottom w:val="none" w:sz="0" w:space="0" w:color="auto"/>
        <w:right w:val="none" w:sz="0" w:space="0" w:color="auto"/>
      </w:divBdr>
    </w:div>
    <w:div w:id="214696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ats.govt.nz/news/one-million-people-aged-65-by-2028" TargetMode="External"/><Relationship Id="rId18" Type="http://schemas.openxmlformats.org/officeDocument/2006/relationships/hyperlink" Target="https://doi.org/10.1111/j.1447-0594.2012.00832.x" TargetMode="External"/><Relationship Id="rId26" Type="http://schemas.openxmlformats.org/officeDocument/2006/relationships/hyperlink" Target="https://doi.org/10.1089/tmj.2012.0272" TargetMode="External"/><Relationship Id="rId39" Type="http://schemas.openxmlformats.org/officeDocument/2006/relationships/hyperlink" Target="https://doi.org/https://dx.doi.org/10.1186/s12877-024-04837-1" TargetMode="External"/><Relationship Id="rId21" Type="http://schemas.openxmlformats.org/officeDocument/2006/relationships/hyperlink" Target="https://doi.org/https://dx.doi.org/10.1186/s12913-022-08968-2" TargetMode="External"/><Relationship Id="rId34" Type="http://schemas.openxmlformats.org/officeDocument/2006/relationships/hyperlink" Target="https://doi.org/https://dx.doi.org/10.26355/eurrev_201912_19686" TargetMode="External"/><Relationship Id="rId42" Type="http://schemas.openxmlformats.org/officeDocument/2006/relationships/hyperlink" Target="https://doi.org/https://dx.doi.org/10.1093/geront/gnad026" TargetMode="External"/><Relationship Id="rId47" Type="http://schemas.openxmlformats.org/officeDocument/2006/relationships/hyperlink" Target="https://doi.org/https://dx.doi.org/10.1186/s12938-023-01080-4" TargetMode="External"/><Relationship Id="rId50" Type="http://schemas.openxmlformats.org/officeDocument/2006/relationships/hyperlink" Target="https://doi.org/https://dx.doi.org/10.1016/j.ajp.2022.103135" TargetMode="External"/><Relationship Id="rId55" Type="http://schemas.openxmlformats.org/officeDocument/2006/relationships/hyperlink" Target="https://doi.org/10.3389/fpsyg.2023.1237694" TargetMode="External"/><Relationship Id="rId63" Type="http://schemas.openxmlformats.org/officeDocument/2006/relationships/hyperlink" Target="https://doi.org/10.1017/S0714980822000198" TargetMode="External"/><Relationship Id="rId68" Type="http://schemas.openxmlformats.org/officeDocument/2006/relationships/hyperlink" Target="https://www.oecd-ilibrary.org/sites/1ad1c42a-en/index.html?itemId=/content/component/1ad1c42a-en" TargetMode="External"/><Relationship Id="rId76" Type="http://schemas.openxmlformats.org/officeDocument/2006/relationships/hyperlink" Target="https://doi.org/https://dx.doi.org/10.2196/29031" TargetMode="External"/><Relationship Id="rId84" Type="http://schemas.openxmlformats.org/officeDocument/2006/relationships/footer" Target="footer1.xml"/><Relationship Id="rId7" Type="http://schemas.openxmlformats.org/officeDocument/2006/relationships/styles" Target="styles.xml"/><Relationship Id="rId71" Type="http://schemas.openxmlformats.org/officeDocument/2006/relationships/hyperlink" Target="https://doi.org/https://dx.doi.org/10.1186/s12877-019-1169-0" TargetMode="External"/><Relationship Id="rId2" Type="http://schemas.openxmlformats.org/officeDocument/2006/relationships/customXml" Target="../customXml/item2.xml"/><Relationship Id="rId16" Type="http://schemas.openxmlformats.org/officeDocument/2006/relationships/hyperlink" Target="https://www.alzheimers.org.nz/facts-and-figures" TargetMode="External"/><Relationship Id="rId29" Type="http://schemas.openxmlformats.org/officeDocument/2006/relationships/hyperlink" Target="https://nber.org/papers/w12123" TargetMode="External"/><Relationship Id="rId11" Type="http://schemas.openxmlformats.org/officeDocument/2006/relationships/endnotes" Target="endnotes.xml"/><Relationship Id="rId24" Type="http://schemas.openxmlformats.org/officeDocument/2006/relationships/hyperlink" Target="https://doi.org/https://dx.doi.org/10.1080/10400435.2023.2206439" TargetMode="External"/><Relationship Id="rId32" Type="http://schemas.openxmlformats.org/officeDocument/2006/relationships/hyperlink" Target="https://doi.org/10.1097/YCO.0000000000000917" TargetMode="External"/><Relationship Id="rId37" Type="http://schemas.openxmlformats.org/officeDocument/2006/relationships/hyperlink" Target="https://doi.org/10.1145/3469653" TargetMode="External"/><Relationship Id="rId40" Type="http://schemas.openxmlformats.org/officeDocument/2006/relationships/hyperlink" Target="https://doi.org/10.1016/j.inm.2023.101223" TargetMode="External"/><Relationship Id="rId45" Type="http://schemas.openxmlformats.org/officeDocument/2006/relationships/hyperlink" Target="https://doi.org/10.1007/s10433-023-00776-9" TargetMode="External"/><Relationship Id="rId53" Type="http://schemas.openxmlformats.org/officeDocument/2006/relationships/hyperlink" Target="https://healthaffairs.org/doi/full/10.1377/hlthaff.12.1.119" TargetMode="External"/><Relationship Id="rId58" Type="http://schemas.openxmlformats.org/officeDocument/2006/relationships/hyperlink" Target="https://doi.org/https://dx.doi.org/10.1016/j.jagp.2022.01.013" TargetMode="External"/><Relationship Id="rId66" Type="http://schemas.openxmlformats.org/officeDocument/2006/relationships/hyperlink" Target="https://doi.org/10.1093/geronb/gbaa078" TargetMode="External"/><Relationship Id="rId74" Type="http://schemas.openxmlformats.org/officeDocument/2006/relationships/hyperlink" Target="https://population.un.org/wpp/Publications/Files/WPP2019_Highlights.pdf" TargetMode="External"/><Relationship Id="rId79" Type="http://schemas.openxmlformats.org/officeDocument/2006/relationships/hyperlink" Target="https://academic.oup.com/gerontologist/article/52/3/357/580905" TargetMode="External"/><Relationship Id="rId5" Type="http://schemas.openxmlformats.org/officeDocument/2006/relationships/customXml" Target="../customXml/item5.xml"/><Relationship Id="rId61" Type="http://schemas.openxmlformats.org/officeDocument/2006/relationships/hyperlink" Target="https://doi.org/https://dx.doi.org/10.2196/12785" TargetMode="External"/><Relationship Id="rId82" Type="http://schemas.openxmlformats.org/officeDocument/2006/relationships/hyperlink" Target="https://doi.org/10.1016/j.arr.2022.101633" TargetMode="External"/><Relationship Id="rId19" Type="http://schemas.openxmlformats.org/officeDocument/2006/relationships/hyperlink" Target="https://doi.org/10.1111/j.1447-0594.2011.00776.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doi.org/10.1371/journal.pone.0271114" TargetMode="External"/><Relationship Id="rId27" Type="http://schemas.openxmlformats.org/officeDocument/2006/relationships/hyperlink" Target="https://doi.org/10.3389/fpubh.2021.742012" TargetMode="External"/><Relationship Id="rId30" Type="http://schemas.openxmlformats.org/officeDocument/2006/relationships/hyperlink" Target="https://doi.org/https://dx.doi.org/10.1093/geront/gnaa065" TargetMode="External"/><Relationship Id="rId35" Type="http://schemas.openxmlformats.org/officeDocument/2006/relationships/hyperlink" Target="https://doi.org/https://dx.doi.org/10.1080/09540261.2020.1845620" TargetMode="External"/><Relationship Id="rId43" Type="http://schemas.openxmlformats.org/officeDocument/2006/relationships/hyperlink" Target="https://doi.org/10.3233/JAD-200347" TargetMode="External"/><Relationship Id="rId48" Type="http://schemas.openxmlformats.org/officeDocument/2006/relationships/hyperlink" Target="https://doi.org/https://dx.doi.org/10.2196/39005" TargetMode="External"/><Relationship Id="rId56" Type="http://schemas.openxmlformats.org/officeDocument/2006/relationships/hyperlink" Target="https://doi.org/https://dx.doi.org/10.3390/medicina57121310" TargetMode="External"/><Relationship Id="rId64" Type="http://schemas.openxmlformats.org/officeDocument/2006/relationships/hyperlink" Target="https://healthaffairs.org/doi/full/10.1377/hlthaff.22.6.27" TargetMode="External"/><Relationship Id="rId69" Type="http://schemas.openxmlformats.org/officeDocument/2006/relationships/hyperlink" Target="https://jlc.jst.go.jp/DN/JLC/20012205682?type=list&amp;lang=ja&amp;from=J-STAGE&amp;dispptn=1" TargetMode="External"/><Relationship Id="rId77" Type="http://schemas.openxmlformats.org/officeDocument/2006/relationships/hyperlink" Target="https://doi.org/10.1016/j.ijmedinf.2019.01.006" TargetMode="External"/><Relationship Id="rId8" Type="http://schemas.openxmlformats.org/officeDocument/2006/relationships/settings" Target="settings.xml"/><Relationship Id="rId51" Type="http://schemas.openxmlformats.org/officeDocument/2006/relationships/hyperlink" Target="https://doi.org/10.1007/s10901-021-09888-z" TargetMode="External"/><Relationship Id="rId72" Type="http://schemas.openxmlformats.org/officeDocument/2006/relationships/hyperlink" Target="https://www.stats.govt.nz/information-releases/national-population-projections-2020base2073" TargetMode="External"/><Relationship Id="rId80" Type="http://schemas.openxmlformats.org/officeDocument/2006/relationships/hyperlink" Target="https://doi.org/https://dx.doi.org/10.1093/geroni/igac002"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doi.org/https://dx.doi.org/10.3390/ijerph17113801" TargetMode="External"/><Relationship Id="rId25" Type="http://schemas.openxmlformats.org/officeDocument/2006/relationships/hyperlink" Target="https://doi.org/10.1093/geront/gnaa066" TargetMode="External"/><Relationship Id="rId33" Type="http://schemas.openxmlformats.org/officeDocument/2006/relationships/hyperlink" Target="https://ageconsearch.umn.edu/record/143266" TargetMode="External"/><Relationship Id="rId38" Type="http://schemas.openxmlformats.org/officeDocument/2006/relationships/hyperlink" Target="https://doi.org/10.1177/0733464820958550" TargetMode="External"/><Relationship Id="rId46" Type="http://schemas.openxmlformats.org/officeDocument/2006/relationships/hyperlink" Target="https://doi.org/10.3143/geriatrics.51.53" TargetMode="External"/><Relationship Id="rId59" Type="http://schemas.openxmlformats.org/officeDocument/2006/relationships/hyperlink" Target="https://doi.org/10.3389/fpubh.2021.775545" TargetMode="External"/><Relationship Id="rId67" Type="http://schemas.openxmlformats.org/officeDocument/2006/relationships/hyperlink" Target="https://doi.org/10.1093/geronb/gbac092" TargetMode="External"/><Relationship Id="rId20" Type="http://schemas.openxmlformats.org/officeDocument/2006/relationships/hyperlink" Target="https://mja.com.au/journal/2007/187/9/challenges-health-and-health-care-australia" TargetMode="External"/><Relationship Id="rId41" Type="http://schemas.openxmlformats.org/officeDocument/2006/relationships/hyperlink" Target="https://doi.org/10.1016/j.gerinurse.2023.02.009" TargetMode="External"/><Relationship Id="rId54" Type="http://schemas.openxmlformats.org/officeDocument/2006/relationships/hyperlink" Target="https://anzhealthpolicy.biomedcentral.com/articles/10.1186/1743-8462-5-5" TargetMode="External"/><Relationship Id="rId62" Type="http://schemas.openxmlformats.org/officeDocument/2006/relationships/hyperlink" Target="https://doi.org/10.1016/j.ijnurstu.2023.104530" TargetMode="External"/><Relationship Id="rId70" Type="http://schemas.openxmlformats.org/officeDocument/2006/relationships/hyperlink" Target="https://www.aarpinternational.org/initiatives/aging-readiness-competitiveness-arc/new-zealand" TargetMode="External"/><Relationship Id="rId75" Type="http://schemas.openxmlformats.org/officeDocument/2006/relationships/hyperlink" Target="https://hindawi.com/journals/jar/2012/120952" TargetMode="External"/><Relationship Id="rId83"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alzheimers.org.nz/spike-in-dementia-cases" TargetMode="External"/><Relationship Id="rId23" Type="http://schemas.openxmlformats.org/officeDocument/2006/relationships/hyperlink" Target="https://doi.org/10.1002/gps.5853" TargetMode="External"/><Relationship Id="rId28" Type="http://schemas.openxmlformats.org/officeDocument/2006/relationships/hyperlink" Target="https://ncbi.nlm.nih.gov/pmc/articles/pmc1524856" TargetMode="External"/><Relationship Id="rId36" Type="http://schemas.openxmlformats.org/officeDocument/2006/relationships/hyperlink" Target="https://doi.org/https://dx.doi.org/10.1177/07334648211005868" TargetMode="External"/><Relationship Id="rId49" Type="http://schemas.openxmlformats.org/officeDocument/2006/relationships/hyperlink" Target="https://doi.org/10.1016/j.exger.2016.11.013" TargetMode="External"/><Relationship Id="rId57" Type="http://schemas.openxmlformats.org/officeDocument/2006/relationships/hyperlink" Target="https://doi.org/https://dx.doi.org/10.1038/s41582-019-0188-y" TargetMode="External"/><Relationship Id="rId10" Type="http://schemas.openxmlformats.org/officeDocument/2006/relationships/footnotes" Target="footnotes.xml"/><Relationship Id="rId31" Type="http://schemas.openxmlformats.org/officeDocument/2006/relationships/hyperlink" Target="https://doi.org/https://dx.doi.org/10.1177/0897190017710524" TargetMode="External"/><Relationship Id="rId44" Type="http://schemas.openxmlformats.org/officeDocument/2006/relationships/hyperlink" Target="https://doi.org/10.5114/fmpcr.2016.63710" TargetMode="External"/><Relationship Id="rId52" Type="http://schemas.openxmlformats.org/officeDocument/2006/relationships/hyperlink" Target="https://healthaffairs.org/doi/full/10.1377/hlthaff.21.5.33" TargetMode="External"/><Relationship Id="rId60" Type="http://schemas.openxmlformats.org/officeDocument/2006/relationships/hyperlink" Target="https://doi.org/https://dx.doi.org/10.2196/39848" TargetMode="External"/><Relationship Id="rId65" Type="http://schemas.openxmlformats.org/officeDocument/2006/relationships/hyperlink" Target="https://doi.org/https://dx.doi.org/10.1136/bmjopen-2023-080545" TargetMode="External"/><Relationship Id="rId73" Type="http://schemas.openxmlformats.org/officeDocument/2006/relationships/hyperlink" Target="https://doi.org/10.1093/ageing/afz164.158" TargetMode="External"/><Relationship Id="rId78" Type="http://schemas.openxmlformats.org/officeDocument/2006/relationships/hyperlink" Target="https://doi.org/https://dx.doi.org/10.1075/is.18042.wan" TargetMode="External"/><Relationship Id="rId81" Type="http://schemas.openxmlformats.org/officeDocument/2006/relationships/hyperlink" Target="https://doi.org/10.3390/nu15132991"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Document" ma:contentTypeID="0x0101004D6941B0626E7346B57C4F3734B1E41E" ma:contentTypeVersion="292" ma:contentTypeDescription="Create a new document." ma:contentTypeScope="" ma:versionID="3b06ead74792ae3aaeade480ea9dcec2">
  <xsd:schema xmlns:xsd="http://www.w3.org/2001/XMLSchema" xmlns:xs="http://www.w3.org/2001/XMLSchema" xmlns:p="http://schemas.microsoft.com/office/2006/metadata/properties" xmlns:ns2="f9f2234c-4b05-4765-85e0-0e5d1b0db1f2" xmlns:ns3="4f9c820c-e7e2-444d-97ee-45f2b3485c1d" xmlns:ns4="15ffb055-6eb4-45a1-bc20-bf2ac0d420da" xmlns:ns5="725c79e5-42ce-4aa0-ac78-b6418001f0d2" xmlns:ns6="c91a514c-9034-4fa3-897a-8352025b26ed" xmlns:ns7="d0b61010-d6f3-4072-b934-7bbb13e97771" xmlns:ns8="184c05c4-c568-455d-94a4-7e009b164348" xmlns:ns9="603c4221-d382-4b44-a5c4-8704bdd15fcc" targetNamespace="http://schemas.microsoft.com/office/2006/metadata/properties" ma:root="true" ma:fieldsID="3649dcdee384c942fc878755bff750fc" ns2:_="" ns3:_="" ns4:_="" ns5:_="" ns6:_="" ns7:_="" ns8:_="" ns9:_="">
    <xsd:import namespace="f9f2234c-4b05-4765-85e0-0e5d1b0db1f2"/>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603c4221-d382-4b44-a5c4-8704bdd15fcc"/>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2:SharedWithUsers" minOccurs="0"/>
                <xsd:element ref="ns2:SharedWithDetails" minOccurs="0"/>
                <xsd:element ref="ns9:MediaServiceDateTaken" minOccurs="0"/>
                <xsd:element ref="ns9:MediaServiceObjectDetectorVersions" minOccurs="0"/>
                <xsd:element ref="ns9:MediaLengthInSeconds" minOccurs="0"/>
                <xsd:element ref="ns9:lcf76f155ced4ddcb4097134ff3c332f" minOccurs="0"/>
                <xsd:element ref="ns2:TaxCatchAll" minOccurs="0"/>
                <xsd:element ref="ns9:MediaServiceOCR" minOccurs="0"/>
                <xsd:element ref="ns9:MediaServiceGenerationTime" minOccurs="0"/>
                <xsd:element ref="ns9:MediaServiceEventHashCode" minOccurs="0"/>
                <xsd:element ref="ns9: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f2234c-4b05-4765-85e0-0e5d1b0db1f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4" nillable="true" ma:displayName="Shared With Details" ma:internalName="SharedWithDetails" ma:readOnly="true">
      <xsd:simpleType>
        <xsd:restriction base="dms:Note">
          <xsd:maxLength value="255"/>
        </xsd:restriction>
      </xsd:simpleType>
    </xsd:element>
    <xsd:element name="TaxCatchAll" ma:index="60" nillable="true" ma:displayName="Taxonomy Catch All Column" ma:hidden="true" ma:list="{700606a0-9ffc-439f-b328-a751013d0c23}" ma:internalName="TaxCatchAll" ma:showField="CatchAllData" ma:web="f9f2234c-4b05-4765-85e0-0e5d1b0db1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Evidence and Research" ma:hidden="true" ma:internalName="FunctionGroup" ma:readOnly="false">
      <xsd:simpleType>
        <xsd:restriction base="dms:Text">
          <xsd:maxLength value="255"/>
        </xsd:restriction>
      </xsd:simpleType>
    </xsd:element>
    <xsd:element name="Function" ma:index="22" nillable="true" ma:displayName="Function" ma:default="Science Advisory"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element name="Activity" ma:index="36" nillable="true" ma:displayName="Activity" ma:default=""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8" nillable="true" ma:displayName="Channel" ma:default="NA" ma:hidden="true" ma:internalName="Channel" ma:readOnly="false">
      <xsd:simpleType>
        <xsd:restriction base="dms:Text">
          <xsd:maxLength value="255"/>
        </xsd:restriction>
      </xsd:simpleType>
    </xsd:element>
    <xsd:element name="Team" ma:index="39" nillable="true" ma:displayName="Team" ma:default="Science Advisory" ma:hidden="true" ma:internalName="Team" ma:readOnly="false">
      <xsd:simpleType>
        <xsd:restriction base="dms:Text">
          <xsd:maxLength value="255"/>
        </xsd:restriction>
      </xsd:simpleType>
    </xsd:element>
    <xsd:element name="Level2" ma:index="40" nillable="true" ma:displayName="Level 2" ma:default="NA" ma:hidden="true" ma:internalName="Level2" ma:readOnly="false">
      <xsd:simpleType>
        <xsd:restriction base="dms:Text">
          <xsd:maxLength value="255"/>
        </xsd:restriction>
      </xsd:simpleType>
    </xsd:element>
    <xsd:element name="Level3" ma:index="41" nillable="true" ma:displayName="Level 3" ma:default="NA" ma:hidden="true" ma:internalName="Level3" ma:readOnly="false">
      <xsd:simpleType>
        <xsd:restriction base="dms:Text">
          <xsd:maxLength value="255"/>
        </xsd:restriction>
      </xsd:simpleType>
    </xsd:element>
    <xsd:element name="Year" ma:index="42"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3" nillable="true" ma:displayName="Set Label" ma:default="Retain" ma:hidden="true" ma:indexed="true" ma:internalName="SetLabel" ma:readOnly="false">
      <xsd:simpleType>
        <xsd:restriction base="dms:Text">
          <xsd:maxLength value="255"/>
        </xsd:restriction>
      </xsd:simpleType>
    </xsd:element>
    <xsd:element name="OverrideLabel" ma:index="44"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5" nillable="true" ma:displayName="Has NHI" ma:default="0" ma:internalName="HasNHI" ma:readOnly="false">
      <xsd:simpleType>
        <xsd:restriction base="dms:Boolean"/>
      </xsd:simpleType>
    </xsd:element>
    <xsd:element name="zLegacy" ma:index="46" nillable="true" ma:displayName="zLegacy" ma:hidden="true" ma:internalName="zLegacy" ma:readOnly="false">
      <xsd:simpleType>
        <xsd:restriction base="dms:Note"/>
      </xsd:simpleType>
    </xsd:element>
    <xsd:element name="zLegacyID" ma:index="47" nillable="true" ma:displayName="zLegacyID" ma:hidden="true" ma:indexed="true" ma:internalName="zLegacyID" ma:readOnly="false">
      <xsd:simpleType>
        <xsd:restriction base="dms:Text">
          <xsd:maxLength value="255"/>
        </xsd:restriction>
      </xsd:simpleType>
    </xsd:element>
    <xsd:element name="zLegacyJSON" ma:index="48" nillable="true" ma:displayName="zLegacyJSON" ma:hidden="true" ma:internalName="zLegacyJSON" ma:readOnly="false">
      <xsd:simpleType>
        <xsd:restriction base="dms:Note"/>
      </xsd:simpleType>
    </xsd:element>
    <xsd:element name="CopiedFrom" ma:index="49" nillable="true" ma:displayName="Copied From" ma:hidden="true" ma:internalName="CopiedFrom" ma:readOnly="false">
      <xsd:simpleType>
        <xsd:restriction base="dms:Text">
          <xsd:maxLength value="255"/>
        </xsd:restriction>
      </xsd:simpleType>
    </xsd:element>
    <xsd:element name="Endorsements" ma:index="50"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603c4221-d382-4b44-a5c4-8704bdd15fcc"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MediaServiceDateTaken" ma:index="55" nillable="true" ma:displayName="MediaServiceDateTaken" ma:hidden="true" ma:indexed="true" ma:internalName="MediaServiceDateTaken" ma:readOnly="true">
      <xsd:simpleType>
        <xsd:restriction base="dms:Text"/>
      </xsd:simpleType>
    </xsd:element>
    <xsd:element name="MediaServiceObjectDetectorVersions" ma:index="56" nillable="true" ma:displayName="MediaServiceObjectDetectorVersions" ma:hidden="true" ma:indexed="true" ma:internalName="MediaServiceObjectDetectorVersions" ma:readOnly="true">
      <xsd:simpleType>
        <xsd:restriction base="dms:Text"/>
      </xsd:simpleType>
    </xsd:element>
    <xsd:element name="MediaLengthInSeconds" ma:index="57" nillable="true" ma:displayName="MediaLengthInSeconds" ma:hidden="true" ma:internalName="MediaLengthInSeconds" ma:readOnly="true">
      <xsd:simpleType>
        <xsd:restriction base="dms:Unknown"/>
      </xsd:simpleType>
    </xsd:element>
    <xsd:element name="lcf76f155ced4ddcb4097134ff3c332f" ma:index="59"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61" nillable="true" ma:displayName="Extracted Text" ma:internalName="MediaServiceOCR" ma:readOnly="true">
      <xsd:simpleType>
        <xsd:restriction base="dms:Note">
          <xsd:maxLength value="255"/>
        </xsd:restriction>
      </xsd:simpleType>
    </xsd:element>
    <xsd:element name="MediaServiceGenerationTime" ma:index="62" nillable="true" ma:displayName="MediaServiceGenerationTime" ma:hidden="true" ma:internalName="MediaServiceGenerationTime" ma:readOnly="true">
      <xsd:simpleType>
        <xsd:restriction base="dms:Text"/>
      </xsd:simpleType>
    </xsd:element>
    <xsd:element name="MediaServiceEventHashCode" ma:index="63" nillable="true" ma:displayName="MediaServiceEventHashCode" ma:hidden="true" ma:internalName="MediaServiceEventHashCode"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Gan10</b:Tag>
    <b:SourceType>InternetSite</b:SourceType>
    <b:Guid>{9D0D3B6D-C380-4F0A-B4EB-D23A65DB4A9B}</b:Guid>
    <b:Author>
      <b:Author>
        <b:NameList xmlns:msxsl="urn:schemas-microsoft-com:xslt" xmlns:b="http://schemas.openxmlformats.org/officeDocument/2006/bibliography">
          <b:Person>
            <b:Last>Gan</b:Last>
            <b:First>Lydia</b:First>
            <b:Middle>L.</b:Middle>
          </b:Person>
          <b:Person>
            <b:Last>Frederick</b:Last>
            <b:First>James</b:First>
            <b:Middle>R.</b:Middle>
          </b:Person>
        </b:NameList>
      </b:Author>
    </b:Author>
    <b:Title>The Willingness to Spend on Healthcare: Evidence from Singapore</b:Title>
    <b:InternetSiteTitle/>
    <b:ProductionCompany/>
    <b:Year>2010</b:Year>
    <b:Month/>
    <b:Day/>
    <b:YearAccessed>2024</b:YearAccessed>
    <b:MonthAccessed>8</b:MonthAccessed>
    <b:DayAccessed>4</b:DayAccessed>
    <b:URL>https://ageconsearch.umn.edu/record/143266</b:URL>
    <b:Version/>
    <b:ShortTitle/>
    <b:StandardNumber/>
    <b:Comments/>
    <b:Medium/>
    <b:DOI/>
    <b:RefOrder>3</b:RefOrder>
  </b:Source>
  <b:Source>
    <b:Tag>Mil08</b:Tag>
    <b:SourceType>JournalArticle</b:SourceType>
    <b:Guid>{033614C8-2A81-4B02-ADA0-E1AC62DC1E93}</b:Guid>
    <b:Author>
      <b:Author>
        <b:NameList xmlns:msxsl="urn:schemas-microsoft-com:xslt" xmlns:b="http://schemas.openxmlformats.org/officeDocument/2006/bibliography">
          <b:Person>
            <b:Last>Miller</b:Last>
            <b:First>Edward</b:First>
            <b:Middle>Alan</b:Middle>
          </b:Person>
          <b:Person>
            <b:Last>Booth</b:Last>
            <b:First>Mark</b:First>
            <b:Middle/>
          </b:Person>
          <b:Person>
            <b:Last>Mor</b:Last>
            <b:First>Vincent</b:First>
            <b:Middle/>
          </b:Person>
        </b:NameList>
      </b:Author>
    </b:Author>
    <b:Title>Meeting the demographic challenges ahead: Toward culture change in an ageing New Zealand</b:Title>
    <b:JournalName>Australia and New Zealand Health Policy</b:JournalName>
    <b:City/>
    <b:Year>2008</b:Year>
    <b:Month/>
    <b:Day/>
    <b:Pages>5-5</b:Pages>
    <b:Publisher/>
    <b:Volume>5</b:Volume>
    <b:Issue>1</b:Issue>
    <b:ShortTitle/>
    <b:StandardNumber/>
    <b:Comments/>
    <b:Medium/>
    <b:YearAccessed>2024</b:YearAccessed>
    <b:MonthAccessed>8</b:MonthAccessed>
    <b:DayAccessed>4</b:DayAccessed>
    <b:URL>https://anzhealthpolicy.biomedcentral.com/articles/10.1186/1743-8462-5-5</b:URL>
    <b:DOI/>
    <b:RefOrder>5</b:RefOrder>
  </b:Source>
  <b:Source>
    <b:Tag>Mas02</b:Tag>
    <b:SourceType>JournalArticle</b:SourceType>
    <b:Guid>{699A03D5-395F-4606-9C6D-2F1CE3B74CC2}</b:Guid>
    <b:Author>
      <b:Author>
        <b:NameList xmlns:msxsl="urn:schemas-microsoft-com:xslt" xmlns:b="http://schemas.openxmlformats.org/officeDocument/2006/bibliography">
          <b:Person>
            <b:Last>Masys</b:Last>
            <b:First>Daniel</b:First>
            <b:Middle>R.</b:Middle>
          </b:Person>
        </b:NameList>
      </b:Author>
    </b:Author>
    <b:Title>Effects Of Current And Future Information Technologies On The Health Care Workforce</b:Title>
    <b:JournalName>Health Affairs</b:JournalName>
    <b:City/>
    <b:Year>2002</b:Year>
    <b:Month/>
    <b:Day/>
    <b:Pages>33-41</b:Pages>
    <b:Publisher/>
    <b:Volume>21</b:Volume>
    <b:Issue>5</b:Issue>
    <b:ShortTitle/>
    <b:StandardNumber/>
    <b:Comments/>
    <b:Medium/>
    <b:YearAccessed>2024</b:YearAccessed>
    <b:MonthAccessed>8</b:MonthAccessed>
    <b:DayAccessed>4</b:DayAccessed>
    <b:URL>https://healthaffairs.org/doi/full/10.1377/hlthaff.21.5.33</b:URL>
    <b:DOI/>
    <b:RefOrder>6</b:RefOrder>
  </b:Source>
  <b:Source>
    <b:Tag>Men93</b:Tag>
    <b:SourceType>JournalArticle</b:SourceType>
    <b:Guid>{3A4C1F68-0E31-48F7-ABE9-57C322F2E949}</b:Guid>
    <b:Author>
      <b:Author>
        <b:NameList xmlns:msxsl="urn:schemas-microsoft-com:xslt" xmlns:b="http://schemas.openxmlformats.org/officeDocument/2006/bibliography">
          <b:Person>
            <b:Last>Mendelson</b:Last>
            <b:First>Daniel</b:First>
            <b:Middle>N.</b:Middle>
          </b:Person>
          <b:Person>
            <b:Last>Schwartz</b:Last>
            <b:First>William</b:First>
            <b:Middle>B.</b:Middle>
          </b:Person>
        </b:NameList>
      </b:Author>
    </b:Author>
    <b:Title>The effects of aging and population growth on health care costs</b:Title>
    <b:JournalName>Health Affairs</b:JournalName>
    <b:City/>
    <b:Year>1993</b:Year>
    <b:Month/>
    <b:Day/>
    <b:Pages>119-125</b:Pages>
    <b:Publisher/>
    <b:Volume>12</b:Volume>
    <b:Issue>1</b:Issue>
    <b:ShortTitle/>
    <b:StandardNumber/>
    <b:Comments/>
    <b:Medium/>
    <b:YearAccessed>2024</b:YearAccessed>
    <b:MonthAccessed>8</b:MonthAccessed>
    <b:DayAccessed>4</b:DayAccessed>
    <b:URL>https://healthaffairs.org/doi/full/10.1377/hlthaff.12.1.119</b:URL>
    <b:DOI/>
    <b:RefOrder>7</b:RefOrder>
  </b:Source>
  <b:Source>
    <b:Tag>Rei03</b:Tag>
    <b:SourceType>JournalArticle</b:SourceType>
    <b:Guid>{1EDC543D-23F1-448E-B58A-F7F4DF9895F7}</b:Guid>
    <b:Author>
      <b:Author>
        <b:NameList xmlns:msxsl="urn:schemas-microsoft-com:xslt" xmlns:b="http://schemas.openxmlformats.org/officeDocument/2006/bibliography">
          <b:Person>
            <b:Last>Reinhardt</b:Last>
            <b:First>Uwe</b:First>
            <b:Middle>E.</b:Middle>
          </b:Person>
        </b:NameList>
      </b:Author>
    </b:Author>
    <b:Title>Does The Aging Of The Population Really Drive The Demand For Health Care</b:Title>
    <b:JournalName>Health Affairs</b:JournalName>
    <b:City/>
    <b:Year>2003</b:Year>
    <b:Month/>
    <b:Day/>
    <b:Pages>27-39</b:Pages>
    <b:Publisher/>
    <b:Volume>22</b:Volume>
    <b:Issue>6</b:Issue>
    <b:ShortTitle/>
    <b:StandardNumber/>
    <b:Comments/>
    <b:Medium/>
    <b:YearAccessed>2024</b:YearAccessed>
    <b:MonthAccessed>8</b:MonthAccessed>
    <b:DayAccessed>4</b:DayAccessed>
    <b:URL>https://healthaffairs.org/doi/full/10.1377/hlthaff.22.6.27</b:URL>
    <b:DOI/>
    <b:RefOrder>8</b:RefOrder>
  </b:Source>
  <b:Source>
    <b:Tag>Arm07</b:Tag>
    <b:SourceType>JournalArticle</b:SourceType>
    <b:Guid>{415F605C-969F-48B8-AE31-EF8A4243AC1F}</b:Guid>
    <b:Author>
      <b:Author>
        <b:NameList xmlns:msxsl="urn:schemas-microsoft-com:xslt" xmlns:b="http://schemas.openxmlformats.org/officeDocument/2006/bibliography">
          <b:Person>
            <b:Last>Armstrong</b:Last>
            <b:First>Bruce</b:First>
            <b:Middle>K.</b:Middle>
          </b:Person>
          <b:Person>
            <b:Last>Gillespie</b:Last>
            <b:First>James</b:First>
            <b:Middle/>
          </b:Person>
          <b:Person>
            <b:Last>Gillespie</b:Last>
            <b:First>James</b:First>
            <b:Middle/>
          </b:Person>
          <b:Person>
            <b:Last>Leeder</b:Last>
            <b:First>Stephen</b:First>
            <b:Middle>R.</b:Middle>
          </b:Person>
          <b:Person>
            <b:Last>Leeder</b:Last>
            <b:First>Stephen</b:First>
            <b:Middle>R.</b:Middle>
          </b:Person>
          <b:Person>
            <b:Last>Rubin</b:Last>
            <b:First>George</b:First>
            <b:Middle/>
          </b:Person>
          <b:Person>
            <b:Last>Russell</b:Last>
            <b:First>Lesley</b:First>
            <b:Middle>M</b:Middle>
          </b:Person>
        </b:NameList>
      </b:Author>
    </b:Author>
    <b:Title>Challenges in health and health care for Australia</b:Title>
    <b:JournalName>The Medical Journal of Australia</b:JournalName>
    <b:City/>
    <b:Year>2007</b:Year>
    <b:Month/>
    <b:Day/>
    <b:Pages>485-489</b:Pages>
    <b:Publisher/>
    <b:Volume>187</b:Volume>
    <b:Issue>9</b:Issue>
    <b:ShortTitle/>
    <b:StandardNumber/>
    <b:Comments/>
    <b:Medium/>
    <b:YearAccessed>2024</b:YearAccessed>
    <b:MonthAccessed>8</b:MonthAccessed>
    <b:DayAccessed>4</b:DayAccessed>
    <b:URL>https://mja.com.au/journal/2007/187/9/challenges-health-and-health-care-australia</b:URL>
    <b:DOI/>
    <b:RefOrder>9</b:RefOrder>
  </b:Source>
  <b:Source>
    <b:Tag>Dav06</b:Tag>
    <b:SourceType>JournalArticle</b:SourceType>
    <b:Guid>{0FE64CD3-AEA2-4BEF-99F6-51B233121A89}</b:Guid>
    <b:Author>
      <b:Author>
        <b:NameList xmlns:msxsl="urn:schemas-microsoft-com:xslt" xmlns:b="http://schemas.openxmlformats.org/officeDocument/2006/bibliography">
          <b:Person>
            <b:Last>Dave</b:Last>
            <b:First>Dhaval</b:First>
            <b:Middle/>
          </b:Person>
          <b:Person>
            <b:Last>Rashad</b:Last>
            <b:First>Inas</b:First>
            <b:Middle/>
          </b:Person>
          <b:Person>
            <b:Last>Spasojevic</b:Last>
            <b:First>Jasmina</b:First>
            <b:Middle/>
          </b:Person>
        </b:NameList>
      </b:Author>
    </b:Author>
    <b:Title>The Effects of Retirement on Physical and Mental Health Outcomes</b:Title>
    <b:JournalName>Southern Economic Journal</b:JournalName>
    <b:City/>
    <b:Year>2006</b:Year>
    <b:Month/>
    <b:Day/>
    <b:Pages>497-523</b:Pages>
    <b:Publisher/>
    <b:Volume>75</b:Volume>
    <b:Issue>2</b:Issue>
    <b:ShortTitle/>
    <b:StandardNumber/>
    <b:Comments/>
    <b:Medium/>
    <b:YearAccessed>2024</b:YearAccessed>
    <b:MonthAccessed>8</b:MonthAccessed>
    <b:DayAccessed>4</b:DayAccessed>
    <b:URL>https://nber.org/papers/w12123</b:URL>
    <b:DOI/>
    <b:RefOrder>10</b:RefOrder>
  </b:Source>
  <b:Source>
    <b:Tag>Cza06</b:Tag>
    <b:SourceType>JournalArticle</b:SourceType>
    <b:Guid>{335EE3BF-49A2-4996-BD55-32ECB784499B}</b:Guid>
    <b:Author>
      <b:Author>
        <b:NameList xmlns:msxsl="urn:schemas-microsoft-com:xslt" xmlns:b="http://schemas.openxmlformats.org/officeDocument/2006/bibliography">
          <b:Person>
            <b:Last>Czaja</b:Last>
            <b:First>Sara</b:First>
            <b:Middle>J.</b:Middle>
          </b:Person>
          <b:Person>
            <b:Last>Charness</b:Last>
            <b:First>Neil</b:First>
            <b:Middle/>
          </b:Person>
          <b:Person>
            <b:Last>Fisk</b:Last>
            <b:First>Arthur</b:First>
            <b:Middle>D.</b:Middle>
          </b:Person>
          <b:Person>
            <b:Last>Hertzog</b:Last>
            <b:First>Christopher</b:First>
            <b:Middle/>
          </b:Person>
          <b:Person>
            <b:Last>Nair</b:Last>
            <b:First>Sankaran</b:First>
            <b:Middle>N.</b:Middle>
          </b:Person>
          <b:Person>
            <b:Last>Rogers</b:Last>
            <b:First>Wendy</b:First>
            <b:Middle>A.</b:Middle>
          </b:Person>
          <b:Person>
            <b:Last>Sharit</b:Last>
            <b:First>Joseph</b:First>
            <b:Middle/>
          </b:Person>
        </b:NameList>
      </b:Author>
    </b:Author>
    <b:Title>Factors Predicting the Use of Technology: Findings From the Center for Research and Education on Aging and Technology Enhancement (CREATE)</b:Title>
    <b:JournalName>Psychology and Aging</b:JournalName>
    <b:City/>
    <b:Year>2006</b:Year>
    <b:Month/>
    <b:Day/>
    <b:Pages>333-352</b:Pages>
    <b:Publisher/>
    <b:Volume>21</b:Volume>
    <b:Issue>2</b:Issue>
    <b:ShortTitle/>
    <b:StandardNumber/>
    <b:Comments/>
    <b:Medium/>
    <b:YearAccessed>2024</b:YearAccessed>
    <b:MonthAccessed>8</b:MonthAccessed>
    <b:DayAccessed>4</b:DayAccessed>
    <b:URL>https://ncbi.nlm.nih.gov/pmc/articles/pmc1524856</b:URL>
    <b:DOI/>
    <b:RefOrder>11</b:RefOrder>
  </b:Source>
  <b:Source>
    <b:Tag>Wha24</b:Tag>
    <b:SourceType>InternetSite</b:SourceType>
    <b:Guid>{36EE8015-65B3-4107-B8D3-68EF518460BC}</b:Guid>
    <b:Title>What Is Aging In Place?</b:Title>
    <b:InternetSiteTitle>AgeInPlace.com</b:InternetSiteTitle>
    <b:ProductionCompany/>
    <b:Year/>
    <b:Month/>
    <b:Day/>
    <b:YearAccessed>2024</b:YearAccessed>
    <b:MonthAccessed>8</b:MonthAccessed>
    <b:DayAccessed>4</b:DayAccessed>
    <b:URL>http://ageinplace.com/aging-in-place-basics/what-is-aging-in-place/</b:URL>
    <b:Version/>
    <b:ShortTitle/>
    <b:StandardNumber/>
    <b:Comments/>
    <b:Medium/>
    <b:DOI/>
    <b:RefOrder>1</b:RefOrder>
  </b:Source>
  <b:Source>
    <b:Tag>Wil12</b:Tag>
    <b:SourceType>JournalArticle</b:SourceType>
    <b:Guid>{85B2E7CF-106F-47A3-8083-590CC3807B66}</b:Guid>
    <b:Author>
      <b:Author>
        <b:NameList xmlns:msxsl="urn:schemas-microsoft-com:xslt" xmlns:b="http://schemas.openxmlformats.org/officeDocument/2006/bibliography">
          <b:Person>
            <b:Last>Wiles</b:Last>
            <b:First>Janine</b:First>
            <b:Middle/>
          </b:Person>
          <b:Person>
            <b:Last>Leibing</b:Last>
            <b:First>Annette</b:First>
            <b:Middle/>
          </b:Person>
          <b:Person>
            <b:Last>Guberman</b:Last>
            <b:First>Nancy</b:First>
            <b:Middle/>
          </b:Person>
          <b:Person>
            <b:Last>Reeve</b:Last>
            <b:First>Jeanne</b:First>
            <b:Middle/>
          </b:Person>
          <b:Person>
            <b:Last>Allen</b:Last>
            <b:First>Ruth</b:First>
            <b:Middle>E. S.</b:Middle>
          </b:Person>
        </b:NameList>
      </b:Author>
    </b:Author>
    <b:Title>The Meaning of “Aging in Place” to Older People</b:Title>
    <b:JournalName>Gerontologist</b:JournalName>
    <b:City/>
    <b:Year>2012</b:Year>
    <b:Month/>
    <b:Day/>
    <b:Pages>357-366</b:Pages>
    <b:Publisher/>
    <b:Volume>52</b:Volume>
    <b:Issue>3</b:Issue>
    <b:ShortTitle/>
    <b:StandardNumber/>
    <b:Comments/>
    <b:Medium/>
    <b:YearAccessed>2024</b:YearAccessed>
    <b:MonthAccessed>8</b:MonthAccessed>
    <b:DayAccessed>4</b:DayAccessed>
    <b:URL>https://academic.oup.com/gerontologist/article/52/3/357/580905</b:URL>
    <b:DOI/>
    <b:RefOrder>2</b:RefOrder>
  </b:Source>
  <b:Source>
    <b:Tag>Vas12</b:Tag>
    <b:SourceType>JournalArticle</b:SourceType>
    <b:Guid>{E7B28D8B-B22E-4CBC-BF43-CADBDD09E865}</b:Guid>
    <b:Author>
      <b:Author>
        <b:NameList xmlns:msxsl="urn:schemas-microsoft-com:xslt" xmlns:b="http://schemas.openxmlformats.org/officeDocument/2006/bibliography">
          <b:Person>
            <b:Last>Vasunilashorn</b:Last>
            <b:First>Sarinnapha</b:First>
            <b:Middle/>
          </b:Person>
          <b:Person>
            <b:Last>Steinman</b:Last>
            <b:First>Bernard</b:First>
            <b:Middle>A.</b:Middle>
          </b:Person>
          <b:Person>
            <b:Last>Liebig</b:Last>
            <b:First>Phoebe</b:First>
            <b:Middle>S.</b:Middle>
          </b:Person>
          <b:Person>
            <b:Last>Pynoos</b:Last>
            <b:First>Jon</b:First>
            <b:Middle/>
          </b:Person>
        </b:NameList>
      </b:Author>
    </b:Author>
    <b:Title>Aging in Place: Evolution of a Research Topic Whose Time Has Come</b:Title>
    <b:JournalName>Journal of Aging Research</b:JournalName>
    <b:City/>
    <b:Year>2012</b:Year>
    <b:Month/>
    <b:Day/>
    <b:Pages>120952-120952</b:Pages>
    <b:Publisher/>
    <b:Volume>2012</b:Volume>
    <b:Issue/>
    <b:ShortTitle/>
    <b:StandardNumber/>
    <b:Comments/>
    <b:Medium/>
    <b:YearAccessed>2024</b:YearAccessed>
    <b:MonthAccessed>8</b:MonthAccessed>
    <b:DayAccessed>4</b:DayAccessed>
    <b:URL>https://hindawi.com/journals/jar/2012/120952</b:URL>
    <b:DOI/>
    <b:RefOrder>4</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03c4221-d382-4b44-a5c4-8704bdd15fcc">
      <Terms xmlns="http://schemas.microsoft.com/office/infopath/2007/PartnerControls"/>
    </lcf76f155ced4ddcb4097134ff3c332f>
    <TaxCatchAll xmlns="f9f2234c-4b05-4765-85e0-0e5d1b0db1f2" xsi:nil="true"/>
    <Subactivity xmlns="4f9c820c-e7e2-444d-97ee-45f2b3485c1d">NA</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 xsi:nil="true"/>
    <AggregationStatus xmlns="4f9c820c-e7e2-444d-97ee-45f2b3485c1d">Normal</AggregationStatus>
    <OverrideLabel xmlns="d0b61010-d6f3-4072-b934-7bbb13e97771" xsi:nil="true"/>
    <CategoryValue xmlns="4f9c820c-e7e2-444d-97ee-45f2b3485c1d">Final (signed out or PDF versions)</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Science Advisory</Team>
    <Project xmlns="4f9c820c-e7e2-444d-97ee-45f2b3485c1d">NA</Project>
    <HasNHI xmlns="184c05c4-c568-455d-94a4-7e009b164348">false</HasNHI>
    <FunctionGroup xmlns="4f9c820c-e7e2-444d-97ee-45f2b3485c1d">Evidence and Research</FunctionGroup>
    <Function xmlns="4f9c820c-e7e2-444d-97ee-45f2b3485c1d">Science Advisory</Function>
    <SetLabel xmlns="d0b61010-d6f3-4072-b934-7bbb13e97771">Retain</SetLabel>
    <RelatedPeople xmlns="4f9c820c-e7e2-444d-97ee-45f2b3485c1d">
      <UserInfo>
        <DisplayName/>
        <AccountId xsi:nil="true"/>
        <AccountType/>
      </UserInfo>
    </RelatedPeople>
    <AggregationNarrative xmlns="725c79e5-42ce-4aa0-ac78-b6418001f0d2" xsi:nil="true"/>
    <Channel xmlns="c91a514c-9034-4fa3-897a-8352025b26ed">Partnerships</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Academic Engagement</CategoryName>
    <PRADateTrigger xmlns="4f9c820c-e7e2-444d-97ee-45f2b3485c1d" xsi:nil="true"/>
    <PRAText2 xmlns="4f9c820c-e7e2-444d-97ee-45f2b3485c1d" xsi:nil="true"/>
    <zLegacyID xmlns="184c05c4-c568-455d-94a4-7e009b164348" xsi:nil="true"/>
    <_dlc_DocId xmlns="f9f2234c-4b05-4765-85e0-0e5d1b0db1f2">MOHECM-1223704388-6176</_dlc_DocId>
    <_dlc_DocIdUrl xmlns="f9f2234c-4b05-4765-85e0-0e5d1b0db1f2">
      <Url>https://mohgovtnz.sharepoint.com/sites/moh-ecm-ScAd/_layouts/15/DocIdRedir.aspx?ID=MOHECM-1223704388-6176</Url>
      <Description>MOHECM-1223704388-6176</Description>
    </_dlc_DocIdUrl>
  </documentManagement>
</p:properties>
</file>

<file path=customXml/itemProps1.xml><?xml version="1.0" encoding="utf-8"?>
<ds:datastoreItem xmlns:ds="http://schemas.openxmlformats.org/officeDocument/2006/customXml" ds:itemID="{941398AC-8065-4315-A577-ABC9F0250B51}">
  <ds:schemaRefs>
    <ds:schemaRef ds:uri="http://schemas.microsoft.com/sharepoint/events"/>
  </ds:schemaRefs>
</ds:datastoreItem>
</file>

<file path=customXml/itemProps2.xml><?xml version="1.0" encoding="utf-8"?>
<ds:datastoreItem xmlns:ds="http://schemas.openxmlformats.org/officeDocument/2006/customXml" ds:itemID="{617996CF-38A1-4153-8BDA-574F9D667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f2234c-4b05-4765-85e0-0e5d1b0db1f2"/>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603c4221-d382-4b44-a5c4-8704bdd15f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4587C6-F355-4528-8A96-FA5E117540E8}">
  <ds:schemaRefs>
    <ds:schemaRef ds:uri="http://schemas.openxmlformats.org/officeDocument/2006/bibliography"/>
    <ds:schemaRef ds:uri="urn:schemas-microsoft-com:xslt"/>
  </ds:schemaRefs>
</ds:datastoreItem>
</file>

<file path=customXml/itemProps4.xml><?xml version="1.0" encoding="utf-8"?>
<ds:datastoreItem xmlns:ds="http://schemas.openxmlformats.org/officeDocument/2006/customXml" ds:itemID="{311B1A99-3192-452A-8E69-61624D2B2F53}">
  <ds:schemaRefs>
    <ds:schemaRef ds:uri="http://schemas.microsoft.com/sharepoint/v3/contenttype/forms"/>
  </ds:schemaRefs>
</ds:datastoreItem>
</file>

<file path=customXml/itemProps5.xml><?xml version="1.0" encoding="utf-8"?>
<ds:datastoreItem xmlns:ds="http://schemas.openxmlformats.org/officeDocument/2006/customXml" ds:itemID="{C313327C-087D-409C-9B33-5831413EE259}">
  <ds:schemaRefs>
    <ds:schemaRef ds:uri="http://schemas.microsoft.com/office/2006/metadata/properties"/>
    <ds:schemaRef ds:uri="http://purl.org/dc/dcmitype/"/>
    <ds:schemaRef ds:uri="http://schemas.microsoft.com/office/infopath/2007/PartnerControls"/>
    <ds:schemaRef ds:uri="15ffb055-6eb4-45a1-bc20-bf2ac0d420da"/>
    <ds:schemaRef ds:uri="http://schemas.microsoft.com/office/2006/documentManagement/types"/>
    <ds:schemaRef ds:uri="http://www.w3.org/XML/1998/namespace"/>
    <ds:schemaRef ds:uri="http://schemas.openxmlformats.org/package/2006/metadata/core-properties"/>
    <ds:schemaRef ds:uri="4f9c820c-e7e2-444d-97ee-45f2b3485c1d"/>
    <ds:schemaRef ds:uri="184c05c4-c568-455d-94a4-7e009b164348"/>
    <ds:schemaRef ds:uri="c91a514c-9034-4fa3-897a-8352025b26ed"/>
    <ds:schemaRef ds:uri="725c79e5-42ce-4aa0-ac78-b6418001f0d2"/>
    <ds:schemaRef ds:uri="f9f2234c-4b05-4765-85e0-0e5d1b0db1f2"/>
    <ds:schemaRef ds:uri="603c4221-d382-4b44-a5c4-8704bdd15fcc"/>
    <ds:schemaRef ds:uri="http://purl.org/dc/terms/"/>
    <ds:schemaRef ds:uri="http://purl.org/dc/elements/1.1/"/>
    <ds:schemaRef ds:uri="d0b61010-d6f3-4072-b934-7bbb13e9777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21280</Words>
  <Characters>121300</Characters>
  <Application>Microsoft Office Word</Application>
  <DocSecurity>0</DocSecurity>
  <Lines>1010</Lines>
  <Paragraphs>284</Paragraphs>
  <ScaleCrop>false</ScaleCrop>
  <HeadingPairs>
    <vt:vector size="2" baseType="variant">
      <vt:variant>
        <vt:lpstr>Title</vt:lpstr>
      </vt:variant>
      <vt:variant>
        <vt:i4>1</vt:i4>
      </vt:variant>
    </vt:vector>
  </HeadingPairs>
  <TitlesOfParts>
    <vt:vector size="1" baseType="lpstr">
      <vt:lpstr>Gerontology: A Scoping Review of Telehealth and Ageing in Place Initiatives for Kaumātua with a Focus on Dementia and Loneliness</vt:lpstr>
    </vt:vector>
  </TitlesOfParts>
  <Company>Ministry of Health</Company>
  <LinksUpToDate>false</LinksUpToDate>
  <CharactersWithSpaces>142296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Gerontology: A Scoping Review of Telehealth and Ageing in Place Initiatives for Kaumātua with a Focus on Dementia and Loneliness</dc:title>
  <dc:subject/>
  <dc:creator>R Reddy</dc:creator>
  <cp:keywords/>
  <dc:description/>
  <cp:lastModifiedBy>Ministry of Health</cp:lastModifiedBy>
  <cp:revision>4</cp:revision>
  <cp:lastPrinted>2025-05-07T01:42:00Z</cp:lastPrinted>
  <dcterms:created xsi:type="dcterms:W3CDTF">2025-05-07T01:39:00Z</dcterms:created>
  <dcterms:modified xsi:type="dcterms:W3CDTF">2025-05-07T01:42:00Z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0x0101004D6941B0626E7346B57C4F3734B1E41E</vt:lpwstr>
  </property>
  <property fmtid="{D5CDD505-2E9C-101B-9397-08002B2CF9AE}" pid="3" name="MediaServiceImageTags">
    <vt:lpwstr/>
  </property>
  <property fmtid="{D5CDD505-2E9C-101B-9397-08002B2CF9AE}" pid="4" name="_dlc_DocIdItemGuid">
    <vt:lpwstr>d548ebbe-d4f5-4c4a-a92e-255941545ae5</vt:lpwstr>
  </property>
</Properties>
</file>