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5166" w14:textId="52E57689" w:rsidR="007B58A8" w:rsidRDefault="007B58A8" w:rsidP="007B58A8">
      <w:pPr>
        <w:jc w:val="center"/>
        <w:rPr>
          <w:rFonts w:cs="Arial"/>
          <w:b/>
          <w:bCs/>
          <w:sz w:val="64"/>
          <w:szCs w:val="64"/>
        </w:rPr>
      </w:pPr>
      <w:r w:rsidRPr="77DAB0A0">
        <w:rPr>
          <w:rFonts w:cs="Arial"/>
          <w:b/>
          <w:bCs/>
          <w:sz w:val="64"/>
          <w:szCs w:val="64"/>
        </w:rPr>
        <w:t>Radiation Safety Advisory Council</w:t>
      </w:r>
    </w:p>
    <w:p w14:paraId="6406419D" w14:textId="105603A5" w:rsidR="00BB2879" w:rsidRPr="007B58A8" w:rsidRDefault="00BB2879" w:rsidP="007B58A8">
      <w:pPr>
        <w:jc w:val="center"/>
        <w:rPr>
          <w:rFonts w:cs="Arial"/>
          <w:b/>
          <w:bCs/>
          <w:sz w:val="64"/>
          <w:szCs w:val="64"/>
        </w:rPr>
      </w:pPr>
      <w:r w:rsidRPr="77DAB0A0">
        <w:rPr>
          <w:rFonts w:cs="Arial"/>
          <w:b/>
          <w:bCs/>
          <w:sz w:val="64"/>
          <w:szCs w:val="64"/>
        </w:rPr>
        <w:t>Annual Report 202</w:t>
      </w:r>
      <w:r w:rsidR="00E5776E">
        <w:rPr>
          <w:rFonts w:cs="Arial"/>
          <w:b/>
          <w:bCs/>
          <w:sz w:val="64"/>
          <w:szCs w:val="64"/>
        </w:rPr>
        <w:t>3</w:t>
      </w:r>
    </w:p>
    <w:p w14:paraId="17A0D3A2" w14:textId="40E98FE0" w:rsidR="009977D9" w:rsidRPr="00BE530C" w:rsidRDefault="009977D9" w:rsidP="000D1973">
      <w:pPr>
        <w:pStyle w:val="Header"/>
        <w:rPr>
          <w:rFonts w:cs="Arial"/>
        </w:rPr>
      </w:pPr>
    </w:p>
    <w:p w14:paraId="0FE3A84D"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2BBC3929"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6EE9B3A8"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169E251A" w14:textId="77777777" w:rsidR="009977D9" w:rsidRPr="00BE530C" w:rsidRDefault="009977D9" w:rsidP="009977D9">
      <w:pPr>
        <w:pStyle w:val="OmniPage3"/>
        <w:tabs>
          <w:tab w:val="right" w:pos="2324"/>
        </w:tabs>
        <w:spacing w:line="240" w:lineRule="auto"/>
        <w:ind w:right="45"/>
        <w:rPr>
          <w:rFonts w:ascii="Arial" w:hAnsi="Arial" w:cs="Arial"/>
          <w:lang w:val="en-NZ"/>
        </w:rPr>
      </w:pPr>
    </w:p>
    <w:p w14:paraId="4C020DAB" w14:textId="6E6FC899" w:rsidR="009977D9" w:rsidRPr="00BE530C" w:rsidRDefault="009977D9" w:rsidP="009977D9">
      <w:pPr>
        <w:pStyle w:val="OmniPage3"/>
        <w:tabs>
          <w:tab w:val="right" w:pos="2324"/>
        </w:tabs>
        <w:spacing w:line="240" w:lineRule="auto"/>
        <w:ind w:right="45"/>
        <w:rPr>
          <w:rFonts w:ascii="Arial" w:hAnsi="Arial" w:cs="Arial"/>
          <w:lang w:val="en-NZ"/>
        </w:rPr>
      </w:pPr>
    </w:p>
    <w:p w14:paraId="05D32DF2" w14:textId="77777777" w:rsidR="009977D9" w:rsidRPr="00BE530C" w:rsidRDefault="009977D9" w:rsidP="009977D9">
      <w:pPr>
        <w:pStyle w:val="OmniPage3"/>
        <w:tabs>
          <w:tab w:val="right" w:pos="2324"/>
        </w:tabs>
        <w:spacing w:line="240" w:lineRule="auto"/>
        <w:ind w:right="45"/>
        <w:rPr>
          <w:rFonts w:ascii="Arial" w:hAnsi="Arial" w:cs="Arial"/>
          <w:lang w:val="en-NZ"/>
        </w:rPr>
        <w:sectPr w:rsidR="009977D9" w:rsidRPr="00BE530C" w:rsidSect="007B58A8">
          <w:footerReference w:type="default" r:id="rId12"/>
          <w:pgSz w:w="11906" w:h="16838" w:code="9"/>
          <w:pgMar w:top="6804" w:right="1797" w:bottom="1440" w:left="1797" w:header="709" w:footer="709" w:gutter="0"/>
          <w:cols w:space="708"/>
          <w:titlePg/>
          <w:docGrid w:linePitch="360"/>
        </w:sectPr>
      </w:pPr>
    </w:p>
    <w:p w14:paraId="6D41E88D" w14:textId="77777777" w:rsidR="00B65DCF" w:rsidRPr="00BE530C" w:rsidRDefault="00B65DCF" w:rsidP="00B65DCF">
      <w:pPr>
        <w:pStyle w:val="Imprint"/>
        <w:rPr>
          <w:rFonts w:cs="Arial"/>
        </w:rPr>
      </w:pPr>
    </w:p>
    <w:p w14:paraId="10F76658" w14:textId="77777777" w:rsidR="00B65DCF" w:rsidRPr="00BE530C" w:rsidRDefault="00B65DCF" w:rsidP="00B65DCF">
      <w:pPr>
        <w:pStyle w:val="Imprint"/>
        <w:rPr>
          <w:rFonts w:cs="Arial"/>
        </w:rPr>
      </w:pPr>
    </w:p>
    <w:p w14:paraId="5F82000A" w14:textId="77777777" w:rsidR="00B65DCF" w:rsidRPr="00BE530C" w:rsidRDefault="00B65DCF" w:rsidP="00B65DCF">
      <w:pPr>
        <w:pStyle w:val="Imprint"/>
        <w:rPr>
          <w:rFonts w:cs="Arial"/>
        </w:rPr>
      </w:pPr>
    </w:p>
    <w:p w14:paraId="09917221" w14:textId="77777777" w:rsidR="00B65DCF" w:rsidRPr="00BE530C" w:rsidRDefault="00B65DCF" w:rsidP="00B65DCF">
      <w:pPr>
        <w:pStyle w:val="Imprint"/>
        <w:rPr>
          <w:rFonts w:cs="Arial"/>
        </w:rPr>
      </w:pPr>
    </w:p>
    <w:p w14:paraId="03170640" w14:textId="77777777" w:rsidR="00B65DCF" w:rsidRPr="00BE530C" w:rsidRDefault="00B65DCF" w:rsidP="00B65DCF">
      <w:pPr>
        <w:pStyle w:val="Imprint"/>
        <w:rPr>
          <w:rFonts w:cs="Arial"/>
        </w:rPr>
      </w:pPr>
    </w:p>
    <w:p w14:paraId="25CB1FC0" w14:textId="77777777" w:rsidR="00B65DCF" w:rsidRPr="00BE530C" w:rsidRDefault="00B65DCF" w:rsidP="00B65DCF">
      <w:pPr>
        <w:pStyle w:val="Imprint"/>
        <w:rPr>
          <w:rFonts w:cs="Arial"/>
        </w:rPr>
      </w:pPr>
    </w:p>
    <w:p w14:paraId="6615DC3F" w14:textId="77777777" w:rsidR="00B65DCF" w:rsidRPr="00BE530C" w:rsidRDefault="00B65DCF" w:rsidP="00B65DCF">
      <w:pPr>
        <w:pStyle w:val="Imprint"/>
        <w:rPr>
          <w:rFonts w:cs="Arial"/>
        </w:rPr>
      </w:pPr>
    </w:p>
    <w:p w14:paraId="3370E59A" w14:textId="77777777" w:rsidR="00B65DCF" w:rsidRPr="00BE530C" w:rsidRDefault="00B65DCF" w:rsidP="00B65DCF">
      <w:pPr>
        <w:pStyle w:val="Imprint"/>
        <w:rPr>
          <w:rFonts w:cs="Arial"/>
        </w:rPr>
      </w:pPr>
    </w:p>
    <w:p w14:paraId="60A57E86" w14:textId="77777777" w:rsidR="00B65DCF" w:rsidRPr="00BE530C" w:rsidRDefault="00B65DCF" w:rsidP="00B65DCF">
      <w:pPr>
        <w:pStyle w:val="Imprint"/>
        <w:rPr>
          <w:rFonts w:cs="Arial"/>
        </w:rPr>
      </w:pPr>
    </w:p>
    <w:p w14:paraId="6BCE5F12" w14:textId="77777777" w:rsidR="00B65DCF" w:rsidRPr="00BE530C" w:rsidRDefault="00B65DCF" w:rsidP="00B65DCF">
      <w:pPr>
        <w:pStyle w:val="Imprint"/>
        <w:rPr>
          <w:rFonts w:cs="Arial"/>
        </w:rPr>
      </w:pPr>
    </w:p>
    <w:p w14:paraId="25EA91FB" w14:textId="77777777" w:rsidR="00B65DCF" w:rsidRPr="00BE530C" w:rsidRDefault="00B65DCF" w:rsidP="00B65DCF">
      <w:pPr>
        <w:pStyle w:val="Imprint"/>
        <w:rPr>
          <w:rFonts w:cs="Arial"/>
        </w:rPr>
      </w:pPr>
    </w:p>
    <w:p w14:paraId="17661879" w14:textId="77777777" w:rsidR="00B65DCF" w:rsidRPr="00BE530C" w:rsidRDefault="00B65DCF" w:rsidP="00B65DCF">
      <w:pPr>
        <w:pStyle w:val="Imprint"/>
        <w:rPr>
          <w:rFonts w:cs="Arial"/>
        </w:rPr>
      </w:pPr>
    </w:p>
    <w:p w14:paraId="301789C4" w14:textId="77777777" w:rsidR="00B65DCF" w:rsidRPr="00BE530C" w:rsidRDefault="00B65DCF" w:rsidP="00B65DCF">
      <w:pPr>
        <w:pStyle w:val="Imprint"/>
        <w:rPr>
          <w:rFonts w:cs="Arial"/>
        </w:rPr>
      </w:pPr>
    </w:p>
    <w:p w14:paraId="13788BD7" w14:textId="77777777" w:rsidR="00B65DCF" w:rsidRPr="00BE530C" w:rsidRDefault="00B65DCF" w:rsidP="00B65DCF">
      <w:pPr>
        <w:pStyle w:val="Imprint"/>
        <w:rPr>
          <w:rFonts w:cs="Arial"/>
        </w:rPr>
      </w:pPr>
    </w:p>
    <w:p w14:paraId="248BF16E" w14:textId="77777777" w:rsidR="00B65DCF" w:rsidRPr="00BE530C" w:rsidRDefault="00B65DCF" w:rsidP="00B65DCF">
      <w:pPr>
        <w:pStyle w:val="Imprint"/>
        <w:rPr>
          <w:rFonts w:cs="Arial"/>
        </w:rPr>
      </w:pPr>
    </w:p>
    <w:p w14:paraId="1DD1EB97" w14:textId="77777777" w:rsidR="00B65DCF" w:rsidRPr="00BE530C" w:rsidRDefault="00B65DCF" w:rsidP="00B65DCF">
      <w:pPr>
        <w:pStyle w:val="Imprint"/>
        <w:rPr>
          <w:rFonts w:cs="Arial"/>
        </w:rPr>
      </w:pPr>
    </w:p>
    <w:p w14:paraId="730A43C2" w14:textId="77777777" w:rsidR="00B65DCF" w:rsidRPr="00BE530C" w:rsidRDefault="00B65DCF" w:rsidP="00B65DCF">
      <w:pPr>
        <w:pStyle w:val="Imprint"/>
        <w:rPr>
          <w:rFonts w:cs="Arial"/>
        </w:rPr>
      </w:pPr>
    </w:p>
    <w:p w14:paraId="2AA89315" w14:textId="77777777" w:rsidR="00E5776E" w:rsidRPr="009F3CFB" w:rsidRDefault="00E5776E" w:rsidP="00E5776E">
      <w:pPr>
        <w:pStyle w:val="Imprint"/>
        <w:rPr>
          <w:rFonts w:cs="Arial"/>
        </w:rPr>
      </w:pPr>
      <w:r w:rsidRPr="009F3CFB">
        <w:rPr>
          <w:rFonts w:cs="Arial"/>
        </w:rPr>
        <w:t xml:space="preserve">Citation: RSAC. 2024. </w:t>
      </w:r>
      <w:r w:rsidRPr="009F3CFB">
        <w:rPr>
          <w:rFonts w:cs="Arial"/>
          <w:i/>
          <w:iCs/>
        </w:rPr>
        <w:t>Radiation Safety Advisory Council: Annual Report</w:t>
      </w:r>
      <w:r w:rsidRPr="009F3CFB">
        <w:rPr>
          <w:rFonts w:cs="Arial"/>
        </w:rPr>
        <w:t xml:space="preserve"> </w:t>
      </w:r>
      <w:r w:rsidRPr="009F3CFB">
        <w:rPr>
          <w:rFonts w:cs="Arial"/>
          <w:i/>
          <w:iCs/>
        </w:rPr>
        <w:t>2023</w:t>
      </w:r>
      <w:r w:rsidRPr="009F3CFB">
        <w:rPr>
          <w:rFonts w:cs="Arial"/>
        </w:rPr>
        <w:t xml:space="preserve">. </w:t>
      </w:r>
      <w:r w:rsidRPr="009F3CFB">
        <w:br/>
      </w:r>
      <w:r w:rsidRPr="009F3CFB">
        <w:rPr>
          <w:rFonts w:cs="Arial"/>
        </w:rPr>
        <w:t>Wellington: Radiation Safety Advisory Council (RSAC).</w:t>
      </w:r>
    </w:p>
    <w:p w14:paraId="201F45F4" w14:textId="77777777" w:rsidR="00E5776E" w:rsidRPr="009F3CFB" w:rsidRDefault="00E5776E" w:rsidP="00E5776E">
      <w:pPr>
        <w:pStyle w:val="Imprint"/>
        <w:rPr>
          <w:rFonts w:cs="Arial"/>
        </w:rPr>
      </w:pPr>
      <w:r w:rsidRPr="009F3CFB">
        <w:rPr>
          <w:rFonts w:cs="Arial"/>
        </w:rPr>
        <w:t xml:space="preserve">Published in </w:t>
      </w:r>
      <w:r w:rsidRPr="00EA35C1">
        <w:rPr>
          <w:rFonts w:cs="Arial"/>
        </w:rPr>
        <w:t>May 2024</w:t>
      </w:r>
      <w:r w:rsidRPr="009F3CFB">
        <w:br/>
      </w:r>
      <w:r w:rsidRPr="009F3CFB">
        <w:rPr>
          <w:rFonts w:cs="Arial"/>
        </w:rPr>
        <w:t>by the Radiation Safety Advisory Council</w:t>
      </w:r>
      <w:r w:rsidRPr="009F3CFB">
        <w:br/>
      </w:r>
      <w:r w:rsidRPr="009F3CFB">
        <w:rPr>
          <w:rFonts w:cs="Arial"/>
        </w:rPr>
        <w:t>PO Box 5013, Wellington 6145, New Zealand</w:t>
      </w:r>
    </w:p>
    <w:p w14:paraId="6ACB5364" w14:textId="54AF7ABB" w:rsidR="00E5776E" w:rsidRPr="00EA35C1" w:rsidRDefault="00E5776E" w:rsidP="00E5776E">
      <w:pPr>
        <w:pStyle w:val="Imprint"/>
        <w:rPr>
          <w:rFonts w:cs="Arial"/>
        </w:rPr>
      </w:pPr>
      <w:r w:rsidRPr="00EA35C1">
        <w:rPr>
          <w:rFonts w:cs="Arial"/>
        </w:rPr>
        <w:t xml:space="preserve">ISBN: </w:t>
      </w:r>
      <w:r w:rsidR="007E59A9" w:rsidRPr="007E59A9">
        <w:rPr>
          <w:rFonts w:cs="Arial"/>
        </w:rPr>
        <w:t>978-1-991075-71-0</w:t>
      </w:r>
      <w:r w:rsidRPr="00EA35C1">
        <w:rPr>
          <w:rFonts w:cs="Arial"/>
        </w:rPr>
        <w:t xml:space="preserve"> (online)</w:t>
      </w:r>
    </w:p>
    <w:p w14:paraId="154B148C" w14:textId="0724AAE4" w:rsidR="00E5776E" w:rsidRPr="009F3CFB" w:rsidRDefault="00E5776E" w:rsidP="00E5776E">
      <w:pPr>
        <w:pStyle w:val="Imprint"/>
        <w:rPr>
          <w:rFonts w:cs="Arial"/>
        </w:rPr>
      </w:pPr>
      <w:r w:rsidRPr="00EA35C1">
        <w:rPr>
          <w:rFonts w:cs="Arial"/>
        </w:rPr>
        <w:t xml:space="preserve">HP: </w:t>
      </w:r>
      <w:r w:rsidR="00DC2B87">
        <w:rPr>
          <w:rFonts w:cs="Arial"/>
        </w:rPr>
        <w:t>9069</w:t>
      </w:r>
    </w:p>
    <w:p w14:paraId="6D1A7AAB" w14:textId="4C2603EE" w:rsidR="00B65DCF" w:rsidRPr="00BE530C" w:rsidRDefault="00B65DCF" w:rsidP="77DAB0A0">
      <w:pPr>
        <w:pStyle w:val="Imprint"/>
        <w:rPr>
          <w:rFonts w:cs="Arial"/>
        </w:rPr>
      </w:pPr>
      <w:r w:rsidRPr="77DAB0A0">
        <w:rPr>
          <w:rFonts w:cs="Arial"/>
        </w:rPr>
        <w:t xml:space="preserve">This document is available on the </w:t>
      </w:r>
      <w:r w:rsidR="006B61DE" w:rsidRPr="77DAB0A0">
        <w:rPr>
          <w:rFonts w:cs="Arial"/>
        </w:rPr>
        <w:t xml:space="preserve">Radiation Safety Advisory </w:t>
      </w:r>
      <w:r w:rsidR="00576D50" w:rsidRPr="77DAB0A0">
        <w:rPr>
          <w:rFonts w:cs="Arial"/>
        </w:rPr>
        <w:t>Council</w:t>
      </w:r>
      <w:r w:rsidR="006B61DE" w:rsidRPr="77DAB0A0">
        <w:rPr>
          <w:rFonts w:cs="Arial"/>
        </w:rPr>
        <w:t xml:space="preserve"> </w:t>
      </w:r>
      <w:r w:rsidRPr="77DAB0A0">
        <w:rPr>
          <w:rFonts w:cs="Arial"/>
        </w:rPr>
        <w:t>website:</w:t>
      </w:r>
      <w:r>
        <w:br/>
      </w:r>
      <w:r w:rsidR="0046079B" w:rsidRPr="77DAB0A0">
        <w:rPr>
          <w:rFonts w:cs="Arial"/>
        </w:rPr>
        <w:t>www.health.govt.nz/our-work/ionising-radiation-safety/radiation-safety-advisory-council-rsac</w:t>
      </w:r>
    </w:p>
    <w:p w14:paraId="4F5FA41C" w14:textId="710272F6" w:rsidR="00B65DCF" w:rsidRPr="00BE530C" w:rsidRDefault="00B65DCF">
      <w:pPr>
        <w:rPr>
          <w:rFonts w:cs="Arial"/>
        </w:rPr>
      </w:pPr>
      <w:r w:rsidRPr="77DAB0A0">
        <w:rPr>
          <w:rFonts w:cs="Arial"/>
        </w:rPr>
        <w:br w:type="page"/>
      </w:r>
    </w:p>
    <w:p w14:paraId="43F10DE3" w14:textId="77777777" w:rsidR="009B4588" w:rsidRPr="00601764" w:rsidRDefault="009B4588" w:rsidP="00D5001B">
      <w:pPr>
        <w:pStyle w:val="Heading1"/>
        <w:keepNext w:val="0"/>
        <w:pBdr>
          <w:bottom w:val="single" w:sz="12" w:space="4" w:color="auto"/>
        </w:pBdr>
        <w:jc w:val="left"/>
        <w:rPr>
          <w:rFonts w:cs="Arial"/>
          <w:b/>
          <w:szCs w:val="20"/>
          <w:lang w:val="en-NZ" w:eastAsia="en-GB"/>
        </w:rPr>
      </w:pPr>
      <w:bookmarkStart w:id="0" w:name="_Toc118209701"/>
      <w:bookmarkStart w:id="1" w:name="_Toc165360647"/>
      <w:r w:rsidRPr="00D5001B">
        <w:rPr>
          <w:rFonts w:cs="Arial"/>
          <w:b/>
          <w:szCs w:val="20"/>
          <w:lang w:val="en-NZ" w:eastAsia="en-GB"/>
        </w:rPr>
        <w:lastRenderedPageBreak/>
        <w:t>Foreword</w:t>
      </w:r>
      <w:bookmarkEnd w:id="0"/>
      <w:bookmarkEnd w:id="1"/>
    </w:p>
    <w:p w14:paraId="596BB4F4" w14:textId="77777777" w:rsidR="00E5776E" w:rsidRPr="009F3CFB" w:rsidRDefault="00E5776E" w:rsidP="00E5776E">
      <w:pPr>
        <w:pStyle w:val="BodyText3"/>
        <w:jc w:val="left"/>
        <w:rPr>
          <w:rFonts w:cs="Arial"/>
        </w:rPr>
      </w:pPr>
      <w:r w:rsidRPr="009F3CFB">
        <w:rPr>
          <w:rFonts w:cs="Arial"/>
        </w:rPr>
        <w:t xml:space="preserve">This is the 2023 annual report of the Radiation Safety Advisory Council (the Council), produced in accordance with section 85 of the Radiation Safety Act 2016 (the Act). </w:t>
      </w:r>
    </w:p>
    <w:p w14:paraId="1409D753" w14:textId="77777777" w:rsidR="00E5776E" w:rsidRPr="009F3CFB" w:rsidRDefault="00E5776E" w:rsidP="00E5776E">
      <w:pPr>
        <w:pStyle w:val="BodyText3"/>
        <w:jc w:val="left"/>
        <w:rPr>
          <w:rFonts w:cs="Arial"/>
        </w:rPr>
      </w:pPr>
    </w:p>
    <w:p w14:paraId="58964718" w14:textId="77777777" w:rsidR="00E5776E" w:rsidRPr="009F3CFB" w:rsidRDefault="00E5776E" w:rsidP="00E5776E">
      <w:pPr>
        <w:rPr>
          <w:rFonts w:cs="Arial"/>
        </w:rPr>
      </w:pPr>
      <w:r w:rsidRPr="009F3CFB">
        <w:rPr>
          <w:rFonts w:cs="Arial"/>
        </w:rPr>
        <w:t>Section 85(1) of the Act requires the Council to provide the Minister of Health (the Minister) with a report at least once each year, setting out advice provided to the Director for Radiation Safety (the Director), the Director-General of Health and the Minister over that period.</w:t>
      </w:r>
    </w:p>
    <w:p w14:paraId="1832498D" w14:textId="77777777" w:rsidR="00E5776E" w:rsidRPr="009F3CFB" w:rsidRDefault="00E5776E" w:rsidP="00E5776E">
      <w:pPr>
        <w:pStyle w:val="BodyText3"/>
        <w:jc w:val="left"/>
        <w:rPr>
          <w:rFonts w:cs="Arial"/>
        </w:rPr>
      </w:pPr>
    </w:p>
    <w:p w14:paraId="5C3C53ED" w14:textId="77777777" w:rsidR="00E5776E" w:rsidRPr="009F3CFB" w:rsidRDefault="00E5776E" w:rsidP="00E5776E">
      <w:pPr>
        <w:pStyle w:val="BodyText3"/>
        <w:jc w:val="left"/>
        <w:rPr>
          <w:rFonts w:cs="Arial"/>
        </w:rPr>
      </w:pPr>
      <w:r w:rsidRPr="009F3CFB">
        <w:rPr>
          <w:rFonts w:cs="Arial"/>
        </w:rPr>
        <w:t xml:space="preserve">This annual report covers the Council’s activities for the period 1 January 2023 to 31 December 2023. </w:t>
      </w:r>
    </w:p>
    <w:p w14:paraId="116CA3A9" w14:textId="77777777" w:rsidR="00E5776E" w:rsidRPr="009F3CFB" w:rsidRDefault="00E5776E" w:rsidP="00E5776E">
      <w:pPr>
        <w:pStyle w:val="BodyText3"/>
        <w:jc w:val="left"/>
        <w:rPr>
          <w:rFonts w:cs="Arial"/>
        </w:rPr>
      </w:pPr>
    </w:p>
    <w:p w14:paraId="0FCF47D7" w14:textId="77777777" w:rsidR="00E5776E" w:rsidRPr="009F3CFB" w:rsidRDefault="00E5776E" w:rsidP="00E5776E">
      <w:pPr>
        <w:pStyle w:val="BodyText3"/>
        <w:jc w:val="left"/>
        <w:rPr>
          <w:rFonts w:cs="Arial"/>
        </w:rPr>
      </w:pPr>
      <w:r w:rsidRPr="009F3CFB">
        <w:rPr>
          <w:rFonts w:cs="Arial"/>
        </w:rPr>
        <w:t xml:space="preserve">The Council was established by section 80 of the Act and has the functions set out in section 81 of the Act. </w:t>
      </w:r>
    </w:p>
    <w:p w14:paraId="1E03B47C" w14:textId="77777777" w:rsidR="00E5776E" w:rsidRPr="009F3CFB" w:rsidRDefault="00E5776E" w:rsidP="00E5776E">
      <w:pPr>
        <w:pStyle w:val="BodyText3"/>
        <w:jc w:val="left"/>
        <w:rPr>
          <w:rFonts w:cs="Arial"/>
        </w:rPr>
      </w:pPr>
    </w:p>
    <w:p w14:paraId="0F2FC76D" w14:textId="77777777" w:rsidR="00E5776E" w:rsidRPr="009F3CFB" w:rsidRDefault="00E5776E" w:rsidP="00E5776E">
      <w:pPr>
        <w:pStyle w:val="BodyText3"/>
        <w:jc w:val="left"/>
        <w:rPr>
          <w:rFonts w:cs="Arial"/>
        </w:rPr>
      </w:pPr>
      <w:r w:rsidRPr="009F3CFB">
        <w:rPr>
          <w:rFonts w:cs="Arial"/>
        </w:rPr>
        <w:t xml:space="preserve">For the reporting period, formal advice was provided to the Director under section 81(b)(ii) of the Act </w:t>
      </w:r>
      <w:r w:rsidRPr="009F3CFB">
        <w:rPr>
          <w:rFonts w:eastAsia="Calibri" w:cs="Arial"/>
        </w:rPr>
        <w:t>on adopting recommendations, policies, codes of practice and standards relating to radiation safety.</w:t>
      </w:r>
    </w:p>
    <w:p w14:paraId="370253ED" w14:textId="77777777" w:rsidR="00E5776E" w:rsidRPr="009F3CFB" w:rsidRDefault="00E5776E" w:rsidP="00E5776E">
      <w:pPr>
        <w:pStyle w:val="BodyText3"/>
        <w:jc w:val="left"/>
        <w:rPr>
          <w:rFonts w:cs="Arial"/>
        </w:rPr>
      </w:pPr>
    </w:p>
    <w:p w14:paraId="6F5A6ED5" w14:textId="77777777" w:rsidR="00E5776E" w:rsidRPr="009F3CFB" w:rsidRDefault="00E5776E" w:rsidP="00E5776E">
      <w:pPr>
        <w:pStyle w:val="BodyText3"/>
        <w:jc w:val="left"/>
        <w:rPr>
          <w:rFonts w:cs="Arial"/>
        </w:rPr>
      </w:pPr>
      <w:r w:rsidRPr="009F3CFB">
        <w:rPr>
          <w:rFonts w:cs="Arial"/>
        </w:rPr>
        <w:t>No recommendations and no advice were provided under section</w:t>
      </w:r>
      <w:r>
        <w:rPr>
          <w:rFonts w:cs="Arial"/>
        </w:rPr>
        <w:t>s</w:t>
      </w:r>
      <w:r w:rsidRPr="009F3CFB">
        <w:rPr>
          <w:rFonts w:cs="Arial"/>
        </w:rPr>
        <w:t xml:space="preserve"> 81(a), (b)(</w:t>
      </w:r>
      <w:proofErr w:type="spellStart"/>
      <w:r w:rsidRPr="009F3CFB">
        <w:rPr>
          <w:rFonts w:cs="Arial"/>
        </w:rPr>
        <w:t>i</w:t>
      </w:r>
      <w:proofErr w:type="spellEnd"/>
      <w:r w:rsidRPr="009F3CFB">
        <w:rPr>
          <w:rFonts w:cs="Arial"/>
        </w:rPr>
        <w:t xml:space="preserve">), (b)(iii) or (c) of the Act. </w:t>
      </w:r>
    </w:p>
    <w:p w14:paraId="7B5AC302" w14:textId="77777777" w:rsidR="00E5776E" w:rsidRPr="009F3CFB" w:rsidRDefault="00E5776E" w:rsidP="00E5776E">
      <w:pPr>
        <w:pStyle w:val="BodyText3"/>
        <w:jc w:val="left"/>
        <w:rPr>
          <w:rFonts w:cs="Arial"/>
        </w:rPr>
      </w:pPr>
    </w:p>
    <w:p w14:paraId="63F817A4" w14:textId="77777777" w:rsidR="00E5776E" w:rsidRPr="009F3CFB" w:rsidRDefault="00E5776E" w:rsidP="00E5776E">
      <w:pPr>
        <w:pStyle w:val="BodyText3"/>
        <w:jc w:val="left"/>
        <w:rPr>
          <w:rFonts w:cs="Arial"/>
        </w:rPr>
      </w:pPr>
      <w:r w:rsidRPr="009F3CFB">
        <w:rPr>
          <w:rFonts w:cs="Arial"/>
        </w:rPr>
        <w:t xml:space="preserve">The Council’s activities for the reporting period are set out in this report. </w:t>
      </w:r>
    </w:p>
    <w:p w14:paraId="3FAFC86B" w14:textId="77777777" w:rsidR="00E5776E" w:rsidRPr="009F3CFB" w:rsidRDefault="00E5776E" w:rsidP="00E5776E">
      <w:pPr>
        <w:pStyle w:val="BodyText3"/>
        <w:jc w:val="left"/>
        <w:rPr>
          <w:rFonts w:cs="Arial"/>
        </w:rPr>
      </w:pPr>
    </w:p>
    <w:p w14:paraId="55A8828B" w14:textId="77777777" w:rsidR="00E5776E" w:rsidRPr="009F3CFB" w:rsidRDefault="00E5776E" w:rsidP="00E5776E">
      <w:pPr>
        <w:pStyle w:val="BodyText3"/>
        <w:jc w:val="left"/>
        <w:rPr>
          <w:rFonts w:cs="Arial"/>
        </w:rPr>
      </w:pPr>
      <w:r w:rsidRPr="009F3CFB">
        <w:rPr>
          <w:rFonts w:cs="Arial"/>
        </w:rPr>
        <w:t xml:space="preserve">The Council’s next annual report is due by 30 April 2025. </w:t>
      </w:r>
    </w:p>
    <w:p w14:paraId="4B46DDF3" w14:textId="77777777" w:rsidR="009B4588" w:rsidRPr="00BE530C" w:rsidRDefault="009B4588" w:rsidP="009B4588">
      <w:pPr>
        <w:pStyle w:val="BodyText3"/>
        <w:jc w:val="left"/>
        <w:rPr>
          <w:rFonts w:cs="Arial"/>
        </w:rPr>
      </w:pPr>
      <w:r>
        <w:rPr>
          <w:noProof/>
        </w:rPr>
        <w:drawing>
          <wp:anchor distT="0" distB="0" distL="114300" distR="114300" simplePos="0" relativeHeight="251660288" behindDoc="0" locked="0" layoutInCell="1" allowOverlap="1" wp14:anchorId="0BF1164D" wp14:editId="14C8425D">
            <wp:simplePos x="0" y="0"/>
            <wp:positionH relativeFrom="column">
              <wp:posOffset>90170</wp:posOffset>
            </wp:positionH>
            <wp:positionV relativeFrom="paragraph">
              <wp:posOffset>85725</wp:posOffset>
            </wp:positionV>
            <wp:extent cx="2295525" cy="70485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95525" cy="704850"/>
                    </a:xfrm>
                    <a:prstGeom prst="rect">
                      <a:avLst/>
                    </a:prstGeom>
                  </pic:spPr>
                </pic:pic>
              </a:graphicData>
            </a:graphic>
            <wp14:sizeRelH relativeFrom="page">
              <wp14:pctWidth>0</wp14:pctWidth>
            </wp14:sizeRelH>
            <wp14:sizeRelV relativeFrom="page">
              <wp14:pctHeight>0</wp14:pctHeight>
            </wp14:sizeRelV>
          </wp:anchor>
        </w:drawing>
      </w:r>
    </w:p>
    <w:p w14:paraId="78BD949B" w14:textId="77777777" w:rsidR="009B4588" w:rsidRPr="00BE530C" w:rsidRDefault="009B4588" w:rsidP="009B4588">
      <w:pPr>
        <w:pStyle w:val="BodyText3"/>
        <w:jc w:val="left"/>
        <w:rPr>
          <w:rFonts w:cs="Arial"/>
        </w:rPr>
      </w:pPr>
    </w:p>
    <w:tbl>
      <w:tblPr>
        <w:tblW w:w="0" w:type="auto"/>
        <w:tblLook w:val="04A0" w:firstRow="1" w:lastRow="0" w:firstColumn="1" w:lastColumn="0" w:noHBand="0" w:noVBand="1"/>
      </w:tblPr>
      <w:tblGrid>
        <w:gridCol w:w="4552"/>
        <w:gridCol w:w="4518"/>
      </w:tblGrid>
      <w:tr w:rsidR="009B4588" w:rsidRPr="00BE530C" w14:paraId="49AF8134" w14:textId="77777777" w:rsidTr="77DAB0A0">
        <w:tc>
          <w:tcPr>
            <w:tcW w:w="4552" w:type="dxa"/>
            <w:shd w:val="clear" w:color="auto" w:fill="auto"/>
          </w:tcPr>
          <w:p w14:paraId="1BFAFCA4" w14:textId="77777777" w:rsidR="009B4588" w:rsidRPr="00BE530C" w:rsidRDefault="009B4588" w:rsidP="77DAB0A0">
            <w:pPr>
              <w:pStyle w:val="BodyText3"/>
              <w:rPr>
                <w:rFonts w:cs="Arial"/>
                <w:b/>
                <w:bCs/>
              </w:rPr>
            </w:pPr>
            <w:r w:rsidRPr="77DAB0A0">
              <w:rPr>
                <w:rFonts w:cs="Arial"/>
                <w:b/>
                <w:bCs/>
              </w:rPr>
              <w:t>Brian Lunt</w:t>
            </w:r>
          </w:p>
        </w:tc>
        <w:tc>
          <w:tcPr>
            <w:tcW w:w="4518" w:type="dxa"/>
            <w:shd w:val="clear" w:color="auto" w:fill="auto"/>
          </w:tcPr>
          <w:p w14:paraId="06BADCA6" w14:textId="77777777" w:rsidR="009B4588" w:rsidRPr="00BE530C" w:rsidRDefault="009B4588" w:rsidP="77DAB0A0">
            <w:pPr>
              <w:pStyle w:val="BodyText3"/>
              <w:rPr>
                <w:rFonts w:cs="Arial"/>
                <w:b/>
                <w:bCs/>
              </w:rPr>
            </w:pPr>
          </w:p>
        </w:tc>
      </w:tr>
      <w:tr w:rsidR="009B4588" w:rsidRPr="00BE530C" w14:paraId="78331861" w14:textId="77777777" w:rsidTr="77DAB0A0">
        <w:tc>
          <w:tcPr>
            <w:tcW w:w="4552" w:type="dxa"/>
            <w:shd w:val="clear" w:color="auto" w:fill="auto"/>
          </w:tcPr>
          <w:p w14:paraId="6CFC8ADE" w14:textId="77777777" w:rsidR="009B4588" w:rsidRPr="000A4D8F" w:rsidRDefault="009B4588" w:rsidP="77DAB0A0">
            <w:pPr>
              <w:pStyle w:val="BodyText3"/>
              <w:jc w:val="left"/>
              <w:rPr>
                <w:rFonts w:cs="Arial"/>
              </w:rPr>
            </w:pPr>
            <w:r w:rsidRPr="77DAB0A0">
              <w:rPr>
                <w:rFonts w:cs="Arial"/>
              </w:rPr>
              <w:t>Chairperson</w:t>
            </w:r>
            <w:r>
              <w:br/>
            </w:r>
            <w:r w:rsidRPr="77DAB0A0">
              <w:rPr>
                <w:rFonts w:cs="Arial"/>
              </w:rPr>
              <w:t>Radiation Safety Advisory Council</w:t>
            </w:r>
          </w:p>
        </w:tc>
        <w:tc>
          <w:tcPr>
            <w:tcW w:w="4518" w:type="dxa"/>
            <w:shd w:val="clear" w:color="auto" w:fill="auto"/>
          </w:tcPr>
          <w:p w14:paraId="2F6864D4" w14:textId="77777777" w:rsidR="009B4588" w:rsidRPr="00BE530C" w:rsidRDefault="009B4588" w:rsidP="77DAB0A0">
            <w:pPr>
              <w:pStyle w:val="BodyText3"/>
              <w:jc w:val="left"/>
              <w:rPr>
                <w:rFonts w:cs="Arial"/>
              </w:rPr>
            </w:pPr>
          </w:p>
          <w:p w14:paraId="52F0EE5C" w14:textId="77777777" w:rsidR="009B4588" w:rsidRPr="00BE530C" w:rsidRDefault="009B4588" w:rsidP="77DAB0A0">
            <w:pPr>
              <w:pStyle w:val="BodyText3"/>
              <w:jc w:val="left"/>
              <w:rPr>
                <w:rFonts w:cs="Arial"/>
              </w:rPr>
            </w:pPr>
          </w:p>
          <w:p w14:paraId="7FF514FD" w14:textId="77777777" w:rsidR="009B4588" w:rsidRPr="00BE530C" w:rsidRDefault="009B4588" w:rsidP="77DAB0A0">
            <w:pPr>
              <w:pStyle w:val="BodyText3"/>
              <w:jc w:val="left"/>
              <w:rPr>
                <w:rFonts w:cs="Arial"/>
              </w:rPr>
            </w:pPr>
          </w:p>
        </w:tc>
      </w:tr>
    </w:tbl>
    <w:p w14:paraId="5B3B45C9" w14:textId="77777777" w:rsidR="009B4588" w:rsidRDefault="009B4588" w:rsidP="77DAB0A0">
      <w:pPr>
        <w:rPr>
          <w:rFonts w:cs="Arial"/>
          <w:b/>
          <w:bCs/>
          <w:sz w:val="52"/>
          <w:szCs w:val="52"/>
          <w:lang w:eastAsia="en-GB"/>
        </w:rPr>
      </w:pPr>
      <w:r w:rsidRPr="77DAB0A0">
        <w:rPr>
          <w:rFonts w:cs="Arial"/>
          <w:b/>
          <w:bCs/>
          <w:sz w:val="52"/>
          <w:szCs w:val="52"/>
        </w:rPr>
        <w:br w:type="page"/>
      </w:r>
    </w:p>
    <w:p w14:paraId="3FA7CB8F" w14:textId="77777777" w:rsidR="00E5776E" w:rsidRPr="009F3CFB" w:rsidRDefault="00E5776E" w:rsidP="00E5776E">
      <w:pPr>
        <w:pStyle w:val="Heading1"/>
        <w:keepNext w:val="0"/>
        <w:pBdr>
          <w:bottom w:val="single" w:sz="12" w:space="4" w:color="auto"/>
        </w:pBdr>
        <w:jc w:val="left"/>
        <w:rPr>
          <w:rFonts w:cs="Arial"/>
          <w:b/>
          <w:szCs w:val="20"/>
          <w:lang w:val="en-NZ" w:eastAsia="en-GB"/>
        </w:rPr>
      </w:pPr>
      <w:bookmarkStart w:id="2" w:name="_Toc118209702"/>
      <w:bookmarkStart w:id="3" w:name="_Toc161825301"/>
      <w:bookmarkStart w:id="4" w:name="_Toc165360648"/>
      <w:r w:rsidRPr="009F3CFB">
        <w:rPr>
          <w:rFonts w:cs="Arial"/>
          <w:b/>
          <w:szCs w:val="20"/>
          <w:lang w:val="en-NZ" w:eastAsia="en-GB"/>
        </w:rPr>
        <w:lastRenderedPageBreak/>
        <w:t>Contents</w:t>
      </w:r>
      <w:bookmarkEnd w:id="2"/>
      <w:bookmarkEnd w:id="3"/>
      <w:bookmarkEnd w:id="4"/>
    </w:p>
    <w:sdt>
      <w:sdtPr>
        <w:rPr>
          <w:rFonts w:cs="Times New Roman"/>
          <w:b w:val="0"/>
          <w:bCs w:val="0"/>
          <w:sz w:val="20"/>
          <w:lang w:eastAsia="en-US"/>
        </w:rPr>
        <w:id w:val="2066944374"/>
        <w:docPartObj>
          <w:docPartGallery w:val="Table of Contents"/>
          <w:docPartUnique/>
        </w:docPartObj>
      </w:sdtPr>
      <w:sdtEndPr/>
      <w:sdtContent>
        <w:p w14:paraId="49CDBA18" w14:textId="6E47ACBF" w:rsidR="007A312A" w:rsidRDefault="77DAB0A0">
          <w:pPr>
            <w:pStyle w:val="TOC1"/>
            <w:rPr>
              <w:rFonts w:asciiTheme="minorHAnsi" w:eastAsiaTheme="minorEastAsia" w:hAnsiTheme="minorHAnsi" w:cstheme="minorBidi"/>
              <w:b w:val="0"/>
              <w:bCs w:val="0"/>
              <w:noProof/>
              <w:lang w:val="en-AU" w:eastAsia="en-AU"/>
            </w:rPr>
          </w:pPr>
          <w:r>
            <w:fldChar w:fldCharType="begin"/>
          </w:r>
          <w:r w:rsidR="00B65DCF">
            <w:instrText>TOC \o "1-3" \h \z \u</w:instrText>
          </w:r>
          <w:r>
            <w:fldChar w:fldCharType="separate"/>
          </w:r>
          <w:hyperlink w:anchor="_Toc165360647" w:history="1">
            <w:r w:rsidR="007A312A" w:rsidRPr="005167A0">
              <w:rPr>
                <w:rStyle w:val="Hyperlink"/>
                <w:noProof/>
              </w:rPr>
              <w:t>Foreword</w:t>
            </w:r>
            <w:r w:rsidR="007A312A">
              <w:rPr>
                <w:noProof/>
                <w:webHidden/>
              </w:rPr>
              <w:tab/>
            </w:r>
            <w:r w:rsidR="007A312A">
              <w:rPr>
                <w:noProof/>
                <w:webHidden/>
              </w:rPr>
              <w:fldChar w:fldCharType="begin"/>
            </w:r>
            <w:r w:rsidR="007A312A">
              <w:rPr>
                <w:noProof/>
                <w:webHidden/>
              </w:rPr>
              <w:instrText xml:space="preserve"> PAGEREF _Toc165360647 \h </w:instrText>
            </w:r>
            <w:r w:rsidR="007A312A">
              <w:rPr>
                <w:noProof/>
                <w:webHidden/>
              </w:rPr>
            </w:r>
            <w:r w:rsidR="007A312A">
              <w:rPr>
                <w:noProof/>
                <w:webHidden/>
              </w:rPr>
              <w:fldChar w:fldCharType="separate"/>
            </w:r>
            <w:r w:rsidR="00B37AE0">
              <w:rPr>
                <w:noProof/>
                <w:webHidden/>
              </w:rPr>
              <w:t>iii</w:t>
            </w:r>
            <w:r w:rsidR="007A312A">
              <w:rPr>
                <w:noProof/>
                <w:webHidden/>
              </w:rPr>
              <w:fldChar w:fldCharType="end"/>
            </w:r>
          </w:hyperlink>
        </w:p>
        <w:p w14:paraId="74690B86" w14:textId="316F4E97" w:rsidR="007A312A" w:rsidRDefault="00B37AE0">
          <w:pPr>
            <w:pStyle w:val="TOC1"/>
            <w:rPr>
              <w:rFonts w:asciiTheme="minorHAnsi" w:eastAsiaTheme="minorEastAsia" w:hAnsiTheme="minorHAnsi" w:cstheme="minorBidi"/>
              <w:b w:val="0"/>
              <w:bCs w:val="0"/>
              <w:noProof/>
              <w:lang w:val="en-AU" w:eastAsia="en-AU"/>
            </w:rPr>
          </w:pPr>
          <w:hyperlink w:anchor="_Toc165360648" w:history="1">
            <w:r w:rsidR="007A312A" w:rsidRPr="005167A0">
              <w:rPr>
                <w:rStyle w:val="Hyperlink"/>
                <w:noProof/>
              </w:rPr>
              <w:t>Contents</w:t>
            </w:r>
            <w:r w:rsidR="007A312A">
              <w:rPr>
                <w:noProof/>
                <w:webHidden/>
              </w:rPr>
              <w:tab/>
            </w:r>
            <w:r w:rsidR="007A312A">
              <w:rPr>
                <w:noProof/>
                <w:webHidden/>
              </w:rPr>
              <w:fldChar w:fldCharType="begin"/>
            </w:r>
            <w:r w:rsidR="007A312A">
              <w:rPr>
                <w:noProof/>
                <w:webHidden/>
              </w:rPr>
              <w:instrText xml:space="preserve"> PAGEREF _Toc165360648 \h </w:instrText>
            </w:r>
            <w:r w:rsidR="007A312A">
              <w:rPr>
                <w:noProof/>
                <w:webHidden/>
              </w:rPr>
            </w:r>
            <w:r w:rsidR="007A312A">
              <w:rPr>
                <w:noProof/>
                <w:webHidden/>
              </w:rPr>
              <w:fldChar w:fldCharType="separate"/>
            </w:r>
            <w:r>
              <w:rPr>
                <w:noProof/>
                <w:webHidden/>
              </w:rPr>
              <w:t>iv</w:t>
            </w:r>
            <w:r w:rsidR="007A312A">
              <w:rPr>
                <w:noProof/>
                <w:webHidden/>
              </w:rPr>
              <w:fldChar w:fldCharType="end"/>
            </w:r>
          </w:hyperlink>
        </w:p>
        <w:p w14:paraId="7CEC0797" w14:textId="6B1E02F4" w:rsidR="007A312A" w:rsidRDefault="00B37AE0">
          <w:pPr>
            <w:pStyle w:val="TOC1"/>
            <w:rPr>
              <w:rFonts w:asciiTheme="minorHAnsi" w:eastAsiaTheme="minorEastAsia" w:hAnsiTheme="minorHAnsi" w:cstheme="minorBidi"/>
              <w:b w:val="0"/>
              <w:bCs w:val="0"/>
              <w:noProof/>
              <w:lang w:val="en-AU" w:eastAsia="en-AU"/>
            </w:rPr>
          </w:pPr>
          <w:hyperlink w:anchor="_Toc165360649" w:history="1">
            <w:r w:rsidR="007A312A" w:rsidRPr="005167A0">
              <w:rPr>
                <w:rStyle w:val="Hyperlink"/>
                <w:noProof/>
              </w:rPr>
              <w:t>Background</w:t>
            </w:r>
            <w:r w:rsidR="007A312A">
              <w:rPr>
                <w:noProof/>
                <w:webHidden/>
              </w:rPr>
              <w:tab/>
            </w:r>
            <w:r w:rsidR="007A312A">
              <w:rPr>
                <w:noProof/>
                <w:webHidden/>
              </w:rPr>
              <w:fldChar w:fldCharType="begin"/>
            </w:r>
            <w:r w:rsidR="007A312A">
              <w:rPr>
                <w:noProof/>
                <w:webHidden/>
              </w:rPr>
              <w:instrText xml:space="preserve"> PAGEREF _Toc165360649 \h </w:instrText>
            </w:r>
            <w:r w:rsidR="007A312A">
              <w:rPr>
                <w:noProof/>
                <w:webHidden/>
              </w:rPr>
            </w:r>
            <w:r w:rsidR="007A312A">
              <w:rPr>
                <w:noProof/>
                <w:webHidden/>
              </w:rPr>
              <w:fldChar w:fldCharType="separate"/>
            </w:r>
            <w:r>
              <w:rPr>
                <w:noProof/>
                <w:webHidden/>
              </w:rPr>
              <w:t>1</w:t>
            </w:r>
            <w:r w:rsidR="007A312A">
              <w:rPr>
                <w:noProof/>
                <w:webHidden/>
              </w:rPr>
              <w:fldChar w:fldCharType="end"/>
            </w:r>
          </w:hyperlink>
        </w:p>
        <w:p w14:paraId="05EC2C10" w14:textId="14EBF0FF" w:rsidR="007A312A" w:rsidRDefault="00B37AE0">
          <w:pPr>
            <w:pStyle w:val="TOC2"/>
            <w:rPr>
              <w:rFonts w:asciiTheme="minorHAnsi" w:eastAsiaTheme="minorEastAsia" w:hAnsiTheme="minorHAnsi" w:cstheme="minorBidi"/>
              <w:bCs w:val="0"/>
              <w:noProof/>
              <w:sz w:val="22"/>
              <w:szCs w:val="22"/>
              <w:lang w:val="en-AU" w:eastAsia="en-AU"/>
            </w:rPr>
          </w:pPr>
          <w:hyperlink w:anchor="_Toc165360650" w:history="1">
            <w:r w:rsidR="007A312A" w:rsidRPr="005167A0">
              <w:rPr>
                <w:rStyle w:val="Hyperlink"/>
                <w:noProof/>
              </w:rPr>
              <w:t>The Radiation Safety Act 2016</w:t>
            </w:r>
            <w:r w:rsidR="007A312A">
              <w:rPr>
                <w:noProof/>
                <w:webHidden/>
              </w:rPr>
              <w:tab/>
            </w:r>
            <w:r w:rsidR="007A312A">
              <w:rPr>
                <w:noProof/>
                <w:webHidden/>
              </w:rPr>
              <w:fldChar w:fldCharType="begin"/>
            </w:r>
            <w:r w:rsidR="007A312A">
              <w:rPr>
                <w:noProof/>
                <w:webHidden/>
              </w:rPr>
              <w:instrText xml:space="preserve"> PAGEREF _Toc165360650 \h </w:instrText>
            </w:r>
            <w:r w:rsidR="007A312A">
              <w:rPr>
                <w:noProof/>
                <w:webHidden/>
              </w:rPr>
            </w:r>
            <w:r w:rsidR="007A312A">
              <w:rPr>
                <w:noProof/>
                <w:webHidden/>
              </w:rPr>
              <w:fldChar w:fldCharType="separate"/>
            </w:r>
            <w:r>
              <w:rPr>
                <w:noProof/>
                <w:webHidden/>
              </w:rPr>
              <w:t>1</w:t>
            </w:r>
            <w:r w:rsidR="007A312A">
              <w:rPr>
                <w:noProof/>
                <w:webHidden/>
              </w:rPr>
              <w:fldChar w:fldCharType="end"/>
            </w:r>
          </w:hyperlink>
        </w:p>
        <w:p w14:paraId="50630D32" w14:textId="3CFA2B53" w:rsidR="007A312A" w:rsidRDefault="00B37AE0">
          <w:pPr>
            <w:pStyle w:val="TOC2"/>
            <w:rPr>
              <w:rFonts w:asciiTheme="minorHAnsi" w:eastAsiaTheme="minorEastAsia" w:hAnsiTheme="minorHAnsi" w:cstheme="minorBidi"/>
              <w:bCs w:val="0"/>
              <w:noProof/>
              <w:sz w:val="22"/>
              <w:szCs w:val="22"/>
              <w:lang w:val="en-AU" w:eastAsia="en-AU"/>
            </w:rPr>
          </w:pPr>
          <w:hyperlink w:anchor="_Toc165360651" w:history="1">
            <w:r w:rsidR="007A312A" w:rsidRPr="005167A0">
              <w:rPr>
                <w:rStyle w:val="Hyperlink"/>
                <w:noProof/>
              </w:rPr>
              <w:t>Administration of the Act</w:t>
            </w:r>
            <w:r w:rsidR="007A312A">
              <w:rPr>
                <w:noProof/>
                <w:webHidden/>
              </w:rPr>
              <w:tab/>
            </w:r>
            <w:r w:rsidR="007A312A">
              <w:rPr>
                <w:noProof/>
                <w:webHidden/>
              </w:rPr>
              <w:fldChar w:fldCharType="begin"/>
            </w:r>
            <w:r w:rsidR="007A312A">
              <w:rPr>
                <w:noProof/>
                <w:webHidden/>
              </w:rPr>
              <w:instrText xml:space="preserve"> PAGEREF _Toc165360651 \h </w:instrText>
            </w:r>
            <w:r w:rsidR="007A312A">
              <w:rPr>
                <w:noProof/>
                <w:webHidden/>
              </w:rPr>
            </w:r>
            <w:r w:rsidR="007A312A">
              <w:rPr>
                <w:noProof/>
                <w:webHidden/>
              </w:rPr>
              <w:fldChar w:fldCharType="separate"/>
            </w:r>
            <w:r>
              <w:rPr>
                <w:noProof/>
                <w:webHidden/>
              </w:rPr>
              <w:t>1</w:t>
            </w:r>
            <w:r w:rsidR="007A312A">
              <w:rPr>
                <w:noProof/>
                <w:webHidden/>
              </w:rPr>
              <w:fldChar w:fldCharType="end"/>
            </w:r>
          </w:hyperlink>
        </w:p>
        <w:p w14:paraId="02FE1787" w14:textId="57D6D2D0" w:rsidR="007A312A" w:rsidRDefault="00B37AE0">
          <w:pPr>
            <w:pStyle w:val="TOC2"/>
            <w:rPr>
              <w:rFonts w:asciiTheme="minorHAnsi" w:eastAsiaTheme="minorEastAsia" w:hAnsiTheme="minorHAnsi" w:cstheme="minorBidi"/>
              <w:bCs w:val="0"/>
              <w:noProof/>
              <w:sz w:val="22"/>
              <w:szCs w:val="22"/>
              <w:lang w:val="en-AU" w:eastAsia="en-AU"/>
            </w:rPr>
          </w:pPr>
          <w:hyperlink w:anchor="_Toc165360652" w:history="1">
            <w:r w:rsidR="007A312A" w:rsidRPr="005167A0">
              <w:rPr>
                <w:rStyle w:val="Hyperlink"/>
                <w:noProof/>
              </w:rPr>
              <w:t>The Radiation Safety Advisory Council</w:t>
            </w:r>
            <w:r w:rsidR="007A312A">
              <w:rPr>
                <w:noProof/>
                <w:webHidden/>
              </w:rPr>
              <w:tab/>
            </w:r>
            <w:r w:rsidR="007A312A">
              <w:rPr>
                <w:noProof/>
                <w:webHidden/>
              </w:rPr>
              <w:fldChar w:fldCharType="begin"/>
            </w:r>
            <w:r w:rsidR="007A312A">
              <w:rPr>
                <w:noProof/>
                <w:webHidden/>
              </w:rPr>
              <w:instrText xml:space="preserve"> PAGEREF _Toc165360652 \h </w:instrText>
            </w:r>
            <w:r w:rsidR="007A312A">
              <w:rPr>
                <w:noProof/>
                <w:webHidden/>
              </w:rPr>
            </w:r>
            <w:r w:rsidR="007A312A">
              <w:rPr>
                <w:noProof/>
                <w:webHidden/>
              </w:rPr>
              <w:fldChar w:fldCharType="separate"/>
            </w:r>
            <w:r>
              <w:rPr>
                <w:noProof/>
                <w:webHidden/>
              </w:rPr>
              <w:t>1</w:t>
            </w:r>
            <w:r w:rsidR="007A312A">
              <w:rPr>
                <w:noProof/>
                <w:webHidden/>
              </w:rPr>
              <w:fldChar w:fldCharType="end"/>
            </w:r>
          </w:hyperlink>
        </w:p>
        <w:p w14:paraId="68D939C8" w14:textId="412B387D" w:rsidR="007A312A" w:rsidRDefault="00B37AE0">
          <w:pPr>
            <w:pStyle w:val="TOC3"/>
            <w:tabs>
              <w:tab w:val="right" w:pos="9060"/>
            </w:tabs>
            <w:rPr>
              <w:rFonts w:asciiTheme="minorHAnsi" w:eastAsiaTheme="minorEastAsia" w:hAnsiTheme="minorHAnsi" w:cstheme="minorBidi"/>
              <w:noProof/>
              <w:sz w:val="22"/>
              <w:lang w:val="en-AU" w:eastAsia="en-AU"/>
            </w:rPr>
          </w:pPr>
          <w:hyperlink w:anchor="_Toc165360653" w:history="1">
            <w:r w:rsidR="007A312A" w:rsidRPr="005167A0">
              <w:rPr>
                <w:rStyle w:val="Hyperlink"/>
                <w:noProof/>
              </w:rPr>
              <w:t>Functions</w:t>
            </w:r>
            <w:r w:rsidR="007A312A">
              <w:rPr>
                <w:noProof/>
                <w:webHidden/>
              </w:rPr>
              <w:tab/>
            </w:r>
            <w:r w:rsidR="007A312A">
              <w:rPr>
                <w:noProof/>
                <w:webHidden/>
              </w:rPr>
              <w:fldChar w:fldCharType="begin"/>
            </w:r>
            <w:r w:rsidR="007A312A">
              <w:rPr>
                <w:noProof/>
                <w:webHidden/>
              </w:rPr>
              <w:instrText xml:space="preserve"> PAGEREF _Toc165360653 \h </w:instrText>
            </w:r>
            <w:r w:rsidR="007A312A">
              <w:rPr>
                <w:noProof/>
                <w:webHidden/>
              </w:rPr>
            </w:r>
            <w:r w:rsidR="007A312A">
              <w:rPr>
                <w:noProof/>
                <w:webHidden/>
              </w:rPr>
              <w:fldChar w:fldCharType="separate"/>
            </w:r>
            <w:r>
              <w:rPr>
                <w:noProof/>
                <w:webHidden/>
              </w:rPr>
              <w:t>2</w:t>
            </w:r>
            <w:r w:rsidR="007A312A">
              <w:rPr>
                <w:noProof/>
                <w:webHidden/>
              </w:rPr>
              <w:fldChar w:fldCharType="end"/>
            </w:r>
          </w:hyperlink>
        </w:p>
        <w:p w14:paraId="708AA025" w14:textId="7EE399B7" w:rsidR="007A312A" w:rsidRDefault="00B37AE0">
          <w:pPr>
            <w:pStyle w:val="TOC1"/>
            <w:rPr>
              <w:rFonts w:asciiTheme="minorHAnsi" w:eastAsiaTheme="minorEastAsia" w:hAnsiTheme="minorHAnsi" w:cstheme="minorBidi"/>
              <w:b w:val="0"/>
              <w:bCs w:val="0"/>
              <w:noProof/>
              <w:lang w:val="en-AU" w:eastAsia="en-AU"/>
            </w:rPr>
          </w:pPr>
          <w:hyperlink w:anchor="_Toc165360654" w:history="1">
            <w:r w:rsidR="007A312A" w:rsidRPr="005167A0">
              <w:rPr>
                <w:rStyle w:val="Hyperlink"/>
                <w:noProof/>
              </w:rPr>
              <w:t>Council activities in 2023</w:t>
            </w:r>
            <w:r w:rsidR="007A312A">
              <w:rPr>
                <w:noProof/>
                <w:webHidden/>
              </w:rPr>
              <w:tab/>
            </w:r>
            <w:r w:rsidR="007A312A">
              <w:rPr>
                <w:noProof/>
                <w:webHidden/>
              </w:rPr>
              <w:fldChar w:fldCharType="begin"/>
            </w:r>
            <w:r w:rsidR="007A312A">
              <w:rPr>
                <w:noProof/>
                <w:webHidden/>
              </w:rPr>
              <w:instrText xml:space="preserve"> PAGEREF _Toc165360654 \h </w:instrText>
            </w:r>
            <w:r w:rsidR="007A312A">
              <w:rPr>
                <w:noProof/>
                <w:webHidden/>
              </w:rPr>
            </w:r>
            <w:r w:rsidR="007A312A">
              <w:rPr>
                <w:noProof/>
                <w:webHidden/>
              </w:rPr>
              <w:fldChar w:fldCharType="separate"/>
            </w:r>
            <w:r>
              <w:rPr>
                <w:noProof/>
                <w:webHidden/>
              </w:rPr>
              <w:t>4</w:t>
            </w:r>
            <w:r w:rsidR="007A312A">
              <w:rPr>
                <w:noProof/>
                <w:webHidden/>
              </w:rPr>
              <w:fldChar w:fldCharType="end"/>
            </w:r>
          </w:hyperlink>
        </w:p>
        <w:p w14:paraId="112EB144" w14:textId="471C389E" w:rsidR="007A312A" w:rsidRDefault="00B37AE0">
          <w:pPr>
            <w:pStyle w:val="TOC2"/>
            <w:rPr>
              <w:rFonts w:asciiTheme="minorHAnsi" w:eastAsiaTheme="minorEastAsia" w:hAnsiTheme="minorHAnsi" w:cstheme="minorBidi"/>
              <w:bCs w:val="0"/>
              <w:noProof/>
              <w:sz w:val="22"/>
              <w:szCs w:val="22"/>
              <w:lang w:val="en-AU" w:eastAsia="en-AU"/>
            </w:rPr>
          </w:pPr>
          <w:hyperlink w:anchor="_Toc165360655" w:history="1">
            <w:r w:rsidR="007A312A" w:rsidRPr="005167A0">
              <w:rPr>
                <w:rStyle w:val="Hyperlink"/>
                <w:noProof/>
              </w:rPr>
              <w:t>Advice and recommendations</w:t>
            </w:r>
            <w:r w:rsidR="007A312A">
              <w:rPr>
                <w:noProof/>
                <w:webHidden/>
              </w:rPr>
              <w:tab/>
            </w:r>
            <w:r w:rsidR="007A312A">
              <w:rPr>
                <w:noProof/>
                <w:webHidden/>
              </w:rPr>
              <w:fldChar w:fldCharType="begin"/>
            </w:r>
            <w:r w:rsidR="007A312A">
              <w:rPr>
                <w:noProof/>
                <w:webHidden/>
              </w:rPr>
              <w:instrText xml:space="preserve"> PAGEREF _Toc165360655 \h </w:instrText>
            </w:r>
            <w:r w:rsidR="007A312A">
              <w:rPr>
                <w:noProof/>
                <w:webHidden/>
              </w:rPr>
            </w:r>
            <w:r w:rsidR="007A312A">
              <w:rPr>
                <w:noProof/>
                <w:webHidden/>
              </w:rPr>
              <w:fldChar w:fldCharType="separate"/>
            </w:r>
            <w:r>
              <w:rPr>
                <w:noProof/>
                <w:webHidden/>
              </w:rPr>
              <w:t>4</w:t>
            </w:r>
            <w:r w:rsidR="007A312A">
              <w:rPr>
                <w:noProof/>
                <w:webHidden/>
              </w:rPr>
              <w:fldChar w:fldCharType="end"/>
            </w:r>
          </w:hyperlink>
        </w:p>
        <w:p w14:paraId="47534110" w14:textId="5435CC3B" w:rsidR="007A312A" w:rsidRDefault="00B37AE0">
          <w:pPr>
            <w:pStyle w:val="TOC3"/>
            <w:tabs>
              <w:tab w:val="right" w:pos="9060"/>
            </w:tabs>
            <w:rPr>
              <w:rFonts w:asciiTheme="minorHAnsi" w:eastAsiaTheme="minorEastAsia" w:hAnsiTheme="minorHAnsi" w:cstheme="minorBidi"/>
              <w:noProof/>
              <w:sz w:val="22"/>
              <w:lang w:val="en-AU" w:eastAsia="en-AU"/>
            </w:rPr>
          </w:pPr>
          <w:hyperlink w:anchor="_Toc165360656" w:history="1">
            <w:r w:rsidR="007A312A" w:rsidRPr="005167A0">
              <w:rPr>
                <w:rStyle w:val="Hyperlink"/>
                <w:rFonts w:eastAsia="Calibri"/>
                <w:noProof/>
              </w:rPr>
              <w:t>Follow-up on recommendations</w:t>
            </w:r>
            <w:r w:rsidR="007A312A">
              <w:rPr>
                <w:noProof/>
                <w:webHidden/>
              </w:rPr>
              <w:tab/>
            </w:r>
            <w:r w:rsidR="007A312A">
              <w:rPr>
                <w:noProof/>
                <w:webHidden/>
              </w:rPr>
              <w:fldChar w:fldCharType="begin"/>
            </w:r>
            <w:r w:rsidR="007A312A">
              <w:rPr>
                <w:noProof/>
                <w:webHidden/>
              </w:rPr>
              <w:instrText xml:space="preserve"> PAGEREF _Toc165360656 \h </w:instrText>
            </w:r>
            <w:r w:rsidR="007A312A">
              <w:rPr>
                <w:noProof/>
                <w:webHidden/>
              </w:rPr>
            </w:r>
            <w:r w:rsidR="007A312A">
              <w:rPr>
                <w:noProof/>
                <w:webHidden/>
              </w:rPr>
              <w:fldChar w:fldCharType="separate"/>
            </w:r>
            <w:r>
              <w:rPr>
                <w:noProof/>
                <w:webHidden/>
              </w:rPr>
              <w:t>5</w:t>
            </w:r>
            <w:r w:rsidR="007A312A">
              <w:rPr>
                <w:noProof/>
                <w:webHidden/>
              </w:rPr>
              <w:fldChar w:fldCharType="end"/>
            </w:r>
          </w:hyperlink>
        </w:p>
        <w:p w14:paraId="5FF3E7F7" w14:textId="34AD4161" w:rsidR="007A312A" w:rsidRDefault="00B37AE0">
          <w:pPr>
            <w:pStyle w:val="TOC3"/>
            <w:tabs>
              <w:tab w:val="right" w:pos="9060"/>
            </w:tabs>
            <w:rPr>
              <w:rFonts w:asciiTheme="minorHAnsi" w:eastAsiaTheme="minorEastAsia" w:hAnsiTheme="minorHAnsi" w:cstheme="minorBidi"/>
              <w:noProof/>
              <w:sz w:val="22"/>
              <w:lang w:val="en-AU" w:eastAsia="en-AU"/>
            </w:rPr>
          </w:pPr>
          <w:hyperlink w:anchor="_Toc165360657" w:history="1">
            <w:r w:rsidR="007A312A" w:rsidRPr="005167A0">
              <w:rPr>
                <w:rStyle w:val="Hyperlink"/>
                <w:rFonts w:eastAsia="Arial"/>
                <w:noProof/>
              </w:rPr>
              <w:t>Requests for information from the Director</w:t>
            </w:r>
            <w:r w:rsidR="007A312A">
              <w:rPr>
                <w:noProof/>
                <w:webHidden/>
              </w:rPr>
              <w:tab/>
            </w:r>
            <w:r w:rsidR="007A312A">
              <w:rPr>
                <w:noProof/>
                <w:webHidden/>
              </w:rPr>
              <w:fldChar w:fldCharType="begin"/>
            </w:r>
            <w:r w:rsidR="007A312A">
              <w:rPr>
                <w:noProof/>
                <w:webHidden/>
              </w:rPr>
              <w:instrText xml:space="preserve"> PAGEREF _Toc165360657 \h </w:instrText>
            </w:r>
            <w:r w:rsidR="007A312A">
              <w:rPr>
                <w:noProof/>
                <w:webHidden/>
              </w:rPr>
            </w:r>
            <w:r w:rsidR="007A312A">
              <w:rPr>
                <w:noProof/>
                <w:webHidden/>
              </w:rPr>
              <w:fldChar w:fldCharType="separate"/>
            </w:r>
            <w:r>
              <w:rPr>
                <w:noProof/>
                <w:webHidden/>
              </w:rPr>
              <w:t>5</w:t>
            </w:r>
            <w:r w:rsidR="007A312A">
              <w:rPr>
                <w:noProof/>
                <w:webHidden/>
              </w:rPr>
              <w:fldChar w:fldCharType="end"/>
            </w:r>
          </w:hyperlink>
        </w:p>
        <w:p w14:paraId="2B16D0D0" w14:textId="454A3883" w:rsidR="007A312A" w:rsidRDefault="00B37AE0">
          <w:pPr>
            <w:pStyle w:val="TOC1"/>
            <w:rPr>
              <w:rFonts w:asciiTheme="minorHAnsi" w:eastAsiaTheme="minorEastAsia" w:hAnsiTheme="minorHAnsi" w:cstheme="minorBidi"/>
              <w:b w:val="0"/>
              <w:bCs w:val="0"/>
              <w:noProof/>
              <w:lang w:val="en-AU" w:eastAsia="en-AU"/>
            </w:rPr>
          </w:pPr>
          <w:hyperlink w:anchor="_Toc165360658" w:history="1">
            <w:r w:rsidR="007A312A" w:rsidRPr="005167A0">
              <w:rPr>
                <w:rStyle w:val="Hyperlink"/>
                <w:noProof/>
              </w:rPr>
              <w:t>Work programme for 2024</w:t>
            </w:r>
            <w:r w:rsidR="007A312A">
              <w:rPr>
                <w:noProof/>
                <w:webHidden/>
              </w:rPr>
              <w:tab/>
            </w:r>
            <w:r w:rsidR="007A312A">
              <w:rPr>
                <w:noProof/>
                <w:webHidden/>
              </w:rPr>
              <w:fldChar w:fldCharType="begin"/>
            </w:r>
            <w:r w:rsidR="007A312A">
              <w:rPr>
                <w:noProof/>
                <w:webHidden/>
              </w:rPr>
              <w:instrText xml:space="preserve"> PAGEREF _Toc165360658 \h </w:instrText>
            </w:r>
            <w:r w:rsidR="007A312A">
              <w:rPr>
                <w:noProof/>
                <w:webHidden/>
              </w:rPr>
            </w:r>
            <w:r w:rsidR="007A312A">
              <w:rPr>
                <w:noProof/>
                <w:webHidden/>
              </w:rPr>
              <w:fldChar w:fldCharType="separate"/>
            </w:r>
            <w:r>
              <w:rPr>
                <w:noProof/>
                <w:webHidden/>
              </w:rPr>
              <w:t>7</w:t>
            </w:r>
            <w:r w:rsidR="007A312A">
              <w:rPr>
                <w:noProof/>
                <w:webHidden/>
              </w:rPr>
              <w:fldChar w:fldCharType="end"/>
            </w:r>
          </w:hyperlink>
        </w:p>
        <w:p w14:paraId="25558C7D" w14:textId="41FAFDF2" w:rsidR="007A312A" w:rsidRDefault="00B37AE0">
          <w:pPr>
            <w:pStyle w:val="TOC2"/>
            <w:rPr>
              <w:rFonts w:asciiTheme="minorHAnsi" w:eastAsiaTheme="minorEastAsia" w:hAnsiTheme="minorHAnsi" w:cstheme="minorBidi"/>
              <w:bCs w:val="0"/>
              <w:noProof/>
              <w:sz w:val="22"/>
              <w:szCs w:val="22"/>
              <w:lang w:val="en-AU" w:eastAsia="en-AU"/>
            </w:rPr>
          </w:pPr>
          <w:hyperlink w:anchor="_Toc165360659" w:history="1">
            <w:r w:rsidR="007A312A" w:rsidRPr="005167A0">
              <w:rPr>
                <w:rStyle w:val="Hyperlink"/>
                <w:noProof/>
              </w:rPr>
              <w:t>General matters</w:t>
            </w:r>
            <w:r w:rsidR="007A312A">
              <w:rPr>
                <w:noProof/>
                <w:webHidden/>
              </w:rPr>
              <w:tab/>
            </w:r>
            <w:r w:rsidR="007A312A">
              <w:rPr>
                <w:noProof/>
                <w:webHidden/>
              </w:rPr>
              <w:fldChar w:fldCharType="begin"/>
            </w:r>
            <w:r w:rsidR="007A312A">
              <w:rPr>
                <w:noProof/>
                <w:webHidden/>
              </w:rPr>
              <w:instrText xml:space="preserve"> PAGEREF _Toc165360659 \h </w:instrText>
            </w:r>
            <w:r w:rsidR="007A312A">
              <w:rPr>
                <w:noProof/>
                <w:webHidden/>
              </w:rPr>
            </w:r>
            <w:r w:rsidR="007A312A">
              <w:rPr>
                <w:noProof/>
                <w:webHidden/>
              </w:rPr>
              <w:fldChar w:fldCharType="separate"/>
            </w:r>
            <w:r>
              <w:rPr>
                <w:noProof/>
                <w:webHidden/>
              </w:rPr>
              <w:t>7</w:t>
            </w:r>
            <w:r w:rsidR="007A312A">
              <w:rPr>
                <w:noProof/>
                <w:webHidden/>
              </w:rPr>
              <w:fldChar w:fldCharType="end"/>
            </w:r>
          </w:hyperlink>
        </w:p>
        <w:p w14:paraId="5DFB517A" w14:textId="2290BE27" w:rsidR="007A312A" w:rsidRDefault="00B37AE0">
          <w:pPr>
            <w:pStyle w:val="TOC2"/>
            <w:rPr>
              <w:rFonts w:asciiTheme="minorHAnsi" w:eastAsiaTheme="minorEastAsia" w:hAnsiTheme="minorHAnsi" w:cstheme="minorBidi"/>
              <w:bCs w:val="0"/>
              <w:noProof/>
              <w:sz w:val="22"/>
              <w:szCs w:val="22"/>
              <w:lang w:val="en-AU" w:eastAsia="en-AU"/>
            </w:rPr>
          </w:pPr>
          <w:hyperlink w:anchor="_Toc165360660" w:history="1">
            <w:r w:rsidR="007A312A" w:rsidRPr="005167A0">
              <w:rPr>
                <w:rStyle w:val="Hyperlink"/>
                <w:noProof/>
              </w:rPr>
              <w:t>Next annual report</w:t>
            </w:r>
            <w:r w:rsidR="007A312A">
              <w:rPr>
                <w:noProof/>
                <w:webHidden/>
              </w:rPr>
              <w:tab/>
            </w:r>
            <w:r w:rsidR="007A312A">
              <w:rPr>
                <w:noProof/>
                <w:webHidden/>
              </w:rPr>
              <w:fldChar w:fldCharType="begin"/>
            </w:r>
            <w:r w:rsidR="007A312A">
              <w:rPr>
                <w:noProof/>
                <w:webHidden/>
              </w:rPr>
              <w:instrText xml:space="preserve"> PAGEREF _Toc165360660 \h </w:instrText>
            </w:r>
            <w:r w:rsidR="007A312A">
              <w:rPr>
                <w:noProof/>
                <w:webHidden/>
              </w:rPr>
            </w:r>
            <w:r w:rsidR="007A312A">
              <w:rPr>
                <w:noProof/>
                <w:webHidden/>
              </w:rPr>
              <w:fldChar w:fldCharType="separate"/>
            </w:r>
            <w:r>
              <w:rPr>
                <w:noProof/>
                <w:webHidden/>
              </w:rPr>
              <w:t>7</w:t>
            </w:r>
            <w:r w:rsidR="007A312A">
              <w:rPr>
                <w:noProof/>
                <w:webHidden/>
              </w:rPr>
              <w:fldChar w:fldCharType="end"/>
            </w:r>
          </w:hyperlink>
        </w:p>
        <w:p w14:paraId="0D71ACC2" w14:textId="74D3A893" w:rsidR="007A312A" w:rsidRDefault="00B37AE0">
          <w:pPr>
            <w:pStyle w:val="TOC1"/>
            <w:rPr>
              <w:rFonts w:asciiTheme="minorHAnsi" w:eastAsiaTheme="minorEastAsia" w:hAnsiTheme="minorHAnsi" w:cstheme="minorBidi"/>
              <w:b w:val="0"/>
              <w:bCs w:val="0"/>
              <w:noProof/>
              <w:lang w:val="en-AU" w:eastAsia="en-AU"/>
            </w:rPr>
          </w:pPr>
          <w:hyperlink w:anchor="_Toc165360661" w:history="1">
            <w:r w:rsidR="007A312A" w:rsidRPr="005167A0">
              <w:rPr>
                <w:rStyle w:val="Hyperlink"/>
                <w:noProof/>
              </w:rPr>
              <w:t>Appendix 1: Membership</w:t>
            </w:r>
            <w:r w:rsidR="007A312A">
              <w:rPr>
                <w:noProof/>
                <w:webHidden/>
              </w:rPr>
              <w:tab/>
            </w:r>
            <w:r w:rsidR="007A312A">
              <w:rPr>
                <w:noProof/>
                <w:webHidden/>
              </w:rPr>
              <w:fldChar w:fldCharType="begin"/>
            </w:r>
            <w:r w:rsidR="007A312A">
              <w:rPr>
                <w:noProof/>
                <w:webHidden/>
              </w:rPr>
              <w:instrText xml:space="preserve"> PAGEREF _Toc165360661 \h </w:instrText>
            </w:r>
            <w:r w:rsidR="007A312A">
              <w:rPr>
                <w:noProof/>
                <w:webHidden/>
              </w:rPr>
            </w:r>
            <w:r w:rsidR="007A312A">
              <w:rPr>
                <w:noProof/>
                <w:webHidden/>
              </w:rPr>
              <w:fldChar w:fldCharType="separate"/>
            </w:r>
            <w:r>
              <w:rPr>
                <w:noProof/>
                <w:webHidden/>
              </w:rPr>
              <w:t>8</w:t>
            </w:r>
            <w:r w:rsidR="007A312A">
              <w:rPr>
                <w:noProof/>
                <w:webHidden/>
              </w:rPr>
              <w:fldChar w:fldCharType="end"/>
            </w:r>
          </w:hyperlink>
        </w:p>
        <w:p w14:paraId="5CFD567B" w14:textId="7D35D50A" w:rsidR="007A312A" w:rsidRDefault="00B37AE0">
          <w:pPr>
            <w:pStyle w:val="TOC1"/>
            <w:rPr>
              <w:rFonts w:asciiTheme="minorHAnsi" w:eastAsiaTheme="minorEastAsia" w:hAnsiTheme="minorHAnsi" w:cstheme="minorBidi"/>
              <w:b w:val="0"/>
              <w:bCs w:val="0"/>
              <w:noProof/>
              <w:lang w:val="en-AU" w:eastAsia="en-AU"/>
            </w:rPr>
          </w:pPr>
          <w:hyperlink w:anchor="_Toc165360662" w:history="1">
            <w:r w:rsidR="007A312A" w:rsidRPr="005167A0">
              <w:rPr>
                <w:rStyle w:val="Hyperlink"/>
                <w:noProof/>
              </w:rPr>
              <w:t>Appendix 2: Table of topics 2022</w:t>
            </w:r>
            <w:r w:rsidR="007A312A">
              <w:rPr>
                <w:noProof/>
                <w:webHidden/>
              </w:rPr>
              <w:tab/>
            </w:r>
            <w:r w:rsidR="007A312A">
              <w:rPr>
                <w:noProof/>
                <w:webHidden/>
              </w:rPr>
              <w:fldChar w:fldCharType="begin"/>
            </w:r>
            <w:r w:rsidR="007A312A">
              <w:rPr>
                <w:noProof/>
                <w:webHidden/>
              </w:rPr>
              <w:instrText xml:space="preserve"> PAGEREF _Toc165360662 \h </w:instrText>
            </w:r>
            <w:r w:rsidR="007A312A">
              <w:rPr>
                <w:noProof/>
                <w:webHidden/>
              </w:rPr>
            </w:r>
            <w:r w:rsidR="007A312A">
              <w:rPr>
                <w:noProof/>
                <w:webHidden/>
              </w:rPr>
              <w:fldChar w:fldCharType="separate"/>
            </w:r>
            <w:r>
              <w:rPr>
                <w:noProof/>
                <w:webHidden/>
              </w:rPr>
              <w:t>11</w:t>
            </w:r>
            <w:r w:rsidR="007A312A">
              <w:rPr>
                <w:noProof/>
                <w:webHidden/>
              </w:rPr>
              <w:fldChar w:fldCharType="end"/>
            </w:r>
          </w:hyperlink>
        </w:p>
        <w:p w14:paraId="7DEB9BE0" w14:textId="0B8EA8FF" w:rsidR="007A312A" w:rsidRDefault="00B37AE0">
          <w:pPr>
            <w:pStyle w:val="TOC1"/>
            <w:rPr>
              <w:rFonts w:asciiTheme="minorHAnsi" w:eastAsiaTheme="minorEastAsia" w:hAnsiTheme="minorHAnsi" w:cstheme="minorBidi"/>
              <w:b w:val="0"/>
              <w:bCs w:val="0"/>
              <w:noProof/>
              <w:lang w:val="en-AU" w:eastAsia="en-AU"/>
            </w:rPr>
          </w:pPr>
          <w:hyperlink w:anchor="_Toc165360663" w:history="1">
            <w:r w:rsidR="007A312A" w:rsidRPr="005167A0">
              <w:rPr>
                <w:rStyle w:val="Hyperlink"/>
                <w:noProof/>
              </w:rPr>
              <w:t>Appendix 3: Table of topics 2022</w:t>
            </w:r>
            <w:r w:rsidR="007A312A">
              <w:rPr>
                <w:noProof/>
                <w:webHidden/>
              </w:rPr>
              <w:tab/>
            </w:r>
            <w:r w:rsidR="007A312A">
              <w:rPr>
                <w:noProof/>
                <w:webHidden/>
              </w:rPr>
              <w:fldChar w:fldCharType="begin"/>
            </w:r>
            <w:r w:rsidR="007A312A">
              <w:rPr>
                <w:noProof/>
                <w:webHidden/>
              </w:rPr>
              <w:instrText xml:space="preserve"> PAGEREF _Toc165360663 \h </w:instrText>
            </w:r>
            <w:r w:rsidR="007A312A">
              <w:rPr>
                <w:noProof/>
                <w:webHidden/>
              </w:rPr>
            </w:r>
            <w:r w:rsidR="007A312A">
              <w:rPr>
                <w:noProof/>
                <w:webHidden/>
              </w:rPr>
              <w:fldChar w:fldCharType="separate"/>
            </w:r>
            <w:r>
              <w:rPr>
                <w:noProof/>
                <w:webHidden/>
              </w:rPr>
              <w:t>12</w:t>
            </w:r>
            <w:r w:rsidR="007A312A">
              <w:rPr>
                <w:noProof/>
                <w:webHidden/>
              </w:rPr>
              <w:fldChar w:fldCharType="end"/>
            </w:r>
          </w:hyperlink>
        </w:p>
        <w:p w14:paraId="52C7CF7E" w14:textId="4A305EDE" w:rsidR="007A312A" w:rsidRDefault="00B37AE0">
          <w:pPr>
            <w:pStyle w:val="TOC1"/>
            <w:rPr>
              <w:rFonts w:asciiTheme="minorHAnsi" w:eastAsiaTheme="minorEastAsia" w:hAnsiTheme="minorHAnsi" w:cstheme="minorBidi"/>
              <w:b w:val="0"/>
              <w:bCs w:val="0"/>
              <w:noProof/>
              <w:lang w:val="en-AU" w:eastAsia="en-AU"/>
            </w:rPr>
          </w:pPr>
          <w:hyperlink w:anchor="_Toc165360664" w:history="1">
            <w:r w:rsidR="007A312A" w:rsidRPr="005167A0">
              <w:rPr>
                <w:rStyle w:val="Hyperlink"/>
                <w:noProof/>
              </w:rPr>
              <w:t>Appendix 4: Summary of recommendations progressed in 2023</w:t>
            </w:r>
            <w:r w:rsidR="007A312A">
              <w:rPr>
                <w:noProof/>
                <w:webHidden/>
              </w:rPr>
              <w:tab/>
            </w:r>
            <w:r w:rsidR="007A312A">
              <w:rPr>
                <w:noProof/>
                <w:webHidden/>
              </w:rPr>
              <w:fldChar w:fldCharType="begin"/>
            </w:r>
            <w:r w:rsidR="007A312A">
              <w:rPr>
                <w:noProof/>
                <w:webHidden/>
              </w:rPr>
              <w:instrText xml:space="preserve"> PAGEREF _Toc165360664 \h </w:instrText>
            </w:r>
            <w:r w:rsidR="007A312A">
              <w:rPr>
                <w:noProof/>
                <w:webHidden/>
              </w:rPr>
            </w:r>
            <w:r w:rsidR="007A312A">
              <w:rPr>
                <w:noProof/>
                <w:webHidden/>
              </w:rPr>
              <w:fldChar w:fldCharType="separate"/>
            </w:r>
            <w:r>
              <w:rPr>
                <w:noProof/>
                <w:webHidden/>
              </w:rPr>
              <w:t>13</w:t>
            </w:r>
            <w:r w:rsidR="007A312A">
              <w:rPr>
                <w:noProof/>
                <w:webHidden/>
              </w:rPr>
              <w:fldChar w:fldCharType="end"/>
            </w:r>
          </w:hyperlink>
        </w:p>
        <w:p w14:paraId="70908D5C" w14:textId="566FFCFF" w:rsidR="77DAB0A0" w:rsidRDefault="77DAB0A0" w:rsidP="77DAB0A0">
          <w:pPr>
            <w:pStyle w:val="TOC3"/>
            <w:tabs>
              <w:tab w:val="right" w:leader="dot" w:pos="9060"/>
            </w:tabs>
            <w:rPr>
              <w:rStyle w:val="Hyperlink"/>
            </w:rPr>
          </w:pPr>
          <w:r>
            <w:fldChar w:fldCharType="end"/>
          </w:r>
        </w:p>
      </w:sdtContent>
    </w:sdt>
    <w:p w14:paraId="0885A8C1" w14:textId="77777777" w:rsidR="00B65DCF" w:rsidRPr="00BE530C" w:rsidRDefault="00B65DCF" w:rsidP="009B4588">
      <w:pPr>
        <w:spacing w:before="120" w:after="240"/>
        <w:rPr>
          <w:rFonts w:cs="Arial"/>
        </w:rPr>
      </w:pPr>
    </w:p>
    <w:p w14:paraId="5EA1EFBB" w14:textId="5E6175C2" w:rsidR="000D1973" w:rsidRPr="00BE530C" w:rsidRDefault="000D1973" w:rsidP="77DAB0A0">
      <w:pPr>
        <w:rPr>
          <w:rFonts w:cs="Arial"/>
          <w:b/>
          <w:bCs/>
          <w:color w:val="0070C0"/>
          <w:sz w:val="40"/>
          <w:szCs w:val="40"/>
        </w:rPr>
      </w:pPr>
      <w:r w:rsidRPr="77DAB0A0">
        <w:rPr>
          <w:rFonts w:cs="Arial"/>
          <w:b/>
          <w:bCs/>
          <w:color w:val="0070C0"/>
        </w:rPr>
        <w:br w:type="page"/>
      </w:r>
    </w:p>
    <w:p w14:paraId="40205D4D" w14:textId="77777777" w:rsidR="00EE0649" w:rsidRDefault="00EE0649" w:rsidP="77DAB0A0">
      <w:pPr>
        <w:pStyle w:val="Heading1"/>
        <w:keepNext w:val="0"/>
        <w:jc w:val="left"/>
        <w:rPr>
          <w:rFonts w:cs="Arial"/>
          <w:b/>
          <w:bCs/>
          <w:lang w:val="en-NZ" w:eastAsia="en-GB"/>
        </w:rPr>
        <w:sectPr w:rsidR="00EE0649" w:rsidSect="00EE0649">
          <w:footerReference w:type="default" r:id="rId14"/>
          <w:pgSz w:w="11906" w:h="16838"/>
          <w:pgMar w:top="1418" w:right="1418" w:bottom="1418" w:left="1418" w:header="709" w:footer="709" w:gutter="0"/>
          <w:pgNumType w:fmt="lowerRoman"/>
          <w:cols w:space="708"/>
          <w:docGrid w:linePitch="360"/>
        </w:sectPr>
      </w:pPr>
    </w:p>
    <w:p w14:paraId="3AADE58D" w14:textId="221CD7D0" w:rsidR="009977D9" w:rsidRPr="00601764" w:rsidRDefault="009977D9" w:rsidP="00D5001B">
      <w:pPr>
        <w:pStyle w:val="Heading1"/>
        <w:keepNext w:val="0"/>
        <w:pBdr>
          <w:bottom w:val="single" w:sz="12" w:space="4" w:color="auto"/>
        </w:pBdr>
        <w:jc w:val="left"/>
        <w:rPr>
          <w:rFonts w:cs="Arial"/>
          <w:b/>
          <w:szCs w:val="20"/>
          <w:lang w:val="en-NZ" w:eastAsia="en-GB"/>
        </w:rPr>
      </w:pPr>
      <w:bookmarkStart w:id="5" w:name="_Toc118209703"/>
      <w:bookmarkStart w:id="6" w:name="_Toc165360649"/>
      <w:bookmarkStart w:id="7" w:name="_Toc263937815"/>
      <w:bookmarkStart w:id="8" w:name="_Toc267637422"/>
      <w:r w:rsidRPr="00D5001B">
        <w:rPr>
          <w:rFonts w:cs="Arial"/>
          <w:b/>
          <w:szCs w:val="20"/>
          <w:lang w:val="en-NZ" w:eastAsia="en-GB"/>
        </w:rPr>
        <w:lastRenderedPageBreak/>
        <w:t>Background</w:t>
      </w:r>
      <w:bookmarkEnd w:id="5"/>
      <w:bookmarkEnd w:id="6"/>
      <w:r w:rsidRPr="00D5001B">
        <w:rPr>
          <w:rFonts w:cs="Arial"/>
          <w:b/>
          <w:szCs w:val="20"/>
          <w:lang w:val="en-NZ" w:eastAsia="en-GB"/>
        </w:rPr>
        <w:t xml:space="preserve"> </w:t>
      </w:r>
    </w:p>
    <w:p w14:paraId="5062FD92" w14:textId="77777777" w:rsidR="009977D9" w:rsidRPr="00BE530C" w:rsidRDefault="009977D9" w:rsidP="0095333A">
      <w:pPr>
        <w:pStyle w:val="Heading2"/>
        <w:rPr>
          <w:rFonts w:cs="Arial"/>
          <w:lang w:val="en-NZ" w:eastAsia="en-GB"/>
        </w:rPr>
      </w:pPr>
      <w:bookmarkStart w:id="9" w:name="_Toc118209704"/>
      <w:bookmarkStart w:id="10" w:name="_Toc165360650"/>
      <w:r w:rsidRPr="77DAB0A0">
        <w:rPr>
          <w:rFonts w:cs="Arial"/>
        </w:rPr>
        <w:t>The Radiation Safety Act 2016</w:t>
      </w:r>
      <w:bookmarkEnd w:id="9"/>
      <w:bookmarkEnd w:id="10"/>
    </w:p>
    <w:p w14:paraId="02D99B28" w14:textId="77777777" w:rsidR="00E5776E" w:rsidRPr="009F3CFB" w:rsidRDefault="00E5776E" w:rsidP="00E5776E">
      <w:bookmarkStart w:id="11" w:name="_Toc118209705"/>
      <w:r w:rsidRPr="009F3CFB">
        <w:t xml:space="preserve">The Radiation Safety Act 2016 (the Act) came in force in March 2017 to establish a framework to protect the health and safety of people and the environment from the harmful effects of ionising radiation while allowing for the safe and beneficial use of ionising radiation. The Act also enables </w:t>
      </w:r>
      <w:r w:rsidRPr="00B06E86">
        <w:t>Aotearoa New</w:t>
      </w:r>
      <w:r w:rsidRPr="009F3CFB">
        <w:t xml:space="preserve"> Zealand to meet its international obligations relating to radiation protection, radiation safety and security, and nuclear non-proliferation. The Act repealed and replaced the Radiation Protection Act 1965. </w:t>
      </w:r>
    </w:p>
    <w:p w14:paraId="053D18FC" w14:textId="0CA1D710" w:rsidR="009977D9" w:rsidRPr="00BE530C" w:rsidRDefault="00444C12" w:rsidP="0095333A">
      <w:pPr>
        <w:pStyle w:val="Heading2"/>
        <w:rPr>
          <w:rFonts w:cs="Arial"/>
          <w:lang w:val="en-NZ" w:eastAsia="en-GB"/>
        </w:rPr>
      </w:pPr>
      <w:bookmarkStart w:id="12" w:name="_Toc165360651"/>
      <w:r w:rsidRPr="77DAB0A0">
        <w:rPr>
          <w:rFonts w:cs="Arial"/>
        </w:rPr>
        <w:t>Administration of the Act</w:t>
      </w:r>
      <w:bookmarkEnd w:id="11"/>
      <w:bookmarkEnd w:id="12"/>
    </w:p>
    <w:p w14:paraId="4CFDC401" w14:textId="1FCB95FD" w:rsidR="00E5776E" w:rsidRPr="00E5776E" w:rsidRDefault="00E5776E" w:rsidP="00E5776E">
      <w:pPr>
        <w:rPr>
          <w:rFonts w:cs="Arial"/>
        </w:rPr>
      </w:pPr>
      <w:bookmarkStart w:id="13" w:name="_Toc118209706"/>
      <w:r w:rsidRPr="009F3CFB">
        <w:rPr>
          <w:rFonts w:cs="Arial"/>
        </w:rPr>
        <w:t xml:space="preserve">The Minister of Health (the Minister) is the Minister responsible for the Act and </w:t>
      </w:r>
      <w:r>
        <w:rPr>
          <w:rFonts w:cs="Arial"/>
        </w:rPr>
        <w:t xml:space="preserve">the Ministry of Health – </w:t>
      </w:r>
      <w:r w:rsidRPr="00902330">
        <w:rPr>
          <w:rFonts w:cs="Arial"/>
        </w:rPr>
        <w:t>Manatū Hauora</w:t>
      </w:r>
      <w:r w:rsidRPr="009F3CFB">
        <w:rPr>
          <w:rFonts w:cs="Arial"/>
        </w:rPr>
        <w:t xml:space="preserve"> (the Ministry) administers the Act. The Ministry’s Office of Radiation Safety (ORS) conducts the day-to-day administration of the Act, and ORS is managed by the Director for Radiation Safety (the Director). Most of the duties and functions of the Act rest with the Director. The Director-General of Health has some duties under the Act in relation to appointing and employing the Director. The Minister has powers and duties under the Act to:</w:t>
      </w:r>
    </w:p>
    <w:p w14:paraId="40A82148" w14:textId="77777777" w:rsidR="00E5776E" w:rsidRDefault="00E5776E" w:rsidP="00E5776E">
      <w:pPr>
        <w:pStyle w:val="Bulletlist"/>
        <w:numPr>
          <w:ilvl w:val="0"/>
          <w:numId w:val="30"/>
        </w:numPr>
        <w:ind w:left="425" w:hanging="425"/>
        <w:contextualSpacing w:val="0"/>
      </w:pPr>
      <w:r w:rsidRPr="009F3CFB">
        <w:t>appoint Radiation Safety Advisory Council (Council) members</w:t>
      </w:r>
    </w:p>
    <w:p w14:paraId="0D11A7F8" w14:textId="77777777" w:rsidR="00E5776E" w:rsidRDefault="00E5776E" w:rsidP="00E5776E">
      <w:pPr>
        <w:pStyle w:val="Bulletlist"/>
        <w:numPr>
          <w:ilvl w:val="0"/>
          <w:numId w:val="30"/>
        </w:numPr>
        <w:ind w:left="425" w:hanging="425"/>
        <w:contextualSpacing w:val="0"/>
      </w:pPr>
      <w:r w:rsidRPr="009F3CFB">
        <w:t>request advice from the Council</w:t>
      </w:r>
    </w:p>
    <w:p w14:paraId="79657C47" w14:textId="77777777" w:rsidR="00E5776E" w:rsidRDefault="00E5776E" w:rsidP="00E5776E">
      <w:pPr>
        <w:pStyle w:val="Bulletlist"/>
        <w:numPr>
          <w:ilvl w:val="0"/>
          <w:numId w:val="30"/>
        </w:numPr>
        <w:ind w:left="425" w:hanging="425"/>
        <w:contextualSpacing w:val="0"/>
      </w:pPr>
      <w:r w:rsidRPr="009F3CFB">
        <w:t>grant authorisations with respect to nuclear material (currently delegated to the Director)</w:t>
      </w:r>
    </w:p>
    <w:p w14:paraId="455DAFEC" w14:textId="77777777" w:rsidR="00E5776E" w:rsidRDefault="00E5776E" w:rsidP="00E5776E">
      <w:pPr>
        <w:pStyle w:val="Bulletlist"/>
        <w:numPr>
          <w:ilvl w:val="0"/>
          <w:numId w:val="30"/>
        </w:numPr>
        <w:ind w:left="425" w:hanging="425"/>
        <w:contextualSpacing w:val="0"/>
      </w:pPr>
      <w:r w:rsidRPr="009F3CFB">
        <w:t xml:space="preserve">recommend fees and some exemptions made in regulations </w:t>
      </w:r>
    </w:p>
    <w:p w14:paraId="3632BB97" w14:textId="77777777" w:rsidR="00E5776E" w:rsidRPr="009F3CFB" w:rsidRDefault="00E5776E" w:rsidP="00E5776E">
      <w:pPr>
        <w:pStyle w:val="Bulletlist"/>
        <w:numPr>
          <w:ilvl w:val="0"/>
          <w:numId w:val="30"/>
        </w:numPr>
        <w:ind w:left="425" w:hanging="425"/>
        <w:contextualSpacing w:val="0"/>
      </w:pPr>
      <w:r w:rsidRPr="009F3CFB">
        <w:t xml:space="preserve">recommend the setting of acceptable levels of radioactivity and dose limits specified in the Act.  </w:t>
      </w:r>
    </w:p>
    <w:p w14:paraId="535354F0" w14:textId="77777777" w:rsidR="00E5776E" w:rsidRPr="009F3CFB" w:rsidRDefault="00E5776E" w:rsidP="00E5776E">
      <w:pPr>
        <w:rPr>
          <w:rFonts w:cs="Arial"/>
        </w:rPr>
      </w:pPr>
    </w:p>
    <w:p w14:paraId="3EEE6729" w14:textId="77777777" w:rsidR="00E5776E" w:rsidRPr="009F3CFB" w:rsidRDefault="00E5776E" w:rsidP="00E5776E">
      <w:pPr>
        <w:rPr>
          <w:rFonts w:cs="Arial"/>
        </w:rPr>
      </w:pPr>
      <w:r w:rsidRPr="009F3CFB">
        <w:rPr>
          <w:rFonts w:cs="Arial"/>
        </w:rPr>
        <w:t>Besides the Act, other radiation safety requirements are specified in the Radiation Safety Regulations 2016 (the Regulations) and codes of practice (the Codes) issued under the Act. The Codes specify the technical requirements that individuals and organisations must comply with when they deal with radiation sources.</w:t>
      </w:r>
    </w:p>
    <w:p w14:paraId="5AF85FEB" w14:textId="77777777" w:rsidR="00E5776E" w:rsidRPr="009F3CFB" w:rsidRDefault="00E5776E" w:rsidP="00E5776E">
      <w:pPr>
        <w:rPr>
          <w:rFonts w:cs="Arial"/>
        </w:rPr>
      </w:pPr>
    </w:p>
    <w:p w14:paraId="058493EA" w14:textId="77777777" w:rsidR="00E5776E" w:rsidRPr="009F3CFB" w:rsidRDefault="00E5776E" w:rsidP="00E5776E">
      <w:pPr>
        <w:rPr>
          <w:rFonts w:cs="Arial"/>
        </w:rPr>
      </w:pPr>
      <w:r w:rsidRPr="009F3CFB">
        <w:rPr>
          <w:rFonts w:cs="Arial"/>
        </w:rPr>
        <w:t>ORS also provides secretariat support for the Council.  </w:t>
      </w:r>
    </w:p>
    <w:p w14:paraId="263A88EF" w14:textId="07EBD6B5" w:rsidR="009977D9" w:rsidRPr="00BE530C" w:rsidRDefault="009977D9" w:rsidP="0095333A">
      <w:pPr>
        <w:pStyle w:val="Heading2"/>
        <w:rPr>
          <w:rFonts w:cs="Arial"/>
          <w:lang w:val="en-NZ" w:eastAsia="en-GB"/>
        </w:rPr>
      </w:pPr>
      <w:bookmarkStart w:id="14" w:name="_Toc165360652"/>
      <w:r w:rsidRPr="77DAB0A0">
        <w:rPr>
          <w:rFonts w:cs="Arial"/>
        </w:rPr>
        <w:t>The Radiation Safety Advisory Council</w:t>
      </w:r>
      <w:bookmarkEnd w:id="13"/>
      <w:bookmarkEnd w:id="14"/>
    </w:p>
    <w:p w14:paraId="7A8D76FE" w14:textId="77777777" w:rsidR="00E5776E" w:rsidRPr="009F3CFB" w:rsidRDefault="00E5776E" w:rsidP="00E5776E">
      <w:pPr>
        <w:rPr>
          <w:rFonts w:cs="Arial"/>
        </w:rPr>
      </w:pPr>
      <w:bookmarkStart w:id="15" w:name="_Toc118209707"/>
      <w:r w:rsidRPr="009F3CFB">
        <w:rPr>
          <w:rFonts w:cs="Arial"/>
        </w:rPr>
        <w:t xml:space="preserve">The Act requires the Council to have </w:t>
      </w:r>
      <w:r>
        <w:rPr>
          <w:rFonts w:cs="Arial"/>
        </w:rPr>
        <w:t>four</w:t>
      </w:r>
      <w:r w:rsidRPr="009F3CFB">
        <w:rPr>
          <w:rFonts w:cs="Arial"/>
        </w:rPr>
        <w:t xml:space="preserve"> members to constitute a quorum</w:t>
      </w:r>
      <w:r>
        <w:rPr>
          <w:rFonts w:cs="Arial"/>
        </w:rPr>
        <w:t>. The Council must</w:t>
      </w:r>
      <w:r w:rsidRPr="009F3CFB">
        <w:rPr>
          <w:rFonts w:cs="Arial"/>
        </w:rPr>
        <w:t xml:space="preserve"> consist of at least:</w:t>
      </w:r>
    </w:p>
    <w:p w14:paraId="201AEDCE" w14:textId="77777777" w:rsidR="00E5776E" w:rsidRPr="009F3CFB" w:rsidRDefault="00E5776E" w:rsidP="00E5776E">
      <w:pPr>
        <w:pStyle w:val="Bulletlist"/>
        <w:numPr>
          <w:ilvl w:val="0"/>
          <w:numId w:val="30"/>
        </w:numPr>
        <w:ind w:left="425" w:hanging="425"/>
        <w:contextualSpacing w:val="0"/>
      </w:pPr>
      <w:r>
        <w:t>two</w:t>
      </w:r>
      <w:r w:rsidRPr="009F3CFB">
        <w:t xml:space="preserve"> members who have appropriate knowledge, expertise or interest in radiation and nuclear safety and</w:t>
      </w:r>
    </w:p>
    <w:p w14:paraId="4421B14E" w14:textId="77777777" w:rsidR="00E5776E" w:rsidRPr="009F3CFB" w:rsidRDefault="00E5776E" w:rsidP="00E5776E">
      <w:pPr>
        <w:pStyle w:val="Bulletlist"/>
        <w:numPr>
          <w:ilvl w:val="0"/>
          <w:numId w:val="30"/>
        </w:numPr>
        <w:ind w:left="425" w:hanging="425"/>
        <w:contextualSpacing w:val="0"/>
      </w:pPr>
      <w:r>
        <w:t>two</w:t>
      </w:r>
      <w:r w:rsidRPr="009F3CFB">
        <w:t xml:space="preserve"> members who have appropriate knowledge and experience in the use of radiation and radiation sources and</w:t>
      </w:r>
    </w:p>
    <w:p w14:paraId="5B9BE363" w14:textId="77777777" w:rsidR="00E5776E" w:rsidRPr="009F3CFB" w:rsidRDefault="00E5776E" w:rsidP="00E5776E">
      <w:pPr>
        <w:pStyle w:val="Bulletlist"/>
        <w:numPr>
          <w:ilvl w:val="0"/>
          <w:numId w:val="30"/>
        </w:numPr>
        <w:ind w:left="425" w:hanging="425"/>
        <w:contextualSpacing w:val="0"/>
      </w:pPr>
      <w:r>
        <w:t>one</w:t>
      </w:r>
      <w:r w:rsidRPr="009F3CFB">
        <w:t xml:space="preserve"> lay member. </w:t>
      </w:r>
    </w:p>
    <w:p w14:paraId="066F35F1" w14:textId="77777777" w:rsidR="00E5776E" w:rsidRPr="009F3CFB" w:rsidRDefault="00E5776E" w:rsidP="00E5776E">
      <w:pPr>
        <w:rPr>
          <w:rFonts w:cs="Arial"/>
        </w:rPr>
      </w:pPr>
    </w:p>
    <w:p w14:paraId="73752462" w14:textId="77777777" w:rsidR="00E5776E" w:rsidRPr="009F3CFB" w:rsidRDefault="00E5776E" w:rsidP="00E5776E">
      <w:pPr>
        <w:rPr>
          <w:rFonts w:cs="Arial"/>
        </w:rPr>
      </w:pPr>
      <w:r w:rsidRPr="009F3CFB">
        <w:rPr>
          <w:rFonts w:cs="Arial"/>
        </w:rPr>
        <w:lastRenderedPageBreak/>
        <w:t xml:space="preserve">The Council is funded to comprise up to </w:t>
      </w:r>
      <w:r>
        <w:rPr>
          <w:rFonts w:cs="Arial"/>
        </w:rPr>
        <w:t>seven</w:t>
      </w:r>
      <w:r w:rsidRPr="009F3CFB">
        <w:rPr>
          <w:rFonts w:cs="Arial"/>
        </w:rPr>
        <w:t xml:space="preserve"> members. The Act requires the Council to appoint a member as the chairperson and provides discretion for the Council to appoint another member as the deputy chairperson. Members are appointed within the terms and conditions specified by Cabinet for this type of committee. </w:t>
      </w:r>
    </w:p>
    <w:p w14:paraId="7001A887" w14:textId="77777777" w:rsidR="00E5776E" w:rsidRPr="009F3CFB" w:rsidRDefault="00E5776E" w:rsidP="00E5776E">
      <w:pPr>
        <w:rPr>
          <w:rFonts w:cs="Arial"/>
        </w:rPr>
      </w:pPr>
    </w:p>
    <w:p w14:paraId="0AAB36A9" w14:textId="77777777" w:rsidR="00E5776E" w:rsidRPr="009F3CFB" w:rsidRDefault="00E5776E" w:rsidP="00E5776E">
      <w:pPr>
        <w:rPr>
          <w:rFonts w:cs="Arial"/>
        </w:rPr>
      </w:pPr>
      <w:r w:rsidRPr="009F3CFB">
        <w:rPr>
          <w:rFonts w:cs="Arial"/>
        </w:rPr>
        <w:t>Council members for the 2023 annual report year were</w:t>
      </w:r>
      <w:r>
        <w:rPr>
          <w:rFonts w:cs="Arial"/>
        </w:rPr>
        <w:t xml:space="preserve"> as follows.</w:t>
      </w:r>
    </w:p>
    <w:p w14:paraId="655CAF5C" w14:textId="77777777" w:rsidR="00E5776E" w:rsidRPr="009F3CFB" w:rsidRDefault="00E5776E" w:rsidP="00E5776E">
      <w:pPr>
        <w:pStyle w:val="Bulletlist"/>
        <w:numPr>
          <w:ilvl w:val="0"/>
          <w:numId w:val="30"/>
        </w:numPr>
        <w:ind w:left="425" w:hanging="425"/>
        <w:contextualSpacing w:val="0"/>
      </w:pPr>
      <w:r w:rsidRPr="009F3CFB">
        <w:t xml:space="preserve">Brian Lunt (chairperson), medical physicist in the public and private </w:t>
      </w:r>
      <w:r>
        <w:t xml:space="preserve">Aotearoa </w:t>
      </w:r>
      <w:r w:rsidRPr="009F3CFB">
        <w:t>New Zealand health care sectors</w:t>
      </w:r>
    </w:p>
    <w:p w14:paraId="7D2D8BA7" w14:textId="32CDC30C" w:rsidR="00E5776E" w:rsidRDefault="00E5776E" w:rsidP="00E5776E">
      <w:pPr>
        <w:pStyle w:val="Bulletlist"/>
        <w:numPr>
          <w:ilvl w:val="0"/>
          <w:numId w:val="30"/>
        </w:numPr>
        <w:ind w:left="425" w:hanging="425"/>
        <w:contextualSpacing w:val="0"/>
      </w:pPr>
      <w:r w:rsidRPr="009F3CFB">
        <w:t>Lois Hutchinson (deputy chairperson), former chief executive of the Transport Accident Investigation Commission</w:t>
      </w:r>
      <w:r>
        <w:t>.</w:t>
      </w:r>
    </w:p>
    <w:p w14:paraId="6522A41D" w14:textId="77777777" w:rsidR="00E5776E" w:rsidRDefault="00E5776E" w:rsidP="00E5776E"/>
    <w:p w14:paraId="57538858" w14:textId="1AC07A5B" w:rsidR="00E5776E" w:rsidRDefault="00E5776E" w:rsidP="00E5776E">
      <w:r>
        <w:t>Members who joined the Council during the year</w:t>
      </w:r>
    </w:p>
    <w:p w14:paraId="3AA2696B" w14:textId="77777777" w:rsidR="00E5776E" w:rsidRPr="0041269D" w:rsidRDefault="00E5776E" w:rsidP="00E5776E">
      <w:pPr>
        <w:pStyle w:val="Bulletlist"/>
        <w:numPr>
          <w:ilvl w:val="0"/>
          <w:numId w:val="30"/>
        </w:numPr>
        <w:ind w:left="425" w:hanging="425"/>
        <w:contextualSpacing w:val="0"/>
      </w:pPr>
      <w:r>
        <w:rPr>
          <w:color w:val="000000"/>
        </w:rPr>
        <w:t xml:space="preserve">Dr </w:t>
      </w:r>
      <w:r w:rsidRPr="009F3CFB">
        <w:rPr>
          <w:color w:val="000000"/>
        </w:rPr>
        <w:t xml:space="preserve">Casey Davies, </w:t>
      </w:r>
      <w:r w:rsidRPr="009F3CFB">
        <w:rPr>
          <w:rFonts w:cs="Arial"/>
          <w:color w:val="000000" w:themeColor="text1"/>
          <w:shd w:val="clear" w:color="auto" w:fill="FFFFFF"/>
          <w:lang w:eastAsia="en-GB"/>
        </w:rPr>
        <w:t xml:space="preserve">health, safety and compliance specialist for Faculty of Science | </w:t>
      </w:r>
      <w:proofErr w:type="spellStart"/>
      <w:r w:rsidRPr="009F3CFB">
        <w:rPr>
          <w:rFonts w:cs="Arial"/>
          <w:color w:val="000000" w:themeColor="text1"/>
          <w:shd w:val="clear" w:color="auto" w:fill="FFFFFF"/>
          <w:lang w:eastAsia="en-GB"/>
        </w:rPr>
        <w:t>Te</w:t>
      </w:r>
      <w:proofErr w:type="spellEnd"/>
      <w:r w:rsidRPr="009F3CFB">
        <w:rPr>
          <w:rFonts w:cs="Arial"/>
          <w:color w:val="000000" w:themeColor="text1"/>
          <w:shd w:val="clear" w:color="auto" w:fill="FFFFFF"/>
          <w:lang w:eastAsia="en-GB"/>
        </w:rPr>
        <w:t xml:space="preserve"> </w:t>
      </w:r>
      <w:proofErr w:type="spellStart"/>
      <w:r w:rsidRPr="009F3CFB">
        <w:rPr>
          <w:rFonts w:cs="Arial"/>
          <w:color w:val="000000" w:themeColor="text1"/>
          <w:shd w:val="clear" w:color="auto" w:fill="FFFFFF"/>
          <w:lang w:eastAsia="en-GB"/>
        </w:rPr>
        <w:t>Kaupeka</w:t>
      </w:r>
      <w:proofErr w:type="spellEnd"/>
      <w:r w:rsidRPr="009F3CFB">
        <w:rPr>
          <w:rFonts w:cs="Arial"/>
          <w:color w:val="000000" w:themeColor="text1"/>
          <w:shd w:val="clear" w:color="auto" w:fill="FFFFFF"/>
          <w:lang w:eastAsia="en-GB"/>
        </w:rPr>
        <w:t xml:space="preserve"> </w:t>
      </w:r>
      <w:proofErr w:type="spellStart"/>
      <w:r w:rsidRPr="009F3CFB">
        <w:rPr>
          <w:rFonts w:cs="Arial"/>
          <w:color w:val="000000" w:themeColor="text1"/>
          <w:shd w:val="clear" w:color="auto" w:fill="FFFFFF"/>
          <w:lang w:eastAsia="en-GB"/>
        </w:rPr>
        <w:t>Pūtaiao</w:t>
      </w:r>
      <w:proofErr w:type="spellEnd"/>
      <w:r w:rsidRPr="009F3CFB">
        <w:rPr>
          <w:rFonts w:cs="Arial"/>
          <w:color w:val="000000" w:themeColor="text1"/>
          <w:shd w:val="clear" w:color="auto" w:fill="FFFFFF"/>
          <w:lang w:eastAsia="en-GB"/>
        </w:rPr>
        <w:t xml:space="preserve"> at the University of Canterbury | </w:t>
      </w:r>
      <w:proofErr w:type="spellStart"/>
      <w:r w:rsidRPr="009F3CFB">
        <w:rPr>
          <w:rFonts w:cs="Arial"/>
          <w:color w:val="000000" w:themeColor="text1"/>
          <w:shd w:val="clear" w:color="auto" w:fill="FFFFFF"/>
          <w:lang w:eastAsia="en-GB"/>
        </w:rPr>
        <w:t>Te</w:t>
      </w:r>
      <w:proofErr w:type="spellEnd"/>
      <w:r w:rsidRPr="009F3CFB">
        <w:rPr>
          <w:rFonts w:cs="Arial"/>
          <w:color w:val="000000" w:themeColor="text1"/>
          <w:shd w:val="clear" w:color="auto" w:fill="FFFFFF"/>
          <w:lang w:eastAsia="en-GB"/>
        </w:rPr>
        <w:t xml:space="preserve"> Whare Wānanga o </w:t>
      </w:r>
      <w:proofErr w:type="spellStart"/>
      <w:r w:rsidRPr="009F3CFB">
        <w:rPr>
          <w:rFonts w:cs="Arial"/>
          <w:color w:val="000000" w:themeColor="text1"/>
          <w:shd w:val="clear" w:color="auto" w:fill="FFFFFF"/>
          <w:lang w:eastAsia="en-GB"/>
        </w:rPr>
        <w:t>Waitaha</w:t>
      </w:r>
      <w:proofErr w:type="spellEnd"/>
      <w:r>
        <w:rPr>
          <w:rFonts w:cs="Arial"/>
          <w:color w:val="000000" w:themeColor="text1"/>
          <w:shd w:val="clear" w:color="auto" w:fill="FFFFFF"/>
          <w:lang w:eastAsia="en-GB"/>
        </w:rPr>
        <w:t xml:space="preserve"> </w:t>
      </w:r>
    </w:p>
    <w:p w14:paraId="03B2F25C" w14:textId="77777777" w:rsidR="00E5776E" w:rsidRPr="009F3CFB" w:rsidRDefault="00E5776E" w:rsidP="00E5776E">
      <w:pPr>
        <w:pStyle w:val="Bulletlist"/>
        <w:numPr>
          <w:ilvl w:val="0"/>
          <w:numId w:val="30"/>
        </w:numPr>
        <w:ind w:left="425" w:hanging="425"/>
        <w:contextualSpacing w:val="0"/>
      </w:pPr>
      <w:r>
        <w:t xml:space="preserve">Dr </w:t>
      </w:r>
      <w:r w:rsidRPr="009F3CFB">
        <w:t>Iain Ward, radiation oncologist at Canterbury Regional Cancer and Haematology Service</w:t>
      </w:r>
    </w:p>
    <w:p w14:paraId="030867A7" w14:textId="77777777" w:rsidR="00E5776E" w:rsidRPr="009F3CFB" w:rsidRDefault="00E5776E" w:rsidP="00E5776E">
      <w:pPr>
        <w:pStyle w:val="Bulletlist"/>
        <w:numPr>
          <w:ilvl w:val="0"/>
          <w:numId w:val="30"/>
        </w:numPr>
        <w:ind w:left="425" w:hanging="425"/>
        <w:contextualSpacing w:val="0"/>
      </w:pPr>
      <w:r w:rsidRPr="009F3CFB">
        <w:t xml:space="preserve">Lynne Greig, former </w:t>
      </w:r>
      <w:r w:rsidRPr="009F3CFB">
        <w:rPr>
          <w:rFonts w:cstheme="minorHAnsi"/>
          <w:color w:val="000000" w:themeColor="text1"/>
        </w:rPr>
        <w:t>chief medical physicist at the Blood and Cancer Centre, Wellington Regional Hospital</w:t>
      </w:r>
    </w:p>
    <w:p w14:paraId="747D15EE" w14:textId="77777777" w:rsidR="00E5776E" w:rsidRPr="009F3CFB" w:rsidRDefault="00E5776E" w:rsidP="00E5776E">
      <w:pPr>
        <w:pStyle w:val="Bulletlist"/>
        <w:numPr>
          <w:ilvl w:val="0"/>
          <w:numId w:val="30"/>
        </w:numPr>
        <w:ind w:left="425" w:hanging="425"/>
        <w:contextualSpacing w:val="0"/>
      </w:pPr>
      <w:r>
        <w:rPr>
          <w:color w:val="000000"/>
        </w:rPr>
        <w:t xml:space="preserve">Dr </w:t>
      </w:r>
      <w:r w:rsidRPr="009F3CFB">
        <w:rPr>
          <w:color w:val="000000"/>
        </w:rPr>
        <w:t>Pooja Yadav, radiation safety advisor at the University of Auckland</w:t>
      </w:r>
      <w:r>
        <w:rPr>
          <w:color w:val="000000"/>
        </w:rPr>
        <w:t xml:space="preserve"> </w:t>
      </w:r>
      <w:r w:rsidRPr="009F3CFB">
        <w:rPr>
          <w:rFonts w:cs="Arial"/>
          <w:color w:val="000000" w:themeColor="text1"/>
          <w:shd w:val="clear" w:color="auto" w:fill="FFFFFF"/>
          <w:lang w:eastAsia="en-GB"/>
        </w:rPr>
        <w:t xml:space="preserve">| </w:t>
      </w:r>
      <w:proofErr w:type="spellStart"/>
      <w:r>
        <w:rPr>
          <w:rFonts w:cs="Arial"/>
          <w:color w:val="000000" w:themeColor="text1"/>
          <w:shd w:val="clear" w:color="auto" w:fill="FFFFFF"/>
          <w:lang w:eastAsia="en-GB"/>
        </w:rPr>
        <w:t>Waipapa</w:t>
      </w:r>
      <w:proofErr w:type="spellEnd"/>
      <w:r>
        <w:rPr>
          <w:rFonts w:cs="Arial"/>
          <w:color w:val="000000" w:themeColor="text1"/>
          <w:shd w:val="clear" w:color="auto" w:fill="FFFFFF"/>
          <w:lang w:eastAsia="en-GB"/>
        </w:rPr>
        <w:t xml:space="preserve"> </w:t>
      </w:r>
      <w:proofErr w:type="spellStart"/>
      <w:r>
        <w:rPr>
          <w:rFonts w:cs="Arial"/>
          <w:color w:val="000000" w:themeColor="text1"/>
          <w:shd w:val="clear" w:color="auto" w:fill="FFFFFF"/>
          <w:lang w:eastAsia="en-GB"/>
        </w:rPr>
        <w:t>Taumata</w:t>
      </w:r>
      <w:proofErr w:type="spellEnd"/>
      <w:r>
        <w:rPr>
          <w:rFonts w:cs="Arial"/>
          <w:color w:val="000000" w:themeColor="text1"/>
          <w:shd w:val="clear" w:color="auto" w:fill="FFFFFF"/>
          <w:lang w:eastAsia="en-GB"/>
        </w:rPr>
        <w:t xml:space="preserve"> Rau</w:t>
      </w:r>
    </w:p>
    <w:p w14:paraId="7DBF485E" w14:textId="77777777" w:rsidR="00E5776E" w:rsidRPr="0041269D" w:rsidRDefault="00E5776E" w:rsidP="00E5776E">
      <w:pPr>
        <w:pStyle w:val="Bulletlist"/>
        <w:numPr>
          <w:ilvl w:val="0"/>
          <w:numId w:val="30"/>
        </w:numPr>
        <w:ind w:left="425" w:hanging="425"/>
        <w:contextualSpacing w:val="0"/>
      </w:pPr>
      <w:r w:rsidRPr="009F3CFB">
        <w:rPr>
          <w:color w:val="000000"/>
        </w:rPr>
        <w:t xml:space="preserve">Sally McMillan, </w:t>
      </w:r>
      <w:r w:rsidRPr="009F3CFB">
        <w:rPr>
          <w:rFonts w:eastAsia="Times New Roman" w:cs="Arial"/>
          <w:color w:val="000000" w:themeColor="text1"/>
          <w:shd w:val="clear" w:color="auto" w:fill="FFFFFF"/>
        </w:rPr>
        <w:t>practising medical imaging technologist in Central Otago</w:t>
      </w:r>
      <w:r>
        <w:rPr>
          <w:rFonts w:eastAsia="Times New Roman" w:cs="Arial"/>
          <w:color w:val="000000" w:themeColor="text1"/>
          <w:shd w:val="clear" w:color="auto" w:fill="FFFFFF"/>
        </w:rPr>
        <w:t>.</w:t>
      </w:r>
      <w:r w:rsidRPr="009F3CFB">
        <w:rPr>
          <w:rFonts w:eastAsia="Times New Roman" w:cs="Arial"/>
          <w:color w:val="000000" w:themeColor="text1"/>
          <w:shd w:val="clear" w:color="auto" w:fill="FFFFFF"/>
        </w:rPr>
        <w:t xml:space="preserve"> </w:t>
      </w:r>
    </w:p>
    <w:p w14:paraId="2E482720" w14:textId="77777777" w:rsidR="00E5776E" w:rsidRPr="009F3CFB" w:rsidRDefault="00E5776E" w:rsidP="00E5776E">
      <w:pPr>
        <w:pStyle w:val="Bulletlist"/>
        <w:contextualSpacing w:val="0"/>
      </w:pPr>
    </w:p>
    <w:p w14:paraId="2111BC89" w14:textId="77777777" w:rsidR="00E5776E" w:rsidRPr="009F3CFB" w:rsidRDefault="00E5776E" w:rsidP="00E5776E">
      <w:r>
        <w:t>Members whose term of office expired during the year</w:t>
      </w:r>
    </w:p>
    <w:p w14:paraId="407A994E" w14:textId="77777777" w:rsidR="00E5776E" w:rsidRDefault="00E5776E" w:rsidP="00E5776E">
      <w:pPr>
        <w:pStyle w:val="Bulletlist"/>
        <w:numPr>
          <w:ilvl w:val="0"/>
          <w:numId w:val="30"/>
        </w:numPr>
        <w:ind w:left="425" w:hanging="425"/>
        <w:contextualSpacing w:val="0"/>
      </w:pPr>
      <w:r>
        <w:t>Carl Dawson, managing director of Radiation Protection Services Ltd (</w:t>
      </w:r>
      <w:proofErr w:type="spellStart"/>
      <w:r>
        <w:t>RadPro</w:t>
      </w:r>
      <w:proofErr w:type="spellEnd"/>
      <w:r>
        <w:t>)</w:t>
      </w:r>
    </w:p>
    <w:p w14:paraId="3A580E64" w14:textId="77777777" w:rsidR="00E5776E" w:rsidRPr="009F3CFB" w:rsidRDefault="00E5776E" w:rsidP="00E5776E">
      <w:pPr>
        <w:pStyle w:val="Bulletlist"/>
        <w:numPr>
          <w:ilvl w:val="0"/>
          <w:numId w:val="30"/>
        </w:numPr>
        <w:ind w:left="425" w:hanging="425"/>
        <w:contextualSpacing w:val="0"/>
      </w:pPr>
      <w:r>
        <w:t>Dr John Laban, radiation physics consultant, BSc (Hons) and PhD in solid states physics</w:t>
      </w:r>
    </w:p>
    <w:p w14:paraId="5F2CEFFD" w14:textId="77777777" w:rsidR="00E5776E" w:rsidRDefault="00E5776E" w:rsidP="00E5776E">
      <w:pPr>
        <w:pStyle w:val="Bulletlist"/>
        <w:numPr>
          <w:ilvl w:val="0"/>
          <w:numId w:val="30"/>
        </w:numPr>
        <w:ind w:left="425" w:hanging="425"/>
        <w:contextualSpacing w:val="0"/>
      </w:pPr>
      <w:r>
        <w:t xml:space="preserve">Karen Coleman, radiology manager at </w:t>
      </w:r>
      <w:proofErr w:type="spellStart"/>
      <w:r>
        <w:t>Te</w:t>
      </w:r>
      <w:proofErr w:type="spellEnd"/>
      <w:r>
        <w:t xml:space="preserve"> </w:t>
      </w:r>
      <w:proofErr w:type="spellStart"/>
      <w:r>
        <w:t>Whatu</w:t>
      </w:r>
      <w:proofErr w:type="spellEnd"/>
      <w:r>
        <w:t xml:space="preserve"> Ora – Capital, Coast and Hutt Valley</w:t>
      </w:r>
    </w:p>
    <w:p w14:paraId="59FF98B2" w14:textId="77777777" w:rsidR="00E5776E" w:rsidRDefault="00E5776E" w:rsidP="00E5776E">
      <w:pPr>
        <w:pStyle w:val="Bulletlist"/>
        <w:numPr>
          <w:ilvl w:val="0"/>
          <w:numId w:val="30"/>
        </w:numPr>
        <w:ind w:left="425" w:hanging="425"/>
        <w:contextualSpacing w:val="0"/>
      </w:pPr>
      <w:r>
        <w:t>Dr Andy Cousins, chief radiation oncology physicist at Christchurch Hospital.</w:t>
      </w:r>
    </w:p>
    <w:p w14:paraId="4B0E015A" w14:textId="639E4915" w:rsidR="009977D9" w:rsidRPr="00BE530C" w:rsidRDefault="00584163" w:rsidP="00576D50">
      <w:pPr>
        <w:pStyle w:val="Heading3"/>
        <w:rPr>
          <w:lang w:eastAsia="en-GB"/>
        </w:rPr>
      </w:pPr>
      <w:bookmarkStart w:id="16" w:name="_Toc165360653"/>
      <w:r>
        <w:t>F</w:t>
      </w:r>
      <w:r w:rsidR="009977D9">
        <w:t>unctions</w:t>
      </w:r>
      <w:bookmarkEnd w:id="15"/>
      <w:bookmarkEnd w:id="16"/>
    </w:p>
    <w:p w14:paraId="7F9A1378" w14:textId="77777777" w:rsidR="00E5776E" w:rsidRDefault="00E5776E" w:rsidP="00E5776E">
      <w:r w:rsidRPr="009F3CFB">
        <w:t xml:space="preserve">The Council is part of the established radiation safety framework, contributing to the protection of people and the environment from the harmful effects of ionising radiation. The Council achieves this by carrying out the functions set out in section 81 of the Act. </w:t>
      </w:r>
      <w:r>
        <w:t>It</w:t>
      </w:r>
      <w:r w:rsidRPr="009F3CFB">
        <w:t xml:space="preserve"> provides independent advice to the Director, the Minister or the Director-General of Health on matters and standards relating to radiation safety. </w:t>
      </w:r>
    </w:p>
    <w:p w14:paraId="54E9EC89" w14:textId="77777777" w:rsidR="00E5776E" w:rsidRDefault="00E5776E" w:rsidP="00E5776E"/>
    <w:p w14:paraId="2D242D0C" w14:textId="77777777" w:rsidR="00E5776E" w:rsidRPr="009F3CFB" w:rsidRDefault="00E5776E" w:rsidP="00E5776E">
      <w:r w:rsidRPr="009F3CFB">
        <w:t>The Council may also make recommendations to:</w:t>
      </w:r>
    </w:p>
    <w:p w14:paraId="5FE0E0B3" w14:textId="77777777" w:rsidR="00E5776E" w:rsidRPr="009F3CFB" w:rsidRDefault="00E5776E" w:rsidP="00E5776E">
      <w:pPr>
        <w:pStyle w:val="Bulletlist"/>
        <w:numPr>
          <w:ilvl w:val="0"/>
          <w:numId w:val="30"/>
        </w:numPr>
        <w:ind w:left="425" w:hanging="425"/>
        <w:contextualSpacing w:val="0"/>
      </w:pPr>
      <w:r w:rsidRPr="009F3CFB">
        <w:t>the Minister</w:t>
      </w:r>
      <w:r>
        <w:t>,</w:t>
      </w:r>
      <w:r w:rsidRPr="009F3CFB">
        <w:t xml:space="preserve"> on exercising the Minister’s powers under the Act</w:t>
      </w:r>
    </w:p>
    <w:p w14:paraId="51192DD6" w14:textId="77777777" w:rsidR="00E5776E" w:rsidRPr="009F3CFB" w:rsidRDefault="00E5776E" w:rsidP="00E5776E">
      <w:pPr>
        <w:pStyle w:val="Bulletlist"/>
        <w:numPr>
          <w:ilvl w:val="0"/>
          <w:numId w:val="30"/>
        </w:numPr>
        <w:ind w:left="425" w:hanging="425"/>
        <w:contextualSpacing w:val="0"/>
      </w:pPr>
      <w:r w:rsidRPr="009F3CFB">
        <w:t>the Director</w:t>
      </w:r>
      <w:r>
        <w:t>,</w:t>
      </w:r>
      <w:r w:rsidRPr="009F3CFB">
        <w:t xml:space="preserve"> on adopting recommendations, policies, codes of practice and standards relating to radiation safety</w:t>
      </w:r>
    </w:p>
    <w:p w14:paraId="4E00396B" w14:textId="77777777" w:rsidR="00E5776E" w:rsidRPr="009F3CFB" w:rsidRDefault="00E5776E" w:rsidP="00E5776E">
      <w:pPr>
        <w:pStyle w:val="Bulletlist"/>
        <w:numPr>
          <w:ilvl w:val="0"/>
          <w:numId w:val="30"/>
        </w:numPr>
        <w:ind w:left="425" w:hanging="425"/>
        <w:contextualSpacing w:val="0"/>
      </w:pPr>
      <w:r w:rsidRPr="009F3CFB">
        <w:t>the Director</w:t>
      </w:r>
      <w:r>
        <w:t>,</w:t>
      </w:r>
      <w:r w:rsidRPr="009F3CFB">
        <w:t xml:space="preserve"> in respect of authorisations the Director </w:t>
      </w:r>
      <w:r>
        <w:t xml:space="preserve">has </w:t>
      </w:r>
      <w:r w:rsidRPr="009F3CFB">
        <w:t xml:space="preserve">referred to </w:t>
      </w:r>
      <w:r>
        <w:t>the Council</w:t>
      </w:r>
      <w:r w:rsidRPr="009F3CFB">
        <w:t>.</w:t>
      </w:r>
    </w:p>
    <w:p w14:paraId="79A78D11" w14:textId="77777777" w:rsidR="00E5776E" w:rsidRPr="009F3CFB" w:rsidRDefault="00E5776E" w:rsidP="00E5776E">
      <w:pPr>
        <w:rPr>
          <w:rFonts w:cs="Arial"/>
        </w:rPr>
      </w:pPr>
    </w:p>
    <w:p w14:paraId="0BD9F7C6" w14:textId="2BDBC528" w:rsidR="0046079B" w:rsidRPr="00BE530C" w:rsidRDefault="00E5776E" w:rsidP="00E5776E">
      <w:pPr>
        <w:rPr>
          <w:rFonts w:cs="Arial"/>
          <w:b/>
          <w:bCs/>
          <w:color w:val="0070C0"/>
          <w:sz w:val="40"/>
          <w:szCs w:val="40"/>
        </w:rPr>
      </w:pPr>
      <w:r w:rsidRPr="009F3CFB">
        <w:lastRenderedPageBreak/>
        <w:t xml:space="preserve">In carrying out its functions, the Council may appoint advisory or technical committees under section 82 </w:t>
      </w:r>
      <w:r>
        <w:t>of</w:t>
      </w:r>
      <w:r w:rsidRPr="009F3CFB">
        <w:t xml:space="preserve"> the Act, regulate its procedure in any manner it thinks fit under section 83 of the Act and consult any person or body it considers appropriate under section 84 of the Act.</w:t>
      </w:r>
      <w:r w:rsidR="0046079B" w:rsidRPr="77DAB0A0">
        <w:rPr>
          <w:rFonts w:cs="Arial"/>
          <w:b/>
          <w:bCs/>
          <w:color w:val="0070C0"/>
        </w:rPr>
        <w:br w:type="page"/>
      </w:r>
    </w:p>
    <w:p w14:paraId="5B3FDBE9" w14:textId="62CFB0A1" w:rsidR="009977D9" w:rsidRPr="00601764" w:rsidRDefault="00FB1975" w:rsidP="00D5001B">
      <w:pPr>
        <w:pStyle w:val="Heading1"/>
        <w:keepNext w:val="0"/>
        <w:pBdr>
          <w:bottom w:val="single" w:sz="12" w:space="4" w:color="auto"/>
        </w:pBdr>
        <w:jc w:val="left"/>
        <w:rPr>
          <w:rFonts w:cs="Arial"/>
          <w:b/>
          <w:szCs w:val="20"/>
          <w:lang w:val="en-NZ" w:eastAsia="en-GB"/>
        </w:rPr>
      </w:pPr>
      <w:bookmarkStart w:id="17" w:name="_Toc118209708"/>
      <w:bookmarkStart w:id="18" w:name="_Toc165360654"/>
      <w:r>
        <w:rPr>
          <w:rFonts w:cs="Arial"/>
          <w:b/>
          <w:szCs w:val="20"/>
          <w:lang w:val="en-NZ" w:eastAsia="en-GB"/>
        </w:rPr>
        <w:lastRenderedPageBreak/>
        <w:t>Council</w:t>
      </w:r>
      <w:r w:rsidR="00D77FC7">
        <w:rPr>
          <w:rFonts w:cs="Arial"/>
          <w:b/>
          <w:szCs w:val="20"/>
          <w:lang w:val="en-NZ" w:eastAsia="en-GB"/>
        </w:rPr>
        <w:t xml:space="preserve"> </w:t>
      </w:r>
      <w:r w:rsidR="00883164">
        <w:rPr>
          <w:rFonts w:cs="Arial"/>
          <w:b/>
          <w:szCs w:val="20"/>
          <w:lang w:val="en-NZ" w:eastAsia="en-GB"/>
        </w:rPr>
        <w:t>a</w:t>
      </w:r>
      <w:r w:rsidR="009977D9" w:rsidRPr="00D5001B">
        <w:rPr>
          <w:rFonts w:cs="Arial"/>
          <w:b/>
          <w:szCs w:val="20"/>
          <w:lang w:val="en-NZ" w:eastAsia="en-GB"/>
        </w:rPr>
        <w:t xml:space="preserve">ctivities </w:t>
      </w:r>
      <w:r w:rsidR="007450F4">
        <w:rPr>
          <w:rFonts w:cs="Arial"/>
          <w:b/>
          <w:szCs w:val="20"/>
          <w:lang w:val="en-NZ" w:eastAsia="en-GB"/>
        </w:rPr>
        <w:t>in</w:t>
      </w:r>
      <w:r w:rsidR="009977D9" w:rsidRPr="00D5001B">
        <w:rPr>
          <w:rFonts w:cs="Arial"/>
          <w:b/>
          <w:szCs w:val="20"/>
          <w:lang w:val="en-NZ" w:eastAsia="en-GB"/>
        </w:rPr>
        <w:t xml:space="preserve"> </w:t>
      </w:r>
      <w:r w:rsidR="00767397" w:rsidRPr="00D5001B">
        <w:rPr>
          <w:rFonts w:cs="Arial"/>
          <w:b/>
          <w:szCs w:val="20"/>
          <w:lang w:val="en-NZ" w:eastAsia="en-GB"/>
        </w:rPr>
        <w:t>202</w:t>
      </w:r>
      <w:bookmarkEnd w:id="17"/>
      <w:r w:rsidR="00E5776E">
        <w:rPr>
          <w:rFonts w:cs="Arial"/>
          <w:b/>
          <w:szCs w:val="20"/>
          <w:lang w:val="en-NZ" w:eastAsia="en-GB"/>
        </w:rPr>
        <w:t>3</w:t>
      </w:r>
      <w:bookmarkEnd w:id="18"/>
    </w:p>
    <w:p w14:paraId="19D58AEB" w14:textId="77777777" w:rsidR="00E5776E" w:rsidRPr="009F3CFB" w:rsidRDefault="00E5776E" w:rsidP="00E5776E">
      <w:pPr>
        <w:rPr>
          <w:rFonts w:eastAsia="Calibri"/>
        </w:rPr>
      </w:pPr>
      <w:r w:rsidRPr="009F3CFB">
        <w:t xml:space="preserve">The Council held five meetings over the 2023 reporting period, with the support of the secretariat. </w:t>
      </w:r>
      <w:r w:rsidRPr="009F3CFB">
        <w:rPr>
          <w:rFonts w:eastAsia="Calibri"/>
        </w:rPr>
        <w:t xml:space="preserve">Matters considered </w:t>
      </w:r>
      <w:r w:rsidRPr="009F3CFB">
        <w:t xml:space="preserve">by the Council were Council administration, progression of the </w:t>
      </w:r>
      <w:r>
        <w:t>three</w:t>
      </w:r>
      <w:r w:rsidRPr="009F3CFB">
        <w:t xml:space="preserve"> recommendations made to the Director of Radiation Safety in 2022, general matters on radiation safety and codes of practice for </w:t>
      </w:r>
      <w:r>
        <w:t>naturally occurring radioactive material (NORM)</w:t>
      </w:r>
      <w:r w:rsidRPr="009F3CFB">
        <w:t xml:space="preserve"> </w:t>
      </w:r>
      <w:r>
        <w:t xml:space="preserve">in industrial by-products </w:t>
      </w:r>
      <w:r w:rsidRPr="009F3CFB">
        <w:t xml:space="preserve">as described below. </w:t>
      </w:r>
    </w:p>
    <w:p w14:paraId="51ADE49A" w14:textId="0361AF0F" w:rsidR="001F7FD6" w:rsidRPr="005457DE" w:rsidRDefault="00E743EC" w:rsidP="005457DE">
      <w:pPr>
        <w:pStyle w:val="Bulletlist"/>
        <w:numPr>
          <w:ilvl w:val="0"/>
          <w:numId w:val="30"/>
        </w:numPr>
        <w:ind w:left="425" w:hanging="425"/>
        <w:contextualSpacing w:val="0"/>
      </w:pPr>
      <w:r w:rsidRPr="005457DE">
        <w:t xml:space="preserve">Council administration </w:t>
      </w:r>
    </w:p>
    <w:p w14:paraId="207F853C" w14:textId="0F203666" w:rsidR="00E5776E" w:rsidRPr="001F7FD6" w:rsidRDefault="00E5776E" w:rsidP="005457DE">
      <w:pPr>
        <w:pStyle w:val="ListParagraph"/>
        <w:numPr>
          <w:ilvl w:val="0"/>
          <w:numId w:val="10"/>
        </w:numPr>
        <w:spacing w:before="120" w:after="0"/>
        <w:ind w:left="850" w:hanging="425"/>
        <w:contextualSpacing w:val="0"/>
      </w:pPr>
      <w:r w:rsidRPr="00E5776E">
        <w:t>Confirming Council members appointments to ensure the Council could function following the expiry of first-term members’ appointments</w:t>
      </w:r>
    </w:p>
    <w:p w14:paraId="4175544C" w14:textId="08DA7881" w:rsidR="001F7FD6" w:rsidRPr="005457DE" w:rsidRDefault="009C7FEF" w:rsidP="005457DE">
      <w:pPr>
        <w:pStyle w:val="Bulletlist"/>
        <w:numPr>
          <w:ilvl w:val="0"/>
          <w:numId w:val="30"/>
        </w:numPr>
        <w:ind w:left="425" w:hanging="425"/>
        <w:contextualSpacing w:val="0"/>
      </w:pPr>
      <w:r w:rsidRPr="005457DE">
        <w:t>General matter</w:t>
      </w:r>
      <w:r w:rsidR="00E743EC" w:rsidRPr="005457DE">
        <w:t xml:space="preserve">s </w:t>
      </w:r>
    </w:p>
    <w:p w14:paraId="5458A431" w14:textId="77777777" w:rsidR="00E5776E" w:rsidRDefault="00E5776E" w:rsidP="00E5776E">
      <w:pPr>
        <w:pStyle w:val="ListParagraph"/>
        <w:numPr>
          <w:ilvl w:val="0"/>
          <w:numId w:val="10"/>
        </w:numPr>
        <w:spacing w:before="120" w:after="0"/>
        <w:ind w:left="850" w:hanging="425"/>
        <w:contextualSpacing w:val="0"/>
      </w:pPr>
      <w:r>
        <w:t>Considering emerging radiation safety issues</w:t>
      </w:r>
    </w:p>
    <w:p w14:paraId="679FBC46" w14:textId="77777777" w:rsidR="00E5776E" w:rsidRDefault="00E5776E" w:rsidP="00E5776E">
      <w:pPr>
        <w:pStyle w:val="ListParagraph"/>
        <w:numPr>
          <w:ilvl w:val="0"/>
          <w:numId w:val="10"/>
        </w:numPr>
        <w:spacing w:before="120" w:after="0"/>
        <w:ind w:left="850" w:hanging="425"/>
        <w:contextualSpacing w:val="0"/>
      </w:pPr>
      <w:r>
        <w:t>Providing regulatory oversight of cyclotrons and related technologies</w:t>
      </w:r>
    </w:p>
    <w:p w14:paraId="56DD102F" w14:textId="7A691175" w:rsidR="00E5776E" w:rsidRDefault="00E5776E" w:rsidP="00E5776E">
      <w:pPr>
        <w:pStyle w:val="ListParagraph"/>
        <w:numPr>
          <w:ilvl w:val="0"/>
          <w:numId w:val="10"/>
        </w:numPr>
        <w:spacing w:before="120" w:after="0"/>
        <w:ind w:left="850" w:hanging="425"/>
        <w:contextualSpacing w:val="0"/>
      </w:pPr>
      <w:r>
        <w:t>Considering whether Aotearoa New Zealand’s radiation safety legislation adequately addresses the International Atomic Energy Agency’s (IAEA’s) standards for NORM, with particular reference to bulk material.</w:t>
      </w:r>
    </w:p>
    <w:p w14:paraId="0AA033A6" w14:textId="77777777" w:rsidR="00E5776E" w:rsidRDefault="00E5776E" w:rsidP="00E5776E">
      <w:pPr>
        <w:pStyle w:val="Bulletlist"/>
        <w:numPr>
          <w:ilvl w:val="0"/>
          <w:numId w:val="30"/>
        </w:numPr>
        <w:ind w:left="425" w:hanging="425"/>
        <w:contextualSpacing w:val="0"/>
      </w:pPr>
      <w:r>
        <w:t>Considering progression of recommendations</w:t>
      </w:r>
    </w:p>
    <w:p w14:paraId="3EEA306F" w14:textId="77777777" w:rsidR="00E5776E" w:rsidRDefault="00E5776E" w:rsidP="00E5776E">
      <w:pPr>
        <w:pStyle w:val="ListParagraph"/>
        <w:numPr>
          <w:ilvl w:val="0"/>
          <w:numId w:val="10"/>
        </w:numPr>
        <w:spacing w:before="120" w:after="0"/>
        <w:ind w:left="850" w:hanging="425"/>
        <w:contextualSpacing w:val="0"/>
      </w:pPr>
      <w:r>
        <w:t>Personal dosimetry monitoring requirements</w:t>
      </w:r>
    </w:p>
    <w:p w14:paraId="3950F6F4" w14:textId="77777777" w:rsidR="00E5776E" w:rsidRDefault="00E5776E" w:rsidP="00E5776E">
      <w:pPr>
        <w:pStyle w:val="ListParagraph"/>
        <w:numPr>
          <w:ilvl w:val="0"/>
          <w:numId w:val="10"/>
        </w:numPr>
        <w:spacing w:before="120" w:after="0"/>
        <w:ind w:left="850" w:hanging="425"/>
        <w:contextualSpacing w:val="0"/>
      </w:pPr>
      <w:r>
        <w:t>Radiation safety aspects of iodine-131 (I-131) treatment of thyrotoxic cats</w:t>
      </w:r>
    </w:p>
    <w:p w14:paraId="721EC64E" w14:textId="77777777" w:rsidR="00E5776E" w:rsidRDefault="00E5776E" w:rsidP="00E5776E">
      <w:pPr>
        <w:pStyle w:val="ListParagraph"/>
        <w:numPr>
          <w:ilvl w:val="0"/>
          <w:numId w:val="10"/>
        </w:numPr>
        <w:spacing w:before="120" w:after="0"/>
        <w:ind w:left="850" w:hanging="425"/>
        <w:contextualSpacing w:val="0"/>
      </w:pPr>
      <w:r>
        <w:t xml:space="preserve">Survey meters – equipment to detect and measure ionising radiation </w:t>
      </w:r>
    </w:p>
    <w:p w14:paraId="2BCFA96B" w14:textId="3172653D" w:rsidR="00E5776E" w:rsidRDefault="00E5776E" w:rsidP="00E5776E">
      <w:pPr>
        <w:pStyle w:val="ListParagraph"/>
        <w:numPr>
          <w:ilvl w:val="0"/>
          <w:numId w:val="10"/>
        </w:numPr>
        <w:spacing w:before="120" w:after="0"/>
        <w:ind w:left="850" w:hanging="425"/>
        <w:contextualSpacing w:val="0"/>
      </w:pPr>
      <w:r>
        <w:t>Adopting the ISO/IEC Directives, Part 2.</w:t>
      </w:r>
    </w:p>
    <w:p w14:paraId="0553EA80" w14:textId="5FDE3BDA" w:rsidR="001F7FD6" w:rsidRPr="005457DE" w:rsidRDefault="00B840FC" w:rsidP="005457DE">
      <w:pPr>
        <w:pStyle w:val="Bulletlist"/>
        <w:numPr>
          <w:ilvl w:val="0"/>
          <w:numId w:val="30"/>
        </w:numPr>
        <w:ind w:left="425" w:hanging="425"/>
        <w:contextualSpacing w:val="0"/>
      </w:pPr>
      <w:r w:rsidRPr="005457DE">
        <w:t>Codes of Practice</w:t>
      </w:r>
      <w:r w:rsidR="000020A4" w:rsidRPr="005457DE">
        <w:t>:</w:t>
      </w:r>
      <w:r w:rsidR="001F7FD6" w:rsidRPr="005457DE">
        <w:t xml:space="preserve"> </w:t>
      </w:r>
    </w:p>
    <w:p w14:paraId="658EBD06" w14:textId="77777777" w:rsidR="00E5776E" w:rsidRDefault="00E5776E" w:rsidP="00E5776E">
      <w:pPr>
        <w:pStyle w:val="ListParagraph"/>
        <w:numPr>
          <w:ilvl w:val="0"/>
          <w:numId w:val="10"/>
        </w:numPr>
        <w:spacing w:before="120" w:after="0"/>
        <w:ind w:left="850" w:hanging="425"/>
        <w:contextualSpacing w:val="0"/>
      </w:pPr>
      <w:r>
        <w:t>Naturally occurring radioactive materials (NORM): The Council considered recommending the IAEA recommendations be incorporated in a Code for managing industrial processes that enhance NORM, for example, heavy mineral concentrate mining (continuing work begun in 2021).</w:t>
      </w:r>
    </w:p>
    <w:p w14:paraId="183535B7" w14:textId="585F06AC" w:rsidR="005457DE" w:rsidRPr="00F61889" w:rsidRDefault="00E5776E" w:rsidP="00E5776E">
      <w:pPr>
        <w:pStyle w:val="ListParagraph"/>
        <w:numPr>
          <w:ilvl w:val="0"/>
          <w:numId w:val="10"/>
        </w:numPr>
        <w:spacing w:before="120" w:after="0"/>
        <w:ind w:left="850" w:hanging="425"/>
        <w:contextualSpacing w:val="0"/>
      </w:pPr>
      <w:r>
        <w:t>Personal dosimetry dose records: The Council requested information on the rationale behind current dosimetry record requirements with a view to recommending reducing the administrative obligations for source licence holders.</w:t>
      </w:r>
    </w:p>
    <w:p w14:paraId="4D178743" w14:textId="77777777" w:rsidR="00F61889" w:rsidRDefault="00F61889" w:rsidP="005457DE">
      <w:pPr>
        <w:rPr>
          <w:rFonts w:eastAsia="Calibri" w:cs="Arial"/>
        </w:rPr>
      </w:pPr>
    </w:p>
    <w:p w14:paraId="71163345" w14:textId="7A66CA52" w:rsidR="009977D9" w:rsidRPr="00225273" w:rsidRDefault="007222BA" w:rsidP="005457DE">
      <w:pPr>
        <w:rPr>
          <w:rFonts w:eastAsia="Calibri"/>
        </w:rPr>
      </w:pPr>
      <w:r>
        <w:rPr>
          <w:rFonts w:eastAsia="Calibri" w:cs="Arial"/>
        </w:rPr>
        <w:t xml:space="preserve">The </w:t>
      </w:r>
      <w:r>
        <w:rPr>
          <w:rFonts w:eastAsia="Calibri"/>
        </w:rPr>
        <w:t>m</w:t>
      </w:r>
      <w:r w:rsidR="008E159E">
        <w:rPr>
          <w:rFonts w:eastAsia="Calibri"/>
        </w:rPr>
        <w:t>atters raised in this reporting period remain under consideration and form part of the 202</w:t>
      </w:r>
      <w:r w:rsidR="00E5776E">
        <w:rPr>
          <w:rFonts w:eastAsia="Calibri"/>
        </w:rPr>
        <w:t>4</w:t>
      </w:r>
      <w:r w:rsidR="008E159E">
        <w:rPr>
          <w:rFonts w:eastAsia="Calibri"/>
        </w:rPr>
        <w:t xml:space="preserve"> work programme.</w:t>
      </w:r>
    </w:p>
    <w:p w14:paraId="7A94B770" w14:textId="65D17A85" w:rsidR="009977D9" w:rsidRPr="00225273" w:rsidRDefault="70184454" w:rsidP="77DAB0A0">
      <w:pPr>
        <w:pStyle w:val="Heading2"/>
        <w:rPr>
          <w:rFonts w:eastAsia="Calibri"/>
        </w:rPr>
      </w:pPr>
      <w:bookmarkStart w:id="19" w:name="_Toc165360655"/>
      <w:r>
        <w:t xml:space="preserve">Advice </w:t>
      </w:r>
      <w:r w:rsidR="00527E44">
        <w:t xml:space="preserve">and </w:t>
      </w:r>
      <w:r w:rsidR="004A6A05">
        <w:t>r</w:t>
      </w:r>
      <w:r w:rsidR="00527E44">
        <w:t>ecommendations</w:t>
      </w:r>
      <w:bookmarkEnd w:id="19"/>
    </w:p>
    <w:p w14:paraId="13AFD03C" w14:textId="77777777" w:rsidR="00E5776E" w:rsidRPr="00E5776E" w:rsidRDefault="00E5776E" w:rsidP="00E5776E">
      <w:pPr>
        <w:rPr>
          <w:rFonts w:eastAsia="Calibri"/>
        </w:rPr>
      </w:pPr>
      <w:r w:rsidRPr="00E5776E">
        <w:rPr>
          <w:rFonts w:eastAsia="Calibri"/>
        </w:rPr>
        <w:t>The Council received no requests for advice from the Director or the Minister on general matters relating to or affecting radiation safety or standards relating to radiation safety under s81(a) of the Act.</w:t>
      </w:r>
    </w:p>
    <w:p w14:paraId="5AD458CC" w14:textId="77777777" w:rsidR="00E5776E" w:rsidRPr="00E5776E" w:rsidRDefault="00E5776E" w:rsidP="00E5776E">
      <w:pPr>
        <w:rPr>
          <w:rFonts w:eastAsia="Calibri"/>
        </w:rPr>
      </w:pPr>
    </w:p>
    <w:p w14:paraId="4521FC53" w14:textId="2E445C81" w:rsidR="00A930CC" w:rsidRPr="00225273" w:rsidRDefault="00E5776E" w:rsidP="00E5776E">
      <w:pPr>
        <w:rPr>
          <w:rFonts w:cs="Arial"/>
        </w:rPr>
      </w:pPr>
      <w:r w:rsidRPr="00E5776E">
        <w:rPr>
          <w:rFonts w:eastAsia="Calibri"/>
        </w:rPr>
        <w:t>The Council provided no advice or recommendations to the Minister on the exercise of the Minister’s powers under s81(b)(</w:t>
      </w:r>
      <w:proofErr w:type="spellStart"/>
      <w:r w:rsidRPr="00E5776E">
        <w:rPr>
          <w:rFonts w:eastAsia="Calibri"/>
        </w:rPr>
        <w:t>i</w:t>
      </w:r>
      <w:proofErr w:type="spellEnd"/>
      <w:r w:rsidRPr="00E5776E">
        <w:rPr>
          <w:rFonts w:eastAsia="Calibri"/>
        </w:rPr>
        <w:t>) of the Act.</w:t>
      </w:r>
    </w:p>
    <w:p w14:paraId="781A5C97" w14:textId="2D8542B0" w:rsidR="000020A4" w:rsidRDefault="00E5776E" w:rsidP="00025C65">
      <w:pPr>
        <w:pStyle w:val="Heading3"/>
        <w:rPr>
          <w:rFonts w:eastAsia="Calibri"/>
        </w:rPr>
      </w:pPr>
      <w:bookmarkStart w:id="20" w:name="_Toc165360656"/>
      <w:r w:rsidRPr="00E5776E">
        <w:rPr>
          <w:rFonts w:eastAsia="Calibri"/>
        </w:rPr>
        <w:lastRenderedPageBreak/>
        <w:t xml:space="preserve">Follow-up on </w:t>
      </w:r>
      <w:r>
        <w:rPr>
          <w:rFonts w:eastAsia="Calibri"/>
        </w:rPr>
        <w:t>r</w:t>
      </w:r>
      <w:r w:rsidR="000020A4">
        <w:rPr>
          <w:rFonts w:eastAsia="Calibri"/>
        </w:rPr>
        <w:t>ecommendations</w:t>
      </w:r>
      <w:bookmarkEnd w:id="20"/>
    </w:p>
    <w:p w14:paraId="5CC0C6FE" w14:textId="77777777" w:rsidR="00E5776E" w:rsidRDefault="00E5776E" w:rsidP="001B450B">
      <w:pPr>
        <w:keepNext/>
        <w:rPr>
          <w:rFonts w:eastAsia="Calibri"/>
        </w:rPr>
      </w:pPr>
      <w:r w:rsidRPr="00E5776E">
        <w:rPr>
          <w:rFonts w:eastAsia="Calibri"/>
        </w:rPr>
        <w:t xml:space="preserve">The Council made no new recommendations in 2023. However, consideration was given to the Director’s responses to the three letters of recommendations made under s8(b)(ii) of the Act in 2022 (as described below).  </w:t>
      </w:r>
    </w:p>
    <w:p w14:paraId="661D0F22" w14:textId="0711D120" w:rsidR="24A0CAC0" w:rsidRPr="00E5776E" w:rsidRDefault="00B14FF8" w:rsidP="00F61889">
      <w:pPr>
        <w:pStyle w:val="ListParagraph"/>
        <w:keepNext/>
        <w:numPr>
          <w:ilvl w:val="0"/>
          <w:numId w:val="19"/>
        </w:numPr>
        <w:spacing w:before="120" w:after="0"/>
        <w:ind w:left="425" w:hanging="425"/>
        <w:contextualSpacing w:val="0"/>
        <w:rPr>
          <w:rFonts w:eastAsia="Arial" w:cs="Arial"/>
          <w:color w:val="000000" w:themeColor="text1"/>
          <w:u w:val="single"/>
        </w:rPr>
      </w:pPr>
      <w:r>
        <w:rPr>
          <w:rFonts w:eastAsia="Arial" w:cs="Arial"/>
          <w:color w:val="000000" w:themeColor="text1"/>
        </w:rPr>
        <w:t>L</w:t>
      </w:r>
      <w:r w:rsidR="24A0CAC0" w:rsidRPr="77DAB0A0">
        <w:rPr>
          <w:rFonts w:eastAsia="Arial" w:cs="Arial"/>
          <w:color w:val="000000" w:themeColor="text1"/>
        </w:rPr>
        <w:t>etter of recommendation (LOR</w:t>
      </w:r>
      <w:r w:rsidR="00C5213A">
        <w:rPr>
          <w:rFonts w:eastAsia="Arial" w:cs="Arial"/>
          <w:color w:val="000000" w:themeColor="text1"/>
        </w:rPr>
        <w:t>#</w:t>
      </w:r>
      <w:r w:rsidR="00795845">
        <w:rPr>
          <w:rFonts w:eastAsia="Arial" w:cs="Arial"/>
          <w:color w:val="000000" w:themeColor="text1"/>
        </w:rPr>
        <w:t>2</w:t>
      </w:r>
      <w:r w:rsidR="006C2F9F">
        <w:rPr>
          <w:rFonts w:eastAsia="Arial" w:cs="Arial"/>
          <w:color w:val="000000" w:themeColor="text1"/>
        </w:rPr>
        <w:t>-</w:t>
      </w:r>
      <w:r w:rsidR="24A0CAC0" w:rsidRPr="77DAB0A0">
        <w:rPr>
          <w:rFonts w:eastAsia="Arial" w:cs="Arial"/>
          <w:color w:val="000000" w:themeColor="text1"/>
        </w:rPr>
        <w:t>22</w:t>
      </w:r>
      <w:r w:rsidR="006C2F9F">
        <w:rPr>
          <w:rFonts w:eastAsia="Arial" w:cs="Arial"/>
          <w:color w:val="000000" w:themeColor="text1"/>
        </w:rPr>
        <w:t>/</w:t>
      </w:r>
      <w:r w:rsidR="00795845">
        <w:rPr>
          <w:rFonts w:eastAsia="Arial" w:cs="Arial"/>
          <w:color w:val="000000" w:themeColor="text1"/>
        </w:rPr>
        <w:t>1</w:t>
      </w:r>
      <w:r w:rsidR="24A0CAC0" w:rsidRPr="77DAB0A0">
        <w:rPr>
          <w:rFonts w:eastAsia="Arial" w:cs="Arial"/>
          <w:color w:val="000000" w:themeColor="text1"/>
        </w:rPr>
        <w:t xml:space="preserve">) </w:t>
      </w:r>
      <w:r w:rsidR="24A0CAC0" w:rsidRPr="001B450B">
        <w:rPr>
          <w:rFonts w:eastAsia="Arial" w:cs="Arial"/>
          <w:color w:val="000000" w:themeColor="text1"/>
        </w:rPr>
        <w:t>‘</w:t>
      </w:r>
      <w:r w:rsidR="24A0CAC0" w:rsidRPr="003B385B">
        <w:rPr>
          <w:rFonts w:eastAsia="Arial" w:cs="Arial"/>
          <w:color w:val="000000" w:themeColor="text1"/>
        </w:rPr>
        <w:t>Radiation safety aspects of I131 treatment of thyrotoxic cats’</w:t>
      </w:r>
    </w:p>
    <w:p w14:paraId="564A84E9" w14:textId="0F9F5859" w:rsidR="00E5776E" w:rsidRDefault="00E5776E" w:rsidP="00E5776E">
      <w:pPr>
        <w:pStyle w:val="Bulletlist"/>
        <w:numPr>
          <w:ilvl w:val="0"/>
          <w:numId w:val="30"/>
        </w:numPr>
        <w:ind w:left="851" w:hanging="425"/>
        <w:contextualSpacing w:val="0"/>
      </w:pPr>
      <w:r>
        <w:t>The chairperson informed the Council that, based on his experience, the code of practice covering iodine-131 (I-131) treatment in veterinary medicine would benefit from including more practical detail and better alignment with current veterinary practices. The expectation is that this would enhance the protection of veterinary staff and the public following the therapeutic use of I-131 in veterinary medicine.</w:t>
      </w:r>
    </w:p>
    <w:p w14:paraId="519068BA" w14:textId="7DBDC85E" w:rsidR="00E5776E" w:rsidRPr="001B450B" w:rsidRDefault="00E5776E" w:rsidP="00E5776E">
      <w:pPr>
        <w:pStyle w:val="Bulletlist"/>
        <w:numPr>
          <w:ilvl w:val="0"/>
          <w:numId w:val="30"/>
        </w:numPr>
        <w:ind w:left="851" w:hanging="425"/>
        <w:contextualSpacing w:val="0"/>
      </w:pPr>
      <w:r>
        <w:t xml:space="preserve">The ORS has published veterinary radiation guidelines in the form of </w:t>
      </w:r>
      <w:r w:rsidRPr="00E5776E">
        <w:rPr>
          <w:i/>
          <w:iCs/>
        </w:rPr>
        <w:t>Compliance Guide for Veterinary Radiation: ORS G9</w:t>
      </w:r>
      <w:r w:rsidRPr="00E5776E">
        <w:rPr>
          <w:rStyle w:val="FootnoteReference"/>
          <w:i/>
          <w:iCs/>
        </w:rPr>
        <w:footnoteReference w:id="1"/>
      </w:r>
      <w:r>
        <w:t>. The Council has accepted the published compliance guide as this guide addresses the Council’s concerns about the I-131 treatment of thyrotoxic cats.</w:t>
      </w:r>
    </w:p>
    <w:p w14:paraId="1780C44A" w14:textId="0EC65B7B" w:rsidR="00AF283D" w:rsidRDefault="004A6A05" w:rsidP="00F61889">
      <w:pPr>
        <w:pStyle w:val="ListParagraph"/>
        <w:numPr>
          <w:ilvl w:val="0"/>
          <w:numId w:val="19"/>
        </w:numPr>
        <w:spacing w:before="120" w:after="0"/>
        <w:ind w:left="425" w:hanging="425"/>
        <w:contextualSpacing w:val="0"/>
        <w:rPr>
          <w:rFonts w:eastAsia="Arial" w:cs="Arial"/>
          <w:color w:val="000000" w:themeColor="text1"/>
        </w:rPr>
      </w:pPr>
      <w:r>
        <w:rPr>
          <w:rFonts w:eastAsia="Arial" w:cs="Arial"/>
          <w:color w:val="000000" w:themeColor="text1"/>
        </w:rPr>
        <w:t>L</w:t>
      </w:r>
      <w:r w:rsidR="00AF283D" w:rsidRPr="00BE66D6">
        <w:rPr>
          <w:rFonts w:eastAsia="Arial" w:cs="Arial"/>
          <w:color w:val="000000" w:themeColor="text1"/>
        </w:rPr>
        <w:t xml:space="preserve">etter of recommendation (LOR#3-22/1) </w:t>
      </w:r>
      <w:r w:rsidR="00AF283D" w:rsidRPr="003B385B">
        <w:rPr>
          <w:rFonts w:eastAsia="Arial" w:cs="Arial"/>
          <w:color w:val="000000" w:themeColor="text1"/>
        </w:rPr>
        <w:t>‘Equipment for the detection and measurement of ionising radiation</w:t>
      </w:r>
      <w:r w:rsidR="00E5776E">
        <w:rPr>
          <w:rFonts w:eastAsia="Arial" w:cs="Arial"/>
          <w:color w:val="000000" w:themeColor="text1"/>
        </w:rPr>
        <w:t xml:space="preserve"> </w:t>
      </w:r>
      <w:r w:rsidR="00E5776E" w:rsidRPr="00E5776E">
        <w:rPr>
          <w:rFonts w:eastAsia="Arial" w:cs="Arial"/>
          <w:color w:val="000000" w:themeColor="text1"/>
        </w:rPr>
        <w:t>(survey meters)</w:t>
      </w:r>
      <w:r w:rsidR="00AF283D" w:rsidRPr="003B385B">
        <w:rPr>
          <w:rFonts w:eastAsia="Arial" w:cs="Arial"/>
          <w:color w:val="000000" w:themeColor="text1"/>
        </w:rPr>
        <w:t>’</w:t>
      </w:r>
    </w:p>
    <w:p w14:paraId="015BC97C" w14:textId="77777777" w:rsidR="00E5776E" w:rsidRPr="00E5776E" w:rsidRDefault="00E5776E" w:rsidP="00E5776E">
      <w:pPr>
        <w:pStyle w:val="Bulletlist"/>
        <w:numPr>
          <w:ilvl w:val="0"/>
          <w:numId w:val="30"/>
        </w:numPr>
        <w:ind w:left="851" w:hanging="425"/>
        <w:contextualSpacing w:val="0"/>
      </w:pPr>
      <w:r w:rsidRPr="00E5776E">
        <w:t>Aotearoa New Zealand’s regulatory environment requires the use of equipment for detecting and measuring ionising radiation. However, the Council has expressed a concern on variations in user knowledge about the correct selection and use of radiation measuring equipment for monitoring.</w:t>
      </w:r>
    </w:p>
    <w:p w14:paraId="6AB04444" w14:textId="09AF6C46" w:rsidR="00E5776E" w:rsidRPr="00E5776E" w:rsidRDefault="00E5776E" w:rsidP="00E5776E">
      <w:pPr>
        <w:pStyle w:val="Bulletlist"/>
        <w:numPr>
          <w:ilvl w:val="0"/>
          <w:numId w:val="30"/>
        </w:numPr>
        <w:ind w:left="851" w:hanging="425"/>
        <w:contextualSpacing w:val="0"/>
      </w:pPr>
      <w:r w:rsidRPr="00E5776E">
        <w:t>The Council was advised that the Director has commissioned the publication of an information sheet on this matter, which will be available to view on the Ministry website in due course. The Council accepted the Director’s response and will continue to review progress.</w:t>
      </w:r>
    </w:p>
    <w:p w14:paraId="167D214F" w14:textId="29D977EC" w:rsidR="24A0CAC0" w:rsidRPr="00E5776E" w:rsidRDefault="004A6A05" w:rsidP="00F61889">
      <w:pPr>
        <w:pStyle w:val="ListParagraph"/>
        <w:numPr>
          <w:ilvl w:val="0"/>
          <w:numId w:val="19"/>
        </w:numPr>
        <w:spacing w:before="120" w:after="0"/>
        <w:ind w:left="425" w:hanging="425"/>
        <w:contextualSpacing w:val="0"/>
        <w:rPr>
          <w:rFonts w:eastAsia="Arial" w:cs="Arial"/>
          <w:color w:val="000000" w:themeColor="text1"/>
          <w:u w:val="single"/>
        </w:rPr>
      </w:pPr>
      <w:r>
        <w:rPr>
          <w:rFonts w:eastAsia="Arial" w:cs="Arial"/>
          <w:color w:val="000000" w:themeColor="text1"/>
        </w:rPr>
        <w:t>L</w:t>
      </w:r>
      <w:r w:rsidR="24A0CAC0" w:rsidRPr="003A4B34">
        <w:rPr>
          <w:rFonts w:eastAsia="Arial" w:cs="Arial"/>
          <w:color w:val="000000" w:themeColor="text1"/>
        </w:rPr>
        <w:t>etter of recommendation (</w:t>
      </w:r>
      <w:r w:rsidR="00795845" w:rsidRPr="003A4B34">
        <w:rPr>
          <w:rFonts w:eastAsia="Arial" w:cs="Arial"/>
          <w:color w:val="000000" w:themeColor="text1"/>
        </w:rPr>
        <w:t>LOR#5-22/1</w:t>
      </w:r>
      <w:r w:rsidR="007D38DC">
        <w:rPr>
          <w:rFonts w:eastAsia="Arial" w:cs="Arial"/>
          <w:color w:val="000000" w:themeColor="text1"/>
        </w:rPr>
        <w:t>)</w:t>
      </w:r>
      <w:r w:rsidR="24A0CAC0" w:rsidRPr="003A4B34">
        <w:rPr>
          <w:rFonts w:eastAsia="Arial" w:cs="Arial"/>
          <w:color w:val="000000" w:themeColor="text1"/>
        </w:rPr>
        <w:t xml:space="preserve"> </w:t>
      </w:r>
      <w:r w:rsidR="24A0CAC0" w:rsidRPr="003B385B">
        <w:rPr>
          <w:rFonts w:eastAsia="Arial" w:cs="Arial"/>
          <w:color w:val="000000" w:themeColor="text1"/>
        </w:rPr>
        <w:t>‘Adoption of the ISO/IEC Directives, Part 2 Principles and rules for the structure and drafting of ISO and IEC documents – Section 7 Verbal forms for expressions of provisions in the writing of Codes’</w:t>
      </w:r>
      <w:r w:rsidR="001B450B">
        <w:rPr>
          <w:rFonts w:eastAsia="Arial" w:cs="Arial"/>
          <w:color w:val="000000" w:themeColor="text1"/>
        </w:rPr>
        <w:t>.</w:t>
      </w:r>
    </w:p>
    <w:p w14:paraId="61FFADCE" w14:textId="77777777" w:rsidR="00E5776E" w:rsidRPr="00E5776E" w:rsidRDefault="00E5776E" w:rsidP="00E5776E">
      <w:pPr>
        <w:pStyle w:val="Bulletlist"/>
        <w:numPr>
          <w:ilvl w:val="0"/>
          <w:numId w:val="30"/>
        </w:numPr>
        <w:ind w:left="851" w:hanging="425"/>
        <w:contextualSpacing w:val="0"/>
      </w:pPr>
      <w:r w:rsidRPr="00E5776E">
        <w:t xml:space="preserve">The Council has identified that the different codes of practices are written with some variations in style and that there would be benefit is using internationally accepted standardised terminology when defining technical standards. The Council understands that a standardised terminology has advantages in the application and interpretation of codes. </w:t>
      </w:r>
    </w:p>
    <w:p w14:paraId="16DA5EF2" w14:textId="548B695F" w:rsidR="00E5776E" w:rsidRPr="00E5776E" w:rsidRDefault="00E5776E" w:rsidP="00E5776E">
      <w:pPr>
        <w:pStyle w:val="Bulletlist"/>
        <w:numPr>
          <w:ilvl w:val="0"/>
          <w:numId w:val="30"/>
        </w:numPr>
        <w:ind w:left="851" w:hanging="425"/>
        <w:contextualSpacing w:val="0"/>
      </w:pPr>
      <w:r w:rsidRPr="00E5776E">
        <w:t>The Council has been advised that a statutory review of the Codes is in progress with the Director expecting the review of all Codes to be completed by 30 June 2024. The Council accepted the Director’s response and will monitor progress on the revision of the relevant Codes.</w:t>
      </w:r>
    </w:p>
    <w:p w14:paraId="52B18902" w14:textId="23AD2A35" w:rsidR="00C01970" w:rsidRPr="00072BF1" w:rsidRDefault="00CC4694" w:rsidP="00BE66D6">
      <w:pPr>
        <w:pStyle w:val="Heading3"/>
        <w:rPr>
          <w:rFonts w:eastAsia="Arial"/>
        </w:rPr>
      </w:pPr>
      <w:bookmarkStart w:id="21" w:name="_Toc165360657"/>
      <w:r>
        <w:rPr>
          <w:rFonts w:eastAsia="Arial"/>
        </w:rPr>
        <w:t>Requests for information from</w:t>
      </w:r>
      <w:r w:rsidR="00401490">
        <w:rPr>
          <w:rFonts w:eastAsia="Arial"/>
        </w:rPr>
        <w:t xml:space="preserve"> the Director</w:t>
      </w:r>
      <w:bookmarkEnd w:id="21"/>
    </w:p>
    <w:p w14:paraId="0A7BEC70" w14:textId="4E7C9EFC" w:rsidR="00385D43" w:rsidRDefault="00BE56A6" w:rsidP="00B84EF7">
      <w:pPr>
        <w:rPr>
          <w:rFonts w:eastAsia="Calibri"/>
        </w:rPr>
      </w:pPr>
      <w:r>
        <w:rPr>
          <w:rFonts w:eastAsia="Calibri"/>
        </w:rPr>
        <w:t xml:space="preserve">The Council </w:t>
      </w:r>
      <w:r w:rsidR="00CA66F2">
        <w:rPr>
          <w:rFonts w:eastAsia="Calibri"/>
        </w:rPr>
        <w:t xml:space="preserve">requested further information from </w:t>
      </w:r>
      <w:r>
        <w:rPr>
          <w:rFonts w:eastAsia="Calibri"/>
        </w:rPr>
        <w:t xml:space="preserve">the Director </w:t>
      </w:r>
      <w:r w:rsidR="00CA66F2">
        <w:rPr>
          <w:rFonts w:eastAsia="Calibri"/>
        </w:rPr>
        <w:t>on</w:t>
      </w:r>
      <w:r w:rsidR="009E5109">
        <w:rPr>
          <w:rFonts w:eastAsia="Calibri"/>
        </w:rPr>
        <w:t xml:space="preserve"> the following</w:t>
      </w:r>
      <w:r w:rsidR="00CA66F2">
        <w:rPr>
          <w:rFonts w:eastAsia="Calibri"/>
        </w:rPr>
        <w:t xml:space="preserve"> </w:t>
      </w:r>
      <w:r w:rsidR="00E5776E">
        <w:rPr>
          <w:rFonts w:eastAsia="Calibri"/>
        </w:rPr>
        <w:t>two</w:t>
      </w:r>
      <w:r w:rsidR="009E5109">
        <w:rPr>
          <w:rFonts w:eastAsia="Calibri"/>
        </w:rPr>
        <w:t xml:space="preserve"> </w:t>
      </w:r>
      <w:r w:rsidR="00CA66F2">
        <w:rPr>
          <w:rFonts w:eastAsia="Calibri"/>
        </w:rPr>
        <w:t xml:space="preserve">matters under consideration. </w:t>
      </w:r>
    </w:p>
    <w:p w14:paraId="094BC007" w14:textId="77777777" w:rsidR="00E5776E" w:rsidRPr="00E5776E" w:rsidRDefault="00E5776E" w:rsidP="00E5776E">
      <w:pPr>
        <w:pStyle w:val="ListParagraph"/>
        <w:numPr>
          <w:ilvl w:val="0"/>
          <w:numId w:val="31"/>
        </w:numPr>
        <w:spacing w:before="120" w:after="0"/>
        <w:ind w:left="426" w:hanging="426"/>
        <w:contextualSpacing w:val="0"/>
        <w:rPr>
          <w:rFonts w:eastAsia="Arial" w:cs="Arial"/>
          <w:color w:val="000000" w:themeColor="text1"/>
        </w:rPr>
      </w:pPr>
      <w:r w:rsidRPr="00E5776E">
        <w:rPr>
          <w:rFonts w:eastAsia="Arial" w:cs="Arial"/>
          <w:color w:val="000000" w:themeColor="text1"/>
        </w:rPr>
        <w:lastRenderedPageBreak/>
        <w:t xml:space="preserve">Letter to the Director (LD#1-22/1) </w:t>
      </w:r>
      <w:proofErr w:type="spellStart"/>
      <w:r w:rsidRPr="00E5776E">
        <w:rPr>
          <w:rFonts w:eastAsia="Arial" w:cs="Arial"/>
          <w:color w:val="000000" w:themeColor="text1"/>
        </w:rPr>
        <w:t>‘Re</w:t>
      </w:r>
      <w:proofErr w:type="spellEnd"/>
      <w:r w:rsidRPr="00E5776E">
        <w:rPr>
          <w:rFonts w:eastAsia="Arial" w:cs="Arial"/>
          <w:color w:val="000000" w:themeColor="text1"/>
        </w:rPr>
        <w:t>: Inclusion of IAEA recommendations for bringing bulk materials under the Radiation Safety Act’. This request seeks advice on the appropriate mechanism to ensure regulatory oversight of bulk materials such as NORM in mining in Aotearoa New Zealand.</w:t>
      </w:r>
    </w:p>
    <w:p w14:paraId="2779BCF3" w14:textId="0A460100" w:rsidR="00385D43" w:rsidRPr="00E5776E" w:rsidRDefault="00E5776E" w:rsidP="00E5776E">
      <w:pPr>
        <w:pStyle w:val="ListParagraph"/>
        <w:numPr>
          <w:ilvl w:val="0"/>
          <w:numId w:val="31"/>
        </w:numPr>
        <w:spacing w:before="120" w:after="0"/>
        <w:ind w:left="426" w:hanging="426"/>
        <w:contextualSpacing w:val="0"/>
        <w:rPr>
          <w:rFonts w:eastAsia="Arial" w:cs="Arial"/>
          <w:color w:val="000000" w:themeColor="text1"/>
        </w:rPr>
      </w:pPr>
      <w:r w:rsidRPr="00E5776E">
        <w:rPr>
          <w:rFonts w:eastAsia="Arial" w:cs="Arial"/>
          <w:color w:val="000000" w:themeColor="text1"/>
        </w:rPr>
        <w:t>Letter to the Director (LD#4-22/1) ‘Clarification on the requirement to obtain previous dose records’. This request seeks information about the intent of existing requirements to do with record keeping in Codes issued under section 86 of the Act.</w:t>
      </w:r>
    </w:p>
    <w:p w14:paraId="3F771E8A" w14:textId="1CAEFA8C" w:rsidR="77DAB0A0" w:rsidRDefault="77DAB0A0" w:rsidP="77DAB0A0">
      <w:pPr>
        <w:rPr>
          <w:rFonts w:eastAsia="Calibri"/>
        </w:rPr>
      </w:pPr>
    </w:p>
    <w:p w14:paraId="2C7A7C09" w14:textId="77777777" w:rsidR="005D536F" w:rsidRDefault="005D536F">
      <w:pPr>
        <w:spacing w:line="240" w:lineRule="auto"/>
        <w:jc w:val="left"/>
        <w:rPr>
          <w:rFonts w:cs="Arial"/>
          <w:b/>
          <w:sz w:val="52"/>
          <w:szCs w:val="20"/>
          <w:lang w:eastAsia="en-GB"/>
        </w:rPr>
      </w:pPr>
      <w:bookmarkStart w:id="22" w:name="_Toc118209709"/>
      <w:r>
        <w:rPr>
          <w:rFonts w:cs="Arial"/>
          <w:b/>
          <w:szCs w:val="20"/>
          <w:lang w:eastAsia="en-GB"/>
        </w:rPr>
        <w:br w:type="page"/>
      </w:r>
    </w:p>
    <w:p w14:paraId="04027EC9" w14:textId="04DD0106" w:rsidR="009977D9" w:rsidRPr="0043762F" w:rsidRDefault="00584163" w:rsidP="0043762F">
      <w:pPr>
        <w:pStyle w:val="Heading1"/>
        <w:keepNext w:val="0"/>
        <w:pBdr>
          <w:bottom w:val="single" w:sz="12" w:space="4" w:color="auto"/>
        </w:pBdr>
        <w:jc w:val="left"/>
        <w:rPr>
          <w:rFonts w:cs="Arial"/>
          <w:b/>
          <w:szCs w:val="20"/>
          <w:lang w:val="en-NZ" w:eastAsia="en-GB"/>
        </w:rPr>
      </w:pPr>
      <w:bookmarkStart w:id="23" w:name="_Toc165360658"/>
      <w:r w:rsidRPr="0043762F">
        <w:rPr>
          <w:rFonts w:cs="Arial"/>
          <w:b/>
          <w:szCs w:val="20"/>
          <w:lang w:val="en-NZ" w:eastAsia="en-GB"/>
        </w:rPr>
        <w:lastRenderedPageBreak/>
        <w:t>W</w:t>
      </w:r>
      <w:r w:rsidR="009977D9" w:rsidRPr="0043762F">
        <w:rPr>
          <w:rFonts w:cs="Arial"/>
          <w:b/>
          <w:szCs w:val="20"/>
          <w:lang w:val="en-NZ" w:eastAsia="en-GB"/>
        </w:rPr>
        <w:t xml:space="preserve">ork </w:t>
      </w:r>
      <w:r w:rsidRPr="0043762F">
        <w:rPr>
          <w:rFonts w:cs="Arial"/>
          <w:b/>
          <w:szCs w:val="20"/>
          <w:lang w:val="en-NZ" w:eastAsia="en-GB"/>
        </w:rPr>
        <w:t>p</w:t>
      </w:r>
      <w:r w:rsidR="009977D9" w:rsidRPr="0043762F">
        <w:rPr>
          <w:rFonts w:cs="Arial"/>
          <w:b/>
          <w:szCs w:val="20"/>
          <w:lang w:val="en-NZ" w:eastAsia="en-GB"/>
        </w:rPr>
        <w:t>rogramme</w:t>
      </w:r>
      <w:bookmarkEnd w:id="22"/>
      <w:r w:rsidR="009977D9" w:rsidRPr="0043762F">
        <w:rPr>
          <w:rFonts w:cs="Arial"/>
          <w:b/>
          <w:szCs w:val="20"/>
          <w:lang w:val="en-NZ" w:eastAsia="en-GB"/>
        </w:rPr>
        <w:t xml:space="preserve"> </w:t>
      </w:r>
      <w:r w:rsidR="78960D20" w:rsidRPr="0043762F">
        <w:rPr>
          <w:rFonts w:cs="Arial"/>
          <w:b/>
          <w:szCs w:val="20"/>
          <w:lang w:val="en-NZ" w:eastAsia="en-GB"/>
        </w:rPr>
        <w:t>for 202</w:t>
      </w:r>
      <w:r w:rsidR="00E5776E">
        <w:rPr>
          <w:rFonts w:cs="Arial"/>
          <w:b/>
          <w:szCs w:val="20"/>
          <w:lang w:val="en-NZ" w:eastAsia="en-GB"/>
        </w:rPr>
        <w:t>4</w:t>
      </w:r>
      <w:bookmarkEnd w:id="23"/>
    </w:p>
    <w:p w14:paraId="6EC69E90" w14:textId="2A7A7ED9" w:rsidR="009977D9" w:rsidRPr="00225273" w:rsidRDefault="00E5776E" w:rsidP="77DAB0A0">
      <w:pPr>
        <w:rPr>
          <w:rFonts w:cs="Arial"/>
        </w:rPr>
      </w:pPr>
      <w:r w:rsidRPr="00E5776E">
        <w:rPr>
          <w:rFonts w:eastAsia="Calibri"/>
        </w:rPr>
        <w:t>The Council considered a wide range of potential topics for its work and developed a work programme for the 2024 reporting period. Areas under active consideration for the next reporting period are described below</w:t>
      </w:r>
      <w:r w:rsidR="00FC6122">
        <w:rPr>
          <w:rFonts w:cs="Arial"/>
        </w:rPr>
        <w:t>.</w:t>
      </w:r>
    </w:p>
    <w:p w14:paraId="6E201DC0" w14:textId="33D1894F" w:rsidR="003A4B34" w:rsidRPr="00753C98" w:rsidRDefault="009977D9" w:rsidP="00E862CD">
      <w:pPr>
        <w:pStyle w:val="Heading2"/>
      </w:pPr>
      <w:bookmarkStart w:id="24" w:name="_Toc165360659"/>
      <w:r w:rsidRPr="77DAB0A0">
        <w:t>General matters</w:t>
      </w:r>
      <w:bookmarkEnd w:id="24"/>
    </w:p>
    <w:p w14:paraId="4ACA4082" w14:textId="77777777" w:rsidR="00E5776E" w:rsidRDefault="00E5776E" w:rsidP="00E5776E">
      <w:pPr>
        <w:pStyle w:val="Bulletlist"/>
        <w:numPr>
          <w:ilvl w:val="0"/>
          <w:numId w:val="30"/>
        </w:numPr>
        <w:ind w:left="426" w:hanging="426"/>
        <w:contextualSpacing w:val="0"/>
      </w:pPr>
      <w:r>
        <w:t>Authorisations (licences and consents granted under the Act)</w:t>
      </w:r>
    </w:p>
    <w:p w14:paraId="4C199F68" w14:textId="77777777" w:rsidR="00E5776E" w:rsidRDefault="00E5776E" w:rsidP="00E5776E">
      <w:pPr>
        <w:pStyle w:val="Bulletlist"/>
        <w:numPr>
          <w:ilvl w:val="0"/>
          <w:numId w:val="30"/>
        </w:numPr>
        <w:ind w:left="426" w:hanging="426"/>
        <w:contextualSpacing w:val="0"/>
      </w:pPr>
      <w:r>
        <w:t>Standards: disposal of radiation sources</w:t>
      </w:r>
    </w:p>
    <w:p w14:paraId="1E843E02" w14:textId="2530DBB9" w:rsidR="00E5776E" w:rsidRPr="00225273" w:rsidRDefault="00E5776E" w:rsidP="00E5776E">
      <w:pPr>
        <w:pStyle w:val="Bulletlist"/>
        <w:numPr>
          <w:ilvl w:val="0"/>
          <w:numId w:val="30"/>
        </w:numPr>
        <w:ind w:left="426" w:hanging="426"/>
        <w:contextualSpacing w:val="0"/>
      </w:pPr>
      <w:r>
        <w:t>Incidents: the reporting level and procedure.</w:t>
      </w:r>
    </w:p>
    <w:p w14:paraId="06F2921F" w14:textId="55C03DDA" w:rsidR="009977D9" w:rsidRPr="00BE530C" w:rsidRDefault="009977D9" w:rsidP="0095333A">
      <w:pPr>
        <w:pStyle w:val="Heading2"/>
        <w:rPr>
          <w:rFonts w:cs="Arial"/>
          <w:lang w:val="en-NZ" w:eastAsia="en-GB"/>
        </w:rPr>
      </w:pPr>
      <w:bookmarkStart w:id="25" w:name="_Toc118209710"/>
      <w:bookmarkStart w:id="26" w:name="_Toc165360660"/>
      <w:r w:rsidRPr="77DAB0A0">
        <w:rPr>
          <w:rFonts w:cs="Arial"/>
        </w:rPr>
        <w:t xml:space="preserve">Next </w:t>
      </w:r>
      <w:r w:rsidR="00BC6EB4" w:rsidRPr="77DAB0A0">
        <w:rPr>
          <w:rFonts w:cs="Arial"/>
        </w:rPr>
        <w:t xml:space="preserve">annual </w:t>
      </w:r>
      <w:r w:rsidRPr="77DAB0A0">
        <w:rPr>
          <w:rFonts w:cs="Arial"/>
        </w:rPr>
        <w:t>report</w:t>
      </w:r>
      <w:bookmarkEnd w:id="25"/>
      <w:bookmarkEnd w:id="26"/>
    </w:p>
    <w:p w14:paraId="7E3D21E0" w14:textId="053DF96E" w:rsidR="009977D9" w:rsidRPr="00BE530C" w:rsidRDefault="00E5776E" w:rsidP="00BB2879">
      <w:r w:rsidRPr="00E5776E">
        <w:t>The Council’s next annual report will be for the period 1 January 2024 to 31 December 2024 and is due by 30 April 2025.</w:t>
      </w:r>
      <w:r w:rsidR="009977D9">
        <w:t xml:space="preserve"> </w:t>
      </w:r>
    </w:p>
    <w:p w14:paraId="17CCA670" w14:textId="61DEB9C4" w:rsidR="009B46A7" w:rsidRDefault="009B46A7" w:rsidP="77DAB0A0">
      <w:pPr>
        <w:spacing w:after="200" w:line="276" w:lineRule="auto"/>
        <w:rPr>
          <w:rFonts w:cs="Arial"/>
          <w:b/>
          <w:bCs/>
          <w:sz w:val="52"/>
          <w:szCs w:val="52"/>
        </w:rPr>
      </w:pPr>
      <w:r w:rsidRPr="77DAB0A0">
        <w:rPr>
          <w:rFonts w:cs="Arial"/>
          <w:b/>
          <w:bCs/>
          <w:sz w:val="52"/>
          <w:szCs w:val="52"/>
        </w:rPr>
        <w:br w:type="page"/>
      </w:r>
    </w:p>
    <w:p w14:paraId="5D625522" w14:textId="049632C9" w:rsidR="009977D9" w:rsidRPr="00D5001B" w:rsidRDefault="009977D9" w:rsidP="00D5001B">
      <w:pPr>
        <w:pStyle w:val="Heading1"/>
        <w:keepNext w:val="0"/>
        <w:pBdr>
          <w:bottom w:val="single" w:sz="12" w:space="4" w:color="auto"/>
        </w:pBdr>
        <w:jc w:val="left"/>
        <w:rPr>
          <w:rFonts w:cs="Arial"/>
          <w:b/>
          <w:szCs w:val="20"/>
          <w:lang w:val="en-NZ" w:eastAsia="en-GB"/>
        </w:rPr>
      </w:pPr>
      <w:bookmarkStart w:id="27" w:name="_Toc118209712"/>
      <w:bookmarkStart w:id="28" w:name="_Toc165360661"/>
      <w:r w:rsidRPr="00D5001B">
        <w:rPr>
          <w:rFonts w:cs="Arial"/>
          <w:b/>
          <w:szCs w:val="20"/>
          <w:lang w:val="en-NZ" w:eastAsia="en-GB"/>
        </w:rPr>
        <w:lastRenderedPageBreak/>
        <w:t xml:space="preserve">Appendix </w:t>
      </w:r>
      <w:r w:rsidR="4BDE5588" w:rsidRPr="00D5001B">
        <w:rPr>
          <w:rFonts w:cs="Arial"/>
          <w:b/>
          <w:szCs w:val="20"/>
          <w:lang w:val="en-NZ" w:eastAsia="en-GB"/>
        </w:rPr>
        <w:t>1</w:t>
      </w:r>
      <w:r w:rsidR="0095333A" w:rsidRPr="00D5001B">
        <w:rPr>
          <w:rFonts w:cs="Arial"/>
          <w:b/>
          <w:szCs w:val="20"/>
          <w:lang w:val="en-NZ" w:eastAsia="en-GB"/>
        </w:rPr>
        <w:t xml:space="preserve">: </w:t>
      </w:r>
      <w:r w:rsidR="00BC6EB4" w:rsidRPr="00D5001B">
        <w:rPr>
          <w:rFonts w:cs="Arial"/>
          <w:b/>
          <w:szCs w:val="20"/>
          <w:lang w:val="en-NZ" w:eastAsia="en-GB"/>
        </w:rPr>
        <w:t>M</w:t>
      </w:r>
      <w:r w:rsidR="00B678EA" w:rsidRPr="00D5001B">
        <w:rPr>
          <w:rFonts w:cs="Arial"/>
          <w:b/>
          <w:szCs w:val="20"/>
          <w:lang w:val="en-NZ" w:eastAsia="en-GB"/>
        </w:rPr>
        <w:t>embership</w:t>
      </w:r>
      <w:bookmarkEnd w:id="27"/>
      <w:bookmarkEnd w:id="28"/>
    </w:p>
    <w:p w14:paraId="6689BBA4" w14:textId="4A8BA902" w:rsidR="00CD4F3A" w:rsidRDefault="00CD4F3A" w:rsidP="007A312A">
      <w:bookmarkStart w:id="29" w:name="_Toc118209713"/>
      <w:r w:rsidRPr="00CD4F3A">
        <w:t xml:space="preserve">In 2023, the Council experienced a transition in membership. The former Council presided over the 9th, 10th and 11th Council meetings, while the newly formed Council assumed responsibility for overseeing the 12th and 13th Council meetings. A full list of Council member attendance is provided in appendix 2. </w:t>
      </w:r>
    </w:p>
    <w:p w14:paraId="6ADF8E7C" w14:textId="77777777" w:rsidR="00CD4F3A" w:rsidRPr="00CD4F3A" w:rsidRDefault="00CD4F3A" w:rsidP="007A312A"/>
    <w:p w14:paraId="4CF06509" w14:textId="77777777" w:rsidR="00CD4F3A" w:rsidRPr="00CD4F3A" w:rsidRDefault="00CD4F3A" w:rsidP="007A312A">
      <w:r w:rsidRPr="00CD4F3A">
        <w:t xml:space="preserve">Pursuant to section 80 of the Radiation Safety Act 2016, former Minister of Health, Hon Dr Ayesha </w:t>
      </w:r>
      <w:proofErr w:type="spellStart"/>
      <w:r w:rsidRPr="00CD4F3A">
        <w:t>Verrall</w:t>
      </w:r>
      <w:proofErr w:type="spellEnd"/>
      <w:r w:rsidRPr="00CD4F3A">
        <w:t xml:space="preserve">, re-appointed Brian Lunt as a non-layperson member and Lois Hutchinson as a layperson member to the Council for terms of office that commenced on 11 September 2023. </w:t>
      </w:r>
    </w:p>
    <w:p w14:paraId="0C4C5089" w14:textId="77777777" w:rsidR="00CD4F3A" w:rsidRDefault="00CD4F3A" w:rsidP="007A312A"/>
    <w:p w14:paraId="3D60D7AC" w14:textId="1D6A264E" w:rsidR="00CD4F3A" w:rsidRPr="00CD4F3A" w:rsidRDefault="00CD4F3A" w:rsidP="007A312A">
      <w:r w:rsidRPr="00CD4F3A">
        <w:t xml:space="preserve">In accordance with section 80 of the Radiation Safety Act 2016, the Minister appointed five new non-layperson members (Dr Casey Davies, Dr Iain Ward, Lynne Greig, Dr Pooja Yadav and Sally McMillian) for three-year terms of office, which commenced on 11 September 2023. </w:t>
      </w:r>
    </w:p>
    <w:p w14:paraId="1563D05C" w14:textId="77777777" w:rsidR="00CD4F3A" w:rsidRDefault="00CD4F3A" w:rsidP="007A312A"/>
    <w:p w14:paraId="185158DD" w14:textId="66BA5535" w:rsidR="00CD4F3A" w:rsidRDefault="00CD4F3A" w:rsidP="007A312A">
      <w:r w:rsidRPr="00CD4F3A">
        <w:t>Biographical profiles for the current members of the Radiation Safety Advisory Council are provided immediately below.</w:t>
      </w:r>
    </w:p>
    <w:p w14:paraId="1E330787" w14:textId="7B9182BC" w:rsidR="00A61257" w:rsidRPr="00F61889" w:rsidRDefault="00A61257" w:rsidP="00F61889">
      <w:pPr>
        <w:spacing w:before="240" w:after="40"/>
        <w:rPr>
          <w:b/>
          <w:bCs/>
          <w:sz w:val="26"/>
          <w:szCs w:val="26"/>
          <w:shd w:val="clear" w:color="auto" w:fill="FFFFFF"/>
          <w:lang w:eastAsia="en-GB"/>
        </w:rPr>
      </w:pPr>
      <w:r w:rsidRPr="00F61889">
        <w:rPr>
          <w:b/>
          <w:bCs/>
          <w:sz w:val="26"/>
          <w:szCs w:val="26"/>
        </w:rPr>
        <w:t>Brian Lunt (Chairperson)</w:t>
      </w:r>
      <w:bookmarkEnd w:id="29"/>
      <w:r w:rsidRPr="00F61889">
        <w:rPr>
          <w:b/>
          <w:bCs/>
          <w:sz w:val="26"/>
          <w:szCs w:val="26"/>
        </w:rPr>
        <w:t> </w:t>
      </w:r>
    </w:p>
    <w:p w14:paraId="5F001A04" w14:textId="3065AA52" w:rsidR="00601133" w:rsidRPr="00BE530C" w:rsidRDefault="00CD4F3A" w:rsidP="00A61257">
      <w:pPr>
        <w:rPr>
          <w:rFonts w:cs="Arial"/>
          <w:color w:val="000000" w:themeColor="text1"/>
          <w:shd w:val="clear" w:color="auto" w:fill="FFFFFF"/>
          <w:lang w:eastAsia="en-GB"/>
        </w:rPr>
      </w:pPr>
      <w:r w:rsidRPr="00CD4F3A">
        <w:rPr>
          <w:shd w:val="clear" w:color="auto" w:fill="FFFFFF"/>
          <w:lang w:eastAsia="en-GB"/>
        </w:rPr>
        <w:t>Brian Lunt has worked as a medical physicist involved in the safe and effective application of radiation in diagnostic radiology, nuclear medicine, cardiology, dentistry and veterinary medicine in the public and private health care sectors in Aotearoa New Zealand.</w:t>
      </w:r>
    </w:p>
    <w:p w14:paraId="3125F030" w14:textId="27DDAC87" w:rsidR="00601133" w:rsidRPr="00F61889" w:rsidRDefault="00601133" w:rsidP="00F61889">
      <w:pPr>
        <w:spacing w:before="240" w:after="40"/>
        <w:rPr>
          <w:b/>
          <w:bCs/>
          <w:sz w:val="26"/>
          <w:szCs w:val="26"/>
        </w:rPr>
      </w:pPr>
      <w:bookmarkStart w:id="30" w:name="_Toc118209714"/>
      <w:r w:rsidRPr="00F61889">
        <w:rPr>
          <w:b/>
          <w:bCs/>
          <w:sz w:val="26"/>
          <w:szCs w:val="26"/>
        </w:rPr>
        <w:t xml:space="preserve">Lois Hutchinson (Deputy </w:t>
      </w:r>
      <w:r w:rsidR="00D57517" w:rsidRPr="00F61889">
        <w:rPr>
          <w:b/>
          <w:bCs/>
          <w:sz w:val="26"/>
          <w:szCs w:val="26"/>
        </w:rPr>
        <w:t>chairperson</w:t>
      </w:r>
      <w:r w:rsidRPr="00F61889">
        <w:rPr>
          <w:b/>
          <w:bCs/>
          <w:sz w:val="26"/>
          <w:szCs w:val="26"/>
        </w:rPr>
        <w:t>)</w:t>
      </w:r>
      <w:bookmarkEnd w:id="30"/>
    </w:p>
    <w:p w14:paraId="6BB632E8" w14:textId="0FA5F4AA" w:rsidR="009977D9" w:rsidRPr="00BE530C" w:rsidRDefault="00CD4F3A" w:rsidP="77DAB0A0">
      <w:pPr>
        <w:rPr>
          <w:rFonts w:cs="Arial"/>
          <w:b/>
          <w:bCs/>
          <w:color w:val="000000" w:themeColor="text1"/>
        </w:rPr>
      </w:pPr>
      <w:r w:rsidRPr="00CD4F3A">
        <w:rPr>
          <w:rFonts w:cs="Arial"/>
          <w:color w:val="000000" w:themeColor="text1"/>
          <w:shd w:val="clear" w:color="auto" w:fill="FFFFFF"/>
          <w:lang w:eastAsia="en-GB"/>
        </w:rPr>
        <w:t>Lois Hutchinson is the former chief executive of the Transport Accident Investigation Commission. She has 30 years’ experience in senior executive roles across the state sector, working in health delivery, regulatory services and transport. She developed expertise in delivering both domestic and international mandated services that operate to avoid or reduce harm to people and organisational operating environments. Lois holds master’s degrees in public policy (Victoria University of Wellington) and managing organisational performance (Cranfield University, United Kingdom). She was made a Fellow of the Australian Institute of Health and Safety (Hon.) in 2019 and was appointed to the WorkSafe New Zealand board in 2022.</w:t>
      </w:r>
    </w:p>
    <w:bookmarkEnd w:id="7"/>
    <w:bookmarkEnd w:id="8"/>
    <w:p w14:paraId="54E6E0CE" w14:textId="77777777" w:rsidR="00CD4F3A" w:rsidRPr="009F3CFB" w:rsidRDefault="00CD4F3A" w:rsidP="00CD4F3A">
      <w:pPr>
        <w:spacing w:before="240" w:after="40"/>
        <w:rPr>
          <w:b/>
          <w:bCs/>
          <w:sz w:val="26"/>
          <w:szCs w:val="26"/>
        </w:rPr>
      </w:pPr>
      <w:r w:rsidRPr="009F3CFB">
        <w:rPr>
          <w:b/>
          <w:bCs/>
          <w:sz w:val="26"/>
          <w:szCs w:val="26"/>
        </w:rPr>
        <w:t>Dr Casey Davies</w:t>
      </w:r>
    </w:p>
    <w:p w14:paraId="384B2903" w14:textId="77777777" w:rsidR="00CD4F3A" w:rsidRPr="009F3CFB" w:rsidRDefault="00CD4F3A" w:rsidP="00CD4F3A">
      <w:pPr>
        <w:rPr>
          <w:rFonts w:cs="Arial"/>
          <w:color w:val="000000" w:themeColor="text1"/>
          <w:shd w:val="clear" w:color="auto" w:fill="FFFFFF"/>
          <w:lang w:eastAsia="en-GB"/>
        </w:rPr>
      </w:pPr>
      <w:r w:rsidRPr="009F3CFB">
        <w:rPr>
          <w:rFonts w:cs="Arial"/>
          <w:color w:val="000000" w:themeColor="text1"/>
          <w:shd w:val="clear" w:color="auto" w:fill="FFFFFF"/>
          <w:lang w:eastAsia="en-GB"/>
        </w:rPr>
        <w:t xml:space="preserve">Dr Casey Davies has worked in the tertiary research sector within </w:t>
      </w:r>
      <w:r>
        <w:rPr>
          <w:rFonts w:cs="Arial"/>
          <w:color w:val="000000" w:themeColor="text1"/>
          <w:shd w:val="clear" w:color="auto" w:fill="FFFFFF"/>
          <w:lang w:eastAsia="en-GB"/>
        </w:rPr>
        <w:t xml:space="preserve">Aotearoa </w:t>
      </w:r>
      <w:r w:rsidRPr="009F3CFB">
        <w:rPr>
          <w:rFonts w:cs="Arial"/>
          <w:color w:val="000000" w:themeColor="text1"/>
          <w:shd w:val="clear" w:color="auto" w:fill="FFFFFF"/>
          <w:lang w:eastAsia="en-GB"/>
        </w:rPr>
        <w:t xml:space="preserve">New Zealand for the past 10 years as a radiation safety officer and hazardous substances specialist. Casey is currently the health, safety and compliance specialist for Faculty of Science | </w:t>
      </w:r>
      <w:proofErr w:type="spellStart"/>
      <w:r w:rsidRPr="009F3CFB">
        <w:rPr>
          <w:rFonts w:cs="Arial"/>
          <w:color w:val="000000" w:themeColor="text1"/>
          <w:shd w:val="clear" w:color="auto" w:fill="FFFFFF"/>
          <w:lang w:eastAsia="en-GB"/>
        </w:rPr>
        <w:t>Te</w:t>
      </w:r>
      <w:proofErr w:type="spellEnd"/>
      <w:r w:rsidRPr="009F3CFB">
        <w:rPr>
          <w:rFonts w:cs="Arial"/>
          <w:color w:val="000000" w:themeColor="text1"/>
          <w:shd w:val="clear" w:color="auto" w:fill="FFFFFF"/>
          <w:lang w:eastAsia="en-GB"/>
        </w:rPr>
        <w:t xml:space="preserve"> </w:t>
      </w:r>
      <w:proofErr w:type="spellStart"/>
      <w:r w:rsidRPr="009F3CFB">
        <w:rPr>
          <w:rFonts w:cs="Arial"/>
          <w:color w:val="000000" w:themeColor="text1"/>
          <w:shd w:val="clear" w:color="auto" w:fill="FFFFFF"/>
          <w:lang w:eastAsia="en-GB"/>
        </w:rPr>
        <w:t>Kaupeka</w:t>
      </w:r>
      <w:proofErr w:type="spellEnd"/>
      <w:r w:rsidRPr="009F3CFB">
        <w:rPr>
          <w:rFonts w:cs="Arial"/>
          <w:color w:val="000000" w:themeColor="text1"/>
          <w:shd w:val="clear" w:color="auto" w:fill="FFFFFF"/>
          <w:lang w:eastAsia="en-GB"/>
        </w:rPr>
        <w:t xml:space="preserve"> </w:t>
      </w:r>
      <w:proofErr w:type="spellStart"/>
      <w:r w:rsidRPr="009F3CFB">
        <w:rPr>
          <w:rFonts w:cs="Arial"/>
          <w:color w:val="000000" w:themeColor="text1"/>
          <w:shd w:val="clear" w:color="auto" w:fill="FFFFFF"/>
          <w:lang w:eastAsia="en-GB"/>
        </w:rPr>
        <w:t>Pūtaiao</w:t>
      </w:r>
      <w:proofErr w:type="spellEnd"/>
      <w:r w:rsidRPr="009F3CFB">
        <w:rPr>
          <w:rFonts w:cs="Arial"/>
          <w:color w:val="000000" w:themeColor="text1"/>
          <w:shd w:val="clear" w:color="auto" w:fill="FFFFFF"/>
          <w:lang w:eastAsia="en-GB"/>
        </w:rPr>
        <w:t xml:space="preserve"> at the University of Canterbury | </w:t>
      </w:r>
      <w:proofErr w:type="spellStart"/>
      <w:r w:rsidRPr="009F3CFB">
        <w:rPr>
          <w:rFonts w:cs="Arial"/>
          <w:color w:val="000000" w:themeColor="text1"/>
          <w:shd w:val="clear" w:color="auto" w:fill="FFFFFF"/>
          <w:lang w:eastAsia="en-GB"/>
        </w:rPr>
        <w:t>Te</w:t>
      </w:r>
      <w:proofErr w:type="spellEnd"/>
      <w:r w:rsidRPr="009F3CFB">
        <w:rPr>
          <w:rFonts w:cs="Arial"/>
          <w:color w:val="000000" w:themeColor="text1"/>
          <w:shd w:val="clear" w:color="auto" w:fill="FFFFFF"/>
          <w:lang w:eastAsia="en-GB"/>
        </w:rPr>
        <w:t xml:space="preserve"> Whare Wānanga o </w:t>
      </w:r>
      <w:proofErr w:type="spellStart"/>
      <w:r w:rsidRPr="009F3CFB">
        <w:rPr>
          <w:rFonts w:cs="Arial"/>
          <w:color w:val="000000" w:themeColor="text1"/>
          <w:shd w:val="clear" w:color="auto" w:fill="FFFFFF"/>
          <w:lang w:eastAsia="en-GB"/>
        </w:rPr>
        <w:t>Waitaha</w:t>
      </w:r>
      <w:proofErr w:type="spellEnd"/>
      <w:r w:rsidRPr="009F3CFB">
        <w:rPr>
          <w:rFonts w:cs="Arial"/>
          <w:color w:val="000000" w:themeColor="text1"/>
          <w:shd w:val="clear" w:color="auto" w:fill="FFFFFF"/>
          <w:lang w:eastAsia="en-GB"/>
        </w:rPr>
        <w:t xml:space="preserve"> and is working with a number of governing bodies to develop improvements in laboratory health, safety and compliance. He has a PhD in biophysical chemistry and a postgraduate diploma in health sciences and is a professional member of the New Zealand Institute of Safety Management and the Health and Safety Association </w:t>
      </w:r>
      <w:r>
        <w:rPr>
          <w:rFonts w:cs="Arial"/>
          <w:color w:val="000000" w:themeColor="text1"/>
          <w:shd w:val="clear" w:color="auto" w:fill="FFFFFF"/>
          <w:lang w:eastAsia="en-GB"/>
        </w:rPr>
        <w:t xml:space="preserve">of </w:t>
      </w:r>
      <w:r w:rsidRPr="009F3CFB">
        <w:rPr>
          <w:rFonts w:cs="Arial"/>
          <w:color w:val="000000" w:themeColor="text1"/>
          <w:shd w:val="clear" w:color="auto" w:fill="FFFFFF"/>
          <w:lang w:eastAsia="en-GB"/>
        </w:rPr>
        <w:t>New Zealand.</w:t>
      </w:r>
    </w:p>
    <w:p w14:paraId="6BC1C946" w14:textId="77777777" w:rsidR="00CD4F3A" w:rsidRDefault="00CD4F3A" w:rsidP="00CD4F3A">
      <w:pPr>
        <w:spacing w:before="240" w:after="40"/>
        <w:rPr>
          <w:b/>
          <w:bCs/>
          <w:sz w:val="26"/>
          <w:szCs w:val="26"/>
        </w:rPr>
      </w:pPr>
    </w:p>
    <w:p w14:paraId="36711A54" w14:textId="73610320" w:rsidR="00CD4F3A" w:rsidRPr="009F3CFB" w:rsidRDefault="00CD4F3A" w:rsidP="00CD4F3A">
      <w:pPr>
        <w:spacing w:before="240" w:after="40"/>
        <w:rPr>
          <w:b/>
          <w:bCs/>
          <w:sz w:val="26"/>
          <w:szCs w:val="26"/>
        </w:rPr>
      </w:pPr>
      <w:r w:rsidRPr="009F3CFB">
        <w:rPr>
          <w:b/>
          <w:bCs/>
          <w:sz w:val="26"/>
          <w:szCs w:val="26"/>
        </w:rPr>
        <w:lastRenderedPageBreak/>
        <w:t>Dr Iain Ward</w:t>
      </w:r>
    </w:p>
    <w:p w14:paraId="2C0BD1DF" w14:textId="77777777" w:rsidR="00CD4F3A" w:rsidRPr="009F3CFB" w:rsidRDefault="00CD4F3A" w:rsidP="00CD4F3A">
      <w:pPr>
        <w:rPr>
          <w:rFonts w:ascii="Calibri" w:hAnsi="Calibri"/>
          <w:color w:val="000000" w:themeColor="text1"/>
        </w:rPr>
      </w:pPr>
      <w:r w:rsidRPr="009F3CFB">
        <w:rPr>
          <w:rFonts w:cs="Arial"/>
          <w:color w:val="000000" w:themeColor="text1"/>
          <w:shd w:val="clear" w:color="auto" w:fill="FFFFFF"/>
        </w:rPr>
        <w:t xml:space="preserve">Dr Iain Ward is a </w:t>
      </w:r>
      <w:r>
        <w:rPr>
          <w:rFonts w:cs="Arial"/>
          <w:color w:val="000000" w:themeColor="text1"/>
          <w:shd w:val="clear" w:color="auto" w:fill="FFFFFF"/>
        </w:rPr>
        <w:t>r</w:t>
      </w:r>
      <w:r w:rsidRPr="009F3CFB">
        <w:rPr>
          <w:rFonts w:cs="Arial"/>
          <w:color w:val="000000" w:themeColor="text1"/>
          <w:shd w:val="clear" w:color="auto" w:fill="FFFFFF"/>
        </w:rPr>
        <w:t xml:space="preserve">adiation oncologist who has practised in Christchurch for 20 years in both the public and private sectors. He has an interest in promoting quality in radiation therapy and in systems that enable clinicians to learn from radiation incidents and near-miss events. He is a Fellow of </w:t>
      </w:r>
      <w:r>
        <w:rPr>
          <w:rFonts w:cs="Arial"/>
          <w:color w:val="000000" w:themeColor="text1"/>
          <w:shd w:val="clear" w:color="auto" w:fill="FFFFFF"/>
        </w:rPr>
        <w:t>both T</w:t>
      </w:r>
      <w:r w:rsidRPr="009F3CFB">
        <w:rPr>
          <w:rFonts w:cs="Arial"/>
          <w:color w:val="000000" w:themeColor="text1"/>
          <w:shd w:val="clear" w:color="auto" w:fill="FFFFFF"/>
        </w:rPr>
        <w:t>he Royal Australian and New Zealand College of Radiologists and</w:t>
      </w:r>
      <w:r>
        <w:rPr>
          <w:rFonts w:cs="Arial"/>
          <w:color w:val="000000" w:themeColor="text1"/>
          <w:shd w:val="clear" w:color="auto" w:fill="FFFFFF"/>
        </w:rPr>
        <w:t xml:space="preserve"> T</w:t>
      </w:r>
      <w:r w:rsidRPr="009F3CFB">
        <w:rPr>
          <w:rFonts w:cs="Arial"/>
          <w:color w:val="000000" w:themeColor="text1"/>
          <w:shd w:val="clear" w:color="auto" w:fill="FFFFFF"/>
        </w:rPr>
        <w:t>he Royal Australasian College of Physicians.</w:t>
      </w:r>
    </w:p>
    <w:p w14:paraId="5C7F2B2E" w14:textId="77777777" w:rsidR="00CD4F3A" w:rsidRPr="00CD4F3A" w:rsidRDefault="00CD4F3A" w:rsidP="00CD4F3A">
      <w:pPr>
        <w:spacing w:before="240" w:after="40"/>
        <w:rPr>
          <w:b/>
          <w:bCs/>
          <w:sz w:val="26"/>
          <w:szCs w:val="26"/>
        </w:rPr>
      </w:pPr>
      <w:r w:rsidRPr="00CD4F3A">
        <w:rPr>
          <w:b/>
          <w:bCs/>
          <w:sz w:val="26"/>
          <w:szCs w:val="26"/>
        </w:rPr>
        <w:t>Lynne Greig</w:t>
      </w:r>
    </w:p>
    <w:p w14:paraId="15A87561" w14:textId="77777777" w:rsidR="00CD4F3A" w:rsidRPr="00CD4F3A" w:rsidRDefault="00CD4F3A" w:rsidP="00CD4F3A">
      <w:pPr>
        <w:rPr>
          <w:rFonts w:cs="Arial"/>
          <w:color w:val="000000" w:themeColor="text1"/>
          <w:shd w:val="clear" w:color="auto" w:fill="FFFFFF"/>
          <w:lang w:eastAsia="en-GB"/>
        </w:rPr>
      </w:pPr>
      <w:r w:rsidRPr="00CD4F3A">
        <w:rPr>
          <w:rFonts w:cs="Arial"/>
          <w:color w:val="000000" w:themeColor="text1"/>
          <w:shd w:val="clear" w:color="auto" w:fill="FFFFFF"/>
          <w:lang w:eastAsia="en-GB"/>
        </w:rPr>
        <w:t>Lynne Greig has over 20 years’ experience as a chief medical physicist and radiation safety officer in Aotearoa New Zealand and Australian hospitals. She is an examiner for the Australasian College of Physical Scientists and Engineers in Medicine and has been a member of state and national radiation oncology advisory groups. Her qualifications include bachelor’s and master’s degrees, and she is a registered radiation oncology medical physicist.</w:t>
      </w:r>
    </w:p>
    <w:p w14:paraId="7AABD2C4" w14:textId="77777777" w:rsidR="00CD4F3A" w:rsidRPr="009F3CFB" w:rsidRDefault="00CD4F3A" w:rsidP="00CD4F3A">
      <w:pPr>
        <w:spacing w:before="240" w:after="40"/>
        <w:rPr>
          <w:b/>
          <w:bCs/>
          <w:sz w:val="26"/>
          <w:szCs w:val="26"/>
        </w:rPr>
      </w:pPr>
      <w:r w:rsidRPr="009F3CFB">
        <w:rPr>
          <w:b/>
          <w:bCs/>
          <w:sz w:val="26"/>
          <w:szCs w:val="26"/>
        </w:rPr>
        <w:t>Dr Pooja Yadav</w:t>
      </w:r>
    </w:p>
    <w:p w14:paraId="2CC1A2D0" w14:textId="77777777" w:rsidR="00CD4F3A" w:rsidRPr="00CD4F3A" w:rsidRDefault="00CD4F3A" w:rsidP="00CD4F3A">
      <w:pPr>
        <w:rPr>
          <w:rFonts w:cs="Arial"/>
          <w:color w:val="000000" w:themeColor="text1"/>
          <w:shd w:val="clear" w:color="auto" w:fill="FFFFFF"/>
          <w:lang w:eastAsia="en-GB"/>
        </w:rPr>
      </w:pPr>
      <w:r w:rsidRPr="00CD4F3A">
        <w:rPr>
          <w:rFonts w:cs="Arial"/>
          <w:color w:val="000000" w:themeColor="text1"/>
          <w:shd w:val="clear" w:color="auto" w:fill="FFFFFF"/>
          <w:lang w:eastAsia="en-GB"/>
        </w:rPr>
        <w:t xml:space="preserve">Dr Pooja Yadav is an experienced radiation chemist with a demonstrated history of working in the tertiary education sector. She has over 17 years of experience in radiation research at various international universities. She did her PhD in radiation chemistry and, through fellowship work, she gained knowledge of relevant International Atomic Energy Agency safety standards and fundamentals. Her primary area of expertise is pulse radiolysis using linear accelerators, electron spin resonance and Raman spectrometry. Pooja is currently working as radiation safety advisor at the University of Auckland and holds an honorary academic position with the university’s School of Chemical Sciences. </w:t>
      </w:r>
    </w:p>
    <w:p w14:paraId="1B8FD7E9" w14:textId="77777777" w:rsidR="00CD4F3A" w:rsidRPr="009F3CFB" w:rsidRDefault="00CD4F3A" w:rsidP="00CD4F3A">
      <w:pPr>
        <w:spacing w:before="240" w:after="40"/>
        <w:rPr>
          <w:b/>
          <w:bCs/>
          <w:sz w:val="26"/>
          <w:szCs w:val="26"/>
        </w:rPr>
      </w:pPr>
      <w:r w:rsidRPr="009F3CFB">
        <w:rPr>
          <w:b/>
          <w:bCs/>
          <w:sz w:val="26"/>
          <w:szCs w:val="26"/>
        </w:rPr>
        <w:t>Sally McMillan </w:t>
      </w:r>
    </w:p>
    <w:p w14:paraId="785AD105" w14:textId="77777777" w:rsidR="00CD4F3A" w:rsidRPr="00CD4F3A" w:rsidRDefault="00CD4F3A" w:rsidP="00CD4F3A">
      <w:pPr>
        <w:rPr>
          <w:rFonts w:cs="Arial"/>
          <w:color w:val="000000" w:themeColor="text1"/>
          <w:shd w:val="clear" w:color="auto" w:fill="FFFFFF"/>
          <w:lang w:eastAsia="en-GB"/>
        </w:rPr>
      </w:pPr>
      <w:r w:rsidRPr="009F3CFB">
        <w:rPr>
          <w:rFonts w:cs="Arial"/>
          <w:color w:val="000000" w:themeColor="text1"/>
          <w:shd w:val="clear" w:color="auto" w:fill="FFFFFF"/>
          <w:lang w:eastAsia="en-GB"/>
        </w:rPr>
        <w:t xml:space="preserve">Sally McMillan is a practising medical imaging technologist in Central Otago and has 40 years of clinical experience. She has significant experience at the managerial level in radiation safety and was the radiation safety officer at </w:t>
      </w:r>
      <w:proofErr w:type="spellStart"/>
      <w:r w:rsidRPr="009F3CFB">
        <w:rPr>
          <w:rFonts w:cs="Arial"/>
          <w:color w:val="000000" w:themeColor="text1"/>
          <w:shd w:val="clear" w:color="auto" w:fill="FFFFFF"/>
          <w:lang w:eastAsia="en-GB"/>
        </w:rPr>
        <w:t>Te</w:t>
      </w:r>
      <w:proofErr w:type="spellEnd"/>
      <w:r w:rsidRPr="009F3CFB">
        <w:rPr>
          <w:rFonts w:cs="Arial"/>
          <w:color w:val="000000" w:themeColor="text1"/>
          <w:shd w:val="clear" w:color="auto" w:fill="FFFFFF"/>
          <w:lang w:eastAsia="en-GB"/>
        </w:rPr>
        <w:t xml:space="preserve"> </w:t>
      </w:r>
      <w:proofErr w:type="spellStart"/>
      <w:r w:rsidRPr="009F3CFB">
        <w:rPr>
          <w:rFonts w:cs="Arial"/>
          <w:color w:val="000000" w:themeColor="text1"/>
          <w:shd w:val="clear" w:color="auto" w:fill="FFFFFF"/>
          <w:lang w:eastAsia="en-GB"/>
        </w:rPr>
        <w:t>Whatu</w:t>
      </w:r>
      <w:proofErr w:type="spellEnd"/>
      <w:r w:rsidRPr="009F3CFB">
        <w:rPr>
          <w:rFonts w:cs="Arial"/>
          <w:color w:val="000000" w:themeColor="text1"/>
          <w:shd w:val="clear" w:color="auto" w:fill="FFFFFF"/>
          <w:lang w:eastAsia="en-GB"/>
        </w:rPr>
        <w:t xml:space="preserve"> Ora </w:t>
      </w:r>
      <w:r>
        <w:rPr>
          <w:rFonts w:cs="Arial"/>
          <w:color w:val="000000" w:themeColor="text1"/>
          <w:shd w:val="clear" w:color="auto" w:fill="FFFFFF"/>
          <w:lang w:eastAsia="en-GB"/>
        </w:rPr>
        <w:t xml:space="preserve">– </w:t>
      </w:r>
      <w:r w:rsidRPr="009F3CFB">
        <w:rPr>
          <w:rFonts w:cs="Arial"/>
          <w:color w:val="000000" w:themeColor="text1"/>
          <w:shd w:val="clear" w:color="auto" w:fill="FFFFFF"/>
          <w:lang w:eastAsia="en-GB"/>
        </w:rPr>
        <w:t>Waikato for a number of years, also serving as a member of their Radiation Safety Committee (expert advisory group). Sally is fluent with the ORS Code of Practice for Diagnostic and Interventional Radiology</w:t>
      </w:r>
      <w:r>
        <w:rPr>
          <w:rFonts w:cs="Arial"/>
          <w:color w:val="000000" w:themeColor="text1"/>
          <w:shd w:val="clear" w:color="auto" w:fill="FFFFFF"/>
          <w:lang w:eastAsia="en-GB"/>
        </w:rPr>
        <w:t>,</w:t>
      </w:r>
      <w:r w:rsidRPr="009F3CFB">
        <w:rPr>
          <w:rFonts w:cs="Arial"/>
          <w:color w:val="000000" w:themeColor="text1"/>
          <w:shd w:val="clear" w:color="auto" w:fill="FFFFFF"/>
          <w:lang w:eastAsia="en-GB"/>
        </w:rPr>
        <w:t xml:space="preserve"> ORS C1.</w:t>
      </w:r>
    </w:p>
    <w:p w14:paraId="1A380D40" w14:textId="77777777" w:rsidR="00CD4F3A" w:rsidRDefault="00CD4F3A" w:rsidP="00CD4F3A">
      <w:pPr>
        <w:rPr>
          <w:rFonts w:cs="Arial"/>
          <w:color w:val="000000" w:themeColor="text1"/>
          <w:shd w:val="clear" w:color="auto" w:fill="FFFFFF"/>
          <w:lang w:eastAsia="en-GB"/>
        </w:rPr>
      </w:pPr>
    </w:p>
    <w:p w14:paraId="4F11A2AE" w14:textId="7F5926F2" w:rsidR="00CD4F3A" w:rsidRPr="00CD4F3A" w:rsidRDefault="00CD4F3A" w:rsidP="00CD4F3A">
      <w:pPr>
        <w:rPr>
          <w:rFonts w:cs="Arial"/>
          <w:color w:val="000000" w:themeColor="text1"/>
          <w:shd w:val="clear" w:color="auto" w:fill="FFFFFF"/>
          <w:lang w:eastAsia="en-GB"/>
        </w:rPr>
      </w:pPr>
      <w:r w:rsidRPr="00CD4F3A">
        <w:rPr>
          <w:rFonts w:cs="Arial"/>
          <w:color w:val="000000" w:themeColor="text1"/>
          <w:shd w:val="clear" w:color="auto" w:fill="FFFFFF"/>
          <w:lang w:eastAsia="en-GB"/>
        </w:rPr>
        <w:t xml:space="preserve">Below are the biographical profiles for the former membership of the Council who presided over the 9th, 10th and 11th Council meetings in 2023. </w:t>
      </w:r>
    </w:p>
    <w:p w14:paraId="729ABC68" w14:textId="77777777" w:rsidR="00CD4F3A" w:rsidRPr="00CD4F3A" w:rsidRDefault="00CD4F3A" w:rsidP="00CD4F3A">
      <w:pPr>
        <w:spacing w:before="240" w:after="40"/>
        <w:rPr>
          <w:b/>
          <w:bCs/>
          <w:sz w:val="26"/>
          <w:szCs w:val="26"/>
        </w:rPr>
      </w:pPr>
      <w:r w:rsidRPr="00CD4F3A">
        <w:rPr>
          <w:b/>
          <w:bCs/>
          <w:sz w:val="26"/>
          <w:szCs w:val="26"/>
        </w:rPr>
        <w:t xml:space="preserve">Carl Dawson </w:t>
      </w:r>
    </w:p>
    <w:p w14:paraId="353AE1C2" w14:textId="77777777" w:rsidR="00CD4F3A" w:rsidRDefault="00CD4F3A" w:rsidP="00CD4F3A">
      <w:pPr>
        <w:rPr>
          <w:rFonts w:cs="Arial"/>
          <w:color w:val="000000" w:themeColor="text1"/>
          <w:shd w:val="clear" w:color="auto" w:fill="FFFFFF"/>
          <w:lang w:eastAsia="en-GB"/>
        </w:rPr>
      </w:pPr>
      <w:r w:rsidRPr="00C85BD8">
        <w:rPr>
          <w:rFonts w:cs="Arial"/>
          <w:color w:val="000000" w:themeColor="text1"/>
          <w:shd w:val="clear" w:color="auto" w:fill="FFFFFF"/>
          <w:lang w:eastAsia="en-GB"/>
        </w:rPr>
        <w:t xml:space="preserve">Carl Dawson has a background in electronic and software engineering and is the managing director of Christchurch-based ancillary radiation services provider Radiation Protection Services </w:t>
      </w:r>
      <w:r>
        <w:rPr>
          <w:rFonts w:cs="Arial"/>
          <w:color w:val="000000" w:themeColor="text1"/>
          <w:shd w:val="clear" w:color="auto" w:fill="FFFFFF"/>
          <w:lang w:eastAsia="en-GB"/>
        </w:rPr>
        <w:t>(</w:t>
      </w:r>
      <w:proofErr w:type="spellStart"/>
      <w:r>
        <w:rPr>
          <w:rFonts w:cs="Arial"/>
          <w:color w:val="000000" w:themeColor="text1"/>
          <w:shd w:val="clear" w:color="auto" w:fill="FFFFFF"/>
          <w:lang w:eastAsia="en-GB"/>
        </w:rPr>
        <w:t>RadPro</w:t>
      </w:r>
      <w:proofErr w:type="spellEnd"/>
      <w:r>
        <w:rPr>
          <w:rFonts w:cs="Arial"/>
          <w:color w:val="000000" w:themeColor="text1"/>
          <w:shd w:val="clear" w:color="auto" w:fill="FFFFFF"/>
          <w:lang w:eastAsia="en-GB"/>
        </w:rPr>
        <w:t>), which</w:t>
      </w:r>
      <w:r w:rsidRPr="00C85BD8">
        <w:rPr>
          <w:rFonts w:cs="Arial"/>
          <w:color w:val="000000" w:themeColor="text1"/>
          <w:shd w:val="clear" w:color="auto" w:fill="FFFFFF"/>
          <w:lang w:eastAsia="en-GB"/>
        </w:rPr>
        <w:t xml:space="preserve"> suppl</w:t>
      </w:r>
      <w:r>
        <w:rPr>
          <w:rFonts w:cs="Arial"/>
          <w:color w:val="000000" w:themeColor="text1"/>
          <w:shd w:val="clear" w:color="auto" w:fill="FFFFFF"/>
          <w:lang w:eastAsia="en-GB"/>
        </w:rPr>
        <w:t>ies</w:t>
      </w:r>
      <w:r w:rsidRPr="00C85BD8">
        <w:rPr>
          <w:rFonts w:cs="Arial"/>
          <w:color w:val="000000" w:themeColor="text1"/>
          <w:shd w:val="clear" w:color="auto" w:fill="FFFFFF"/>
          <w:lang w:eastAsia="en-GB"/>
        </w:rPr>
        <w:t xml:space="preserve"> personal dosimetry, protection-level instrument calibration, analytical and consultancy services to users of ionising radiation in </w:t>
      </w:r>
      <w:r>
        <w:rPr>
          <w:rFonts w:cs="Arial"/>
          <w:color w:val="000000" w:themeColor="text1"/>
          <w:shd w:val="clear" w:color="auto" w:fill="FFFFFF"/>
          <w:lang w:eastAsia="en-GB"/>
        </w:rPr>
        <w:t xml:space="preserve">Aotearoa </w:t>
      </w:r>
      <w:r w:rsidRPr="00C85BD8">
        <w:rPr>
          <w:rFonts w:cs="Arial"/>
          <w:color w:val="000000" w:themeColor="text1"/>
          <w:shd w:val="clear" w:color="auto" w:fill="FFFFFF"/>
          <w:lang w:eastAsia="en-GB"/>
        </w:rPr>
        <w:t xml:space="preserve">New Zealand. </w:t>
      </w:r>
      <w:r>
        <w:rPr>
          <w:rFonts w:cs="Arial"/>
          <w:color w:val="000000" w:themeColor="text1"/>
          <w:shd w:val="clear" w:color="auto" w:fill="FFFFFF"/>
          <w:lang w:eastAsia="en-GB"/>
        </w:rPr>
        <w:t>Before</w:t>
      </w:r>
      <w:r w:rsidRPr="00C85BD8">
        <w:rPr>
          <w:rFonts w:cs="Arial"/>
          <w:color w:val="000000" w:themeColor="text1"/>
          <w:shd w:val="clear" w:color="auto" w:fill="FFFFFF"/>
          <w:lang w:eastAsia="en-GB"/>
        </w:rPr>
        <w:t xml:space="preserve"> starting </w:t>
      </w:r>
      <w:proofErr w:type="spellStart"/>
      <w:r w:rsidRPr="00C85BD8">
        <w:rPr>
          <w:rFonts w:cs="Arial"/>
          <w:color w:val="000000" w:themeColor="text1"/>
          <w:shd w:val="clear" w:color="auto" w:fill="FFFFFF"/>
          <w:lang w:eastAsia="en-GB"/>
        </w:rPr>
        <w:t>RadPro</w:t>
      </w:r>
      <w:proofErr w:type="spellEnd"/>
      <w:r w:rsidRPr="00C85BD8">
        <w:rPr>
          <w:rFonts w:cs="Arial"/>
          <w:color w:val="000000" w:themeColor="text1"/>
          <w:shd w:val="clear" w:color="auto" w:fill="FFFFFF"/>
          <w:lang w:eastAsia="en-GB"/>
        </w:rPr>
        <w:t xml:space="preserve">, </w:t>
      </w:r>
      <w:r>
        <w:rPr>
          <w:rFonts w:cs="Arial"/>
          <w:color w:val="000000" w:themeColor="text1"/>
          <w:shd w:val="clear" w:color="auto" w:fill="FFFFFF"/>
          <w:lang w:eastAsia="en-GB"/>
        </w:rPr>
        <w:t>Carl</w:t>
      </w:r>
      <w:r w:rsidRPr="00C85BD8">
        <w:rPr>
          <w:rFonts w:cs="Arial"/>
          <w:color w:val="000000" w:themeColor="text1"/>
          <w:shd w:val="clear" w:color="auto" w:fill="FFFFFF"/>
          <w:lang w:eastAsia="en-GB"/>
        </w:rPr>
        <w:t xml:space="preserve"> was based at the national radiation laboratory and supported their operational and regulatory activities.</w:t>
      </w:r>
    </w:p>
    <w:p w14:paraId="2EF3B29C" w14:textId="77777777" w:rsidR="00CD4F3A" w:rsidRPr="00CD4F3A" w:rsidRDefault="00CD4F3A" w:rsidP="00CD4F3A">
      <w:pPr>
        <w:spacing w:before="240" w:after="40"/>
        <w:rPr>
          <w:b/>
          <w:bCs/>
          <w:sz w:val="26"/>
          <w:szCs w:val="26"/>
        </w:rPr>
      </w:pPr>
      <w:r w:rsidRPr="00CD4F3A">
        <w:rPr>
          <w:b/>
          <w:bCs/>
          <w:sz w:val="26"/>
          <w:szCs w:val="26"/>
        </w:rPr>
        <w:t>Dr John Laban</w:t>
      </w:r>
    </w:p>
    <w:p w14:paraId="5617CA0F" w14:textId="77777777" w:rsidR="00CD4F3A" w:rsidRPr="00C85BD8" w:rsidRDefault="00CD4F3A" w:rsidP="00CD4F3A">
      <w:pPr>
        <w:rPr>
          <w:rFonts w:cs="Arial"/>
          <w:color w:val="000000" w:themeColor="text1"/>
          <w:shd w:val="clear" w:color="auto" w:fill="FFFFFF"/>
          <w:lang w:eastAsia="en-GB"/>
        </w:rPr>
      </w:pPr>
      <w:r w:rsidRPr="00C85BD8">
        <w:rPr>
          <w:rFonts w:cs="Arial"/>
          <w:color w:val="000000" w:themeColor="text1"/>
          <w:shd w:val="clear" w:color="auto" w:fill="FFFFFF"/>
          <w:lang w:eastAsia="en-GB"/>
        </w:rPr>
        <w:t xml:space="preserve">Dr John Laban has worked in the radiation protection industry in </w:t>
      </w:r>
      <w:r>
        <w:rPr>
          <w:rFonts w:cs="Arial"/>
          <w:color w:val="000000" w:themeColor="text1"/>
          <w:shd w:val="clear" w:color="auto" w:fill="FFFFFF"/>
          <w:lang w:eastAsia="en-GB"/>
        </w:rPr>
        <w:t xml:space="preserve">Aotearoa </w:t>
      </w:r>
      <w:r w:rsidRPr="00C85BD8">
        <w:rPr>
          <w:rFonts w:cs="Arial"/>
          <w:color w:val="000000" w:themeColor="text1"/>
          <w:shd w:val="clear" w:color="auto" w:fill="FFFFFF"/>
          <w:lang w:eastAsia="en-GB"/>
        </w:rPr>
        <w:t>New Zealand for 25 years as an advisor, scientist, medical physicist and consultant. Most recently</w:t>
      </w:r>
      <w:r>
        <w:rPr>
          <w:rFonts w:cs="Arial"/>
          <w:color w:val="000000" w:themeColor="text1"/>
          <w:shd w:val="clear" w:color="auto" w:fill="FFFFFF"/>
          <w:lang w:eastAsia="en-GB"/>
        </w:rPr>
        <w:t>,</w:t>
      </w:r>
      <w:r w:rsidRPr="00C85BD8">
        <w:rPr>
          <w:rFonts w:cs="Arial"/>
          <w:color w:val="000000" w:themeColor="text1"/>
          <w:shd w:val="clear" w:color="auto" w:fill="FFFFFF"/>
          <w:lang w:eastAsia="en-GB"/>
        </w:rPr>
        <w:t xml:space="preserve"> he has worked as a radiation physics consultant, providing training and consulting services in radiation physics and safety. His education includes a Bachelor of Science with Honours (Physics) </w:t>
      </w:r>
      <w:r>
        <w:rPr>
          <w:rFonts w:cs="Arial"/>
          <w:color w:val="000000" w:themeColor="text1"/>
          <w:shd w:val="clear" w:color="auto" w:fill="FFFFFF"/>
          <w:lang w:eastAsia="en-GB"/>
        </w:rPr>
        <w:t xml:space="preserve">degree </w:t>
      </w:r>
      <w:r w:rsidRPr="00C85BD8">
        <w:rPr>
          <w:rFonts w:cs="Arial"/>
          <w:color w:val="000000" w:themeColor="text1"/>
          <w:shd w:val="clear" w:color="auto" w:fill="FFFFFF"/>
          <w:lang w:eastAsia="en-GB"/>
        </w:rPr>
        <w:t xml:space="preserve">and a </w:t>
      </w:r>
      <w:r>
        <w:rPr>
          <w:rFonts w:cs="Arial"/>
          <w:color w:val="000000" w:themeColor="text1"/>
          <w:shd w:val="clear" w:color="auto" w:fill="FFFFFF"/>
          <w:lang w:eastAsia="en-GB"/>
        </w:rPr>
        <w:t>PhD</w:t>
      </w:r>
      <w:r w:rsidRPr="00C85BD8">
        <w:rPr>
          <w:rFonts w:cs="Arial"/>
          <w:color w:val="000000" w:themeColor="text1"/>
          <w:shd w:val="clear" w:color="auto" w:fill="FFFFFF"/>
          <w:lang w:eastAsia="en-GB"/>
        </w:rPr>
        <w:t xml:space="preserve"> in solid states physics.</w:t>
      </w:r>
    </w:p>
    <w:p w14:paraId="69AF94E9" w14:textId="5BA4128C" w:rsidR="00CD4F3A" w:rsidRPr="00CD4F3A" w:rsidRDefault="00CD4F3A" w:rsidP="00CD4F3A">
      <w:pPr>
        <w:spacing w:before="240" w:after="40"/>
        <w:rPr>
          <w:b/>
          <w:bCs/>
          <w:sz w:val="26"/>
          <w:szCs w:val="26"/>
        </w:rPr>
      </w:pPr>
      <w:r w:rsidRPr="00CD4F3A">
        <w:rPr>
          <w:b/>
          <w:bCs/>
          <w:sz w:val="26"/>
          <w:szCs w:val="26"/>
        </w:rPr>
        <w:lastRenderedPageBreak/>
        <w:t>Karen Coleman</w:t>
      </w:r>
    </w:p>
    <w:p w14:paraId="0FF0AB54" w14:textId="77777777" w:rsidR="00CD4F3A" w:rsidRDefault="00CD4F3A" w:rsidP="00CD4F3A">
      <w:pPr>
        <w:rPr>
          <w:rFonts w:cs="Arial"/>
          <w:color w:val="000000" w:themeColor="text1"/>
          <w:shd w:val="clear" w:color="auto" w:fill="FFFFFF"/>
          <w:lang w:eastAsia="en-GB"/>
        </w:rPr>
      </w:pPr>
      <w:r w:rsidRPr="00C85BD8">
        <w:rPr>
          <w:rFonts w:cs="Arial"/>
          <w:color w:val="000000" w:themeColor="text1"/>
          <w:shd w:val="clear" w:color="auto" w:fill="FFFFFF"/>
          <w:lang w:eastAsia="en-GB"/>
        </w:rPr>
        <w:t xml:space="preserve">Karen Coleman has significant experience at the managerial level in radiation safety. She was the director and head of the Department </w:t>
      </w:r>
      <w:r>
        <w:rPr>
          <w:rFonts w:cs="Arial"/>
          <w:color w:val="000000" w:themeColor="text1"/>
          <w:shd w:val="clear" w:color="auto" w:fill="FFFFFF"/>
          <w:lang w:eastAsia="en-GB"/>
        </w:rPr>
        <w:t xml:space="preserve">of </w:t>
      </w:r>
      <w:r w:rsidRPr="00C85BD8">
        <w:rPr>
          <w:rFonts w:cs="Arial"/>
          <w:color w:val="000000" w:themeColor="text1"/>
          <w:shd w:val="clear" w:color="auto" w:fill="FFFFFF"/>
          <w:lang w:eastAsia="en-GB"/>
        </w:rPr>
        <w:t xml:space="preserve">Radiation Therapy at the University of Otago for 17 years and is currently the radiology manager at </w:t>
      </w:r>
      <w:proofErr w:type="spellStart"/>
      <w:r w:rsidRPr="00CD4F3A">
        <w:rPr>
          <w:rFonts w:cs="Arial"/>
          <w:color w:val="000000" w:themeColor="text1"/>
          <w:shd w:val="clear" w:color="auto" w:fill="FFFFFF"/>
          <w:lang w:eastAsia="en-GB"/>
        </w:rPr>
        <w:t>Te</w:t>
      </w:r>
      <w:proofErr w:type="spellEnd"/>
      <w:r w:rsidRPr="00CD4F3A">
        <w:rPr>
          <w:rFonts w:cs="Arial"/>
          <w:color w:val="000000" w:themeColor="text1"/>
          <w:shd w:val="clear" w:color="auto" w:fill="FFFFFF"/>
          <w:lang w:eastAsia="en-GB"/>
        </w:rPr>
        <w:t xml:space="preserve"> </w:t>
      </w:r>
      <w:proofErr w:type="spellStart"/>
      <w:r w:rsidRPr="00CD4F3A">
        <w:rPr>
          <w:rFonts w:cs="Arial"/>
          <w:color w:val="000000" w:themeColor="text1"/>
          <w:shd w:val="clear" w:color="auto" w:fill="FFFFFF"/>
          <w:lang w:eastAsia="en-GB"/>
        </w:rPr>
        <w:t>Whatu</w:t>
      </w:r>
      <w:proofErr w:type="spellEnd"/>
      <w:r w:rsidRPr="00CD4F3A">
        <w:rPr>
          <w:rFonts w:cs="Arial"/>
          <w:color w:val="000000" w:themeColor="text1"/>
          <w:shd w:val="clear" w:color="auto" w:fill="FFFFFF"/>
          <w:lang w:eastAsia="en-GB"/>
        </w:rPr>
        <w:t xml:space="preserve"> Ora – Capital, Coast and Hutt Valley</w:t>
      </w:r>
      <w:r w:rsidRPr="00C85BD8">
        <w:rPr>
          <w:rFonts w:cs="Arial"/>
          <w:color w:val="000000" w:themeColor="text1"/>
          <w:shd w:val="clear" w:color="auto" w:fill="FFFFFF"/>
          <w:lang w:eastAsia="en-GB"/>
        </w:rPr>
        <w:t xml:space="preserve">. </w:t>
      </w:r>
      <w:r>
        <w:rPr>
          <w:rFonts w:cs="Arial"/>
          <w:color w:val="000000" w:themeColor="text1"/>
          <w:shd w:val="clear" w:color="auto" w:fill="FFFFFF"/>
          <w:lang w:eastAsia="en-GB"/>
        </w:rPr>
        <w:t>Karen</w:t>
      </w:r>
      <w:r w:rsidRPr="00C85BD8">
        <w:rPr>
          <w:rFonts w:cs="Arial"/>
          <w:color w:val="000000" w:themeColor="text1"/>
          <w:shd w:val="clear" w:color="auto" w:fill="FFFFFF"/>
          <w:lang w:eastAsia="en-GB"/>
        </w:rPr>
        <w:t xml:space="preserve"> has held several directorship roles for various governance boards, including </w:t>
      </w:r>
      <w:r>
        <w:rPr>
          <w:rFonts w:cs="Arial"/>
          <w:color w:val="000000" w:themeColor="text1"/>
          <w:shd w:val="clear" w:color="auto" w:fill="FFFFFF"/>
          <w:lang w:eastAsia="en-GB"/>
        </w:rPr>
        <w:t>p</w:t>
      </w:r>
      <w:r w:rsidRPr="00C85BD8">
        <w:rPr>
          <w:rFonts w:cs="Arial"/>
          <w:color w:val="000000" w:themeColor="text1"/>
          <w:shd w:val="clear" w:color="auto" w:fill="FFFFFF"/>
          <w:lang w:eastAsia="en-GB"/>
        </w:rPr>
        <w:t>resident of the New Zealand Institute of Medical Radiation Technology. Her qualifications include a Bachelor of Science with Honours.</w:t>
      </w:r>
    </w:p>
    <w:p w14:paraId="1EE97296" w14:textId="77777777" w:rsidR="00CD4F3A" w:rsidRPr="00CD4F3A" w:rsidRDefault="00CD4F3A" w:rsidP="00CD4F3A">
      <w:pPr>
        <w:spacing w:before="240" w:after="40"/>
        <w:rPr>
          <w:b/>
          <w:bCs/>
          <w:sz w:val="26"/>
          <w:szCs w:val="26"/>
        </w:rPr>
      </w:pPr>
      <w:r w:rsidRPr="00CD4F3A">
        <w:rPr>
          <w:b/>
          <w:bCs/>
          <w:sz w:val="26"/>
          <w:szCs w:val="26"/>
        </w:rPr>
        <w:t>Dr Andy Cousins</w:t>
      </w:r>
    </w:p>
    <w:p w14:paraId="575E670C" w14:textId="77777777" w:rsidR="00CD4F3A" w:rsidRDefault="00CD4F3A" w:rsidP="007A312A">
      <w:pPr>
        <w:rPr>
          <w:b/>
          <w:szCs w:val="20"/>
          <w:lang w:eastAsia="en-GB"/>
        </w:rPr>
        <w:sectPr w:rsidR="00CD4F3A" w:rsidSect="005457DE">
          <w:footerReference w:type="default" r:id="rId15"/>
          <w:pgSz w:w="11906" w:h="16838"/>
          <w:pgMar w:top="1418" w:right="1418" w:bottom="1418" w:left="1418" w:header="709" w:footer="709" w:gutter="0"/>
          <w:pgNumType w:start="1"/>
          <w:cols w:space="708"/>
          <w:docGrid w:linePitch="360"/>
        </w:sectPr>
      </w:pPr>
      <w:r w:rsidRPr="00CD4F3A">
        <w:rPr>
          <w:shd w:val="clear" w:color="auto" w:fill="FFFFFF"/>
          <w:lang w:eastAsia="en-GB"/>
        </w:rPr>
        <w:t>Dr Andy Cousins has over 20 years’ clinical experience working as a radiation oncology medical physicist in the United Kingdom and New Zealand and has further experience in scientific research and consultation. Currently he is the chief radiation oncology physicist at Christchurch Hospital</w:t>
      </w:r>
      <w:r w:rsidRPr="00CD4F3A" w:rsidDel="0022054A">
        <w:rPr>
          <w:shd w:val="clear" w:color="auto" w:fill="FFFFFF"/>
          <w:lang w:eastAsia="en-GB"/>
        </w:rPr>
        <w:t xml:space="preserve"> </w:t>
      </w:r>
      <w:r w:rsidRPr="00CD4F3A">
        <w:rPr>
          <w:shd w:val="clear" w:color="auto" w:fill="FFFFFF"/>
          <w:lang w:eastAsia="en-GB"/>
        </w:rPr>
        <w:t>and sits on other national and international radiation oncology advisory groups. His education includes a Bachelor of Science with Honours and a PhD.</w:t>
      </w:r>
      <w:r w:rsidR="007D643E" w:rsidRPr="00D5001B">
        <w:rPr>
          <w:b/>
          <w:szCs w:val="20"/>
          <w:lang w:eastAsia="en-GB"/>
        </w:rPr>
        <w:t xml:space="preserve"> </w:t>
      </w:r>
    </w:p>
    <w:p w14:paraId="66ED91B9" w14:textId="5D566B47" w:rsidR="007D643E" w:rsidRPr="00D5001B" w:rsidRDefault="007D643E" w:rsidP="00CD4F3A">
      <w:pPr>
        <w:pStyle w:val="Heading1"/>
        <w:keepNext w:val="0"/>
        <w:pBdr>
          <w:bottom w:val="single" w:sz="12" w:space="4" w:color="auto"/>
        </w:pBdr>
        <w:jc w:val="left"/>
        <w:rPr>
          <w:rFonts w:cs="Arial"/>
          <w:b/>
          <w:szCs w:val="20"/>
          <w:lang w:val="en-NZ" w:eastAsia="en-GB"/>
        </w:rPr>
      </w:pPr>
      <w:bookmarkStart w:id="31" w:name="_Toc165360662"/>
      <w:r w:rsidRPr="00D5001B">
        <w:rPr>
          <w:rFonts w:cs="Arial"/>
          <w:b/>
          <w:szCs w:val="20"/>
          <w:lang w:val="en-NZ" w:eastAsia="en-GB"/>
        </w:rPr>
        <w:lastRenderedPageBreak/>
        <w:t xml:space="preserve">Appendix 2: Table of </w:t>
      </w:r>
      <w:r w:rsidR="00210517">
        <w:rPr>
          <w:rFonts w:cs="Arial"/>
          <w:b/>
          <w:szCs w:val="20"/>
          <w:lang w:val="en-NZ" w:eastAsia="en-GB"/>
        </w:rPr>
        <w:t>t</w:t>
      </w:r>
      <w:r w:rsidRPr="00D5001B">
        <w:rPr>
          <w:rFonts w:cs="Arial"/>
          <w:b/>
          <w:szCs w:val="20"/>
          <w:lang w:val="en-NZ" w:eastAsia="en-GB"/>
        </w:rPr>
        <w:t>opics 2022</w:t>
      </w:r>
      <w:bookmarkEnd w:id="31"/>
    </w:p>
    <w:p w14:paraId="3A90E23D" w14:textId="3B9C30F6" w:rsidR="007D643E" w:rsidRPr="00F61889" w:rsidRDefault="007D643E" w:rsidP="00F61889">
      <w:pPr>
        <w:spacing w:before="240" w:after="180"/>
        <w:rPr>
          <w:sz w:val="32"/>
          <w:szCs w:val="32"/>
        </w:rPr>
      </w:pPr>
    </w:p>
    <w:tbl>
      <w:tblPr>
        <w:tblStyle w:val="GridTable1Light-Accent3"/>
        <w:tblW w:w="9067" w:type="dxa"/>
        <w:tblLayout w:type="fixed"/>
        <w:tblCellMar>
          <w:left w:w="57" w:type="dxa"/>
          <w:right w:w="57" w:type="dxa"/>
        </w:tblCellMar>
        <w:tblLook w:val="04A0" w:firstRow="1" w:lastRow="0" w:firstColumn="1" w:lastColumn="0" w:noHBand="0" w:noVBand="1"/>
      </w:tblPr>
      <w:tblGrid>
        <w:gridCol w:w="1696"/>
        <w:gridCol w:w="1474"/>
        <w:gridCol w:w="1474"/>
        <w:gridCol w:w="1474"/>
        <w:gridCol w:w="1474"/>
        <w:gridCol w:w="1475"/>
      </w:tblGrid>
      <w:tr w:rsidR="00CD4F3A" w14:paraId="3D4C38F3" w14:textId="43395555" w:rsidTr="00CD4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658A2AF" w14:textId="50475B54" w:rsidR="00CD4F3A" w:rsidRPr="00F61889" w:rsidRDefault="00CD4F3A" w:rsidP="007A312A">
            <w:pPr>
              <w:spacing w:before="40" w:after="40"/>
              <w:jc w:val="left"/>
              <w:rPr>
                <w:b w:val="0"/>
                <w:bCs w:val="0"/>
                <w:sz w:val="16"/>
                <w:szCs w:val="16"/>
              </w:rPr>
            </w:pPr>
            <w:r w:rsidRPr="008802B3">
              <w:rPr>
                <w:color w:val="000000" w:themeColor="text1"/>
                <w:lang w:eastAsia="en-GB"/>
              </w:rPr>
              <w:t>Member</w:t>
            </w:r>
          </w:p>
        </w:tc>
        <w:tc>
          <w:tcPr>
            <w:tcW w:w="1474" w:type="dxa"/>
            <w:vAlign w:val="center"/>
          </w:tcPr>
          <w:p w14:paraId="534AAD75" w14:textId="77777777"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lang w:eastAsia="en-GB"/>
              </w:rPr>
            </w:pPr>
            <w:r w:rsidRPr="00CD4F3A">
              <w:rPr>
                <w:color w:val="000000" w:themeColor="text1"/>
                <w:sz w:val="20"/>
                <w:szCs w:val="20"/>
                <w:lang w:eastAsia="en-GB"/>
              </w:rPr>
              <w:t>9</w:t>
            </w:r>
            <w:r w:rsidRPr="00CD4F3A">
              <w:rPr>
                <w:color w:val="000000" w:themeColor="text1"/>
                <w:sz w:val="20"/>
                <w:szCs w:val="20"/>
                <w:vertAlign w:val="superscript"/>
                <w:lang w:eastAsia="en-GB"/>
              </w:rPr>
              <w:t>th</w:t>
            </w:r>
            <w:r w:rsidRPr="00CD4F3A">
              <w:rPr>
                <w:color w:val="000000" w:themeColor="text1"/>
                <w:sz w:val="20"/>
                <w:szCs w:val="20"/>
                <w:lang w:eastAsia="en-GB"/>
              </w:rPr>
              <w:t xml:space="preserve"> Meeting</w:t>
            </w:r>
          </w:p>
          <w:p w14:paraId="0165E699" w14:textId="72ED3CB0"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D4F3A">
              <w:rPr>
                <w:b w:val="0"/>
                <w:bCs w:val="0"/>
                <w:color w:val="000000" w:themeColor="text1"/>
                <w:sz w:val="18"/>
                <w:szCs w:val="18"/>
                <w:lang w:eastAsia="en-GB"/>
              </w:rPr>
              <w:t>(14 February)</w:t>
            </w:r>
          </w:p>
        </w:tc>
        <w:tc>
          <w:tcPr>
            <w:tcW w:w="1474" w:type="dxa"/>
            <w:vAlign w:val="center"/>
          </w:tcPr>
          <w:p w14:paraId="76838EFF" w14:textId="77777777"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lang w:eastAsia="en-GB"/>
              </w:rPr>
            </w:pPr>
            <w:r w:rsidRPr="00CD4F3A">
              <w:rPr>
                <w:color w:val="000000" w:themeColor="text1"/>
                <w:sz w:val="20"/>
                <w:szCs w:val="20"/>
                <w:lang w:eastAsia="en-GB"/>
              </w:rPr>
              <w:t>10</w:t>
            </w:r>
            <w:r w:rsidRPr="00CD4F3A">
              <w:rPr>
                <w:color w:val="000000" w:themeColor="text1"/>
                <w:sz w:val="20"/>
                <w:szCs w:val="20"/>
                <w:vertAlign w:val="superscript"/>
                <w:lang w:eastAsia="en-GB"/>
              </w:rPr>
              <w:t>th</w:t>
            </w:r>
            <w:r w:rsidRPr="00CD4F3A">
              <w:rPr>
                <w:color w:val="000000" w:themeColor="text1"/>
                <w:sz w:val="20"/>
                <w:szCs w:val="20"/>
                <w:lang w:eastAsia="en-GB"/>
              </w:rPr>
              <w:t xml:space="preserve"> Meeting</w:t>
            </w:r>
          </w:p>
          <w:p w14:paraId="3BF6E8F3" w14:textId="3011C7F8"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D4F3A">
              <w:rPr>
                <w:b w:val="0"/>
                <w:bCs w:val="0"/>
                <w:color w:val="000000" w:themeColor="text1"/>
                <w:sz w:val="18"/>
                <w:szCs w:val="18"/>
                <w:lang w:eastAsia="en-GB"/>
              </w:rPr>
              <w:t>(8 March)</w:t>
            </w:r>
          </w:p>
        </w:tc>
        <w:tc>
          <w:tcPr>
            <w:tcW w:w="1474" w:type="dxa"/>
            <w:vAlign w:val="center"/>
          </w:tcPr>
          <w:p w14:paraId="3F96F988" w14:textId="77777777"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lang w:eastAsia="en-GB"/>
              </w:rPr>
            </w:pPr>
            <w:r w:rsidRPr="00CD4F3A">
              <w:rPr>
                <w:color w:val="000000" w:themeColor="text1"/>
                <w:sz w:val="20"/>
                <w:szCs w:val="20"/>
                <w:lang w:eastAsia="en-GB"/>
              </w:rPr>
              <w:t>11</w:t>
            </w:r>
            <w:r w:rsidRPr="00CD4F3A">
              <w:rPr>
                <w:color w:val="000000" w:themeColor="text1"/>
                <w:sz w:val="20"/>
                <w:szCs w:val="20"/>
                <w:vertAlign w:val="superscript"/>
                <w:lang w:eastAsia="en-GB"/>
              </w:rPr>
              <w:t>th</w:t>
            </w:r>
            <w:r w:rsidRPr="00CD4F3A">
              <w:rPr>
                <w:color w:val="000000" w:themeColor="text1"/>
                <w:sz w:val="20"/>
                <w:szCs w:val="20"/>
                <w:lang w:eastAsia="en-GB"/>
              </w:rPr>
              <w:t xml:space="preserve"> Meeting</w:t>
            </w:r>
          </w:p>
          <w:p w14:paraId="10EE38A2" w14:textId="1DEFAA67"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D4F3A">
              <w:rPr>
                <w:b w:val="0"/>
                <w:bCs w:val="0"/>
                <w:color w:val="000000" w:themeColor="text1"/>
                <w:sz w:val="18"/>
                <w:szCs w:val="18"/>
                <w:lang w:eastAsia="en-GB"/>
              </w:rPr>
              <w:t>(29 June)</w:t>
            </w:r>
          </w:p>
        </w:tc>
        <w:tc>
          <w:tcPr>
            <w:tcW w:w="1474" w:type="dxa"/>
            <w:vAlign w:val="center"/>
          </w:tcPr>
          <w:p w14:paraId="0E68FCA6" w14:textId="77777777"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lang w:eastAsia="en-GB"/>
              </w:rPr>
            </w:pPr>
            <w:r w:rsidRPr="00CD4F3A">
              <w:rPr>
                <w:color w:val="000000" w:themeColor="text1"/>
                <w:sz w:val="20"/>
                <w:szCs w:val="20"/>
                <w:lang w:eastAsia="en-GB"/>
              </w:rPr>
              <w:t>12</w:t>
            </w:r>
            <w:r w:rsidRPr="00CD4F3A">
              <w:rPr>
                <w:color w:val="000000" w:themeColor="text1"/>
                <w:sz w:val="20"/>
                <w:szCs w:val="20"/>
                <w:vertAlign w:val="superscript"/>
                <w:lang w:eastAsia="en-GB"/>
              </w:rPr>
              <w:t>th</w:t>
            </w:r>
            <w:r w:rsidRPr="00CD4F3A">
              <w:rPr>
                <w:color w:val="000000" w:themeColor="text1"/>
                <w:sz w:val="20"/>
                <w:szCs w:val="20"/>
                <w:lang w:eastAsia="en-GB"/>
              </w:rPr>
              <w:t xml:space="preserve"> Meeting</w:t>
            </w:r>
          </w:p>
          <w:p w14:paraId="4DC1288D" w14:textId="6CB12DDD"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D4F3A">
              <w:rPr>
                <w:b w:val="0"/>
                <w:bCs w:val="0"/>
                <w:color w:val="000000" w:themeColor="text1"/>
                <w:sz w:val="18"/>
                <w:szCs w:val="18"/>
                <w:lang w:eastAsia="en-GB"/>
              </w:rPr>
              <w:t>(1 November)</w:t>
            </w:r>
          </w:p>
        </w:tc>
        <w:tc>
          <w:tcPr>
            <w:tcW w:w="1475" w:type="dxa"/>
            <w:vAlign w:val="center"/>
          </w:tcPr>
          <w:p w14:paraId="0B4AEC81" w14:textId="77777777"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lang w:eastAsia="en-GB"/>
              </w:rPr>
            </w:pPr>
            <w:r w:rsidRPr="00CD4F3A">
              <w:rPr>
                <w:color w:val="000000" w:themeColor="text1"/>
                <w:sz w:val="20"/>
                <w:szCs w:val="20"/>
                <w:lang w:eastAsia="en-GB"/>
              </w:rPr>
              <w:t>13</w:t>
            </w:r>
            <w:r w:rsidRPr="00CD4F3A">
              <w:rPr>
                <w:color w:val="000000" w:themeColor="text1"/>
                <w:sz w:val="20"/>
                <w:szCs w:val="20"/>
                <w:vertAlign w:val="superscript"/>
                <w:lang w:eastAsia="en-GB"/>
              </w:rPr>
              <w:t xml:space="preserve">th </w:t>
            </w:r>
            <w:r w:rsidRPr="00CD4F3A">
              <w:rPr>
                <w:color w:val="000000" w:themeColor="text1"/>
                <w:sz w:val="20"/>
                <w:szCs w:val="20"/>
                <w:lang w:eastAsia="en-GB"/>
              </w:rPr>
              <w:t>Meeting</w:t>
            </w:r>
          </w:p>
          <w:p w14:paraId="098B81E9" w14:textId="545FC05E" w:rsidR="00CD4F3A" w:rsidRPr="00CD4F3A" w:rsidRDefault="00CD4F3A" w:rsidP="007A312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D4F3A">
              <w:rPr>
                <w:b w:val="0"/>
                <w:bCs w:val="0"/>
                <w:color w:val="000000" w:themeColor="text1"/>
                <w:sz w:val="18"/>
                <w:szCs w:val="18"/>
                <w:lang w:eastAsia="en-GB"/>
              </w:rPr>
              <w:t>(13 December)</w:t>
            </w:r>
          </w:p>
        </w:tc>
      </w:tr>
      <w:tr w:rsidR="00CD4F3A" w14:paraId="353D710A" w14:textId="08A0EDC6" w:rsidTr="00CD4F3A">
        <w:tc>
          <w:tcPr>
            <w:cnfStyle w:val="001000000000" w:firstRow="0" w:lastRow="0" w:firstColumn="1" w:lastColumn="0" w:oddVBand="0" w:evenVBand="0" w:oddHBand="0" w:evenHBand="0" w:firstRowFirstColumn="0" w:firstRowLastColumn="0" w:lastRowFirstColumn="0" w:lastRowLastColumn="0"/>
            <w:tcW w:w="1696" w:type="dxa"/>
          </w:tcPr>
          <w:p w14:paraId="4DA07560" w14:textId="3CE939D7" w:rsidR="00CD4F3A" w:rsidRPr="00CD4F3A" w:rsidRDefault="00CD4F3A" w:rsidP="00CD4F3A">
            <w:pPr>
              <w:spacing w:before="120" w:after="120"/>
              <w:jc w:val="left"/>
              <w:rPr>
                <w:rFonts w:cs="Arial"/>
                <w:b w:val="0"/>
                <w:bCs w:val="0"/>
                <w:color w:val="000000" w:themeColor="text1"/>
                <w:sz w:val="20"/>
                <w:szCs w:val="20"/>
              </w:rPr>
            </w:pPr>
            <w:r w:rsidRPr="00CD4F3A">
              <w:rPr>
                <w:rFonts w:cs="Arial"/>
                <w:b w:val="0"/>
                <w:bCs w:val="0"/>
                <w:color w:val="000000" w:themeColor="text1"/>
                <w:sz w:val="20"/>
                <w:szCs w:val="20"/>
              </w:rPr>
              <w:t>Brian Lunt</w:t>
            </w:r>
          </w:p>
        </w:tc>
        <w:tc>
          <w:tcPr>
            <w:tcW w:w="1474" w:type="dxa"/>
            <w:vAlign w:val="center"/>
          </w:tcPr>
          <w:p w14:paraId="1FC3CA87" w14:textId="03AC2E66"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54868AF8" w14:textId="7F7CBF31"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25304926" w14:textId="267F0941"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010D8C29" w14:textId="7292CA77"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5" w:type="dxa"/>
            <w:vAlign w:val="center"/>
          </w:tcPr>
          <w:p w14:paraId="20CE7E1A" w14:textId="046E3EDB"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r>
      <w:tr w:rsidR="00CD4F3A" w14:paraId="6B04999A" w14:textId="2CC875A0" w:rsidTr="00CD4F3A">
        <w:tc>
          <w:tcPr>
            <w:cnfStyle w:val="001000000000" w:firstRow="0" w:lastRow="0" w:firstColumn="1" w:lastColumn="0" w:oddVBand="0" w:evenVBand="0" w:oddHBand="0" w:evenHBand="0" w:firstRowFirstColumn="0" w:firstRowLastColumn="0" w:lastRowFirstColumn="0" w:lastRowLastColumn="0"/>
            <w:tcW w:w="1696" w:type="dxa"/>
          </w:tcPr>
          <w:p w14:paraId="7846AE32" w14:textId="18DBA22C" w:rsidR="00CD4F3A" w:rsidRPr="00CD4F3A" w:rsidRDefault="00CD4F3A" w:rsidP="00CD4F3A">
            <w:pPr>
              <w:spacing w:before="120" w:after="120"/>
              <w:jc w:val="left"/>
              <w:rPr>
                <w:rFonts w:cs="Arial"/>
                <w:b w:val="0"/>
                <w:bCs w:val="0"/>
                <w:color w:val="000000" w:themeColor="text1"/>
                <w:sz w:val="20"/>
                <w:szCs w:val="20"/>
              </w:rPr>
            </w:pPr>
            <w:r w:rsidRPr="00CD4F3A">
              <w:rPr>
                <w:rFonts w:cs="Arial"/>
                <w:b w:val="0"/>
                <w:bCs w:val="0"/>
                <w:color w:val="000000" w:themeColor="text1"/>
                <w:sz w:val="20"/>
                <w:szCs w:val="20"/>
              </w:rPr>
              <w:t>Lois Hutchinson</w:t>
            </w:r>
          </w:p>
        </w:tc>
        <w:tc>
          <w:tcPr>
            <w:tcW w:w="1474" w:type="dxa"/>
            <w:vAlign w:val="center"/>
          </w:tcPr>
          <w:p w14:paraId="4A95AC6C" w14:textId="3AC92341"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CD4F3A">
              <w:rPr>
                <w:rFonts w:cs="Arial"/>
                <w:color w:val="000000" w:themeColor="text1"/>
                <w:sz w:val="20"/>
                <w:szCs w:val="20"/>
                <w:lang w:eastAsia="en-GB"/>
              </w:rPr>
              <w:t>Apol</w:t>
            </w:r>
            <w:proofErr w:type="spellEnd"/>
          </w:p>
        </w:tc>
        <w:tc>
          <w:tcPr>
            <w:tcW w:w="1474" w:type="dxa"/>
            <w:vAlign w:val="center"/>
          </w:tcPr>
          <w:p w14:paraId="10EA6CA5" w14:textId="121E7731"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328E88A2" w14:textId="6EC48110"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0552EE91" w14:textId="03982C8A"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5" w:type="dxa"/>
            <w:vAlign w:val="center"/>
          </w:tcPr>
          <w:p w14:paraId="21554E39" w14:textId="7FF168FE"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r>
      <w:tr w:rsidR="00CD4F3A" w14:paraId="05A2B7F7" w14:textId="60A6A50A" w:rsidTr="00CD4F3A">
        <w:tc>
          <w:tcPr>
            <w:cnfStyle w:val="001000000000" w:firstRow="0" w:lastRow="0" w:firstColumn="1" w:lastColumn="0" w:oddVBand="0" w:evenVBand="0" w:oddHBand="0" w:evenHBand="0" w:firstRowFirstColumn="0" w:firstRowLastColumn="0" w:lastRowFirstColumn="0" w:lastRowLastColumn="0"/>
            <w:tcW w:w="1696" w:type="dxa"/>
          </w:tcPr>
          <w:p w14:paraId="0F918488" w14:textId="59A617E3" w:rsidR="00CD4F3A" w:rsidRPr="00CD4F3A" w:rsidRDefault="00CD4F3A" w:rsidP="00CD4F3A">
            <w:pPr>
              <w:spacing w:before="120" w:after="120"/>
              <w:rPr>
                <w:rFonts w:cs="Arial"/>
                <w:b w:val="0"/>
                <w:bCs w:val="0"/>
                <w:sz w:val="20"/>
                <w:szCs w:val="20"/>
              </w:rPr>
            </w:pPr>
            <w:r w:rsidRPr="00CD4F3A">
              <w:rPr>
                <w:rFonts w:cs="Arial"/>
                <w:b w:val="0"/>
                <w:bCs w:val="0"/>
                <w:color w:val="000000" w:themeColor="text1"/>
                <w:sz w:val="20"/>
                <w:szCs w:val="20"/>
              </w:rPr>
              <w:t>Carl Dawson</w:t>
            </w:r>
          </w:p>
        </w:tc>
        <w:tc>
          <w:tcPr>
            <w:tcW w:w="1474" w:type="dxa"/>
            <w:vAlign w:val="center"/>
          </w:tcPr>
          <w:p w14:paraId="5C961B50" w14:textId="1E9B12CD"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75604C03" w14:textId="5D6002E6"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40FC447C" w14:textId="30C67805"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0E596B38" w14:textId="48F72C1C"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5" w:type="dxa"/>
            <w:vAlign w:val="center"/>
          </w:tcPr>
          <w:p w14:paraId="741663A5" w14:textId="795A73EF"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r>
      <w:tr w:rsidR="00CD4F3A" w14:paraId="190F0C30" w14:textId="19F9AA2E" w:rsidTr="00CD4F3A">
        <w:tc>
          <w:tcPr>
            <w:cnfStyle w:val="001000000000" w:firstRow="0" w:lastRow="0" w:firstColumn="1" w:lastColumn="0" w:oddVBand="0" w:evenVBand="0" w:oddHBand="0" w:evenHBand="0" w:firstRowFirstColumn="0" w:firstRowLastColumn="0" w:lastRowFirstColumn="0" w:lastRowLastColumn="0"/>
            <w:tcW w:w="1696" w:type="dxa"/>
          </w:tcPr>
          <w:p w14:paraId="303371FB" w14:textId="3B3544E1" w:rsidR="00CD4F3A" w:rsidRPr="00CD4F3A" w:rsidRDefault="00CD4F3A" w:rsidP="00CD4F3A">
            <w:pPr>
              <w:spacing w:before="120" w:after="120"/>
              <w:rPr>
                <w:rFonts w:cs="Arial"/>
                <w:b w:val="0"/>
                <w:bCs w:val="0"/>
                <w:sz w:val="20"/>
                <w:szCs w:val="20"/>
              </w:rPr>
            </w:pPr>
            <w:r w:rsidRPr="00CD4F3A">
              <w:rPr>
                <w:rFonts w:cs="Arial"/>
                <w:b w:val="0"/>
                <w:bCs w:val="0"/>
                <w:color w:val="000000" w:themeColor="text1"/>
                <w:sz w:val="20"/>
                <w:szCs w:val="20"/>
              </w:rPr>
              <w:t>John Laban</w:t>
            </w:r>
          </w:p>
        </w:tc>
        <w:tc>
          <w:tcPr>
            <w:tcW w:w="1474" w:type="dxa"/>
            <w:vAlign w:val="center"/>
          </w:tcPr>
          <w:p w14:paraId="40A8714A" w14:textId="6D4CF675"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616E714E" w14:textId="28021BF4"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CD4F3A">
              <w:rPr>
                <w:rFonts w:cs="Arial"/>
                <w:color w:val="000000" w:themeColor="text1"/>
                <w:sz w:val="20"/>
                <w:szCs w:val="20"/>
                <w:lang w:eastAsia="en-GB"/>
              </w:rPr>
              <w:t>Apol</w:t>
            </w:r>
            <w:proofErr w:type="spellEnd"/>
          </w:p>
        </w:tc>
        <w:tc>
          <w:tcPr>
            <w:tcW w:w="1474" w:type="dxa"/>
            <w:vAlign w:val="center"/>
          </w:tcPr>
          <w:p w14:paraId="02A90960" w14:textId="6D42A26A"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33704590" w14:textId="197B51FC"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5" w:type="dxa"/>
            <w:vAlign w:val="center"/>
          </w:tcPr>
          <w:p w14:paraId="1A02564B" w14:textId="1800FF9A"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r>
      <w:tr w:rsidR="00CD4F3A" w14:paraId="70F3F9FF" w14:textId="66B53BD5" w:rsidTr="00CD4F3A">
        <w:tc>
          <w:tcPr>
            <w:cnfStyle w:val="001000000000" w:firstRow="0" w:lastRow="0" w:firstColumn="1" w:lastColumn="0" w:oddVBand="0" w:evenVBand="0" w:oddHBand="0" w:evenHBand="0" w:firstRowFirstColumn="0" w:firstRowLastColumn="0" w:lastRowFirstColumn="0" w:lastRowLastColumn="0"/>
            <w:tcW w:w="1696" w:type="dxa"/>
          </w:tcPr>
          <w:p w14:paraId="51B42F7F" w14:textId="7546D46A" w:rsidR="00CD4F3A" w:rsidRPr="00CD4F3A" w:rsidRDefault="00CD4F3A" w:rsidP="00CD4F3A">
            <w:pPr>
              <w:spacing w:before="120" w:after="120"/>
              <w:rPr>
                <w:rFonts w:cs="Arial"/>
                <w:b w:val="0"/>
                <w:bCs w:val="0"/>
                <w:sz w:val="20"/>
                <w:szCs w:val="20"/>
              </w:rPr>
            </w:pPr>
            <w:r w:rsidRPr="00CD4F3A">
              <w:rPr>
                <w:rFonts w:cs="Arial"/>
                <w:b w:val="0"/>
                <w:bCs w:val="0"/>
                <w:color w:val="000000" w:themeColor="text1"/>
                <w:sz w:val="20"/>
                <w:szCs w:val="20"/>
              </w:rPr>
              <w:t>Karen Coleman</w:t>
            </w:r>
          </w:p>
        </w:tc>
        <w:tc>
          <w:tcPr>
            <w:tcW w:w="1474" w:type="dxa"/>
            <w:vAlign w:val="center"/>
          </w:tcPr>
          <w:p w14:paraId="088EFFB2" w14:textId="4A4CBAB0"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740CD7EF" w14:textId="0C790295"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5B2F3ACF" w14:textId="477B7EF7"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50A173A3" w14:textId="2B04F927"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5" w:type="dxa"/>
            <w:vAlign w:val="center"/>
          </w:tcPr>
          <w:p w14:paraId="51C54A3F" w14:textId="5A6CB8F9"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r>
      <w:tr w:rsidR="00CD4F3A" w14:paraId="057284E7" w14:textId="77777777" w:rsidTr="00CD4F3A">
        <w:tc>
          <w:tcPr>
            <w:cnfStyle w:val="001000000000" w:firstRow="0" w:lastRow="0" w:firstColumn="1" w:lastColumn="0" w:oddVBand="0" w:evenVBand="0" w:oddHBand="0" w:evenHBand="0" w:firstRowFirstColumn="0" w:firstRowLastColumn="0" w:lastRowFirstColumn="0" w:lastRowLastColumn="0"/>
            <w:tcW w:w="1696" w:type="dxa"/>
          </w:tcPr>
          <w:p w14:paraId="6F0FF495" w14:textId="078CB684" w:rsidR="00CD4F3A" w:rsidRPr="00CD4F3A" w:rsidRDefault="00CD4F3A" w:rsidP="00CD4F3A">
            <w:pPr>
              <w:spacing w:before="120" w:after="120"/>
              <w:rPr>
                <w:rFonts w:cs="Arial"/>
                <w:b w:val="0"/>
                <w:bCs w:val="0"/>
                <w:sz w:val="20"/>
                <w:szCs w:val="20"/>
              </w:rPr>
            </w:pPr>
            <w:r w:rsidRPr="00CD4F3A">
              <w:rPr>
                <w:rFonts w:cs="Arial"/>
                <w:b w:val="0"/>
                <w:bCs w:val="0"/>
                <w:color w:val="000000" w:themeColor="text1"/>
                <w:sz w:val="20"/>
                <w:szCs w:val="20"/>
              </w:rPr>
              <w:t>Andy Cousins</w:t>
            </w:r>
          </w:p>
        </w:tc>
        <w:tc>
          <w:tcPr>
            <w:tcW w:w="1474" w:type="dxa"/>
            <w:vAlign w:val="center"/>
          </w:tcPr>
          <w:p w14:paraId="5226F6C2" w14:textId="3C429768"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4" w:type="dxa"/>
            <w:vAlign w:val="center"/>
          </w:tcPr>
          <w:p w14:paraId="3BD5496B" w14:textId="61B7461F"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CD4F3A">
              <w:rPr>
                <w:rFonts w:cs="Arial"/>
                <w:color w:val="000000" w:themeColor="text1"/>
                <w:sz w:val="20"/>
                <w:szCs w:val="20"/>
                <w:lang w:eastAsia="en-GB"/>
              </w:rPr>
              <w:t>Apol</w:t>
            </w:r>
            <w:proofErr w:type="spellEnd"/>
          </w:p>
        </w:tc>
        <w:tc>
          <w:tcPr>
            <w:tcW w:w="1474" w:type="dxa"/>
            <w:vAlign w:val="center"/>
          </w:tcPr>
          <w:p w14:paraId="006E58A7" w14:textId="1E1E927C"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244BBCC9" w14:textId="78D72761"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5" w:type="dxa"/>
            <w:vAlign w:val="center"/>
          </w:tcPr>
          <w:p w14:paraId="089634C1" w14:textId="710EA8C0"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r>
      <w:tr w:rsidR="00CD4F3A" w14:paraId="3D5CCA3B" w14:textId="77777777" w:rsidTr="00CD4F3A">
        <w:tc>
          <w:tcPr>
            <w:cnfStyle w:val="001000000000" w:firstRow="0" w:lastRow="0" w:firstColumn="1" w:lastColumn="0" w:oddVBand="0" w:evenVBand="0" w:oddHBand="0" w:evenHBand="0" w:firstRowFirstColumn="0" w:firstRowLastColumn="0" w:lastRowFirstColumn="0" w:lastRowLastColumn="0"/>
            <w:tcW w:w="1696" w:type="dxa"/>
          </w:tcPr>
          <w:p w14:paraId="15615744" w14:textId="23ABB95E" w:rsidR="00CD4F3A" w:rsidRPr="00CD4F3A" w:rsidRDefault="00CD4F3A" w:rsidP="00CD4F3A">
            <w:pPr>
              <w:spacing w:before="120" w:after="120"/>
              <w:rPr>
                <w:rFonts w:cs="Arial"/>
                <w:b w:val="0"/>
                <w:bCs w:val="0"/>
                <w:sz w:val="20"/>
                <w:szCs w:val="20"/>
              </w:rPr>
            </w:pPr>
            <w:r w:rsidRPr="00CD4F3A">
              <w:rPr>
                <w:rFonts w:cs="Arial"/>
                <w:b w:val="0"/>
                <w:bCs w:val="0"/>
                <w:color w:val="000000" w:themeColor="text1"/>
                <w:sz w:val="20"/>
                <w:szCs w:val="20"/>
              </w:rPr>
              <w:t>Casey Davies</w:t>
            </w:r>
          </w:p>
        </w:tc>
        <w:tc>
          <w:tcPr>
            <w:tcW w:w="1474" w:type="dxa"/>
            <w:vAlign w:val="center"/>
          </w:tcPr>
          <w:p w14:paraId="0DF31FD2" w14:textId="77777777"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p w14:paraId="525D9685" w14:textId="77777777"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1474" w:type="dxa"/>
            <w:vAlign w:val="center"/>
          </w:tcPr>
          <w:p w14:paraId="6B644118" w14:textId="41F85955"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002236E6" w14:textId="15E65FDD"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3BA0CEBA" w14:textId="05C7FE8E"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5" w:type="dxa"/>
            <w:vAlign w:val="center"/>
          </w:tcPr>
          <w:p w14:paraId="23277FC1" w14:textId="647D3FC9"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r>
      <w:tr w:rsidR="00CD4F3A" w14:paraId="6557A2F2" w14:textId="77777777" w:rsidTr="00CD4F3A">
        <w:tc>
          <w:tcPr>
            <w:cnfStyle w:val="001000000000" w:firstRow="0" w:lastRow="0" w:firstColumn="1" w:lastColumn="0" w:oddVBand="0" w:evenVBand="0" w:oddHBand="0" w:evenHBand="0" w:firstRowFirstColumn="0" w:firstRowLastColumn="0" w:lastRowFirstColumn="0" w:lastRowLastColumn="0"/>
            <w:tcW w:w="1696" w:type="dxa"/>
          </w:tcPr>
          <w:p w14:paraId="2BC71F56" w14:textId="3404F6AF" w:rsidR="00CD4F3A" w:rsidRPr="00CD4F3A" w:rsidRDefault="00CD4F3A" w:rsidP="00CD4F3A">
            <w:pPr>
              <w:spacing w:before="120" w:after="120"/>
              <w:rPr>
                <w:rFonts w:cs="Arial"/>
                <w:b w:val="0"/>
                <w:bCs w:val="0"/>
                <w:sz w:val="20"/>
                <w:szCs w:val="20"/>
              </w:rPr>
            </w:pPr>
            <w:r w:rsidRPr="00CD4F3A">
              <w:rPr>
                <w:rFonts w:cs="Arial"/>
                <w:b w:val="0"/>
                <w:bCs w:val="0"/>
                <w:color w:val="000000" w:themeColor="text1"/>
                <w:sz w:val="20"/>
                <w:szCs w:val="20"/>
              </w:rPr>
              <w:t>Iain Ward</w:t>
            </w:r>
          </w:p>
        </w:tc>
        <w:tc>
          <w:tcPr>
            <w:tcW w:w="1474" w:type="dxa"/>
            <w:vAlign w:val="center"/>
          </w:tcPr>
          <w:p w14:paraId="110A0149" w14:textId="4BA74C4F"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47DFF53B" w14:textId="6F87E69F"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75CFBC9C" w14:textId="0D15D010"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3D83A741" w14:textId="5B2E7F68"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5" w:type="dxa"/>
            <w:vAlign w:val="center"/>
          </w:tcPr>
          <w:p w14:paraId="7EB448BE" w14:textId="21DAA02F"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r>
      <w:tr w:rsidR="00CD4F3A" w14:paraId="61071562" w14:textId="77777777" w:rsidTr="00CD4F3A">
        <w:tc>
          <w:tcPr>
            <w:cnfStyle w:val="001000000000" w:firstRow="0" w:lastRow="0" w:firstColumn="1" w:lastColumn="0" w:oddVBand="0" w:evenVBand="0" w:oddHBand="0" w:evenHBand="0" w:firstRowFirstColumn="0" w:firstRowLastColumn="0" w:lastRowFirstColumn="0" w:lastRowLastColumn="0"/>
            <w:tcW w:w="1696" w:type="dxa"/>
          </w:tcPr>
          <w:p w14:paraId="6E131CEA" w14:textId="5B3FF806" w:rsidR="00CD4F3A" w:rsidRPr="00CD4F3A" w:rsidRDefault="00CD4F3A" w:rsidP="00CD4F3A">
            <w:pPr>
              <w:spacing w:before="120" w:after="120"/>
              <w:rPr>
                <w:rFonts w:cs="Arial"/>
                <w:b w:val="0"/>
                <w:bCs w:val="0"/>
                <w:sz w:val="20"/>
                <w:szCs w:val="20"/>
              </w:rPr>
            </w:pPr>
            <w:r w:rsidRPr="00CD4F3A">
              <w:rPr>
                <w:rFonts w:cs="Arial"/>
                <w:b w:val="0"/>
                <w:bCs w:val="0"/>
                <w:color w:val="000000" w:themeColor="text1"/>
                <w:sz w:val="20"/>
                <w:szCs w:val="20"/>
              </w:rPr>
              <w:t>Lynne Greig</w:t>
            </w:r>
          </w:p>
        </w:tc>
        <w:tc>
          <w:tcPr>
            <w:tcW w:w="1474" w:type="dxa"/>
            <w:vAlign w:val="center"/>
          </w:tcPr>
          <w:p w14:paraId="6E4938A3" w14:textId="6C2757ED"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0A0EBA55" w14:textId="6D0F82F2"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720EFEC1" w14:textId="5AA528A9"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445034F0" w14:textId="6FC1C444"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5" w:type="dxa"/>
            <w:vAlign w:val="center"/>
          </w:tcPr>
          <w:p w14:paraId="540BBAB8" w14:textId="779365CD"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r>
      <w:tr w:rsidR="00CD4F3A" w14:paraId="2E28BE77" w14:textId="77777777" w:rsidTr="00CD4F3A">
        <w:tc>
          <w:tcPr>
            <w:cnfStyle w:val="001000000000" w:firstRow="0" w:lastRow="0" w:firstColumn="1" w:lastColumn="0" w:oddVBand="0" w:evenVBand="0" w:oddHBand="0" w:evenHBand="0" w:firstRowFirstColumn="0" w:firstRowLastColumn="0" w:lastRowFirstColumn="0" w:lastRowLastColumn="0"/>
            <w:tcW w:w="1696" w:type="dxa"/>
          </w:tcPr>
          <w:p w14:paraId="67CC4A0F" w14:textId="6CB56879" w:rsidR="00CD4F3A" w:rsidRPr="00CD4F3A" w:rsidRDefault="00CD4F3A" w:rsidP="00CD4F3A">
            <w:pPr>
              <w:spacing w:before="120" w:after="120"/>
              <w:rPr>
                <w:rFonts w:cs="Arial"/>
                <w:b w:val="0"/>
                <w:bCs w:val="0"/>
                <w:sz w:val="20"/>
                <w:szCs w:val="20"/>
              </w:rPr>
            </w:pPr>
            <w:r w:rsidRPr="00CD4F3A">
              <w:rPr>
                <w:rFonts w:cs="Arial"/>
                <w:b w:val="0"/>
                <w:bCs w:val="0"/>
                <w:color w:val="000000" w:themeColor="text1"/>
                <w:sz w:val="20"/>
                <w:szCs w:val="20"/>
              </w:rPr>
              <w:t>Pooja Yadav</w:t>
            </w:r>
          </w:p>
        </w:tc>
        <w:tc>
          <w:tcPr>
            <w:tcW w:w="1474" w:type="dxa"/>
            <w:vAlign w:val="center"/>
          </w:tcPr>
          <w:p w14:paraId="23420C26" w14:textId="3C650826"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37D8DA75" w14:textId="4E82053B"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15418D61" w14:textId="071F67F1"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0ED971AC" w14:textId="29997447"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c>
          <w:tcPr>
            <w:tcW w:w="1475" w:type="dxa"/>
            <w:vAlign w:val="center"/>
          </w:tcPr>
          <w:p w14:paraId="46EA8623" w14:textId="7F0E8EF9"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CD4F3A">
              <w:rPr>
                <w:rFonts w:ascii="Segoe UI Symbol" w:hAnsi="Segoe UI Symbol" w:cs="Segoe UI Symbol"/>
                <w:color w:val="000000" w:themeColor="text1"/>
                <w:sz w:val="20"/>
                <w:szCs w:val="20"/>
              </w:rPr>
              <w:t>✓</w:t>
            </w:r>
          </w:p>
        </w:tc>
      </w:tr>
      <w:tr w:rsidR="00CD4F3A" w14:paraId="382194AF" w14:textId="77777777" w:rsidTr="00CD4F3A">
        <w:tc>
          <w:tcPr>
            <w:cnfStyle w:val="001000000000" w:firstRow="0" w:lastRow="0" w:firstColumn="1" w:lastColumn="0" w:oddVBand="0" w:evenVBand="0" w:oddHBand="0" w:evenHBand="0" w:firstRowFirstColumn="0" w:firstRowLastColumn="0" w:lastRowFirstColumn="0" w:lastRowLastColumn="0"/>
            <w:tcW w:w="1696" w:type="dxa"/>
          </w:tcPr>
          <w:p w14:paraId="59CF35FD" w14:textId="4F12BC99" w:rsidR="00CD4F3A" w:rsidRPr="00CD4F3A" w:rsidRDefault="00CD4F3A" w:rsidP="00CD4F3A">
            <w:pPr>
              <w:spacing w:before="120" w:after="120"/>
              <w:rPr>
                <w:rFonts w:cs="Arial"/>
                <w:b w:val="0"/>
                <w:bCs w:val="0"/>
                <w:color w:val="000000" w:themeColor="text1"/>
                <w:sz w:val="20"/>
                <w:szCs w:val="20"/>
              </w:rPr>
            </w:pPr>
            <w:r w:rsidRPr="00CD4F3A">
              <w:rPr>
                <w:rFonts w:cs="Arial"/>
                <w:b w:val="0"/>
                <w:bCs w:val="0"/>
                <w:color w:val="000000" w:themeColor="text1"/>
                <w:sz w:val="20"/>
                <w:szCs w:val="20"/>
              </w:rPr>
              <w:t>Sally McMillan</w:t>
            </w:r>
          </w:p>
        </w:tc>
        <w:tc>
          <w:tcPr>
            <w:tcW w:w="1474" w:type="dxa"/>
            <w:vAlign w:val="center"/>
          </w:tcPr>
          <w:p w14:paraId="7D570499" w14:textId="0AF666C2"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0E584BAF" w14:textId="29D0E8DC"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6C5C33D7" w14:textId="5AE33CED"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4" w:type="dxa"/>
            <w:vAlign w:val="center"/>
          </w:tcPr>
          <w:p w14:paraId="283DB2F2" w14:textId="3A662A34"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c>
          <w:tcPr>
            <w:tcW w:w="1475" w:type="dxa"/>
            <w:vAlign w:val="center"/>
          </w:tcPr>
          <w:p w14:paraId="6206C0DC" w14:textId="7C6DF064" w:rsidR="00CD4F3A" w:rsidRPr="00CD4F3A" w:rsidRDefault="00CD4F3A" w:rsidP="00CD4F3A">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CD4F3A">
              <w:rPr>
                <w:rFonts w:ascii="Segoe UI Symbol" w:hAnsi="Segoe UI Symbol" w:cs="Segoe UI Symbol"/>
                <w:color w:val="000000" w:themeColor="text1"/>
                <w:sz w:val="20"/>
                <w:szCs w:val="20"/>
              </w:rPr>
              <w:t>✓</w:t>
            </w:r>
          </w:p>
        </w:tc>
      </w:tr>
    </w:tbl>
    <w:p w14:paraId="14D98824" w14:textId="77777777" w:rsidR="007D643E" w:rsidRPr="007D643E" w:rsidRDefault="007D643E" w:rsidP="007D643E"/>
    <w:p w14:paraId="2B37D8CB" w14:textId="77777777" w:rsidR="007A312A" w:rsidRPr="007A312A" w:rsidRDefault="007A312A" w:rsidP="007A312A">
      <w:pPr>
        <w:spacing w:before="40" w:after="40" w:line="240" w:lineRule="auto"/>
        <w:jc w:val="left"/>
        <w:rPr>
          <w:rFonts w:cs="Arial"/>
          <w:color w:val="000000" w:themeColor="text1"/>
          <w:sz w:val="18"/>
          <w:szCs w:val="18"/>
          <w:shd w:val="clear" w:color="auto" w:fill="FFFFFF"/>
          <w:lang w:eastAsia="en-GB"/>
        </w:rPr>
      </w:pPr>
      <w:r w:rsidRPr="007A312A">
        <w:rPr>
          <w:rFonts w:ascii="Segoe UI Symbol" w:hAnsi="Segoe UI Symbol" w:cs="Segoe UI Symbol"/>
          <w:color w:val="000000" w:themeColor="text1"/>
          <w:sz w:val="18"/>
          <w:szCs w:val="18"/>
          <w:shd w:val="clear" w:color="auto" w:fill="FFFFFF"/>
          <w:lang w:eastAsia="en-GB"/>
        </w:rPr>
        <w:t>✓</w:t>
      </w:r>
      <w:r w:rsidRPr="007A312A">
        <w:rPr>
          <w:rFonts w:cs="Arial"/>
          <w:color w:val="000000" w:themeColor="text1"/>
          <w:sz w:val="18"/>
          <w:szCs w:val="18"/>
          <w:shd w:val="clear" w:color="auto" w:fill="FFFFFF"/>
          <w:lang w:eastAsia="en-GB"/>
        </w:rPr>
        <w:tab/>
        <w:t xml:space="preserve">Present </w:t>
      </w:r>
    </w:p>
    <w:p w14:paraId="1884A2D7" w14:textId="77777777" w:rsidR="007A312A" w:rsidRPr="007A312A" w:rsidRDefault="007A312A" w:rsidP="007A312A">
      <w:pPr>
        <w:spacing w:before="40" w:after="40" w:line="240" w:lineRule="auto"/>
        <w:jc w:val="left"/>
        <w:rPr>
          <w:rFonts w:cs="Arial"/>
          <w:color w:val="000000" w:themeColor="text1"/>
          <w:sz w:val="18"/>
          <w:szCs w:val="18"/>
          <w:shd w:val="clear" w:color="auto" w:fill="FFFFFF"/>
          <w:lang w:eastAsia="en-GB"/>
        </w:rPr>
      </w:pPr>
      <w:proofErr w:type="spellStart"/>
      <w:r w:rsidRPr="007A312A">
        <w:rPr>
          <w:rFonts w:cs="Arial"/>
          <w:color w:val="000000" w:themeColor="text1"/>
          <w:sz w:val="18"/>
          <w:szCs w:val="18"/>
          <w:shd w:val="clear" w:color="auto" w:fill="FFFFFF"/>
          <w:lang w:eastAsia="en-GB"/>
        </w:rPr>
        <w:t>Apol</w:t>
      </w:r>
      <w:proofErr w:type="spellEnd"/>
      <w:r w:rsidRPr="007A312A">
        <w:rPr>
          <w:rFonts w:cs="Arial"/>
          <w:color w:val="000000" w:themeColor="text1"/>
          <w:sz w:val="18"/>
          <w:szCs w:val="18"/>
          <w:shd w:val="clear" w:color="auto" w:fill="FFFFFF"/>
          <w:lang w:eastAsia="en-GB"/>
        </w:rPr>
        <w:t xml:space="preserve"> </w:t>
      </w:r>
      <w:r w:rsidRPr="007A312A">
        <w:rPr>
          <w:rFonts w:cs="Arial"/>
          <w:color w:val="000000" w:themeColor="text1"/>
          <w:sz w:val="18"/>
          <w:szCs w:val="18"/>
          <w:shd w:val="clear" w:color="auto" w:fill="FFFFFF"/>
          <w:lang w:eastAsia="en-GB"/>
        </w:rPr>
        <w:tab/>
        <w:t>Apologies</w:t>
      </w:r>
    </w:p>
    <w:p w14:paraId="5CC24882" w14:textId="3367C356" w:rsidR="00CD4F3A" w:rsidRPr="007A312A" w:rsidRDefault="007A312A" w:rsidP="007A312A">
      <w:pPr>
        <w:spacing w:before="40" w:after="40" w:line="240" w:lineRule="auto"/>
        <w:jc w:val="left"/>
        <w:rPr>
          <w:rFonts w:cs="Arial"/>
          <w:color w:val="000000" w:themeColor="text1"/>
          <w:sz w:val="18"/>
          <w:szCs w:val="18"/>
          <w:shd w:val="clear" w:color="auto" w:fill="FFFFFF"/>
          <w:lang w:eastAsia="en-GB"/>
        </w:rPr>
        <w:sectPr w:rsidR="00CD4F3A" w:rsidRPr="007A312A" w:rsidSect="00CD4F3A">
          <w:pgSz w:w="11906" w:h="16838"/>
          <w:pgMar w:top="1418" w:right="1418" w:bottom="1418" w:left="1418" w:header="709" w:footer="709" w:gutter="0"/>
          <w:cols w:space="708"/>
          <w:docGrid w:linePitch="360"/>
        </w:sectPr>
      </w:pPr>
      <w:r w:rsidRPr="007A312A">
        <w:rPr>
          <w:rFonts w:ascii="Segoe UI Symbol" w:hAnsi="Segoe UI Symbol" w:cs="Segoe UI Symbol"/>
          <w:color w:val="000000" w:themeColor="text1"/>
          <w:sz w:val="18"/>
          <w:szCs w:val="18"/>
          <w:shd w:val="clear" w:color="auto" w:fill="FFFFFF"/>
          <w:lang w:eastAsia="en-GB"/>
        </w:rPr>
        <w:t>✕</w:t>
      </w:r>
      <w:r w:rsidRPr="007A312A">
        <w:rPr>
          <w:rFonts w:cs="Arial"/>
          <w:color w:val="000000" w:themeColor="text1"/>
          <w:sz w:val="18"/>
          <w:szCs w:val="18"/>
          <w:shd w:val="clear" w:color="auto" w:fill="FFFFFF"/>
          <w:lang w:eastAsia="en-GB"/>
        </w:rPr>
        <w:tab/>
        <w:t>Not a Council member at the time of meeting</w:t>
      </w:r>
    </w:p>
    <w:p w14:paraId="246486CF" w14:textId="6B79E5E2" w:rsidR="00CD4F3A" w:rsidRPr="00D5001B" w:rsidRDefault="00CD4F3A" w:rsidP="00CD4F3A">
      <w:pPr>
        <w:pStyle w:val="Heading1"/>
        <w:keepNext w:val="0"/>
        <w:pBdr>
          <w:bottom w:val="single" w:sz="12" w:space="4" w:color="auto"/>
        </w:pBdr>
        <w:jc w:val="left"/>
        <w:rPr>
          <w:rFonts w:cs="Arial"/>
          <w:b/>
          <w:szCs w:val="20"/>
          <w:lang w:val="en-NZ" w:eastAsia="en-GB"/>
        </w:rPr>
      </w:pPr>
      <w:bookmarkStart w:id="32" w:name="_Toc165360663"/>
      <w:r w:rsidRPr="00D5001B">
        <w:rPr>
          <w:rFonts w:cs="Arial"/>
          <w:b/>
          <w:szCs w:val="20"/>
          <w:lang w:val="en-NZ" w:eastAsia="en-GB"/>
        </w:rPr>
        <w:lastRenderedPageBreak/>
        <w:t xml:space="preserve">Appendix </w:t>
      </w:r>
      <w:r>
        <w:rPr>
          <w:rFonts w:cs="Arial"/>
          <w:b/>
          <w:szCs w:val="20"/>
          <w:lang w:val="en-NZ" w:eastAsia="en-GB"/>
        </w:rPr>
        <w:t>3</w:t>
      </w:r>
      <w:r w:rsidRPr="00D5001B">
        <w:rPr>
          <w:rFonts w:cs="Arial"/>
          <w:b/>
          <w:szCs w:val="20"/>
          <w:lang w:val="en-NZ" w:eastAsia="en-GB"/>
        </w:rPr>
        <w:t xml:space="preserve">: Table of </w:t>
      </w:r>
      <w:r>
        <w:rPr>
          <w:rFonts w:cs="Arial"/>
          <w:b/>
          <w:szCs w:val="20"/>
          <w:lang w:val="en-NZ" w:eastAsia="en-GB"/>
        </w:rPr>
        <w:t>t</w:t>
      </w:r>
      <w:r w:rsidRPr="00D5001B">
        <w:rPr>
          <w:rFonts w:cs="Arial"/>
          <w:b/>
          <w:szCs w:val="20"/>
          <w:lang w:val="en-NZ" w:eastAsia="en-GB"/>
        </w:rPr>
        <w:t>opics 2022</w:t>
      </w:r>
      <w:bookmarkEnd w:id="32"/>
    </w:p>
    <w:p w14:paraId="3F947609" w14:textId="77777777" w:rsidR="00CD4F3A" w:rsidRPr="00F61889" w:rsidRDefault="00CD4F3A" w:rsidP="00CD4F3A">
      <w:pPr>
        <w:spacing w:before="240" w:after="180"/>
        <w:rPr>
          <w:sz w:val="32"/>
          <w:szCs w:val="32"/>
        </w:rPr>
      </w:pPr>
    </w:p>
    <w:tbl>
      <w:tblPr>
        <w:tblStyle w:val="GridTable1Light-Accent3"/>
        <w:tblW w:w="0" w:type="auto"/>
        <w:tblLayout w:type="fixed"/>
        <w:tblLook w:val="04A0" w:firstRow="1" w:lastRow="0" w:firstColumn="1" w:lastColumn="0" w:noHBand="0" w:noVBand="1"/>
      </w:tblPr>
      <w:tblGrid>
        <w:gridCol w:w="1280"/>
        <w:gridCol w:w="2341"/>
        <w:gridCol w:w="2044"/>
        <w:gridCol w:w="1985"/>
        <w:gridCol w:w="1410"/>
      </w:tblGrid>
      <w:tr w:rsidR="00CD4F3A" w14:paraId="36D0BDAC" w14:textId="77777777" w:rsidTr="00680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0" w:type="dxa"/>
          </w:tcPr>
          <w:p w14:paraId="3D811202" w14:textId="77777777" w:rsidR="00CD4F3A" w:rsidRDefault="00CD4F3A" w:rsidP="00680F16">
            <w:pPr>
              <w:rPr>
                <w:b w:val="0"/>
                <w:bCs w:val="0"/>
              </w:rPr>
            </w:pPr>
            <w:r>
              <w:t>Reference</w:t>
            </w:r>
          </w:p>
          <w:p w14:paraId="1B9CAF4B" w14:textId="77777777" w:rsidR="00CD4F3A" w:rsidRPr="00F61889" w:rsidRDefault="00CD4F3A" w:rsidP="00680F16">
            <w:pPr>
              <w:jc w:val="left"/>
              <w:rPr>
                <w:b w:val="0"/>
                <w:bCs w:val="0"/>
                <w:sz w:val="16"/>
                <w:szCs w:val="16"/>
              </w:rPr>
            </w:pPr>
            <w:r w:rsidRPr="00F61889">
              <w:rPr>
                <w:b w:val="0"/>
                <w:bCs w:val="0"/>
                <w:sz w:val="16"/>
                <w:szCs w:val="16"/>
              </w:rPr>
              <w:t>File reference for year item activated</w:t>
            </w:r>
          </w:p>
        </w:tc>
        <w:tc>
          <w:tcPr>
            <w:tcW w:w="2341" w:type="dxa"/>
          </w:tcPr>
          <w:p w14:paraId="64FD9E8B" w14:textId="77777777" w:rsidR="00CD4F3A" w:rsidRDefault="00CD4F3A" w:rsidP="00680F16">
            <w:pPr>
              <w:cnfStyle w:val="100000000000" w:firstRow="1" w:lastRow="0" w:firstColumn="0" w:lastColumn="0" w:oddVBand="0" w:evenVBand="0" w:oddHBand="0" w:evenHBand="0" w:firstRowFirstColumn="0" w:firstRowLastColumn="0" w:lastRowFirstColumn="0" w:lastRowLastColumn="0"/>
            </w:pPr>
            <w:r>
              <w:t>Topic</w:t>
            </w:r>
          </w:p>
        </w:tc>
        <w:tc>
          <w:tcPr>
            <w:tcW w:w="2044" w:type="dxa"/>
          </w:tcPr>
          <w:p w14:paraId="70B83394" w14:textId="77777777" w:rsidR="00CD4F3A" w:rsidRDefault="00CD4F3A" w:rsidP="00680F16">
            <w:pPr>
              <w:cnfStyle w:val="100000000000" w:firstRow="1" w:lastRow="0" w:firstColumn="0" w:lastColumn="0" w:oddVBand="0" w:evenVBand="0" w:oddHBand="0" w:evenHBand="0" w:firstRowFirstColumn="0" w:firstRowLastColumn="0" w:lastRowFirstColumn="0" w:lastRowLastColumn="0"/>
            </w:pPr>
            <w:r>
              <w:t>Action</w:t>
            </w:r>
          </w:p>
        </w:tc>
        <w:tc>
          <w:tcPr>
            <w:tcW w:w="1985" w:type="dxa"/>
          </w:tcPr>
          <w:p w14:paraId="659FA2FC" w14:textId="77777777" w:rsidR="00CD4F3A" w:rsidRDefault="00CD4F3A" w:rsidP="00680F16">
            <w:pPr>
              <w:cnfStyle w:val="100000000000" w:firstRow="1" w:lastRow="0" w:firstColumn="0" w:lastColumn="0" w:oddVBand="0" w:evenVBand="0" w:oddHBand="0" w:evenHBand="0" w:firstRowFirstColumn="0" w:firstRowLastColumn="0" w:lastRowFirstColumn="0" w:lastRowLastColumn="0"/>
              <w:rPr>
                <w:b w:val="0"/>
                <w:bCs w:val="0"/>
              </w:rPr>
            </w:pPr>
            <w:r>
              <w:t>Stage</w:t>
            </w:r>
          </w:p>
          <w:p w14:paraId="383C7EE1" w14:textId="77777777" w:rsidR="00CD4F3A" w:rsidRDefault="00CD4F3A" w:rsidP="007A312A">
            <w:pPr>
              <w:jc w:val="left"/>
              <w:cnfStyle w:val="100000000000" w:firstRow="1" w:lastRow="0" w:firstColumn="0" w:lastColumn="0" w:oddVBand="0" w:evenVBand="0" w:oddHBand="0" w:evenHBand="0" w:firstRowFirstColumn="0" w:firstRowLastColumn="0" w:lastRowFirstColumn="0" w:lastRowLastColumn="0"/>
            </w:pPr>
            <w:r>
              <w:rPr>
                <w:b w:val="0"/>
                <w:bCs w:val="0"/>
                <w:sz w:val="16"/>
                <w:szCs w:val="16"/>
              </w:rPr>
              <w:t>As at end of reporting period</w:t>
            </w:r>
          </w:p>
        </w:tc>
        <w:tc>
          <w:tcPr>
            <w:tcW w:w="1410" w:type="dxa"/>
          </w:tcPr>
          <w:p w14:paraId="03DC55B5" w14:textId="77777777" w:rsidR="00CD4F3A" w:rsidRDefault="00CD4F3A" w:rsidP="00680F16">
            <w:pPr>
              <w:cnfStyle w:val="100000000000" w:firstRow="1" w:lastRow="0" w:firstColumn="0" w:lastColumn="0" w:oddVBand="0" w:evenVBand="0" w:oddHBand="0" w:evenHBand="0" w:firstRowFirstColumn="0" w:firstRowLastColumn="0" w:lastRowFirstColumn="0" w:lastRowLastColumn="0"/>
            </w:pPr>
            <w:r>
              <w:t>Closing action</w:t>
            </w:r>
          </w:p>
        </w:tc>
      </w:tr>
      <w:tr w:rsidR="007A312A" w14:paraId="3B803695" w14:textId="77777777" w:rsidTr="00680F16">
        <w:tc>
          <w:tcPr>
            <w:cnfStyle w:val="001000000000" w:firstRow="0" w:lastRow="0" w:firstColumn="1" w:lastColumn="0" w:oddVBand="0" w:evenVBand="0" w:oddHBand="0" w:evenHBand="0" w:firstRowFirstColumn="0" w:firstRowLastColumn="0" w:lastRowFirstColumn="0" w:lastRowLastColumn="0"/>
            <w:tcW w:w="1280" w:type="dxa"/>
          </w:tcPr>
          <w:p w14:paraId="01093CD1" w14:textId="77777777" w:rsidR="007A312A" w:rsidRPr="00444289" w:rsidRDefault="007A312A" w:rsidP="007A312A">
            <w:pPr>
              <w:rPr>
                <w:sz w:val="20"/>
                <w:szCs w:val="20"/>
              </w:rPr>
            </w:pPr>
            <w:r w:rsidRPr="00444289">
              <w:rPr>
                <w:sz w:val="20"/>
                <w:szCs w:val="20"/>
              </w:rPr>
              <w:t>1-22</w:t>
            </w:r>
          </w:p>
        </w:tc>
        <w:tc>
          <w:tcPr>
            <w:tcW w:w="2341" w:type="dxa"/>
          </w:tcPr>
          <w:p w14:paraId="5A6EBC6C" w14:textId="195AA0F9"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NORM in mining</w:t>
            </w:r>
          </w:p>
        </w:tc>
        <w:tc>
          <w:tcPr>
            <w:tcW w:w="2044" w:type="dxa"/>
          </w:tcPr>
          <w:p w14:paraId="1C797271" w14:textId="77777777" w:rsidR="007A312A" w:rsidRPr="009F3CFB"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Letter to Director (LD#1-22/1)</w:t>
            </w:r>
          </w:p>
          <w:p w14:paraId="49453BD3" w14:textId="77777777"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0014DE0E" w14:textId="709A4480" w:rsidR="007A312A"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Pr="009F3CFB">
              <w:rPr>
                <w:sz w:val="20"/>
                <w:szCs w:val="20"/>
              </w:rPr>
              <w:t>Council has received acknowledgement from the Director</w:t>
            </w:r>
            <w:r>
              <w:rPr>
                <w:sz w:val="20"/>
                <w:szCs w:val="20"/>
              </w:rPr>
              <w:t>.</w:t>
            </w:r>
          </w:p>
        </w:tc>
        <w:tc>
          <w:tcPr>
            <w:tcW w:w="1410" w:type="dxa"/>
          </w:tcPr>
          <w:p w14:paraId="3B976EBE" w14:textId="77777777"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7A312A" w14:paraId="564B211C" w14:textId="77777777" w:rsidTr="00680F16">
        <w:tc>
          <w:tcPr>
            <w:cnfStyle w:val="001000000000" w:firstRow="0" w:lastRow="0" w:firstColumn="1" w:lastColumn="0" w:oddVBand="0" w:evenVBand="0" w:oddHBand="0" w:evenHBand="0" w:firstRowFirstColumn="0" w:firstRowLastColumn="0" w:lastRowFirstColumn="0" w:lastRowLastColumn="0"/>
            <w:tcW w:w="1280" w:type="dxa"/>
          </w:tcPr>
          <w:p w14:paraId="40BAC526" w14:textId="77777777" w:rsidR="007A312A" w:rsidRPr="00444289" w:rsidRDefault="007A312A" w:rsidP="007A312A">
            <w:pPr>
              <w:rPr>
                <w:sz w:val="20"/>
                <w:szCs w:val="20"/>
              </w:rPr>
            </w:pPr>
            <w:r w:rsidRPr="00444289">
              <w:rPr>
                <w:sz w:val="20"/>
                <w:szCs w:val="20"/>
              </w:rPr>
              <w:t>2-22</w:t>
            </w:r>
          </w:p>
        </w:tc>
        <w:tc>
          <w:tcPr>
            <w:tcW w:w="2341" w:type="dxa"/>
          </w:tcPr>
          <w:p w14:paraId="582A2688" w14:textId="45816AD4"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I-131 treatment of thyrotoxic cats</w:t>
            </w:r>
          </w:p>
        </w:tc>
        <w:tc>
          <w:tcPr>
            <w:tcW w:w="2044" w:type="dxa"/>
          </w:tcPr>
          <w:p w14:paraId="6415268A" w14:textId="4D1CEA16"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Recommendation –LOR#2-22/1</w:t>
            </w:r>
          </w:p>
        </w:tc>
        <w:tc>
          <w:tcPr>
            <w:tcW w:w="1985" w:type="dxa"/>
          </w:tcPr>
          <w:p w14:paraId="1A7474FF" w14:textId="4E295D21" w:rsidR="007A312A"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Pr="009F3CFB">
              <w:rPr>
                <w:sz w:val="20"/>
                <w:szCs w:val="20"/>
              </w:rPr>
              <w:t>Council has received acknowledgement from the Director</w:t>
            </w:r>
            <w:r>
              <w:rPr>
                <w:sz w:val="20"/>
                <w:szCs w:val="20"/>
              </w:rPr>
              <w:t>.</w:t>
            </w:r>
          </w:p>
        </w:tc>
        <w:tc>
          <w:tcPr>
            <w:tcW w:w="1410" w:type="dxa"/>
          </w:tcPr>
          <w:p w14:paraId="00B90D98" w14:textId="77777777"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7A312A" w14:paraId="0BFDD0C4" w14:textId="77777777" w:rsidTr="00680F16">
        <w:tc>
          <w:tcPr>
            <w:cnfStyle w:val="001000000000" w:firstRow="0" w:lastRow="0" w:firstColumn="1" w:lastColumn="0" w:oddVBand="0" w:evenVBand="0" w:oddHBand="0" w:evenHBand="0" w:firstRowFirstColumn="0" w:firstRowLastColumn="0" w:lastRowFirstColumn="0" w:lastRowLastColumn="0"/>
            <w:tcW w:w="1280" w:type="dxa"/>
          </w:tcPr>
          <w:p w14:paraId="1B42256A" w14:textId="77777777" w:rsidR="007A312A" w:rsidRPr="00444289" w:rsidRDefault="007A312A" w:rsidP="007A312A">
            <w:pPr>
              <w:rPr>
                <w:sz w:val="20"/>
                <w:szCs w:val="20"/>
              </w:rPr>
            </w:pPr>
            <w:r w:rsidRPr="00444289">
              <w:rPr>
                <w:sz w:val="20"/>
                <w:szCs w:val="20"/>
              </w:rPr>
              <w:t>3-22</w:t>
            </w:r>
          </w:p>
        </w:tc>
        <w:tc>
          <w:tcPr>
            <w:tcW w:w="2341" w:type="dxa"/>
          </w:tcPr>
          <w:p w14:paraId="53A20436" w14:textId="62C559B5"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 xml:space="preserve">Survey meters: Equipment for detecting </w:t>
            </w:r>
            <w:r>
              <w:rPr>
                <w:sz w:val="20"/>
                <w:szCs w:val="20"/>
              </w:rPr>
              <w:t>and</w:t>
            </w:r>
            <w:r w:rsidRPr="009F3CFB">
              <w:rPr>
                <w:sz w:val="20"/>
                <w:szCs w:val="20"/>
              </w:rPr>
              <w:t xml:space="preserve"> measuring ionising radiation</w:t>
            </w:r>
          </w:p>
        </w:tc>
        <w:tc>
          <w:tcPr>
            <w:tcW w:w="2044" w:type="dxa"/>
          </w:tcPr>
          <w:p w14:paraId="11B3A773" w14:textId="77777777" w:rsidR="007A312A" w:rsidRPr="009F3CFB"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Recommendation –</w:t>
            </w:r>
          </w:p>
          <w:p w14:paraId="510AC6C7" w14:textId="342BA2DF"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LOR#3-22/1</w:t>
            </w:r>
          </w:p>
        </w:tc>
        <w:tc>
          <w:tcPr>
            <w:tcW w:w="1985" w:type="dxa"/>
          </w:tcPr>
          <w:p w14:paraId="2578A706" w14:textId="62133855" w:rsidR="007A312A"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Under Director consideration</w:t>
            </w:r>
            <w:r>
              <w:rPr>
                <w:sz w:val="20"/>
                <w:szCs w:val="20"/>
              </w:rPr>
              <w:t>.</w:t>
            </w:r>
          </w:p>
        </w:tc>
        <w:tc>
          <w:tcPr>
            <w:tcW w:w="1410" w:type="dxa"/>
          </w:tcPr>
          <w:p w14:paraId="20AC45C8" w14:textId="77777777"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7A312A" w14:paraId="532CC908" w14:textId="77777777" w:rsidTr="00680F16">
        <w:tc>
          <w:tcPr>
            <w:cnfStyle w:val="001000000000" w:firstRow="0" w:lastRow="0" w:firstColumn="1" w:lastColumn="0" w:oddVBand="0" w:evenVBand="0" w:oddHBand="0" w:evenHBand="0" w:firstRowFirstColumn="0" w:firstRowLastColumn="0" w:lastRowFirstColumn="0" w:lastRowLastColumn="0"/>
            <w:tcW w:w="1280" w:type="dxa"/>
          </w:tcPr>
          <w:p w14:paraId="233EB124" w14:textId="77777777" w:rsidR="007A312A" w:rsidRPr="00444289" w:rsidRDefault="007A312A" w:rsidP="007A312A">
            <w:pPr>
              <w:rPr>
                <w:sz w:val="20"/>
                <w:szCs w:val="20"/>
              </w:rPr>
            </w:pPr>
            <w:r w:rsidRPr="00444289">
              <w:rPr>
                <w:sz w:val="20"/>
                <w:szCs w:val="20"/>
              </w:rPr>
              <w:t>4-22</w:t>
            </w:r>
          </w:p>
        </w:tc>
        <w:tc>
          <w:tcPr>
            <w:tcW w:w="2341" w:type="dxa"/>
          </w:tcPr>
          <w:p w14:paraId="371E85EC" w14:textId="3DDE2433"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Personal dosimetry</w:t>
            </w:r>
          </w:p>
        </w:tc>
        <w:tc>
          <w:tcPr>
            <w:tcW w:w="2044" w:type="dxa"/>
          </w:tcPr>
          <w:p w14:paraId="29049264" w14:textId="6B813A5A"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 xml:space="preserve">Request for information – </w:t>
            </w:r>
            <w:r w:rsidRPr="009F3CFB">
              <w:rPr>
                <w:sz w:val="20"/>
                <w:szCs w:val="20"/>
              </w:rPr>
              <w:br/>
              <w:t>Letter to Director (LD#4-22/1)</w:t>
            </w:r>
          </w:p>
        </w:tc>
        <w:tc>
          <w:tcPr>
            <w:tcW w:w="1985" w:type="dxa"/>
          </w:tcPr>
          <w:p w14:paraId="2F70D022" w14:textId="78F1DA20" w:rsidR="007A312A"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Under Director consideration</w:t>
            </w:r>
            <w:r>
              <w:rPr>
                <w:sz w:val="20"/>
                <w:szCs w:val="20"/>
              </w:rPr>
              <w:t>.</w:t>
            </w:r>
            <w:r w:rsidRPr="009F3CFB">
              <w:rPr>
                <w:sz w:val="20"/>
                <w:szCs w:val="20"/>
              </w:rPr>
              <w:t xml:space="preserve"> </w:t>
            </w:r>
          </w:p>
        </w:tc>
        <w:tc>
          <w:tcPr>
            <w:tcW w:w="1410" w:type="dxa"/>
          </w:tcPr>
          <w:p w14:paraId="15ED7EF9" w14:textId="77777777"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7A312A" w14:paraId="3F523B4E" w14:textId="77777777" w:rsidTr="00680F16">
        <w:tc>
          <w:tcPr>
            <w:cnfStyle w:val="001000000000" w:firstRow="0" w:lastRow="0" w:firstColumn="1" w:lastColumn="0" w:oddVBand="0" w:evenVBand="0" w:oddHBand="0" w:evenHBand="0" w:firstRowFirstColumn="0" w:firstRowLastColumn="0" w:lastRowFirstColumn="0" w:lastRowLastColumn="0"/>
            <w:tcW w:w="1280" w:type="dxa"/>
          </w:tcPr>
          <w:p w14:paraId="7829290B" w14:textId="77777777" w:rsidR="007A312A" w:rsidRPr="00444289" w:rsidRDefault="007A312A" w:rsidP="007A312A">
            <w:pPr>
              <w:rPr>
                <w:sz w:val="20"/>
                <w:szCs w:val="20"/>
              </w:rPr>
            </w:pPr>
            <w:r>
              <w:rPr>
                <w:sz w:val="20"/>
                <w:szCs w:val="20"/>
              </w:rPr>
              <w:t>5-22</w:t>
            </w:r>
          </w:p>
        </w:tc>
        <w:tc>
          <w:tcPr>
            <w:tcW w:w="2341" w:type="dxa"/>
          </w:tcPr>
          <w:p w14:paraId="5E1895D6" w14:textId="3DE0A83E"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Adopti</w:t>
            </w:r>
            <w:r>
              <w:rPr>
                <w:sz w:val="20"/>
                <w:szCs w:val="20"/>
              </w:rPr>
              <w:t>ng</w:t>
            </w:r>
            <w:r w:rsidRPr="009F3CFB">
              <w:rPr>
                <w:sz w:val="20"/>
                <w:szCs w:val="20"/>
              </w:rPr>
              <w:t xml:space="preserve"> ISO/IEC directives</w:t>
            </w:r>
          </w:p>
        </w:tc>
        <w:tc>
          <w:tcPr>
            <w:tcW w:w="2044" w:type="dxa"/>
          </w:tcPr>
          <w:p w14:paraId="06D82737" w14:textId="77777777" w:rsidR="007A312A" w:rsidRPr="009F3CFB"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Recommendation –</w:t>
            </w:r>
          </w:p>
          <w:p w14:paraId="5AFD1B43" w14:textId="2D65303D"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sidRPr="009F3CFB">
              <w:rPr>
                <w:sz w:val="20"/>
                <w:szCs w:val="20"/>
              </w:rPr>
              <w:t>LOR#5-22/1</w:t>
            </w:r>
          </w:p>
        </w:tc>
        <w:tc>
          <w:tcPr>
            <w:tcW w:w="1985" w:type="dxa"/>
          </w:tcPr>
          <w:p w14:paraId="3B0BB248" w14:textId="5D2278DF" w:rsidR="007A312A"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Pr="009F3CFB">
              <w:rPr>
                <w:sz w:val="20"/>
                <w:szCs w:val="20"/>
              </w:rPr>
              <w:t>Council has received acknowledgement from the Director</w:t>
            </w:r>
            <w:r>
              <w:rPr>
                <w:sz w:val="20"/>
                <w:szCs w:val="20"/>
              </w:rPr>
              <w:t>.</w:t>
            </w:r>
          </w:p>
        </w:tc>
        <w:tc>
          <w:tcPr>
            <w:tcW w:w="1410" w:type="dxa"/>
          </w:tcPr>
          <w:p w14:paraId="4AC33EEF" w14:textId="77777777" w:rsidR="007A312A" w:rsidRPr="00444289" w:rsidRDefault="007A312A" w:rsidP="007A312A">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50B9E911" w14:textId="77777777" w:rsidR="00CD4F3A" w:rsidRPr="007D643E" w:rsidRDefault="00CD4F3A" w:rsidP="00CD4F3A"/>
    <w:p w14:paraId="072F00D4" w14:textId="77777777" w:rsidR="00CD4F3A" w:rsidRPr="00BB2879" w:rsidRDefault="00CD4F3A" w:rsidP="00CD4F3A">
      <w:pPr>
        <w:spacing w:line="240" w:lineRule="auto"/>
        <w:jc w:val="left"/>
        <w:rPr>
          <w:rFonts w:cs="Arial"/>
          <w:color w:val="000000" w:themeColor="text1"/>
          <w:shd w:val="clear" w:color="auto" w:fill="FFFFFF"/>
          <w:lang w:eastAsia="en-GB"/>
        </w:rPr>
      </w:pPr>
    </w:p>
    <w:p w14:paraId="28387EC8" w14:textId="77777777" w:rsidR="00CD4F3A" w:rsidRDefault="00CD4F3A" w:rsidP="00BE66D6">
      <w:pPr>
        <w:spacing w:line="240" w:lineRule="auto"/>
        <w:jc w:val="left"/>
        <w:rPr>
          <w:rFonts w:cs="Arial"/>
          <w:color w:val="000000" w:themeColor="text1"/>
          <w:shd w:val="clear" w:color="auto" w:fill="FFFFFF"/>
          <w:lang w:eastAsia="en-GB"/>
        </w:rPr>
        <w:sectPr w:rsidR="00CD4F3A" w:rsidSect="00CD4F3A">
          <w:pgSz w:w="11906" w:h="16838"/>
          <w:pgMar w:top="1418" w:right="1418" w:bottom="1418" w:left="1418" w:header="709" w:footer="709" w:gutter="0"/>
          <w:cols w:space="708"/>
          <w:docGrid w:linePitch="360"/>
        </w:sectPr>
      </w:pPr>
    </w:p>
    <w:p w14:paraId="1A648C6F" w14:textId="2959D8BB" w:rsidR="00CD4F3A" w:rsidRPr="00D5001B" w:rsidRDefault="00CD4F3A" w:rsidP="00CD4F3A">
      <w:pPr>
        <w:pStyle w:val="Heading1"/>
        <w:keepNext w:val="0"/>
        <w:pBdr>
          <w:bottom w:val="single" w:sz="12" w:space="4" w:color="auto"/>
        </w:pBdr>
        <w:jc w:val="left"/>
        <w:rPr>
          <w:rFonts w:cs="Arial"/>
          <w:b/>
          <w:szCs w:val="20"/>
          <w:lang w:val="en-NZ" w:eastAsia="en-GB"/>
        </w:rPr>
      </w:pPr>
      <w:bookmarkStart w:id="33" w:name="_Toc165360664"/>
      <w:r w:rsidRPr="00D5001B">
        <w:rPr>
          <w:rFonts w:cs="Arial"/>
          <w:b/>
          <w:szCs w:val="20"/>
          <w:lang w:val="en-NZ" w:eastAsia="en-GB"/>
        </w:rPr>
        <w:lastRenderedPageBreak/>
        <w:t xml:space="preserve">Appendix </w:t>
      </w:r>
      <w:r>
        <w:rPr>
          <w:rFonts w:cs="Arial"/>
          <w:b/>
          <w:szCs w:val="20"/>
          <w:lang w:val="en-NZ" w:eastAsia="en-GB"/>
        </w:rPr>
        <w:t>4</w:t>
      </w:r>
      <w:r w:rsidRPr="00D5001B">
        <w:rPr>
          <w:rFonts w:cs="Arial"/>
          <w:b/>
          <w:szCs w:val="20"/>
          <w:lang w:val="en-NZ" w:eastAsia="en-GB"/>
        </w:rPr>
        <w:t xml:space="preserve">: </w:t>
      </w:r>
      <w:r w:rsidRPr="00CD4F3A">
        <w:rPr>
          <w:rFonts w:cs="Arial"/>
          <w:b/>
          <w:szCs w:val="20"/>
          <w:lang w:val="en-NZ" w:eastAsia="en-GB"/>
        </w:rPr>
        <w:t>Summary of recommendations progressed in 2023</w:t>
      </w:r>
      <w:bookmarkEnd w:id="33"/>
    </w:p>
    <w:p w14:paraId="1D363330" w14:textId="77777777" w:rsidR="007A312A" w:rsidRPr="009F3CFB" w:rsidRDefault="007A312A" w:rsidP="007A312A">
      <w:pPr>
        <w:pStyle w:val="Heading4"/>
        <w:rPr>
          <w:color w:val="000000" w:themeColor="text1"/>
        </w:rPr>
      </w:pPr>
      <w:r w:rsidRPr="009F3CFB">
        <w:rPr>
          <w:color w:val="000000" w:themeColor="text1"/>
        </w:rPr>
        <w:t xml:space="preserve">LOR#2-22/1: Radiation safety aspects of </w:t>
      </w:r>
      <w:r>
        <w:rPr>
          <w:color w:val="000000" w:themeColor="text1"/>
        </w:rPr>
        <w:t>iodine-</w:t>
      </w:r>
      <w:r w:rsidRPr="009F3CFB">
        <w:rPr>
          <w:color w:val="000000" w:themeColor="text1"/>
        </w:rPr>
        <w:t xml:space="preserve">131 treatment of thyrotoxic cats </w:t>
      </w:r>
    </w:p>
    <w:p w14:paraId="435683D1" w14:textId="77777777" w:rsidR="007A312A" w:rsidRPr="009F3CFB" w:rsidRDefault="007A312A" w:rsidP="007A312A">
      <w:pPr>
        <w:pStyle w:val="Heading5"/>
        <w:rPr>
          <w:color w:val="000000" w:themeColor="text1"/>
        </w:rPr>
      </w:pPr>
      <w:r w:rsidRPr="009F3CFB">
        <w:rPr>
          <w:color w:val="000000" w:themeColor="text1"/>
        </w:rPr>
        <w:t>Background</w:t>
      </w:r>
    </w:p>
    <w:p w14:paraId="690BB86C" w14:textId="77777777" w:rsidR="007A312A" w:rsidRPr="009F3CFB" w:rsidRDefault="007A312A" w:rsidP="007A312A">
      <w:pPr>
        <w:rPr>
          <w:rFonts w:eastAsia="Arial"/>
          <w:color w:val="000000" w:themeColor="text1"/>
        </w:rPr>
      </w:pPr>
      <w:r w:rsidRPr="009F3CFB">
        <w:rPr>
          <w:rFonts w:eastAsia="Arial"/>
          <w:color w:val="000000" w:themeColor="text1"/>
        </w:rPr>
        <w:t>The Council noted that the iodine 131</w:t>
      </w:r>
      <w:r w:rsidRPr="009F3CFB">
        <w:rPr>
          <w:rFonts w:eastAsia="Arial"/>
          <w:color w:val="000000" w:themeColor="text1"/>
          <w:vertAlign w:val="subscript"/>
        </w:rPr>
        <w:t xml:space="preserve"> </w:t>
      </w:r>
      <w:r w:rsidRPr="009F3CFB">
        <w:rPr>
          <w:rFonts w:eastAsia="Arial"/>
          <w:color w:val="000000" w:themeColor="text1"/>
        </w:rPr>
        <w:t>(I-131) treatment of thyrotoxic cats is increasing in veterinary practices under conditions where there is no longer a specific code of practice covering veterinarian therapeutic use of I-131. This elevates the radiation safety risk where the radiation safety aspects are not well managed.</w:t>
      </w:r>
    </w:p>
    <w:p w14:paraId="01AEFCBA" w14:textId="77777777" w:rsidR="007A312A" w:rsidRPr="009F3CFB" w:rsidRDefault="007A312A" w:rsidP="007A312A">
      <w:pPr>
        <w:rPr>
          <w:rFonts w:eastAsia="Arial" w:cs="Arial"/>
          <w:color w:val="000000" w:themeColor="text1"/>
        </w:rPr>
      </w:pPr>
    </w:p>
    <w:p w14:paraId="312217DB" w14:textId="77777777" w:rsidR="007A312A" w:rsidRPr="009F3CFB" w:rsidRDefault="007A312A" w:rsidP="007A312A">
      <w:pPr>
        <w:pStyle w:val="Heading5"/>
        <w:rPr>
          <w:rFonts w:eastAsia="Arial"/>
          <w:color w:val="000000" w:themeColor="text1"/>
        </w:rPr>
      </w:pPr>
      <w:r w:rsidRPr="009F3CFB">
        <w:rPr>
          <w:rFonts w:eastAsia="Arial"/>
          <w:color w:val="000000" w:themeColor="text1"/>
        </w:rPr>
        <w:t>Summary of recommendation</w:t>
      </w:r>
    </w:p>
    <w:p w14:paraId="03F9ED74" w14:textId="77777777" w:rsidR="007A312A" w:rsidRPr="009F3CFB" w:rsidRDefault="007A312A" w:rsidP="007A312A">
      <w:pPr>
        <w:rPr>
          <w:rFonts w:eastAsia="Arial" w:cs="Arial"/>
          <w:color w:val="000000" w:themeColor="text1"/>
        </w:rPr>
      </w:pPr>
      <w:r w:rsidRPr="009F3CFB">
        <w:rPr>
          <w:rFonts w:eastAsia="Arial" w:cs="Arial"/>
          <w:color w:val="000000" w:themeColor="text1"/>
        </w:rPr>
        <w:t>The Council recommended the Director appoint a technical committee or expert to publish guidance notes</w:t>
      </w:r>
      <w:r w:rsidRPr="009F3CFB">
        <w:rPr>
          <w:rStyle w:val="FootnoteReference"/>
          <w:rFonts w:eastAsia="Arial" w:cs="Arial"/>
          <w:color w:val="000000" w:themeColor="text1"/>
        </w:rPr>
        <w:footnoteReference w:id="2"/>
      </w:r>
      <w:r w:rsidRPr="009F3CFB">
        <w:rPr>
          <w:rFonts w:eastAsia="Arial" w:cs="Arial"/>
          <w:color w:val="000000" w:themeColor="text1"/>
        </w:rPr>
        <w:t xml:space="preserve"> or a code of practice covering the therapeutic use of I-131 in the veterinary setting.</w:t>
      </w:r>
    </w:p>
    <w:p w14:paraId="26172ACC" w14:textId="77777777" w:rsidR="007A312A" w:rsidRPr="009F3CFB" w:rsidRDefault="007A312A" w:rsidP="007A312A">
      <w:pPr>
        <w:rPr>
          <w:rFonts w:eastAsia="Arial" w:cs="Arial"/>
          <w:color w:val="000000" w:themeColor="text1"/>
        </w:rPr>
      </w:pPr>
    </w:p>
    <w:p w14:paraId="61D19BAA" w14:textId="77777777" w:rsidR="007A312A" w:rsidRPr="009F3CFB" w:rsidRDefault="007A312A" w:rsidP="007A312A">
      <w:pPr>
        <w:pStyle w:val="Heading4"/>
        <w:rPr>
          <w:color w:val="000000" w:themeColor="text1"/>
        </w:rPr>
      </w:pPr>
      <w:r w:rsidRPr="009F3CFB">
        <w:rPr>
          <w:color w:val="000000" w:themeColor="text1"/>
        </w:rPr>
        <w:t>LOR # 3-22/1: Equipment for the detection and measurement of ionising radiation (survey meters)</w:t>
      </w:r>
    </w:p>
    <w:p w14:paraId="414DB481" w14:textId="77777777" w:rsidR="007A312A" w:rsidRPr="009F3CFB" w:rsidRDefault="007A312A" w:rsidP="007A312A">
      <w:pPr>
        <w:pStyle w:val="Heading5"/>
        <w:rPr>
          <w:rFonts w:eastAsia="Arial"/>
          <w:color w:val="000000" w:themeColor="text1"/>
        </w:rPr>
      </w:pPr>
      <w:r w:rsidRPr="009F3CFB">
        <w:rPr>
          <w:rFonts w:eastAsia="Arial"/>
          <w:color w:val="000000" w:themeColor="text1"/>
        </w:rPr>
        <w:t>Background</w:t>
      </w:r>
    </w:p>
    <w:p w14:paraId="5D129A58" w14:textId="77777777" w:rsidR="007A312A" w:rsidRPr="009F3CFB" w:rsidRDefault="007A312A" w:rsidP="007A312A">
      <w:pPr>
        <w:rPr>
          <w:rFonts w:eastAsia="Arial" w:cs="Arial"/>
          <w:color w:val="000000" w:themeColor="text1"/>
        </w:rPr>
      </w:pPr>
      <w:r w:rsidRPr="009F3CFB">
        <w:rPr>
          <w:rFonts w:eastAsia="Arial" w:cs="Arial"/>
          <w:color w:val="000000" w:themeColor="text1"/>
        </w:rPr>
        <w:t xml:space="preserve">The use of equipment for detecting and measuring ionising radiation is a legal requirement under Codes issued under section 86 of the </w:t>
      </w:r>
      <w:r w:rsidRPr="009F3CFB">
        <w:rPr>
          <w:rFonts w:cs="Arial"/>
        </w:rPr>
        <w:t>Act</w:t>
      </w:r>
      <w:r w:rsidRPr="009F3CFB">
        <w:rPr>
          <w:rFonts w:eastAsia="Arial" w:cs="Arial"/>
          <w:color w:val="000000" w:themeColor="text1"/>
        </w:rPr>
        <w:t xml:space="preserve">. The safe use of such equipment requires specialist knowledge and appropriate guidelines to verify the equipment is suitable for individuals and/or organisations to use. It is generally expected that individuals and/or organisations with responsibility for a radiation source will have access to suitable equipment for detecting and measuring ionising radiation. Specialist guidance is needed to verify that the ‘suitable equipment’ is fit for its intended purpose. </w:t>
      </w:r>
    </w:p>
    <w:p w14:paraId="2DB807DF" w14:textId="77777777" w:rsidR="007A312A" w:rsidRPr="009F3CFB" w:rsidRDefault="007A312A" w:rsidP="007A312A">
      <w:pPr>
        <w:rPr>
          <w:rFonts w:eastAsia="Arial" w:cs="Arial"/>
          <w:color w:val="000000" w:themeColor="text1"/>
        </w:rPr>
      </w:pPr>
    </w:p>
    <w:p w14:paraId="0812D10E" w14:textId="77777777" w:rsidR="007A312A" w:rsidRPr="009F3CFB" w:rsidRDefault="007A312A" w:rsidP="007A312A">
      <w:pPr>
        <w:rPr>
          <w:rFonts w:eastAsia="Arial" w:cs="Arial"/>
          <w:color w:val="000000" w:themeColor="text1"/>
        </w:rPr>
      </w:pPr>
      <w:r w:rsidRPr="009F3CFB">
        <w:rPr>
          <w:rFonts w:eastAsia="Arial" w:cs="Arial"/>
          <w:color w:val="000000" w:themeColor="text1"/>
        </w:rPr>
        <w:t xml:space="preserve">The Council made </w:t>
      </w:r>
      <w:r>
        <w:rPr>
          <w:rFonts w:eastAsia="Arial" w:cs="Arial"/>
          <w:color w:val="000000" w:themeColor="text1"/>
        </w:rPr>
        <w:t>three</w:t>
      </w:r>
      <w:r w:rsidRPr="009F3CFB">
        <w:rPr>
          <w:rFonts w:eastAsia="Arial" w:cs="Arial"/>
          <w:color w:val="000000" w:themeColor="text1"/>
        </w:rPr>
        <w:t xml:space="preserve"> recommendations to the Director to ensure the appropriate level of technical guidance is specified and accessible to minimise the risks of adverse consequences from people using unsuitable equipment.</w:t>
      </w:r>
    </w:p>
    <w:p w14:paraId="54EAADCC" w14:textId="77777777" w:rsidR="007A312A" w:rsidRPr="009F3CFB" w:rsidRDefault="007A312A" w:rsidP="007A312A">
      <w:pPr>
        <w:rPr>
          <w:rFonts w:eastAsia="Arial" w:cs="Arial"/>
          <w:color w:val="000000" w:themeColor="text1"/>
        </w:rPr>
      </w:pPr>
    </w:p>
    <w:p w14:paraId="4A1A4F4A" w14:textId="77777777" w:rsidR="007A312A" w:rsidRPr="009F3CFB" w:rsidRDefault="007A312A" w:rsidP="007A312A">
      <w:pPr>
        <w:pStyle w:val="Heading5"/>
        <w:rPr>
          <w:rFonts w:eastAsia="Arial"/>
          <w:color w:val="000000" w:themeColor="text1"/>
        </w:rPr>
      </w:pPr>
      <w:r w:rsidRPr="009F3CFB">
        <w:rPr>
          <w:rFonts w:eastAsia="Arial"/>
          <w:color w:val="000000" w:themeColor="text1"/>
        </w:rPr>
        <w:t>Summary of recommendations</w:t>
      </w:r>
    </w:p>
    <w:p w14:paraId="6E609E1A" w14:textId="77777777" w:rsidR="007A312A" w:rsidRPr="009F3CFB" w:rsidRDefault="007A312A" w:rsidP="007A312A">
      <w:pPr>
        <w:pStyle w:val="ListParagraph"/>
        <w:numPr>
          <w:ilvl w:val="0"/>
          <w:numId w:val="33"/>
        </w:numPr>
        <w:spacing w:before="120" w:after="0"/>
        <w:ind w:left="426" w:hanging="426"/>
        <w:contextualSpacing w:val="0"/>
        <w:rPr>
          <w:rFonts w:eastAsia="Arial" w:cs="Arial"/>
          <w:color w:val="000000" w:themeColor="text1"/>
        </w:rPr>
      </w:pPr>
      <w:r w:rsidRPr="009F3CFB">
        <w:rPr>
          <w:rFonts w:eastAsia="Arial" w:cs="Arial"/>
          <w:color w:val="000000" w:themeColor="text1"/>
        </w:rPr>
        <w:t>Where the use of equipment for detecti</w:t>
      </w:r>
      <w:r>
        <w:rPr>
          <w:rFonts w:eastAsia="Arial" w:cs="Arial"/>
          <w:color w:val="000000" w:themeColor="text1"/>
        </w:rPr>
        <w:t>ng</w:t>
      </w:r>
      <w:r w:rsidRPr="009F3CFB">
        <w:rPr>
          <w:rFonts w:eastAsia="Arial" w:cs="Arial"/>
          <w:color w:val="000000" w:themeColor="text1"/>
        </w:rPr>
        <w:t xml:space="preserve"> and measur</w:t>
      </w:r>
      <w:r>
        <w:rPr>
          <w:rFonts w:eastAsia="Arial" w:cs="Arial"/>
          <w:color w:val="000000" w:themeColor="text1"/>
        </w:rPr>
        <w:t>ing</w:t>
      </w:r>
      <w:r w:rsidRPr="009F3CFB">
        <w:rPr>
          <w:rFonts w:eastAsia="Arial" w:cs="Arial"/>
          <w:color w:val="000000" w:themeColor="text1"/>
        </w:rPr>
        <w:t xml:space="preserve"> ionising radiation is either an explicit or implicit regulatory requirement, the Council recommended ORS set out minimum technical equipment specifications directly or by reference to a suitable standard(s) in either the Codes or as guidance notes. </w:t>
      </w:r>
    </w:p>
    <w:p w14:paraId="0B9E2B95" w14:textId="77777777" w:rsidR="007A312A" w:rsidRPr="009F3CFB" w:rsidRDefault="007A312A" w:rsidP="007A312A">
      <w:pPr>
        <w:pStyle w:val="ListParagraph"/>
        <w:numPr>
          <w:ilvl w:val="0"/>
          <w:numId w:val="33"/>
        </w:numPr>
        <w:spacing w:before="120" w:after="0"/>
        <w:ind w:left="426" w:hanging="426"/>
        <w:contextualSpacing w:val="0"/>
        <w:rPr>
          <w:rFonts w:eastAsia="Arial" w:cs="Arial"/>
          <w:color w:val="000000" w:themeColor="text1"/>
        </w:rPr>
      </w:pPr>
      <w:r w:rsidRPr="009F3CFB">
        <w:rPr>
          <w:rFonts w:eastAsia="Arial" w:cs="Arial"/>
          <w:color w:val="000000" w:themeColor="text1"/>
        </w:rPr>
        <w:lastRenderedPageBreak/>
        <w:t xml:space="preserve">The Council recommended ORS publish an equipment selection guide to help with selecting the most appropriate equipment and the essential characteristics for each use case (fitness for purpose) encountered within the Aotearoa New Zealand context as a guidance note. </w:t>
      </w:r>
    </w:p>
    <w:p w14:paraId="4DFAA867" w14:textId="77777777" w:rsidR="007A312A" w:rsidRPr="009F3CFB" w:rsidRDefault="007A312A" w:rsidP="007A312A">
      <w:pPr>
        <w:pStyle w:val="ListParagraph"/>
        <w:numPr>
          <w:ilvl w:val="0"/>
          <w:numId w:val="33"/>
        </w:numPr>
        <w:spacing w:before="120" w:after="0"/>
        <w:ind w:left="426" w:hanging="426"/>
        <w:contextualSpacing w:val="0"/>
        <w:rPr>
          <w:rFonts w:eastAsia="Arial" w:cs="Arial"/>
          <w:color w:val="000000" w:themeColor="text1"/>
        </w:rPr>
      </w:pPr>
      <w:r w:rsidRPr="009F3CFB">
        <w:rPr>
          <w:rFonts w:eastAsia="Arial" w:cs="Arial"/>
          <w:color w:val="000000" w:themeColor="text1"/>
        </w:rPr>
        <w:t xml:space="preserve">The Council recommended ORS publish a guide detailing how equipment is to be used to satisfy the associated regulatory requirement. This guide would include acceptable methods for determining the minimum detectable activity for situations where contamination monitoring is undertaken. </w:t>
      </w:r>
    </w:p>
    <w:p w14:paraId="241B56E1" w14:textId="77777777" w:rsidR="007A312A" w:rsidRPr="009F3CFB" w:rsidRDefault="007A312A" w:rsidP="007A312A">
      <w:pPr>
        <w:rPr>
          <w:rFonts w:eastAsia="Arial" w:cs="Arial"/>
          <w:color w:val="000000" w:themeColor="text1"/>
        </w:rPr>
      </w:pPr>
    </w:p>
    <w:p w14:paraId="47E0B8F3" w14:textId="77777777" w:rsidR="007A312A" w:rsidRPr="009F3CFB" w:rsidRDefault="007A312A" w:rsidP="007A312A">
      <w:pPr>
        <w:pStyle w:val="Heading4"/>
        <w:rPr>
          <w:color w:val="000000" w:themeColor="text1"/>
        </w:rPr>
      </w:pPr>
      <w:r w:rsidRPr="009F3CFB">
        <w:rPr>
          <w:color w:val="000000" w:themeColor="text1"/>
        </w:rPr>
        <w:t>LOR# 5-22/1: Adoption of the ISO/IEC Directives in the writing of Codes</w:t>
      </w:r>
    </w:p>
    <w:p w14:paraId="1324197F" w14:textId="77777777" w:rsidR="007A312A" w:rsidRPr="009F3CFB" w:rsidRDefault="007A312A" w:rsidP="007A312A">
      <w:pPr>
        <w:pStyle w:val="Heading5"/>
        <w:rPr>
          <w:rFonts w:eastAsia="Arial"/>
          <w:color w:val="000000" w:themeColor="text1"/>
        </w:rPr>
      </w:pPr>
      <w:r w:rsidRPr="009F3CFB">
        <w:rPr>
          <w:rFonts w:eastAsia="Arial"/>
          <w:color w:val="000000" w:themeColor="text1"/>
        </w:rPr>
        <w:t>Background</w:t>
      </w:r>
    </w:p>
    <w:p w14:paraId="6AF2E118" w14:textId="77777777" w:rsidR="007A312A" w:rsidRPr="009F3CFB" w:rsidRDefault="007A312A" w:rsidP="007A312A">
      <w:pPr>
        <w:rPr>
          <w:rFonts w:eastAsia="Arial" w:cs="Arial"/>
          <w:color w:val="000000" w:themeColor="text1"/>
        </w:rPr>
      </w:pPr>
      <w:r w:rsidRPr="00362701">
        <w:rPr>
          <w:rFonts w:eastAsia="Arial" w:cs="Arial"/>
          <w:color w:val="000000" w:themeColor="text1"/>
        </w:rPr>
        <w:t xml:space="preserve">The Council has identified that the different </w:t>
      </w:r>
      <w:r>
        <w:rPr>
          <w:rFonts w:eastAsia="Arial" w:cs="Arial"/>
          <w:color w:val="000000" w:themeColor="text1"/>
        </w:rPr>
        <w:t xml:space="preserve">Codes </w:t>
      </w:r>
      <w:r w:rsidRPr="00362701">
        <w:rPr>
          <w:rFonts w:eastAsia="Arial" w:cs="Arial"/>
          <w:color w:val="000000" w:themeColor="text1"/>
        </w:rPr>
        <w:t>are written with some variations in style</w:t>
      </w:r>
      <w:r>
        <w:rPr>
          <w:rFonts w:eastAsia="Arial" w:cs="Arial"/>
          <w:color w:val="000000" w:themeColor="text1"/>
        </w:rPr>
        <w:t xml:space="preserve">. </w:t>
      </w:r>
      <w:r w:rsidRPr="009F3CFB">
        <w:rPr>
          <w:rFonts w:eastAsia="Arial" w:cs="Arial"/>
          <w:color w:val="000000" w:themeColor="text1"/>
        </w:rPr>
        <w:t xml:space="preserve">This variability </w:t>
      </w:r>
      <w:r>
        <w:rPr>
          <w:rFonts w:eastAsia="Arial" w:cs="Arial"/>
          <w:color w:val="000000" w:themeColor="text1"/>
        </w:rPr>
        <w:t xml:space="preserve">in terminology </w:t>
      </w:r>
      <w:r w:rsidRPr="009F3CFB">
        <w:rPr>
          <w:rFonts w:eastAsia="Arial" w:cs="Arial"/>
          <w:color w:val="000000" w:themeColor="text1"/>
        </w:rPr>
        <w:t>lends itself to inconsistencies in the application and interpretation of the Codes</w:t>
      </w:r>
      <w:r>
        <w:rPr>
          <w:rFonts w:eastAsia="Arial" w:cs="Arial"/>
          <w:color w:val="000000" w:themeColor="text1"/>
        </w:rPr>
        <w:t>. U</w:t>
      </w:r>
      <w:r w:rsidRPr="00362701">
        <w:rPr>
          <w:rFonts w:eastAsia="Arial" w:cs="Arial"/>
          <w:color w:val="000000" w:themeColor="text1"/>
        </w:rPr>
        <w:t xml:space="preserve">sing internationally accepted standardised terminology </w:t>
      </w:r>
      <w:r>
        <w:rPr>
          <w:rFonts w:eastAsia="Arial" w:cs="Arial"/>
          <w:color w:val="000000" w:themeColor="text1"/>
        </w:rPr>
        <w:t xml:space="preserve">could help </w:t>
      </w:r>
      <w:r w:rsidRPr="00362701">
        <w:rPr>
          <w:rFonts w:eastAsia="Arial" w:cs="Arial"/>
          <w:color w:val="000000" w:themeColor="text1"/>
        </w:rPr>
        <w:t xml:space="preserve">when defining technical standards. </w:t>
      </w:r>
    </w:p>
    <w:p w14:paraId="02B24C42" w14:textId="77777777" w:rsidR="007A312A" w:rsidRPr="009F3CFB" w:rsidRDefault="007A312A" w:rsidP="007A312A">
      <w:pPr>
        <w:rPr>
          <w:rFonts w:eastAsia="Arial" w:cs="Arial"/>
          <w:color w:val="000000" w:themeColor="text1"/>
        </w:rPr>
      </w:pPr>
    </w:p>
    <w:p w14:paraId="0D24413E" w14:textId="77777777" w:rsidR="007A312A" w:rsidRPr="009F3CFB" w:rsidRDefault="007A312A" w:rsidP="007A312A">
      <w:pPr>
        <w:pStyle w:val="Heading5"/>
        <w:rPr>
          <w:rFonts w:eastAsia="Arial"/>
          <w:color w:val="000000" w:themeColor="text1"/>
        </w:rPr>
      </w:pPr>
      <w:r w:rsidRPr="009F3CFB">
        <w:rPr>
          <w:rFonts w:eastAsia="Arial"/>
          <w:color w:val="000000" w:themeColor="text1"/>
        </w:rPr>
        <w:t>Summary of recommendation</w:t>
      </w:r>
    </w:p>
    <w:p w14:paraId="42E7A305" w14:textId="77777777" w:rsidR="007A312A" w:rsidRPr="009F3CFB" w:rsidRDefault="007A312A" w:rsidP="007A312A">
      <w:pPr>
        <w:rPr>
          <w:rFonts w:eastAsia="Arial" w:cs="Arial"/>
          <w:color w:val="000000" w:themeColor="text1"/>
        </w:rPr>
      </w:pPr>
      <w:r w:rsidRPr="009F3CFB">
        <w:rPr>
          <w:rFonts w:eastAsia="Arial" w:cs="Arial"/>
          <w:color w:val="000000" w:themeColor="text1"/>
        </w:rPr>
        <w:t xml:space="preserve">To mitigate the risk of inconsistent application and interpretation of Codes, the Council recommended the Director adopt </w:t>
      </w:r>
      <w:r w:rsidRPr="009F3CFB">
        <w:rPr>
          <w:rFonts w:eastAsia="Arial" w:cs="Arial"/>
          <w:i/>
          <w:iCs/>
          <w:color w:val="000000" w:themeColor="text1"/>
        </w:rPr>
        <w:t>ISO/IEC Directives, Part 2 Principles and rules for the structure and drafting of ISO and IEC documents,</w:t>
      </w:r>
      <w:r w:rsidRPr="009F3CFB">
        <w:rPr>
          <w:rStyle w:val="FootnoteReference"/>
          <w:rFonts w:eastAsia="Arial" w:cs="Arial"/>
          <w:color w:val="000000" w:themeColor="text1"/>
        </w:rPr>
        <w:footnoteReference w:id="3"/>
      </w:r>
      <w:r w:rsidRPr="009F3CFB">
        <w:rPr>
          <w:rFonts w:eastAsia="Arial" w:cs="Arial"/>
          <w:color w:val="000000" w:themeColor="text1"/>
        </w:rPr>
        <w:t xml:space="preserve"> section 7: Verbal forms for expressions of provisions.</w:t>
      </w:r>
    </w:p>
    <w:p w14:paraId="4B65C9D4" w14:textId="77777777" w:rsidR="007A312A" w:rsidRPr="009F3CFB" w:rsidRDefault="007A312A" w:rsidP="007A312A">
      <w:pPr>
        <w:rPr>
          <w:lang w:eastAsia="en-GB"/>
        </w:rPr>
      </w:pPr>
    </w:p>
    <w:p w14:paraId="1E6C46A2" w14:textId="77777777" w:rsidR="00CD4F3A" w:rsidRPr="00F61889" w:rsidRDefault="00CD4F3A" w:rsidP="00CD4F3A">
      <w:pPr>
        <w:spacing w:before="240" w:after="180"/>
        <w:rPr>
          <w:sz w:val="32"/>
          <w:szCs w:val="32"/>
        </w:rPr>
      </w:pPr>
    </w:p>
    <w:p w14:paraId="33F2DB89" w14:textId="77777777" w:rsidR="00CD4F3A" w:rsidRPr="007D643E" w:rsidRDefault="00CD4F3A" w:rsidP="00CD4F3A"/>
    <w:p w14:paraId="06DCE107" w14:textId="77777777" w:rsidR="00CD4F3A" w:rsidRPr="00BB2879" w:rsidRDefault="00CD4F3A" w:rsidP="00CD4F3A">
      <w:pPr>
        <w:spacing w:line="240" w:lineRule="auto"/>
        <w:jc w:val="left"/>
        <w:rPr>
          <w:rFonts w:cs="Arial"/>
          <w:color w:val="000000" w:themeColor="text1"/>
          <w:shd w:val="clear" w:color="auto" w:fill="FFFFFF"/>
          <w:lang w:eastAsia="en-GB"/>
        </w:rPr>
      </w:pPr>
    </w:p>
    <w:p w14:paraId="70121077" w14:textId="3E74F71A" w:rsidR="007D643E" w:rsidRPr="00BB2879" w:rsidRDefault="007D643E" w:rsidP="00BE66D6">
      <w:pPr>
        <w:spacing w:line="240" w:lineRule="auto"/>
        <w:jc w:val="left"/>
        <w:rPr>
          <w:rFonts w:cs="Arial"/>
          <w:color w:val="000000" w:themeColor="text1"/>
          <w:shd w:val="clear" w:color="auto" w:fill="FFFFFF"/>
          <w:lang w:eastAsia="en-GB"/>
        </w:rPr>
      </w:pPr>
    </w:p>
    <w:sectPr w:rsidR="007D643E" w:rsidRPr="00BB2879" w:rsidSect="00CD4F3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636F" w14:textId="77777777" w:rsidR="00D52319" w:rsidRDefault="00D52319">
      <w:r>
        <w:separator/>
      </w:r>
    </w:p>
  </w:endnote>
  <w:endnote w:type="continuationSeparator" w:id="0">
    <w:p w14:paraId="5084DF9F" w14:textId="77777777" w:rsidR="00D52319" w:rsidRDefault="00D5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5D2C" w14:textId="29193217" w:rsidR="00EE0649" w:rsidRPr="007B58A8" w:rsidRDefault="00EE0649" w:rsidP="00A75C22">
    <w:pPr>
      <w:spacing w:before="120"/>
      <w:rPr>
        <w:sz w:val="18"/>
        <w:szCs w:val="18"/>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8006" w14:textId="00D167D5" w:rsidR="00A75C22" w:rsidRDefault="00A75C22">
    <w:pPr>
      <w:pStyle w:val="Footer"/>
      <w:jc w:val="right"/>
    </w:pPr>
  </w:p>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A75C22" w:rsidRPr="00A75C22" w14:paraId="000E37BE" w14:textId="37483F2D" w:rsidTr="77DAB0A0">
      <w:trPr>
        <w:cantSplit/>
        <w:trHeight w:val="413"/>
      </w:trPr>
      <w:tc>
        <w:tcPr>
          <w:tcW w:w="8789" w:type="dxa"/>
          <w:tcBorders>
            <w:bottom w:val="nil"/>
          </w:tcBorders>
          <w:vAlign w:val="center"/>
        </w:tcPr>
        <w:p w14:paraId="5E9A4C4E" w14:textId="211A1195" w:rsidR="00A75C22" w:rsidRPr="00A75C22" w:rsidRDefault="77DAB0A0" w:rsidP="00BB2879">
          <w:pPr>
            <w:spacing w:before="120"/>
            <w:jc w:val="left"/>
            <w:rPr>
              <w:sz w:val="18"/>
              <w:szCs w:val="18"/>
              <w:lang w:eastAsia="en-GB"/>
            </w:rPr>
          </w:pPr>
          <w:r w:rsidRPr="77DAB0A0">
            <w:rPr>
              <w:sz w:val="18"/>
              <w:szCs w:val="18"/>
            </w:rPr>
            <w:t>Radiation Safety Advisory Council</w:t>
          </w:r>
          <w:r w:rsidR="00A75C22">
            <w:br/>
          </w:r>
          <w:r w:rsidRPr="77DAB0A0">
            <w:rPr>
              <w:sz w:val="18"/>
              <w:szCs w:val="18"/>
            </w:rPr>
            <w:t>Annual Report 202</w:t>
          </w:r>
          <w:r w:rsidR="00E5776E">
            <w:rPr>
              <w:sz w:val="18"/>
              <w:szCs w:val="18"/>
            </w:rPr>
            <w:t>3</w:t>
          </w:r>
        </w:p>
      </w:tc>
      <w:tc>
        <w:tcPr>
          <w:tcW w:w="709" w:type="dxa"/>
          <w:tcBorders>
            <w:top w:val="nil"/>
            <w:bottom w:val="nil"/>
          </w:tcBorders>
        </w:tcPr>
        <w:p w14:paraId="606E3C5A" w14:textId="7384589C" w:rsidR="00A75C22" w:rsidRPr="00A75C22" w:rsidRDefault="00A75C22" w:rsidP="00A75C22">
          <w:pPr>
            <w:jc w:val="right"/>
            <w:rPr>
              <w:sz w:val="18"/>
              <w:szCs w:val="18"/>
              <w:lang w:eastAsia="en-GB"/>
            </w:rPr>
          </w:pPr>
          <w:r w:rsidRPr="77DAB0A0">
            <w:rPr>
              <w:sz w:val="40"/>
              <w:szCs w:val="40"/>
            </w:rPr>
            <w:fldChar w:fldCharType="begin"/>
          </w:r>
          <w:r w:rsidRPr="77DAB0A0">
            <w:rPr>
              <w:sz w:val="40"/>
              <w:szCs w:val="40"/>
              <w:lang w:eastAsia="en-GB"/>
            </w:rPr>
            <w:instrText xml:space="preserve"> PAGE </w:instrText>
          </w:r>
          <w:r w:rsidRPr="77DAB0A0">
            <w:rPr>
              <w:sz w:val="40"/>
              <w:szCs w:val="40"/>
              <w:lang w:eastAsia="en-GB"/>
            </w:rPr>
            <w:fldChar w:fldCharType="separate"/>
          </w:r>
          <w:r w:rsidR="77DAB0A0" w:rsidRPr="77DAB0A0">
            <w:rPr>
              <w:sz w:val="40"/>
              <w:szCs w:val="40"/>
            </w:rPr>
            <w:t>iv</w:t>
          </w:r>
          <w:r w:rsidRPr="77DAB0A0">
            <w:rPr>
              <w:sz w:val="40"/>
              <w:szCs w:val="40"/>
            </w:rPr>
            <w:fldChar w:fldCharType="end"/>
          </w:r>
        </w:p>
      </w:tc>
    </w:tr>
  </w:tbl>
  <w:p w14:paraId="3C7D2ED8" w14:textId="77777777" w:rsidR="00A75C22" w:rsidRPr="007B58A8" w:rsidRDefault="00A75C22" w:rsidP="00A75C22">
    <w:pPr>
      <w:spacing w:before="120"/>
      <w:rPr>
        <w:sz w:val="18"/>
        <w:szCs w:val="18"/>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top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8789"/>
      <w:gridCol w:w="709"/>
    </w:tblGrid>
    <w:tr w:rsidR="005457DE" w:rsidRPr="00A75C22" w14:paraId="7F6BA6C1" w14:textId="77777777" w:rsidTr="00171550">
      <w:trPr>
        <w:cantSplit/>
        <w:trHeight w:val="413"/>
      </w:trPr>
      <w:tc>
        <w:tcPr>
          <w:tcW w:w="8789" w:type="dxa"/>
          <w:tcBorders>
            <w:bottom w:val="nil"/>
          </w:tcBorders>
          <w:vAlign w:val="center"/>
        </w:tcPr>
        <w:p w14:paraId="3C82EC55" w14:textId="1CED2B4A" w:rsidR="005457DE" w:rsidRPr="00A75C22" w:rsidRDefault="005457DE" w:rsidP="005457DE">
          <w:pPr>
            <w:spacing w:before="120"/>
            <w:jc w:val="left"/>
            <w:rPr>
              <w:sz w:val="18"/>
              <w:szCs w:val="18"/>
              <w:lang w:eastAsia="en-GB"/>
            </w:rPr>
          </w:pPr>
          <w:r w:rsidRPr="77DAB0A0">
            <w:rPr>
              <w:sz w:val="18"/>
              <w:szCs w:val="18"/>
            </w:rPr>
            <w:t>Radiation Safety Advisory Council</w:t>
          </w:r>
          <w:r>
            <w:br/>
          </w:r>
          <w:r w:rsidRPr="77DAB0A0">
            <w:rPr>
              <w:sz w:val="18"/>
              <w:szCs w:val="18"/>
            </w:rPr>
            <w:t>Annual Report 202</w:t>
          </w:r>
          <w:r w:rsidR="00E5776E">
            <w:rPr>
              <w:sz w:val="18"/>
              <w:szCs w:val="18"/>
            </w:rPr>
            <w:t>3</w:t>
          </w:r>
        </w:p>
      </w:tc>
      <w:tc>
        <w:tcPr>
          <w:tcW w:w="709" w:type="dxa"/>
          <w:tcBorders>
            <w:top w:val="nil"/>
            <w:bottom w:val="nil"/>
          </w:tcBorders>
        </w:tcPr>
        <w:p w14:paraId="05B15738" w14:textId="77777777" w:rsidR="005457DE" w:rsidRPr="00A75C22" w:rsidRDefault="005457DE" w:rsidP="005457DE">
          <w:pPr>
            <w:jc w:val="right"/>
            <w:rPr>
              <w:sz w:val="18"/>
              <w:szCs w:val="18"/>
              <w:lang w:eastAsia="en-GB"/>
            </w:rPr>
          </w:pPr>
          <w:r w:rsidRPr="77DAB0A0">
            <w:rPr>
              <w:sz w:val="40"/>
              <w:szCs w:val="40"/>
            </w:rPr>
            <w:fldChar w:fldCharType="begin"/>
          </w:r>
          <w:r w:rsidRPr="77DAB0A0">
            <w:rPr>
              <w:sz w:val="40"/>
              <w:szCs w:val="40"/>
              <w:lang w:eastAsia="en-GB"/>
            </w:rPr>
            <w:instrText xml:space="preserve"> PAGE </w:instrText>
          </w:r>
          <w:r w:rsidRPr="77DAB0A0">
            <w:rPr>
              <w:sz w:val="40"/>
              <w:szCs w:val="40"/>
              <w:lang w:eastAsia="en-GB"/>
            </w:rPr>
            <w:fldChar w:fldCharType="separate"/>
          </w:r>
          <w:r w:rsidRPr="77DAB0A0">
            <w:rPr>
              <w:sz w:val="40"/>
              <w:szCs w:val="40"/>
            </w:rPr>
            <w:t>iv</w:t>
          </w:r>
          <w:r w:rsidRPr="77DAB0A0">
            <w:rPr>
              <w:sz w:val="40"/>
              <w:szCs w:val="40"/>
            </w:rPr>
            <w:fldChar w:fldCharType="end"/>
          </w:r>
        </w:p>
      </w:tc>
    </w:tr>
  </w:tbl>
  <w:p w14:paraId="58C1327E" w14:textId="7F10A47B" w:rsidR="00B85690" w:rsidRPr="005457DE" w:rsidRDefault="00B85690" w:rsidP="005457D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91B5" w14:textId="77777777" w:rsidR="00D52319" w:rsidRDefault="00D52319">
      <w:r>
        <w:separator/>
      </w:r>
    </w:p>
  </w:footnote>
  <w:footnote w:type="continuationSeparator" w:id="0">
    <w:p w14:paraId="020C76EE" w14:textId="77777777" w:rsidR="00D52319" w:rsidRDefault="00D52319">
      <w:r>
        <w:continuationSeparator/>
      </w:r>
    </w:p>
  </w:footnote>
  <w:footnote w:id="1">
    <w:p w14:paraId="74BCB50F" w14:textId="473530C4" w:rsidR="00E5776E" w:rsidRPr="00E5776E" w:rsidRDefault="00E5776E" w:rsidP="00E5776E">
      <w:pPr>
        <w:pStyle w:val="FootnoteText"/>
        <w:jc w:val="left"/>
        <w:rPr>
          <w:lang w:val="en-US"/>
        </w:rPr>
      </w:pPr>
      <w:r>
        <w:rPr>
          <w:rStyle w:val="FootnoteReference"/>
        </w:rPr>
        <w:footnoteRef/>
      </w:r>
      <w:r>
        <w:t xml:space="preserve"> </w:t>
      </w:r>
      <w:r w:rsidRPr="00E5776E">
        <w:t>Ministry of Health. 2023. Compliance Guide for Veterinary Radiation: ORS G9. Wellington: Ministry of Health. URL:</w:t>
      </w:r>
      <w:r>
        <w:t xml:space="preserve"> </w:t>
      </w:r>
      <w:hyperlink r:id="rId1" w:history="1">
        <w:r w:rsidR="0069451C" w:rsidRPr="004B19A4">
          <w:rPr>
            <w:rStyle w:val="Hyperlink"/>
            <w:b/>
            <w:bCs/>
            <w:color w:val="000000" w:themeColor="text1"/>
            <w:u w:val="none"/>
            <w:lang w:val="mi-NZ"/>
          </w:rPr>
          <w:t>www.health.govt.nz/publication/compliance-guide-veterinary-radiation</w:t>
        </w:r>
      </w:hyperlink>
      <w:r>
        <w:rPr>
          <w:lang w:val="mi-NZ"/>
        </w:rPr>
        <w:t xml:space="preserve"> (</w:t>
      </w:r>
      <w:proofErr w:type="spellStart"/>
      <w:r>
        <w:rPr>
          <w:lang w:val="mi-NZ"/>
        </w:rPr>
        <w:t>accessed</w:t>
      </w:r>
      <w:proofErr w:type="spellEnd"/>
      <w:r>
        <w:rPr>
          <w:lang w:val="mi-NZ"/>
        </w:rPr>
        <w:t xml:space="preserve"> 19 </w:t>
      </w:r>
      <w:proofErr w:type="spellStart"/>
      <w:r>
        <w:rPr>
          <w:lang w:val="mi-NZ"/>
        </w:rPr>
        <w:t>April</w:t>
      </w:r>
      <w:proofErr w:type="spellEnd"/>
      <w:r>
        <w:rPr>
          <w:lang w:val="mi-NZ"/>
        </w:rPr>
        <w:t xml:space="preserve"> 2024).</w:t>
      </w:r>
    </w:p>
  </w:footnote>
  <w:footnote w:id="2">
    <w:p w14:paraId="1AFC9E76" w14:textId="77DCB228" w:rsidR="007A312A" w:rsidRPr="00E959E5" w:rsidRDefault="007A312A" w:rsidP="007A312A">
      <w:pPr>
        <w:pStyle w:val="FootnoteText"/>
        <w:jc w:val="left"/>
        <w:rPr>
          <w:lang w:val="mi-NZ"/>
        </w:rPr>
      </w:pPr>
      <w:r w:rsidRPr="00D5001B">
        <w:rPr>
          <w:rStyle w:val="FootnoteReference"/>
        </w:rPr>
        <w:footnoteRef/>
      </w:r>
      <w:r w:rsidRPr="00D5001B">
        <w:t xml:space="preserve"> As referenced in Ministry of Health. 2020. </w:t>
      </w:r>
      <w:r w:rsidRPr="00D5001B">
        <w:rPr>
          <w:i/>
          <w:iCs/>
        </w:rPr>
        <w:t>Code of Practice for Veterinary Radiation: ORS C9</w:t>
      </w:r>
      <w:r w:rsidRPr="00D5001B">
        <w:t>. Wellington: Ministry of Health</w:t>
      </w:r>
      <w:r>
        <w:t xml:space="preserve">. URL: </w:t>
      </w:r>
      <w:hyperlink r:id="rId2" w:history="1">
        <w:r w:rsidR="008A3F7A" w:rsidRPr="00E959E5">
          <w:rPr>
            <w:rStyle w:val="Hyperlink"/>
            <w:b/>
            <w:bCs/>
            <w:color w:val="auto"/>
            <w:u w:val="none"/>
          </w:rPr>
          <w:t>www.health.govt.nz/publication/code-practice-veterinary-radiation</w:t>
        </w:r>
      </w:hyperlink>
      <w:r w:rsidR="00E959E5" w:rsidRPr="00E959E5">
        <w:rPr>
          <w:rStyle w:val="Hyperlink"/>
          <w:u w:val="none"/>
        </w:rPr>
        <w:t xml:space="preserve"> </w:t>
      </w:r>
      <w:r w:rsidR="00E959E5">
        <w:rPr>
          <w:rStyle w:val="Hyperlink"/>
          <w:color w:val="auto"/>
          <w:u w:val="none"/>
        </w:rPr>
        <w:t>(accessed 2 May 2024).</w:t>
      </w:r>
    </w:p>
  </w:footnote>
  <w:footnote w:id="3">
    <w:p w14:paraId="6857E38A" w14:textId="555909C8" w:rsidR="007A312A" w:rsidRPr="00E959E5" w:rsidRDefault="007A312A" w:rsidP="007A312A">
      <w:pPr>
        <w:pStyle w:val="FootnoteText"/>
        <w:jc w:val="left"/>
        <w:rPr>
          <w:lang w:val="mi-NZ"/>
        </w:rPr>
      </w:pPr>
      <w:r w:rsidRPr="00D5001B">
        <w:rPr>
          <w:rStyle w:val="FootnoteReference"/>
        </w:rPr>
        <w:footnoteRef/>
      </w:r>
      <w:r w:rsidRPr="00D5001B">
        <w:t xml:space="preserve"> </w:t>
      </w:r>
      <w:r>
        <w:t xml:space="preserve">ISO/IEC. 2021. </w:t>
      </w:r>
      <w:r w:rsidRPr="00BB79AC">
        <w:rPr>
          <w:i/>
          <w:iCs/>
        </w:rPr>
        <w:t>ISO/IEC Directives, Part 2, Principles and rules for the structure and drafting of ISO and IEC documents, Ninth Edition 2021</w:t>
      </w:r>
      <w:r>
        <w:t xml:space="preserve">. Geneva: International Organization for Standardization (ISO) and International Electrotechnical Commission (IEC). URL: </w:t>
      </w:r>
      <w:hyperlink r:id="rId3" w:history="1">
        <w:r w:rsidR="00E959E5" w:rsidRPr="00E959E5">
          <w:rPr>
            <w:rStyle w:val="Hyperlink"/>
            <w:b/>
            <w:bCs/>
            <w:color w:val="auto"/>
            <w:u w:val="none"/>
          </w:rPr>
          <w:t>www.iso.org/sites/directives/current/part2/index.xhtml</w:t>
        </w:r>
      </w:hyperlink>
      <w:r w:rsidR="00E959E5">
        <w:rPr>
          <w:rStyle w:val="Hyperlink"/>
          <w:b/>
          <w:bCs/>
          <w:color w:val="auto"/>
          <w:u w:val="none"/>
        </w:rPr>
        <w:t xml:space="preserve"> </w:t>
      </w:r>
      <w:r w:rsidR="00E959E5">
        <w:rPr>
          <w:rStyle w:val="Hyperlink"/>
          <w:color w:val="auto"/>
          <w:u w:val="none"/>
        </w:rPr>
        <w:t>(accessed 2 May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01F"/>
    <w:multiLevelType w:val="hybridMultilevel"/>
    <w:tmpl w:val="81B68050"/>
    <w:lvl w:ilvl="0" w:tplc="F04A0B76">
      <w:start w:val="1"/>
      <w:numFmt w:val="bullet"/>
      <w:lvlText w:val=""/>
      <w:lvlJc w:val="left"/>
      <w:pPr>
        <w:ind w:left="720" w:hanging="360"/>
      </w:pPr>
      <w:rPr>
        <w:rFonts w:ascii="Symbol" w:hAnsi="Symbol" w:hint="default"/>
      </w:rPr>
    </w:lvl>
    <w:lvl w:ilvl="1" w:tplc="FE768DF8">
      <w:start w:val="1"/>
      <w:numFmt w:val="bullet"/>
      <w:lvlText w:val="o"/>
      <w:lvlJc w:val="left"/>
      <w:pPr>
        <w:ind w:left="1440" w:hanging="360"/>
      </w:pPr>
      <w:rPr>
        <w:rFonts w:ascii="Courier New" w:hAnsi="Courier New" w:hint="default"/>
      </w:rPr>
    </w:lvl>
    <w:lvl w:ilvl="2" w:tplc="FBD026C6">
      <w:start w:val="1"/>
      <w:numFmt w:val="bullet"/>
      <w:lvlText w:val=""/>
      <w:lvlJc w:val="left"/>
      <w:pPr>
        <w:ind w:left="2160" w:hanging="360"/>
      </w:pPr>
      <w:rPr>
        <w:rFonts w:ascii="Wingdings" w:hAnsi="Wingdings" w:hint="default"/>
      </w:rPr>
    </w:lvl>
    <w:lvl w:ilvl="3" w:tplc="D62ABA9A">
      <w:start w:val="1"/>
      <w:numFmt w:val="bullet"/>
      <w:lvlText w:val=""/>
      <w:lvlJc w:val="left"/>
      <w:pPr>
        <w:ind w:left="2880" w:hanging="360"/>
      </w:pPr>
      <w:rPr>
        <w:rFonts w:ascii="Symbol" w:hAnsi="Symbol" w:hint="default"/>
      </w:rPr>
    </w:lvl>
    <w:lvl w:ilvl="4" w:tplc="3C805662">
      <w:start w:val="1"/>
      <w:numFmt w:val="bullet"/>
      <w:lvlText w:val="o"/>
      <w:lvlJc w:val="left"/>
      <w:pPr>
        <w:ind w:left="3600" w:hanging="360"/>
      </w:pPr>
      <w:rPr>
        <w:rFonts w:ascii="Courier New" w:hAnsi="Courier New" w:hint="default"/>
      </w:rPr>
    </w:lvl>
    <w:lvl w:ilvl="5" w:tplc="79FC326E">
      <w:start w:val="1"/>
      <w:numFmt w:val="bullet"/>
      <w:lvlText w:val=""/>
      <w:lvlJc w:val="left"/>
      <w:pPr>
        <w:ind w:left="4320" w:hanging="360"/>
      </w:pPr>
      <w:rPr>
        <w:rFonts w:ascii="Wingdings" w:hAnsi="Wingdings" w:hint="default"/>
      </w:rPr>
    </w:lvl>
    <w:lvl w:ilvl="6" w:tplc="FE40AB80">
      <w:start w:val="1"/>
      <w:numFmt w:val="bullet"/>
      <w:lvlText w:val=""/>
      <w:lvlJc w:val="left"/>
      <w:pPr>
        <w:ind w:left="5040" w:hanging="360"/>
      </w:pPr>
      <w:rPr>
        <w:rFonts w:ascii="Symbol" w:hAnsi="Symbol" w:hint="default"/>
      </w:rPr>
    </w:lvl>
    <w:lvl w:ilvl="7" w:tplc="E250B4A6">
      <w:start w:val="1"/>
      <w:numFmt w:val="bullet"/>
      <w:lvlText w:val="o"/>
      <w:lvlJc w:val="left"/>
      <w:pPr>
        <w:ind w:left="5760" w:hanging="360"/>
      </w:pPr>
      <w:rPr>
        <w:rFonts w:ascii="Courier New" w:hAnsi="Courier New" w:hint="default"/>
      </w:rPr>
    </w:lvl>
    <w:lvl w:ilvl="8" w:tplc="F0D25494">
      <w:start w:val="1"/>
      <w:numFmt w:val="bullet"/>
      <w:lvlText w:val=""/>
      <w:lvlJc w:val="left"/>
      <w:pPr>
        <w:ind w:left="6480" w:hanging="360"/>
      </w:pPr>
      <w:rPr>
        <w:rFonts w:ascii="Wingdings" w:hAnsi="Wingdings" w:hint="default"/>
      </w:rPr>
    </w:lvl>
  </w:abstractNum>
  <w:abstractNum w:abstractNumId="1" w15:restartNumberingAfterBreak="0">
    <w:nsid w:val="08781445"/>
    <w:multiLevelType w:val="hybridMultilevel"/>
    <w:tmpl w:val="7ADA66FE"/>
    <w:lvl w:ilvl="0" w:tplc="29109BD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4758"/>
    <w:multiLevelType w:val="hybridMultilevel"/>
    <w:tmpl w:val="8A98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824EA"/>
    <w:multiLevelType w:val="multilevel"/>
    <w:tmpl w:val="9C56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3775F"/>
    <w:multiLevelType w:val="hybridMultilevel"/>
    <w:tmpl w:val="A01861D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9132B13"/>
    <w:multiLevelType w:val="hybridMultilevel"/>
    <w:tmpl w:val="71AEB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C66BD"/>
    <w:multiLevelType w:val="hybridMultilevel"/>
    <w:tmpl w:val="9604AD7E"/>
    <w:lvl w:ilvl="0" w:tplc="08090001">
      <w:start w:val="1"/>
      <w:numFmt w:val="bullet"/>
      <w:lvlText w:val=""/>
      <w:lvlJc w:val="left"/>
      <w:pPr>
        <w:ind w:left="720" w:hanging="360"/>
      </w:pPr>
      <w:rPr>
        <w:rFonts w:ascii="Symbol" w:hAnsi="Symbol" w:hint="default"/>
      </w:rPr>
    </w:lvl>
    <w:lvl w:ilvl="1" w:tplc="8E920EAC">
      <w:start w:val="1"/>
      <w:numFmt w:val="bullet"/>
      <w:lvlText w:val="o"/>
      <w:lvlJc w:val="left"/>
      <w:pPr>
        <w:ind w:left="1440" w:hanging="360"/>
      </w:pPr>
      <w:rPr>
        <w:rFonts w:ascii="Courier New" w:hAnsi="Courier New" w:hint="default"/>
      </w:rPr>
    </w:lvl>
    <w:lvl w:ilvl="2" w:tplc="1C9867A0">
      <w:start w:val="1"/>
      <w:numFmt w:val="bullet"/>
      <w:lvlText w:val=""/>
      <w:lvlJc w:val="left"/>
      <w:pPr>
        <w:ind w:left="2160" w:hanging="360"/>
      </w:pPr>
      <w:rPr>
        <w:rFonts w:ascii="Wingdings" w:hAnsi="Wingdings" w:hint="default"/>
      </w:rPr>
    </w:lvl>
    <w:lvl w:ilvl="3" w:tplc="C832BF1C">
      <w:start w:val="1"/>
      <w:numFmt w:val="bullet"/>
      <w:lvlText w:val=""/>
      <w:lvlJc w:val="left"/>
      <w:pPr>
        <w:ind w:left="2880" w:hanging="360"/>
      </w:pPr>
      <w:rPr>
        <w:rFonts w:ascii="Symbol" w:hAnsi="Symbol" w:hint="default"/>
      </w:rPr>
    </w:lvl>
    <w:lvl w:ilvl="4" w:tplc="4C8E4C76">
      <w:start w:val="1"/>
      <w:numFmt w:val="bullet"/>
      <w:lvlText w:val="o"/>
      <w:lvlJc w:val="left"/>
      <w:pPr>
        <w:ind w:left="3600" w:hanging="360"/>
      </w:pPr>
      <w:rPr>
        <w:rFonts w:ascii="Courier New" w:hAnsi="Courier New" w:hint="default"/>
      </w:rPr>
    </w:lvl>
    <w:lvl w:ilvl="5" w:tplc="AD16C4B6">
      <w:start w:val="1"/>
      <w:numFmt w:val="bullet"/>
      <w:lvlText w:val=""/>
      <w:lvlJc w:val="left"/>
      <w:pPr>
        <w:ind w:left="4320" w:hanging="360"/>
      </w:pPr>
      <w:rPr>
        <w:rFonts w:ascii="Wingdings" w:hAnsi="Wingdings" w:hint="default"/>
      </w:rPr>
    </w:lvl>
    <w:lvl w:ilvl="6" w:tplc="09B25746">
      <w:start w:val="1"/>
      <w:numFmt w:val="bullet"/>
      <w:lvlText w:val=""/>
      <w:lvlJc w:val="left"/>
      <w:pPr>
        <w:ind w:left="5040" w:hanging="360"/>
      </w:pPr>
      <w:rPr>
        <w:rFonts w:ascii="Symbol" w:hAnsi="Symbol" w:hint="default"/>
      </w:rPr>
    </w:lvl>
    <w:lvl w:ilvl="7" w:tplc="A282FA44">
      <w:start w:val="1"/>
      <w:numFmt w:val="bullet"/>
      <w:lvlText w:val="o"/>
      <w:lvlJc w:val="left"/>
      <w:pPr>
        <w:ind w:left="5760" w:hanging="360"/>
      </w:pPr>
      <w:rPr>
        <w:rFonts w:ascii="Courier New" w:hAnsi="Courier New" w:hint="default"/>
      </w:rPr>
    </w:lvl>
    <w:lvl w:ilvl="8" w:tplc="AD4CC7C4">
      <w:start w:val="1"/>
      <w:numFmt w:val="bullet"/>
      <w:lvlText w:val=""/>
      <w:lvlJc w:val="left"/>
      <w:pPr>
        <w:ind w:left="6480" w:hanging="360"/>
      </w:pPr>
      <w:rPr>
        <w:rFonts w:ascii="Wingdings" w:hAnsi="Wingdings" w:hint="default"/>
      </w:rPr>
    </w:lvl>
  </w:abstractNum>
  <w:abstractNum w:abstractNumId="7" w15:restartNumberingAfterBreak="0">
    <w:nsid w:val="26955962"/>
    <w:multiLevelType w:val="hybridMultilevel"/>
    <w:tmpl w:val="A6B2A97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F91123"/>
    <w:multiLevelType w:val="hybridMultilevel"/>
    <w:tmpl w:val="49E41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71519"/>
    <w:multiLevelType w:val="hybridMultilevel"/>
    <w:tmpl w:val="485A1D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764092"/>
    <w:multiLevelType w:val="hybridMultilevel"/>
    <w:tmpl w:val="D076EF1E"/>
    <w:lvl w:ilvl="0" w:tplc="C2885694">
      <w:start w:val="1"/>
      <w:numFmt w:val="bullet"/>
      <w:lvlText w:val=""/>
      <w:lvlJc w:val="left"/>
      <w:pPr>
        <w:ind w:left="234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474E44"/>
    <w:multiLevelType w:val="hybridMultilevel"/>
    <w:tmpl w:val="FB242EC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96E6A0E"/>
    <w:multiLevelType w:val="hybridMultilevel"/>
    <w:tmpl w:val="A01861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CCE6FE3"/>
    <w:multiLevelType w:val="hybridMultilevel"/>
    <w:tmpl w:val="83061600"/>
    <w:lvl w:ilvl="0" w:tplc="29109BD2">
      <w:start w:val="1"/>
      <w:numFmt w:val="bullet"/>
      <w:lvlText w:val="o"/>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A513F2F"/>
    <w:multiLevelType w:val="hybridMultilevel"/>
    <w:tmpl w:val="731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C7201"/>
    <w:multiLevelType w:val="hybridMultilevel"/>
    <w:tmpl w:val="C8F62624"/>
    <w:lvl w:ilvl="0" w:tplc="29109BD2">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6220D8E"/>
    <w:multiLevelType w:val="hybridMultilevel"/>
    <w:tmpl w:val="9A2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C6237"/>
    <w:multiLevelType w:val="hybridMultilevel"/>
    <w:tmpl w:val="24261E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1762C41"/>
    <w:multiLevelType w:val="hybridMultilevel"/>
    <w:tmpl w:val="C15458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4916A48"/>
    <w:multiLevelType w:val="hybridMultilevel"/>
    <w:tmpl w:val="A01861D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50B1672"/>
    <w:multiLevelType w:val="hybridMultilevel"/>
    <w:tmpl w:val="71FA1536"/>
    <w:lvl w:ilvl="0" w:tplc="29109BD2">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60F1C5C"/>
    <w:multiLevelType w:val="hybridMultilevel"/>
    <w:tmpl w:val="A01861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66675712"/>
    <w:multiLevelType w:val="hybridMultilevel"/>
    <w:tmpl w:val="1BA269A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3" w15:restartNumberingAfterBreak="0">
    <w:nsid w:val="6835177E"/>
    <w:multiLevelType w:val="multilevel"/>
    <w:tmpl w:val="049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6774F"/>
    <w:multiLevelType w:val="hybridMultilevel"/>
    <w:tmpl w:val="57549F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1D07742"/>
    <w:multiLevelType w:val="hybridMultilevel"/>
    <w:tmpl w:val="E938C4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1E4DD5"/>
    <w:multiLevelType w:val="multilevel"/>
    <w:tmpl w:val="6CA20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127230"/>
    <w:multiLevelType w:val="hybridMultilevel"/>
    <w:tmpl w:val="BA42E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367BA"/>
    <w:multiLevelType w:val="hybridMultilevel"/>
    <w:tmpl w:val="434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F047B5"/>
    <w:multiLevelType w:val="hybridMultilevel"/>
    <w:tmpl w:val="7E5ACB78"/>
    <w:lvl w:ilvl="0" w:tplc="420653B8">
      <w:start w:val="1"/>
      <w:numFmt w:val="bullet"/>
      <w:lvlText w:val=""/>
      <w:lvlJc w:val="left"/>
      <w:pPr>
        <w:ind w:left="720" w:hanging="360"/>
      </w:pPr>
      <w:rPr>
        <w:rFonts w:ascii="Symbol" w:hAnsi="Symbol" w:hint="default"/>
      </w:rPr>
    </w:lvl>
    <w:lvl w:ilvl="1" w:tplc="29109BD2">
      <w:start w:val="1"/>
      <w:numFmt w:val="bullet"/>
      <w:lvlText w:val="o"/>
      <w:lvlJc w:val="left"/>
      <w:pPr>
        <w:ind w:left="1440" w:hanging="360"/>
      </w:pPr>
      <w:rPr>
        <w:rFonts w:ascii="Courier New" w:hAnsi="Courier New" w:hint="default"/>
      </w:rPr>
    </w:lvl>
    <w:lvl w:ilvl="2" w:tplc="542438C2">
      <w:start w:val="1"/>
      <w:numFmt w:val="bullet"/>
      <w:lvlText w:val=""/>
      <w:lvlJc w:val="left"/>
      <w:pPr>
        <w:ind w:left="2160" w:hanging="360"/>
      </w:pPr>
      <w:rPr>
        <w:rFonts w:ascii="Wingdings" w:hAnsi="Wingdings" w:hint="default"/>
      </w:rPr>
    </w:lvl>
    <w:lvl w:ilvl="3" w:tplc="FD6E03D0">
      <w:start w:val="1"/>
      <w:numFmt w:val="bullet"/>
      <w:lvlText w:val=""/>
      <w:lvlJc w:val="left"/>
      <w:pPr>
        <w:ind w:left="2880" w:hanging="360"/>
      </w:pPr>
      <w:rPr>
        <w:rFonts w:ascii="Symbol" w:hAnsi="Symbol" w:hint="default"/>
      </w:rPr>
    </w:lvl>
    <w:lvl w:ilvl="4" w:tplc="8640AE28">
      <w:start w:val="1"/>
      <w:numFmt w:val="bullet"/>
      <w:lvlText w:val="o"/>
      <w:lvlJc w:val="left"/>
      <w:pPr>
        <w:ind w:left="3600" w:hanging="360"/>
      </w:pPr>
      <w:rPr>
        <w:rFonts w:ascii="Courier New" w:hAnsi="Courier New" w:hint="default"/>
      </w:rPr>
    </w:lvl>
    <w:lvl w:ilvl="5" w:tplc="B49688EE">
      <w:start w:val="1"/>
      <w:numFmt w:val="bullet"/>
      <w:lvlText w:val=""/>
      <w:lvlJc w:val="left"/>
      <w:pPr>
        <w:ind w:left="4320" w:hanging="360"/>
      </w:pPr>
      <w:rPr>
        <w:rFonts w:ascii="Wingdings" w:hAnsi="Wingdings" w:hint="default"/>
      </w:rPr>
    </w:lvl>
    <w:lvl w:ilvl="6" w:tplc="9CE0E066">
      <w:start w:val="1"/>
      <w:numFmt w:val="bullet"/>
      <w:lvlText w:val=""/>
      <w:lvlJc w:val="left"/>
      <w:pPr>
        <w:ind w:left="5040" w:hanging="360"/>
      </w:pPr>
      <w:rPr>
        <w:rFonts w:ascii="Symbol" w:hAnsi="Symbol" w:hint="default"/>
      </w:rPr>
    </w:lvl>
    <w:lvl w:ilvl="7" w:tplc="466C0A0C">
      <w:start w:val="1"/>
      <w:numFmt w:val="bullet"/>
      <w:lvlText w:val="o"/>
      <w:lvlJc w:val="left"/>
      <w:pPr>
        <w:ind w:left="5760" w:hanging="360"/>
      </w:pPr>
      <w:rPr>
        <w:rFonts w:ascii="Courier New" w:hAnsi="Courier New" w:hint="default"/>
      </w:rPr>
    </w:lvl>
    <w:lvl w:ilvl="8" w:tplc="A85EBE18">
      <w:start w:val="1"/>
      <w:numFmt w:val="bullet"/>
      <w:lvlText w:val=""/>
      <w:lvlJc w:val="left"/>
      <w:pPr>
        <w:ind w:left="6480" w:hanging="360"/>
      </w:pPr>
      <w:rPr>
        <w:rFonts w:ascii="Wingdings" w:hAnsi="Wingdings" w:hint="default"/>
      </w:rPr>
    </w:lvl>
  </w:abstractNum>
  <w:abstractNum w:abstractNumId="30" w15:restartNumberingAfterBreak="0">
    <w:nsid w:val="7D783D50"/>
    <w:multiLevelType w:val="hybridMultilevel"/>
    <w:tmpl w:val="EDAC8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E2236E1"/>
    <w:multiLevelType w:val="hybridMultilevel"/>
    <w:tmpl w:val="479A60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98299975">
    <w:abstractNumId w:val="29"/>
  </w:num>
  <w:num w:numId="2" w16cid:durableId="1106080035">
    <w:abstractNumId w:val="6"/>
  </w:num>
  <w:num w:numId="3" w16cid:durableId="1012143194">
    <w:abstractNumId w:val="0"/>
  </w:num>
  <w:num w:numId="4" w16cid:durableId="2001349706">
    <w:abstractNumId w:val="9"/>
  </w:num>
  <w:num w:numId="5" w16cid:durableId="1613125672">
    <w:abstractNumId w:val="28"/>
  </w:num>
  <w:num w:numId="6" w16cid:durableId="1049301601">
    <w:abstractNumId w:val="24"/>
  </w:num>
  <w:num w:numId="7" w16cid:durableId="1729524044">
    <w:abstractNumId w:val="18"/>
  </w:num>
  <w:num w:numId="8" w16cid:durableId="1547371505">
    <w:abstractNumId w:val="2"/>
  </w:num>
  <w:num w:numId="9" w16cid:durableId="893349764">
    <w:abstractNumId w:val="10"/>
  </w:num>
  <w:num w:numId="10" w16cid:durableId="604773634">
    <w:abstractNumId w:val="13"/>
  </w:num>
  <w:num w:numId="11" w16cid:durableId="1238054227">
    <w:abstractNumId w:val="20"/>
  </w:num>
  <w:num w:numId="12" w16cid:durableId="953555892">
    <w:abstractNumId w:val="15"/>
  </w:num>
  <w:num w:numId="13" w16cid:durableId="180970010">
    <w:abstractNumId w:val="1"/>
  </w:num>
  <w:num w:numId="14" w16cid:durableId="544604798">
    <w:abstractNumId w:val="14"/>
  </w:num>
  <w:num w:numId="15" w16cid:durableId="1074817018">
    <w:abstractNumId w:val="16"/>
  </w:num>
  <w:num w:numId="16" w16cid:durableId="749159088">
    <w:abstractNumId w:val="10"/>
  </w:num>
  <w:num w:numId="17" w16cid:durableId="351343375">
    <w:abstractNumId w:val="17"/>
  </w:num>
  <w:num w:numId="18" w16cid:durableId="1624727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5578949">
    <w:abstractNumId w:val="4"/>
  </w:num>
  <w:num w:numId="20" w16cid:durableId="7954256">
    <w:abstractNumId w:val="11"/>
  </w:num>
  <w:num w:numId="21" w16cid:durableId="1890262720">
    <w:abstractNumId w:val="3"/>
  </w:num>
  <w:num w:numId="22" w16cid:durableId="1937709578">
    <w:abstractNumId w:val="23"/>
  </w:num>
  <w:num w:numId="23" w16cid:durableId="447434800">
    <w:abstractNumId w:val="5"/>
  </w:num>
  <w:num w:numId="24" w16cid:durableId="2061317774">
    <w:abstractNumId w:val="7"/>
  </w:num>
  <w:num w:numId="25" w16cid:durableId="845360211">
    <w:abstractNumId w:val="8"/>
  </w:num>
  <w:num w:numId="26" w16cid:durableId="437215666">
    <w:abstractNumId w:val="27"/>
  </w:num>
  <w:num w:numId="27" w16cid:durableId="270236961">
    <w:abstractNumId w:val="25"/>
  </w:num>
  <w:num w:numId="28" w16cid:durableId="20889600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9330861">
    <w:abstractNumId w:val="10"/>
  </w:num>
  <w:num w:numId="30" w16cid:durableId="955329255">
    <w:abstractNumId w:val="31"/>
  </w:num>
  <w:num w:numId="31" w16cid:durableId="47538261">
    <w:abstractNumId w:val="21"/>
  </w:num>
  <w:num w:numId="32" w16cid:durableId="98646705">
    <w:abstractNumId w:val="12"/>
  </w:num>
  <w:num w:numId="33" w16cid:durableId="1763408372">
    <w:abstractNumId w:val="19"/>
  </w:num>
  <w:num w:numId="34" w16cid:durableId="91948608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D9"/>
    <w:rsid w:val="000020A4"/>
    <w:rsid w:val="00006FE3"/>
    <w:rsid w:val="00013B16"/>
    <w:rsid w:val="000158DF"/>
    <w:rsid w:val="00025C65"/>
    <w:rsid w:val="000265D8"/>
    <w:rsid w:val="0005407D"/>
    <w:rsid w:val="000600DF"/>
    <w:rsid w:val="00063347"/>
    <w:rsid w:val="00063CB7"/>
    <w:rsid w:val="00065498"/>
    <w:rsid w:val="00065C3D"/>
    <w:rsid w:val="00071936"/>
    <w:rsid w:val="00072BF1"/>
    <w:rsid w:val="00073947"/>
    <w:rsid w:val="00081A9F"/>
    <w:rsid w:val="00084881"/>
    <w:rsid w:val="00087483"/>
    <w:rsid w:val="00092791"/>
    <w:rsid w:val="00094E9D"/>
    <w:rsid w:val="00095153"/>
    <w:rsid w:val="000A47B5"/>
    <w:rsid w:val="000A4D8F"/>
    <w:rsid w:val="000B2EF0"/>
    <w:rsid w:val="000B5196"/>
    <w:rsid w:val="000C0D43"/>
    <w:rsid w:val="000C71B7"/>
    <w:rsid w:val="000D1973"/>
    <w:rsid w:val="000D6C6C"/>
    <w:rsid w:val="000E08C3"/>
    <w:rsid w:val="000E0A46"/>
    <w:rsid w:val="000F6121"/>
    <w:rsid w:val="001058FD"/>
    <w:rsid w:val="00110114"/>
    <w:rsid w:val="001148BF"/>
    <w:rsid w:val="00117069"/>
    <w:rsid w:val="00126144"/>
    <w:rsid w:val="0012781E"/>
    <w:rsid w:val="001319E2"/>
    <w:rsid w:val="001333EE"/>
    <w:rsid w:val="00140001"/>
    <w:rsid w:val="00140256"/>
    <w:rsid w:val="00141F75"/>
    <w:rsid w:val="0014271E"/>
    <w:rsid w:val="00142F9E"/>
    <w:rsid w:val="0015251F"/>
    <w:rsid w:val="0015312C"/>
    <w:rsid w:val="001557F2"/>
    <w:rsid w:val="00155FFD"/>
    <w:rsid w:val="00165EBF"/>
    <w:rsid w:val="00187C26"/>
    <w:rsid w:val="001A2C6F"/>
    <w:rsid w:val="001B450B"/>
    <w:rsid w:val="001B669C"/>
    <w:rsid w:val="001C13EB"/>
    <w:rsid w:val="001C14F6"/>
    <w:rsid w:val="001C1F6E"/>
    <w:rsid w:val="001C6FFA"/>
    <w:rsid w:val="001C7EC6"/>
    <w:rsid w:val="001D7336"/>
    <w:rsid w:val="001D784D"/>
    <w:rsid w:val="001E24BE"/>
    <w:rsid w:val="001F2A2E"/>
    <w:rsid w:val="001F7965"/>
    <w:rsid w:val="001F7FD6"/>
    <w:rsid w:val="00210517"/>
    <w:rsid w:val="00211151"/>
    <w:rsid w:val="00211A1E"/>
    <w:rsid w:val="00213065"/>
    <w:rsid w:val="00217137"/>
    <w:rsid w:val="00220D6C"/>
    <w:rsid w:val="00224432"/>
    <w:rsid w:val="00225273"/>
    <w:rsid w:val="0023682E"/>
    <w:rsid w:val="00237743"/>
    <w:rsid w:val="0026585D"/>
    <w:rsid w:val="00267E93"/>
    <w:rsid w:val="00271743"/>
    <w:rsid w:val="0027572E"/>
    <w:rsid w:val="002762D1"/>
    <w:rsid w:val="00294340"/>
    <w:rsid w:val="002A4120"/>
    <w:rsid w:val="002A5326"/>
    <w:rsid w:val="002A75D3"/>
    <w:rsid w:val="002B378E"/>
    <w:rsid w:val="002C6EEE"/>
    <w:rsid w:val="002D0BBD"/>
    <w:rsid w:val="002D7771"/>
    <w:rsid w:val="002E112D"/>
    <w:rsid w:val="002E1853"/>
    <w:rsid w:val="002E1FBB"/>
    <w:rsid w:val="002E3B81"/>
    <w:rsid w:val="002E3C53"/>
    <w:rsid w:val="002E6943"/>
    <w:rsid w:val="00300983"/>
    <w:rsid w:val="003009AF"/>
    <w:rsid w:val="0030369C"/>
    <w:rsid w:val="00310D21"/>
    <w:rsid w:val="00311E32"/>
    <w:rsid w:val="00322D4A"/>
    <w:rsid w:val="0032682F"/>
    <w:rsid w:val="003306EF"/>
    <w:rsid w:val="00331BD8"/>
    <w:rsid w:val="0034282E"/>
    <w:rsid w:val="00342A6C"/>
    <w:rsid w:val="00347732"/>
    <w:rsid w:val="003506FB"/>
    <w:rsid w:val="00352473"/>
    <w:rsid w:val="003530F5"/>
    <w:rsid w:val="00361D6C"/>
    <w:rsid w:val="00371A8F"/>
    <w:rsid w:val="0037219C"/>
    <w:rsid w:val="0037586B"/>
    <w:rsid w:val="003774E7"/>
    <w:rsid w:val="003826AD"/>
    <w:rsid w:val="00384CEC"/>
    <w:rsid w:val="00385C9E"/>
    <w:rsid w:val="00385D43"/>
    <w:rsid w:val="00387186"/>
    <w:rsid w:val="003871CA"/>
    <w:rsid w:val="00387534"/>
    <w:rsid w:val="00392306"/>
    <w:rsid w:val="00397635"/>
    <w:rsid w:val="003A37B1"/>
    <w:rsid w:val="003A4B34"/>
    <w:rsid w:val="003B06F3"/>
    <w:rsid w:val="003B385B"/>
    <w:rsid w:val="003B5C13"/>
    <w:rsid w:val="003C5C93"/>
    <w:rsid w:val="003C67CF"/>
    <w:rsid w:val="003D1E83"/>
    <w:rsid w:val="003D6655"/>
    <w:rsid w:val="003E14B9"/>
    <w:rsid w:val="003E2206"/>
    <w:rsid w:val="003E62D5"/>
    <w:rsid w:val="003E678A"/>
    <w:rsid w:val="003E702F"/>
    <w:rsid w:val="003F14A0"/>
    <w:rsid w:val="003F3E12"/>
    <w:rsid w:val="003F6286"/>
    <w:rsid w:val="003F6BBE"/>
    <w:rsid w:val="00401490"/>
    <w:rsid w:val="00404610"/>
    <w:rsid w:val="00426795"/>
    <w:rsid w:val="004279CF"/>
    <w:rsid w:val="00427EF5"/>
    <w:rsid w:val="00430D61"/>
    <w:rsid w:val="0043400A"/>
    <w:rsid w:val="0043762F"/>
    <w:rsid w:val="00443F89"/>
    <w:rsid w:val="00444289"/>
    <w:rsid w:val="00444C12"/>
    <w:rsid w:val="004466A8"/>
    <w:rsid w:val="004567D6"/>
    <w:rsid w:val="00456C1B"/>
    <w:rsid w:val="0046079B"/>
    <w:rsid w:val="00466807"/>
    <w:rsid w:val="00466D83"/>
    <w:rsid w:val="00471570"/>
    <w:rsid w:val="004843F0"/>
    <w:rsid w:val="00486CE6"/>
    <w:rsid w:val="00487987"/>
    <w:rsid w:val="00487A2B"/>
    <w:rsid w:val="004928D8"/>
    <w:rsid w:val="00496D7E"/>
    <w:rsid w:val="004A4F9A"/>
    <w:rsid w:val="004A6A05"/>
    <w:rsid w:val="004B19A4"/>
    <w:rsid w:val="004B1FC2"/>
    <w:rsid w:val="004D4568"/>
    <w:rsid w:val="004D565E"/>
    <w:rsid w:val="004E4C67"/>
    <w:rsid w:val="004F052C"/>
    <w:rsid w:val="004F688A"/>
    <w:rsid w:val="005015FE"/>
    <w:rsid w:val="005122C5"/>
    <w:rsid w:val="00517482"/>
    <w:rsid w:val="00525FB3"/>
    <w:rsid w:val="00527E44"/>
    <w:rsid w:val="00531C4D"/>
    <w:rsid w:val="00533E4D"/>
    <w:rsid w:val="005351A8"/>
    <w:rsid w:val="005457DE"/>
    <w:rsid w:val="00546049"/>
    <w:rsid w:val="00550AFF"/>
    <w:rsid w:val="0055237F"/>
    <w:rsid w:val="0055253B"/>
    <w:rsid w:val="00553E49"/>
    <w:rsid w:val="0056487A"/>
    <w:rsid w:val="005721B7"/>
    <w:rsid w:val="00576D50"/>
    <w:rsid w:val="0058043B"/>
    <w:rsid w:val="00584163"/>
    <w:rsid w:val="00586490"/>
    <w:rsid w:val="005A659E"/>
    <w:rsid w:val="005B6660"/>
    <w:rsid w:val="005C6F91"/>
    <w:rsid w:val="005D4ED0"/>
    <w:rsid w:val="005D536F"/>
    <w:rsid w:val="005E3715"/>
    <w:rsid w:val="005E6B04"/>
    <w:rsid w:val="00601133"/>
    <w:rsid w:val="00601764"/>
    <w:rsid w:val="00605A05"/>
    <w:rsid w:val="0061228C"/>
    <w:rsid w:val="00627353"/>
    <w:rsid w:val="00631D8F"/>
    <w:rsid w:val="0063264E"/>
    <w:rsid w:val="00633F4B"/>
    <w:rsid w:val="006365DE"/>
    <w:rsid w:val="006405EC"/>
    <w:rsid w:val="006503E0"/>
    <w:rsid w:val="0065106A"/>
    <w:rsid w:val="00652FE0"/>
    <w:rsid w:val="00662B96"/>
    <w:rsid w:val="006807B8"/>
    <w:rsid w:val="006846BA"/>
    <w:rsid w:val="0069451C"/>
    <w:rsid w:val="00694DBB"/>
    <w:rsid w:val="00697D8D"/>
    <w:rsid w:val="006A0308"/>
    <w:rsid w:val="006A0804"/>
    <w:rsid w:val="006B152B"/>
    <w:rsid w:val="006B1B44"/>
    <w:rsid w:val="006B1F33"/>
    <w:rsid w:val="006B49C7"/>
    <w:rsid w:val="006B61DE"/>
    <w:rsid w:val="006C2F9F"/>
    <w:rsid w:val="006C2FA2"/>
    <w:rsid w:val="006D34AF"/>
    <w:rsid w:val="006E38C9"/>
    <w:rsid w:val="006F0AB1"/>
    <w:rsid w:val="006F1523"/>
    <w:rsid w:val="00701158"/>
    <w:rsid w:val="0071126A"/>
    <w:rsid w:val="007206EF"/>
    <w:rsid w:val="00720B49"/>
    <w:rsid w:val="007222BA"/>
    <w:rsid w:val="007229E8"/>
    <w:rsid w:val="007258E7"/>
    <w:rsid w:val="00732FA7"/>
    <w:rsid w:val="00733F99"/>
    <w:rsid w:val="00735360"/>
    <w:rsid w:val="007450F4"/>
    <w:rsid w:val="00745295"/>
    <w:rsid w:val="00750B6E"/>
    <w:rsid w:val="00753889"/>
    <w:rsid w:val="00753C98"/>
    <w:rsid w:val="00755678"/>
    <w:rsid w:val="007628E0"/>
    <w:rsid w:val="00766DE1"/>
    <w:rsid w:val="00767397"/>
    <w:rsid w:val="00777197"/>
    <w:rsid w:val="007826EC"/>
    <w:rsid w:val="007906FA"/>
    <w:rsid w:val="00795845"/>
    <w:rsid w:val="007978BF"/>
    <w:rsid w:val="007A0ECD"/>
    <w:rsid w:val="007A2AEE"/>
    <w:rsid w:val="007A312A"/>
    <w:rsid w:val="007A669A"/>
    <w:rsid w:val="007A6C74"/>
    <w:rsid w:val="007A736B"/>
    <w:rsid w:val="007B3B10"/>
    <w:rsid w:val="007B3BE6"/>
    <w:rsid w:val="007B4837"/>
    <w:rsid w:val="007B58A8"/>
    <w:rsid w:val="007D0A90"/>
    <w:rsid w:val="007D38DC"/>
    <w:rsid w:val="007D4CB7"/>
    <w:rsid w:val="007D637E"/>
    <w:rsid w:val="007D643E"/>
    <w:rsid w:val="007E59A9"/>
    <w:rsid w:val="007F0D2F"/>
    <w:rsid w:val="007F564A"/>
    <w:rsid w:val="008021FF"/>
    <w:rsid w:val="0080297B"/>
    <w:rsid w:val="00814574"/>
    <w:rsid w:val="00817202"/>
    <w:rsid w:val="00824D23"/>
    <w:rsid w:val="008254EC"/>
    <w:rsid w:val="0082709E"/>
    <w:rsid w:val="008323FE"/>
    <w:rsid w:val="008413B6"/>
    <w:rsid w:val="00846194"/>
    <w:rsid w:val="00850FF6"/>
    <w:rsid w:val="00852284"/>
    <w:rsid w:val="008629C4"/>
    <w:rsid w:val="008710AC"/>
    <w:rsid w:val="00875B16"/>
    <w:rsid w:val="00881FEF"/>
    <w:rsid w:val="00883164"/>
    <w:rsid w:val="00890454"/>
    <w:rsid w:val="008A0411"/>
    <w:rsid w:val="008A2DF3"/>
    <w:rsid w:val="008A3F7A"/>
    <w:rsid w:val="008A5C93"/>
    <w:rsid w:val="008A61C4"/>
    <w:rsid w:val="008B25EE"/>
    <w:rsid w:val="008B44FD"/>
    <w:rsid w:val="008E02D3"/>
    <w:rsid w:val="008E04F7"/>
    <w:rsid w:val="008E069D"/>
    <w:rsid w:val="008E159E"/>
    <w:rsid w:val="008E25E7"/>
    <w:rsid w:val="008E672F"/>
    <w:rsid w:val="008E7B3A"/>
    <w:rsid w:val="00901A9F"/>
    <w:rsid w:val="00901CA4"/>
    <w:rsid w:val="0090475C"/>
    <w:rsid w:val="00912F47"/>
    <w:rsid w:val="0091694D"/>
    <w:rsid w:val="00917A90"/>
    <w:rsid w:val="00925168"/>
    <w:rsid w:val="00925D85"/>
    <w:rsid w:val="0092753F"/>
    <w:rsid w:val="00930B3B"/>
    <w:rsid w:val="00930D60"/>
    <w:rsid w:val="00931A62"/>
    <w:rsid w:val="00933B14"/>
    <w:rsid w:val="00945180"/>
    <w:rsid w:val="0095333A"/>
    <w:rsid w:val="009557EF"/>
    <w:rsid w:val="00960B13"/>
    <w:rsid w:val="00962D86"/>
    <w:rsid w:val="009635EF"/>
    <w:rsid w:val="009657CC"/>
    <w:rsid w:val="00981D02"/>
    <w:rsid w:val="009831EE"/>
    <w:rsid w:val="00984B44"/>
    <w:rsid w:val="00990969"/>
    <w:rsid w:val="009977D9"/>
    <w:rsid w:val="009A6E47"/>
    <w:rsid w:val="009A7FEC"/>
    <w:rsid w:val="009B4588"/>
    <w:rsid w:val="009B46A7"/>
    <w:rsid w:val="009C3744"/>
    <w:rsid w:val="009C3D91"/>
    <w:rsid w:val="009C7406"/>
    <w:rsid w:val="009C7FEF"/>
    <w:rsid w:val="009D324C"/>
    <w:rsid w:val="009E4308"/>
    <w:rsid w:val="009E5109"/>
    <w:rsid w:val="009E7C2D"/>
    <w:rsid w:val="009F075F"/>
    <w:rsid w:val="00A034FB"/>
    <w:rsid w:val="00A06B7B"/>
    <w:rsid w:val="00A10CAA"/>
    <w:rsid w:val="00A1371A"/>
    <w:rsid w:val="00A21FD5"/>
    <w:rsid w:val="00A27919"/>
    <w:rsid w:val="00A41E9F"/>
    <w:rsid w:val="00A47DA9"/>
    <w:rsid w:val="00A52094"/>
    <w:rsid w:val="00A53F20"/>
    <w:rsid w:val="00A61257"/>
    <w:rsid w:val="00A61D98"/>
    <w:rsid w:val="00A63DC5"/>
    <w:rsid w:val="00A747BE"/>
    <w:rsid w:val="00A75C22"/>
    <w:rsid w:val="00A81F4B"/>
    <w:rsid w:val="00A930CC"/>
    <w:rsid w:val="00AA70FD"/>
    <w:rsid w:val="00AB1837"/>
    <w:rsid w:val="00AB1B02"/>
    <w:rsid w:val="00AB7665"/>
    <w:rsid w:val="00AC108B"/>
    <w:rsid w:val="00AC1BF2"/>
    <w:rsid w:val="00AC7C14"/>
    <w:rsid w:val="00AD14D4"/>
    <w:rsid w:val="00AD209C"/>
    <w:rsid w:val="00AE0632"/>
    <w:rsid w:val="00AE27DA"/>
    <w:rsid w:val="00AE677A"/>
    <w:rsid w:val="00AF283D"/>
    <w:rsid w:val="00AF42FE"/>
    <w:rsid w:val="00AF4D47"/>
    <w:rsid w:val="00B10909"/>
    <w:rsid w:val="00B14D57"/>
    <w:rsid w:val="00B14FF8"/>
    <w:rsid w:val="00B16D64"/>
    <w:rsid w:val="00B1779B"/>
    <w:rsid w:val="00B30A0B"/>
    <w:rsid w:val="00B33C1E"/>
    <w:rsid w:val="00B36B9D"/>
    <w:rsid w:val="00B37AE0"/>
    <w:rsid w:val="00B542CF"/>
    <w:rsid w:val="00B65DCF"/>
    <w:rsid w:val="00B678EA"/>
    <w:rsid w:val="00B77545"/>
    <w:rsid w:val="00B82632"/>
    <w:rsid w:val="00B840FC"/>
    <w:rsid w:val="00B84EF7"/>
    <w:rsid w:val="00B85690"/>
    <w:rsid w:val="00B87430"/>
    <w:rsid w:val="00B922FC"/>
    <w:rsid w:val="00B97DFD"/>
    <w:rsid w:val="00BA395F"/>
    <w:rsid w:val="00BA4720"/>
    <w:rsid w:val="00BA59FA"/>
    <w:rsid w:val="00BA5DB2"/>
    <w:rsid w:val="00BB2879"/>
    <w:rsid w:val="00BB662D"/>
    <w:rsid w:val="00BC61E4"/>
    <w:rsid w:val="00BC6EB4"/>
    <w:rsid w:val="00BD4DEC"/>
    <w:rsid w:val="00BD7CB6"/>
    <w:rsid w:val="00BE530C"/>
    <w:rsid w:val="00BE56A6"/>
    <w:rsid w:val="00BE66D6"/>
    <w:rsid w:val="00BF12BD"/>
    <w:rsid w:val="00BF20BB"/>
    <w:rsid w:val="00BF495D"/>
    <w:rsid w:val="00C01970"/>
    <w:rsid w:val="00C025CC"/>
    <w:rsid w:val="00C0361F"/>
    <w:rsid w:val="00C03D9F"/>
    <w:rsid w:val="00C06C01"/>
    <w:rsid w:val="00C070A9"/>
    <w:rsid w:val="00C07531"/>
    <w:rsid w:val="00C07932"/>
    <w:rsid w:val="00C100F5"/>
    <w:rsid w:val="00C103B7"/>
    <w:rsid w:val="00C1271D"/>
    <w:rsid w:val="00C25E41"/>
    <w:rsid w:val="00C27CE9"/>
    <w:rsid w:val="00C308F2"/>
    <w:rsid w:val="00C45541"/>
    <w:rsid w:val="00C502A5"/>
    <w:rsid w:val="00C5100B"/>
    <w:rsid w:val="00C51EFE"/>
    <w:rsid w:val="00C5213A"/>
    <w:rsid w:val="00C55B04"/>
    <w:rsid w:val="00C5630C"/>
    <w:rsid w:val="00C669BA"/>
    <w:rsid w:val="00C70699"/>
    <w:rsid w:val="00C77705"/>
    <w:rsid w:val="00C878AB"/>
    <w:rsid w:val="00C92CE0"/>
    <w:rsid w:val="00CA66F2"/>
    <w:rsid w:val="00CB1D7D"/>
    <w:rsid w:val="00CB547C"/>
    <w:rsid w:val="00CC4694"/>
    <w:rsid w:val="00CD23FB"/>
    <w:rsid w:val="00CD4F3A"/>
    <w:rsid w:val="00CE0DCC"/>
    <w:rsid w:val="00CE2542"/>
    <w:rsid w:val="00CE27DE"/>
    <w:rsid w:val="00CE35FF"/>
    <w:rsid w:val="00D004D8"/>
    <w:rsid w:val="00D0367F"/>
    <w:rsid w:val="00D12902"/>
    <w:rsid w:val="00D179AA"/>
    <w:rsid w:val="00D17FA8"/>
    <w:rsid w:val="00D350E9"/>
    <w:rsid w:val="00D3638B"/>
    <w:rsid w:val="00D37E24"/>
    <w:rsid w:val="00D40365"/>
    <w:rsid w:val="00D458AE"/>
    <w:rsid w:val="00D5001B"/>
    <w:rsid w:val="00D52319"/>
    <w:rsid w:val="00D57517"/>
    <w:rsid w:val="00D65BE2"/>
    <w:rsid w:val="00D77FC7"/>
    <w:rsid w:val="00D874EE"/>
    <w:rsid w:val="00D93C79"/>
    <w:rsid w:val="00D961E5"/>
    <w:rsid w:val="00D9739E"/>
    <w:rsid w:val="00D97D9C"/>
    <w:rsid w:val="00DB627E"/>
    <w:rsid w:val="00DC12A7"/>
    <w:rsid w:val="00DC2B87"/>
    <w:rsid w:val="00DC4AAC"/>
    <w:rsid w:val="00DC6146"/>
    <w:rsid w:val="00DD132A"/>
    <w:rsid w:val="00DD2D05"/>
    <w:rsid w:val="00DD6FBF"/>
    <w:rsid w:val="00DE5BD2"/>
    <w:rsid w:val="00DF7FDD"/>
    <w:rsid w:val="00E00ECB"/>
    <w:rsid w:val="00E05972"/>
    <w:rsid w:val="00E141B4"/>
    <w:rsid w:val="00E15F9A"/>
    <w:rsid w:val="00E2042B"/>
    <w:rsid w:val="00E30552"/>
    <w:rsid w:val="00E36483"/>
    <w:rsid w:val="00E4096F"/>
    <w:rsid w:val="00E4707D"/>
    <w:rsid w:val="00E5776E"/>
    <w:rsid w:val="00E743EC"/>
    <w:rsid w:val="00E8191F"/>
    <w:rsid w:val="00E82821"/>
    <w:rsid w:val="00E83915"/>
    <w:rsid w:val="00E862CD"/>
    <w:rsid w:val="00E87F81"/>
    <w:rsid w:val="00E91BCD"/>
    <w:rsid w:val="00E91FE1"/>
    <w:rsid w:val="00E92573"/>
    <w:rsid w:val="00E92F86"/>
    <w:rsid w:val="00E959E5"/>
    <w:rsid w:val="00E96098"/>
    <w:rsid w:val="00EA21E2"/>
    <w:rsid w:val="00EA35C1"/>
    <w:rsid w:val="00EC3904"/>
    <w:rsid w:val="00EC7214"/>
    <w:rsid w:val="00EE0436"/>
    <w:rsid w:val="00EE0649"/>
    <w:rsid w:val="00EE5129"/>
    <w:rsid w:val="00EF278C"/>
    <w:rsid w:val="00EF6159"/>
    <w:rsid w:val="00EF7264"/>
    <w:rsid w:val="00EF7E0D"/>
    <w:rsid w:val="00F05DA7"/>
    <w:rsid w:val="00F10D24"/>
    <w:rsid w:val="00F11068"/>
    <w:rsid w:val="00F131D4"/>
    <w:rsid w:val="00F1378B"/>
    <w:rsid w:val="00F147B9"/>
    <w:rsid w:val="00F15201"/>
    <w:rsid w:val="00F15C56"/>
    <w:rsid w:val="00F21AEE"/>
    <w:rsid w:val="00F22AC5"/>
    <w:rsid w:val="00F25868"/>
    <w:rsid w:val="00F32CC4"/>
    <w:rsid w:val="00F438FF"/>
    <w:rsid w:val="00F441E0"/>
    <w:rsid w:val="00F60485"/>
    <w:rsid w:val="00F612C7"/>
    <w:rsid w:val="00F61889"/>
    <w:rsid w:val="00F6200C"/>
    <w:rsid w:val="00F65BB8"/>
    <w:rsid w:val="00F67CF1"/>
    <w:rsid w:val="00F7229C"/>
    <w:rsid w:val="00F737C2"/>
    <w:rsid w:val="00F838EF"/>
    <w:rsid w:val="00F87839"/>
    <w:rsid w:val="00F92A45"/>
    <w:rsid w:val="00FA29C0"/>
    <w:rsid w:val="00FB1975"/>
    <w:rsid w:val="00FB1AA0"/>
    <w:rsid w:val="00FB4EFE"/>
    <w:rsid w:val="00FB7A4E"/>
    <w:rsid w:val="00FC025A"/>
    <w:rsid w:val="00FC059B"/>
    <w:rsid w:val="00FC16D0"/>
    <w:rsid w:val="00FC2B94"/>
    <w:rsid w:val="00FC4D66"/>
    <w:rsid w:val="00FC6122"/>
    <w:rsid w:val="00FD2461"/>
    <w:rsid w:val="00FD341E"/>
    <w:rsid w:val="00FE1BBD"/>
    <w:rsid w:val="00FE1E4A"/>
    <w:rsid w:val="00FE427E"/>
    <w:rsid w:val="00FE4B96"/>
    <w:rsid w:val="00FF0A19"/>
    <w:rsid w:val="00FF63C5"/>
    <w:rsid w:val="01C6A179"/>
    <w:rsid w:val="056FD1E2"/>
    <w:rsid w:val="05FDFD55"/>
    <w:rsid w:val="0895E2E4"/>
    <w:rsid w:val="0B58968E"/>
    <w:rsid w:val="0B6587E3"/>
    <w:rsid w:val="0B81696C"/>
    <w:rsid w:val="0C8B913A"/>
    <w:rsid w:val="0CA7B995"/>
    <w:rsid w:val="0EA716AA"/>
    <w:rsid w:val="1496A31F"/>
    <w:rsid w:val="1501F824"/>
    <w:rsid w:val="157FEA77"/>
    <w:rsid w:val="174BAC11"/>
    <w:rsid w:val="1791A9C5"/>
    <w:rsid w:val="18AC191C"/>
    <w:rsid w:val="18BA5236"/>
    <w:rsid w:val="18D6A650"/>
    <w:rsid w:val="19645D6C"/>
    <w:rsid w:val="19EA0AB9"/>
    <w:rsid w:val="1A69DC55"/>
    <w:rsid w:val="1BF9A796"/>
    <w:rsid w:val="1F859880"/>
    <w:rsid w:val="1FF040D4"/>
    <w:rsid w:val="24A0CAC0"/>
    <w:rsid w:val="28E4C7CB"/>
    <w:rsid w:val="292BF8F4"/>
    <w:rsid w:val="2ACACEE3"/>
    <w:rsid w:val="2C97476C"/>
    <w:rsid w:val="2D2A240B"/>
    <w:rsid w:val="2E7B9BE3"/>
    <w:rsid w:val="2EC5F46C"/>
    <w:rsid w:val="30533328"/>
    <w:rsid w:val="3061C4CD"/>
    <w:rsid w:val="307523CD"/>
    <w:rsid w:val="32F1A373"/>
    <w:rsid w:val="3315DF7B"/>
    <w:rsid w:val="351C0D93"/>
    <w:rsid w:val="3548F330"/>
    <w:rsid w:val="36E28D75"/>
    <w:rsid w:val="3725422C"/>
    <w:rsid w:val="384FEE8F"/>
    <w:rsid w:val="386CD6B2"/>
    <w:rsid w:val="390D8F0D"/>
    <w:rsid w:val="390E4001"/>
    <w:rsid w:val="3AF81337"/>
    <w:rsid w:val="3B86E19C"/>
    <w:rsid w:val="3EC2EFD9"/>
    <w:rsid w:val="3FA503DF"/>
    <w:rsid w:val="42DF3F95"/>
    <w:rsid w:val="450CF8F9"/>
    <w:rsid w:val="47878C00"/>
    <w:rsid w:val="4BDE5588"/>
    <w:rsid w:val="4E310635"/>
    <w:rsid w:val="5051B2F1"/>
    <w:rsid w:val="517A2E1B"/>
    <w:rsid w:val="5424CFA8"/>
    <w:rsid w:val="54A901CA"/>
    <w:rsid w:val="571C513A"/>
    <w:rsid w:val="5784D91B"/>
    <w:rsid w:val="588C9B93"/>
    <w:rsid w:val="59AC7AFD"/>
    <w:rsid w:val="5BB3B193"/>
    <w:rsid w:val="5D419BA9"/>
    <w:rsid w:val="5DCB9171"/>
    <w:rsid w:val="5E3F88C6"/>
    <w:rsid w:val="5F3F1DA2"/>
    <w:rsid w:val="6248782C"/>
    <w:rsid w:val="6371AFA4"/>
    <w:rsid w:val="63815287"/>
    <w:rsid w:val="643AD2F5"/>
    <w:rsid w:val="64D3D09B"/>
    <w:rsid w:val="675B6B4B"/>
    <w:rsid w:val="677FAA75"/>
    <w:rsid w:val="70184454"/>
    <w:rsid w:val="71F3F093"/>
    <w:rsid w:val="74CCDB9A"/>
    <w:rsid w:val="74D25D0F"/>
    <w:rsid w:val="77DAB0A0"/>
    <w:rsid w:val="78960D20"/>
    <w:rsid w:val="78E6B82B"/>
    <w:rsid w:val="7CA33548"/>
    <w:rsid w:val="7D39A338"/>
    <w:rsid w:val="7DA100F1"/>
    <w:rsid w:val="7E652218"/>
    <w:rsid w:val="7ED273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F8DF"/>
  <w15:chartTrackingRefBased/>
  <w15:docId w15:val="{EDB564F1-464C-442C-BE95-003A0763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7DAB0A0"/>
    <w:pPr>
      <w:spacing w:line="264" w:lineRule="auto"/>
      <w:jc w:val="both"/>
    </w:pPr>
    <w:rPr>
      <w:rFonts w:ascii="Arial" w:eastAsia="Times New Roman" w:hAnsi="Arial" w:cs="Times New Roman"/>
      <w:sz w:val="22"/>
      <w:szCs w:val="22"/>
    </w:rPr>
  </w:style>
  <w:style w:type="paragraph" w:styleId="Heading1">
    <w:name w:val="heading 1"/>
    <w:basedOn w:val="Normal"/>
    <w:next w:val="Normal"/>
    <w:link w:val="Heading1Char"/>
    <w:qFormat/>
    <w:rsid w:val="77DAB0A0"/>
    <w:pPr>
      <w:keepNext/>
      <w:spacing w:after="600"/>
      <w:jc w:val="center"/>
      <w:outlineLvl w:val="0"/>
    </w:pPr>
    <w:rPr>
      <w:sz w:val="52"/>
      <w:szCs w:val="52"/>
      <w:lang w:val="en-US"/>
    </w:rPr>
  </w:style>
  <w:style w:type="paragraph" w:styleId="Heading2">
    <w:name w:val="heading 2"/>
    <w:basedOn w:val="Normal"/>
    <w:next w:val="Normal"/>
    <w:link w:val="Heading2Char"/>
    <w:uiPriority w:val="1"/>
    <w:qFormat/>
    <w:rsid w:val="77DAB0A0"/>
    <w:pPr>
      <w:keepNext/>
      <w:spacing w:before="240" w:after="180"/>
      <w:outlineLvl w:val="1"/>
    </w:pPr>
    <w:rPr>
      <w:sz w:val="32"/>
      <w:szCs w:val="32"/>
      <w:lang w:val="en-US"/>
    </w:rPr>
  </w:style>
  <w:style w:type="paragraph" w:styleId="Heading3">
    <w:name w:val="heading 3"/>
    <w:basedOn w:val="Normal"/>
    <w:next w:val="Normal"/>
    <w:link w:val="Heading3Char"/>
    <w:uiPriority w:val="9"/>
    <w:unhideWhenUsed/>
    <w:qFormat/>
    <w:rsid w:val="77DAB0A0"/>
    <w:pPr>
      <w:keepNext/>
      <w:spacing w:before="240" w:after="12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F61889"/>
    <w:pPr>
      <w:keepNext/>
      <w:spacing w:before="40" w:after="120"/>
      <w:outlineLvl w:val="3"/>
    </w:pPr>
    <w:rPr>
      <w:rFonts w:ascii="Calibri" w:eastAsia="Arial" w:hAnsi="Calibri" w:cs="Calibri"/>
      <w:i/>
      <w:iCs/>
      <w:sz w:val="24"/>
      <w:szCs w:val="24"/>
    </w:rPr>
  </w:style>
  <w:style w:type="paragraph" w:styleId="Heading5">
    <w:name w:val="heading 5"/>
    <w:basedOn w:val="Normal"/>
    <w:next w:val="Normal"/>
    <w:link w:val="Heading5Char"/>
    <w:uiPriority w:val="9"/>
    <w:unhideWhenUsed/>
    <w:qFormat/>
    <w:rsid w:val="00F61889"/>
    <w:pPr>
      <w:keepNext/>
      <w:spacing w:after="120"/>
      <w:outlineLvl w:val="4"/>
    </w:pPr>
    <w:rPr>
      <w:rFonts w:asciiTheme="minorHAnsi" w:eastAsiaTheme="majorEastAsia" w:hAnsiTheme="minorHAnsi" w:cstheme="minorHAnsi"/>
    </w:rPr>
  </w:style>
  <w:style w:type="paragraph" w:styleId="Heading6">
    <w:name w:val="heading 6"/>
    <w:basedOn w:val="Normal"/>
    <w:next w:val="Normal"/>
    <w:link w:val="Heading6Char"/>
    <w:uiPriority w:val="9"/>
    <w:unhideWhenUsed/>
    <w:qFormat/>
    <w:rsid w:val="77DAB0A0"/>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7DAB0A0"/>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7DAB0A0"/>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7DAB0A0"/>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77DAB0A0"/>
    <w:rPr>
      <w:rFonts w:ascii="Arial" w:eastAsia="Times New Roman" w:hAnsi="Arial" w:cs="Times New Roman"/>
      <w:noProof w:val="0"/>
      <w:sz w:val="52"/>
      <w:szCs w:val="52"/>
      <w:lang w:val="en-US"/>
    </w:rPr>
  </w:style>
  <w:style w:type="character" w:customStyle="1" w:styleId="Heading2Char">
    <w:name w:val="Heading 2 Char"/>
    <w:basedOn w:val="DefaultParagraphFont"/>
    <w:link w:val="Heading2"/>
    <w:uiPriority w:val="1"/>
    <w:rsid w:val="77DAB0A0"/>
    <w:rPr>
      <w:rFonts w:ascii="Arial" w:eastAsia="Times New Roman" w:hAnsi="Arial" w:cs="Times New Roman"/>
      <w:noProof w:val="0"/>
      <w:sz w:val="32"/>
      <w:szCs w:val="32"/>
      <w:lang w:val="en-US"/>
    </w:rPr>
  </w:style>
  <w:style w:type="paragraph" w:customStyle="1" w:styleId="OmniPage3">
    <w:name w:val="OmniPage #3"/>
    <w:basedOn w:val="Normal"/>
    <w:uiPriority w:val="1"/>
    <w:rsid w:val="77DAB0A0"/>
    <w:pPr>
      <w:spacing w:line="440" w:lineRule="exact"/>
    </w:pPr>
    <w:rPr>
      <w:rFonts w:ascii="Times New Roman" w:hAnsi="Times New Roman"/>
      <w:sz w:val="20"/>
      <w:szCs w:val="20"/>
      <w:lang w:val="en-US"/>
    </w:rPr>
  </w:style>
  <w:style w:type="paragraph" w:styleId="Header">
    <w:name w:val="header"/>
    <w:basedOn w:val="Normal"/>
    <w:link w:val="HeaderChar"/>
    <w:uiPriority w:val="99"/>
    <w:rsid w:val="77DAB0A0"/>
    <w:pPr>
      <w:tabs>
        <w:tab w:val="center" w:pos="4153"/>
        <w:tab w:val="right" w:pos="8306"/>
      </w:tabs>
    </w:pPr>
  </w:style>
  <w:style w:type="character" w:customStyle="1" w:styleId="HeaderChar">
    <w:name w:val="Header Char"/>
    <w:basedOn w:val="DefaultParagraphFont"/>
    <w:link w:val="Header"/>
    <w:uiPriority w:val="99"/>
    <w:rsid w:val="77DAB0A0"/>
    <w:rPr>
      <w:rFonts w:ascii="Arial Mäori" w:eastAsia="Times New Roman" w:hAnsi="Arial Mäori" w:cs="Times New Roman"/>
      <w:noProof w:val="0"/>
      <w:lang w:val="en-NZ"/>
    </w:rPr>
  </w:style>
  <w:style w:type="character" w:styleId="PageNumber">
    <w:name w:val="page number"/>
    <w:basedOn w:val="DefaultParagraphFont"/>
    <w:uiPriority w:val="99"/>
    <w:rsid w:val="009977D9"/>
  </w:style>
  <w:style w:type="character" w:styleId="Hyperlink">
    <w:name w:val="Hyperlink"/>
    <w:uiPriority w:val="99"/>
    <w:rsid w:val="009977D9"/>
    <w:rPr>
      <w:color w:val="0000FF"/>
      <w:u w:val="single"/>
    </w:rPr>
  </w:style>
  <w:style w:type="paragraph" w:styleId="BodyText3">
    <w:name w:val="Body Text 3"/>
    <w:basedOn w:val="Normal"/>
    <w:link w:val="BodyText3Char"/>
    <w:uiPriority w:val="1"/>
    <w:rsid w:val="77DAB0A0"/>
  </w:style>
  <w:style w:type="character" w:customStyle="1" w:styleId="BodyText3Char">
    <w:name w:val="Body Text 3 Char"/>
    <w:basedOn w:val="DefaultParagraphFont"/>
    <w:link w:val="BodyText3"/>
    <w:uiPriority w:val="1"/>
    <w:rsid w:val="77DAB0A0"/>
    <w:rPr>
      <w:rFonts w:ascii="Arial Mäori" w:eastAsia="Times New Roman" w:hAnsi="Arial Mäori" w:cs="Times New Roman"/>
      <w:noProof w:val="0"/>
      <w:lang w:val="en-NZ"/>
    </w:rPr>
  </w:style>
  <w:style w:type="paragraph" w:styleId="TOC1">
    <w:name w:val="toc 1"/>
    <w:basedOn w:val="Normal"/>
    <w:next w:val="Normal"/>
    <w:uiPriority w:val="39"/>
    <w:rsid w:val="77DAB0A0"/>
    <w:pPr>
      <w:tabs>
        <w:tab w:val="right" w:pos="9060"/>
      </w:tabs>
      <w:spacing w:before="120" w:after="240"/>
      <w:jc w:val="center"/>
    </w:pPr>
    <w:rPr>
      <w:rFonts w:cs="Arial"/>
      <w:b/>
      <w:bCs/>
      <w:lang w:eastAsia="en-GB"/>
    </w:rPr>
  </w:style>
  <w:style w:type="paragraph" w:styleId="ListParagraph">
    <w:name w:val="List Paragraph"/>
    <w:basedOn w:val="Normal"/>
    <w:link w:val="ListParagraphChar"/>
    <w:uiPriority w:val="34"/>
    <w:qFormat/>
    <w:rsid w:val="77DAB0A0"/>
    <w:pPr>
      <w:spacing w:after="200"/>
      <w:ind w:left="720"/>
      <w:contextualSpacing/>
    </w:pPr>
    <w:rPr>
      <w:rFonts w:eastAsia="Calibri"/>
    </w:rPr>
  </w:style>
  <w:style w:type="paragraph" w:styleId="TOC2">
    <w:name w:val="toc 2"/>
    <w:basedOn w:val="Normal"/>
    <w:next w:val="Normal"/>
    <w:uiPriority w:val="39"/>
    <w:unhideWhenUsed/>
    <w:rsid w:val="005457DE"/>
    <w:pPr>
      <w:tabs>
        <w:tab w:val="right" w:pos="9060"/>
      </w:tabs>
      <w:spacing w:after="100"/>
      <w:ind w:left="238"/>
    </w:pPr>
    <w:rPr>
      <w:rFonts w:cs="Arial"/>
      <w:bCs/>
      <w:sz w:val="20"/>
      <w:szCs w:val="20"/>
    </w:rPr>
  </w:style>
  <w:style w:type="character" w:customStyle="1" w:styleId="Heading3Char">
    <w:name w:val="Heading 3 Char"/>
    <w:basedOn w:val="DefaultParagraphFont"/>
    <w:link w:val="Heading3"/>
    <w:uiPriority w:val="9"/>
    <w:rsid w:val="77DAB0A0"/>
    <w:rPr>
      <w:rFonts w:ascii="Arial" w:eastAsiaTheme="majorEastAsia" w:hAnsi="Arial" w:cstheme="majorBidi"/>
      <w:b/>
      <w:bCs/>
      <w:noProof w:val="0"/>
      <w:sz w:val="26"/>
      <w:szCs w:val="26"/>
      <w:lang w:val="en-NZ"/>
    </w:rPr>
  </w:style>
  <w:style w:type="paragraph" w:customStyle="1" w:styleId="Imprint">
    <w:name w:val="Imprint"/>
    <w:basedOn w:val="Normal"/>
    <w:next w:val="Normal"/>
    <w:uiPriority w:val="1"/>
    <w:rsid w:val="77DAB0A0"/>
    <w:pPr>
      <w:spacing w:after="240"/>
      <w:jc w:val="center"/>
    </w:pPr>
    <w:rPr>
      <w:lang w:eastAsia="en-GB"/>
    </w:rPr>
  </w:style>
  <w:style w:type="paragraph" w:styleId="Revision">
    <w:name w:val="Revision"/>
    <w:hidden/>
    <w:uiPriority w:val="99"/>
    <w:semiHidden/>
    <w:rsid w:val="003E678A"/>
    <w:rPr>
      <w:rFonts w:ascii="Arial Mäori" w:eastAsia="Times New Roman" w:hAnsi="Arial Mäori" w:cs="Times New Roman"/>
      <w:lang w:val="en-AU"/>
    </w:rPr>
  </w:style>
  <w:style w:type="paragraph" w:styleId="Footer">
    <w:name w:val="footer"/>
    <w:basedOn w:val="Normal"/>
    <w:link w:val="FooterChar"/>
    <w:uiPriority w:val="99"/>
    <w:unhideWhenUsed/>
    <w:rsid w:val="77DAB0A0"/>
    <w:pPr>
      <w:tabs>
        <w:tab w:val="center" w:pos="4513"/>
        <w:tab w:val="right" w:pos="9026"/>
      </w:tabs>
    </w:pPr>
  </w:style>
  <w:style w:type="character" w:customStyle="1" w:styleId="FooterChar">
    <w:name w:val="Footer Char"/>
    <w:basedOn w:val="DefaultParagraphFont"/>
    <w:link w:val="Footer"/>
    <w:uiPriority w:val="99"/>
    <w:rsid w:val="77DAB0A0"/>
    <w:rPr>
      <w:rFonts w:ascii="Arial Mäori" w:eastAsia="Times New Roman" w:hAnsi="Arial Mäori" w:cs="Times New Roman"/>
      <w:noProof w:val="0"/>
      <w:lang w:val="en-NZ"/>
    </w:rPr>
  </w:style>
  <w:style w:type="paragraph" w:styleId="NoSpacing">
    <w:name w:val="No Spacing"/>
    <w:link w:val="NoSpacingChar"/>
    <w:uiPriority w:val="1"/>
    <w:qFormat/>
    <w:rsid w:val="00225273"/>
    <w:rPr>
      <w:rFonts w:eastAsiaTheme="minorEastAsia"/>
      <w:sz w:val="22"/>
      <w:szCs w:val="22"/>
      <w:lang w:val="en-US"/>
    </w:rPr>
  </w:style>
  <w:style w:type="character" w:customStyle="1" w:styleId="NoSpacingChar">
    <w:name w:val="No Spacing Char"/>
    <w:basedOn w:val="DefaultParagraphFont"/>
    <w:link w:val="NoSpacing"/>
    <w:uiPriority w:val="1"/>
    <w:rsid w:val="00225273"/>
    <w:rPr>
      <w:rFonts w:eastAsiaTheme="minorEastAsia"/>
      <w:sz w:val="22"/>
      <w:szCs w:val="22"/>
      <w:lang w:val="en-US"/>
    </w:rPr>
  </w:style>
  <w:style w:type="character" w:styleId="CommentReference">
    <w:name w:val="annotation reference"/>
    <w:basedOn w:val="DefaultParagraphFont"/>
    <w:uiPriority w:val="99"/>
    <w:semiHidden/>
    <w:unhideWhenUsed/>
    <w:rsid w:val="009E7C2D"/>
    <w:rPr>
      <w:sz w:val="16"/>
      <w:szCs w:val="16"/>
    </w:rPr>
  </w:style>
  <w:style w:type="paragraph" w:styleId="CommentText">
    <w:name w:val="annotation text"/>
    <w:basedOn w:val="Normal"/>
    <w:link w:val="CommentTextChar"/>
    <w:uiPriority w:val="99"/>
    <w:unhideWhenUsed/>
    <w:rsid w:val="77DAB0A0"/>
    <w:rPr>
      <w:sz w:val="20"/>
      <w:szCs w:val="20"/>
    </w:rPr>
  </w:style>
  <w:style w:type="character" w:customStyle="1" w:styleId="CommentTextChar">
    <w:name w:val="Comment Text Char"/>
    <w:basedOn w:val="DefaultParagraphFont"/>
    <w:link w:val="CommentText"/>
    <w:uiPriority w:val="99"/>
    <w:rsid w:val="77DAB0A0"/>
    <w:rPr>
      <w:rFonts w:ascii="Arial Mäori" w:eastAsia="Times New Roman" w:hAnsi="Arial Mäori" w:cs="Times New Roman"/>
      <w:noProof w:val="0"/>
      <w:sz w:val="20"/>
      <w:szCs w:val="20"/>
      <w:lang w:val="en-NZ"/>
    </w:rPr>
  </w:style>
  <w:style w:type="paragraph" w:styleId="CommentSubject">
    <w:name w:val="annotation subject"/>
    <w:basedOn w:val="CommentText"/>
    <w:next w:val="CommentText"/>
    <w:link w:val="CommentSubjectChar"/>
    <w:uiPriority w:val="99"/>
    <w:semiHidden/>
    <w:unhideWhenUsed/>
    <w:rsid w:val="77DAB0A0"/>
    <w:rPr>
      <w:b/>
      <w:bCs/>
    </w:rPr>
  </w:style>
  <w:style w:type="character" w:customStyle="1" w:styleId="CommentSubjectChar">
    <w:name w:val="Comment Subject Char"/>
    <w:basedOn w:val="CommentTextChar"/>
    <w:link w:val="CommentSubject"/>
    <w:uiPriority w:val="99"/>
    <w:semiHidden/>
    <w:rsid w:val="77DAB0A0"/>
    <w:rPr>
      <w:rFonts w:ascii="Arial Mäori" w:eastAsia="Times New Roman" w:hAnsi="Arial Mäori" w:cs="Times New Roman"/>
      <w:b/>
      <w:bCs/>
      <w:noProof w:val="0"/>
      <w:sz w:val="20"/>
      <w:szCs w:val="20"/>
      <w:lang w:val="en-NZ"/>
    </w:rPr>
  </w:style>
  <w:style w:type="paragraph" w:styleId="TOC3">
    <w:name w:val="toc 3"/>
    <w:basedOn w:val="Normal"/>
    <w:next w:val="Normal"/>
    <w:uiPriority w:val="39"/>
    <w:unhideWhenUsed/>
    <w:rsid w:val="00F61889"/>
    <w:pPr>
      <w:spacing w:after="100"/>
      <w:ind w:left="480"/>
    </w:pPr>
    <w:rPr>
      <w:sz w:val="20"/>
    </w:rPr>
  </w:style>
  <w:style w:type="paragraph" w:customStyle="1" w:styleId="RectoFooter">
    <w:name w:val="Recto Footer"/>
    <w:basedOn w:val="Footer"/>
    <w:uiPriority w:val="1"/>
    <w:rsid w:val="77DAB0A0"/>
    <w:pPr>
      <w:spacing w:before="120"/>
    </w:pPr>
    <w:rPr>
      <w:sz w:val="18"/>
      <w:szCs w:val="18"/>
      <w:lang w:eastAsia="en-GB"/>
    </w:rPr>
  </w:style>
  <w:style w:type="paragraph" w:customStyle="1" w:styleId="Bulletlist">
    <w:name w:val="Bullet list"/>
    <w:basedOn w:val="ListParagraph"/>
    <w:link w:val="BulletlistChar"/>
    <w:qFormat/>
    <w:rsid w:val="77DAB0A0"/>
    <w:pPr>
      <w:spacing w:before="120" w:after="0"/>
      <w:ind w:left="0"/>
    </w:pPr>
  </w:style>
  <w:style w:type="character" w:customStyle="1" w:styleId="ListParagraphChar">
    <w:name w:val="List Paragraph Char"/>
    <w:basedOn w:val="DefaultParagraphFont"/>
    <w:link w:val="ListParagraph"/>
    <w:uiPriority w:val="34"/>
    <w:rsid w:val="77DAB0A0"/>
    <w:rPr>
      <w:rFonts w:ascii="Arial" w:eastAsia="Calibri" w:hAnsi="Arial" w:cs="Times New Roman"/>
      <w:noProof w:val="0"/>
      <w:sz w:val="22"/>
      <w:szCs w:val="22"/>
      <w:lang w:val="en-NZ"/>
    </w:rPr>
  </w:style>
  <w:style w:type="character" w:customStyle="1" w:styleId="BulletlistChar">
    <w:name w:val="Bullet list Char"/>
    <w:basedOn w:val="ListParagraphChar"/>
    <w:link w:val="Bulletlist"/>
    <w:rsid w:val="77DAB0A0"/>
    <w:rPr>
      <w:rFonts w:ascii="Arial" w:eastAsia="Calibri" w:hAnsi="Arial" w:cs="Times New Roman"/>
      <w:noProof w:val="0"/>
      <w:sz w:val="22"/>
      <w:szCs w:val="22"/>
      <w:lang w:val="en-NZ"/>
    </w:rPr>
  </w:style>
  <w:style w:type="paragraph" w:styleId="Title">
    <w:name w:val="Title"/>
    <w:basedOn w:val="Normal"/>
    <w:next w:val="Normal"/>
    <w:link w:val="TitleChar"/>
    <w:uiPriority w:val="10"/>
    <w:qFormat/>
    <w:rsid w:val="77DAB0A0"/>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7DAB0A0"/>
    <w:rPr>
      <w:rFonts w:eastAsiaTheme="minorEastAsia"/>
      <w:color w:val="5A5A5A"/>
    </w:rPr>
  </w:style>
  <w:style w:type="paragraph" w:styleId="Quote">
    <w:name w:val="Quote"/>
    <w:basedOn w:val="Normal"/>
    <w:next w:val="Normal"/>
    <w:link w:val="QuoteChar"/>
    <w:uiPriority w:val="29"/>
    <w:qFormat/>
    <w:rsid w:val="77DAB0A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7DAB0A0"/>
    <w:pPr>
      <w:spacing w:before="360" w:after="360"/>
      <w:ind w:left="864" w:right="864"/>
      <w:jc w:val="center"/>
    </w:pPr>
    <w:rPr>
      <w:i/>
      <w:iCs/>
      <w:color w:val="4472C4" w:themeColor="accent1"/>
    </w:rPr>
  </w:style>
  <w:style w:type="character" w:customStyle="1" w:styleId="Heading4Char">
    <w:name w:val="Heading 4 Char"/>
    <w:basedOn w:val="DefaultParagraphFont"/>
    <w:link w:val="Heading4"/>
    <w:uiPriority w:val="9"/>
    <w:rsid w:val="00F61889"/>
    <w:rPr>
      <w:rFonts w:ascii="Calibri" w:eastAsia="Arial" w:hAnsi="Calibri" w:cs="Calibri"/>
      <w:i/>
      <w:iCs/>
    </w:rPr>
  </w:style>
  <w:style w:type="character" w:customStyle="1" w:styleId="Heading5Char">
    <w:name w:val="Heading 5 Char"/>
    <w:basedOn w:val="DefaultParagraphFont"/>
    <w:link w:val="Heading5"/>
    <w:uiPriority w:val="9"/>
    <w:rsid w:val="00F61889"/>
    <w:rPr>
      <w:rFonts w:eastAsiaTheme="majorEastAsia" w:cstheme="minorHAnsi"/>
      <w:sz w:val="22"/>
      <w:szCs w:val="22"/>
    </w:rPr>
  </w:style>
  <w:style w:type="character" w:customStyle="1" w:styleId="Heading6Char">
    <w:name w:val="Heading 6 Char"/>
    <w:basedOn w:val="DefaultParagraphFont"/>
    <w:link w:val="Heading6"/>
    <w:uiPriority w:val="9"/>
    <w:rsid w:val="77DAB0A0"/>
    <w:rPr>
      <w:rFonts w:asciiTheme="majorHAnsi" w:eastAsiaTheme="majorEastAsia" w:hAnsiTheme="majorHAnsi" w:cstheme="majorBidi"/>
      <w:noProof w:val="0"/>
      <w:color w:val="1F3763"/>
      <w:lang w:val="en-NZ"/>
    </w:rPr>
  </w:style>
  <w:style w:type="character" w:customStyle="1" w:styleId="Heading7Char">
    <w:name w:val="Heading 7 Char"/>
    <w:basedOn w:val="DefaultParagraphFont"/>
    <w:link w:val="Heading7"/>
    <w:uiPriority w:val="9"/>
    <w:rsid w:val="77DAB0A0"/>
    <w:rPr>
      <w:rFonts w:asciiTheme="majorHAnsi" w:eastAsiaTheme="majorEastAsia" w:hAnsiTheme="majorHAnsi" w:cstheme="majorBidi"/>
      <w:i/>
      <w:iCs/>
      <w:noProof w:val="0"/>
      <w:color w:val="1F3763"/>
      <w:lang w:val="en-NZ"/>
    </w:rPr>
  </w:style>
  <w:style w:type="character" w:customStyle="1" w:styleId="Heading8Char">
    <w:name w:val="Heading 8 Char"/>
    <w:basedOn w:val="DefaultParagraphFont"/>
    <w:link w:val="Heading8"/>
    <w:uiPriority w:val="9"/>
    <w:rsid w:val="77DAB0A0"/>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rsid w:val="77DAB0A0"/>
    <w:rPr>
      <w:rFonts w:asciiTheme="majorHAnsi" w:eastAsiaTheme="majorEastAsia" w:hAnsiTheme="majorHAnsi" w:cstheme="majorBidi"/>
      <w:i/>
      <w:iCs/>
      <w:noProof w:val="0"/>
      <w:color w:val="272727"/>
      <w:sz w:val="21"/>
      <w:szCs w:val="21"/>
      <w:lang w:val="en-NZ"/>
    </w:rPr>
  </w:style>
  <w:style w:type="character" w:customStyle="1" w:styleId="TitleChar">
    <w:name w:val="Title Char"/>
    <w:basedOn w:val="DefaultParagraphFont"/>
    <w:link w:val="Title"/>
    <w:uiPriority w:val="10"/>
    <w:rsid w:val="77DAB0A0"/>
    <w:rPr>
      <w:rFonts w:asciiTheme="majorHAnsi" w:eastAsiaTheme="majorEastAsia" w:hAnsiTheme="majorHAnsi" w:cstheme="majorBidi"/>
      <w:noProof w:val="0"/>
      <w:sz w:val="56"/>
      <w:szCs w:val="56"/>
      <w:lang w:val="en-NZ"/>
    </w:rPr>
  </w:style>
  <w:style w:type="character" w:customStyle="1" w:styleId="SubtitleChar">
    <w:name w:val="Subtitle Char"/>
    <w:basedOn w:val="DefaultParagraphFont"/>
    <w:link w:val="Subtitle"/>
    <w:uiPriority w:val="11"/>
    <w:rsid w:val="77DAB0A0"/>
    <w:rPr>
      <w:rFonts w:asciiTheme="minorHAnsi" w:eastAsiaTheme="minorEastAsia" w:hAnsiTheme="minorHAnsi" w:cstheme="minorBidi"/>
      <w:noProof w:val="0"/>
      <w:color w:val="5A5A5A"/>
      <w:lang w:val="en-NZ"/>
    </w:rPr>
  </w:style>
  <w:style w:type="character" w:customStyle="1" w:styleId="QuoteChar">
    <w:name w:val="Quote Char"/>
    <w:basedOn w:val="DefaultParagraphFont"/>
    <w:link w:val="Quote"/>
    <w:uiPriority w:val="29"/>
    <w:rsid w:val="77DAB0A0"/>
    <w:rPr>
      <w:i/>
      <w:iCs/>
      <w:noProof w:val="0"/>
      <w:color w:val="404040" w:themeColor="text1" w:themeTint="BF"/>
      <w:lang w:val="en-NZ"/>
    </w:rPr>
  </w:style>
  <w:style w:type="character" w:customStyle="1" w:styleId="IntenseQuoteChar">
    <w:name w:val="Intense Quote Char"/>
    <w:basedOn w:val="DefaultParagraphFont"/>
    <w:link w:val="IntenseQuote"/>
    <w:uiPriority w:val="30"/>
    <w:rsid w:val="77DAB0A0"/>
    <w:rPr>
      <w:i/>
      <w:iCs/>
      <w:noProof w:val="0"/>
      <w:color w:val="4472C4" w:themeColor="accent1"/>
      <w:lang w:val="en-NZ"/>
    </w:rPr>
  </w:style>
  <w:style w:type="paragraph" w:styleId="TOC4">
    <w:name w:val="toc 4"/>
    <w:basedOn w:val="Normal"/>
    <w:next w:val="Normal"/>
    <w:uiPriority w:val="39"/>
    <w:unhideWhenUsed/>
    <w:rsid w:val="77DAB0A0"/>
    <w:pPr>
      <w:spacing w:after="100"/>
      <w:ind w:left="660"/>
    </w:pPr>
  </w:style>
  <w:style w:type="paragraph" w:styleId="TOC5">
    <w:name w:val="toc 5"/>
    <w:basedOn w:val="Normal"/>
    <w:next w:val="Normal"/>
    <w:uiPriority w:val="39"/>
    <w:unhideWhenUsed/>
    <w:rsid w:val="77DAB0A0"/>
    <w:pPr>
      <w:spacing w:after="100"/>
      <w:ind w:left="880"/>
    </w:pPr>
  </w:style>
  <w:style w:type="paragraph" w:styleId="TOC6">
    <w:name w:val="toc 6"/>
    <w:basedOn w:val="Normal"/>
    <w:next w:val="Normal"/>
    <w:uiPriority w:val="39"/>
    <w:unhideWhenUsed/>
    <w:rsid w:val="77DAB0A0"/>
    <w:pPr>
      <w:spacing w:after="100"/>
      <w:ind w:left="1100"/>
    </w:pPr>
  </w:style>
  <w:style w:type="paragraph" w:styleId="TOC7">
    <w:name w:val="toc 7"/>
    <w:basedOn w:val="Normal"/>
    <w:next w:val="Normal"/>
    <w:uiPriority w:val="39"/>
    <w:unhideWhenUsed/>
    <w:rsid w:val="77DAB0A0"/>
    <w:pPr>
      <w:spacing w:after="100"/>
      <w:ind w:left="1320"/>
    </w:pPr>
  </w:style>
  <w:style w:type="paragraph" w:styleId="TOC8">
    <w:name w:val="toc 8"/>
    <w:basedOn w:val="Normal"/>
    <w:next w:val="Normal"/>
    <w:uiPriority w:val="39"/>
    <w:unhideWhenUsed/>
    <w:rsid w:val="77DAB0A0"/>
    <w:pPr>
      <w:spacing w:after="100"/>
      <w:ind w:left="1540"/>
    </w:pPr>
  </w:style>
  <w:style w:type="paragraph" w:styleId="TOC9">
    <w:name w:val="toc 9"/>
    <w:basedOn w:val="Normal"/>
    <w:next w:val="Normal"/>
    <w:uiPriority w:val="39"/>
    <w:unhideWhenUsed/>
    <w:rsid w:val="77DAB0A0"/>
    <w:pPr>
      <w:spacing w:after="100"/>
      <w:ind w:left="1760"/>
    </w:pPr>
  </w:style>
  <w:style w:type="paragraph" w:styleId="EndnoteText">
    <w:name w:val="endnote text"/>
    <w:basedOn w:val="Normal"/>
    <w:link w:val="EndnoteTextChar"/>
    <w:uiPriority w:val="99"/>
    <w:semiHidden/>
    <w:unhideWhenUsed/>
    <w:rsid w:val="77DAB0A0"/>
    <w:rPr>
      <w:sz w:val="20"/>
      <w:szCs w:val="20"/>
    </w:rPr>
  </w:style>
  <w:style w:type="character" w:customStyle="1" w:styleId="EndnoteTextChar">
    <w:name w:val="Endnote Text Char"/>
    <w:basedOn w:val="DefaultParagraphFont"/>
    <w:link w:val="EndnoteText"/>
    <w:uiPriority w:val="99"/>
    <w:semiHidden/>
    <w:rsid w:val="77DAB0A0"/>
    <w:rPr>
      <w:noProof w:val="0"/>
      <w:sz w:val="20"/>
      <w:szCs w:val="20"/>
      <w:lang w:val="en-NZ"/>
    </w:rPr>
  </w:style>
  <w:style w:type="paragraph" w:styleId="FootnoteText">
    <w:name w:val="footnote text"/>
    <w:basedOn w:val="Normal"/>
    <w:link w:val="FootnoteTextChar"/>
    <w:uiPriority w:val="99"/>
    <w:semiHidden/>
    <w:unhideWhenUsed/>
    <w:rsid w:val="77DAB0A0"/>
    <w:rPr>
      <w:sz w:val="20"/>
      <w:szCs w:val="20"/>
    </w:rPr>
  </w:style>
  <w:style w:type="character" w:customStyle="1" w:styleId="FootnoteTextChar">
    <w:name w:val="Footnote Text Char"/>
    <w:basedOn w:val="DefaultParagraphFont"/>
    <w:link w:val="FootnoteText"/>
    <w:uiPriority w:val="99"/>
    <w:semiHidden/>
    <w:rsid w:val="77DAB0A0"/>
    <w:rPr>
      <w:noProof w:val="0"/>
      <w:sz w:val="20"/>
      <w:szCs w:val="20"/>
      <w:lang w:val="en-NZ"/>
    </w:rPr>
  </w:style>
  <w:style w:type="table" w:styleId="TableGrid">
    <w:name w:val="Table Grid"/>
    <w:basedOn w:val="TableNormal"/>
    <w:uiPriority w:val="39"/>
    <w:rsid w:val="00701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0115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B2E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D643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662B96"/>
    <w:rPr>
      <w:vertAlign w:val="superscript"/>
    </w:rPr>
  </w:style>
  <w:style w:type="character" w:styleId="FollowedHyperlink">
    <w:name w:val="FollowedHyperlink"/>
    <w:basedOn w:val="DefaultParagraphFont"/>
    <w:uiPriority w:val="99"/>
    <w:semiHidden/>
    <w:unhideWhenUsed/>
    <w:rsid w:val="00662B96"/>
    <w:rPr>
      <w:color w:val="954F72" w:themeColor="followedHyperlink"/>
      <w:u w:val="single"/>
    </w:rPr>
  </w:style>
  <w:style w:type="paragraph" w:styleId="NormalWeb">
    <w:name w:val="Normal (Web)"/>
    <w:basedOn w:val="Normal"/>
    <w:uiPriority w:val="99"/>
    <w:unhideWhenUsed/>
    <w:rsid w:val="00D3638B"/>
    <w:pPr>
      <w:spacing w:before="100" w:beforeAutospacing="1" w:after="100" w:afterAutospacing="1" w:line="240" w:lineRule="auto"/>
      <w:jc w:val="left"/>
    </w:pPr>
    <w:rPr>
      <w:rFonts w:ascii="Times New Roman" w:hAnsi="Times New Roman"/>
      <w:sz w:val="24"/>
      <w:szCs w:val="24"/>
      <w:lang w:eastAsia="en-GB"/>
    </w:rPr>
  </w:style>
  <w:style w:type="paragraph" w:customStyle="1" w:styleId="xmsonormal">
    <w:name w:val="x_msonormal"/>
    <w:basedOn w:val="Normal"/>
    <w:rsid w:val="00D9739E"/>
    <w:pPr>
      <w:spacing w:line="240" w:lineRule="auto"/>
      <w:jc w:val="left"/>
    </w:pPr>
    <w:rPr>
      <w:rFonts w:ascii="Calibri" w:eastAsiaTheme="minorHAnsi" w:hAnsi="Calibri" w:cs="Calibri"/>
      <w:lang w:eastAsia="en-GB"/>
    </w:rPr>
  </w:style>
  <w:style w:type="paragraph" w:customStyle="1" w:styleId="xmsolistparagraph">
    <w:name w:val="x_msolistparagraph"/>
    <w:basedOn w:val="Normal"/>
    <w:rsid w:val="00D9739E"/>
    <w:pPr>
      <w:spacing w:line="240" w:lineRule="auto"/>
      <w:ind w:left="720"/>
      <w:jc w:val="left"/>
    </w:pPr>
    <w:rPr>
      <w:rFonts w:ascii="Calibri" w:eastAsiaTheme="minorHAnsi" w:hAnsi="Calibri" w:cs="Calibri"/>
      <w:lang w:eastAsia="en-GB"/>
    </w:rPr>
  </w:style>
  <w:style w:type="character" w:customStyle="1" w:styleId="xmsofootnotereference">
    <w:name w:val="x_msofootnotereference"/>
    <w:basedOn w:val="DefaultParagraphFont"/>
    <w:rsid w:val="00D9739E"/>
    <w:rPr>
      <w:vertAlign w:val="superscript"/>
    </w:rPr>
  </w:style>
  <w:style w:type="character" w:styleId="UnresolvedMention">
    <w:name w:val="Unresolved Mention"/>
    <w:basedOn w:val="DefaultParagraphFont"/>
    <w:uiPriority w:val="99"/>
    <w:semiHidden/>
    <w:unhideWhenUsed/>
    <w:rsid w:val="007A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8154">
      <w:bodyDiv w:val="1"/>
      <w:marLeft w:val="0"/>
      <w:marRight w:val="0"/>
      <w:marTop w:val="0"/>
      <w:marBottom w:val="0"/>
      <w:divBdr>
        <w:top w:val="none" w:sz="0" w:space="0" w:color="auto"/>
        <w:left w:val="none" w:sz="0" w:space="0" w:color="auto"/>
        <w:bottom w:val="none" w:sz="0" w:space="0" w:color="auto"/>
        <w:right w:val="none" w:sz="0" w:space="0" w:color="auto"/>
      </w:divBdr>
    </w:div>
    <w:div w:id="538930273">
      <w:bodyDiv w:val="1"/>
      <w:marLeft w:val="0"/>
      <w:marRight w:val="0"/>
      <w:marTop w:val="0"/>
      <w:marBottom w:val="0"/>
      <w:divBdr>
        <w:top w:val="none" w:sz="0" w:space="0" w:color="auto"/>
        <w:left w:val="none" w:sz="0" w:space="0" w:color="auto"/>
        <w:bottom w:val="none" w:sz="0" w:space="0" w:color="auto"/>
        <w:right w:val="none" w:sz="0" w:space="0" w:color="auto"/>
      </w:divBdr>
      <w:divsChild>
        <w:div w:id="1224293071">
          <w:marLeft w:val="0"/>
          <w:marRight w:val="0"/>
          <w:marTop w:val="0"/>
          <w:marBottom w:val="0"/>
          <w:divBdr>
            <w:top w:val="none" w:sz="0" w:space="0" w:color="auto"/>
            <w:left w:val="none" w:sz="0" w:space="0" w:color="auto"/>
            <w:bottom w:val="none" w:sz="0" w:space="0" w:color="auto"/>
            <w:right w:val="none" w:sz="0" w:space="0" w:color="auto"/>
          </w:divBdr>
          <w:divsChild>
            <w:div w:id="466364384">
              <w:marLeft w:val="0"/>
              <w:marRight w:val="0"/>
              <w:marTop w:val="0"/>
              <w:marBottom w:val="0"/>
              <w:divBdr>
                <w:top w:val="none" w:sz="0" w:space="0" w:color="auto"/>
                <w:left w:val="none" w:sz="0" w:space="0" w:color="auto"/>
                <w:bottom w:val="none" w:sz="0" w:space="0" w:color="auto"/>
                <w:right w:val="none" w:sz="0" w:space="0" w:color="auto"/>
              </w:divBdr>
              <w:divsChild>
                <w:div w:id="11773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9083">
      <w:bodyDiv w:val="1"/>
      <w:marLeft w:val="0"/>
      <w:marRight w:val="0"/>
      <w:marTop w:val="0"/>
      <w:marBottom w:val="0"/>
      <w:divBdr>
        <w:top w:val="none" w:sz="0" w:space="0" w:color="auto"/>
        <w:left w:val="none" w:sz="0" w:space="0" w:color="auto"/>
        <w:bottom w:val="none" w:sz="0" w:space="0" w:color="auto"/>
        <w:right w:val="none" w:sz="0" w:space="0" w:color="auto"/>
      </w:divBdr>
    </w:div>
    <w:div w:id="1012292855">
      <w:bodyDiv w:val="1"/>
      <w:marLeft w:val="0"/>
      <w:marRight w:val="0"/>
      <w:marTop w:val="0"/>
      <w:marBottom w:val="0"/>
      <w:divBdr>
        <w:top w:val="none" w:sz="0" w:space="0" w:color="auto"/>
        <w:left w:val="none" w:sz="0" w:space="0" w:color="auto"/>
        <w:bottom w:val="none" w:sz="0" w:space="0" w:color="auto"/>
        <w:right w:val="none" w:sz="0" w:space="0" w:color="auto"/>
      </w:divBdr>
    </w:div>
    <w:div w:id="1102065441">
      <w:bodyDiv w:val="1"/>
      <w:marLeft w:val="0"/>
      <w:marRight w:val="0"/>
      <w:marTop w:val="0"/>
      <w:marBottom w:val="0"/>
      <w:divBdr>
        <w:top w:val="none" w:sz="0" w:space="0" w:color="auto"/>
        <w:left w:val="none" w:sz="0" w:space="0" w:color="auto"/>
        <w:bottom w:val="none" w:sz="0" w:space="0" w:color="auto"/>
        <w:right w:val="none" w:sz="0" w:space="0" w:color="auto"/>
      </w:divBdr>
      <w:divsChild>
        <w:div w:id="1911572834">
          <w:marLeft w:val="0"/>
          <w:marRight w:val="0"/>
          <w:marTop w:val="0"/>
          <w:marBottom w:val="0"/>
          <w:divBdr>
            <w:top w:val="none" w:sz="0" w:space="0" w:color="auto"/>
            <w:left w:val="none" w:sz="0" w:space="0" w:color="auto"/>
            <w:bottom w:val="none" w:sz="0" w:space="0" w:color="auto"/>
            <w:right w:val="none" w:sz="0" w:space="0" w:color="auto"/>
          </w:divBdr>
          <w:divsChild>
            <w:div w:id="1299535467">
              <w:marLeft w:val="0"/>
              <w:marRight w:val="0"/>
              <w:marTop w:val="0"/>
              <w:marBottom w:val="0"/>
              <w:divBdr>
                <w:top w:val="none" w:sz="0" w:space="0" w:color="auto"/>
                <w:left w:val="none" w:sz="0" w:space="0" w:color="auto"/>
                <w:bottom w:val="none" w:sz="0" w:space="0" w:color="auto"/>
                <w:right w:val="none" w:sz="0" w:space="0" w:color="auto"/>
              </w:divBdr>
              <w:divsChild>
                <w:div w:id="3038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7840">
      <w:bodyDiv w:val="1"/>
      <w:marLeft w:val="0"/>
      <w:marRight w:val="0"/>
      <w:marTop w:val="0"/>
      <w:marBottom w:val="0"/>
      <w:divBdr>
        <w:top w:val="none" w:sz="0" w:space="0" w:color="auto"/>
        <w:left w:val="none" w:sz="0" w:space="0" w:color="auto"/>
        <w:bottom w:val="none" w:sz="0" w:space="0" w:color="auto"/>
        <w:right w:val="none" w:sz="0" w:space="0" w:color="auto"/>
      </w:divBdr>
    </w:div>
    <w:div w:id="1562056726">
      <w:bodyDiv w:val="1"/>
      <w:marLeft w:val="0"/>
      <w:marRight w:val="0"/>
      <w:marTop w:val="0"/>
      <w:marBottom w:val="0"/>
      <w:divBdr>
        <w:top w:val="none" w:sz="0" w:space="0" w:color="auto"/>
        <w:left w:val="none" w:sz="0" w:space="0" w:color="auto"/>
        <w:bottom w:val="none" w:sz="0" w:space="0" w:color="auto"/>
        <w:right w:val="none" w:sz="0" w:space="0" w:color="auto"/>
      </w:divBdr>
    </w:div>
    <w:div w:id="17169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so.org/sites/directives/current/part2/index.xhtml" TargetMode="External"/><Relationship Id="rId2" Type="http://schemas.openxmlformats.org/officeDocument/2006/relationships/hyperlink" Target="https://www.health.govt.nz/publication/code-practice-veterinary-radiation" TargetMode="External"/><Relationship Id="rId1" Type="http://schemas.openxmlformats.org/officeDocument/2006/relationships/hyperlink" Target="https://www.health.govt.nz/publication/compliance-guide-veterinary-ra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Subactivity xmlns="4f9c820c-e7e2-444d-97ee-45f2b3485c1d">Radiation Regulators</Subactivity>
    <Activity xmlns="4f9c820c-e7e2-444d-97ee-45f2b3485c1d">Radiation</Activity>
    <CategoryName xmlns="4f9c820c-e7e2-444d-97ee-45f2b3485c1d">2023 Annual Report</CategoryName>
    <FunctionGroup xmlns="4f9c820c-e7e2-444d-97ee-45f2b3485c1d">Implement and Enforce Legislation</FunctionGroup>
    <_dlc_DocId xmlns="a92161ee-a867-43fa-afc4-ef021add4eae">MOHECM-928736788-5217</_dlc_DocId>
    <Endorsements xmlns="184c05c4-c568-455d-94a4-7e009b164348">N/A</Endorsements>
    <SecurityClassification xmlns="15ffb055-6eb4-45a1-bc20-bf2ac0d420da">UNCLASSIFIED</SecurityClassification>
    <zLegacyJSON xmlns="184c05c4-c568-455d-94a4-7e009b164348" xsi:nil="true"/>
    <Narrative xmlns="4f9c820c-e7e2-444d-97ee-45f2b3485c1d" xsi:nil="true"/>
    <PRADate1 xmlns="4f9c820c-e7e2-444d-97ee-45f2b3485c1d" xsi:nil="true"/>
    <PRADateTrigger xmlns="4f9c820c-e7e2-444d-97ee-45f2b3485c1d" xsi:nil="true"/>
    <PRAText3 xmlns="4f9c820c-e7e2-444d-97ee-45f2b3485c1d" xsi:nil="true"/>
    <OverrideLabel xmlns="d0b61010-d6f3-4072-b934-7bbb13e97771" xsi:nil="true"/>
    <Case xmlns="4f9c820c-e7e2-444d-97ee-45f2b3485c1d">Annual Report</Case>
    <PRAText1 xmlns="4f9c820c-e7e2-444d-97ee-45f2b3485c1d" xsi:nil="true"/>
    <DocumentType xmlns="4f9c820c-e7e2-444d-97ee-45f2b3485c1d" xsi:nil="true"/>
    <PRADateDisposal xmlns="4f9c820c-e7e2-444d-97ee-45f2b3485c1d" xsi:nil="true"/>
    <CategoryValue xmlns="4f9c820c-e7e2-444d-97ee-45f2b3485c1d">NA</CategoryValue>
    <PRADate2 xmlns="4f9c820c-e7e2-444d-97ee-45f2b3485c1d" xsi:nil="true"/>
    <PRAText4 xmlns="4f9c820c-e7e2-444d-97ee-45f2b3485c1d" xsi:nil="true"/>
    <_dlc_DocIdUrl xmlns="a92161ee-a867-43fa-afc4-ef021add4eae">
      <Url>https://mohgovtnz.sharepoint.com/sites/moh-ecm-RadReg/_layouts/15/DocIdRedir.aspx?ID=MOHECM-928736788-5217</Url>
      <Description>MOHECM-928736788-5217</Description>
    </_dlc_DocIdUrl>
    <Level2 xmlns="c91a514c-9034-4fa3-897a-8352025b26ed">NA</Level2>
    <Channel xmlns="c91a514c-9034-4fa3-897a-8352025b26ed">Radiation Safety Advisory Council (RSAC)</Channel>
    <PRAType xmlns="4f9c820c-e7e2-444d-97ee-45f2b3485c1d">Doc</PRAType>
    <KeyWords xmlns="15ffb055-6eb4-45a1-bc20-bf2ac0d420da" xsi:nil="true"/>
    <PRADate3 xmlns="4f9c820c-e7e2-444d-97ee-45f2b3485c1d" xsi:nil="true"/>
    <zLegacyID xmlns="184c05c4-c568-455d-94a4-7e009b164348" xsi:nil="true"/>
    <Year xmlns="c91a514c-9034-4fa3-897a-8352025b26ed">NA</Year>
    <HasNHI xmlns="184c05c4-c568-455d-94a4-7e009b164348">false</HasNHI>
    <PRAText5 xmlns="4f9c820c-e7e2-444d-97ee-45f2b3485c1d" xsi:nil="true"/>
    <Level3 xmlns="c91a514c-9034-4fa3-897a-8352025b26ed">NA</Level3>
    <BusinessValue xmlns="4f9c820c-e7e2-444d-97ee-45f2b3485c1d" xsi:nil="true"/>
    <lcf76f155ced4ddcb4097134ff3c332f xmlns="77fc9259-9bdd-4436-bdca-cbe80b037127">
      <Terms xmlns="http://schemas.microsoft.com/office/infopath/2007/PartnerControls"/>
    </lcf76f155ced4ddcb4097134ff3c332f>
    <Team xmlns="c91a514c-9034-4fa3-897a-8352025b26ed">Radiation Regulators</Team>
    <TaxCatchAll xmlns="a92161ee-a867-43fa-afc4-ef021add4eae" xsi:nil="true"/>
    <RelatedPeople xmlns="4f9c820c-e7e2-444d-97ee-45f2b3485c1d">
      <UserInfo>
        <DisplayName/>
        <AccountId xsi:nil="true"/>
        <AccountType/>
      </UserInfo>
    </RelatedPeople>
    <SetLabel xmlns="d0b61010-d6f3-4072-b934-7bbb13e97771">Del10M</SetLabel>
    <Function xmlns="4f9c820c-e7e2-444d-97ee-45f2b3485c1d">Provider Regulation</Function>
    <CopiedFrom xmlns="184c05c4-c568-455d-94a4-7e009b164348" xsi:nil="true"/>
    <AggregationStatus xmlns="4f9c820c-e7e2-444d-97ee-45f2b3485c1d">Normal</AggregationStatus>
    <AggregationNarrative xmlns="725c79e5-42ce-4aa0-ac78-b6418001f0d2" xsi:nil="true"/>
    <zLegacy xmlns="184c05c4-c568-455d-94a4-7e009b164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179" ma:contentTypeDescription="Create a new document." ma:contentTypeScope="" ma:versionID="a2c90df864b7d45d2d2c63981904f7c5">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1bba5ba92fb0be396855f8a42d20bca1"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lcf76f155ced4ddcb4097134ff3c332f" minOccurs="0"/>
                <xsd:element ref="ns2:TaxCatchAll" minOccurs="0"/>
                <xsd:element ref="ns9:MediaServiceDateTaken" minOccurs="0"/>
                <xsd:element ref="ns9:MediaServiceOCR" minOccurs="0"/>
                <xsd:element ref="ns9:MediaServiceGenerationTime" minOccurs="0"/>
                <xsd:element ref="ns9:MediaServiceEventHashCode" minOccurs="0"/>
                <xsd:element ref="ns2:SharedWithUsers" minOccurs="0"/>
                <xsd:element ref="ns2:SharedWithDetails" minOccurs="0"/>
                <xsd:element ref="ns9:MediaServiceObjectDetectorVersions" minOccurs="0"/>
                <xsd:element ref="ns9:MediaServiceSearchProperties"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0010f5da-fa68-44b7-b202-04a390b0c25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Radiation Regulators"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Implement and Enforce Legislation" ma:hidden="true" ma:internalName="FunctionGroup" ma:readOnly="false">
      <xsd:simpleType>
        <xsd:restriction base="dms:Text">
          <xsd:maxLength value="255"/>
        </xsd:restriction>
      </xsd:simpleType>
    </xsd:element>
    <xsd:element name="Function" ma:index="22" nillable="true" ma:displayName="Function" ma:default="Provider Regulation"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ma:readOnly="fals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Radi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Radiation Regulators" ma:hidden="true" ma:internalName="Team" ma:readOnly="false">
      <xsd:simpleType>
        <xsd:restriction base="dms:Text">
          <xsd:maxLength value="255"/>
        </xsd:restriction>
      </xsd:simpleType>
    </xsd:element>
    <xsd:element name="Level2" ma:index="40" nillable="true" ma:displayName="Level 2" ma:default="NA" ma:hidden="true" ma:internalName="Level2" ma:readOnly="false">
      <xsd:simpleType>
        <xsd:restriction base="dms:Text">
          <xsd:maxLength value="255"/>
        </xsd:restriction>
      </xsd:simpleType>
    </xsd:element>
    <xsd:element name="Level3" ma:index="41" nillable="true" ma:displayName="Level 3" ma:default="NA"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3" nillable="true" ma:displayName="Set Label" ma:default="Del10M" ma:hidden="true" ma:indexed="true" ma:internalName="SetLabel" ma:readOnly="false">
      <xsd:simpleType>
        <xsd:restriction base="dms:Text">
          <xsd:maxLength value="255"/>
        </xsd:restriction>
      </xsd:simpleType>
    </xsd:element>
    <xsd:element name="OverrideLabel" ma:index="44"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5" nillable="true" ma:displayName="Has NHI" ma:default="0" ma:internalName="HasNHI" ma:readOnly="false">
      <xsd:simpleType>
        <xsd:restriction base="dms:Boolean"/>
      </xsd:simpleType>
    </xsd:element>
    <xsd:element name="zLegacy" ma:index="46" nillable="true" ma:displayName="zLegacy" ma:hidden="true" ma:internalName="zLegacy" ma:readOnly="false">
      <xsd:simpleType>
        <xsd:restriction base="dms:Note"/>
      </xsd:simpleType>
    </xsd:element>
    <xsd:element name="zLegacyID" ma:index="47" nillable="true" ma:displayName="zLegacyID" ma:hidden="true" ma:indexed="true" ma:internalName="zLegacyID" ma:readOnly="false">
      <xsd:simpleType>
        <xsd:restriction base="dms:Text">
          <xsd:maxLength value="255"/>
        </xsd:restriction>
      </xsd:simpleType>
    </xsd:element>
    <xsd:element name="zLegacyJSON" ma:index="48" nillable="true" ma:displayName="zLegacyJSON" ma:hidden="true" ma:internalName="zLegacyJSON" ma:readOnly="false">
      <xsd:simpleType>
        <xsd:restriction base="dms:Note"/>
      </xsd:simpleType>
    </xsd:element>
    <xsd:element name="CopiedFrom" ma:index="49" nillable="true" ma:displayName="Copied From" ma:hidden="true" ma:internalName="CopiedFrom" ma:readOnly="false">
      <xsd:simpleType>
        <xsd:restriction base="dms:Text">
          <xsd:maxLength value="255"/>
        </xsd:restriction>
      </xsd:simpleType>
    </xsd:element>
    <xsd:element name="Endorsements" ma:index="50"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6" nillable="true" ma:displayName="MediaServiceDateTaken" ma:hidden="true" ma:indexed="true" ma:internalName="MediaServiceDateTaken" ma:readOnly="true">
      <xsd:simpleType>
        <xsd:restriction base="dms:Text"/>
      </xsd:simpleType>
    </xsd:element>
    <xsd:element name="MediaServiceOCR" ma:index="57" nillable="true" ma:displayName="Extracted Text" ma:internalName="MediaServiceOCR" ma:readOnly="true">
      <xsd:simpleType>
        <xsd:restriction base="dms:Note">
          <xsd:maxLength value="255"/>
        </xsd:restriction>
      </xsd:simple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element name="MediaServiceLocation" ma:index="6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1F5A2-A5D8-4586-BCE9-38A33427DEB7}">
  <ds:schemaRefs>
    <ds:schemaRef ds:uri="http://purl.org/dc/dcmitype/"/>
    <ds:schemaRef ds:uri="184c05c4-c568-455d-94a4-7e009b164348"/>
    <ds:schemaRef ds:uri="d0b61010-d6f3-4072-b934-7bbb13e97771"/>
    <ds:schemaRef ds:uri="http://schemas.microsoft.com/office/2006/metadata/properties"/>
    <ds:schemaRef ds:uri="http://purl.org/dc/terms/"/>
    <ds:schemaRef ds:uri="a92161ee-a867-43fa-afc4-ef021add4eae"/>
    <ds:schemaRef ds:uri="http://schemas.openxmlformats.org/package/2006/metadata/core-properties"/>
    <ds:schemaRef ds:uri="77fc9259-9bdd-4436-bdca-cbe80b037127"/>
    <ds:schemaRef ds:uri="http://schemas.microsoft.com/office/infopath/2007/PartnerControls"/>
    <ds:schemaRef ds:uri="http://schemas.microsoft.com/office/2006/documentManagement/types"/>
    <ds:schemaRef ds:uri="4f9c820c-e7e2-444d-97ee-45f2b3485c1d"/>
    <ds:schemaRef ds:uri="http://www.w3.org/XML/1998/namespace"/>
    <ds:schemaRef ds:uri="725c79e5-42ce-4aa0-ac78-b6418001f0d2"/>
    <ds:schemaRef ds:uri="c91a514c-9034-4fa3-897a-8352025b26ed"/>
    <ds:schemaRef ds:uri="15ffb055-6eb4-45a1-bc20-bf2ac0d420da"/>
    <ds:schemaRef ds:uri="http://purl.org/dc/elements/1.1/"/>
  </ds:schemaRefs>
</ds:datastoreItem>
</file>

<file path=customXml/itemProps2.xml><?xml version="1.0" encoding="utf-8"?>
<ds:datastoreItem xmlns:ds="http://schemas.openxmlformats.org/officeDocument/2006/customXml" ds:itemID="{53B37115-9FD5-44E2-AA5C-DF5F43DB523C}"/>
</file>

<file path=customXml/itemProps3.xml><?xml version="1.0" encoding="utf-8"?>
<ds:datastoreItem xmlns:ds="http://schemas.openxmlformats.org/officeDocument/2006/customXml" ds:itemID="{8C25380E-9D48-4F3C-9898-221CC6C8C9BB}">
  <ds:schemaRefs>
    <ds:schemaRef ds:uri="http://schemas.microsoft.com/sharepoint/events"/>
  </ds:schemaRefs>
</ds:datastoreItem>
</file>

<file path=customXml/itemProps4.xml><?xml version="1.0" encoding="utf-8"?>
<ds:datastoreItem xmlns:ds="http://schemas.openxmlformats.org/officeDocument/2006/customXml" ds:itemID="{0DF15D70-709F-40FB-B054-82524822274B}">
  <ds:schemaRefs>
    <ds:schemaRef ds:uri="http://schemas.openxmlformats.org/officeDocument/2006/bibliography"/>
  </ds:schemaRefs>
</ds:datastoreItem>
</file>

<file path=customXml/itemProps5.xml><?xml version="1.0" encoding="utf-8"?>
<ds:datastoreItem xmlns:ds="http://schemas.openxmlformats.org/officeDocument/2006/customXml" ds:itemID="{0114EEF6-CBEC-413C-A877-406DC2D88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Radiation Safety Advisory Council: Annual Report 2022</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Advisory Council: Annual Report 2023</dc:title>
  <dc:subject/>
  <dc:creator>Radiation Safety Advisory Council</dc:creator>
  <cp:keywords/>
  <dc:description/>
  <cp:lastModifiedBy>Ministry of Health</cp:lastModifiedBy>
  <cp:revision>17</cp:revision>
  <cp:lastPrinted>2024-05-01T23:20:00Z</cp:lastPrinted>
  <dcterms:created xsi:type="dcterms:W3CDTF">2024-04-24T03:50:00Z</dcterms:created>
  <dcterms:modified xsi:type="dcterms:W3CDTF">2024-05-01T23:20:00Z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0x0101007BA1164CF1528342A046E742A1DEEBFB</vt:lpwstr>
  </property>
  <property fmtid="{D5CDD505-2E9C-101B-9397-08002B2CF9AE}" pid="4" name="_dlc_DocIdItemGuid">
    <vt:lpwstr>ce5b36f5-0fdf-42eb-bfeb-6c8b9f946d92</vt:lpwstr>
  </property>
</Properties>
</file>