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C1A3" w14:textId="0642C887" w:rsidR="00554542" w:rsidRDefault="00051508" w:rsidP="00554542">
      <w:pPr>
        <w:pStyle w:val="Header"/>
        <w:numPr>
          <w:ilvl w:val="12"/>
          <w:numId w:val="0"/>
        </w:numPr>
        <w:tabs>
          <w:tab w:val="left" w:pos="720"/>
        </w:tabs>
        <w:rPr>
          <w:bCs/>
          <w:sz w:val="18"/>
          <w:szCs w:val="18"/>
        </w:rPr>
      </w:pPr>
      <w:bookmarkStart w:id="0" w:name="_Toc420384427"/>
      <w:bookmarkStart w:id="1" w:name="_Toc419717425"/>
      <w:bookmarkStart w:id="2" w:name="_Toc419717424"/>
      <w:r>
        <w:rPr>
          <w:bCs/>
          <w:sz w:val="18"/>
          <w:szCs w:val="18"/>
        </w:rPr>
        <w:t>14</w:t>
      </w:r>
      <w:r w:rsidR="001E42F2">
        <w:rPr>
          <w:bCs/>
          <w:sz w:val="18"/>
          <w:szCs w:val="18"/>
        </w:rPr>
        <w:t xml:space="preserve"> </w:t>
      </w:r>
      <w:r>
        <w:rPr>
          <w:bCs/>
          <w:sz w:val="18"/>
          <w:szCs w:val="18"/>
        </w:rPr>
        <w:t>February</w:t>
      </w:r>
      <w:r w:rsidR="00993137">
        <w:rPr>
          <w:bCs/>
          <w:sz w:val="18"/>
          <w:szCs w:val="18"/>
        </w:rPr>
        <w:t xml:space="preserve"> 202</w:t>
      </w:r>
      <w:r>
        <w:rPr>
          <w:bCs/>
          <w:sz w:val="18"/>
          <w:szCs w:val="18"/>
        </w:rPr>
        <w:t>5</w:t>
      </w:r>
    </w:p>
    <w:p w14:paraId="273B4BDB" w14:textId="77777777" w:rsidR="00554542" w:rsidRPr="004B7B3D" w:rsidRDefault="00554542" w:rsidP="00554542">
      <w:pPr>
        <w:pStyle w:val="Header"/>
        <w:numPr>
          <w:ilvl w:val="12"/>
          <w:numId w:val="0"/>
        </w:numPr>
        <w:tabs>
          <w:tab w:val="left" w:pos="720"/>
        </w:tabs>
        <w:jc w:val="center"/>
        <w:rPr>
          <w:b/>
          <w:bCs/>
          <w:sz w:val="20"/>
          <w:szCs w:val="20"/>
        </w:rPr>
      </w:pPr>
    </w:p>
    <w:p w14:paraId="28D9C888" w14:textId="77777777" w:rsidR="00554542" w:rsidRDefault="00554542" w:rsidP="00D3190A">
      <w:pPr>
        <w:pStyle w:val="Heading1"/>
      </w:pPr>
      <w:r>
        <w:t xml:space="preserve">List of </w:t>
      </w:r>
      <w:r w:rsidRPr="00D3190A">
        <w:t>diseases</w:t>
      </w:r>
      <w:r>
        <w:t xml:space="preserve"> notifiable </w:t>
      </w:r>
      <w:r w:rsidR="00635A8E">
        <w:t xml:space="preserve">by health practitioners and laboratories </w:t>
      </w:r>
      <w:r>
        <w:t>to the Medical Officer of Health</w:t>
      </w:r>
    </w:p>
    <w:p w14:paraId="45EED72F" w14:textId="77777777" w:rsidR="00554542" w:rsidRPr="004B7B3D" w:rsidRDefault="00554542" w:rsidP="00554542">
      <w:pPr>
        <w:pStyle w:val="Header"/>
        <w:numPr>
          <w:ilvl w:val="12"/>
          <w:numId w:val="0"/>
        </w:numPr>
        <w:tabs>
          <w:tab w:val="left" w:pos="720"/>
        </w:tabs>
        <w:rPr>
          <w:b/>
          <w:bCs/>
          <w:sz w:val="20"/>
          <w:szCs w:val="20"/>
        </w:rPr>
      </w:pPr>
    </w:p>
    <w:p w14:paraId="76C1EE61" w14:textId="77777777" w:rsidR="00554542" w:rsidRDefault="00554542" w:rsidP="00D3190A">
      <w:pPr>
        <w:pStyle w:val="Heading2"/>
      </w:pPr>
      <w:r>
        <w:t xml:space="preserve">Diseases Notifiable in New </w:t>
      </w:r>
      <w:r w:rsidRPr="00D3190A">
        <w:t>Zealand</w:t>
      </w:r>
      <w:r>
        <w:t xml:space="preserve"> (include suspected </w:t>
      </w:r>
      <w:proofErr w:type="gramStart"/>
      <w:r>
        <w:t>cases)*</w:t>
      </w:r>
      <w:bookmarkEnd w:id="0"/>
      <w:bookmarkEnd w:id="1"/>
      <w:proofErr w:type="gramEnd"/>
    </w:p>
    <w:p w14:paraId="08E2E3F2" w14:textId="77777777" w:rsidR="00554542" w:rsidRDefault="00554542" w:rsidP="00554542">
      <w:pPr>
        <w:numPr>
          <w:ilvl w:val="12"/>
          <w:numId w:val="0"/>
        </w:numPr>
        <w:spacing w:after="0" w:line="240" w:lineRule="auto"/>
        <w:rPr>
          <w:sz w:val="18"/>
        </w:rPr>
      </w:pPr>
      <w:r>
        <w:rPr>
          <w:sz w:val="18"/>
        </w:rPr>
        <w:t xml:space="preserve"> </w:t>
      </w:r>
    </w:p>
    <w:tbl>
      <w:tblPr>
        <w:tblW w:w="9216" w:type="dxa"/>
        <w:tblInd w:w="108" w:type="dxa"/>
        <w:tblLayout w:type="fixed"/>
        <w:tblLook w:val="04A0" w:firstRow="1" w:lastRow="0" w:firstColumn="1" w:lastColumn="0" w:noHBand="0" w:noVBand="1"/>
      </w:tblPr>
      <w:tblGrid>
        <w:gridCol w:w="5421"/>
        <w:gridCol w:w="3795"/>
      </w:tblGrid>
      <w:tr w:rsidR="00554542" w:rsidRPr="00554542" w14:paraId="1A02BBBA" w14:textId="77777777" w:rsidTr="004B7B3D">
        <w:trPr>
          <w:cantSplit/>
        </w:trPr>
        <w:tc>
          <w:tcPr>
            <w:tcW w:w="9216" w:type="dxa"/>
            <w:gridSpan w:val="2"/>
            <w:tcBorders>
              <w:top w:val="single" w:sz="6" w:space="0" w:color="auto"/>
              <w:left w:val="nil"/>
              <w:bottom w:val="single" w:sz="6" w:space="0" w:color="auto"/>
              <w:right w:val="nil"/>
            </w:tcBorders>
            <w:shd w:val="pct10" w:color="auto" w:fill="auto"/>
            <w:hideMark/>
          </w:tcPr>
          <w:p w14:paraId="034F7330" w14:textId="77777777" w:rsidR="00554542" w:rsidRPr="00554542" w:rsidRDefault="00554542" w:rsidP="00D3190A">
            <w:pPr>
              <w:pStyle w:val="Heading2"/>
              <w:rPr>
                <w:rFonts w:eastAsia="Times New Roman"/>
                <w:szCs w:val="24"/>
                <w:lang w:val="en-AU"/>
              </w:rPr>
            </w:pPr>
            <w:r w:rsidRPr="00D3190A">
              <w:t>Notifiable</w:t>
            </w:r>
            <w:r w:rsidRPr="00554542">
              <w:t xml:space="preserve"> Infectious Diseases Under the Health Act 1956</w:t>
            </w:r>
          </w:p>
        </w:tc>
      </w:tr>
      <w:tr w:rsidR="00554542" w:rsidRPr="00554542" w14:paraId="7478A788" w14:textId="77777777" w:rsidTr="004B7B3D">
        <w:trPr>
          <w:cantSplit/>
        </w:trPr>
        <w:tc>
          <w:tcPr>
            <w:tcW w:w="9216" w:type="dxa"/>
            <w:gridSpan w:val="2"/>
            <w:hideMark/>
          </w:tcPr>
          <w:p w14:paraId="75E88664" w14:textId="77777777" w:rsidR="00554542" w:rsidRPr="00554542" w:rsidRDefault="00554542"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i/>
                <w:sz w:val="19"/>
              </w:rPr>
              <w:t>Section A – Infectious Diseases Notifiable to a Medical Officer of Health and Local Authority</w:t>
            </w:r>
          </w:p>
        </w:tc>
      </w:tr>
      <w:tr w:rsidR="00554542" w:rsidRPr="00554542" w14:paraId="06F32DFA" w14:textId="77777777" w:rsidTr="004B7B3D">
        <w:trPr>
          <w:cantSplit/>
        </w:trPr>
        <w:tc>
          <w:tcPr>
            <w:tcW w:w="9216" w:type="dxa"/>
            <w:gridSpan w:val="2"/>
          </w:tcPr>
          <w:p w14:paraId="53BFFA53" w14:textId="77777777" w:rsidR="00554542" w:rsidRPr="00554542" w:rsidRDefault="00554542" w:rsidP="00554542">
            <w:pPr>
              <w:numPr>
                <w:ilvl w:val="12"/>
                <w:numId w:val="0"/>
              </w:numPr>
              <w:spacing w:after="0" w:line="240" w:lineRule="auto"/>
              <w:rPr>
                <w:rFonts w:ascii="Times New Roman" w:eastAsia="Times New Roman" w:hAnsi="Times New Roman" w:cs="Times New Roman"/>
                <w:i/>
                <w:sz w:val="10"/>
                <w:szCs w:val="24"/>
                <w:lang w:val="en-AU"/>
              </w:rPr>
            </w:pPr>
          </w:p>
        </w:tc>
      </w:tr>
      <w:tr w:rsidR="00554542" w:rsidRPr="00554542" w14:paraId="78B06839" w14:textId="77777777" w:rsidTr="005A0BB4">
        <w:trPr>
          <w:cantSplit/>
        </w:trPr>
        <w:tc>
          <w:tcPr>
            <w:tcW w:w="5421" w:type="dxa"/>
            <w:hideMark/>
          </w:tcPr>
          <w:p w14:paraId="3A3791E8" w14:textId="77777777" w:rsidR="00554542" w:rsidRPr="00554542" w:rsidRDefault="00554542"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Acute gastroenteritis **</w:t>
            </w:r>
          </w:p>
        </w:tc>
        <w:tc>
          <w:tcPr>
            <w:tcW w:w="3795" w:type="dxa"/>
            <w:hideMark/>
          </w:tcPr>
          <w:p w14:paraId="00E55311" w14:textId="77777777" w:rsidR="00554542" w:rsidRPr="00554542" w:rsidRDefault="00554542"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Campylobacteriosis</w:t>
            </w:r>
          </w:p>
        </w:tc>
      </w:tr>
      <w:tr w:rsidR="00554542" w:rsidRPr="00554542" w14:paraId="3876D513" w14:textId="77777777" w:rsidTr="005A0BB4">
        <w:trPr>
          <w:cantSplit/>
        </w:trPr>
        <w:tc>
          <w:tcPr>
            <w:tcW w:w="5421" w:type="dxa"/>
            <w:hideMark/>
          </w:tcPr>
          <w:p w14:paraId="229B43A1" w14:textId="77777777" w:rsidR="00554542" w:rsidRPr="00554542" w:rsidRDefault="00554542"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Cholera</w:t>
            </w:r>
          </w:p>
        </w:tc>
        <w:tc>
          <w:tcPr>
            <w:tcW w:w="3795" w:type="dxa"/>
            <w:hideMark/>
          </w:tcPr>
          <w:p w14:paraId="397E2C50" w14:textId="77777777" w:rsidR="00554542" w:rsidRPr="00554542" w:rsidRDefault="00554542"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Cryptosporidiosis</w:t>
            </w:r>
          </w:p>
        </w:tc>
      </w:tr>
      <w:tr w:rsidR="00554542" w:rsidRPr="00554542" w14:paraId="4D4DE7FE" w14:textId="77777777" w:rsidTr="005A0BB4">
        <w:trPr>
          <w:cantSplit/>
        </w:trPr>
        <w:tc>
          <w:tcPr>
            <w:tcW w:w="5421" w:type="dxa"/>
            <w:hideMark/>
          </w:tcPr>
          <w:p w14:paraId="41D915D7" w14:textId="77777777" w:rsidR="00554542" w:rsidRPr="00554542" w:rsidRDefault="00554542"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Giardiasis</w:t>
            </w:r>
          </w:p>
        </w:tc>
        <w:tc>
          <w:tcPr>
            <w:tcW w:w="3795" w:type="dxa"/>
            <w:hideMark/>
          </w:tcPr>
          <w:p w14:paraId="4027AE13" w14:textId="77777777" w:rsidR="00554542" w:rsidRPr="00554542" w:rsidRDefault="00554542"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Hepatitis A</w:t>
            </w:r>
          </w:p>
        </w:tc>
      </w:tr>
      <w:tr w:rsidR="00554542" w:rsidRPr="00554542" w14:paraId="52261548" w14:textId="77777777" w:rsidTr="005A0BB4">
        <w:trPr>
          <w:cantSplit/>
        </w:trPr>
        <w:tc>
          <w:tcPr>
            <w:tcW w:w="5421" w:type="dxa"/>
            <w:hideMark/>
          </w:tcPr>
          <w:p w14:paraId="40C9D3FD" w14:textId="77777777" w:rsidR="00554542" w:rsidRPr="00554542" w:rsidRDefault="00554542"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Legionellosis</w:t>
            </w:r>
          </w:p>
        </w:tc>
        <w:tc>
          <w:tcPr>
            <w:tcW w:w="3795" w:type="dxa"/>
            <w:hideMark/>
          </w:tcPr>
          <w:p w14:paraId="19D66D26" w14:textId="77777777" w:rsidR="00554542" w:rsidRPr="00554542" w:rsidRDefault="00554542"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Listeriosis</w:t>
            </w:r>
          </w:p>
        </w:tc>
      </w:tr>
      <w:tr w:rsidR="00554542" w:rsidRPr="00554542" w14:paraId="096FA142" w14:textId="77777777" w:rsidTr="005A0BB4">
        <w:trPr>
          <w:cantSplit/>
        </w:trPr>
        <w:tc>
          <w:tcPr>
            <w:tcW w:w="5421" w:type="dxa"/>
            <w:hideMark/>
          </w:tcPr>
          <w:p w14:paraId="1A0B5A21" w14:textId="77777777" w:rsidR="00554542" w:rsidRPr="00554542" w:rsidRDefault="00554542"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Meningoencephalitis – primary amoebic</w:t>
            </w:r>
          </w:p>
        </w:tc>
        <w:tc>
          <w:tcPr>
            <w:tcW w:w="3795" w:type="dxa"/>
            <w:hideMark/>
          </w:tcPr>
          <w:p w14:paraId="408D57D7" w14:textId="77777777" w:rsidR="00554542" w:rsidRPr="00554542" w:rsidRDefault="00554542"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Salmonellosis</w:t>
            </w:r>
          </w:p>
        </w:tc>
      </w:tr>
      <w:tr w:rsidR="00554542" w:rsidRPr="00554542" w14:paraId="256DCCB2" w14:textId="77777777" w:rsidTr="005A0BB4">
        <w:trPr>
          <w:cantSplit/>
        </w:trPr>
        <w:tc>
          <w:tcPr>
            <w:tcW w:w="5421" w:type="dxa"/>
            <w:hideMark/>
          </w:tcPr>
          <w:p w14:paraId="1A8A25C3" w14:textId="77777777" w:rsidR="00554542" w:rsidRPr="00554542" w:rsidRDefault="00554542"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Shigellosis</w:t>
            </w:r>
          </w:p>
        </w:tc>
        <w:tc>
          <w:tcPr>
            <w:tcW w:w="3795" w:type="dxa"/>
            <w:hideMark/>
          </w:tcPr>
          <w:p w14:paraId="40D779F0" w14:textId="77777777" w:rsidR="00554542" w:rsidRPr="00554542" w:rsidRDefault="00554542"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Typhoid and paratyphoid fever</w:t>
            </w:r>
          </w:p>
        </w:tc>
      </w:tr>
      <w:tr w:rsidR="00554542" w:rsidRPr="00554542" w14:paraId="055473CA" w14:textId="77777777" w:rsidTr="005A0BB4">
        <w:trPr>
          <w:cantSplit/>
        </w:trPr>
        <w:tc>
          <w:tcPr>
            <w:tcW w:w="5421" w:type="dxa"/>
            <w:hideMark/>
          </w:tcPr>
          <w:p w14:paraId="0052A0B6" w14:textId="77777777" w:rsidR="00554542" w:rsidRPr="00554542" w:rsidRDefault="00554542"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Yersiniosis</w:t>
            </w:r>
          </w:p>
        </w:tc>
        <w:tc>
          <w:tcPr>
            <w:tcW w:w="3795" w:type="dxa"/>
          </w:tcPr>
          <w:p w14:paraId="7CEC03A3" w14:textId="77777777" w:rsidR="00554542" w:rsidRPr="00554542" w:rsidRDefault="00554542" w:rsidP="00554542">
            <w:pPr>
              <w:numPr>
                <w:ilvl w:val="12"/>
                <w:numId w:val="0"/>
              </w:numPr>
              <w:spacing w:after="0" w:line="240" w:lineRule="auto"/>
              <w:rPr>
                <w:rFonts w:ascii="Times New Roman" w:eastAsia="Times New Roman" w:hAnsi="Times New Roman" w:cs="Times New Roman"/>
                <w:sz w:val="19"/>
                <w:szCs w:val="24"/>
                <w:lang w:val="en-AU"/>
              </w:rPr>
            </w:pPr>
          </w:p>
        </w:tc>
      </w:tr>
      <w:tr w:rsidR="00554542" w:rsidRPr="00554542" w14:paraId="2EE37733" w14:textId="77777777" w:rsidTr="004B7B3D">
        <w:trPr>
          <w:cantSplit/>
        </w:trPr>
        <w:tc>
          <w:tcPr>
            <w:tcW w:w="9216" w:type="dxa"/>
            <w:gridSpan w:val="2"/>
          </w:tcPr>
          <w:p w14:paraId="13EAB9B8" w14:textId="77777777" w:rsidR="00554542" w:rsidRPr="00554542" w:rsidRDefault="00554542" w:rsidP="00554542">
            <w:pPr>
              <w:numPr>
                <w:ilvl w:val="12"/>
                <w:numId w:val="0"/>
              </w:numPr>
              <w:spacing w:after="0" w:line="240" w:lineRule="auto"/>
              <w:rPr>
                <w:rFonts w:ascii="Times New Roman" w:eastAsia="Times New Roman" w:hAnsi="Times New Roman" w:cs="Times New Roman"/>
                <w:i/>
                <w:sz w:val="10"/>
                <w:szCs w:val="24"/>
                <w:lang w:val="en-AU"/>
              </w:rPr>
            </w:pPr>
          </w:p>
        </w:tc>
      </w:tr>
      <w:tr w:rsidR="00554542" w:rsidRPr="00554542" w14:paraId="03892A46" w14:textId="77777777" w:rsidTr="004B7B3D">
        <w:trPr>
          <w:cantSplit/>
        </w:trPr>
        <w:tc>
          <w:tcPr>
            <w:tcW w:w="9216" w:type="dxa"/>
            <w:gridSpan w:val="2"/>
            <w:hideMark/>
          </w:tcPr>
          <w:p w14:paraId="6760B192" w14:textId="77777777" w:rsidR="00554542" w:rsidRPr="00554542" w:rsidRDefault="00554542" w:rsidP="00554542">
            <w:pPr>
              <w:spacing w:after="0" w:line="240" w:lineRule="auto"/>
              <w:rPr>
                <w:rFonts w:ascii="Times New Roman" w:eastAsia="Times New Roman" w:hAnsi="Times New Roman" w:cs="Times New Roman"/>
                <w:i/>
                <w:iCs/>
                <w:sz w:val="19"/>
                <w:szCs w:val="24"/>
                <w:lang w:val="en-AU"/>
              </w:rPr>
            </w:pPr>
            <w:r w:rsidRPr="00554542">
              <w:rPr>
                <w:rFonts w:ascii="Times New Roman" w:hAnsi="Times New Roman" w:cs="Times New Roman"/>
                <w:i/>
                <w:iCs/>
                <w:sz w:val="19"/>
              </w:rPr>
              <w:t>Section B – Infectious Diseases Notifiable to Medical Officer of Health</w:t>
            </w:r>
          </w:p>
        </w:tc>
      </w:tr>
      <w:tr w:rsidR="00554542" w:rsidRPr="00554542" w14:paraId="455BB559" w14:textId="77777777" w:rsidTr="005A0BB4">
        <w:trPr>
          <w:cantSplit/>
        </w:trPr>
        <w:tc>
          <w:tcPr>
            <w:tcW w:w="9216" w:type="dxa"/>
            <w:gridSpan w:val="2"/>
          </w:tcPr>
          <w:p w14:paraId="4027790D" w14:textId="77777777" w:rsidR="00554542" w:rsidRPr="00554542" w:rsidRDefault="00554542" w:rsidP="00554542">
            <w:pPr>
              <w:numPr>
                <w:ilvl w:val="12"/>
                <w:numId w:val="0"/>
              </w:numPr>
              <w:spacing w:after="0" w:line="240" w:lineRule="auto"/>
              <w:rPr>
                <w:rFonts w:ascii="Times New Roman" w:eastAsia="Times New Roman" w:hAnsi="Times New Roman" w:cs="Times New Roman"/>
                <w:i/>
                <w:sz w:val="10"/>
                <w:szCs w:val="24"/>
                <w:lang w:val="en-AU"/>
              </w:rPr>
            </w:pPr>
          </w:p>
        </w:tc>
      </w:tr>
      <w:tr w:rsidR="00554542" w:rsidRPr="00554542" w14:paraId="1049725D" w14:textId="77777777" w:rsidTr="005A0BB4">
        <w:trPr>
          <w:cantSplit/>
        </w:trPr>
        <w:tc>
          <w:tcPr>
            <w:tcW w:w="5421" w:type="dxa"/>
            <w:hideMark/>
          </w:tcPr>
          <w:p w14:paraId="6A48F810" w14:textId="77777777" w:rsidR="00554542" w:rsidRPr="00554542" w:rsidRDefault="00653EE6"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Anthrax</w:t>
            </w:r>
          </w:p>
        </w:tc>
        <w:tc>
          <w:tcPr>
            <w:tcW w:w="3795" w:type="dxa"/>
            <w:hideMark/>
          </w:tcPr>
          <w:p w14:paraId="0C616AC3" w14:textId="77777777" w:rsidR="00554542" w:rsidRPr="00554542" w:rsidRDefault="00653EE6" w:rsidP="00554542">
            <w:pPr>
              <w:numPr>
                <w:ilvl w:val="12"/>
                <w:numId w:val="0"/>
              </w:numPr>
              <w:tabs>
                <w:tab w:val="left" w:pos="354"/>
              </w:tabs>
              <w:spacing w:after="0" w:line="240" w:lineRule="auto"/>
              <w:ind w:left="352" w:hanging="352"/>
              <w:rPr>
                <w:rFonts w:ascii="Times New Roman" w:eastAsia="Times New Roman" w:hAnsi="Times New Roman" w:cs="Times New Roman"/>
                <w:sz w:val="19"/>
                <w:szCs w:val="24"/>
                <w:lang w:val="en-AU"/>
              </w:rPr>
            </w:pPr>
            <w:r w:rsidRPr="00554542">
              <w:rPr>
                <w:rFonts w:ascii="Times New Roman" w:hAnsi="Times New Roman" w:cs="Times New Roman"/>
                <w:sz w:val="19"/>
              </w:rPr>
              <w:t>Arboviral diseases</w:t>
            </w:r>
          </w:p>
        </w:tc>
      </w:tr>
      <w:tr w:rsidR="00554542" w:rsidRPr="00554542" w14:paraId="70A79634" w14:textId="77777777" w:rsidTr="005A0BB4">
        <w:trPr>
          <w:cantSplit/>
        </w:trPr>
        <w:tc>
          <w:tcPr>
            <w:tcW w:w="5421" w:type="dxa"/>
            <w:hideMark/>
          </w:tcPr>
          <w:p w14:paraId="6CB5241D" w14:textId="77777777" w:rsidR="00554542" w:rsidRPr="00554542" w:rsidRDefault="00653EE6"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Brucellosis</w:t>
            </w:r>
          </w:p>
        </w:tc>
        <w:tc>
          <w:tcPr>
            <w:tcW w:w="3795" w:type="dxa"/>
            <w:hideMark/>
          </w:tcPr>
          <w:p w14:paraId="7C374D90" w14:textId="18069947" w:rsidR="00554542" w:rsidRPr="00554542" w:rsidRDefault="006619DF" w:rsidP="00554542">
            <w:pPr>
              <w:numPr>
                <w:ilvl w:val="12"/>
                <w:numId w:val="0"/>
              </w:numPr>
              <w:tabs>
                <w:tab w:val="left" w:pos="354"/>
              </w:tabs>
              <w:spacing w:after="0" w:line="240" w:lineRule="auto"/>
              <w:ind w:left="352" w:hanging="352"/>
              <w:rPr>
                <w:rFonts w:ascii="Times New Roman" w:eastAsia="Times New Roman" w:hAnsi="Times New Roman" w:cs="Times New Roman"/>
                <w:sz w:val="19"/>
                <w:szCs w:val="24"/>
                <w:lang w:val="en-AU"/>
              </w:rPr>
            </w:pPr>
            <w:r>
              <w:rPr>
                <w:rFonts w:ascii="Times New Roman" w:eastAsia="Times New Roman" w:hAnsi="Times New Roman" w:cs="Times New Roman"/>
                <w:sz w:val="19"/>
                <w:szCs w:val="24"/>
                <w:lang w:val="en-AU"/>
              </w:rPr>
              <w:t>COVID-19</w:t>
            </w:r>
          </w:p>
        </w:tc>
      </w:tr>
      <w:tr w:rsidR="006619DF" w:rsidRPr="00554542" w14:paraId="3F6E6112" w14:textId="77777777" w:rsidTr="005A0BB4">
        <w:trPr>
          <w:cantSplit/>
        </w:trPr>
        <w:tc>
          <w:tcPr>
            <w:tcW w:w="5421" w:type="dxa"/>
          </w:tcPr>
          <w:p w14:paraId="191FEFC0" w14:textId="382B5A7F" w:rsidR="006619DF" w:rsidRPr="00554542" w:rsidRDefault="006619DF" w:rsidP="00554542">
            <w:pPr>
              <w:numPr>
                <w:ilvl w:val="12"/>
                <w:numId w:val="0"/>
              </w:numPr>
              <w:spacing w:after="0" w:line="240" w:lineRule="auto"/>
              <w:rPr>
                <w:rFonts w:ascii="Times New Roman" w:hAnsi="Times New Roman" w:cs="Times New Roman"/>
                <w:sz w:val="19"/>
              </w:rPr>
            </w:pPr>
            <w:r w:rsidRPr="00554542">
              <w:rPr>
                <w:rFonts w:ascii="Times New Roman" w:hAnsi="Times New Roman" w:cs="Times New Roman"/>
                <w:sz w:val="19"/>
              </w:rPr>
              <w:t xml:space="preserve">Creutzfeldt-Jakob disease </w:t>
            </w:r>
            <w:r>
              <w:rPr>
                <w:rFonts w:ascii="Times New Roman" w:hAnsi="Times New Roman" w:cs="Times New Roman"/>
                <w:sz w:val="19"/>
              </w:rPr>
              <w:t xml:space="preserve">(CJD) </w:t>
            </w:r>
            <w:r w:rsidRPr="00554542">
              <w:rPr>
                <w:rFonts w:ascii="Times New Roman" w:hAnsi="Times New Roman" w:cs="Times New Roman"/>
                <w:sz w:val="19"/>
              </w:rPr>
              <w:t>and other spongiform encephalopathies</w:t>
            </w:r>
          </w:p>
        </w:tc>
        <w:tc>
          <w:tcPr>
            <w:tcW w:w="3795" w:type="dxa"/>
          </w:tcPr>
          <w:p w14:paraId="793D4AE0" w14:textId="5D7AC800" w:rsidR="006619DF" w:rsidRPr="00554542" w:rsidRDefault="00073A67" w:rsidP="00554542">
            <w:pPr>
              <w:numPr>
                <w:ilvl w:val="12"/>
                <w:numId w:val="0"/>
              </w:numPr>
              <w:tabs>
                <w:tab w:val="left" w:pos="354"/>
              </w:tabs>
              <w:spacing w:after="0" w:line="240" w:lineRule="auto"/>
              <w:ind w:left="352" w:hanging="352"/>
              <w:rPr>
                <w:rFonts w:ascii="Times New Roman" w:hAnsi="Times New Roman" w:cs="Times New Roman"/>
                <w:sz w:val="19"/>
              </w:rPr>
            </w:pPr>
            <w:r w:rsidRPr="00554542">
              <w:rPr>
                <w:rFonts w:ascii="Times New Roman" w:hAnsi="Times New Roman" w:cs="Times New Roman"/>
                <w:i/>
                <w:sz w:val="19"/>
              </w:rPr>
              <w:t xml:space="preserve">Cronobacter </w:t>
            </w:r>
            <w:r w:rsidRPr="00554542">
              <w:rPr>
                <w:rFonts w:ascii="Times New Roman" w:hAnsi="Times New Roman" w:cs="Times New Roman"/>
                <w:sz w:val="19"/>
              </w:rPr>
              <w:t>species</w:t>
            </w:r>
          </w:p>
        </w:tc>
      </w:tr>
      <w:tr w:rsidR="00554542" w:rsidRPr="00554542" w14:paraId="30ABC076" w14:textId="77777777" w:rsidTr="005A0BB4">
        <w:trPr>
          <w:cantSplit/>
        </w:trPr>
        <w:tc>
          <w:tcPr>
            <w:tcW w:w="5421" w:type="dxa"/>
            <w:hideMark/>
          </w:tcPr>
          <w:p w14:paraId="683A43B2" w14:textId="2349B69D" w:rsidR="00554542" w:rsidRPr="00554542" w:rsidRDefault="00073A67" w:rsidP="00554542">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Diphtheria</w:t>
            </w:r>
          </w:p>
        </w:tc>
        <w:tc>
          <w:tcPr>
            <w:tcW w:w="3795" w:type="dxa"/>
            <w:hideMark/>
          </w:tcPr>
          <w:p w14:paraId="1E43F8C8" w14:textId="7A4DFF96" w:rsidR="00554542" w:rsidRPr="00554542" w:rsidRDefault="00073A67" w:rsidP="005A0BB4">
            <w:pPr>
              <w:numPr>
                <w:ilvl w:val="12"/>
                <w:numId w:val="0"/>
              </w:numPr>
              <w:tabs>
                <w:tab w:val="left" w:pos="354"/>
              </w:tabs>
              <w:spacing w:after="0" w:line="240" w:lineRule="auto"/>
              <w:ind w:left="352" w:hanging="352"/>
              <w:rPr>
                <w:rFonts w:ascii="Times New Roman" w:eastAsia="Times New Roman" w:hAnsi="Times New Roman" w:cs="Times New Roman"/>
                <w:sz w:val="19"/>
                <w:szCs w:val="24"/>
                <w:lang w:val="en-AU"/>
              </w:rPr>
            </w:pPr>
            <w:r w:rsidRPr="00554542">
              <w:rPr>
                <w:rFonts w:ascii="Times New Roman" w:hAnsi="Times New Roman" w:cs="Times New Roman"/>
                <w:sz w:val="19"/>
              </w:rPr>
              <w:t>Haemophilus influenzae b</w:t>
            </w:r>
          </w:p>
        </w:tc>
      </w:tr>
      <w:tr w:rsidR="005A0BB4" w:rsidRPr="00554542" w14:paraId="3B759EC3" w14:textId="77777777" w:rsidTr="005A0BB4">
        <w:trPr>
          <w:cantSplit/>
        </w:trPr>
        <w:tc>
          <w:tcPr>
            <w:tcW w:w="5421" w:type="dxa"/>
          </w:tcPr>
          <w:p w14:paraId="5D8238F7" w14:textId="276F2C22" w:rsidR="005A0BB4" w:rsidRPr="00554542" w:rsidRDefault="005A0BB4" w:rsidP="005A0BB4">
            <w:pPr>
              <w:numPr>
                <w:ilvl w:val="12"/>
                <w:numId w:val="0"/>
              </w:numPr>
              <w:tabs>
                <w:tab w:val="left" w:pos="354"/>
              </w:tabs>
              <w:spacing w:after="0" w:line="240" w:lineRule="auto"/>
              <w:ind w:left="352" w:hanging="352"/>
              <w:rPr>
                <w:rFonts w:ascii="Times New Roman" w:hAnsi="Times New Roman" w:cs="Times New Roman"/>
                <w:sz w:val="19"/>
              </w:rPr>
            </w:pPr>
            <w:r w:rsidRPr="00554542">
              <w:rPr>
                <w:rFonts w:ascii="Times New Roman" w:hAnsi="Times New Roman" w:cs="Times New Roman"/>
                <w:sz w:val="19"/>
              </w:rPr>
              <w:t>Hepatitis B</w:t>
            </w:r>
          </w:p>
        </w:tc>
        <w:tc>
          <w:tcPr>
            <w:tcW w:w="3795" w:type="dxa"/>
          </w:tcPr>
          <w:p w14:paraId="67D041B5" w14:textId="572527D5" w:rsidR="005A0BB4" w:rsidRPr="00554542" w:rsidRDefault="005A0BB4" w:rsidP="00073A67">
            <w:pPr>
              <w:numPr>
                <w:ilvl w:val="12"/>
                <w:numId w:val="0"/>
              </w:numPr>
              <w:tabs>
                <w:tab w:val="left" w:pos="354"/>
              </w:tabs>
              <w:spacing w:after="0" w:line="240" w:lineRule="auto"/>
              <w:ind w:left="352" w:hanging="352"/>
              <w:rPr>
                <w:rFonts w:ascii="Times New Roman" w:hAnsi="Times New Roman" w:cs="Times New Roman"/>
                <w:sz w:val="19"/>
              </w:rPr>
            </w:pPr>
            <w:r w:rsidRPr="00554542">
              <w:rPr>
                <w:rFonts w:ascii="Times New Roman" w:hAnsi="Times New Roman" w:cs="Times New Roman"/>
                <w:sz w:val="19"/>
              </w:rPr>
              <w:t>Hepatitis C</w:t>
            </w:r>
            <w:r>
              <w:rPr>
                <w:rFonts w:ascii="Times New Roman" w:hAnsi="Times New Roman" w:cs="Times New Roman"/>
                <w:sz w:val="19"/>
              </w:rPr>
              <w:t xml:space="preserve">  </w:t>
            </w:r>
          </w:p>
        </w:tc>
      </w:tr>
      <w:tr w:rsidR="00554542" w:rsidRPr="00554542" w14:paraId="25F2B211" w14:textId="77777777" w:rsidTr="005A0BB4">
        <w:trPr>
          <w:cantSplit/>
        </w:trPr>
        <w:tc>
          <w:tcPr>
            <w:tcW w:w="5421" w:type="dxa"/>
            <w:hideMark/>
          </w:tcPr>
          <w:p w14:paraId="406260ED" w14:textId="6FAD15F1" w:rsidR="00554542" w:rsidRPr="00554542" w:rsidRDefault="005A0BB4" w:rsidP="006A2F8F">
            <w:pPr>
              <w:numPr>
                <w:ilvl w:val="12"/>
                <w:numId w:val="0"/>
              </w:numPr>
              <w:tabs>
                <w:tab w:val="left" w:pos="354"/>
              </w:tabs>
              <w:spacing w:after="0" w:line="240" w:lineRule="auto"/>
              <w:ind w:left="352" w:hanging="352"/>
              <w:rPr>
                <w:rFonts w:ascii="Times New Roman" w:eastAsia="Times New Roman" w:hAnsi="Times New Roman" w:cs="Times New Roman"/>
                <w:sz w:val="19"/>
                <w:szCs w:val="24"/>
                <w:lang w:val="en-AU"/>
              </w:rPr>
            </w:pPr>
            <w:r w:rsidRPr="00554542">
              <w:rPr>
                <w:rFonts w:ascii="Times New Roman" w:hAnsi="Times New Roman" w:cs="Times New Roman"/>
                <w:sz w:val="19"/>
              </w:rPr>
              <w:t>Hepatitis (viral) not otherwise specified</w:t>
            </w:r>
          </w:p>
        </w:tc>
        <w:tc>
          <w:tcPr>
            <w:tcW w:w="3795" w:type="dxa"/>
            <w:hideMark/>
          </w:tcPr>
          <w:p w14:paraId="78EFE35F" w14:textId="3AE73153" w:rsidR="00653EE6" w:rsidRPr="00554542" w:rsidRDefault="005A0BB4" w:rsidP="00653EE6">
            <w:pPr>
              <w:numPr>
                <w:ilvl w:val="12"/>
                <w:numId w:val="0"/>
              </w:numPr>
              <w:tabs>
                <w:tab w:val="left" w:pos="354"/>
              </w:tabs>
              <w:spacing w:after="0" w:line="240" w:lineRule="auto"/>
              <w:ind w:left="352" w:hanging="352"/>
              <w:rPr>
                <w:rFonts w:ascii="Times New Roman" w:eastAsia="Times New Roman" w:hAnsi="Times New Roman" w:cs="Times New Roman"/>
                <w:sz w:val="18"/>
                <w:szCs w:val="18"/>
                <w:lang w:val="en-AU"/>
              </w:rPr>
            </w:pPr>
            <w:r w:rsidRPr="00554542">
              <w:rPr>
                <w:rFonts w:ascii="Times New Roman" w:hAnsi="Times New Roman" w:cs="Times New Roman"/>
                <w:sz w:val="19"/>
              </w:rPr>
              <w:t>Hydatid disease</w:t>
            </w:r>
          </w:p>
        </w:tc>
      </w:tr>
      <w:tr w:rsidR="00554542" w:rsidRPr="00554542" w14:paraId="09DE3B9C" w14:textId="77777777" w:rsidTr="009B00C4">
        <w:trPr>
          <w:cantSplit/>
          <w:trHeight w:val="58"/>
        </w:trPr>
        <w:tc>
          <w:tcPr>
            <w:tcW w:w="5421" w:type="dxa"/>
            <w:hideMark/>
          </w:tcPr>
          <w:p w14:paraId="6AA60812" w14:textId="4C10A6B0" w:rsidR="00554542" w:rsidRPr="00554542" w:rsidRDefault="005A0BB4" w:rsidP="006A2F8F">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Highly Pathogenic Avian Influenza (including HPAI subtype H5N1)</w:t>
            </w:r>
          </w:p>
        </w:tc>
        <w:tc>
          <w:tcPr>
            <w:tcW w:w="3795" w:type="dxa"/>
          </w:tcPr>
          <w:p w14:paraId="7E9088D4" w14:textId="64A0FCAC" w:rsidR="00554542" w:rsidRPr="00554542" w:rsidRDefault="009B00C4" w:rsidP="00653EE6">
            <w:pPr>
              <w:numPr>
                <w:ilvl w:val="12"/>
                <w:numId w:val="0"/>
              </w:numPr>
              <w:tabs>
                <w:tab w:val="left" w:pos="354"/>
              </w:tabs>
              <w:spacing w:after="0" w:line="240" w:lineRule="auto"/>
              <w:ind w:left="352" w:hanging="352"/>
              <w:rPr>
                <w:rFonts w:ascii="Times New Roman" w:eastAsia="Times New Roman" w:hAnsi="Times New Roman" w:cs="Times New Roman"/>
                <w:sz w:val="19"/>
                <w:szCs w:val="24"/>
                <w:lang w:val="en-AU"/>
              </w:rPr>
            </w:pPr>
            <w:r>
              <w:rPr>
                <w:rFonts w:ascii="Times New Roman" w:eastAsia="Times New Roman" w:hAnsi="Times New Roman" w:cs="Times New Roman"/>
                <w:sz w:val="19"/>
                <w:szCs w:val="24"/>
                <w:lang w:val="en-AU"/>
              </w:rPr>
              <w:t xml:space="preserve">Invasive group A streptococcal </w:t>
            </w:r>
            <w:r w:rsidR="00416E74">
              <w:rPr>
                <w:rFonts w:ascii="Times New Roman" w:eastAsia="Times New Roman" w:hAnsi="Times New Roman" w:cs="Times New Roman"/>
                <w:sz w:val="19"/>
                <w:szCs w:val="24"/>
                <w:lang w:val="en-AU"/>
              </w:rPr>
              <w:t>infection</w:t>
            </w:r>
          </w:p>
        </w:tc>
      </w:tr>
      <w:tr w:rsidR="009B00C4" w:rsidRPr="00554542" w14:paraId="67826E83" w14:textId="77777777" w:rsidTr="009B00C4">
        <w:trPr>
          <w:cantSplit/>
        </w:trPr>
        <w:tc>
          <w:tcPr>
            <w:tcW w:w="5421" w:type="dxa"/>
          </w:tcPr>
          <w:p w14:paraId="2DA17643" w14:textId="17745B6F" w:rsidR="009B00C4" w:rsidRPr="00554542" w:rsidRDefault="009B00C4" w:rsidP="009B00C4">
            <w:pPr>
              <w:numPr>
                <w:ilvl w:val="12"/>
                <w:numId w:val="0"/>
              </w:numPr>
              <w:spacing w:after="0" w:line="240" w:lineRule="auto"/>
              <w:rPr>
                <w:rFonts w:ascii="Times New Roman" w:eastAsia="Times New Roman" w:hAnsi="Times New Roman" w:cs="Times New Roman"/>
                <w:sz w:val="19"/>
                <w:szCs w:val="24"/>
                <w:lang w:val="en-AU"/>
              </w:rPr>
            </w:pPr>
            <w:r>
              <w:rPr>
                <w:rFonts w:ascii="Times New Roman" w:hAnsi="Times New Roman" w:cs="Times New Roman"/>
                <w:sz w:val="19"/>
              </w:rPr>
              <w:t>I</w:t>
            </w:r>
            <w:r w:rsidRPr="00554542">
              <w:rPr>
                <w:rFonts w:ascii="Times New Roman" w:hAnsi="Times New Roman" w:cs="Times New Roman"/>
                <w:sz w:val="19"/>
              </w:rPr>
              <w:t>nvasive pneumococcal disease</w:t>
            </w:r>
          </w:p>
        </w:tc>
        <w:tc>
          <w:tcPr>
            <w:tcW w:w="3795" w:type="dxa"/>
          </w:tcPr>
          <w:p w14:paraId="2642B0B9" w14:textId="2962B6ED" w:rsidR="009B00C4" w:rsidRPr="00554542" w:rsidRDefault="009B00C4" w:rsidP="009B00C4">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Leprosy</w:t>
            </w:r>
          </w:p>
        </w:tc>
      </w:tr>
      <w:tr w:rsidR="009B00C4" w:rsidRPr="00554542" w14:paraId="5D515346" w14:textId="77777777" w:rsidTr="009B00C4">
        <w:trPr>
          <w:cantSplit/>
        </w:trPr>
        <w:tc>
          <w:tcPr>
            <w:tcW w:w="5421" w:type="dxa"/>
          </w:tcPr>
          <w:p w14:paraId="11D69878" w14:textId="65E47E89" w:rsidR="009B00C4" w:rsidRPr="00554542" w:rsidRDefault="009B00C4" w:rsidP="009B00C4">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Leptospirosis</w:t>
            </w:r>
          </w:p>
        </w:tc>
        <w:tc>
          <w:tcPr>
            <w:tcW w:w="3795" w:type="dxa"/>
          </w:tcPr>
          <w:p w14:paraId="70A3F740" w14:textId="4B107412" w:rsidR="009B00C4" w:rsidRPr="00554542" w:rsidRDefault="009B00C4" w:rsidP="009B00C4">
            <w:pPr>
              <w:numPr>
                <w:ilvl w:val="12"/>
                <w:numId w:val="0"/>
              </w:numPr>
              <w:tabs>
                <w:tab w:val="left" w:pos="354"/>
              </w:tabs>
              <w:spacing w:after="0" w:line="240" w:lineRule="auto"/>
              <w:ind w:left="352" w:hanging="352"/>
              <w:rPr>
                <w:rFonts w:ascii="Times New Roman" w:eastAsia="Times New Roman" w:hAnsi="Times New Roman" w:cs="Times New Roman"/>
                <w:sz w:val="19"/>
                <w:szCs w:val="24"/>
                <w:lang w:val="en-AU"/>
              </w:rPr>
            </w:pPr>
            <w:r w:rsidRPr="00554542">
              <w:rPr>
                <w:rFonts w:ascii="Times New Roman" w:hAnsi="Times New Roman" w:cs="Times New Roman"/>
                <w:sz w:val="19"/>
              </w:rPr>
              <w:t>Malaria</w:t>
            </w:r>
          </w:p>
        </w:tc>
      </w:tr>
      <w:tr w:rsidR="009B00C4" w:rsidRPr="00554542" w14:paraId="179EBDE1" w14:textId="77777777" w:rsidTr="009B00C4">
        <w:trPr>
          <w:cantSplit/>
        </w:trPr>
        <w:tc>
          <w:tcPr>
            <w:tcW w:w="5421" w:type="dxa"/>
          </w:tcPr>
          <w:p w14:paraId="13F49C8B" w14:textId="09D741BA" w:rsidR="009B00C4" w:rsidRPr="004B7B3D" w:rsidRDefault="009B00C4" w:rsidP="009B00C4">
            <w:pPr>
              <w:numPr>
                <w:ilvl w:val="12"/>
                <w:numId w:val="0"/>
              </w:numPr>
              <w:tabs>
                <w:tab w:val="left" w:pos="354"/>
              </w:tabs>
              <w:spacing w:after="0" w:line="240" w:lineRule="auto"/>
              <w:ind w:left="352" w:hanging="352"/>
              <w:rPr>
                <w:rFonts w:ascii="Times New Roman" w:eastAsia="Times New Roman" w:hAnsi="Times New Roman" w:cs="Times New Roman"/>
                <w:sz w:val="19"/>
                <w:szCs w:val="19"/>
                <w:lang w:val="en-AU"/>
              </w:rPr>
            </w:pPr>
            <w:r w:rsidRPr="00554542">
              <w:rPr>
                <w:rFonts w:ascii="Times New Roman" w:hAnsi="Times New Roman" w:cs="Times New Roman"/>
                <w:sz w:val="19"/>
              </w:rPr>
              <w:t>Measles</w:t>
            </w:r>
          </w:p>
        </w:tc>
        <w:tc>
          <w:tcPr>
            <w:tcW w:w="3795" w:type="dxa"/>
          </w:tcPr>
          <w:p w14:paraId="2A263A7E" w14:textId="5141A570" w:rsidR="009B00C4" w:rsidRPr="00554542" w:rsidRDefault="009B00C4" w:rsidP="009B00C4">
            <w:pPr>
              <w:numPr>
                <w:ilvl w:val="12"/>
                <w:numId w:val="0"/>
              </w:numPr>
              <w:tabs>
                <w:tab w:val="left" w:pos="354"/>
              </w:tabs>
              <w:spacing w:after="0" w:line="240" w:lineRule="auto"/>
              <w:ind w:left="352" w:hanging="352"/>
              <w:rPr>
                <w:rFonts w:ascii="Times New Roman" w:eastAsia="Times New Roman" w:hAnsi="Times New Roman" w:cs="Times New Roman"/>
                <w:sz w:val="19"/>
                <w:szCs w:val="24"/>
                <w:lang w:val="en-AU"/>
              </w:rPr>
            </w:pPr>
            <w:r w:rsidRPr="004B7B3D">
              <w:rPr>
                <w:rFonts w:ascii="Times New Roman" w:hAnsi="Times New Roman" w:cs="Times New Roman"/>
                <w:sz w:val="19"/>
                <w:szCs w:val="19"/>
              </w:rPr>
              <w:t>Middle East Respiratory Syndrome</w:t>
            </w:r>
            <w:r w:rsidRPr="00554542">
              <w:rPr>
                <w:rFonts w:ascii="Times New Roman" w:hAnsi="Times New Roman" w:cs="Times New Roman"/>
                <w:sz w:val="19"/>
              </w:rPr>
              <w:t xml:space="preserve"> </w:t>
            </w:r>
            <w:r>
              <w:rPr>
                <w:rFonts w:ascii="Times New Roman" w:hAnsi="Times New Roman" w:cs="Times New Roman"/>
                <w:sz w:val="19"/>
              </w:rPr>
              <w:t>(MERS)</w:t>
            </w:r>
          </w:p>
        </w:tc>
      </w:tr>
      <w:tr w:rsidR="009B00C4" w:rsidRPr="00554542" w14:paraId="7CB71D15" w14:textId="77777777" w:rsidTr="009B00C4">
        <w:trPr>
          <w:cantSplit/>
        </w:trPr>
        <w:tc>
          <w:tcPr>
            <w:tcW w:w="5421" w:type="dxa"/>
          </w:tcPr>
          <w:p w14:paraId="3FE72CDE" w14:textId="2CA3A519" w:rsidR="009B00C4" w:rsidRPr="00554542" w:rsidRDefault="009B00C4" w:rsidP="009B00C4">
            <w:pPr>
              <w:numPr>
                <w:ilvl w:val="12"/>
                <w:numId w:val="0"/>
              </w:numPr>
              <w:spacing w:after="0" w:line="240" w:lineRule="auto"/>
              <w:rPr>
                <w:rFonts w:ascii="Times New Roman" w:eastAsia="Times New Roman" w:hAnsi="Times New Roman" w:cs="Times New Roman"/>
                <w:sz w:val="19"/>
                <w:szCs w:val="24"/>
                <w:lang w:val="en-AU"/>
              </w:rPr>
            </w:pPr>
            <w:r>
              <w:rPr>
                <w:rFonts w:ascii="Times New Roman" w:hAnsi="Times New Roman" w:cs="Times New Roman"/>
                <w:sz w:val="19"/>
              </w:rPr>
              <w:t>M</w:t>
            </w:r>
            <w:r w:rsidR="0001021F">
              <w:rPr>
                <w:rFonts w:ascii="Times New Roman" w:hAnsi="Times New Roman" w:cs="Times New Roman"/>
                <w:sz w:val="19"/>
              </w:rPr>
              <w:t>onkeypox</w:t>
            </w:r>
            <w:r w:rsidR="00856E06">
              <w:rPr>
                <w:rFonts w:ascii="Times New Roman" w:hAnsi="Times New Roman" w:cs="Times New Roman"/>
                <w:sz w:val="19"/>
              </w:rPr>
              <w:t xml:space="preserve"> (mpox)</w:t>
            </w:r>
          </w:p>
        </w:tc>
        <w:tc>
          <w:tcPr>
            <w:tcW w:w="3795" w:type="dxa"/>
          </w:tcPr>
          <w:p w14:paraId="22B1091B" w14:textId="5E749DCA" w:rsidR="009B00C4" w:rsidRPr="004B7B3D" w:rsidRDefault="009B00C4" w:rsidP="009B00C4">
            <w:pPr>
              <w:numPr>
                <w:ilvl w:val="12"/>
                <w:numId w:val="0"/>
              </w:numPr>
              <w:tabs>
                <w:tab w:val="left" w:pos="354"/>
              </w:tabs>
              <w:spacing w:after="0" w:line="240" w:lineRule="auto"/>
              <w:ind w:left="352" w:hanging="352"/>
              <w:rPr>
                <w:rFonts w:ascii="Times New Roman" w:eastAsia="Times New Roman" w:hAnsi="Times New Roman" w:cs="Times New Roman"/>
                <w:sz w:val="19"/>
                <w:szCs w:val="19"/>
                <w:lang w:val="en-AU"/>
              </w:rPr>
            </w:pPr>
            <w:r w:rsidRPr="00554542">
              <w:rPr>
                <w:rFonts w:ascii="Times New Roman" w:hAnsi="Times New Roman" w:cs="Times New Roman"/>
                <w:sz w:val="19"/>
              </w:rPr>
              <w:t>Mumps</w:t>
            </w:r>
          </w:p>
        </w:tc>
      </w:tr>
      <w:tr w:rsidR="009B00C4" w:rsidRPr="00554542" w14:paraId="78F2EC02" w14:textId="77777777" w:rsidTr="005A0BB4">
        <w:trPr>
          <w:cantSplit/>
        </w:trPr>
        <w:tc>
          <w:tcPr>
            <w:tcW w:w="5421" w:type="dxa"/>
          </w:tcPr>
          <w:p w14:paraId="17E3AB63" w14:textId="203E8952" w:rsidR="009B00C4" w:rsidRPr="00554542" w:rsidRDefault="009B00C4" w:rsidP="009B00C4">
            <w:pPr>
              <w:numPr>
                <w:ilvl w:val="12"/>
                <w:numId w:val="0"/>
              </w:numPr>
              <w:spacing w:after="0" w:line="240" w:lineRule="auto"/>
              <w:ind w:left="357" w:hanging="357"/>
              <w:rPr>
                <w:rFonts w:ascii="Times New Roman" w:hAnsi="Times New Roman" w:cs="Times New Roman"/>
                <w:sz w:val="19"/>
              </w:rPr>
            </w:pPr>
            <w:r w:rsidRPr="00554542">
              <w:rPr>
                <w:rFonts w:ascii="Times New Roman" w:hAnsi="Times New Roman" w:cs="Times New Roman"/>
                <w:i/>
                <w:sz w:val="19"/>
              </w:rPr>
              <w:t>Neisseria meningitidis</w:t>
            </w:r>
            <w:r w:rsidRPr="00554542">
              <w:rPr>
                <w:rFonts w:ascii="Times New Roman" w:hAnsi="Times New Roman" w:cs="Times New Roman"/>
                <w:sz w:val="19"/>
              </w:rPr>
              <w:t xml:space="preserve"> invasive disease</w:t>
            </w:r>
          </w:p>
        </w:tc>
        <w:tc>
          <w:tcPr>
            <w:tcW w:w="3795" w:type="dxa"/>
          </w:tcPr>
          <w:p w14:paraId="1432B914" w14:textId="3AD641FF" w:rsidR="009B00C4" w:rsidRPr="00554542" w:rsidRDefault="009B00C4" w:rsidP="009B00C4">
            <w:pPr>
              <w:numPr>
                <w:ilvl w:val="12"/>
                <w:numId w:val="0"/>
              </w:numPr>
              <w:tabs>
                <w:tab w:val="left" w:pos="354"/>
              </w:tabs>
              <w:spacing w:after="0" w:line="240" w:lineRule="auto"/>
              <w:ind w:left="352" w:hanging="352"/>
              <w:rPr>
                <w:rFonts w:ascii="Times New Roman" w:hAnsi="Times New Roman" w:cs="Times New Roman"/>
                <w:sz w:val="19"/>
              </w:rPr>
            </w:pPr>
            <w:r w:rsidRPr="00554542">
              <w:rPr>
                <w:rFonts w:ascii="Times New Roman" w:hAnsi="Times New Roman" w:cs="Times New Roman"/>
                <w:sz w:val="19"/>
              </w:rPr>
              <w:t>Non-season</w:t>
            </w:r>
            <w:r>
              <w:rPr>
                <w:rFonts w:ascii="Times New Roman" w:hAnsi="Times New Roman" w:cs="Times New Roman"/>
                <w:sz w:val="19"/>
              </w:rPr>
              <w:t xml:space="preserve">al influenza (capable of being </w:t>
            </w:r>
            <w:r w:rsidRPr="00554542">
              <w:rPr>
                <w:rFonts w:ascii="Times New Roman" w:hAnsi="Times New Roman" w:cs="Times New Roman"/>
                <w:sz w:val="19"/>
              </w:rPr>
              <w:t>transmitted between human beings)</w:t>
            </w:r>
          </w:p>
        </w:tc>
      </w:tr>
      <w:tr w:rsidR="009B00C4" w:rsidRPr="00554542" w14:paraId="1D92EDBE" w14:textId="77777777" w:rsidTr="005A0BB4">
        <w:trPr>
          <w:cantSplit/>
        </w:trPr>
        <w:tc>
          <w:tcPr>
            <w:tcW w:w="5421" w:type="dxa"/>
          </w:tcPr>
          <w:p w14:paraId="1A550E54" w14:textId="1A26DB5E" w:rsidR="009B00C4" w:rsidRPr="00554542" w:rsidRDefault="009B00C4" w:rsidP="009B00C4">
            <w:pPr>
              <w:numPr>
                <w:ilvl w:val="12"/>
                <w:numId w:val="0"/>
              </w:numPr>
              <w:spacing w:after="0" w:line="240" w:lineRule="auto"/>
              <w:rPr>
                <w:rFonts w:ascii="Times New Roman" w:hAnsi="Times New Roman" w:cs="Times New Roman"/>
                <w:sz w:val="19"/>
              </w:rPr>
            </w:pPr>
            <w:r w:rsidRPr="00EB3F83">
              <w:rPr>
                <w:rFonts w:ascii="Times New Roman" w:hAnsi="Times New Roman" w:cs="Times New Roman"/>
                <w:sz w:val="19"/>
              </w:rPr>
              <w:t>Novel coronavirus capable of causing severe respiratory illness</w:t>
            </w:r>
          </w:p>
        </w:tc>
        <w:tc>
          <w:tcPr>
            <w:tcW w:w="3795" w:type="dxa"/>
          </w:tcPr>
          <w:p w14:paraId="4C135AE5" w14:textId="48AEB7E4" w:rsidR="009B00C4" w:rsidRPr="00554542" w:rsidRDefault="009B00C4" w:rsidP="009B00C4">
            <w:pPr>
              <w:numPr>
                <w:ilvl w:val="12"/>
                <w:numId w:val="0"/>
              </w:numPr>
              <w:tabs>
                <w:tab w:val="left" w:pos="354"/>
              </w:tabs>
              <w:spacing w:after="0" w:line="240" w:lineRule="auto"/>
              <w:ind w:left="352" w:hanging="352"/>
              <w:rPr>
                <w:rFonts w:ascii="Times New Roman" w:hAnsi="Times New Roman" w:cs="Times New Roman"/>
                <w:sz w:val="19"/>
              </w:rPr>
            </w:pPr>
            <w:r w:rsidRPr="00554542">
              <w:rPr>
                <w:rFonts w:ascii="Times New Roman" w:hAnsi="Times New Roman" w:cs="Times New Roman"/>
                <w:sz w:val="19"/>
              </w:rPr>
              <w:t xml:space="preserve">Pertussis </w:t>
            </w:r>
          </w:p>
        </w:tc>
      </w:tr>
      <w:tr w:rsidR="009B00C4" w:rsidRPr="00554542" w14:paraId="13CBA9FA" w14:textId="77777777" w:rsidTr="009B00C4">
        <w:trPr>
          <w:cantSplit/>
        </w:trPr>
        <w:tc>
          <w:tcPr>
            <w:tcW w:w="5421" w:type="dxa"/>
          </w:tcPr>
          <w:p w14:paraId="28B750BD" w14:textId="5FBA710D" w:rsidR="009B00C4" w:rsidRPr="00554542" w:rsidRDefault="009B00C4" w:rsidP="009B00C4">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 xml:space="preserve">Plague </w:t>
            </w:r>
          </w:p>
        </w:tc>
        <w:tc>
          <w:tcPr>
            <w:tcW w:w="3795" w:type="dxa"/>
          </w:tcPr>
          <w:p w14:paraId="1BA13DC7" w14:textId="71D18103" w:rsidR="009B00C4" w:rsidRPr="00554542" w:rsidRDefault="009B00C4" w:rsidP="009B00C4">
            <w:pPr>
              <w:numPr>
                <w:ilvl w:val="12"/>
                <w:numId w:val="0"/>
              </w:numPr>
              <w:tabs>
                <w:tab w:val="left" w:pos="354"/>
              </w:tabs>
              <w:spacing w:after="0" w:line="240" w:lineRule="auto"/>
              <w:ind w:left="352" w:hanging="352"/>
              <w:rPr>
                <w:rFonts w:ascii="Times New Roman" w:eastAsia="Times New Roman" w:hAnsi="Times New Roman" w:cs="Times New Roman"/>
                <w:sz w:val="19"/>
                <w:szCs w:val="24"/>
                <w:lang w:val="en-AU"/>
              </w:rPr>
            </w:pPr>
            <w:r w:rsidRPr="00554542">
              <w:rPr>
                <w:rFonts w:ascii="Times New Roman" w:hAnsi="Times New Roman" w:cs="Times New Roman"/>
                <w:sz w:val="19"/>
              </w:rPr>
              <w:t xml:space="preserve">Poliomyelitis </w:t>
            </w:r>
          </w:p>
        </w:tc>
      </w:tr>
      <w:tr w:rsidR="009B00C4" w:rsidRPr="00554542" w14:paraId="4EFC8078" w14:textId="77777777" w:rsidTr="009B00C4">
        <w:trPr>
          <w:cantSplit/>
        </w:trPr>
        <w:tc>
          <w:tcPr>
            <w:tcW w:w="5421" w:type="dxa"/>
          </w:tcPr>
          <w:p w14:paraId="07449585" w14:textId="0E8FD9A4" w:rsidR="009B00C4" w:rsidRPr="00554542" w:rsidRDefault="009B00C4" w:rsidP="009B00C4">
            <w:pPr>
              <w:numPr>
                <w:ilvl w:val="12"/>
                <w:numId w:val="0"/>
              </w:numPr>
              <w:tabs>
                <w:tab w:val="left" w:pos="354"/>
              </w:tabs>
              <w:spacing w:after="0" w:line="240" w:lineRule="auto"/>
              <w:ind w:left="352" w:hanging="352"/>
              <w:rPr>
                <w:rFonts w:ascii="Times New Roman" w:eastAsia="Times New Roman" w:hAnsi="Times New Roman" w:cs="Times New Roman"/>
                <w:sz w:val="19"/>
                <w:szCs w:val="24"/>
                <w:lang w:val="en-AU"/>
              </w:rPr>
            </w:pPr>
            <w:r w:rsidRPr="00554542">
              <w:rPr>
                <w:rFonts w:ascii="Times New Roman" w:hAnsi="Times New Roman" w:cs="Times New Roman"/>
                <w:sz w:val="19"/>
              </w:rPr>
              <w:t xml:space="preserve">Q fever </w:t>
            </w:r>
          </w:p>
        </w:tc>
        <w:tc>
          <w:tcPr>
            <w:tcW w:w="3795" w:type="dxa"/>
          </w:tcPr>
          <w:p w14:paraId="6D28BD8B" w14:textId="0D4F5278" w:rsidR="009B00C4" w:rsidRPr="00554542" w:rsidRDefault="009B00C4" w:rsidP="009B00C4">
            <w:pPr>
              <w:numPr>
                <w:ilvl w:val="12"/>
                <w:numId w:val="0"/>
              </w:numPr>
              <w:tabs>
                <w:tab w:val="left" w:pos="354"/>
              </w:tabs>
              <w:spacing w:after="0" w:line="240" w:lineRule="auto"/>
              <w:ind w:left="352" w:hanging="352"/>
              <w:rPr>
                <w:rFonts w:ascii="Times New Roman" w:eastAsia="Times New Roman" w:hAnsi="Times New Roman" w:cs="Times New Roman"/>
                <w:sz w:val="19"/>
                <w:szCs w:val="24"/>
                <w:lang w:val="en-AU"/>
              </w:rPr>
            </w:pPr>
            <w:r w:rsidRPr="00554542">
              <w:rPr>
                <w:rFonts w:ascii="Times New Roman" w:hAnsi="Times New Roman" w:cs="Times New Roman"/>
                <w:sz w:val="19"/>
              </w:rPr>
              <w:t xml:space="preserve">Rabies and other lyssaviruses </w:t>
            </w:r>
          </w:p>
        </w:tc>
      </w:tr>
      <w:tr w:rsidR="009B00C4" w:rsidRPr="00554542" w14:paraId="1BE01F9A" w14:textId="77777777" w:rsidTr="009B00C4">
        <w:trPr>
          <w:cantSplit/>
        </w:trPr>
        <w:tc>
          <w:tcPr>
            <w:tcW w:w="5421" w:type="dxa"/>
          </w:tcPr>
          <w:p w14:paraId="47D968EA" w14:textId="3F9D1ADB" w:rsidR="009B00C4" w:rsidRPr="00554542" w:rsidRDefault="009B00C4" w:rsidP="009B00C4">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 xml:space="preserve">Rheumatic fever </w:t>
            </w:r>
          </w:p>
        </w:tc>
        <w:tc>
          <w:tcPr>
            <w:tcW w:w="3795" w:type="dxa"/>
          </w:tcPr>
          <w:p w14:paraId="7A9AB35E" w14:textId="371B7B2B" w:rsidR="009B00C4" w:rsidRPr="00554542" w:rsidRDefault="009B00C4" w:rsidP="009B00C4">
            <w:pPr>
              <w:numPr>
                <w:ilvl w:val="12"/>
                <w:numId w:val="0"/>
              </w:numPr>
              <w:tabs>
                <w:tab w:val="left" w:pos="354"/>
              </w:tabs>
              <w:spacing w:after="0" w:line="240" w:lineRule="auto"/>
              <w:ind w:left="352" w:hanging="352"/>
              <w:rPr>
                <w:rFonts w:ascii="Times New Roman" w:eastAsia="Times New Roman" w:hAnsi="Times New Roman" w:cs="Times New Roman"/>
                <w:sz w:val="19"/>
                <w:szCs w:val="24"/>
                <w:lang w:val="en-AU"/>
              </w:rPr>
            </w:pPr>
            <w:r w:rsidRPr="00554542">
              <w:rPr>
                <w:rFonts w:ascii="Times New Roman" w:hAnsi="Times New Roman" w:cs="Times New Roman"/>
                <w:sz w:val="19"/>
              </w:rPr>
              <w:t xml:space="preserve">Rickettsial diseases </w:t>
            </w:r>
          </w:p>
        </w:tc>
      </w:tr>
      <w:tr w:rsidR="009B00C4" w:rsidRPr="00554542" w14:paraId="32E1EE56" w14:textId="77777777" w:rsidTr="009B00C4">
        <w:trPr>
          <w:cantSplit/>
        </w:trPr>
        <w:tc>
          <w:tcPr>
            <w:tcW w:w="5421" w:type="dxa"/>
          </w:tcPr>
          <w:p w14:paraId="00291391" w14:textId="091C18D5" w:rsidR="009B00C4" w:rsidRPr="00554542" w:rsidRDefault="009B00C4" w:rsidP="009B00C4">
            <w:pPr>
              <w:numPr>
                <w:ilvl w:val="12"/>
                <w:numId w:val="0"/>
              </w:numPr>
              <w:tabs>
                <w:tab w:val="left" w:pos="354"/>
              </w:tabs>
              <w:spacing w:after="0" w:line="240" w:lineRule="auto"/>
              <w:ind w:left="352" w:hanging="352"/>
              <w:rPr>
                <w:rFonts w:ascii="Times New Roman" w:eastAsia="Times New Roman" w:hAnsi="Times New Roman" w:cs="Times New Roman"/>
                <w:sz w:val="19"/>
                <w:szCs w:val="24"/>
                <w:lang w:val="en-AU"/>
              </w:rPr>
            </w:pPr>
            <w:r w:rsidRPr="00554542">
              <w:rPr>
                <w:rFonts w:ascii="Times New Roman" w:hAnsi="Times New Roman" w:cs="Times New Roman"/>
                <w:sz w:val="19"/>
              </w:rPr>
              <w:t xml:space="preserve">Rubella </w:t>
            </w:r>
          </w:p>
        </w:tc>
        <w:tc>
          <w:tcPr>
            <w:tcW w:w="3795" w:type="dxa"/>
          </w:tcPr>
          <w:p w14:paraId="42E05321" w14:textId="3450F597" w:rsidR="009B00C4" w:rsidRPr="00554542" w:rsidRDefault="009B00C4" w:rsidP="009B00C4">
            <w:pPr>
              <w:numPr>
                <w:ilvl w:val="12"/>
                <w:numId w:val="0"/>
              </w:numPr>
              <w:tabs>
                <w:tab w:val="left" w:pos="354"/>
              </w:tabs>
              <w:spacing w:after="0" w:line="240" w:lineRule="auto"/>
              <w:ind w:left="352" w:hanging="352"/>
              <w:rPr>
                <w:rFonts w:ascii="Times New Roman" w:eastAsia="Times New Roman" w:hAnsi="Times New Roman" w:cs="Times New Roman"/>
                <w:sz w:val="19"/>
                <w:szCs w:val="24"/>
                <w:lang w:val="en-AU"/>
              </w:rPr>
            </w:pPr>
            <w:r w:rsidRPr="00554542">
              <w:rPr>
                <w:rFonts w:ascii="Times New Roman" w:hAnsi="Times New Roman" w:cs="Times New Roman"/>
                <w:sz w:val="19"/>
              </w:rPr>
              <w:t>Severe Acute Respiratory Syndrome (SARS)</w:t>
            </w:r>
          </w:p>
        </w:tc>
      </w:tr>
      <w:tr w:rsidR="009B00C4" w:rsidRPr="00554542" w14:paraId="5DF53895" w14:textId="77777777" w:rsidTr="009B00C4">
        <w:trPr>
          <w:cantSplit/>
        </w:trPr>
        <w:tc>
          <w:tcPr>
            <w:tcW w:w="5421" w:type="dxa"/>
          </w:tcPr>
          <w:p w14:paraId="208116D6" w14:textId="15F14B9E" w:rsidR="009B00C4" w:rsidRPr="00554542" w:rsidRDefault="009B00C4" w:rsidP="009B00C4">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Tetanus</w:t>
            </w:r>
            <w:r>
              <w:rPr>
                <w:rFonts w:ascii="Times New Roman" w:hAnsi="Times New Roman" w:cs="Times New Roman"/>
                <w:sz w:val="19"/>
              </w:rPr>
              <w:t xml:space="preserve"> </w:t>
            </w:r>
          </w:p>
        </w:tc>
        <w:tc>
          <w:tcPr>
            <w:tcW w:w="3795" w:type="dxa"/>
          </w:tcPr>
          <w:p w14:paraId="1355CF0F" w14:textId="20EA7AF3" w:rsidR="009B00C4" w:rsidRPr="00554542" w:rsidRDefault="009B00C4" w:rsidP="009B00C4">
            <w:pPr>
              <w:numPr>
                <w:ilvl w:val="12"/>
                <w:numId w:val="0"/>
              </w:numPr>
              <w:spacing w:after="0" w:line="240" w:lineRule="auto"/>
              <w:rPr>
                <w:rFonts w:ascii="Times New Roman" w:eastAsia="Times New Roman" w:hAnsi="Times New Roman" w:cs="Times New Roman"/>
                <w:sz w:val="19"/>
                <w:szCs w:val="24"/>
                <w:lang w:val="en-AU"/>
              </w:rPr>
            </w:pPr>
            <w:r>
              <w:rPr>
                <w:rFonts w:ascii="Times New Roman" w:hAnsi="Times New Roman" w:cs="Times New Roman"/>
                <w:sz w:val="19"/>
              </w:rPr>
              <w:t>Tuberculosis (all forms)</w:t>
            </w:r>
          </w:p>
        </w:tc>
      </w:tr>
      <w:tr w:rsidR="009B00C4" w:rsidRPr="00554542" w14:paraId="40B7311E" w14:textId="77777777" w:rsidTr="009B00C4">
        <w:trPr>
          <w:cantSplit/>
          <w:trHeight w:val="149"/>
        </w:trPr>
        <w:tc>
          <w:tcPr>
            <w:tcW w:w="5421" w:type="dxa"/>
          </w:tcPr>
          <w:p w14:paraId="479F4BBB" w14:textId="64EEB4A1" w:rsidR="009B00C4" w:rsidRPr="009B00C4" w:rsidRDefault="009B00C4" w:rsidP="009B00C4">
            <w:pPr>
              <w:numPr>
                <w:ilvl w:val="12"/>
                <w:numId w:val="0"/>
              </w:numPr>
              <w:tabs>
                <w:tab w:val="left" w:pos="354"/>
              </w:tabs>
              <w:spacing w:after="0" w:line="240" w:lineRule="auto"/>
              <w:ind w:left="352" w:hanging="352"/>
              <w:rPr>
                <w:rFonts w:ascii="Times New Roman" w:hAnsi="Times New Roman" w:cs="Times New Roman"/>
                <w:sz w:val="19"/>
              </w:rPr>
            </w:pPr>
            <w:r>
              <w:rPr>
                <w:rFonts w:ascii="Times New Roman" w:hAnsi="Times New Roman" w:cs="Times New Roman"/>
                <w:sz w:val="19"/>
              </w:rPr>
              <w:t>V</w:t>
            </w:r>
            <w:r w:rsidRPr="00554542">
              <w:rPr>
                <w:rFonts w:ascii="Times New Roman" w:hAnsi="Times New Roman" w:cs="Times New Roman"/>
                <w:sz w:val="19"/>
              </w:rPr>
              <w:t xml:space="preserve">erotoxin-producing or Shiga toxin-producing </w:t>
            </w:r>
            <w:r w:rsidRPr="00554542">
              <w:rPr>
                <w:rFonts w:ascii="Times New Roman" w:hAnsi="Times New Roman" w:cs="Times New Roman"/>
                <w:i/>
                <w:sz w:val="19"/>
              </w:rPr>
              <w:t>Escherichia coli</w:t>
            </w:r>
            <w:r w:rsidRPr="00554542">
              <w:rPr>
                <w:rFonts w:ascii="Times New Roman" w:hAnsi="Times New Roman" w:cs="Times New Roman"/>
                <w:sz w:val="19"/>
              </w:rPr>
              <w:t xml:space="preserve"> </w:t>
            </w:r>
          </w:p>
        </w:tc>
        <w:tc>
          <w:tcPr>
            <w:tcW w:w="3795" w:type="dxa"/>
          </w:tcPr>
          <w:p w14:paraId="564C1B11" w14:textId="5E7B6EA1" w:rsidR="009B00C4" w:rsidRPr="00554542" w:rsidRDefault="009B00C4" w:rsidP="009B00C4">
            <w:pPr>
              <w:numPr>
                <w:ilvl w:val="12"/>
                <w:numId w:val="0"/>
              </w:numPr>
              <w:tabs>
                <w:tab w:val="left" w:pos="354"/>
              </w:tabs>
              <w:spacing w:after="0" w:line="240" w:lineRule="auto"/>
              <w:ind w:left="352" w:hanging="352"/>
              <w:rPr>
                <w:rFonts w:ascii="Times New Roman" w:eastAsia="Times New Roman" w:hAnsi="Times New Roman" w:cs="Times New Roman"/>
                <w:sz w:val="19"/>
                <w:szCs w:val="24"/>
                <w:lang w:val="en-AU"/>
              </w:rPr>
            </w:pPr>
            <w:r w:rsidRPr="00554542">
              <w:rPr>
                <w:rFonts w:ascii="Times New Roman" w:hAnsi="Times New Roman" w:cs="Times New Roman"/>
                <w:sz w:val="19"/>
              </w:rPr>
              <w:t>Viral haemorrhagic fevers</w:t>
            </w:r>
          </w:p>
        </w:tc>
      </w:tr>
      <w:tr w:rsidR="009B00C4" w:rsidRPr="00554542" w14:paraId="32668530" w14:textId="77777777" w:rsidTr="005A0BB4">
        <w:trPr>
          <w:cantSplit/>
          <w:trHeight w:val="149"/>
        </w:trPr>
        <w:tc>
          <w:tcPr>
            <w:tcW w:w="5421" w:type="dxa"/>
          </w:tcPr>
          <w:p w14:paraId="224EFB26" w14:textId="34946239" w:rsidR="009B00C4" w:rsidRPr="00554542" w:rsidRDefault="009B00C4" w:rsidP="009B00C4">
            <w:pPr>
              <w:numPr>
                <w:ilvl w:val="12"/>
                <w:numId w:val="0"/>
              </w:numPr>
              <w:tabs>
                <w:tab w:val="left" w:pos="354"/>
              </w:tabs>
              <w:spacing w:after="0" w:line="240" w:lineRule="auto"/>
              <w:ind w:left="352" w:hanging="352"/>
              <w:rPr>
                <w:rFonts w:ascii="Times New Roman" w:hAnsi="Times New Roman" w:cs="Times New Roman"/>
                <w:sz w:val="19"/>
              </w:rPr>
            </w:pPr>
            <w:r w:rsidRPr="00554542">
              <w:rPr>
                <w:rFonts w:ascii="Times New Roman" w:hAnsi="Times New Roman" w:cs="Times New Roman"/>
                <w:sz w:val="19"/>
              </w:rPr>
              <w:t>Yellow fever</w:t>
            </w:r>
          </w:p>
        </w:tc>
        <w:tc>
          <w:tcPr>
            <w:tcW w:w="3795" w:type="dxa"/>
          </w:tcPr>
          <w:p w14:paraId="4B05A3B7" w14:textId="77777777" w:rsidR="009B00C4" w:rsidRPr="00554542" w:rsidRDefault="009B00C4" w:rsidP="009B00C4">
            <w:pPr>
              <w:numPr>
                <w:ilvl w:val="12"/>
                <w:numId w:val="0"/>
              </w:numPr>
              <w:tabs>
                <w:tab w:val="left" w:pos="354"/>
              </w:tabs>
              <w:spacing w:after="0" w:line="240" w:lineRule="auto"/>
              <w:ind w:left="352" w:hanging="352"/>
              <w:rPr>
                <w:rFonts w:ascii="Times New Roman" w:hAnsi="Times New Roman" w:cs="Times New Roman"/>
                <w:sz w:val="19"/>
              </w:rPr>
            </w:pPr>
          </w:p>
        </w:tc>
      </w:tr>
      <w:tr w:rsidR="009B00C4" w:rsidRPr="00554542" w14:paraId="6DF04127" w14:textId="77777777" w:rsidTr="005A0BB4">
        <w:trPr>
          <w:cantSplit/>
        </w:trPr>
        <w:tc>
          <w:tcPr>
            <w:tcW w:w="5421" w:type="dxa"/>
            <w:hideMark/>
          </w:tcPr>
          <w:p w14:paraId="4EE432D9" w14:textId="77777777" w:rsidR="009B00C4" w:rsidRDefault="009B00C4" w:rsidP="009B00C4">
            <w:pPr>
              <w:numPr>
                <w:ilvl w:val="12"/>
                <w:numId w:val="0"/>
              </w:numPr>
              <w:spacing w:after="0" w:line="240" w:lineRule="auto"/>
              <w:rPr>
                <w:rFonts w:ascii="Times New Roman" w:hAnsi="Times New Roman" w:cs="Times New Roman"/>
                <w:sz w:val="19"/>
              </w:rPr>
            </w:pPr>
          </w:p>
          <w:p w14:paraId="237F9EB4" w14:textId="7BBA0890" w:rsidR="009B00C4" w:rsidRPr="00653EE6" w:rsidRDefault="009B00C4" w:rsidP="009B00C4">
            <w:pPr>
              <w:numPr>
                <w:ilvl w:val="12"/>
                <w:numId w:val="0"/>
              </w:numPr>
              <w:spacing w:after="0" w:line="240" w:lineRule="auto"/>
              <w:rPr>
                <w:rFonts w:ascii="Times New Roman" w:hAnsi="Times New Roman" w:cs="Times New Roman"/>
                <w:i/>
                <w:color w:val="000000" w:themeColor="text1"/>
                <w:sz w:val="19"/>
              </w:rPr>
            </w:pPr>
            <w:r w:rsidRPr="00653EE6">
              <w:rPr>
                <w:rFonts w:ascii="Times New Roman" w:hAnsi="Times New Roman" w:cs="Times New Roman"/>
                <w:i/>
                <w:color w:val="000000" w:themeColor="text1"/>
                <w:sz w:val="19"/>
              </w:rPr>
              <w:t xml:space="preserve">Section C- </w:t>
            </w:r>
            <w:r>
              <w:rPr>
                <w:rFonts w:ascii="Times New Roman" w:hAnsi="Times New Roman" w:cs="Times New Roman"/>
                <w:i/>
                <w:color w:val="000000" w:themeColor="text1"/>
                <w:sz w:val="19"/>
              </w:rPr>
              <w:t>Infectious Diseases N</w:t>
            </w:r>
            <w:r w:rsidRPr="00653EE6">
              <w:rPr>
                <w:rFonts w:ascii="Times New Roman" w:hAnsi="Times New Roman" w:cs="Times New Roman"/>
                <w:i/>
                <w:color w:val="000000" w:themeColor="text1"/>
                <w:sz w:val="19"/>
              </w:rPr>
              <w:t>otifiab</w:t>
            </w:r>
            <w:r>
              <w:rPr>
                <w:rFonts w:ascii="Times New Roman" w:hAnsi="Times New Roman" w:cs="Times New Roman"/>
                <w:i/>
                <w:color w:val="000000" w:themeColor="text1"/>
                <w:sz w:val="19"/>
              </w:rPr>
              <w:t>le to Medical Officer of Health without Identifying Information of Patient or Deceased P</w:t>
            </w:r>
            <w:r w:rsidRPr="00653EE6">
              <w:rPr>
                <w:rFonts w:ascii="Times New Roman" w:hAnsi="Times New Roman" w:cs="Times New Roman"/>
                <w:i/>
                <w:color w:val="000000" w:themeColor="text1"/>
                <w:sz w:val="19"/>
              </w:rPr>
              <w:t>erson</w:t>
            </w:r>
          </w:p>
          <w:p w14:paraId="71F81A22" w14:textId="77777777" w:rsidR="009B00C4" w:rsidRDefault="009B00C4" w:rsidP="009B00C4">
            <w:pPr>
              <w:numPr>
                <w:ilvl w:val="12"/>
                <w:numId w:val="0"/>
              </w:numPr>
              <w:spacing w:after="0" w:line="240" w:lineRule="auto"/>
              <w:rPr>
                <w:rFonts w:ascii="Times New Roman" w:hAnsi="Times New Roman" w:cs="Times New Roman"/>
                <w:i/>
                <w:color w:val="FF0000"/>
                <w:sz w:val="19"/>
              </w:rPr>
            </w:pPr>
          </w:p>
          <w:p w14:paraId="560F73C6" w14:textId="77777777" w:rsidR="009B00C4" w:rsidRPr="00653EE6" w:rsidRDefault="009B00C4" w:rsidP="009B00C4">
            <w:pPr>
              <w:numPr>
                <w:ilvl w:val="12"/>
                <w:numId w:val="0"/>
              </w:numPr>
              <w:spacing w:after="0" w:line="240" w:lineRule="auto"/>
              <w:rPr>
                <w:rFonts w:ascii="Times New Roman" w:hAnsi="Times New Roman" w:cs="Times New Roman"/>
                <w:color w:val="000000" w:themeColor="text1"/>
                <w:sz w:val="19"/>
              </w:rPr>
            </w:pPr>
            <w:r w:rsidRPr="00653EE6">
              <w:rPr>
                <w:rFonts w:ascii="Times New Roman" w:hAnsi="Times New Roman" w:cs="Times New Roman"/>
                <w:color w:val="000000" w:themeColor="text1"/>
                <w:sz w:val="19"/>
              </w:rPr>
              <w:t>Acquired Immunodeficiency Syndrome</w:t>
            </w:r>
            <w:r>
              <w:rPr>
                <w:rFonts w:ascii="Times New Roman" w:hAnsi="Times New Roman" w:cs="Times New Roman"/>
                <w:color w:val="000000" w:themeColor="text1"/>
                <w:sz w:val="19"/>
              </w:rPr>
              <w:t xml:space="preserve"> (AIDS)</w:t>
            </w:r>
          </w:p>
          <w:p w14:paraId="29D962A6" w14:textId="77777777" w:rsidR="009B00C4" w:rsidRPr="00653EE6" w:rsidRDefault="009B00C4" w:rsidP="009B00C4">
            <w:pPr>
              <w:numPr>
                <w:ilvl w:val="12"/>
                <w:numId w:val="0"/>
              </w:numPr>
              <w:spacing w:after="0" w:line="240" w:lineRule="auto"/>
              <w:rPr>
                <w:rFonts w:ascii="Times New Roman" w:hAnsi="Times New Roman" w:cs="Times New Roman"/>
                <w:color w:val="000000" w:themeColor="text1"/>
                <w:sz w:val="19"/>
              </w:rPr>
            </w:pPr>
            <w:r w:rsidRPr="00653EE6">
              <w:rPr>
                <w:rFonts w:ascii="Times New Roman" w:hAnsi="Times New Roman" w:cs="Times New Roman"/>
                <w:color w:val="000000" w:themeColor="text1"/>
                <w:sz w:val="19"/>
              </w:rPr>
              <w:t>Gonorrhoeal infection</w:t>
            </w:r>
          </w:p>
          <w:p w14:paraId="13AA4D7A" w14:textId="77777777" w:rsidR="009B00C4" w:rsidRPr="00653EE6" w:rsidRDefault="009B00C4" w:rsidP="009B00C4">
            <w:pPr>
              <w:numPr>
                <w:ilvl w:val="12"/>
                <w:numId w:val="0"/>
              </w:numPr>
              <w:spacing w:after="0" w:line="240" w:lineRule="auto"/>
              <w:rPr>
                <w:rFonts w:ascii="Times New Roman" w:hAnsi="Times New Roman" w:cs="Times New Roman"/>
                <w:color w:val="000000" w:themeColor="text1"/>
                <w:sz w:val="19"/>
              </w:rPr>
            </w:pPr>
            <w:r w:rsidRPr="00653EE6">
              <w:rPr>
                <w:rFonts w:ascii="Times New Roman" w:hAnsi="Times New Roman" w:cs="Times New Roman"/>
                <w:color w:val="000000" w:themeColor="text1"/>
                <w:sz w:val="19"/>
              </w:rPr>
              <w:t>Human Immunodeficiency Virus (HIV) infection</w:t>
            </w:r>
          </w:p>
          <w:p w14:paraId="076B0CA1" w14:textId="77777777" w:rsidR="009B00C4" w:rsidRPr="00653EE6" w:rsidRDefault="009B00C4" w:rsidP="009B00C4">
            <w:pPr>
              <w:numPr>
                <w:ilvl w:val="12"/>
                <w:numId w:val="0"/>
              </w:numPr>
              <w:spacing w:after="0" w:line="240" w:lineRule="auto"/>
              <w:rPr>
                <w:rFonts w:ascii="Times New Roman" w:hAnsi="Times New Roman" w:cs="Times New Roman"/>
                <w:color w:val="000000" w:themeColor="text1"/>
                <w:sz w:val="19"/>
              </w:rPr>
            </w:pPr>
            <w:r w:rsidRPr="00653EE6">
              <w:rPr>
                <w:rFonts w:ascii="Times New Roman" w:hAnsi="Times New Roman" w:cs="Times New Roman"/>
                <w:color w:val="000000" w:themeColor="text1"/>
                <w:sz w:val="19"/>
              </w:rPr>
              <w:t>Syphilis</w:t>
            </w:r>
          </w:p>
          <w:p w14:paraId="30D01EA8" w14:textId="77777777" w:rsidR="009B00C4" w:rsidRPr="00653EE6" w:rsidRDefault="009B00C4" w:rsidP="009B00C4">
            <w:pPr>
              <w:numPr>
                <w:ilvl w:val="12"/>
                <w:numId w:val="0"/>
              </w:numPr>
              <w:spacing w:after="0" w:line="240" w:lineRule="auto"/>
              <w:rPr>
                <w:rFonts w:ascii="Times New Roman" w:eastAsia="Times New Roman" w:hAnsi="Times New Roman" w:cs="Times New Roman"/>
                <w:sz w:val="19"/>
                <w:szCs w:val="24"/>
                <w:lang w:val="en-AU"/>
              </w:rPr>
            </w:pPr>
          </w:p>
        </w:tc>
        <w:tc>
          <w:tcPr>
            <w:tcW w:w="3795" w:type="dxa"/>
            <w:hideMark/>
          </w:tcPr>
          <w:p w14:paraId="3B34E647" w14:textId="77777777" w:rsidR="009B00C4" w:rsidRDefault="009B00C4" w:rsidP="009B00C4">
            <w:pPr>
              <w:numPr>
                <w:ilvl w:val="12"/>
                <w:numId w:val="0"/>
              </w:numPr>
              <w:tabs>
                <w:tab w:val="left" w:pos="354"/>
              </w:tabs>
              <w:spacing w:after="0" w:line="240" w:lineRule="auto"/>
              <w:ind w:left="352" w:hanging="352"/>
              <w:rPr>
                <w:rFonts w:ascii="Times New Roman" w:hAnsi="Times New Roman" w:cs="Times New Roman"/>
                <w:sz w:val="19"/>
              </w:rPr>
            </w:pPr>
          </w:p>
          <w:p w14:paraId="77730410" w14:textId="77777777" w:rsidR="009B00C4" w:rsidRDefault="009B00C4" w:rsidP="009B00C4">
            <w:pPr>
              <w:numPr>
                <w:ilvl w:val="12"/>
                <w:numId w:val="0"/>
              </w:numPr>
              <w:tabs>
                <w:tab w:val="left" w:pos="354"/>
              </w:tabs>
              <w:spacing w:after="0" w:line="240" w:lineRule="auto"/>
              <w:ind w:left="352" w:hanging="352"/>
              <w:rPr>
                <w:rFonts w:ascii="Times New Roman" w:hAnsi="Times New Roman" w:cs="Times New Roman"/>
                <w:sz w:val="19"/>
              </w:rPr>
            </w:pPr>
          </w:p>
          <w:p w14:paraId="126FC497" w14:textId="77777777" w:rsidR="009B00C4" w:rsidRDefault="009B00C4" w:rsidP="009B00C4">
            <w:pPr>
              <w:numPr>
                <w:ilvl w:val="12"/>
                <w:numId w:val="0"/>
              </w:numPr>
              <w:tabs>
                <w:tab w:val="left" w:pos="354"/>
              </w:tabs>
              <w:spacing w:after="0" w:line="240" w:lineRule="auto"/>
              <w:ind w:left="352" w:hanging="352"/>
              <w:rPr>
                <w:rFonts w:ascii="Times New Roman" w:hAnsi="Times New Roman" w:cs="Times New Roman"/>
                <w:sz w:val="19"/>
              </w:rPr>
            </w:pPr>
          </w:p>
          <w:p w14:paraId="64D5822F" w14:textId="77777777" w:rsidR="009B00C4" w:rsidRPr="00554542" w:rsidRDefault="009B00C4" w:rsidP="009B00C4">
            <w:pPr>
              <w:numPr>
                <w:ilvl w:val="12"/>
                <w:numId w:val="0"/>
              </w:numPr>
              <w:tabs>
                <w:tab w:val="left" w:pos="354"/>
              </w:tabs>
              <w:spacing w:after="0" w:line="240" w:lineRule="auto"/>
              <w:ind w:left="352" w:hanging="352"/>
              <w:rPr>
                <w:rFonts w:ascii="Times New Roman" w:eastAsia="Times New Roman" w:hAnsi="Times New Roman" w:cs="Times New Roman"/>
                <w:sz w:val="19"/>
                <w:szCs w:val="24"/>
                <w:lang w:val="en-AU"/>
              </w:rPr>
            </w:pPr>
          </w:p>
        </w:tc>
      </w:tr>
      <w:tr w:rsidR="009B00C4" w:rsidRPr="00554542" w14:paraId="6A20B2B4" w14:textId="77777777" w:rsidTr="005A0BB4">
        <w:trPr>
          <w:cantSplit/>
        </w:trPr>
        <w:tc>
          <w:tcPr>
            <w:tcW w:w="5421" w:type="dxa"/>
          </w:tcPr>
          <w:p w14:paraId="35006D94" w14:textId="77777777" w:rsidR="009B00C4" w:rsidRPr="00554542" w:rsidRDefault="009B00C4" w:rsidP="009B00C4">
            <w:pPr>
              <w:numPr>
                <w:ilvl w:val="12"/>
                <w:numId w:val="0"/>
              </w:numPr>
              <w:spacing w:after="0" w:line="240" w:lineRule="auto"/>
              <w:rPr>
                <w:rFonts w:ascii="Times New Roman" w:eastAsia="Times New Roman" w:hAnsi="Times New Roman" w:cs="Times New Roman"/>
                <w:sz w:val="10"/>
                <w:szCs w:val="24"/>
                <w:lang w:val="en-AU"/>
              </w:rPr>
            </w:pPr>
          </w:p>
        </w:tc>
        <w:tc>
          <w:tcPr>
            <w:tcW w:w="3795" w:type="dxa"/>
          </w:tcPr>
          <w:p w14:paraId="6C789CB5" w14:textId="77777777" w:rsidR="009B00C4" w:rsidRPr="00554542" w:rsidRDefault="009B00C4" w:rsidP="009B00C4">
            <w:pPr>
              <w:numPr>
                <w:ilvl w:val="12"/>
                <w:numId w:val="0"/>
              </w:numPr>
              <w:spacing w:after="0" w:line="240" w:lineRule="auto"/>
              <w:rPr>
                <w:rFonts w:ascii="Times New Roman" w:eastAsia="Times New Roman" w:hAnsi="Times New Roman" w:cs="Times New Roman"/>
                <w:sz w:val="10"/>
                <w:szCs w:val="24"/>
                <w:lang w:val="en-AU"/>
              </w:rPr>
            </w:pPr>
          </w:p>
        </w:tc>
      </w:tr>
      <w:tr w:rsidR="009B00C4" w:rsidRPr="00554542" w14:paraId="2A47EBD4" w14:textId="77777777" w:rsidTr="004B7B3D">
        <w:trPr>
          <w:cantSplit/>
        </w:trPr>
        <w:tc>
          <w:tcPr>
            <w:tcW w:w="9216" w:type="dxa"/>
            <w:gridSpan w:val="2"/>
            <w:tcBorders>
              <w:top w:val="single" w:sz="6" w:space="0" w:color="auto"/>
              <w:left w:val="nil"/>
              <w:bottom w:val="single" w:sz="6" w:space="0" w:color="auto"/>
              <w:right w:val="nil"/>
            </w:tcBorders>
            <w:shd w:val="pct10" w:color="auto" w:fill="auto"/>
            <w:hideMark/>
          </w:tcPr>
          <w:p w14:paraId="0374936A" w14:textId="77777777" w:rsidR="009B00C4" w:rsidRPr="00554542" w:rsidRDefault="009B00C4" w:rsidP="009B00C4">
            <w:pPr>
              <w:pStyle w:val="Heading2"/>
              <w:rPr>
                <w:rFonts w:eastAsia="Times New Roman"/>
                <w:szCs w:val="24"/>
                <w:lang w:val="en-AU"/>
              </w:rPr>
            </w:pPr>
            <w:r w:rsidRPr="00554542">
              <w:t>Diseases Notifiable to Medical Officer of Health (</w:t>
            </w:r>
            <w:r w:rsidRPr="00D3190A">
              <w:t>Other</w:t>
            </w:r>
            <w:r w:rsidRPr="00554542">
              <w:t xml:space="preserve"> than Notifiable Infectious Diseases)</w:t>
            </w:r>
          </w:p>
        </w:tc>
      </w:tr>
      <w:tr w:rsidR="009B00C4" w:rsidRPr="00554542" w14:paraId="352781C6" w14:textId="77777777" w:rsidTr="004B7B3D">
        <w:trPr>
          <w:cantSplit/>
        </w:trPr>
        <w:tc>
          <w:tcPr>
            <w:tcW w:w="9216" w:type="dxa"/>
            <w:gridSpan w:val="2"/>
            <w:hideMark/>
          </w:tcPr>
          <w:p w14:paraId="242EDED6" w14:textId="77777777" w:rsidR="009B00C4" w:rsidRPr="00554542" w:rsidRDefault="009B00C4" w:rsidP="009B00C4">
            <w:pPr>
              <w:spacing w:after="0" w:line="240" w:lineRule="auto"/>
              <w:rPr>
                <w:rFonts w:ascii="Times New Roman" w:eastAsia="Times New Roman" w:hAnsi="Times New Roman" w:cs="Times New Roman"/>
                <w:i/>
                <w:iCs/>
                <w:sz w:val="19"/>
                <w:szCs w:val="24"/>
                <w:lang w:val="en-AU"/>
              </w:rPr>
            </w:pPr>
            <w:r w:rsidRPr="00554542">
              <w:rPr>
                <w:rFonts w:ascii="Times New Roman" w:hAnsi="Times New Roman" w:cs="Times New Roman"/>
                <w:i/>
                <w:iCs/>
                <w:sz w:val="19"/>
              </w:rPr>
              <w:t>Notifiable to the Medical Officer of Health</w:t>
            </w:r>
          </w:p>
        </w:tc>
      </w:tr>
      <w:tr w:rsidR="009B00C4" w:rsidRPr="00554542" w14:paraId="6B8294EE" w14:textId="77777777" w:rsidTr="004B7B3D">
        <w:trPr>
          <w:cantSplit/>
        </w:trPr>
        <w:tc>
          <w:tcPr>
            <w:tcW w:w="9216" w:type="dxa"/>
            <w:gridSpan w:val="2"/>
          </w:tcPr>
          <w:p w14:paraId="47AA4E17" w14:textId="77777777" w:rsidR="009B00C4" w:rsidRPr="00554542" w:rsidRDefault="009B00C4" w:rsidP="009B00C4">
            <w:pPr>
              <w:numPr>
                <w:ilvl w:val="12"/>
                <w:numId w:val="0"/>
              </w:numPr>
              <w:spacing w:after="0" w:line="240" w:lineRule="auto"/>
              <w:rPr>
                <w:rFonts w:ascii="Times New Roman" w:eastAsia="Times New Roman" w:hAnsi="Times New Roman" w:cs="Times New Roman"/>
                <w:i/>
                <w:sz w:val="10"/>
                <w:szCs w:val="24"/>
                <w:lang w:val="en-AU"/>
              </w:rPr>
            </w:pPr>
          </w:p>
        </w:tc>
      </w:tr>
      <w:tr w:rsidR="009B00C4" w:rsidRPr="00554542" w14:paraId="6FC3998E" w14:textId="77777777" w:rsidTr="004B7B3D">
        <w:trPr>
          <w:cantSplit/>
        </w:trPr>
        <w:tc>
          <w:tcPr>
            <w:tcW w:w="9216" w:type="dxa"/>
            <w:gridSpan w:val="2"/>
            <w:hideMark/>
          </w:tcPr>
          <w:p w14:paraId="0B9860BB" w14:textId="77777777" w:rsidR="009B00C4" w:rsidRPr="00554542" w:rsidRDefault="009B00C4" w:rsidP="009B00C4">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Cysticercosis</w:t>
            </w:r>
          </w:p>
        </w:tc>
      </w:tr>
      <w:tr w:rsidR="009B00C4" w:rsidRPr="00554542" w14:paraId="5D8E5918" w14:textId="77777777" w:rsidTr="004B7B3D">
        <w:trPr>
          <w:cantSplit/>
        </w:trPr>
        <w:tc>
          <w:tcPr>
            <w:tcW w:w="9216" w:type="dxa"/>
            <w:gridSpan w:val="2"/>
            <w:hideMark/>
          </w:tcPr>
          <w:p w14:paraId="3DE6E28F" w14:textId="77777777" w:rsidR="009B00C4" w:rsidRPr="00554542" w:rsidRDefault="009B00C4" w:rsidP="009B00C4">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Decompression sickness</w:t>
            </w:r>
          </w:p>
        </w:tc>
      </w:tr>
      <w:tr w:rsidR="009B00C4" w:rsidRPr="00554542" w14:paraId="589F7B28" w14:textId="77777777" w:rsidTr="004B7B3D">
        <w:trPr>
          <w:cantSplit/>
          <w:trHeight w:val="70"/>
        </w:trPr>
        <w:tc>
          <w:tcPr>
            <w:tcW w:w="9216" w:type="dxa"/>
            <w:gridSpan w:val="2"/>
            <w:hideMark/>
          </w:tcPr>
          <w:p w14:paraId="38FCE30F" w14:textId="0F8C2FAA" w:rsidR="009B00C4" w:rsidRPr="00554542" w:rsidRDefault="009B00C4" w:rsidP="009B00C4">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Lead absorption equal to or in excess of 0.</w:t>
            </w:r>
            <w:r>
              <w:rPr>
                <w:rFonts w:ascii="Times New Roman" w:hAnsi="Times New Roman" w:cs="Times New Roman"/>
                <w:sz w:val="19"/>
              </w:rPr>
              <w:t>24</w:t>
            </w:r>
            <w:r w:rsidRPr="00554542">
              <w:rPr>
                <w:rFonts w:ascii="Times New Roman" w:hAnsi="Times New Roman" w:cs="Times New Roman"/>
                <w:sz w:val="19"/>
              </w:rPr>
              <w:t>µ mol/l (</w:t>
            </w:r>
            <w:r>
              <w:rPr>
                <w:rFonts w:ascii="Times New Roman" w:hAnsi="Times New Roman" w:cs="Times New Roman"/>
                <w:sz w:val="19"/>
              </w:rPr>
              <w:t>5</w:t>
            </w:r>
            <w:r w:rsidRPr="00554542">
              <w:rPr>
                <w:rFonts w:ascii="Times New Roman" w:hAnsi="Times New Roman" w:cs="Times New Roman"/>
                <w:sz w:val="19"/>
              </w:rPr>
              <w:t>µg/</w:t>
            </w:r>
            <w:proofErr w:type="gramStart"/>
            <w:r w:rsidRPr="00554542">
              <w:rPr>
                <w:rFonts w:ascii="Times New Roman" w:hAnsi="Times New Roman" w:cs="Times New Roman"/>
                <w:sz w:val="19"/>
              </w:rPr>
              <w:t>dl)*</w:t>
            </w:r>
            <w:proofErr w:type="gramEnd"/>
            <w:r w:rsidRPr="00554542">
              <w:rPr>
                <w:rFonts w:ascii="Times New Roman" w:hAnsi="Times New Roman" w:cs="Times New Roman"/>
                <w:sz w:val="19"/>
              </w:rPr>
              <w:t>**</w:t>
            </w:r>
          </w:p>
        </w:tc>
      </w:tr>
      <w:tr w:rsidR="009B00C4" w:rsidRPr="00554542" w14:paraId="5848D3CF" w14:textId="77777777" w:rsidTr="004B7B3D">
        <w:trPr>
          <w:cantSplit/>
        </w:trPr>
        <w:tc>
          <w:tcPr>
            <w:tcW w:w="9216" w:type="dxa"/>
            <w:gridSpan w:val="2"/>
            <w:hideMark/>
          </w:tcPr>
          <w:p w14:paraId="79449D05" w14:textId="77777777" w:rsidR="009B00C4" w:rsidRPr="00554542" w:rsidRDefault="009B00C4" w:rsidP="009B00C4">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Poisoning arising from chemical contamination of the environment</w:t>
            </w:r>
          </w:p>
        </w:tc>
      </w:tr>
      <w:tr w:rsidR="009B00C4" w:rsidRPr="00554542" w14:paraId="7EBC82EC" w14:textId="77777777" w:rsidTr="004B7B3D">
        <w:trPr>
          <w:cantSplit/>
        </w:trPr>
        <w:tc>
          <w:tcPr>
            <w:tcW w:w="9216" w:type="dxa"/>
            <w:gridSpan w:val="2"/>
            <w:hideMark/>
          </w:tcPr>
          <w:p w14:paraId="7CF283F0" w14:textId="77777777" w:rsidR="009B00C4" w:rsidRPr="00554542" w:rsidRDefault="009B00C4" w:rsidP="009B00C4">
            <w:pPr>
              <w:numPr>
                <w:ilvl w:val="12"/>
                <w:numId w:val="0"/>
              </w:numPr>
              <w:spacing w:after="0" w:line="240" w:lineRule="auto"/>
              <w:rPr>
                <w:rFonts w:ascii="Times New Roman" w:eastAsia="Times New Roman" w:hAnsi="Times New Roman" w:cs="Times New Roman"/>
                <w:sz w:val="19"/>
                <w:szCs w:val="24"/>
                <w:lang w:val="en-AU"/>
              </w:rPr>
            </w:pPr>
            <w:r w:rsidRPr="00554542">
              <w:rPr>
                <w:rFonts w:ascii="Times New Roman" w:hAnsi="Times New Roman" w:cs="Times New Roman"/>
                <w:sz w:val="19"/>
              </w:rPr>
              <w:t>Taeniasis</w:t>
            </w:r>
          </w:p>
        </w:tc>
      </w:tr>
      <w:tr w:rsidR="009B00C4" w:rsidRPr="00554542" w14:paraId="0F79E82F" w14:textId="77777777" w:rsidTr="004B7B3D">
        <w:trPr>
          <w:cantSplit/>
        </w:trPr>
        <w:tc>
          <w:tcPr>
            <w:tcW w:w="9216" w:type="dxa"/>
            <w:gridSpan w:val="2"/>
            <w:hideMark/>
          </w:tcPr>
          <w:p w14:paraId="20F797F0" w14:textId="77777777" w:rsidR="009B00C4" w:rsidRDefault="009B00C4" w:rsidP="009B00C4">
            <w:pPr>
              <w:numPr>
                <w:ilvl w:val="12"/>
                <w:numId w:val="0"/>
              </w:numPr>
              <w:spacing w:after="0" w:line="240" w:lineRule="auto"/>
              <w:rPr>
                <w:rFonts w:ascii="Times New Roman" w:hAnsi="Times New Roman" w:cs="Times New Roman"/>
                <w:sz w:val="19"/>
              </w:rPr>
            </w:pPr>
            <w:r w:rsidRPr="00554542">
              <w:rPr>
                <w:rFonts w:ascii="Times New Roman" w:hAnsi="Times New Roman" w:cs="Times New Roman"/>
                <w:sz w:val="19"/>
              </w:rPr>
              <w:t>Trichinosis</w:t>
            </w:r>
          </w:p>
          <w:p w14:paraId="558CA3EF" w14:textId="77777777" w:rsidR="009B00C4" w:rsidRPr="00554542" w:rsidRDefault="009B00C4" w:rsidP="009B00C4">
            <w:pPr>
              <w:numPr>
                <w:ilvl w:val="12"/>
                <w:numId w:val="0"/>
              </w:numPr>
              <w:spacing w:after="0" w:line="240" w:lineRule="auto"/>
              <w:rPr>
                <w:rFonts w:ascii="Times New Roman" w:eastAsia="Times New Roman" w:hAnsi="Times New Roman" w:cs="Times New Roman"/>
                <w:sz w:val="19"/>
                <w:szCs w:val="24"/>
                <w:lang w:val="en-AU"/>
              </w:rPr>
            </w:pPr>
          </w:p>
        </w:tc>
      </w:tr>
      <w:tr w:rsidR="009B00C4" w:rsidRPr="00554542" w14:paraId="3DBB3464" w14:textId="77777777" w:rsidTr="004B7B3D">
        <w:trPr>
          <w:cantSplit/>
        </w:trPr>
        <w:tc>
          <w:tcPr>
            <w:tcW w:w="9216" w:type="dxa"/>
            <w:gridSpan w:val="2"/>
            <w:tcBorders>
              <w:top w:val="nil"/>
              <w:left w:val="nil"/>
              <w:bottom w:val="single" w:sz="4" w:space="0" w:color="auto"/>
              <w:right w:val="nil"/>
            </w:tcBorders>
          </w:tcPr>
          <w:p w14:paraId="536751D5" w14:textId="77777777" w:rsidR="009B00C4" w:rsidRPr="00554542" w:rsidRDefault="009B00C4" w:rsidP="009B00C4">
            <w:pPr>
              <w:numPr>
                <w:ilvl w:val="12"/>
                <w:numId w:val="0"/>
              </w:numPr>
              <w:spacing w:after="0" w:line="240" w:lineRule="auto"/>
              <w:rPr>
                <w:rFonts w:ascii="Times New Roman" w:eastAsia="Times New Roman" w:hAnsi="Times New Roman" w:cs="Times New Roman"/>
                <w:sz w:val="10"/>
                <w:szCs w:val="24"/>
                <w:lang w:val="en-AU"/>
              </w:rPr>
            </w:pPr>
          </w:p>
        </w:tc>
      </w:tr>
    </w:tbl>
    <w:p w14:paraId="51D5BC44" w14:textId="77777777" w:rsidR="00554542" w:rsidRPr="00554542" w:rsidRDefault="00554542" w:rsidP="00554542">
      <w:pPr>
        <w:numPr>
          <w:ilvl w:val="12"/>
          <w:numId w:val="0"/>
        </w:numPr>
        <w:spacing w:before="240" w:after="0" w:line="240" w:lineRule="auto"/>
        <w:ind w:left="284" w:hanging="284"/>
        <w:rPr>
          <w:rFonts w:ascii="Times New Roman" w:eastAsia="Times New Roman" w:hAnsi="Times New Roman" w:cs="Times New Roman"/>
          <w:sz w:val="18"/>
          <w:lang w:val="en-AU"/>
        </w:rPr>
      </w:pPr>
      <w:r w:rsidRPr="00554542">
        <w:rPr>
          <w:rFonts w:ascii="Times New Roman" w:hAnsi="Times New Roman" w:cs="Times New Roman"/>
          <w:sz w:val="18"/>
        </w:rPr>
        <w:lastRenderedPageBreak/>
        <w:t>*</w:t>
      </w:r>
      <w:r w:rsidRPr="00554542">
        <w:rPr>
          <w:rFonts w:ascii="Times New Roman" w:hAnsi="Times New Roman" w:cs="Times New Roman"/>
          <w:sz w:val="18"/>
        </w:rPr>
        <w:tab/>
        <w:t xml:space="preserve">During times of increased incidence </w:t>
      </w:r>
      <w:r w:rsidR="00635A8E">
        <w:rPr>
          <w:rFonts w:ascii="Times New Roman" w:hAnsi="Times New Roman" w:cs="Times New Roman"/>
          <w:sz w:val="18"/>
        </w:rPr>
        <w:t xml:space="preserve">health </w:t>
      </w:r>
      <w:r w:rsidRPr="00554542">
        <w:rPr>
          <w:rFonts w:ascii="Times New Roman" w:hAnsi="Times New Roman" w:cs="Times New Roman"/>
          <w:sz w:val="18"/>
        </w:rPr>
        <w:t>practitioners may be requested to report, with informed consent, to their local medical officer of health cases of communicable diseases not on this list.</w:t>
      </w:r>
    </w:p>
    <w:p w14:paraId="0FA451AD" w14:textId="77777777" w:rsidR="00554542" w:rsidRPr="00554542" w:rsidRDefault="00554542" w:rsidP="00554542">
      <w:pPr>
        <w:numPr>
          <w:ilvl w:val="12"/>
          <w:numId w:val="0"/>
        </w:numPr>
        <w:spacing w:before="240" w:after="0" w:line="240" w:lineRule="auto"/>
        <w:ind w:left="284" w:hanging="284"/>
        <w:rPr>
          <w:rFonts w:ascii="Times New Roman" w:hAnsi="Times New Roman" w:cs="Times New Roman"/>
          <w:sz w:val="18"/>
        </w:rPr>
      </w:pPr>
      <w:r w:rsidRPr="00554542">
        <w:rPr>
          <w:rFonts w:ascii="Times New Roman" w:hAnsi="Times New Roman" w:cs="Times New Roman"/>
          <w:sz w:val="18"/>
        </w:rPr>
        <w:t>**</w:t>
      </w:r>
      <w:r w:rsidRPr="00554542">
        <w:rPr>
          <w:rFonts w:ascii="Times New Roman" w:hAnsi="Times New Roman" w:cs="Times New Roman"/>
          <w:sz w:val="18"/>
        </w:rPr>
        <w:tab/>
        <w:t xml:space="preserve">Not every case of acute gastroenteritis is necessarily notifiable, only those where there is a suspected common source or from a person in a high risk category (for example, a food handler, an early childhood service worker) or single cases of chemical, bacterial, or toxic food poisoning such as botulism, toxic shellfish poisoning (any type) and disease caused by verotoxin or Shiga toxin- producing </w:t>
      </w:r>
      <w:r w:rsidRPr="00554542">
        <w:rPr>
          <w:rFonts w:ascii="Times New Roman" w:hAnsi="Times New Roman" w:cs="Times New Roman"/>
          <w:i/>
          <w:sz w:val="18"/>
        </w:rPr>
        <w:t>Escherichia</w:t>
      </w:r>
      <w:r w:rsidRPr="00554542">
        <w:rPr>
          <w:rFonts w:ascii="Times New Roman" w:hAnsi="Times New Roman" w:cs="Times New Roman"/>
          <w:sz w:val="18"/>
        </w:rPr>
        <w:t xml:space="preserve"> </w:t>
      </w:r>
      <w:r w:rsidRPr="00554542">
        <w:rPr>
          <w:rFonts w:ascii="Times New Roman" w:hAnsi="Times New Roman" w:cs="Times New Roman"/>
          <w:i/>
          <w:sz w:val="18"/>
        </w:rPr>
        <w:t>coli</w:t>
      </w:r>
      <w:r w:rsidRPr="00554542">
        <w:rPr>
          <w:rFonts w:ascii="Times New Roman" w:hAnsi="Times New Roman" w:cs="Times New Roman"/>
          <w:sz w:val="18"/>
        </w:rPr>
        <w:t>.</w:t>
      </w:r>
    </w:p>
    <w:p w14:paraId="3EE301CC" w14:textId="147F7F55" w:rsidR="009B00C4" w:rsidRPr="00554542" w:rsidRDefault="00554542" w:rsidP="009B00C4">
      <w:pPr>
        <w:pStyle w:val="BodyTextIndent"/>
        <w:spacing w:before="240"/>
      </w:pPr>
      <w:r w:rsidRPr="00554542">
        <w:t>***</w:t>
      </w:r>
      <w:r w:rsidRPr="00554542">
        <w:tab/>
        <w:t>Where occupational exposure is suspected, please also notify the agency responsible for workplace health and safety through the notifiable occupational diseases system</w:t>
      </w:r>
      <w:bookmarkEnd w:id="2"/>
      <w:r w:rsidR="009B00C4">
        <w:t>.</w:t>
      </w:r>
    </w:p>
    <w:sectPr w:rsidR="009B00C4" w:rsidRPr="00554542" w:rsidSect="00D366A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E"/>
    <w:rsid w:val="0001021F"/>
    <w:rsid w:val="00051508"/>
    <w:rsid w:val="0005350F"/>
    <w:rsid w:val="00073A67"/>
    <w:rsid w:val="000B76F5"/>
    <w:rsid w:val="001002E8"/>
    <w:rsid w:val="001D60DD"/>
    <w:rsid w:val="001E42F2"/>
    <w:rsid w:val="002768E4"/>
    <w:rsid w:val="002D411C"/>
    <w:rsid w:val="00333C37"/>
    <w:rsid w:val="003363AD"/>
    <w:rsid w:val="0034548E"/>
    <w:rsid w:val="00416E74"/>
    <w:rsid w:val="00460FDC"/>
    <w:rsid w:val="00485365"/>
    <w:rsid w:val="004940BE"/>
    <w:rsid w:val="004B7B3D"/>
    <w:rsid w:val="004F72D2"/>
    <w:rsid w:val="00554542"/>
    <w:rsid w:val="005A0BB4"/>
    <w:rsid w:val="00635A8E"/>
    <w:rsid w:val="00653EE6"/>
    <w:rsid w:val="006619DF"/>
    <w:rsid w:val="006A2F8F"/>
    <w:rsid w:val="006A4730"/>
    <w:rsid w:val="007036F2"/>
    <w:rsid w:val="00786559"/>
    <w:rsid w:val="007B4D5E"/>
    <w:rsid w:val="007E7084"/>
    <w:rsid w:val="00856E06"/>
    <w:rsid w:val="009138C8"/>
    <w:rsid w:val="009866FE"/>
    <w:rsid w:val="00993137"/>
    <w:rsid w:val="009B00C4"/>
    <w:rsid w:val="00AA7E28"/>
    <w:rsid w:val="00AF3065"/>
    <w:rsid w:val="00B46C98"/>
    <w:rsid w:val="00B640E7"/>
    <w:rsid w:val="00B84CE2"/>
    <w:rsid w:val="00B92A03"/>
    <w:rsid w:val="00BB097F"/>
    <w:rsid w:val="00C552F1"/>
    <w:rsid w:val="00C94485"/>
    <w:rsid w:val="00CF5281"/>
    <w:rsid w:val="00D3190A"/>
    <w:rsid w:val="00D366A7"/>
    <w:rsid w:val="00D64CBF"/>
    <w:rsid w:val="00D77B54"/>
    <w:rsid w:val="00DB60F2"/>
    <w:rsid w:val="00DD69A8"/>
    <w:rsid w:val="00E215B9"/>
    <w:rsid w:val="00EB3F83"/>
    <w:rsid w:val="00F209FE"/>
    <w:rsid w:val="00FE334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3460"/>
  <w15:docId w15:val="{B42E4651-1839-4774-9B15-79392FAE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D3190A"/>
    <w:pPr>
      <w:numPr>
        <w:ilvl w:val="12"/>
      </w:numPr>
      <w:tabs>
        <w:tab w:val="left" w:pos="720"/>
      </w:tabs>
      <w:jc w:val="center"/>
      <w:outlineLvl w:val="0"/>
    </w:pPr>
    <w:rPr>
      <w:b/>
      <w:bCs/>
    </w:rPr>
  </w:style>
  <w:style w:type="paragraph" w:styleId="Heading2">
    <w:name w:val="heading 2"/>
    <w:basedOn w:val="Normal"/>
    <w:next w:val="Normal"/>
    <w:link w:val="Heading2Char"/>
    <w:uiPriority w:val="9"/>
    <w:unhideWhenUsed/>
    <w:qFormat/>
    <w:rsid w:val="00D3190A"/>
    <w:pPr>
      <w:numPr>
        <w:ilvl w:val="12"/>
      </w:numPr>
      <w:spacing w:after="0" w:line="240" w:lineRule="auto"/>
      <w:outlineLvl w:val="1"/>
    </w:pPr>
    <w:rPr>
      <w:rFonts w:ascii="Times New Roman" w:hAnsi="Times New Roman" w:cs="Times New Roman"/>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554542"/>
    <w:pPr>
      <w:tabs>
        <w:tab w:val="center" w:pos="4153"/>
        <w:tab w:val="right" w:pos="8306"/>
      </w:tabs>
      <w:spacing w:after="0" w:line="240" w:lineRule="auto"/>
    </w:pPr>
    <w:rPr>
      <w:rFonts w:ascii="Times New Roman" w:eastAsia="Times New Roman" w:hAnsi="Times New Roman" w:cs="Times New Roman"/>
      <w:szCs w:val="24"/>
      <w:lang w:val="en-AU"/>
    </w:rPr>
  </w:style>
  <w:style w:type="character" w:customStyle="1" w:styleId="HeaderChar">
    <w:name w:val="Header Char"/>
    <w:basedOn w:val="DefaultParagraphFont"/>
    <w:link w:val="Header"/>
    <w:semiHidden/>
    <w:rsid w:val="00554542"/>
    <w:rPr>
      <w:rFonts w:ascii="Times New Roman" w:eastAsia="Times New Roman" w:hAnsi="Times New Roman" w:cs="Times New Roman"/>
      <w:szCs w:val="24"/>
      <w:lang w:val="en-AU"/>
    </w:rPr>
  </w:style>
  <w:style w:type="paragraph" w:styleId="BodyTextIndent">
    <w:name w:val="Body Text Indent"/>
    <w:basedOn w:val="Normal"/>
    <w:link w:val="BodyTextIndentChar"/>
    <w:unhideWhenUsed/>
    <w:rsid w:val="00554542"/>
    <w:pPr>
      <w:numPr>
        <w:ilvl w:val="12"/>
      </w:numPr>
      <w:spacing w:before="120" w:after="0" w:line="240" w:lineRule="auto"/>
      <w:ind w:left="284" w:hanging="284"/>
    </w:pPr>
    <w:rPr>
      <w:rFonts w:ascii="Times New Roman" w:eastAsia="Times New Roman" w:hAnsi="Times New Roman" w:cs="Times New Roman"/>
      <w:sz w:val="18"/>
      <w:szCs w:val="24"/>
      <w:lang w:val="en-AU"/>
    </w:rPr>
  </w:style>
  <w:style w:type="character" w:customStyle="1" w:styleId="BodyTextIndentChar">
    <w:name w:val="Body Text Indent Char"/>
    <w:basedOn w:val="DefaultParagraphFont"/>
    <w:link w:val="BodyTextIndent"/>
    <w:rsid w:val="00554542"/>
    <w:rPr>
      <w:rFonts w:ascii="Times New Roman" w:eastAsia="Times New Roman" w:hAnsi="Times New Roman" w:cs="Times New Roman"/>
      <w:sz w:val="18"/>
      <w:szCs w:val="24"/>
      <w:lang w:val="en-AU"/>
    </w:rPr>
  </w:style>
  <w:style w:type="paragraph" w:styleId="BalloonText">
    <w:name w:val="Balloon Text"/>
    <w:basedOn w:val="Normal"/>
    <w:link w:val="BalloonTextChar"/>
    <w:uiPriority w:val="99"/>
    <w:semiHidden/>
    <w:unhideWhenUsed/>
    <w:rsid w:val="00653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EE6"/>
    <w:rPr>
      <w:rFonts w:ascii="Segoe UI" w:hAnsi="Segoe UI" w:cs="Segoe UI"/>
      <w:sz w:val="18"/>
      <w:szCs w:val="18"/>
    </w:rPr>
  </w:style>
  <w:style w:type="character" w:customStyle="1" w:styleId="Heading1Char">
    <w:name w:val="Heading 1 Char"/>
    <w:basedOn w:val="DefaultParagraphFont"/>
    <w:link w:val="Heading1"/>
    <w:uiPriority w:val="9"/>
    <w:rsid w:val="00D3190A"/>
    <w:rPr>
      <w:rFonts w:ascii="Times New Roman" w:eastAsia="Times New Roman" w:hAnsi="Times New Roman" w:cs="Times New Roman"/>
      <w:b/>
      <w:bCs/>
      <w:szCs w:val="24"/>
      <w:lang w:val="en-AU"/>
    </w:rPr>
  </w:style>
  <w:style w:type="character" w:customStyle="1" w:styleId="Heading2Char">
    <w:name w:val="Heading 2 Char"/>
    <w:basedOn w:val="DefaultParagraphFont"/>
    <w:link w:val="Heading2"/>
    <w:uiPriority w:val="9"/>
    <w:rsid w:val="00D3190A"/>
    <w:rPr>
      <w:rFonts w:ascii="Times New Roman" w:hAnsi="Times New Roman" w:cs="Times New Roman"/>
      <w:b/>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0281">
      <w:bodyDiv w:val="1"/>
      <w:marLeft w:val="0"/>
      <w:marRight w:val="0"/>
      <w:marTop w:val="0"/>
      <w:marBottom w:val="0"/>
      <w:divBdr>
        <w:top w:val="none" w:sz="0" w:space="0" w:color="auto"/>
        <w:left w:val="none" w:sz="0" w:space="0" w:color="auto"/>
        <w:bottom w:val="none" w:sz="0" w:space="0" w:color="auto"/>
        <w:right w:val="none" w:sz="0" w:space="0" w:color="auto"/>
      </w:divBdr>
    </w:div>
    <w:div w:id="13747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6B508744A2AC848B695886D527F4BAE" ma:contentTypeVersion="397" ma:contentTypeDescription="Create a new document." ma:contentTypeScope="" ma:versionID="2c5a5b41c019d88d111cc7c6c24466b4">
  <xsd:schema xmlns:xsd="http://www.w3.org/2001/XMLSchema" xmlns:xs="http://www.w3.org/2001/XMLSchema" xmlns:p="http://schemas.microsoft.com/office/2006/metadata/properties" xmlns:ns2="94106329-9bbb-49eb-b32b-6355cff7f379" xmlns:ns3="4f9c820c-e7e2-444d-97ee-45f2b3485c1d" xmlns:ns4="15ffb055-6eb4-45a1-bc20-bf2ac0d420da" xmlns:ns5="725c79e5-42ce-4aa0-ac78-b6418001f0d2" xmlns:ns6="c91a514c-9034-4fa3-897a-8352025b26ed" xmlns:ns7="d0b61010-d6f3-4072-b934-7bbb13e97771" xmlns:ns8="184c05c4-c568-455d-94a4-7e009b164348" xmlns:ns9="481b176e-4748-40e6-b4c2-5c78c09fb5f8" targetNamespace="http://schemas.microsoft.com/office/2006/metadata/properties" ma:root="true" ma:fieldsID="c0d47df1d2f0d9ac33b9f1c3ae633263" ns2:_="" ns3:_="" ns4:_="" ns5:_="" ns6:_="" ns7:_="" ns8:_="" ns9:_="">
    <xsd:import namespace="94106329-9bbb-49eb-b32b-6355cff7f379"/>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481b176e-4748-40e6-b4c2-5c78c09fb5f8"/>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2:SharedWithUsers" minOccurs="0"/>
                <xsd:element ref="ns2:SharedWithDetails" minOccurs="0"/>
                <xsd:element ref="ns9:lcf76f155ced4ddcb4097134ff3c332f" minOccurs="0"/>
                <xsd:element ref="ns2:TaxCatchAll" minOccurs="0"/>
                <xsd:element ref="ns9:MediaServiceOCR" minOccurs="0"/>
                <xsd:element ref="ns9:MediaServiceGenerationTime" minOccurs="0"/>
                <xsd:element ref="ns9:MediaServiceEventHashCode" minOccurs="0"/>
                <xsd:element ref="ns9:MediaServiceDateTaken" minOccurs="0"/>
                <xsd:element ref="ns9:MediaLengthInSeconds" minOccurs="0"/>
                <xsd:element ref="ns9:MediaServiceObjectDetectorVersions"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06329-9bbb-49eb-b32b-6355cff7f3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4b177090-7f76-44cf-9b6e-eb239a801baf}" ma:internalName="TaxCatchAll" ma:showField="CatchAllData" ma:web="94106329-9bbb-49eb-b32b-6355cff7f3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dexed="true" ma:internalName="CategoryNam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Strategy Policy and Legislative Development" ma:hidden="true" ma:internalName="FunctionGroup" ma:readOnly="false">
      <xsd:simpleType>
        <xsd:restriction base="dms:Text">
          <xsd:maxLength value="255"/>
        </xsd:restriction>
      </xsd:simpleType>
    </xsd:element>
    <xsd:element name="Function" ma:index="22" nillable="true" ma:displayName="Function" ma:default="Public Health Programme"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NA"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dexed="true" ma:internalName="Channel">
      <xsd:simpleType>
        <xsd:restriction base="dms:Text">
          <xsd:maxLength value="255"/>
        </xsd:restriction>
      </xsd:simpleType>
    </xsd:element>
    <xsd:element name="Team" ma:index="39" nillable="true" ma:displayName="Team" ma:default="Public Health Programme"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T10M" ma:hidden="true" ma:indexed="true" ma:internalName="SetLabel">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481b176e-4748-40e6-b4c2-5c78c09fb5f8"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8" nillable="true" ma:displayName="Extracted Text" ma:internalName="MediaServiceOCR" ma:readOnly="true">
      <xsd:simpleType>
        <xsd:restriction base="dms:Note">
          <xsd:maxLength value="255"/>
        </xsd:restriction>
      </xsd:simpleType>
    </xsd:element>
    <xsd:element name="MediaServiceGenerationTime" ma:index="59" nillable="true" ma:displayName="MediaServiceGenerationTime" ma:hidden="true" ma:internalName="MediaServiceGenerationTime" ma:readOnly="true">
      <xsd:simpleType>
        <xsd:restriction base="dms:Text"/>
      </xsd:simpleType>
    </xsd:element>
    <xsd:element name="MediaServiceEventHashCode" ma:index="60" nillable="true" ma:displayName="MediaServiceEventHashCode" ma:hidden="true" ma:internalName="MediaServiceEventHashCode" ma:readOnly="true">
      <xsd:simpleType>
        <xsd:restriction base="dms:Text"/>
      </xsd:simpleType>
    </xsd:element>
    <xsd:element name="MediaServiceDateTaken" ma:index="61" nillable="true" ma:displayName="MediaServiceDateTaken" ma:hidden="true" ma:indexed="true" ma:internalName="MediaServiceDateTaken" ma:readOnly="true">
      <xsd:simpleType>
        <xsd:restriction base="dms:Text"/>
      </xsd:simpleType>
    </xsd:element>
    <xsd:element name="MediaLengthInSeconds" ma:index="62" nillable="true" ma:displayName="MediaLengthInSeconds" ma:hidden="true" ma:internalName="MediaLengthInSeconds" ma:readOnly="true">
      <xsd:simpleType>
        <xsd:restriction base="dms:Unknown"/>
      </xsd:simpleType>
    </xsd:element>
    <xsd:element name="MediaServiceObjectDetectorVersions" ma:index="63" nillable="true" ma:displayName="MediaServiceObjectDetectorVersions"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NA</Activity>
    <lcf76f155ced4ddcb4097134ff3c332f xmlns="481b176e-4748-40e6-b4c2-5c78c09fb5f8">
      <Terms xmlns="http://schemas.microsoft.com/office/infopath/2007/PartnerControls"/>
    </lcf76f155ced4ddcb4097134ff3c332f>
    <AggregationStatus xmlns="4f9c820c-e7e2-444d-97ee-45f2b3485c1d">Normal</AggregationStatus>
    <OverrideLabel xmlns="d0b61010-d6f3-4072-b934-7bbb13e97771" xsi:nil="true"/>
    <CategoryValue xmlns="4f9c820c-e7e2-444d-97ee-45f2b3485c1d">Notifiable Diseases list</CategoryValue>
    <PRADate2 xmlns="4f9c820c-e7e2-444d-97ee-45f2b3485c1d" xsi:nil="true"/>
    <zLegacyJSON xmlns="184c05c4-c568-455d-94a4-7e009b164348" xsi:nil="true"/>
    <Case xmlns="4f9c820c-e7e2-444d-97ee-45f2b3485c1d">NA</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Public Health Programme</Team>
    <Project xmlns="4f9c820c-e7e2-444d-97ee-45f2b3485c1d">NA</Project>
    <HasNHI xmlns="184c05c4-c568-455d-94a4-7e009b164348">false</HasNHI>
    <FunctionGroup xmlns="4f9c820c-e7e2-444d-97ee-45f2b3485c1d">Strategy Policy and Legislative Development</FunctionGroup>
    <Function xmlns="4f9c820c-e7e2-444d-97ee-45f2b3485c1d">Public Health Programme</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Communicable disease</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TaxCatchAll xmlns="94106329-9bbb-49eb-b32b-6355cff7f379" xsi:nil="true"/>
    <Year xmlns="c91a514c-9034-4fa3-897a-8352025b26ed">NA</Year>
    <Narrative xmlns="4f9c820c-e7e2-444d-97ee-45f2b3485c1d" xsi:nil="true"/>
    <CategoryName xmlns="4f9c820c-e7e2-444d-97ee-45f2b3485c1d">Notifiable disease</CategoryName>
    <PRADateTrigger xmlns="4f9c820c-e7e2-444d-97ee-45f2b3485c1d" xsi:nil="true"/>
    <PRAText2 xmlns="4f9c820c-e7e2-444d-97ee-45f2b3485c1d" xsi:nil="true"/>
    <zLegacyID xmlns="184c05c4-c568-455d-94a4-7e009b164348" xsi:nil="true"/>
    <_dlc_DocId xmlns="94106329-9bbb-49eb-b32b-6355cff7f379">MOHECM-588128392-33405</_dlc_DocId>
    <_dlc_DocIdUrl xmlns="94106329-9bbb-49eb-b32b-6355cff7f379">
      <Url>https://mohgovtnz.sharepoint.com/sites/moh-ecm-PHP/_layouts/15/DocIdRedir.aspx?ID=MOHECM-588128392-33405</Url>
      <Description>MOHECM-588128392-33405</Description>
    </_dlc_DocIdUrl>
  </documentManagement>
</p:properties>
</file>

<file path=customXml/itemProps1.xml><?xml version="1.0" encoding="utf-8"?>
<ds:datastoreItem xmlns:ds="http://schemas.openxmlformats.org/officeDocument/2006/customXml" ds:itemID="{C9466086-A375-454F-9B70-0358FE848B10}">
  <ds:schemaRefs>
    <ds:schemaRef ds:uri="http://schemas.openxmlformats.org/officeDocument/2006/bibliography"/>
  </ds:schemaRefs>
</ds:datastoreItem>
</file>

<file path=customXml/itemProps2.xml><?xml version="1.0" encoding="utf-8"?>
<ds:datastoreItem xmlns:ds="http://schemas.openxmlformats.org/officeDocument/2006/customXml" ds:itemID="{C34FF2B5-8988-4ADF-B364-8E01AE7E0F7C}">
  <ds:schemaRefs>
    <ds:schemaRef ds:uri="http://schemas.microsoft.com/sharepoint/events"/>
  </ds:schemaRefs>
</ds:datastoreItem>
</file>

<file path=customXml/itemProps3.xml><?xml version="1.0" encoding="utf-8"?>
<ds:datastoreItem xmlns:ds="http://schemas.openxmlformats.org/officeDocument/2006/customXml" ds:itemID="{986C8230-3124-46BC-A2E1-EA551C3BB2FF}">
  <ds:schemaRefs>
    <ds:schemaRef ds:uri="http://schemas.microsoft.com/sharepoint/v3/contenttype/forms"/>
  </ds:schemaRefs>
</ds:datastoreItem>
</file>

<file path=customXml/itemProps4.xml><?xml version="1.0" encoding="utf-8"?>
<ds:datastoreItem xmlns:ds="http://schemas.openxmlformats.org/officeDocument/2006/customXml" ds:itemID="{B487E4C7-CA72-44DB-8083-E5D3D1BAC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06329-9bbb-49eb-b32b-6355cff7f379"/>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481b176e-4748-40e6-b4c2-5c78c09fb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467D15-AD59-43D9-8D5D-33D13C950B90}">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481b176e-4748-40e6-b4c2-5c78c09fb5f8"/>
    <ds:schemaRef ds:uri="d0b61010-d6f3-4072-b934-7bbb13e97771"/>
    <ds:schemaRef ds:uri="725c79e5-42ce-4aa0-ac78-b6418001f0d2"/>
    <ds:schemaRef ds:uri="94106329-9bbb-49eb-b32b-6355cff7f379"/>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List of diseases notifiable to the Medical Officer of Health - updated January 2017</vt:lpstr>
    </vt:vector>
  </TitlesOfParts>
  <Company>Ministry of Health</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diseases notifiable to the Medical Officer of Health - updated January 2017</dc:title>
  <dc:creator>Ministry of Health</dc:creator>
  <cp:lastModifiedBy>Nick von Randow</cp:lastModifiedBy>
  <cp:revision>11</cp:revision>
  <cp:lastPrinted>2021-04-20T02:26:00Z</cp:lastPrinted>
  <dcterms:created xsi:type="dcterms:W3CDTF">2022-07-16T21:31:00Z</dcterms:created>
  <dcterms:modified xsi:type="dcterms:W3CDTF">2025-02-13T20:14:00Z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0x01010006B508744A2AC848B695886D527F4BAE</vt:lpwstr>
  </property>
  <property fmtid="{D5CDD505-2E9C-101B-9397-08002B2CF9AE}" pid="3" name="_dlc_DocIdItemGuid">
    <vt:lpwstr>3b720122-e8df-4c3f-94cd-9692e3bacff9</vt:lpwstr>
  </property>
  <property fmtid="{D5CDD505-2E9C-101B-9397-08002B2CF9AE}" pid="4" name="MediaServiceImageTags">
    <vt:lpwstr/>
  </property>
</Properties>
</file>