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1012" w14:textId="3BE4A8AF" w:rsidR="00A85E30" w:rsidRPr="00A85E30" w:rsidRDefault="00A85E30" w:rsidP="00A85E30">
      <w:pPr>
        <w:rPr>
          <w:rFonts w:ascii="Arial" w:hAnsi="Arial" w:cs="Arial"/>
          <w:b/>
          <w:sz w:val="20"/>
          <w:szCs w:val="20"/>
        </w:rPr>
      </w:pPr>
      <w:r w:rsidRPr="00A85E30">
        <w:rPr>
          <w:rFonts w:ascii="Arial" w:hAnsi="Arial" w:cs="Arial"/>
          <w:b/>
          <w:sz w:val="20"/>
          <w:szCs w:val="20"/>
        </w:rPr>
        <w:t>Summary for 3</w:t>
      </w:r>
      <w:r w:rsidR="008568E0">
        <w:rPr>
          <w:rFonts w:ascii="Arial" w:hAnsi="Arial" w:cs="Arial"/>
          <w:b/>
          <w:sz w:val="20"/>
          <w:szCs w:val="20"/>
        </w:rPr>
        <w:t>6</w:t>
      </w:r>
      <w:r w:rsidR="008568E0" w:rsidRPr="008568E0">
        <w:rPr>
          <w:rFonts w:ascii="Arial" w:hAnsi="Arial" w:cs="Arial"/>
          <w:b/>
          <w:sz w:val="20"/>
          <w:szCs w:val="20"/>
          <w:vertAlign w:val="superscript"/>
        </w:rPr>
        <w:t>th</w:t>
      </w:r>
      <w:r w:rsidR="008568E0">
        <w:rPr>
          <w:rFonts w:ascii="Arial" w:hAnsi="Arial" w:cs="Arial"/>
          <w:b/>
          <w:sz w:val="20"/>
          <w:szCs w:val="20"/>
        </w:rPr>
        <w:t xml:space="preserve"> </w:t>
      </w:r>
      <w:r w:rsidRPr="00A85E30">
        <w:rPr>
          <w:rFonts w:ascii="Arial" w:hAnsi="Arial" w:cs="Arial"/>
          <w:b/>
          <w:sz w:val="20"/>
          <w:szCs w:val="20"/>
        </w:rPr>
        <w:t>meeting (</w:t>
      </w:r>
      <w:r w:rsidR="00B0654A">
        <w:rPr>
          <w:rFonts w:ascii="Arial" w:hAnsi="Arial" w:cs="Arial"/>
          <w:b/>
          <w:sz w:val="20"/>
          <w:szCs w:val="20"/>
        </w:rPr>
        <w:t>20 October</w:t>
      </w:r>
      <w:r w:rsidRPr="00A85E30">
        <w:rPr>
          <w:rFonts w:ascii="Arial" w:hAnsi="Arial" w:cs="Arial"/>
          <w:b/>
          <w:sz w:val="20"/>
          <w:szCs w:val="20"/>
        </w:rPr>
        <w:t xml:space="preserve"> 202</w:t>
      </w:r>
      <w:r w:rsidR="00B0654A">
        <w:rPr>
          <w:rFonts w:ascii="Arial" w:hAnsi="Arial" w:cs="Arial"/>
          <w:b/>
          <w:sz w:val="20"/>
          <w:szCs w:val="20"/>
        </w:rPr>
        <w:t>1</w:t>
      </w:r>
      <w:r w:rsidRPr="00A85E30">
        <w:rPr>
          <w:rFonts w:ascii="Arial" w:hAnsi="Arial" w:cs="Arial"/>
          <w:b/>
          <w:sz w:val="20"/>
          <w:szCs w:val="20"/>
        </w:rPr>
        <w:t>):</w:t>
      </w:r>
    </w:p>
    <w:p w14:paraId="3752FBBC" w14:textId="785E890E" w:rsidR="00A85E30" w:rsidRPr="00A85E30" w:rsidRDefault="00A85E30" w:rsidP="00A85E30">
      <w:pPr>
        <w:rPr>
          <w:rFonts w:ascii="Arial" w:hAnsi="Arial" w:cs="Arial"/>
          <w:sz w:val="20"/>
          <w:szCs w:val="20"/>
        </w:rPr>
      </w:pPr>
      <w:r w:rsidRPr="00A85E30">
        <w:rPr>
          <w:rFonts w:ascii="Arial" w:hAnsi="Arial" w:cs="Arial"/>
          <w:sz w:val="20"/>
          <w:szCs w:val="20"/>
        </w:rPr>
        <w:t xml:space="preserve">The Compliance Panel (The Panel) met via videoconference to discuss </w:t>
      </w:r>
      <w:r w:rsidR="00F34CF1">
        <w:rPr>
          <w:rFonts w:ascii="Arial" w:hAnsi="Arial" w:cs="Arial"/>
          <w:sz w:val="20"/>
          <w:szCs w:val="20"/>
        </w:rPr>
        <w:t xml:space="preserve">one </w:t>
      </w:r>
      <w:r w:rsidR="00D35ACD">
        <w:rPr>
          <w:rFonts w:ascii="Arial" w:hAnsi="Arial" w:cs="Arial"/>
          <w:sz w:val="20"/>
          <w:szCs w:val="20"/>
        </w:rPr>
        <w:t>complaint.</w:t>
      </w:r>
    </w:p>
    <w:p w14:paraId="7D29547F" w14:textId="77777777" w:rsidR="001D7F9A" w:rsidRDefault="00A85E30" w:rsidP="001D7F9A">
      <w:pPr>
        <w:rPr>
          <w:rFonts w:ascii="Arial" w:hAnsi="Arial" w:cs="Arial"/>
          <w:sz w:val="20"/>
          <w:szCs w:val="20"/>
        </w:rPr>
      </w:pPr>
      <w:r w:rsidRPr="00A85E30">
        <w:rPr>
          <w:rFonts w:ascii="Arial" w:hAnsi="Arial" w:cs="Arial"/>
          <w:sz w:val="20"/>
          <w:szCs w:val="20"/>
        </w:rPr>
        <w:t xml:space="preserve">The complaint decisions </w:t>
      </w:r>
      <w:r w:rsidR="00D35ACD">
        <w:rPr>
          <w:rFonts w:ascii="Arial" w:hAnsi="Arial" w:cs="Arial"/>
          <w:sz w:val="20"/>
          <w:szCs w:val="20"/>
        </w:rPr>
        <w:t>from the 3</w:t>
      </w:r>
      <w:r w:rsidR="00A5754B">
        <w:rPr>
          <w:rFonts w:ascii="Arial" w:hAnsi="Arial" w:cs="Arial"/>
          <w:sz w:val="20"/>
          <w:szCs w:val="20"/>
        </w:rPr>
        <w:t>6</w:t>
      </w:r>
      <w:r w:rsidR="00A5754B" w:rsidRPr="00A5754B">
        <w:rPr>
          <w:rFonts w:ascii="Arial" w:hAnsi="Arial" w:cs="Arial"/>
          <w:sz w:val="20"/>
          <w:szCs w:val="20"/>
          <w:vertAlign w:val="superscript"/>
        </w:rPr>
        <w:t>th</w:t>
      </w:r>
      <w:r w:rsidR="00A5754B">
        <w:rPr>
          <w:rFonts w:ascii="Arial" w:hAnsi="Arial" w:cs="Arial"/>
          <w:sz w:val="20"/>
          <w:szCs w:val="20"/>
        </w:rPr>
        <w:t xml:space="preserve"> </w:t>
      </w:r>
    </w:p>
    <w:p w14:paraId="20852771" w14:textId="25AD1C74" w:rsidR="001D7F9A" w:rsidRPr="001D7F9A" w:rsidRDefault="001D7F9A" w:rsidP="001D7F9A">
      <w:pPr>
        <w:rPr>
          <w:rFonts w:ascii="Arial" w:hAnsi="Arial" w:cs="Arial"/>
          <w:b/>
          <w:bCs/>
          <w:sz w:val="20"/>
          <w:szCs w:val="20"/>
        </w:rPr>
      </w:pPr>
      <w:r w:rsidRPr="001D7F9A">
        <w:rPr>
          <w:rFonts w:ascii="Arial" w:hAnsi="Arial" w:cs="Arial"/>
          <w:b/>
          <w:bCs/>
          <w:sz w:val="20"/>
          <w:szCs w:val="20"/>
        </w:rPr>
        <w:t>Complaint made under the Health Workers’ Code: Philippa Murphy/Baby Cues (07-2021-01)</w:t>
      </w:r>
    </w:p>
    <w:p w14:paraId="4C137106" w14:textId="6AC17519" w:rsidR="001D7F9A" w:rsidRPr="001D7F9A" w:rsidRDefault="001D7F9A" w:rsidP="001D7F9A">
      <w:pPr>
        <w:rPr>
          <w:rFonts w:ascii="Arial" w:hAnsi="Arial" w:cs="Arial"/>
          <w:sz w:val="20"/>
          <w:szCs w:val="20"/>
        </w:rPr>
      </w:pPr>
      <w:r w:rsidRPr="001D7F9A">
        <w:rPr>
          <w:rFonts w:ascii="Arial" w:hAnsi="Arial" w:cs="Arial"/>
          <w:sz w:val="20"/>
          <w:szCs w:val="20"/>
        </w:rPr>
        <w:t xml:space="preserve">To address the first complaint (07-2020-01), the Panel sent Baby Cues a comprehensive educative letter covering the application of the Code of Practice for Health Workers to Baby Cues and advice on Articles 1.1., 2.1, 2.3, 4.1 and 4.4 of the Code. </w:t>
      </w:r>
    </w:p>
    <w:p w14:paraId="76BA05F3" w14:textId="1AB63160" w:rsidR="001D7F9A" w:rsidRPr="001D7F9A" w:rsidRDefault="001D7F9A" w:rsidP="001D7F9A">
      <w:pPr>
        <w:rPr>
          <w:rFonts w:ascii="Arial" w:hAnsi="Arial" w:cs="Arial"/>
          <w:sz w:val="20"/>
          <w:szCs w:val="20"/>
        </w:rPr>
      </w:pPr>
      <w:r w:rsidRPr="001D7F9A">
        <w:rPr>
          <w:rFonts w:ascii="Arial" w:hAnsi="Arial" w:cs="Arial"/>
          <w:sz w:val="20"/>
          <w:szCs w:val="20"/>
        </w:rPr>
        <w:t>Given the seriousness with regards to public safety and the health of infants, the Panel agreed that two Panel members should thoroughly review Baby Cues website/blog, highlighting and giving examples where concern was raised. The Secretariat will prepare a determinations letter which:</w:t>
      </w:r>
    </w:p>
    <w:p w14:paraId="59833004" w14:textId="77777777" w:rsidR="001D7F9A" w:rsidRPr="001D7F9A" w:rsidRDefault="001D7F9A" w:rsidP="001D7F9A">
      <w:pPr>
        <w:numPr>
          <w:ilvl w:val="0"/>
          <w:numId w:val="5"/>
        </w:numPr>
        <w:rPr>
          <w:rFonts w:ascii="Arial" w:hAnsi="Arial" w:cs="Arial"/>
          <w:sz w:val="20"/>
          <w:szCs w:val="20"/>
        </w:rPr>
      </w:pPr>
      <w:r w:rsidRPr="001D7F9A">
        <w:rPr>
          <w:rFonts w:ascii="Arial" w:hAnsi="Arial" w:cs="Arial"/>
          <w:sz w:val="20"/>
          <w:szCs w:val="20"/>
        </w:rPr>
        <w:t>Sets out a summary of the complaint 07-2020-01, the educative approach taken and the rationale for this approach</w:t>
      </w:r>
    </w:p>
    <w:p w14:paraId="18D5E34B" w14:textId="77777777" w:rsidR="001D7F9A" w:rsidRPr="001D7F9A" w:rsidRDefault="001D7F9A" w:rsidP="001D7F9A">
      <w:pPr>
        <w:numPr>
          <w:ilvl w:val="0"/>
          <w:numId w:val="5"/>
        </w:numPr>
        <w:rPr>
          <w:rFonts w:ascii="Arial" w:hAnsi="Arial" w:cs="Arial"/>
          <w:sz w:val="20"/>
          <w:szCs w:val="20"/>
        </w:rPr>
      </w:pPr>
      <w:r w:rsidRPr="001D7F9A">
        <w:rPr>
          <w:rFonts w:ascii="Arial" w:hAnsi="Arial" w:cs="Arial"/>
          <w:sz w:val="20"/>
          <w:szCs w:val="20"/>
        </w:rPr>
        <w:t>Sets out each of the alleged breaches of the Health Workers’ Code (aligning article to breach) relating to complaint 07-2021-01</w:t>
      </w:r>
    </w:p>
    <w:p w14:paraId="607D85EB" w14:textId="77777777" w:rsidR="001D7F9A" w:rsidRPr="001D7F9A" w:rsidRDefault="001D7F9A" w:rsidP="001D7F9A">
      <w:pPr>
        <w:numPr>
          <w:ilvl w:val="0"/>
          <w:numId w:val="5"/>
        </w:numPr>
        <w:rPr>
          <w:rFonts w:ascii="Arial" w:hAnsi="Arial" w:cs="Arial"/>
          <w:sz w:val="20"/>
          <w:szCs w:val="20"/>
        </w:rPr>
      </w:pPr>
      <w:r w:rsidRPr="001D7F9A">
        <w:rPr>
          <w:rFonts w:ascii="Arial" w:hAnsi="Arial" w:cs="Arial"/>
          <w:sz w:val="20"/>
          <w:szCs w:val="20"/>
        </w:rPr>
        <w:t>Notes any additional concerns identified by the Panel members’ comprehensive review</w:t>
      </w:r>
    </w:p>
    <w:p w14:paraId="4A8761C3" w14:textId="77777777" w:rsidR="001D7F9A" w:rsidRPr="001D7F9A" w:rsidRDefault="001D7F9A" w:rsidP="001D7F9A">
      <w:pPr>
        <w:numPr>
          <w:ilvl w:val="0"/>
          <w:numId w:val="5"/>
        </w:numPr>
        <w:rPr>
          <w:rFonts w:ascii="Arial" w:hAnsi="Arial" w:cs="Arial"/>
          <w:sz w:val="20"/>
          <w:szCs w:val="20"/>
        </w:rPr>
      </w:pPr>
      <w:r w:rsidRPr="001D7F9A">
        <w:rPr>
          <w:rFonts w:ascii="Arial" w:hAnsi="Arial" w:cs="Arial"/>
          <w:sz w:val="20"/>
          <w:szCs w:val="20"/>
        </w:rPr>
        <w:t>Gives clear guidance on the why the INC Code of Practice does not relate to the work of Baby Cues</w:t>
      </w:r>
    </w:p>
    <w:p w14:paraId="46BE4411" w14:textId="77777777" w:rsidR="001D7F9A" w:rsidRPr="001D7F9A" w:rsidRDefault="001D7F9A" w:rsidP="001D7F9A">
      <w:pPr>
        <w:numPr>
          <w:ilvl w:val="0"/>
          <w:numId w:val="5"/>
        </w:numPr>
        <w:rPr>
          <w:rFonts w:ascii="Arial" w:hAnsi="Arial" w:cs="Arial"/>
          <w:sz w:val="20"/>
          <w:szCs w:val="20"/>
        </w:rPr>
      </w:pPr>
      <w:r w:rsidRPr="001D7F9A">
        <w:rPr>
          <w:rFonts w:ascii="Arial" w:hAnsi="Arial" w:cs="Arial"/>
          <w:sz w:val="20"/>
          <w:szCs w:val="20"/>
        </w:rPr>
        <w:t>Provides an explanation of the application of the Health Workers Code to Baby Cues</w:t>
      </w:r>
    </w:p>
    <w:p w14:paraId="46B3A879" w14:textId="071D9AF4" w:rsidR="00A85E30" w:rsidRDefault="001D7F9A" w:rsidP="001D7F9A">
      <w:pPr>
        <w:rPr>
          <w:rFonts w:ascii="Arial" w:hAnsi="Arial" w:cs="Arial"/>
          <w:sz w:val="20"/>
          <w:szCs w:val="20"/>
        </w:rPr>
      </w:pPr>
      <w:r w:rsidRPr="001D7F9A">
        <w:rPr>
          <w:rFonts w:ascii="Arial" w:hAnsi="Arial" w:cs="Arial"/>
          <w:sz w:val="20"/>
          <w:szCs w:val="20"/>
        </w:rPr>
        <w:t>On issuing the determination letter, the Panel will also send a covering letter to the Ministry of Health, requesting its advice on other mechanisms to support improvements in the advice provided by Baby Cues or other avenues available to ensure that parents are provided with safe advice</w:t>
      </w:r>
      <w:r w:rsidR="002600CF">
        <w:rPr>
          <w:rFonts w:ascii="Arial" w:hAnsi="Arial" w:cs="Arial"/>
          <w:sz w:val="20"/>
          <w:szCs w:val="20"/>
        </w:rPr>
        <w:t>.</w:t>
      </w:r>
      <w:r w:rsidR="00A85E30" w:rsidRPr="00A85E30">
        <w:rPr>
          <w:rFonts w:ascii="Arial" w:hAnsi="Arial" w:cs="Arial"/>
          <w:sz w:val="20"/>
          <w:szCs w:val="20"/>
        </w:rPr>
        <w:t xml:space="preserve"> </w:t>
      </w:r>
    </w:p>
    <w:sectPr w:rsidR="00A85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43E"/>
    <w:multiLevelType w:val="hybridMultilevel"/>
    <w:tmpl w:val="87E4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E7C6B30"/>
    <w:multiLevelType w:val="hybridMultilevel"/>
    <w:tmpl w:val="A8ECE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0845A8"/>
    <w:multiLevelType w:val="hybridMultilevel"/>
    <w:tmpl w:val="1C78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1D7F9A"/>
    <w:rsid w:val="002600CF"/>
    <w:rsid w:val="002E6AE0"/>
    <w:rsid w:val="0048042D"/>
    <w:rsid w:val="00535BBC"/>
    <w:rsid w:val="00561CFF"/>
    <w:rsid w:val="0068675B"/>
    <w:rsid w:val="006D2324"/>
    <w:rsid w:val="007435BE"/>
    <w:rsid w:val="008568E0"/>
    <w:rsid w:val="00880DFA"/>
    <w:rsid w:val="00A5754B"/>
    <w:rsid w:val="00A85E30"/>
    <w:rsid w:val="00B0654A"/>
    <w:rsid w:val="00C7783E"/>
    <w:rsid w:val="00D35ACD"/>
    <w:rsid w:val="00F34C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30"/>
    <w:pPr>
      <w:ind w:left="720"/>
      <w:contextualSpacing/>
    </w:pPr>
  </w:style>
  <w:style w:type="paragraph" w:styleId="BodyText">
    <w:name w:val="Body Text"/>
    <w:basedOn w:val="Normal"/>
    <w:link w:val="BodyTextChar"/>
    <w:uiPriority w:val="99"/>
    <w:semiHidden/>
    <w:unhideWhenUsed/>
    <w:rsid w:val="001D7F9A"/>
    <w:pPr>
      <w:spacing w:after="120"/>
    </w:pPr>
  </w:style>
  <w:style w:type="character" w:customStyle="1" w:styleId="BodyTextChar">
    <w:name w:val="Body Text Char"/>
    <w:basedOn w:val="DefaultParagraphFont"/>
    <w:link w:val="BodyText"/>
    <w:uiPriority w:val="99"/>
    <w:semiHidden/>
    <w:rsid w:val="001D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Props1.xml><?xml version="1.0" encoding="utf-8"?>
<ds:datastoreItem xmlns:ds="http://schemas.openxmlformats.org/officeDocument/2006/customXml" ds:itemID="{25B929FE-3E1A-4DB5-BC2A-FB38A3EB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C2AFE-AA9E-4CC7-88AA-4AAA510A6E5E}">
  <ds:schemaRefs>
    <ds:schemaRef ds:uri="http://schemas.microsoft.com/sharepoint/v3/contenttype/forms"/>
  </ds:schemaRefs>
</ds:datastoreItem>
</file>

<file path=customXml/itemProps3.xml><?xml version="1.0" encoding="utf-8"?>
<ds:datastoreItem xmlns:ds="http://schemas.openxmlformats.org/officeDocument/2006/customXml" ds:itemID="{149987A1-2438-4104-8B5E-A2017B7ADCF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2023-05-15T03:06:00Z</dcterms:created>
  <dcterms:modified xsi:type="dcterms:W3CDTF">2023-05-15T03:06:00Z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