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96"/>
      </w:tblGrid>
      <w:tr w:rsidR="005F3165" w:rsidRPr="00C01AEB" w14:paraId="0B0A4680" w14:textId="77777777" w:rsidTr="003E635D">
        <w:tc>
          <w:tcPr>
            <w:tcW w:w="9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0CECE" w:themeFill="background2" w:themeFillShade="E6"/>
          </w:tcPr>
          <w:p w14:paraId="73C05FCC" w14:textId="5731D17E" w:rsidR="005F3165" w:rsidRPr="00C01AEB" w:rsidRDefault="005F3165" w:rsidP="004C2F90">
            <w:pPr>
              <w:pStyle w:val="Title"/>
              <w:rPr>
                <w:rFonts w:ascii="Georgia" w:hAnsi="Georgia"/>
              </w:rPr>
            </w:pPr>
            <w:r w:rsidRPr="00C01AEB">
              <w:rPr>
                <w:rFonts w:ascii="Georgia" w:hAnsi="Georgia"/>
              </w:rPr>
              <w:t xml:space="preserve">Annual Report </w:t>
            </w:r>
            <w:r w:rsidR="00ED06A0" w:rsidRPr="00C01AEB">
              <w:rPr>
                <w:rFonts w:ascii="Georgia" w:hAnsi="Georgia"/>
              </w:rPr>
              <w:t xml:space="preserve">of </w:t>
            </w:r>
            <w:r w:rsidRPr="00C01AEB">
              <w:rPr>
                <w:rFonts w:ascii="Georgia" w:hAnsi="Georgia"/>
              </w:rPr>
              <w:t xml:space="preserve">the WHO Compliance Panel </w:t>
            </w:r>
            <w:r w:rsidRPr="00C01AEB">
              <w:rPr>
                <w:rFonts w:ascii="Georgia" w:hAnsi="Georgia"/>
              </w:rPr>
              <w:br/>
            </w:r>
            <w:r w:rsidRPr="00C01AEB">
              <w:rPr>
                <w:rFonts w:ascii="Georgia" w:hAnsi="Georgia"/>
                <w:i/>
                <w:iCs/>
              </w:rPr>
              <w:t>Implementing and Monitoring the International Code of Marketing of Breast-milk Substitutes in New Zealand: The Code in New Zealand</w:t>
            </w:r>
            <w:r w:rsidRPr="00C01AEB">
              <w:rPr>
                <w:rFonts w:ascii="Georgia" w:hAnsi="Georgia"/>
              </w:rPr>
              <w:t xml:space="preserve"> (Ministry of Health 2007) </w:t>
            </w:r>
          </w:p>
          <w:p w14:paraId="3BCEE3E9" w14:textId="52075F41" w:rsidR="005F3165" w:rsidRPr="00C01AEB" w:rsidRDefault="005F3165" w:rsidP="00373E05">
            <w:pPr>
              <w:pStyle w:val="Body"/>
              <w:jc w:val="center"/>
              <w:rPr>
                <w:rFonts w:ascii="Georgia" w:hAnsi="Georgia"/>
              </w:rPr>
            </w:pPr>
            <w:r w:rsidRPr="00C01AEB">
              <w:rPr>
                <w:rFonts w:ascii="Georgia" w:hAnsi="Georgia"/>
              </w:rPr>
              <w:t>1 July 20</w:t>
            </w:r>
            <w:r w:rsidR="006D1679" w:rsidRPr="00C01AEB">
              <w:rPr>
                <w:rFonts w:ascii="Georgia" w:hAnsi="Georgia"/>
              </w:rPr>
              <w:t>20</w:t>
            </w:r>
            <w:r w:rsidRPr="00C01AEB">
              <w:rPr>
                <w:rFonts w:ascii="Georgia" w:hAnsi="Georgia"/>
              </w:rPr>
              <w:t xml:space="preserve"> – 30 June 20</w:t>
            </w:r>
            <w:r w:rsidR="00DD21B7" w:rsidRPr="00C01AEB">
              <w:rPr>
                <w:rFonts w:ascii="Georgia" w:hAnsi="Georgia"/>
              </w:rPr>
              <w:t>2</w:t>
            </w:r>
            <w:r w:rsidR="006D1679" w:rsidRPr="00C01AEB">
              <w:rPr>
                <w:rFonts w:ascii="Georgia" w:hAnsi="Georgia"/>
              </w:rPr>
              <w:t>1</w:t>
            </w:r>
          </w:p>
        </w:tc>
      </w:tr>
    </w:tbl>
    <w:p w14:paraId="243F62B6" w14:textId="77777777" w:rsidR="00EC68F0" w:rsidRPr="00C01AEB" w:rsidRDefault="00EC68F0" w:rsidP="00045964">
      <w:pPr>
        <w:pStyle w:val="Heading1"/>
        <w:rPr>
          <w:rFonts w:ascii="Georgia" w:hAnsi="Georgia"/>
        </w:rPr>
      </w:pPr>
      <w:r w:rsidRPr="00C01AEB">
        <w:rPr>
          <w:rFonts w:ascii="Georgia" w:hAnsi="Georgia"/>
        </w:rPr>
        <w:t>Introduction</w:t>
      </w:r>
    </w:p>
    <w:p w14:paraId="73B64E42" w14:textId="53F8B4E8" w:rsidR="00E01373" w:rsidRPr="00C01AEB" w:rsidRDefault="00B5205B" w:rsidP="00ED06A0">
      <w:pPr>
        <w:pStyle w:val="Body"/>
        <w:spacing w:line="259" w:lineRule="auto"/>
        <w:rPr>
          <w:rFonts w:ascii="Georgia" w:hAnsi="Georgia"/>
        </w:rPr>
      </w:pPr>
      <w:r w:rsidRPr="00C01AEB">
        <w:rPr>
          <w:rFonts w:ascii="Georgia" w:hAnsi="Georgia"/>
        </w:rPr>
        <w:t xml:space="preserve">The Ministry of Health (the Ministry) monitors compliance with the </w:t>
      </w:r>
      <w:r w:rsidRPr="00C01AEB">
        <w:rPr>
          <w:rFonts w:ascii="Georgia" w:hAnsi="Georgia"/>
          <w:i/>
          <w:iCs/>
        </w:rPr>
        <w:t>Code of Practice for Health Workers</w:t>
      </w:r>
      <w:r w:rsidRPr="00C01AEB">
        <w:rPr>
          <w:rFonts w:ascii="Georgia" w:hAnsi="Georgia"/>
        </w:rPr>
        <w:t xml:space="preserve"> (Health Workers’ Code) and the </w:t>
      </w:r>
      <w:r w:rsidRPr="00C01AEB">
        <w:rPr>
          <w:rFonts w:ascii="Georgia" w:hAnsi="Georgia"/>
          <w:i/>
          <w:iCs/>
        </w:rPr>
        <w:t>Infant Nutrition Council Code of Practice for the Marketing of Infant Formula in New Zealand</w:t>
      </w:r>
      <w:r w:rsidRPr="00C01AEB">
        <w:rPr>
          <w:rFonts w:ascii="Georgia" w:hAnsi="Georgia"/>
        </w:rPr>
        <w:t xml:space="preserve"> (INC Code of Practice) by receiving complaints about possible breaches of either Code of Practice. </w:t>
      </w:r>
    </w:p>
    <w:p w14:paraId="2EBA9B29" w14:textId="611C99A8" w:rsidR="00EC68F0" w:rsidRPr="00C01AEB" w:rsidRDefault="00B5205B" w:rsidP="00ED06A0">
      <w:pPr>
        <w:pStyle w:val="Body"/>
        <w:spacing w:line="259" w:lineRule="auto"/>
        <w:rPr>
          <w:rFonts w:ascii="Georgia" w:hAnsi="Georgia"/>
        </w:rPr>
      </w:pPr>
      <w:r w:rsidRPr="00C01AEB">
        <w:rPr>
          <w:rFonts w:ascii="Georgia" w:hAnsi="Georgia"/>
        </w:rPr>
        <w:t>This report summarises complaints</w:t>
      </w:r>
      <w:r w:rsidR="007D00DE" w:rsidRPr="00C01AEB">
        <w:rPr>
          <w:rFonts w:ascii="Georgia" w:hAnsi="Georgia"/>
        </w:rPr>
        <w:t xml:space="preserve"> and significant enquiries made to the Ministry from 1 July 20</w:t>
      </w:r>
      <w:r w:rsidR="006D1679" w:rsidRPr="00C01AEB">
        <w:rPr>
          <w:rFonts w:ascii="Georgia" w:hAnsi="Georgia"/>
        </w:rPr>
        <w:t>20</w:t>
      </w:r>
      <w:r w:rsidR="007D00DE" w:rsidRPr="00C01AEB">
        <w:rPr>
          <w:rFonts w:ascii="Georgia" w:hAnsi="Georgia"/>
        </w:rPr>
        <w:t xml:space="preserve"> to 30 June 20</w:t>
      </w:r>
      <w:r w:rsidR="00DD21B7" w:rsidRPr="00C01AEB">
        <w:rPr>
          <w:rFonts w:ascii="Georgia" w:hAnsi="Georgia"/>
        </w:rPr>
        <w:t>2</w:t>
      </w:r>
      <w:r w:rsidR="006D1679" w:rsidRPr="00C01AEB">
        <w:rPr>
          <w:rFonts w:ascii="Georgia" w:hAnsi="Georgia"/>
        </w:rPr>
        <w:t>1</w:t>
      </w:r>
      <w:r w:rsidR="007D00DE" w:rsidRPr="00C01AEB">
        <w:rPr>
          <w:rFonts w:ascii="Georgia" w:hAnsi="Georgia"/>
        </w:rPr>
        <w:t xml:space="preserve">. </w:t>
      </w:r>
      <w:r w:rsidR="003174A4" w:rsidRPr="00C01AEB">
        <w:rPr>
          <w:rFonts w:ascii="Georgia" w:hAnsi="Georgia"/>
        </w:rPr>
        <w:t xml:space="preserve">Complaints being processed are not included in this report. </w:t>
      </w:r>
    </w:p>
    <w:p w14:paraId="2E23C588" w14:textId="2057825E" w:rsidR="00EF0285" w:rsidRPr="00C01AEB" w:rsidRDefault="00EF0285" w:rsidP="00EF0285">
      <w:pPr>
        <w:pStyle w:val="Heading1"/>
        <w:rPr>
          <w:rFonts w:ascii="Georgia" w:hAnsi="Georgia"/>
        </w:rPr>
      </w:pPr>
      <w:r w:rsidRPr="00C01AEB">
        <w:rPr>
          <w:rFonts w:ascii="Georgia" w:hAnsi="Georgia"/>
        </w:rPr>
        <w:t>The WHO Code Compliance Panel</w:t>
      </w:r>
    </w:p>
    <w:p w14:paraId="5D796E2C" w14:textId="11B03CF3" w:rsidR="007D00DE" w:rsidRPr="00C01AEB" w:rsidRDefault="007D00DE" w:rsidP="00ED06A0">
      <w:pPr>
        <w:pStyle w:val="Body"/>
        <w:spacing w:line="259" w:lineRule="auto"/>
        <w:rPr>
          <w:rFonts w:ascii="Georgia" w:hAnsi="Georgia"/>
        </w:rPr>
      </w:pPr>
      <w:r w:rsidRPr="00C01AEB">
        <w:rPr>
          <w:rFonts w:ascii="Georgia" w:hAnsi="Georgia"/>
        </w:rPr>
        <w:t xml:space="preserve">The role of the </w:t>
      </w:r>
      <w:r w:rsidR="004E6191" w:rsidRPr="00C01AEB">
        <w:rPr>
          <w:rFonts w:ascii="Georgia" w:hAnsi="Georgia"/>
        </w:rPr>
        <w:t xml:space="preserve">WHO </w:t>
      </w:r>
      <w:r w:rsidR="003569F9" w:rsidRPr="00C01AEB">
        <w:rPr>
          <w:rFonts w:ascii="Georgia" w:hAnsi="Georgia"/>
        </w:rPr>
        <w:t xml:space="preserve">Code </w:t>
      </w:r>
      <w:r w:rsidRPr="00C01AEB">
        <w:rPr>
          <w:rFonts w:ascii="Georgia" w:hAnsi="Georgia"/>
        </w:rPr>
        <w:t>Compliance Panel (</w:t>
      </w:r>
      <w:r w:rsidR="004E6191" w:rsidRPr="00C01AEB">
        <w:rPr>
          <w:rFonts w:ascii="Georgia" w:hAnsi="Georgia"/>
        </w:rPr>
        <w:t xml:space="preserve">the </w:t>
      </w:r>
      <w:r w:rsidRPr="00C01AEB">
        <w:rPr>
          <w:rFonts w:ascii="Georgia" w:hAnsi="Georgia"/>
        </w:rPr>
        <w:t>Panel) is to:</w:t>
      </w:r>
    </w:p>
    <w:p w14:paraId="1684820D" w14:textId="77777777" w:rsidR="007D00DE" w:rsidRPr="00C01AEB" w:rsidRDefault="007D00DE" w:rsidP="00ED06A0">
      <w:pPr>
        <w:pStyle w:val="Body-bullet"/>
        <w:spacing w:line="259" w:lineRule="auto"/>
        <w:rPr>
          <w:rFonts w:ascii="Georgia" w:hAnsi="Georgia"/>
        </w:rPr>
      </w:pPr>
      <w:r w:rsidRPr="00C01AEB">
        <w:rPr>
          <w:rFonts w:ascii="Georgia" w:hAnsi="Georgia"/>
        </w:rPr>
        <w:t>make decisions on referred complaints relating to either the Health Workers’ Code or the INC Code of Practice</w:t>
      </w:r>
    </w:p>
    <w:p w14:paraId="747DEE0F" w14:textId="6395DE3A" w:rsidR="007D00DE" w:rsidRPr="00C01AEB" w:rsidRDefault="007D00DE" w:rsidP="00ED06A0">
      <w:pPr>
        <w:pStyle w:val="Body-bullet"/>
        <w:spacing w:line="259" w:lineRule="auto"/>
        <w:rPr>
          <w:rFonts w:ascii="Georgia" w:hAnsi="Georgia"/>
        </w:rPr>
      </w:pPr>
      <w:r w:rsidRPr="00C01AEB">
        <w:rPr>
          <w:rFonts w:ascii="Georgia" w:hAnsi="Georgia"/>
        </w:rPr>
        <w:t xml:space="preserve">provide advice on action to remedy a breach of either </w:t>
      </w:r>
      <w:r w:rsidR="004E6191" w:rsidRPr="00C01AEB">
        <w:rPr>
          <w:rFonts w:ascii="Georgia" w:hAnsi="Georgia"/>
        </w:rPr>
        <w:t>C</w:t>
      </w:r>
      <w:r w:rsidRPr="00C01AEB">
        <w:rPr>
          <w:rFonts w:ascii="Georgia" w:hAnsi="Georgia"/>
        </w:rPr>
        <w:t>ode</w:t>
      </w:r>
      <w:r w:rsidR="001D3596">
        <w:rPr>
          <w:rFonts w:ascii="Georgia" w:hAnsi="Georgia"/>
        </w:rPr>
        <w:t xml:space="preserve"> of Practice</w:t>
      </w:r>
      <w:r w:rsidRPr="00C01AEB">
        <w:rPr>
          <w:rFonts w:ascii="Georgia" w:hAnsi="Georgia"/>
        </w:rPr>
        <w:t xml:space="preserve"> in </w:t>
      </w:r>
      <w:r w:rsidR="004957C0" w:rsidRPr="00C01AEB">
        <w:rPr>
          <w:rFonts w:ascii="Georgia" w:hAnsi="Georgia"/>
        </w:rPr>
        <w:t xml:space="preserve">Aotearoa </w:t>
      </w:r>
      <w:r w:rsidRPr="00C01AEB">
        <w:rPr>
          <w:rFonts w:ascii="Georgia" w:hAnsi="Georgia"/>
        </w:rPr>
        <w:t>New Zealand</w:t>
      </w:r>
    </w:p>
    <w:p w14:paraId="4946BCE2" w14:textId="161A0B74" w:rsidR="00E01373" w:rsidRPr="00C01AEB" w:rsidRDefault="007D00DE" w:rsidP="00ED06A0">
      <w:pPr>
        <w:pStyle w:val="Body-bullet"/>
        <w:spacing w:line="259" w:lineRule="auto"/>
        <w:rPr>
          <w:rFonts w:ascii="Georgia" w:hAnsi="Georgia"/>
        </w:rPr>
      </w:pPr>
      <w:r w:rsidRPr="00C01AEB">
        <w:rPr>
          <w:rFonts w:ascii="Georgia" w:hAnsi="Georgia"/>
        </w:rPr>
        <w:t xml:space="preserve">provide advice to the Ministry on issues related to implementing the WHO International Code in </w:t>
      </w:r>
      <w:r w:rsidR="00604349" w:rsidRPr="00C01AEB">
        <w:rPr>
          <w:rFonts w:ascii="Georgia" w:hAnsi="Georgia"/>
        </w:rPr>
        <w:t xml:space="preserve">Aotearoa </w:t>
      </w:r>
      <w:r w:rsidRPr="00C01AEB">
        <w:rPr>
          <w:rFonts w:ascii="Georgia" w:hAnsi="Georgia"/>
        </w:rPr>
        <w:t xml:space="preserve">New Zealand including, but not limited to, complaints that are outside the scope of either </w:t>
      </w:r>
      <w:r w:rsidR="00827D05" w:rsidRPr="00C01AEB">
        <w:rPr>
          <w:rFonts w:ascii="Georgia" w:hAnsi="Georgia"/>
        </w:rPr>
        <w:t>Code</w:t>
      </w:r>
      <w:r w:rsidR="00EE02F4">
        <w:rPr>
          <w:rFonts w:ascii="Georgia" w:hAnsi="Georgia"/>
        </w:rPr>
        <w:t xml:space="preserve"> of Practice</w:t>
      </w:r>
      <w:r w:rsidRPr="00C01AEB">
        <w:rPr>
          <w:rFonts w:ascii="Georgia" w:hAnsi="Georgia"/>
        </w:rPr>
        <w:t xml:space="preserve">. </w:t>
      </w:r>
    </w:p>
    <w:p w14:paraId="1E229E47" w14:textId="56341BE5" w:rsidR="007D00DE" w:rsidRPr="00C01AEB" w:rsidRDefault="00E01373" w:rsidP="00ED06A0">
      <w:pPr>
        <w:pStyle w:val="Body"/>
        <w:spacing w:line="259" w:lineRule="auto"/>
        <w:rPr>
          <w:rFonts w:ascii="Georgia" w:hAnsi="Georgia"/>
        </w:rPr>
      </w:pPr>
      <w:r w:rsidRPr="00C01AEB">
        <w:rPr>
          <w:rFonts w:ascii="Georgia" w:hAnsi="Georgia"/>
        </w:rPr>
        <w:t xml:space="preserve">Advice provided by the Panel </w:t>
      </w:r>
      <w:r w:rsidR="007D00DE" w:rsidRPr="00C01AEB">
        <w:rPr>
          <w:rFonts w:ascii="Georgia" w:hAnsi="Georgia"/>
        </w:rPr>
        <w:t>may include requesting</w:t>
      </w:r>
      <w:r w:rsidR="00EE02F4">
        <w:rPr>
          <w:rFonts w:ascii="Georgia" w:hAnsi="Georgia"/>
        </w:rPr>
        <w:t xml:space="preserve"> that</w:t>
      </w:r>
      <w:r w:rsidR="007D00DE" w:rsidRPr="00C01AEB">
        <w:rPr>
          <w:rFonts w:ascii="Georgia" w:hAnsi="Georgia"/>
        </w:rPr>
        <w:t xml:space="preserve"> the Ministry take further educati</w:t>
      </w:r>
      <w:r w:rsidR="004E6191" w:rsidRPr="00C01AEB">
        <w:rPr>
          <w:rFonts w:ascii="Georgia" w:hAnsi="Georgia"/>
        </w:rPr>
        <w:t>on-focused</w:t>
      </w:r>
      <w:r w:rsidR="007D00DE" w:rsidRPr="00C01AEB">
        <w:rPr>
          <w:rFonts w:ascii="Georgia" w:hAnsi="Georgia"/>
        </w:rPr>
        <w:t xml:space="preserve"> steps </w:t>
      </w:r>
      <w:r w:rsidR="004E6191" w:rsidRPr="00C01AEB">
        <w:rPr>
          <w:rFonts w:ascii="Georgia" w:hAnsi="Georgia"/>
        </w:rPr>
        <w:t xml:space="preserve">like </w:t>
      </w:r>
      <w:r w:rsidR="007D00DE" w:rsidRPr="00C01AEB">
        <w:rPr>
          <w:rFonts w:ascii="Georgia" w:hAnsi="Georgia"/>
        </w:rPr>
        <w:t>writing to individuals</w:t>
      </w:r>
      <w:r w:rsidR="004E6191" w:rsidRPr="00C01AEB">
        <w:rPr>
          <w:rFonts w:ascii="Georgia" w:hAnsi="Georgia"/>
        </w:rPr>
        <w:t xml:space="preserve"> or </w:t>
      </w:r>
      <w:r w:rsidR="007D00DE" w:rsidRPr="00C01AEB">
        <w:rPr>
          <w:rFonts w:ascii="Georgia" w:hAnsi="Georgia"/>
        </w:rPr>
        <w:t xml:space="preserve">organisations that may be operating in </w:t>
      </w:r>
      <w:r w:rsidR="00F450E5" w:rsidRPr="00C01AEB">
        <w:rPr>
          <w:rFonts w:ascii="Georgia" w:hAnsi="Georgia"/>
        </w:rPr>
        <w:t xml:space="preserve">Aotearoa </w:t>
      </w:r>
      <w:r w:rsidR="007D00DE" w:rsidRPr="00C01AEB">
        <w:rPr>
          <w:rFonts w:ascii="Georgia" w:hAnsi="Georgia"/>
        </w:rPr>
        <w:t>New Zealand in a way that is not consistent with the</w:t>
      </w:r>
      <w:r w:rsidR="00EE02F4">
        <w:rPr>
          <w:rFonts w:ascii="Georgia" w:hAnsi="Georgia"/>
        </w:rPr>
        <w:t xml:space="preserve"> way that the</w:t>
      </w:r>
      <w:r w:rsidR="007D00DE" w:rsidRPr="00C01AEB">
        <w:rPr>
          <w:rFonts w:ascii="Georgia" w:hAnsi="Georgia"/>
        </w:rPr>
        <w:t xml:space="preserve"> WHO International Code</w:t>
      </w:r>
      <w:r w:rsidR="00EE02F4">
        <w:rPr>
          <w:rFonts w:ascii="Georgia" w:hAnsi="Georgia"/>
        </w:rPr>
        <w:t xml:space="preserve"> is implemented here</w:t>
      </w:r>
      <w:r w:rsidR="007D00DE" w:rsidRPr="00C01AEB">
        <w:rPr>
          <w:rFonts w:ascii="Georgia" w:hAnsi="Georgia"/>
        </w:rPr>
        <w:t>.</w:t>
      </w:r>
    </w:p>
    <w:p w14:paraId="5B5C054C" w14:textId="7914C0A4" w:rsidR="0062536F" w:rsidRPr="00C01AEB" w:rsidRDefault="00DF69A8" w:rsidP="00966EDA">
      <w:pPr>
        <w:pStyle w:val="Heading2"/>
        <w:rPr>
          <w:rFonts w:ascii="Georgia" w:hAnsi="Georgia"/>
        </w:rPr>
      </w:pPr>
      <w:r w:rsidRPr="00C01AEB">
        <w:rPr>
          <w:rFonts w:ascii="Georgia" w:hAnsi="Georgia"/>
        </w:rPr>
        <w:t xml:space="preserve">Current </w:t>
      </w:r>
      <w:r w:rsidR="0062536F" w:rsidRPr="00C01AEB">
        <w:rPr>
          <w:rFonts w:ascii="Georgia" w:hAnsi="Georgia"/>
        </w:rPr>
        <w:t>Panel members</w:t>
      </w:r>
      <w:r w:rsidR="00441CF7" w:rsidRPr="00C01AEB">
        <w:rPr>
          <w:rFonts w:ascii="Georgia" w:hAnsi="Georgia"/>
        </w:rPr>
        <w:t xml:space="preserve"> and the Independent Adjudicator</w:t>
      </w:r>
    </w:p>
    <w:p w14:paraId="0F780FD1" w14:textId="6AE99DDA" w:rsidR="0062536F" w:rsidRPr="00C01AEB" w:rsidRDefault="0062536F" w:rsidP="0062536F">
      <w:pPr>
        <w:pStyle w:val="Body-bullet"/>
        <w:rPr>
          <w:rFonts w:ascii="Georgia" w:hAnsi="Georgia"/>
        </w:rPr>
      </w:pPr>
      <w:r w:rsidRPr="00C01AEB">
        <w:rPr>
          <w:rFonts w:ascii="Georgia" w:hAnsi="Georgia"/>
        </w:rPr>
        <w:t>Iris Re</w:t>
      </w:r>
      <w:r w:rsidR="009E372F" w:rsidRPr="00C01AEB">
        <w:rPr>
          <w:rFonts w:ascii="Georgia" w:hAnsi="Georgia"/>
        </w:rPr>
        <w:t>u</w:t>
      </w:r>
      <w:r w:rsidRPr="00C01AEB">
        <w:rPr>
          <w:rFonts w:ascii="Georgia" w:hAnsi="Georgia"/>
        </w:rPr>
        <w:t>vecamp (Chair)</w:t>
      </w:r>
    </w:p>
    <w:p w14:paraId="35805B09" w14:textId="6B3E78D2" w:rsidR="00872D29" w:rsidRPr="00C01AEB" w:rsidRDefault="00872D29" w:rsidP="00872D29">
      <w:pPr>
        <w:pStyle w:val="Body-bullet"/>
        <w:rPr>
          <w:rFonts w:ascii="Georgia" w:hAnsi="Georgia"/>
        </w:rPr>
      </w:pPr>
      <w:r w:rsidRPr="00C01AEB">
        <w:rPr>
          <w:rFonts w:ascii="Georgia" w:hAnsi="Georgia"/>
        </w:rPr>
        <w:t>Carol Bartle (Academic representative)</w:t>
      </w:r>
    </w:p>
    <w:p w14:paraId="30DE4D9B" w14:textId="44338C14" w:rsidR="0062536F" w:rsidRPr="00C01AEB" w:rsidRDefault="0062536F" w:rsidP="0062536F">
      <w:pPr>
        <w:pStyle w:val="Body-bullet"/>
        <w:rPr>
          <w:rFonts w:ascii="Georgia" w:hAnsi="Georgia"/>
        </w:rPr>
      </w:pPr>
      <w:r w:rsidRPr="00C01AEB">
        <w:rPr>
          <w:rFonts w:ascii="Georgia" w:hAnsi="Georgia"/>
        </w:rPr>
        <w:t>Dana Owens (Community representative)</w:t>
      </w:r>
    </w:p>
    <w:p w14:paraId="4B6BEBDC" w14:textId="56A98464" w:rsidR="00872D29" w:rsidRPr="00C01AEB" w:rsidRDefault="00872D29" w:rsidP="00872D29">
      <w:pPr>
        <w:pStyle w:val="Body-bullet"/>
        <w:rPr>
          <w:rFonts w:ascii="Georgia" w:hAnsi="Georgia"/>
        </w:rPr>
      </w:pPr>
      <w:r w:rsidRPr="00C01AEB">
        <w:rPr>
          <w:rFonts w:ascii="Georgia" w:hAnsi="Georgia"/>
        </w:rPr>
        <w:t>Jan Carey (CEO of the Infant Nutrition Council)</w:t>
      </w:r>
    </w:p>
    <w:p w14:paraId="29795C71" w14:textId="3793AB8E" w:rsidR="00441CF7" w:rsidRPr="00C01AEB" w:rsidRDefault="00872D29" w:rsidP="00872D29">
      <w:pPr>
        <w:pStyle w:val="Body-bullet"/>
        <w:rPr>
          <w:rFonts w:ascii="Georgia" w:hAnsi="Georgia"/>
        </w:rPr>
      </w:pPr>
      <w:r w:rsidRPr="00C01AEB">
        <w:rPr>
          <w:rFonts w:ascii="Georgia" w:hAnsi="Georgia"/>
        </w:rPr>
        <w:t>Dr Whitney Davis (Health practitioner representative)</w:t>
      </w:r>
    </w:p>
    <w:p w14:paraId="13256D78" w14:textId="6B64B504" w:rsidR="00E77A9A" w:rsidRDefault="00441CF7" w:rsidP="00872D29">
      <w:pPr>
        <w:pStyle w:val="Body-bullet"/>
        <w:rPr>
          <w:rFonts w:ascii="Georgia" w:hAnsi="Georgia"/>
        </w:rPr>
      </w:pPr>
      <w:r w:rsidRPr="00C01AEB">
        <w:rPr>
          <w:rFonts w:ascii="Georgia" w:hAnsi="Georgia"/>
        </w:rPr>
        <w:t>Jane Glover (Independent Adjudicator)</w:t>
      </w:r>
      <w:r w:rsidR="00D06FA9" w:rsidRPr="00C01AEB">
        <w:rPr>
          <w:rFonts w:ascii="Georgia" w:hAnsi="Georgia"/>
        </w:rPr>
        <w:t>.</w:t>
      </w:r>
    </w:p>
    <w:p w14:paraId="1181539E" w14:textId="535B3BD8" w:rsidR="00E77A9A" w:rsidRDefault="00E77A9A">
      <w:pPr>
        <w:spacing w:after="0" w:line="240" w:lineRule="auto"/>
        <w:rPr>
          <w:rFonts w:ascii="Georgia" w:hAnsi="Georgia" w:cs="Arial"/>
          <w:sz w:val="24"/>
          <w:szCs w:val="24"/>
        </w:rPr>
      </w:pPr>
      <w:r w:rsidRPr="00C01AEB">
        <w:rPr>
          <w:rFonts w:ascii="Georgia" w:hAnsi="Georgia"/>
          <w:noProof/>
        </w:rPr>
        <w:lastRenderedPageBreak/>
        <w:drawing>
          <wp:anchor distT="0" distB="0" distL="114300" distR="114300" simplePos="0" relativeHeight="251659264" behindDoc="1" locked="0" layoutInCell="1" allowOverlap="1" wp14:anchorId="01D2C0EF" wp14:editId="3E505900">
            <wp:simplePos x="0" y="0"/>
            <wp:positionH relativeFrom="page">
              <wp:posOffset>15766</wp:posOffset>
            </wp:positionH>
            <wp:positionV relativeFrom="paragraph">
              <wp:posOffset>-1634490</wp:posOffset>
            </wp:positionV>
            <wp:extent cx="7543165" cy="11587655"/>
            <wp:effectExtent l="0" t="0" r="63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4337" cy="1158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rPr>
        <w:br w:type="page"/>
      </w:r>
    </w:p>
    <w:p w14:paraId="00AEEA7E" w14:textId="3431B7E0" w:rsidR="000D4798" w:rsidRPr="00C01AEB" w:rsidRDefault="00C8792D" w:rsidP="005F3165">
      <w:pPr>
        <w:pStyle w:val="Heading1"/>
        <w:rPr>
          <w:rFonts w:ascii="Georgia" w:hAnsi="Georgia"/>
        </w:rPr>
      </w:pPr>
      <w:r w:rsidRPr="00C01AEB">
        <w:rPr>
          <w:rFonts w:ascii="Georgia" w:hAnsi="Georgia"/>
        </w:rPr>
        <w:lastRenderedPageBreak/>
        <w:t>Summary of c</w:t>
      </w:r>
      <w:r w:rsidR="000D4798" w:rsidRPr="00C01AEB">
        <w:rPr>
          <w:rFonts w:ascii="Georgia" w:hAnsi="Georgia"/>
        </w:rPr>
        <w:t xml:space="preserve">omplaints </w:t>
      </w:r>
      <w:r w:rsidR="00101C54" w:rsidRPr="00C01AEB">
        <w:rPr>
          <w:rFonts w:ascii="Georgia" w:hAnsi="Georgia"/>
        </w:rPr>
        <w:t xml:space="preserve">considered </w:t>
      </w:r>
    </w:p>
    <w:p w14:paraId="48D5DA07" w14:textId="19E0B5C0" w:rsidR="00C8792D" w:rsidRPr="00C01AEB" w:rsidRDefault="00C8792D" w:rsidP="000B37BF">
      <w:pPr>
        <w:pStyle w:val="Heading2"/>
        <w:rPr>
          <w:rFonts w:ascii="Georgia" w:hAnsi="Georgia"/>
        </w:rPr>
      </w:pPr>
      <w:r w:rsidRPr="00C01AEB">
        <w:rPr>
          <w:rFonts w:ascii="Georgia" w:hAnsi="Georgia"/>
        </w:rPr>
        <w:t>Key themes</w:t>
      </w:r>
      <w:r w:rsidR="00745F1A" w:rsidRPr="00C01AEB">
        <w:rPr>
          <w:rFonts w:ascii="Georgia" w:hAnsi="Georgia"/>
        </w:rPr>
        <w:t xml:space="preserve"> </w:t>
      </w:r>
      <w:r w:rsidR="00D711B7" w:rsidRPr="00C01AEB">
        <w:rPr>
          <w:rFonts w:ascii="Georgia" w:hAnsi="Georgia"/>
        </w:rPr>
        <w:t>from complaints made under the INC Code of Practice</w:t>
      </w:r>
    </w:p>
    <w:p w14:paraId="292EC9EC" w14:textId="77777777" w:rsidR="00F103B9" w:rsidRPr="00C01AEB" w:rsidRDefault="00720085" w:rsidP="002006C3">
      <w:pPr>
        <w:spacing w:before="120" w:after="120"/>
        <w:jc w:val="both"/>
        <w:rPr>
          <w:rFonts w:ascii="Georgia" w:hAnsi="Georgia"/>
          <w:sz w:val="24"/>
          <w:szCs w:val="24"/>
        </w:rPr>
      </w:pPr>
      <w:r w:rsidRPr="00C01AEB">
        <w:rPr>
          <w:rFonts w:ascii="Georgia" w:hAnsi="Georgia"/>
          <w:sz w:val="24"/>
          <w:szCs w:val="24"/>
        </w:rPr>
        <w:t>Fourteen</w:t>
      </w:r>
      <w:r w:rsidR="002751D5" w:rsidRPr="00C01AEB">
        <w:rPr>
          <w:rFonts w:ascii="Georgia" w:hAnsi="Georgia"/>
          <w:sz w:val="24"/>
          <w:szCs w:val="24"/>
        </w:rPr>
        <w:t xml:space="preserve"> complaints</w:t>
      </w:r>
      <w:r w:rsidRPr="00C01AEB">
        <w:rPr>
          <w:rFonts w:ascii="Georgia" w:hAnsi="Georgia"/>
          <w:sz w:val="24"/>
          <w:szCs w:val="24"/>
        </w:rPr>
        <w:t xml:space="preserve"> </w:t>
      </w:r>
      <w:r w:rsidR="00171044" w:rsidRPr="00C01AEB">
        <w:rPr>
          <w:rFonts w:ascii="Georgia" w:hAnsi="Georgia"/>
          <w:sz w:val="24"/>
          <w:szCs w:val="24"/>
        </w:rPr>
        <w:t xml:space="preserve">made </w:t>
      </w:r>
      <w:r w:rsidRPr="00C01AEB">
        <w:rPr>
          <w:rFonts w:ascii="Georgia" w:hAnsi="Georgia"/>
          <w:sz w:val="24"/>
          <w:szCs w:val="24"/>
        </w:rPr>
        <w:t xml:space="preserve">under the INC Code of Practice were </w:t>
      </w:r>
      <w:r w:rsidR="00171044" w:rsidRPr="00C01AEB">
        <w:rPr>
          <w:rFonts w:ascii="Georgia" w:hAnsi="Georgia"/>
          <w:sz w:val="24"/>
          <w:szCs w:val="24"/>
        </w:rPr>
        <w:t xml:space="preserve">heard </w:t>
      </w:r>
      <w:r w:rsidR="00167F36" w:rsidRPr="00C01AEB">
        <w:rPr>
          <w:rFonts w:ascii="Georgia" w:hAnsi="Georgia"/>
          <w:sz w:val="24"/>
          <w:szCs w:val="24"/>
        </w:rPr>
        <w:t xml:space="preserve">and upheld </w:t>
      </w:r>
      <w:r w:rsidR="00171044" w:rsidRPr="00C01AEB">
        <w:rPr>
          <w:rFonts w:ascii="Georgia" w:hAnsi="Georgia"/>
          <w:sz w:val="24"/>
          <w:szCs w:val="24"/>
        </w:rPr>
        <w:t>by the Compliance Panel</w:t>
      </w:r>
      <w:r w:rsidR="00167F36" w:rsidRPr="00C01AEB">
        <w:rPr>
          <w:rFonts w:ascii="Georgia" w:hAnsi="Georgia"/>
          <w:sz w:val="24"/>
          <w:szCs w:val="24"/>
        </w:rPr>
        <w:t>, and determinations issued.</w:t>
      </w:r>
      <w:r w:rsidR="005B794D" w:rsidRPr="00C01AEB">
        <w:rPr>
          <w:rFonts w:ascii="Georgia" w:hAnsi="Georgia"/>
          <w:sz w:val="24"/>
          <w:szCs w:val="24"/>
        </w:rPr>
        <w:t xml:space="preserve"> </w:t>
      </w:r>
      <w:r w:rsidR="002006C3" w:rsidRPr="00C01AEB">
        <w:rPr>
          <w:rFonts w:ascii="Georgia" w:hAnsi="Georgia"/>
          <w:sz w:val="24"/>
          <w:szCs w:val="24"/>
        </w:rPr>
        <w:t xml:space="preserve">Most complaints related to breaches of </w:t>
      </w:r>
      <w:r w:rsidR="002006C3" w:rsidRPr="00DA6904">
        <w:rPr>
          <w:rFonts w:ascii="Georgia" w:hAnsi="Georgia"/>
          <w:i/>
          <w:iCs/>
          <w:sz w:val="24"/>
          <w:szCs w:val="24"/>
        </w:rPr>
        <w:t>Article 5.1: Marketing to the general public</w:t>
      </w:r>
      <w:r w:rsidR="002006C3" w:rsidRPr="00C01AEB">
        <w:rPr>
          <w:rFonts w:ascii="Georgia" w:hAnsi="Georgia"/>
          <w:sz w:val="24"/>
          <w:szCs w:val="24"/>
        </w:rPr>
        <w:t xml:space="preserve">. </w:t>
      </w:r>
    </w:p>
    <w:p w14:paraId="7248F278" w14:textId="1F02C5BA" w:rsidR="00F90E95" w:rsidRPr="00C01AEB" w:rsidRDefault="0074150F" w:rsidP="002006C3">
      <w:pPr>
        <w:spacing w:before="120" w:after="120"/>
        <w:jc w:val="both"/>
        <w:rPr>
          <w:rFonts w:ascii="Georgia" w:hAnsi="Georgia"/>
          <w:sz w:val="24"/>
          <w:szCs w:val="24"/>
        </w:rPr>
      </w:pPr>
      <w:r>
        <w:rPr>
          <w:rFonts w:ascii="Georgia" w:hAnsi="Georgia"/>
          <w:sz w:val="24"/>
          <w:szCs w:val="24"/>
        </w:rPr>
        <w:t>M</w:t>
      </w:r>
      <w:r w:rsidR="00272DF2" w:rsidRPr="00C01AEB">
        <w:rPr>
          <w:rFonts w:ascii="Georgia" w:hAnsi="Georgia"/>
          <w:sz w:val="24"/>
          <w:szCs w:val="24"/>
        </w:rPr>
        <w:t>arketers of infant formula and toddler milk products should</w:t>
      </w:r>
      <w:r w:rsidR="00542788" w:rsidRPr="00C01AEB">
        <w:rPr>
          <w:rFonts w:ascii="Georgia" w:hAnsi="Georgia"/>
          <w:sz w:val="24"/>
          <w:szCs w:val="24"/>
        </w:rPr>
        <w:t xml:space="preserve"> ensure that</w:t>
      </w:r>
      <w:r w:rsidR="005B794D" w:rsidRPr="00C01AEB">
        <w:rPr>
          <w:rFonts w:ascii="Georgia" w:hAnsi="Georgia"/>
          <w:sz w:val="24"/>
          <w:szCs w:val="24"/>
        </w:rPr>
        <w:t>:</w:t>
      </w:r>
    </w:p>
    <w:p w14:paraId="415D704F" w14:textId="23C50B21" w:rsidR="005B794D" w:rsidRPr="00C01AEB" w:rsidRDefault="00DA610C" w:rsidP="00694000">
      <w:pPr>
        <w:pStyle w:val="ListParagraph"/>
        <w:numPr>
          <w:ilvl w:val="0"/>
          <w:numId w:val="15"/>
        </w:numPr>
        <w:spacing w:before="120" w:after="120"/>
        <w:ind w:left="714" w:hanging="357"/>
        <w:jc w:val="both"/>
        <w:rPr>
          <w:rFonts w:ascii="Georgia" w:hAnsi="Georgia"/>
          <w:sz w:val="24"/>
          <w:szCs w:val="24"/>
        </w:rPr>
      </w:pPr>
      <w:r w:rsidRPr="00C01AEB">
        <w:rPr>
          <w:rFonts w:ascii="Georgia" w:hAnsi="Georgia"/>
          <w:sz w:val="24"/>
          <w:szCs w:val="24"/>
        </w:rPr>
        <w:t xml:space="preserve">any product promotional content used by third party websites or event promotors </w:t>
      </w:r>
      <w:r w:rsidR="004D4433" w:rsidRPr="00C01AEB">
        <w:rPr>
          <w:rFonts w:ascii="Georgia" w:hAnsi="Georgia"/>
          <w:sz w:val="24"/>
          <w:szCs w:val="24"/>
        </w:rPr>
        <w:t>is checked thorough</w:t>
      </w:r>
      <w:r w:rsidR="000E2903" w:rsidRPr="00C01AEB">
        <w:rPr>
          <w:rFonts w:ascii="Georgia" w:hAnsi="Georgia"/>
          <w:sz w:val="24"/>
          <w:szCs w:val="24"/>
        </w:rPr>
        <w:t xml:space="preserve">ly before </w:t>
      </w:r>
      <w:r w:rsidR="00297F42" w:rsidRPr="00C01AEB">
        <w:rPr>
          <w:rFonts w:ascii="Georgia" w:hAnsi="Georgia"/>
          <w:sz w:val="24"/>
          <w:szCs w:val="24"/>
        </w:rPr>
        <w:t>publication to ensure that it complies with the INC Code of Practice</w:t>
      </w:r>
      <w:r w:rsidR="000130ED" w:rsidRPr="00C01AEB">
        <w:rPr>
          <w:rFonts w:ascii="Georgia" w:hAnsi="Georgia"/>
          <w:sz w:val="24"/>
          <w:szCs w:val="24"/>
        </w:rPr>
        <w:t xml:space="preserve"> </w:t>
      </w:r>
    </w:p>
    <w:p w14:paraId="0DA782EA" w14:textId="7354B847" w:rsidR="009E76C0" w:rsidRPr="00C01AEB" w:rsidRDefault="00542788" w:rsidP="00694000">
      <w:pPr>
        <w:pStyle w:val="ListParagraph"/>
        <w:numPr>
          <w:ilvl w:val="0"/>
          <w:numId w:val="15"/>
        </w:numPr>
        <w:spacing w:before="120" w:after="120"/>
        <w:ind w:left="714" w:hanging="357"/>
        <w:jc w:val="both"/>
        <w:rPr>
          <w:rFonts w:ascii="Georgia" w:hAnsi="Georgia"/>
          <w:sz w:val="24"/>
          <w:szCs w:val="24"/>
        </w:rPr>
      </w:pPr>
      <w:r w:rsidRPr="00C01AEB">
        <w:rPr>
          <w:rFonts w:ascii="Georgia" w:hAnsi="Georgia"/>
          <w:sz w:val="24"/>
          <w:szCs w:val="24"/>
        </w:rPr>
        <w:t xml:space="preserve">wording </w:t>
      </w:r>
      <w:r w:rsidR="00E15E36" w:rsidRPr="00C01AEB">
        <w:rPr>
          <w:rFonts w:ascii="Georgia" w:hAnsi="Georgia"/>
          <w:sz w:val="24"/>
          <w:szCs w:val="24"/>
        </w:rPr>
        <w:t>in any promotional material</w:t>
      </w:r>
      <w:r w:rsidR="009A783C" w:rsidRPr="00C01AEB">
        <w:rPr>
          <w:rFonts w:ascii="Georgia" w:hAnsi="Georgia"/>
          <w:sz w:val="24"/>
          <w:szCs w:val="24"/>
        </w:rPr>
        <w:t>:</w:t>
      </w:r>
      <w:r w:rsidR="00E15E36" w:rsidRPr="00C01AEB">
        <w:rPr>
          <w:rFonts w:ascii="Georgia" w:hAnsi="Georgia"/>
          <w:sz w:val="24"/>
          <w:szCs w:val="24"/>
        </w:rPr>
        <w:t xml:space="preserve"> </w:t>
      </w:r>
    </w:p>
    <w:p w14:paraId="4F97C0B8" w14:textId="788197FB" w:rsidR="00DE1706" w:rsidRPr="00C01AEB" w:rsidRDefault="00E15E36" w:rsidP="009E76C0">
      <w:pPr>
        <w:pStyle w:val="ListParagraph"/>
        <w:numPr>
          <w:ilvl w:val="1"/>
          <w:numId w:val="15"/>
        </w:numPr>
        <w:spacing w:before="120" w:after="120"/>
        <w:jc w:val="both"/>
        <w:rPr>
          <w:rFonts w:ascii="Georgia" w:hAnsi="Georgia"/>
          <w:sz w:val="24"/>
          <w:szCs w:val="24"/>
        </w:rPr>
      </w:pPr>
      <w:r w:rsidRPr="00C01AEB">
        <w:rPr>
          <w:rFonts w:ascii="Georgia" w:hAnsi="Georgia"/>
          <w:sz w:val="24"/>
          <w:szCs w:val="24"/>
        </w:rPr>
        <w:t>avoids phrases that reference infant formula products, including the phrase</w:t>
      </w:r>
      <w:r w:rsidR="00554EC5" w:rsidRPr="00C01AEB">
        <w:rPr>
          <w:rFonts w:ascii="Georgia" w:hAnsi="Georgia"/>
          <w:sz w:val="24"/>
          <w:szCs w:val="24"/>
        </w:rPr>
        <w:t>s</w:t>
      </w:r>
      <w:r w:rsidRPr="00C01AEB">
        <w:rPr>
          <w:rFonts w:ascii="Georgia" w:hAnsi="Georgia"/>
          <w:sz w:val="24"/>
          <w:szCs w:val="24"/>
        </w:rPr>
        <w:t xml:space="preserve"> ‘infant formula’</w:t>
      </w:r>
      <w:r w:rsidR="00DE1706" w:rsidRPr="00C01AEB">
        <w:rPr>
          <w:rFonts w:ascii="Georgia" w:hAnsi="Georgia"/>
          <w:sz w:val="24"/>
          <w:szCs w:val="24"/>
        </w:rPr>
        <w:t xml:space="preserve"> and </w:t>
      </w:r>
      <w:r w:rsidR="00554EC5" w:rsidRPr="00C01AEB">
        <w:rPr>
          <w:rFonts w:ascii="Georgia" w:hAnsi="Georgia"/>
          <w:sz w:val="24"/>
          <w:szCs w:val="24"/>
        </w:rPr>
        <w:t>‘baby formula’</w:t>
      </w:r>
    </w:p>
    <w:p w14:paraId="3545C4CF" w14:textId="75BF6397" w:rsidR="009E76C0" w:rsidRPr="00C01AEB" w:rsidRDefault="00DE1706" w:rsidP="009E76C0">
      <w:pPr>
        <w:pStyle w:val="ListParagraph"/>
        <w:numPr>
          <w:ilvl w:val="1"/>
          <w:numId w:val="15"/>
        </w:numPr>
        <w:spacing w:before="120" w:after="120"/>
        <w:jc w:val="both"/>
        <w:rPr>
          <w:rFonts w:ascii="Georgia" w:hAnsi="Georgia"/>
          <w:sz w:val="24"/>
          <w:szCs w:val="24"/>
        </w:rPr>
      </w:pPr>
      <w:r w:rsidRPr="00C01AEB">
        <w:rPr>
          <w:rFonts w:ascii="Georgia" w:hAnsi="Georgia"/>
          <w:sz w:val="24"/>
          <w:szCs w:val="24"/>
        </w:rPr>
        <w:t xml:space="preserve">avoids phrases like </w:t>
      </w:r>
      <w:r w:rsidR="00C13113" w:rsidRPr="00C01AEB">
        <w:rPr>
          <w:rFonts w:ascii="Georgia" w:hAnsi="Georgia"/>
          <w:sz w:val="24"/>
          <w:szCs w:val="24"/>
        </w:rPr>
        <w:t xml:space="preserve">‘formula’ </w:t>
      </w:r>
      <w:r w:rsidR="009A783C" w:rsidRPr="00C01AEB">
        <w:rPr>
          <w:rFonts w:ascii="Georgia" w:hAnsi="Georgia"/>
          <w:sz w:val="24"/>
          <w:szCs w:val="24"/>
        </w:rPr>
        <w:t>and</w:t>
      </w:r>
      <w:r w:rsidRPr="00C01AEB">
        <w:rPr>
          <w:rFonts w:ascii="Georgia" w:hAnsi="Georgia"/>
          <w:sz w:val="24"/>
          <w:szCs w:val="24"/>
        </w:rPr>
        <w:t xml:space="preserve"> ‘full range’ </w:t>
      </w:r>
      <w:r w:rsidR="00C13113" w:rsidRPr="00C01AEB">
        <w:rPr>
          <w:rFonts w:ascii="Georgia" w:hAnsi="Georgia"/>
          <w:sz w:val="24"/>
          <w:szCs w:val="24"/>
        </w:rPr>
        <w:t xml:space="preserve">where the </w:t>
      </w:r>
      <w:r w:rsidR="009A783C" w:rsidRPr="00C01AEB">
        <w:rPr>
          <w:rFonts w:ascii="Georgia" w:hAnsi="Georgia"/>
          <w:sz w:val="24"/>
          <w:szCs w:val="24"/>
        </w:rPr>
        <w:t xml:space="preserve">marketing </w:t>
      </w:r>
      <w:r w:rsidR="00C13113" w:rsidRPr="00C01AEB">
        <w:rPr>
          <w:rFonts w:ascii="Georgia" w:hAnsi="Georgia"/>
          <w:sz w:val="24"/>
          <w:szCs w:val="24"/>
        </w:rPr>
        <w:t xml:space="preserve">context </w:t>
      </w:r>
      <w:r w:rsidRPr="00C01AEB">
        <w:rPr>
          <w:rFonts w:ascii="Georgia" w:hAnsi="Georgia"/>
          <w:sz w:val="24"/>
          <w:szCs w:val="24"/>
        </w:rPr>
        <w:t xml:space="preserve">means that a person cannot </w:t>
      </w:r>
      <w:r w:rsidR="005148FE">
        <w:rPr>
          <w:rFonts w:ascii="Georgia" w:hAnsi="Georgia"/>
          <w:sz w:val="24"/>
          <w:szCs w:val="24"/>
        </w:rPr>
        <w:t xml:space="preserve">reasonably and clearly </w:t>
      </w:r>
      <w:r w:rsidRPr="00C01AEB">
        <w:rPr>
          <w:rFonts w:ascii="Georgia" w:hAnsi="Georgia"/>
          <w:sz w:val="24"/>
          <w:szCs w:val="24"/>
        </w:rPr>
        <w:t xml:space="preserve">differentiate </w:t>
      </w:r>
      <w:r w:rsidR="009A783C" w:rsidRPr="00C01AEB">
        <w:rPr>
          <w:rFonts w:ascii="Georgia" w:hAnsi="Georgia"/>
          <w:sz w:val="24"/>
          <w:szCs w:val="24"/>
        </w:rPr>
        <w:t xml:space="preserve">whether the </w:t>
      </w:r>
      <w:r w:rsidRPr="00C01AEB">
        <w:rPr>
          <w:rFonts w:ascii="Georgia" w:hAnsi="Georgia"/>
          <w:sz w:val="24"/>
          <w:szCs w:val="24"/>
        </w:rPr>
        <w:t xml:space="preserve">marketing </w:t>
      </w:r>
      <w:r w:rsidR="009A783C" w:rsidRPr="00C01AEB">
        <w:rPr>
          <w:rFonts w:ascii="Georgia" w:hAnsi="Georgia"/>
          <w:sz w:val="24"/>
          <w:szCs w:val="24"/>
        </w:rPr>
        <w:t xml:space="preserve">promotes </w:t>
      </w:r>
      <w:r w:rsidR="00C662AB">
        <w:rPr>
          <w:rFonts w:ascii="Georgia" w:hAnsi="Georgia"/>
          <w:sz w:val="24"/>
          <w:szCs w:val="24"/>
        </w:rPr>
        <w:t xml:space="preserve">an </w:t>
      </w:r>
      <w:r w:rsidR="00C13113" w:rsidRPr="00C01AEB">
        <w:rPr>
          <w:rFonts w:ascii="Georgia" w:hAnsi="Georgia"/>
          <w:sz w:val="24"/>
          <w:szCs w:val="24"/>
        </w:rPr>
        <w:t>infant formula product</w:t>
      </w:r>
      <w:r w:rsidRPr="00C01AEB">
        <w:rPr>
          <w:rFonts w:ascii="Georgia" w:hAnsi="Georgia"/>
          <w:sz w:val="24"/>
          <w:szCs w:val="24"/>
        </w:rPr>
        <w:t xml:space="preserve"> </w:t>
      </w:r>
      <w:r w:rsidR="009A783C" w:rsidRPr="00C01AEB">
        <w:rPr>
          <w:rFonts w:ascii="Georgia" w:hAnsi="Georgia"/>
          <w:sz w:val="24"/>
          <w:szCs w:val="24"/>
        </w:rPr>
        <w:t xml:space="preserve">or </w:t>
      </w:r>
      <w:r w:rsidR="00C662AB">
        <w:rPr>
          <w:rFonts w:ascii="Georgia" w:hAnsi="Georgia"/>
          <w:sz w:val="24"/>
          <w:szCs w:val="24"/>
        </w:rPr>
        <w:t xml:space="preserve">a </w:t>
      </w:r>
      <w:r w:rsidRPr="00C01AEB">
        <w:rPr>
          <w:rFonts w:ascii="Georgia" w:hAnsi="Georgia"/>
          <w:sz w:val="24"/>
          <w:szCs w:val="24"/>
        </w:rPr>
        <w:t xml:space="preserve">toddler milk </w:t>
      </w:r>
      <w:r w:rsidR="009A783C" w:rsidRPr="00C01AEB">
        <w:rPr>
          <w:rFonts w:ascii="Georgia" w:hAnsi="Georgia"/>
          <w:sz w:val="24"/>
          <w:szCs w:val="24"/>
        </w:rPr>
        <w:t>product</w:t>
      </w:r>
    </w:p>
    <w:p w14:paraId="2E110B8A" w14:textId="33E733E5" w:rsidR="009E76C0" w:rsidRPr="00C01AEB" w:rsidRDefault="009E76C0" w:rsidP="009E76C0">
      <w:pPr>
        <w:pStyle w:val="ListParagraph"/>
        <w:numPr>
          <w:ilvl w:val="1"/>
          <w:numId w:val="15"/>
        </w:numPr>
        <w:spacing w:before="120" w:after="120"/>
        <w:jc w:val="both"/>
        <w:rPr>
          <w:rFonts w:ascii="Georgia" w:hAnsi="Georgia"/>
          <w:sz w:val="24"/>
          <w:szCs w:val="24"/>
        </w:rPr>
      </w:pPr>
      <w:r w:rsidRPr="00C01AEB">
        <w:rPr>
          <w:rFonts w:ascii="Georgia" w:hAnsi="Georgia"/>
          <w:sz w:val="24"/>
          <w:szCs w:val="24"/>
        </w:rPr>
        <w:t>clearly describes products as toddler milks</w:t>
      </w:r>
      <w:r w:rsidR="00C20780">
        <w:rPr>
          <w:rFonts w:ascii="Georgia" w:hAnsi="Georgia"/>
          <w:sz w:val="24"/>
          <w:szCs w:val="24"/>
        </w:rPr>
        <w:t xml:space="preserve"> (where this is advertised)</w:t>
      </w:r>
    </w:p>
    <w:p w14:paraId="147BCDAE" w14:textId="1CA98372" w:rsidR="00BA32C0" w:rsidRPr="00C01AEB" w:rsidRDefault="00694000" w:rsidP="00694000">
      <w:pPr>
        <w:pStyle w:val="ListParagraph"/>
        <w:numPr>
          <w:ilvl w:val="0"/>
          <w:numId w:val="15"/>
        </w:numPr>
        <w:spacing w:before="120" w:after="120"/>
        <w:ind w:left="714" w:hanging="357"/>
        <w:jc w:val="both"/>
        <w:rPr>
          <w:rFonts w:ascii="Georgia" w:hAnsi="Georgia"/>
          <w:sz w:val="24"/>
          <w:szCs w:val="24"/>
        </w:rPr>
      </w:pPr>
      <w:r w:rsidRPr="00C01AEB">
        <w:rPr>
          <w:rFonts w:ascii="Georgia" w:hAnsi="Georgia"/>
          <w:sz w:val="24"/>
          <w:szCs w:val="24"/>
        </w:rPr>
        <w:t>images do not include pack shots for infant formula products (including stage 1 and stage 2 numbering)</w:t>
      </w:r>
    </w:p>
    <w:p w14:paraId="596A2195" w14:textId="0FE1201A" w:rsidR="004A5ADA" w:rsidRDefault="004A5ADA" w:rsidP="00694000">
      <w:pPr>
        <w:pStyle w:val="ListParagraph"/>
        <w:numPr>
          <w:ilvl w:val="0"/>
          <w:numId w:val="15"/>
        </w:numPr>
        <w:spacing w:before="120" w:after="120"/>
        <w:ind w:left="714" w:hanging="357"/>
        <w:jc w:val="both"/>
        <w:rPr>
          <w:rFonts w:ascii="Georgia" w:hAnsi="Georgia"/>
          <w:sz w:val="24"/>
          <w:szCs w:val="24"/>
        </w:rPr>
      </w:pPr>
      <w:r>
        <w:rPr>
          <w:rFonts w:ascii="Georgia" w:hAnsi="Georgia"/>
          <w:sz w:val="24"/>
          <w:szCs w:val="24"/>
        </w:rPr>
        <w:t xml:space="preserve">they </w:t>
      </w:r>
      <w:r w:rsidR="002535D3" w:rsidRPr="00C01AEB">
        <w:rPr>
          <w:rFonts w:ascii="Georgia" w:hAnsi="Georgia"/>
          <w:sz w:val="24"/>
          <w:szCs w:val="24"/>
        </w:rPr>
        <w:t xml:space="preserve">actively control </w:t>
      </w:r>
      <w:r w:rsidR="0068353F" w:rsidRPr="00C01AEB">
        <w:rPr>
          <w:rFonts w:ascii="Georgia" w:hAnsi="Georgia"/>
          <w:sz w:val="24"/>
          <w:szCs w:val="24"/>
        </w:rPr>
        <w:t xml:space="preserve">all content on </w:t>
      </w:r>
      <w:r w:rsidR="00180C26" w:rsidRPr="00C01AEB">
        <w:rPr>
          <w:rFonts w:ascii="Georgia" w:hAnsi="Georgia"/>
          <w:sz w:val="24"/>
          <w:szCs w:val="24"/>
        </w:rPr>
        <w:t xml:space="preserve">their </w:t>
      </w:r>
      <w:r w:rsidR="000D1448" w:rsidRPr="00C01AEB">
        <w:rPr>
          <w:rFonts w:ascii="Georgia" w:hAnsi="Georgia"/>
          <w:sz w:val="24"/>
          <w:szCs w:val="24"/>
        </w:rPr>
        <w:t xml:space="preserve">social media </w:t>
      </w:r>
      <w:r w:rsidR="00C35C3D">
        <w:rPr>
          <w:rFonts w:ascii="Georgia" w:hAnsi="Georgia"/>
          <w:sz w:val="24"/>
          <w:szCs w:val="24"/>
        </w:rPr>
        <w:t>platforms</w:t>
      </w:r>
      <w:r w:rsidR="0068353F" w:rsidRPr="00C01AEB">
        <w:rPr>
          <w:rFonts w:ascii="Georgia" w:hAnsi="Georgia"/>
          <w:sz w:val="24"/>
          <w:szCs w:val="24"/>
        </w:rPr>
        <w:t xml:space="preserve"> </w:t>
      </w:r>
      <w:r w:rsidR="00112273">
        <w:rPr>
          <w:rFonts w:ascii="Georgia" w:hAnsi="Georgia"/>
          <w:sz w:val="24"/>
          <w:szCs w:val="24"/>
        </w:rPr>
        <w:t xml:space="preserve">to ensure </w:t>
      </w:r>
      <w:r w:rsidR="002535D3" w:rsidRPr="00C01AEB">
        <w:rPr>
          <w:rFonts w:ascii="Georgia" w:hAnsi="Georgia"/>
          <w:sz w:val="24"/>
          <w:szCs w:val="24"/>
        </w:rPr>
        <w:t xml:space="preserve">compliance with </w:t>
      </w:r>
      <w:r w:rsidR="000D1448" w:rsidRPr="00C01AEB">
        <w:rPr>
          <w:rFonts w:ascii="Georgia" w:hAnsi="Georgia"/>
          <w:sz w:val="24"/>
          <w:szCs w:val="24"/>
        </w:rPr>
        <w:t xml:space="preserve">the INC Code of Practice, including </w:t>
      </w:r>
      <w:r w:rsidR="000D3BB1">
        <w:rPr>
          <w:rFonts w:ascii="Georgia" w:hAnsi="Georgia"/>
          <w:sz w:val="24"/>
          <w:szCs w:val="24"/>
        </w:rPr>
        <w:t>statements made by paid influencers and consumers</w:t>
      </w:r>
    </w:p>
    <w:p w14:paraId="1E501E7A" w14:textId="48BB1A2B" w:rsidR="00276BA8" w:rsidRPr="00C01AEB" w:rsidRDefault="004A5ADA" w:rsidP="00694000">
      <w:pPr>
        <w:pStyle w:val="ListParagraph"/>
        <w:numPr>
          <w:ilvl w:val="0"/>
          <w:numId w:val="15"/>
        </w:numPr>
        <w:spacing w:before="120" w:after="120"/>
        <w:ind w:left="714" w:hanging="357"/>
        <w:jc w:val="both"/>
        <w:rPr>
          <w:rFonts w:ascii="Georgia" w:hAnsi="Georgia"/>
          <w:sz w:val="24"/>
          <w:szCs w:val="24"/>
        </w:rPr>
      </w:pPr>
      <w:r>
        <w:rPr>
          <w:rFonts w:ascii="Georgia" w:hAnsi="Georgia"/>
          <w:sz w:val="24"/>
          <w:szCs w:val="24"/>
        </w:rPr>
        <w:t xml:space="preserve">they </w:t>
      </w:r>
      <w:r w:rsidR="00664FFE" w:rsidRPr="00C01AEB">
        <w:rPr>
          <w:rFonts w:ascii="Georgia" w:hAnsi="Georgia"/>
          <w:sz w:val="24"/>
          <w:szCs w:val="24"/>
        </w:rPr>
        <w:t xml:space="preserve">respond to any misinformation </w:t>
      </w:r>
      <w:r w:rsidR="004E5F69" w:rsidRPr="00C01AEB">
        <w:rPr>
          <w:rFonts w:ascii="Georgia" w:hAnsi="Georgia"/>
          <w:sz w:val="24"/>
          <w:szCs w:val="24"/>
        </w:rPr>
        <w:t xml:space="preserve">about infant nutrition and breastfeeding </w:t>
      </w:r>
      <w:r w:rsidR="00664FFE" w:rsidRPr="00C01AEB">
        <w:rPr>
          <w:rFonts w:ascii="Georgia" w:hAnsi="Georgia"/>
          <w:sz w:val="24"/>
          <w:szCs w:val="24"/>
        </w:rPr>
        <w:t xml:space="preserve">posted to their social media </w:t>
      </w:r>
      <w:r w:rsidR="00C35C3D">
        <w:rPr>
          <w:rFonts w:ascii="Georgia" w:hAnsi="Georgia"/>
          <w:sz w:val="24"/>
          <w:szCs w:val="24"/>
        </w:rPr>
        <w:t>platforms</w:t>
      </w:r>
      <w:r w:rsidR="004E5F69" w:rsidRPr="00C01AEB">
        <w:rPr>
          <w:rFonts w:ascii="Georgia" w:hAnsi="Georgia"/>
          <w:sz w:val="24"/>
          <w:szCs w:val="24"/>
        </w:rPr>
        <w:t xml:space="preserve"> (i.e., the obligation to protect and promote breastfeeding extends to content not created by the INC member if it is included on </w:t>
      </w:r>
      <w:r w:rsidR="00B47365">
        <w:rPr>
          <w:rFonts w:ascii="Georgia" w:hAnsi="Georgia"/>
          <w:sz w:val="24"/>
          <w:szCs w:val="24"/>
        </w:rPr>
        <w:t xml:space="preserve">platforms </w:t>
      </w:r>
      <w:r w:rsidR="004E5F69" w:rsidRPr="00C01AEB">
        <w:rPr>
          <w:rFonts w:ascii="Georgia" w:hAnsi="Georgia"/>
          <w:sz w:val="24"/>
          <w:szCs w:val="24"/>
        </w:rPr>
        <w:t xml:space="preserve">controlled </w:t>
      </w:r>
      <w:r w:rsidR="00531B1E">
        <w:rPr>
          <w:rFonts w:ascii="Georgia" w:hAnsi="Georgia"/>
          <w:sz w:val="24"/>
          <w:szCs w:val="24"/>
        </w:rPr>
        <w:t xml:space="preserve">or used </w:t>
      </w:r>
      <w:r w:rsidR="004E5F69" w:rsidRPr="00C01AEB">
        <w:rPr>
          <w:rFonts w:ascii="Georgia" w:hAnsi="Georgia"/>
          <w:sz w:val="24"/>
          <w:szCs w:val="24"/>
        </w:rPr>
        <w:t xml:space="preserve">by </w:t>
      </w:r>
      <w:r w:rsidR="00531B1E">
        <w:rPr>
          <w:rFonts w:ascii="Georgia" w:hAnsi="Georgia"/>
          <w:sz w:val="24"/>
          <w:szCs w:val="24"/>
        </w:rPr>
        <w:t>it</w:t>
      </w:r>
      <w:r w:rsidR="004E5F69" w:rsidRPr="00C01AEB">
        <w:rPr>
          <w:rFonts w:ascii="Georgia" w:hAnsi="Georgia"/>
          <w:sz w:val="24"/>
          <w:szCs w:val="24"/>
        </w:rPr>
        <w:t>)</w:t>
      </w:r>
    </w:p>
    <w:p w14:paraId="2E0E156C" w14:textId="40313E42" w:rsidR="00277559" w:rsidRPr="00C01AEB" w:rsidRDefault="00277559" w:rsidP="00694000">
      <w:pPr>
        <w:pStyle w:val="ListParagraph"/>
        <w:numPr>
          <w:ilvl w:val="0"/>
          <w:numId w:val="15"/>
        </w:numPr>
        <w:spacing w:before="120" w:after="120"/>
        <w:ind w:left="714" w:hanging="357"/>
        <w:jc w:val="both"/>
        <w:rPr>
          <w:rFonts w:ascii="Georgia" w:hAnsi="Georgia"/>
          <w:sz w:val="24"/>
          <w:szCs w:val="24"/>
        </w:rPr>
      </w:pPr>
      <w:r w:rsidRPr="00C01AEB">
        <w:rPr>
          <w:rFonts w:ascii="Georgia" w:hAnsi="Georgia"/>
          <w:sz w:val="24"/>
          <w:szCs w:val="24"/>
        </w:rPr>
        <w:t xml:space="preserve">ensure that </w:t>
      </w:r>
      <w:r w:rsidR="00C35C3D">
        <w:rPr>
          <w:rFonts w:ascii="Georgia" w:hAnsi="Georgia"/>
          <w:sz w:val="24"/>
          <w:szCs w:val="24"/>
        </w:rPr>
        <w:t>social media platforms</w:t>
      </w:r>
      <w:r w:rsidR="00B47365">
        <w:rPr>
          <w:rFonts w:ascii="Georgia" w:hAnsi="Georgia"/>
          <w:sz w:val="24"/>
          <w:szCs w:val="24"/>
        </w:rPr>
        <w:t xml:space="preserve"> and any related </w:t>
      </w:r>
      <w:r w:rsidRPr="00C01AEB">
        <w:rPr>
          <w:rFonts w:ascii="Georgia" w:hAnsi="Georgia"/>
          <w:sz w:val="24"/>
          <w:szCs w:val="24"/>
        </w:rPr>
        <w:t xml:space="preserve">pop-ups, links and FAQs </w:t>
      </w:r>
      <w:r w:rsidR="001244F7" w:rsidRPr="00C01AEB">
        <w:rPr>
          <w:rFonts w:ascii="Georgia" w:hAnsi="Georgia"/>
          <w:sz w:val="24"/>
          <w:szCs w:val="24"/>
        </w:rPr>
        <w:t>do not enable members of the public to request samples of infant formula</w:t>
      </w:r>
      <w:r w:rsidR="00F103B9" w:rsidRPr="00C01AEB">
        <w:rPr>
          <w:rFonts w:ascii="Georgia" w:hAnsi="Georgia"/>
          <w:sz w:val="24"/>
          <w:szCs w:val="24"/>
        </w:rPr>
        <w:t xml:space="preserve"> </w:t>
      </w:r>
      <w:r w:rsidR="006C4170">
        <w:rPr>
          <w:rFonts w:ascii="Georgia" w:hAnsi="Georgia"/>
          <w:sz w:val="24"/>
          <w:szCs w:val="24"/>
        </w:rPr>
        <w:t xml:space="preserve">(i.e., </w:t>
      </w:r>
      <w:r w:rsidR="00F103B9" w:rsidRPr="00C01AEB">
        <w:rPr>
          <w:rFonts w:ascii="Georgia" w:hAnsi="Georgia"/>
          <w:sz w:val="24"/>
          <w:szCs w:val="24"/>
        </w:rPr>
        <w:t xml:space="preserve">samples of infant formula cannot be distributed through social media </w:t>
      </w:r>
      <w:r w:rsidR="006C4170">
        <w:rPr>
          <w:rFonts w:ascii="Georgia" w:hAnsi="Georgia"/>
          <w:sz w:val="24"/>
          <w:szCs w:val="24"/>
        </w:rPr>
        <w:t>platforms)</w:t>
      </w:r>
      <w:r w:rsidR="001244F7" w:rsidRPr="00C01AEB">
        <w:rPr>
          <w:rFonts w:ascii="Georgia" w:hAnsi="Georgia"/>
          <w:sz w:val="24"/>
          <w:szCs w:val="24"/>
        </w:rPr>
        <w:t xml:space="preserve"> </w:t>
      </w:r>
    </w:p>
    <w:p w14:paraId="745DA308" w14:textId="21D02588" w:rsidR="002535D3" w:rsidRPr="00C01AEB" w:rsidRDefault="003A299F" w:rsidP="00694000">
      <w:pPr>
        <w:pStyle w:val="ListParagraph"/>
        <w:numPr>
          <w:ilvl w:val="0"/>
          <w:numId w:val="15"/>
        </w:numPr>
        <w:spacing w:before="120" w:after="120"/>
        <w:ind w:left="714" w:hanging="357"/>
        <w:jc w:val="both"/>
        <w:rPr>
          <w:rFonts w:ascii="Georgia" w:hAnsi="Georgia"/>
          <w:sz w:val="24"/>
          <w:szCs w:val="24"/>
        </w:rPr>
      </w:pPr>
      <w:r w:rsidRPr="00C01AEB">
        <w:rPr>
          <w:rFonts w:ascii="Georgia" w:hAnsi="Georgia"/>
          <w:sz w:val="24"/>
          <w:szCs w:val="24"/>
        </w:rPr>
        <w:t xml:space="preserve">consumer-generated product reviews </w:t>
      </w:r>
      <w:r w:rsidR="00333636" w:rsidRPr="00C01AEB">
        <w:rPr>
          <w:rFonts w:ascii="Georgia" w:hAnsi="Georgia"/>
          <w:sz w:val="24"/>
          <w:szCs w:val="24"/>
        </w:rPr>
        <w:t xml:space="preserve">posted to social media sites </w:t>
      </w:r>
      <w:r w:rsidR="003B6094">
        <w:rPr>
          <w:rFonts w:ascii="Georgia" w:hAnsi="Georgia"/>
          <w:sz w:val="24"/>
          <w:szCs w:val="24"/>
        </w:rPr>
        <w:t>comply with the INC Code of Practice</w:t>
      </w:r>
      <w:r w:rsidR="00333636" w:rsidRPr="00C01AEB">
        <w:rPr>
          <w:rFonts w:ascii="Georgia" w:hAnsi="Georgia"/>
          <w:sz w:val="24"/>
          <w:szCs w:val="24"/>
        </w:rPr>
        <w:t>.</w:t>
      </w:r>
      <w:r w:rsidRPr="00C01AEB">
        <w:rPr>
          <w:rFonts w:ascii="Georgia" w:hAnsi="Georgia"/>
          <w:sz w:val="24"/>
          <w:szCs w:val="24"/>
        </w:rPr>
        <w:t xml:space="preserve"> </w:t>
      </w:r>
    </w:p>
    <w:p w14:paraId="362A6C5E" w14:textId="122FA299" w:rsidR="00064105" w:rsidRPr="00C01AEB" w:rsidRDefault="000D3BB1" w:rsidP="00542788">
      <w:pPr>
        <w:spacing w:before="120" w:after="120"/>
        <w:jc w:val="both"/>
        <w:rPr>
          <w:rFonts w:ascii="Georgia" w:hAnsi="Georgia"/>
          <w:sz w:val="24"/>
          <w:szCs w:val="24"/>
        </w:rPr>
      </w:pPr>
      <w:r>
        <w:rPr>
          <w:rFonts w:ascii="Georgia" w:hAnsi="Georgia"/>
          <w:sz w:val="24"/>
          <w:szCs w:val="24"/>
        </w:rPr>
        <w:t>T</w:t>
      </w:r>
      <w:r w:rsidR="00064105" w:rsidRPr="00C01AEB">
        <w:rPr>
          <w:rFonts w:ascii="Georgia" w:hAnsi="Georgia"/>
          <w:sz w:val="24"/>
          <w:szCs w:val="24"/>
        </w:rPr>
        <w:t xml:space="preserve">he Ministry wrote to an event promotor to advise it of how the </w:t>
      </w:r>
      <w:r w:rsidR="00ED5DCF">
        <w:rPr>
          <w:rFonts w:ascii="Georgia" w:hAnsi="Georgia"/>
          <w:sz w:val="24"/>
          <w:szCs w:val="24"/>
        </w:rPr>
        <w:t xml:space="preserve">WHO </w:t>
      </w:r>
      <w:r w:rsidR="00064105" w:rsidRPr="00C01AEB">
        <w:rPr>
          <w:rFonts w:ascii="Georgia" w:hAnsi="Georgia"/>
          <w:sz w:val="24"/>
          <w:szCs w:val="24"/>
        </w:rPr>
        <w:t>International Code is implemented in Aotearoa and to advise it of the need to ensure that it supports the INC Code of Practice.</w:t>
      </w:r>
    </w:p>
    <w:p w14:paraId="1FFFEBE3" w14:textId="05245CDC" w:rsidR="00542788" w:rsidRPr="00C01AEB" w:rsidRDefault="00725C9E" w:rsidP="00542788">
      <w:pPr>
        <w:spacing w:before="120" w:after="120"/>
        <w:jc w:val="both"/>
        <w:rPr>
          <w:rFonts w:ascii="Georgia" w:hAnsi="Georgia"/>
          <w:sz w:val="24"/>
          <w:szCs w:val="24"/>
        </w:rPr>
      </w:pPr>
      <w:r w:rsidRPr="00C01AEB">
        <w:rPr>
          <w:rFonts w:ascii="Georgia" w:hAnsi="Georgia"/>
          <w:sz w:val="24"/>
          <w:szCs w:val="24"/>
        </w:rPr>
        <w:t>A number of complaints related to Article 5.5</w:t>
      </w:r>
      <w:r w:rsidR="00100E78">
        <w:rPr>
          <w:rFonts w:ascii="Georgia" w:hAnsi="Georgia"/>
          <w:sz w:val="24"/>
          <w:szCs w:val="24"/>
        </w:rPr>
        <w:t>.</w:t>
      </w:r>
      <w:r w:rsidR="00754632" w:rsidRPr="00C01AEB">
        <w:rPr>
          <w:rFonts w:ascii="Georgia" w:hAnsi="Georgia"/>
          <w:sz w:val="24"/>
          <w:szCs w:val="24"/>
        </w:rPr>
        <w:t xml:space="preserve"> </w:t>
      </w:r>
      <w:r w:rsidR="003E442B" w:rsidRPr="00C01AEB">
        <w:rPr>
          <w:rFonts w:ascii="Georgia" w:hAnsi="Georgia"/>
          <w:sz w:val="24"/>
          <w:szCs w:val="24"/>
        </w:rPr>
        <w:t xml:space="preserve">Article 5.5 relates to the activities of </w:t>
      </w:r>
      <w:r w:rsidR="00381755" w:rsidRPr="00C01AEB">
        <w:rPr>
          <w:rFonts w:ascii="Georgia" w:hAnsi="Georgia"/>
          <w:sz w:val="24"/>
          <w:szCs w:val="24"/>
        </w:rPr>
        <w:t xml:space="preserve">marketing professionals </w:t>
      </w:r>
      <w:r w:rsidR="007A6BFA" w:rsidRPr="00C01AEB">
        <w:rPr>
          <w:rFonts w:ascii="Georgia" w:hAnsi="Georgia"/>
          <w:sz w:val="24"/>
          <w:szCs w:val="24"/>
        </w:rPr>
        <w:t xml:space="preserve">seeking contact with </w:t>
      </w:r>
      <w:r w:rsidR="00381755" w:rsidRPr="00C01AEB">
        <w:rPr>
          <w:rFonts w:ascii="Georgia" w:hAnsi="Georgia"/>
          <w:sz w:val="24"/>
          <w:szCs w:val="24"/>
        </w:rPr>
        <w:t xml:space="preserve">pregnant women and parents of infants and toddlers. In most cases, the marketing undertaken </w:t>
      </w:r>
      <w:r w:rsidR="00CE29A5" w:rsidRPr="00C01AEB">
        <w:rPr>
          <w:rFonts w:ascii="Georgia" w:hAnsi="Georgia"/>
          <w:sz w:val="24"/>
          <w:szCs w:val="24"/>
        </w:rPr>
        <w:t>was covered under Article 5.</w:t>
      </w:r>
      <w:r w:rsidR="00CF222D" w:rsidRPr="00C01AEB">
        <w:rPr>
          <w:rFonts w:ascii="Georgia" w:hAnsi="Georgia"/>
          <w:sz w:val="24"/>
          <w:szCs w:val="24"/>
        </w:rPr>
        <w:t>1</w:t>
      </w:r>
      <w:r w:rsidR="00CE29A5" w:rsidRPr="00C01AEB">
        <w:rPr>
          <w:rFonts w:ascii="Georgia" w:hAnsi="Georgia"/>
          <w:sz w:val="24"/>
          <w:szCs w:val="24"/>
        </w:rPr>
        <w:t xml:space="preserve">, as marketers were not specifically attempting to </w:t>
      </w:r>
      <w:r w:rsidR="00CF222D" w:rsidRPr="00C01AEB">
        <w:rPr>
          <w:rFonts w:ascii="Georgia" w:hAnsi="Georgia"/>
          <w:sz w:val="24"/>
          <w:szCs w:val="24"/>
        </w:rPr>
        <w:t>contact</w:t>
      </w:r>
      <w:r w:rsidR="00CE29A5" w:rsidRPr="00C01AEB">
        <w:rPr>
          <w:rFonts w:ascii="Georgia" w:hAnsi="Georgia"/>
          <w:sz w:val="24"/>
          <w:szCs w:val="24"/>
        </w:rPr>
        <w:t xml:space="preserve"> </w:t>
      </w:r>
      <w:r w:rsidR="00805A10" w:rsidRPr="00C01AEB">
        <w:rPr>
          <w:rFonts w:ascii="Georgia" w:hAnsi="Georgia"/>
          <w:sz w:val="24"/>
          <w:szCs w:val="24"/>
        </w:rPr>
        <w:t>parents and pregnant women.</w:t>
      </w:r>
    </w:p>
    <w:p w14:paraId="5E6145D9" w14:textId="14066EC0" w:rsidR="003A591A" w:rsidRPr="00C01AEB" w:rsidRDefault="003A591A" w:rsidP="003A591A">
      <w:pPr>
        <w:pStyle w:val="Body-bullet"/>
        <w:numPr>
          <w:ilvl w:val="0"/>
          <w:numId w:val="0"/>
        </w:numPr>
        <w:rPr>
          <w:rFonts w:ascii="Georgia" w:hAnsi="Georgia"/>
        </w:rPr>
      </w:pPr>
      <w:r w:rsidRPr="00C01AEB">
        <w:rPr>
          <w:rFonts w:ascii="Georgia" w:hAnsi="Georgia"/>
        </w:rPr>
        <w:t>The remaining complaints are currently being processed.</w:t>
      </w:r>
    </w:p>
    <w:p w14:paraId="3DE6F2EC" w14:textId="77777777" w:rsidR="00100E78" w:rsidRDefault="00100E78">
      <w:pPr>
        <w:spacing w:after="0" w:line="240" w:lineRule="auto"/>
        <w:rPr>
          <w:rFonts w:ascii="Georgia" w:eastAsiaTheme="minorEastAsia" w:hAnsi="Georgia" w:cstheme="minorBidi"/>
          <w:b/>
          <w:bCs/>
          <w:sz w:val="28"/>
          <w:szCs w:val="28"/>
        </w:rPr>
      </w:pPr>
      <w:r>
        <w:rPr>
          <w:rFonts w:ascii="Georgia" w:hAnsi="Georgia"/>
        </w:rPr>
        <w:br w:type="page"/>
      </w:r>
    </w:p>
    <w:p w14:paraId="4ABCE96B" w14:textId="4A1FB81C" w:rsidR="00025544" w:rsidRPr="00C01AEB" w:rsidRDefault="00025544" w:rsidP="00D711B7">
      <w:pPr>
        <w:pStyle w:val="Heading2"/>
        <w:rPr>
          <w:rFonts w:ascii="Georgia" w:hAnsi="Georgia"/>
        </w:rPr>
      </w:pPr>
      <w:r w:rsidRPr="00C01AEB">
        <w:rPr>
          <w:rFonts w:ascii="Georgia" w:hAnsi="Georgia"/>
        </w:rPr>
        <w:lastRenderedPageBreak/>
        <w:t>Key themes from complaints made under the Health Workers’ Code</w:t>
      </w:r>
    </w:p>
    <w:p w14:paraId="70B12463" w14:textId="78D8ADF8" w:rsidR="00DA4C6F" w:rsidRPr="00C01AEB" w:rsidRDefault="003E493A" w:rsidP="00490D8F">
      <w:pPr>
        <w:spacing w:before="120" w:after="120"/>
        <w:jc w:val="both"/>
        <w:rPr>
          <w:rFonts w:ascii="Georgia" w:hAnsi="Georgia"/>
          <w:sz w:val="24"/>
          <w:szCs w:val="24"/>
        </w:rPr>
      </w:pPr>
      <w:r w:rsidRPr="00C01AEB">
        <w:rPr>
          <w:rFonts w:ascii="Georgia" w:hAnsi="Georgia"/>
          <w:sz w:val="24"/>
          <w:szCs w:val="24"/>
        </w:rPr>
        <w:t>The Health Workers’ Code</w:t>
      </w:r>
      <w:r w:rsidR="001B661F" w:rsidRPr="00C01AEB">
        <w:rPr>
          <w:rFonts w:ascii="Georgia" w:hAnsi="Georgia"/>
          <w:sz w:val="24"/>
          <w:szCs w:val="24"/>
        </w:rPr>
        <w:t xml:space="preserve"> </w:t>
      </w:r>
      <w:r w:rsidR="002A2F34" w:rsidRPr="00C01AEB">
        <w:rPr>
          <w:rFonts w:ascii="Georgia" w:hAnsi="Georgia" w:cs="Arial"/>
          <w:sz w:val="24"/>
          <w:szCs w:val="24"/>
        </w:rPr>
        <w:t xml:space="preserve">applies to anyone providing </w:t>
      </w:r>
      <w:r w:rsidR="00E8071C" w:rsidRPr="00C01AEB">
        <w:rPr>
          <w:rFonts w:ascii="Georgia" w:hAnsi="Georgia" w:cs="Arial"/>
          <w:sz w:val="24"/>
          <w:szCs w:val="24"/>
        </w:rPr>
        <w:t xml:space="preserve">infant nutrition </w:t>
      </w:r>
      <w:r w:rsidR="002A2F34" w:rsidRPr="00C01AEB">
        <w:rPr>
          <w:rFonts w:ascii="Georgia" w:hAnsi="Georgia" w:cs="Arial"/>
          <w:sz w:val="24"/>
          <w:szCs w:val="24"/>
        </w:rPr>
        <w:t>information to pregnant women and mothers.</w:t>
      </w:r>
      <w:r w:rsidRPr="00C01AEB">
        <w:rPr>
          <w:rFonts w:ascii="Georgia" w:hAnsi="Georgia"/>
          <w:sz w:val="24"/>
          <w:szCs w:val="24"/>
        </w:rPr>
        <w:t xml:space="preserve"> </w:t>
      </w:r>
      <w:r w:rsidR="007F6228" w:rsidRPr="00C01AEB">
        <w:rPr>
          <w:rFonts w:ascii="Georgia" w:hAnsi="Georgia"/>
          <w:sz w:val="24"/>
          <w:szCs w:val="24"/>
        </w:rPr>
        <w:t xml:space="preserve">That they were covered </w:t>
      </w:r>
      <w:r w:rsidR="009C03F6" w:rsidRPr="00C01AEB">
        <w:rPr>
          <w:rFonts w:ascii="Georgia" w:hAnsi="Georgia"/>
          <w:sz w:val="24"/>
          <w:szCs w:val="24"/>
        </w:rPr>
        <w:t xml:space="preserve">under the Health Workers’ Code was unclear to both </w:t>
      </w:r>
      <w:r w:rsidR="007F6228" w:rsidRPr="00C01AEB">
        <w:rPr>
          <w:rFonts w:ascii="Georgia" w:hAnsi="Georgia"/>
          <w:sz w:val="24"/>
          <w:szCs w:val="24"/>
        </w:rPr>
        <w:t>individuals about whom complaints were made.</w:t>
      </w:r>
      <w:r w:rsidR="00E44A86" w:rsidRPr="00C01AEB">
        <w:rPr>
          <w:rFonts w:ascii="Georgia" w:hAnsi="Georgia"/>
          <w:sz w:val="24"/>
          <w:szCs w:val="24"/>
        </w:rPr>
        <w:t xml:space="preserve"> </w:t>
      </w:r>
      <w:r w:rsidR="003C0101">
        <w:rPr>
          <w:rFonts w:ascii="Georgia" w:hAnsi="Georgia"/>
          <w:sz w:val="24"/>
          <w:szCs w:val="24"/>
        </w:rPr>
        <w:t>Anyone</w:t>
      </w:r>
      <w:r w:rsidR="004854AD">
        <w:rPr>
          <w:rFonts w:ascii="Georgia" w:hAnsi="Georgia"/>
          <w:sz w:val="24"/>
          <w:szCs w:val="24"/>
        </w:rPr>
        <w:t xml:space="preserve"> providing advice on infant nutrition should consider the Health Workers’ Code and ensure that they are familiar with its </w:t>
      </w:r>
      <w:r w:rsidR="00366B41">
        <w:rPr>
          <w:rFonts w:ascii="Georgia" w:hAnsi="Georgia"/>
          <w:sz w:val="24"/>
          <w:szCs w:val="24"/>
        </w:rPr>
        <w:t>expectations and requirements</w:t>
      </w:r>
      <w:r w:rsidR="004854AD">
        <w:rPr>
          <w:rFonts w:ascii="Georgia" w:hAnsi="Georgia"/>
          <w:sz w:val="24"/>
          <w:szCs w:val="24"/>
        </w:rPr>
        <w:t>.</w:t>
      </w:r>
    </w:p>
    <w:p w14:paraId="70537EE8" w14:textId="77777777" w:rsidR="00B35223" w:rsidRPr="00C01AEB" w:rsidRDefault="00BF153A" w:rsidP="00490D8F">
      <w:pPr>
        <w:spacing w:before="120" w:after="120"/>
        <w:jc w:val="both"/>
        <w:rPr>
          <w:rFonts w:ascii="Georgia" w:hAnsi="Georgia" w:cs="Arial"/>
          <w:sz w:val="24"/>
          <w:szCs w:val="24"/>
          <w:shd w:val="clear" w:color="auto" w:fill="FFFFFF"/>
        </w:rPr>
      </w:pPr>
      <w:r w:rsidRPr="00C01AEB">
        <w:rPr>
          <w:rFonts w:ascii="Georgia" w:hAnsi="Georgia" w:cs="Arial"/>
          <w:sz w:val="24"/>
          <w:szCs w:val="24"/>
          <w:shd w:val="clear" w:color="auto" w:fill="FFFFFF"/>
        </w:rPr>
        <w:t>The Health Workers’ Code</w:t>
      </w:r>
      <w:r w:rsidR="00B35223" w:rsidRPr="00C01AEB">
        <w:rPr>
          <w:rFonts w:ascii="Georgia" w:hAnsi="Georgia" w:cs="Arial"/>
          <w:sz w:val="24"/>
          <w:szCs w:val="24"/>
          <w:shd w:val="clear" w:color="auto" w:fill="FFFFFF"/>
        </w:rPr>
        <w:t>:</w:t>
      </w:r>
    </w:p>
    <w:p w14:paraId="434EAB0C" w14:textId="780D0CFF" w:rsidR="00B35223" w:rsidRPr="00C01AEB" w:rsidRDefault="00357F6D" w:rsidP="00781796">
      <w:pPr>
        <w:pStyle w:val="Body-bullet"/>
        <w:spacing w:line="259" w:lineRule="auto"/>
        <w:rPr>
          <w:rFonts w:ascii="Georgia" w:hAnsi="Georgia"/>
        </w:rPr>
      </w:pPr>
      <w:r w:rsidRPr="00C01AEB">
        <w:rPr>
          <w:rFonts w:ascii="Georgia" w:hAnsi="Georgia"/>
          <w:shd w:val="clear" w:color="auto" w:fill="FFFFFF"/>
        </w:rPr>
        <w:t>sets out expectat</w:t>
      </w:r>
      <w:r w:rsidR="00781796" w:rsidRPr="00C01AEB">
        <w:rPr>
          <w:rFonts w:ascii="Georgia" w:hAnsi="Georgia"/>
          <w:shd w:val="clear" w:color="auto" w:fill="FFFFFF"/>
        </w:rPr>
        <w:t>i</w:t>
      </w:r>
      <w:r w:rsidRPr="00C01AEB">
        <w:rPr>
          <w:rFonts w:ascii="Georgia" w:hAnsi="Georgia"/>
          <w:shd w:val="clear" w:color="auto" w:fill="FFFFFF"/>
        </w:rPr>
        <w:t xml:space="preserve">ons that health workers </w:t>
      </w:r>
      <w:r w:rsidR="00BF153A" w:rsidRPr="00C01AEB">
        <w:rPr>
          <w:rFonts w:ascii="Georgia" w:hAnsi="Georgia"/>
          <w:shd w:val="clear" w:color="auto" w:fill="FFFFFF"/>
        </w:rPr>
        <w:t xml:space="preserve">protect, promote and support breastfeeding </w:t>
      </w:r>
    </w:p>
    <w:p w14:paraId="3822A108" w14:textId="43711AEC" w:rsidR="00B35223" w:rsidRPr="00C01AEB" w:rsidRDefault="00B35223" w:rsidP="00781796">
      <w:pPr>
        <w:pStyle w:val="Body-bullet"/>
        <w:spacing w:line="259" w:lineRule="auto"/>
        <w:rPr>
          <w:rFonts w:ascii="Georgia" w:hAnsi="Georgia"/>
        </w:rPr>
      </w:pPr>
      <w:r w:rsidRPr="00C01AEB">
        <w:rPr>
          <w:rFonts w:ascii="Georgia" w:hAnsi="Georgia"/>
          <w:shd w:val="clear" w:color="auto" w:fill="FFFFFF"/>
        </w:rPr>
        <w:t xml:space="preserve">requires </w:t>
      </w:r>
      <w:r w:rsidR="003E28B5" w:rsidRPr="00C01AEB">
        <w:rPr>
          <w:rFonts w:ascii="Georgia" w:hAnsi="Georgia"/>
          <w:shd w:val="clear" w:color="auto" w:fill="FFFFFF"/>
        </w:rPr>
        <w:t xml:space="preserve">that </w:t>
      </w:r>
      <w:r w:rsidRPr="00C01AEB">
        <w:rPr>
          <w:rFonts w:ascii="Georgia" w:hAnsi="Georgia"/>
          <w:shd w:val="clear" w:color="auto" w:fill="FFFFFF"/>
        </w:rPr>
        <w:t xml:space="preserve">health workers </w:t>
      </w:r>
      <w:r w:rsidR="00366B41">
        <w:rPr>
          <w:rFonts w:ascii="Georgia" w:hAnsi="Georgia"/>
          <w:shd w:val="clear" w:color="auto" w:fill="FFFFFF"/>
        </w:rPr>
        <w:t>be</w:t>
      </w:r>
      <w:r w:rsidR="00BF153A" w:rsidRPr="00C01AEB">
        <w:rPr>
          <w:rFonts w:ascii="Georgia" w:hAnsi="Georgia"/>
          <w:shd w:val="clear" w:color="auto" w:fill="FFFFFF"/>
        </w:rPr>
        <w:t xml:space="preserve"> familiar with their responsibilities under the </w:t>
      </w:r>
      <w:r w:rsidR="00BF153A" w:rsidRPr="00C01AEB">
        <w:rPr>
          <w:rFonts w:ascii="Georgia" w:hAnsi="Georgia"/>
          <w:i/>
          <w:iCs/>
          <w:shd w:val="clear" w:color="auto" w:fill="FFFFFF"/>
        </w:rPr>
        <w:t>Health Workers’ Code</w:t>
      </w:r>
      <w:r w:rsidR="00BF153A" w:rsidRPr="00C01AEB">
        <w:rPr>
          <w:rFonts w:ascii="Georgia" w:hAnsi="Georgia"/>
          <w:shd w:val="clear" w:color="auto" w:fill="FFFFFF"/>
        </w:rPr>
        <w:t>, and other Ministry policies and strategies</w:t>
      </w:r>
      <w:r w:rsidR="00366B41">
        <w:rPr>
          <w:rFonts w:ascii="Georgia" w:hAnsi="Georgia"/>
          <w:shd w:val="clear" w:color="auto" w:fill="FFFFFF"/>
        </w:rPr>
        <w:t xml:space="preserve"> including </w:t>
      </w:r>
      <w:r w:rsidR="00BF153A" w:rsidRPr="00C01AEB">
        <w:rPr>
          <w:rFonts w:ascii="Georgia" w:hAnsi="Georgia"/>
          <w:shd w:val="clear" w:color="auto" w:fill="FFFFFF"/>
        </w:rPr>
        <w:t>the Baby Friendly Hospital Initiative, the Baby Friendly Community Initiative</w:t>
      </w:r>
      <w:r w:rsidR="00CD69C2" w:rsidRPr="00C01AEB">
        <w:rPr>
          <w:rFonts w:ascii="Georgia" w:hAnsi="Georgia"/>
          <w:shd w:val="clear" w:color="auto" w:fill="FFFFFF"/>
        </w:rPr>
        <w:t>,</w:t>
      </w:r>
      <w:r w:rsidR="00BF153A" w:rsidRPr="00C01AEB">
        <w:rPr>
          <w:rFonts w:ascii="Georgia" w:hAnsi="Georgia"/>
          <w:shd w:val="clear" w:color="auto" w:fill="FFFFFF"/>
        </w:rPr>
        <w:t xml:space="preserve"> the Well Child Framework</w:t>
      </w:r>
      <w:r w:rsidR="00CD69C2" w:rsidRPr="00C01AEB">
        <w:rPr>
          <w:rFonts w:ascii="Georgia" w:hAnsi="Georgia"/>
          <w:shd w:val="clear" w:color="auto" w:fill="FFFFFF"/>
        </w:rPr>
        <w:t xml:space="preserve"> and </w:t>
      </w:r>
      <w:r w:rsidR="00393730" w:rsidRPr="00C01AEB">
        <w:rPr>
          <w:rFonts w:ascii="Georgia" w:hAnsi="Georgia"/>
          <w:color w:val="002639"/>
          <w:shd w:val="clear" w:color="auto" w:fill="FFFFFF"/>
        </w:rPr>
        <w:t xml:space="preserve">the </w:t>
      </w:r>
      <w:r w:rsidR="00393730" w:rsidRPr="00C01AEB">
        <w:rPr>
          <w:rFonts w:ascii="Georgia" w:hAnsi="Georgia"/>
        </w:rPr>
        <w:t xml:space="preserve">Ministry’s </w:t>
      </w:r>
      <w:r w:rsidR="00393730" w:rsidRPr="00C01AEB">
        <w:rPr>
          <w:rFonts w:ascii="Georgia" w:hAnsi="Georgia"/>
          <w:i/>
          <w:iCs/>
        </w:rPr>
        <w:t>Food and Nutrition Guidelines for Healthy Infants and Toddlers (aged 0-2 years)</w:t>
      </w:r>
      <w:r w:rsidR="00797C06" w:rsidRPr="00C01AEB">
        <w:rPr>
          <w:rFonts w:ascii="Georgia" w:hAnsi="Georgia"/>
        </w:rPr>
        <w:t>.</w:t>
      </w:r>
      <w:r w:rsidR="00490D8F" w:rsidRPr="00C01AEB">
        <w:rPr>
          <w:rFonts w:ascii="Georgia" w:hAnsi="Georgia"/>
        </w:rPr>
        <w:t xml:space="preserve"> </w:t>
      </w:r>
    </w:p>
    <w:p w14:paraId="6C6EEA24" w14:textId="595C93CA" w:rsidR="001A7F86" w:rsidRPr="00C01AEB" w:rsidRDefault="00322E5C" w:rsidP="00781796">
      <w:pPr>
        <w:pStyle w:val="Body-bullet"/>
        <w:numPr>
          <w:ilvl w:val="0"/>
          <w:numId w:val="0"/>
        </w:numPr>
        <w:spacing w:line="259" w:lineRule="auto"/>
        <w:rPr>
          <w:rFonts w:ascii="Georgia" w:hAnsi="Georgia"/>
        </w:rPr>
      </w:pPr>
      <w:r w:rsidRPr="00C01AEB">
        <w:rPr>
          <w:rFonts w:ascii="Georgia" w:hAnsi="Georgia"/>
        </w:rPr>
        <w:t>Both</w:t>
      </w:r>
      <w:r w:rsidR="00DC46ED" w:rsidRPr="00C01AEB">
        <w:rPr>
          <w:rFonts w:ascii="Georgia" w:hAnsi="Georgia"/>
        </w:rPr>
        <w:t xml:space="preserve"> complaints alleged that advice provided </w:t>
      </w:r>
      <w:r w:rsidR="009F7E97">
        <w:rPr>
          <w:rFonts w:ascii="Georgia" w:hAnsi="Georgia"/>
        </w:rPr>
        <w:t xml:space="preserve">by the </w:t>
      </w:r>
      <w:r w:rsidR="00B35223" w:rsidRPr="00C01AEB">
        <w:rPr>
          <w:rFonts w:ascii="Georgia" w:hAnsi="Georgia"/>
        </w:rPr>
        <w:t xml:space="preserve">two health workers did not protect and promote breastfeeding and </w:t>
      </w:r>
      <w:r w:rsidR="00DC46ED" w:rsidRPr="00C01AEB">
        <w:rPr>
          <w:rFonts w:ascii="Georgia" w:hAnsi="Georgia"/>
        </w:rPr>
        <w:t xml:space="preserve">was not consistent with </w:t>
      </w:r>
      <w:r w:rsidR="00DA3044" w:rsidRPr="00C01AEB">
        <w:rPr>
          <w:rFonts w:ascii="Georgia" w:hAnsi="Georgia"/>
        </w:rPr>
        <w:t xml:space="preserve">core Ministry </w:t>
      </w:r>
      <w:r w:rsidR="00DC46ED" w:rsidRPr="00C01AEB">
        <w:rPr>
          <w:rFonts w:ascii="Georgia" w:hAnsi="Georgia"/>
        </w:rPr>
        <w:t xml:space="preserve">publications. </w:t>
      </w:r>
      <w:r w:rsidR="00C44267" w:rsidRPr="00C01AEB">
        <w:rPr>
          <w:rFonts w:ascii="Georgia" w:hAnsi="Georgia"/>
        </w:rPr>
        <w:t>One complaint related to a Facebook post about situations in which breastfeeding was not ideal; however, the health worker did not ensure that this advice was evidence</w:t>
      </w:r>
      <w:r w:rsidR="00003D3D" w:rsidRPr="00C01AEB">
        <w:rPr>
          <w:rFonts w:ascii="Georgia" w:hAnsi="Georgia"/>
        </w:rPr>
        <w:t>-</w:t>
      </w:r>
      <w:r w:rsidR="00C44267" w:rsidRPr="00C01AEB">
        <w:rPr>
          <w:rFonts w:ascii="Georgia" w:hAnsi="Georgia"/>
        </w:rPr>
        <w:t>base</w:t>
      </w:r>
      <w:r w:rsidR="00003D3D" w:rsidRPr="00C01AEB">
        <w:rPr>
          <w:rFonts w:ascii="Georgia" w:hAnsi="Georgia"/>
        </w:rPr>
        <w:t>d</w:t>
      </w:r>
      <w:r w:rsidR="00C44267" w:rsidRPr="00C01AEB">
        <w:rPr>
          <w:rFonts w:ascii="Georgia" w:hAnsi="Georgia"/>
        </w:rPr>
        <w:t xml:space="preserve"> </w:t>
      </w:r>
      <w:r w:rsidR="00904812" w:rsidRPr="00C01AEB">
        <w:rPr>
          <w:rFonts w:ascii="Georgia" w:hAnsi="Georgia"/>
        </w:rPr>
        <w:t xml:space="preserve">nor did they provide information about the benefits of </w:t>
      </w:r>
      <w:r w:rsidR="003C0101" w:rsidRPr="00C01AEB">
        <w:rPr>
          <w:rFonts w:ascii="Georgia" w:hAnsi="Georgia"/>
        </w:rPr>
        <w:t>breast milk</w:t>
      </w:r>
      <w:r w:rsidR="00DB3507">
        <w:rPr>
          <w:rFonts w:ascii="Georgia" w:hAnsi="Georgia"/>
        </w:rPr>
        <w:t xml:space="preserve"> and breastfeeding</w:t>
      </w:r>
      <w:r w:rsidR="00904812" w:rsidRPr="00C01AEB">
        <w:rPr>
          <w:rFonts w:ascii="Georgia" w:hAnsi="Georgia"/>
        </w:rPr>
        <w:t xml:space="preserve">. The other complaint related to a range of </w:t>
      </w:r>
      <w:r w:rsidR="00E90D32" w:rsidRPr="00C01AEB">
        <w:rPr>
          <w:rFonts w:ascii="Georgia" w:hAnsi="Georgia"/>
        </w:rPr>
        <w:t>infant nutrition advice</w:t>
      </w:r>
      <w:r w:rsidR="00954208" w:rsidRPr="00C01AEB">
        <w:rPr>
          <w:rFonts w:ascii="Georgia" w:hAnsi="Georgia"/>
        </w:rPr>
        <w:t xml:space="preserve"> provided through webinars</w:t>
      </w:r>
      <w:r w:rsidR="00AF68DB" w:rsidRPr="00C01AEB">
        <w:rPr>
          <w:rFonts w:ascii="Georgia" w:hAnsi="Georgia"/>
        </w:rPr>
        <w:t xml:space="preserve">, emailed content and </w:t>
      </w:r>
      <w:r w:rsidR="003C43B8" w:rsidRPr="00C01AEB">
        <w:rPr>
          <w:rFonts w:ascii="Georgia" w:hAnsi="Georgia"/>
        </w:rPr>
        <w:t>blogs</w:t>
      </w:r>
      <w:r w:rsidR="00DB3507">
        <w:rPr>
          <w:rFonts w:ascii="Georgia" w:hAnsi="Georgia"/>
        </w:rPr>
        <w:t>. This advice</w:t>
      </w:r>
      <w:r w:rsidR="00904812" w:rsidRPr="00C01AEB">
        <w:rPr>
          <w:rFonts w:ascii="Georgia" w:hAnsi="Georgia"/>
        </w:rPr>
        <w:t xml:space="preserve"> </w:t>
      </w:r>
      <w:r w:rsidR="003F542D" w:rsidRPr="00C01AEB">
        <w:rPr>
          <w:rFonts w:ascii="Georgia" w:hAnsi="Georgia"/>
        </w:rPr>
        <w:t xml:space="preserve">contained </w:t>
      </w:r>
      <w:r w:rsidR="00557D47" w:rsidRPr="00C01AEB">
        <w:rPr>
          <w:rFonts w:ascii="Georgia" w:hAnsi="Georgia"/>
        </w:rPr>
        <w:t xml:space="preserve">factually incorrect information </w:t>
      </w:r>
      <w:r w:rsidR="0054519F" w:rsidRPr="00C01AEB">
        <w:rPr>
          <w:rFonts w:ascii="Georgia" w:hAnsi="Georgia"/>
        </w:rPr>
        <w:t xml:space="preserve">that was not consistent with </w:t>
      </w:r>
      <w:r w:rsidR="001A7F86" w:rsidRPr="00C01AEB">
        <w:rPr>
          <w:rFonts w:ascii="Georgia" w:hAnsi="Georgia"/>
        </w:rPr>
        <w:t>national guidelines and policies</w:t>
      </w:r>
      <w:r w:rsidR="00F112E7" w:rsidRPr="00C01AEB">
        <w:rPr>
          <w:rFonts w:ascii="Georgia" w:hAnsi="Georgia"/>
        </w:rPr>
        <w:t xml:space="preserve">. </w:t>
      </w:r>
    </w:p>
    <w:p w14:paraId="6A10DDD3" w14:textId="19B5B654" w:rsidR="00797C06" w:rsidRPr="00C01AEB" w:rsidRDefault="009055EC" w:rsidP="001A7F86">
      <w:pPr>
        <w:pStyle w:val="Body-bullet"/>
        <w:numPr>
          <w:ilvl w:val="0"/>
          <w:numId w:val="0"/>
        </w:numPr>
        <w:spacing w:line="259" w:lineRule="auto"/>
        <w:rPr>
          <w:rFonts w:ascii="Georgia" w:hAnsi="Georgia"/>
        </w:rPr>
      </w:pPr>
      <w:r w:rsidRPr="00C01AEB">
        <w:rPr>
          <w:rFonts w:ascii="Georgia" w:hAnsi="Georgia"/>
        </w:rPr>
        <w:t>Anyone providing advice on infant nutrition should ensure that the</w:t>
      </w:r>
      <w:r w:rsidR="00DD0C08" w:rsidRPr="00C01AEB">
        <w:rPr>
          <w:rFonts w:ascii="Georgia" w:hAnsi="Georgia"/>
        </w:rPr>
        <w:t xml:space="preserve">ir </w:t>
      </w:r>
      <w:r w:rsidR="00531842" w:rsidRPr="00C01AEB">
        <w:rPr>
          <w:rFonts w:ascii="Georgia" w:hAnsi="Georgia"/>
        </w:rPr>
        <w:t xml:space="preserve">advice is consistent </w:t>
      </w:r>
      <w:r w:rsidRPr="00C01AEB">
        <w:rPr>
          <w:rFonts w:ascii="Georgia" w:hAnsi="Georgia"/>
        </w:rPr>
        <w:t>with the requirements of the Health Workers’ Code</w:t>
      </w:r>
      <w:r w:rsidR="00E617CB" w:rsidRPr="00C01AEB">
        <w:rPr>
          <w:rFonts w:ascii="Georgia" w:hAnsi="Georgia"/>
        </w:rPr>
        <w:t xml:space="preserve"> and with other guidance relevant to infant feeding in Aotearoa New Zealand</w:t>
      </w:r>
      <w:r w:rsidRPr="00C01AEB">
        <w:rPr>
          <w:rFonts w:ascii="Georgia" w:hAnsi="Georgia"/>
        </w:rPr>
        <w:t>.</w:t>
      </w:r>
      <w:r w:rsidR="002C7FFE" w:rsidRPr="00C01AEB">
        <w:rPr>
          <w:rFonts w:ascii="Georgia" w:hAnsi="Georgia"/>
        </w:rPr>
        <w:t xml:space="preserve"> </w:t>
      </w:r>
      <w:r w:rsidR="00671357" w:rsidRPr="00C01AEB">
        <w:rPr>
          <w:rFonts w:ascii="Georgia" w:hAnsi="Georgia"/>
        </w:rPr>
        <w:t>T</w:t>
      </w:r>
      <w:r w:rsidR="00797C06" w:rsidRPr="00C01AEB">
        <w:rPr>
          <w:rFonts w:ascii="Georgia" w:hAnsi="Georgia"/>
        </w:rPr>
        <w:t xml:space="preserve">he Compliance Panel took an educative approach </w:t>
      </w:r>
      <w:r w:rsidR="00671357" w:rsidRPr="00C01AEB">
        <w:rPr>
          <w:rFonts w:ascii="Georgia" w:hAnsi="Georgia"/>
        </w:rPr>
        <w:t xml:space="preserve">to </w:t>
      </w:r>
      <w:r w:rsidR="00797C06" w:rsidRPr="00C01AEB">
        <w:rPr>
          <w:rFonts w:ascii="Georgia" w:hAnsi="Georgia"/>
        </w:rPr>
        <w:t xml:space="preserve">both </w:t>
      </w:r>
      <w:r w:rsidR="00671357" w:rsidRPr="00C01AEB">
        <w:rPr>
          <w:rFonts w:ascii="Georgia" w:hAnsi="Georgia"/>
        </w:rPr>
        <w:t xml:space="preserve">health workers who were subject to </w:t>
      </w:r>
      <w:r w:rsidR="00E778B4" w:rsidRPr="00C01AEB">
        <w:rPr>
          <w:rFonts w:ascii="Georgia" w:hAnsi="Georgia"/>
        </w:rPr>
        <w:t>complaints and</w:t>
      </w:r>
      <w:r w:rsidR="00671357" w:rsidRPr="00C01AEB">
        <w:rPr>
          <w:rFonts w:ascii="Georgia" w:hAnsi="Georgia"/>
        </w:rPr>
        <w:t xml:space="preserve"> did not issue formal determinations.</w:t>
      </w:r>
      <w:r w:rsidR="00797C06" w:rsidRPr="00C01AEB">
        <w:rPr>
          <w:rFonts w:ascii="Georgia" w:hAnsi="Georgia"/>
        </w:rPr>
        <w:t xml:space="preserve"> </w:t>
      </w:r>
    </w:p>
    <w:p w14:paraId="6966112B" w14:textId="702945F9" w:rsidR="004545EC" w:rsidRPr="00C01AEB" w:rsidRDefault="004545EC" w:rsidP="00E12C58">
      <w:pPr>
        <w:pStyle w:val="Heading1"/>
        <w:rPr>
          <w:rFonts w:ascii="Georgia" w:hAnsi="Georgia"/>
        </w:rPr>
      </w:pPr>
      <w:r w:rsidRPr="00C01AEB">
        <w:rPr>
          <w:rFonts w:ascii="Georgia" w:hAnsi="Georgia"/>
        </w:rPr>
        <w:t xml:space="preserve">Appeals </w:t>
      </w:r>
    </w:p>
    <w:p w14:paraId="742C8A69" w14:textId="08A881C8" w:rsidR="005A51DB" w:rsidRPr="00C01AEB" w:rsidRDefault="00A73230" w:rsidP="00224784">
      <w:pPr>
        <w:pStyle w:val="Body"/>
        <w:spacing w:line="259" w:lineRule="auto"/>
        <w:rPr>
          <w:rFonts w:ascii="Georgia" w:hAnsi="Georgia"/>
        </w:rPr>
      </w:pPr>
      <w:r w:rsidRPr="00C01AEB">
        <w:rPr>
          <w:rFonts w:ascii="Georgia" w:hAnsi="Georgia"/>
        </w:rPr>
        <w:t>O</w:t>
      </w:r>
      <w:r w:rsidR="009657A5" w:rsidRPr="00C01AEB">
        <w:rPr>
          <w:rFonts w:ascii="Georgia" w:hAnsi="Georgia"/>
        </w:rPr>
        <w:t xml:space="preserve">ne </w:t>
      </w:r>
      <w:r w:rsidR="00105828" w:rsidRPr="00C01AEB">
        <w:rPr>
          <w:rFonts w:ascii="Georgia" w:hAnsi="Georgia"/>
        </w:rPr>
        <w:t xml:space="preserve">cross </w:t>
      </w:r>
      <w:r w:rsidR="00052A76" w:rsidRPr="00C01AEB">
        <w:rPr>
          <w:rFonts w:ascii="Georgia" w:hAnsi="Georgia"/>
        </w:rPr>
        <w:t>appeal</w:t>
      </w:r>
      <w:r w:rsidR="009657A5" w:rsidRPr="00C01AEB">
        <w:rPr>
          <w:rFonts w:ascii="Georgia" w:hAnsi="Georgia"/>
        </w:rPr>
        <w:t xml:space="preserve"> was considered</w:t>
      </w:r>
      <w:r w:rsidR="00052A76" w:rsidRPr="00C01AEB">
        <w:rPr>
          <w:rFonts w:ascii="Georgia" w:hAnsi="Georgia"/>
        </w:rPr>
        <w:t xml:space="preserve">. </w:t>
      </w:r>
      <w:r w:rsidR="0073240F" w:rsidRPr="00C01AEB">
        <w:rPr>
          <w:rFonts w:ascii="Georgia" w:hAnsi="Georgia"/>
        </w:rPr>
        <w:t>The Compliance Panel’s decisions were upheld.</w:t>
      </w:r>
    </w:p>
    <w:p w14:paraId="6DC3CDE5" w14:textId="6E7C9C68" w:rsidR="00F82423" w:rsidRPr="00C01AEB" w:rsidRDefault="00FD117C" w:rsidP="00224784">
      <w:pPr>
        <w:pStyle w:val="Body"/>
        <w:spacing w:line="259" w:lineRule="auto"/>
        <w:rPr>
          <w:rFonts w:ascii="Georgia" w:hAnsi="Georgia"/>
        </w:rPr>
      </w:pPr>
      <w:r w:rsidRPr="00C01AEB">
        <w:rPr>
          <w:rFonts w:ascii="Georgia" w:hAnsi="Georgia"/>
        </w:rPr>
        <w:t xml:space="preserve">The Compliance Panel found that the company breached Article 5.1 </w:t>
      </w:r>
      <w:r w:rsidR="009C39A4">
        <w:rPr>
          <w:rFonts w:ascii="Georgia" w:hAnsi="Georgia"/>
        </w:rPr>
        <w:t xml:space="preserve">of the INC Code of </w:t>
      </w:r>
      <w:r w:rsidR="005068A2">
        <w:rPr>
          <w:rFonts w:ascii="Georgia" w:hAnsi="Georgia"/>
        </w:rPr>
        <w:t>Practice</w:t>
      </w:r>
      <w:r w:rsidR="009C39A4">
        <w:rPr>
          <w:rFonts w:ascii="Georgia" w:hAnsi="Georgia"/>
        </w:rPr>
        <w:t xml:space="preserve"> </w:t>
      </w:r>
      <w:r w:rsidR="009F6377" w:rsidRPr="00C01AEB">
        <w:rPr>
          <w:rFonts w:ascii="Georgia" w:hAnsi="Georgia"/>
        </w:rPr>
        <w:t xml:space="preserve">for </w:t>
      </w:r>
      <w:r w:rsidRPr="00C01AEB">
        <w:rPr>
          <w:rFonts w:ascii="Georgia" w:hAnsi="Georgia"/>
        </w:rPr>
        <w:t>the use of the word ‘formula’</w:t>
      </w:r>
      <w:r w:rsidR="00224784" w:rsidRPr="00C01AEB">
        <w:rPr>
          <w:rFonts w:ascii="Georgia" w:hAnsi="Georgia"/>
        </w:rPr>
        <w:t xml:space="preserve">. The company appealed </w:t>
      </w:r>
      <w:r w:rsidR="00AB2D15" w:rsidRPr="00C01AEB">
        <w:rPr>
          <w:rFonts w:ascii="Georgia" w:hAnsi="Georgia"/>
        </w:rPr>
        <w:t xml:space="preserve">noting that the </w:t>
      </w:r>
      <w:r w:rsidR="009F3DDC" w:rsidRPr="00C01AEB">
        <w:rPr>
          <w:rFonts w:ascii="Georgia" w:hAnsi="Georgia"/>
        </w:rPr>
        <w:t>word infant was not used</w:t>
      </w:r>
      <w:r w:rsidR="009F6377" w:rsidRPr="00C01AEB">
        <w:rPr>
          <w:rFonts w:ascii="Georgia" w:hAnsi="Georgia"/>
        </w:rPr>
        <w:t>, i</w:t>
      </w:r>
      <w:r w:rsidR="009F3DDC" w:rsidRPr="00C01AEB">
        <w:rPr>
          <w:rFonts w:ascii="Georgia" w:hAnsi="Georgia"/>
        </w:rPr>
        <w:t xml:space="preserve">mages of </w:t>
      </w:r>
      <w:r w:rsidR="00B97D6C" w:rsidRPr="00C01AEB">
        <w:rPr>
          <w:rFonts w:ascii="Georgia" w:hAnsi="Georgia"/>
        </w:rPr>
        <w:t>toddlers were used</w:t>
      </w:r>
      <w:r w:rsidR="00BB55F1" w:rsidRPr="00C01AEB">
        <w:rPr>
          <w:rFonts w:ascii="Georgia" w:hAnsi="Georgia"/>
        </w:rPr>
        <w:t xml:space="preserve"> and the promotion related only to toddler milk </w:t>
      </w:r>
      <w:r w:rsidR="00104FD8" w:rsidRPr="00C01AEB">
        <w:rPr>
          <w:rFonts w:ascii="Georgia" w:hAnsi="Georgia"/>
        </w:rPr>
        <w:t>products</w:t>
      </w:r>
      <w:r w:rsidR="00D07072" w:rsidRPr="00C01AEB">
        <w:rPr>
          <w:rFonts w:ascii="Georgia" w:hAnsi="Georgia"/>
        </w:rPr>
        <w:t xml:space="preserve"> (and</w:t>
      </w:r>
      <w:r w:rsidR="005068A2">
        <w:rPr>
          <w:rFonts w:ascii="Georgia" w:hAnsi="Georgia"/>
        </w:rPr>
        <w:t xml:space="preserve"> it was</w:t>
      </w:r>
      <w:r w:rsidR="00D07072" w:rsidRPr="00C01AEB">
        <w:rPr>
          <w:rFonts w:ascii="Georgia" w:hAnsi="Georgia"/>
        </w:rPr>
        <w:t xml:space="preserve"> therefore reasonable for consumers to consider </w:t>
      </w:r>
      <w:r w:rsidR="005068A2">
        <w:rPr>
          <w:rFonts w:ascii="Georgia" w:hAnsi="Georgia"/>
        </w:rPr>
        <w:t xml:space="preserve">that </w:t>
      </w:r>
      <w:r w:rsidR="00A20A05" w:rsidRPr="00C01AEB">
        <w:rPr>
          <w:rFonts w:ascii="Georgia" w:hAnsi="Georgia"/>
        </w:rPr>
        <w:t xml:space="preserve">the word </w:t>
      </w:r>
      <w:r w:rsidR="009F6377" w:rsidRPr="00C01AEB">
        <w:rPr>
          <w:rFonts w:ascii="Georgia" w:hAnsi="Georgia"/>
        </w:rPr>
        <w:t>‘</w:t>
      </w:r>
      <w:r w:rsidR="00A20A05" w:rsidRPr="00C01AEB">
        <w:rPr>
          <w:rFonts w:ascii="Georgia" w:hAnsi="Georgia"/>
        </w:rPr>
        <w:t>formula</w:t>
      </w:r>
      <w:r w:rsidR="009F6377" w:rsidRPr="00C01AEB">
        <w:rPr>
          <w:rFonts w:ascii="Georgia" w:hAnsi="Georgia"/>
        </w:rPr>
        <w:t>’</w:t>
      </w:r>
      <w:r w:rsidR="00A20A05" w:rsidRPr="00C01AEB">
        <w:rPr>
          <w:rFonts w:ascii="Georgia" w:hAnsi="Georgia"/>
        </w:rPr>
        <w:t xml:space="preserve"> related to toddler milk</w:t>
      </w:r>
      <w:r w:rsidR="00D07072" w:rsidRPr="00C01AEB">
        <w:rPr>
          <w:rFonts w:ascii="Georgia" w:hAnsi="Georgia"/>
        </w:rPr>
        <w:t>).</w:t>
      </w:r>
      <w:r w:rsidR="004028B2" w:rsidRPr="00C01AEB">
        <w:rPr>
          <w:rFonts w:ascii="Georgia" w:hAnsi="Georgia"/>
        </w:rPr>
        <w:t xml:space="preserve"> </w:t>
      </w:r>
      <w:r w:rsidR="00F720FB">
        <w:rPr>
          <w:rFonts w:ascii="Georgia" w:hAnsi="Georgia"/>
        </w:rPr>
        <w:t xml:space="preserve">The Compliance Panel’s </w:t>
      </w:r>
      <w:r w:rsidR="004028B2" w:rsidRPr="00C01AEB">
        <w:rPr>
          <w:rFonts w:ascii="Georgia" w:hAnsi="Georgia"/>
        </w:rPr>
        <w:t xml:space="preserve">decision was upheld because </w:t>
      </w:r>
      <w:r w:rsidR="00F720FB">
        <w:rPr>
          <w:rFonts w:ascii="Georgia" w:hAnsi="Georgia"/>
        </w:rPr>
        <w:t xml:space="preserve">it </w:t>
      </w:r>
      <w:r w:rsidR="003C6C96" w:rsidRPr="00C01AEB">
        <w:rPr>
          <w:rFonts w:ascii="Georgia" w:hAnsi="Georgia"/>
        </w:rPr>
        <w:t>did not fail to take a relevant fact into consideration, did not take an irrelevant fact into account, and did not give a relevant fact insufficie</w:t>
      </w:r>
      <w:r w:rsidR="0073240F" w:rsidRPr="00C01AEB">
        <w:rPr>
          <w:rFonts w:ascii="Georgia" w:hAnsi="Georgia"/>
        </w:rPr>
        <w:t>nt weight.</w:t>
      </w:r>
      <w:r w:rsidR="00A20A05" w:rsidRPr="00C01AEB">
        <w:rPr>
          <w:rFonts w:ascii="Georgia" w:hAnsi="Georgia"/>
        </w:rPr>
        <w:t xml:space="preserve"> </w:t>
      </w:r>
      <w:r w:rsidR="008266A9">
        <w:rPr>
          <w:rFonts w:ascii="Georgia" w:hAnsi="Georgia"/>
        </w:rPr>
        <w:t>When promoting toddler milk products, m</w:t>
      </w:r>
      <w:r w:rsidR="00A20A05" w:rsidRPr="00C01AEB">
        <w:rPr>
          <w:rFonts w:ascii="Georgia" w:hAnsi="Georgia"/>
        </w:rPr>
        <w:t xml:space="preserve">arketers should </w:t>
      </w:r>
      <w:r w:rsidR="001145A5" w:rsidRPr="00C01AEB">
        <w:rPr>
          <w:rFonts w:ascii="Georgia" w:hAnsi="Georgia"/>
        </w:rPr>
        <w:t xml:space="preserve">avoid </w:t>
      </w:r>
      <w:r w:rsidR="00A20A05" w:rsidRPr="00C01AEB">
        <w:rPr>
          <w:rFonts w:ascii="Georgia" w:hAnsi="Georgia"/>
        </w:rPr>
        <w:t xml:space="preserve">using the phrase ‘formula’ </w:t>
      </w:r>
      <w:r w:rsidR="008266A9">
        <w:rPr>
          <w:rFonts w:ascii="Georgia" w:hAnsi="Georgia"/>
        </w:rPr>
        <w:t xml:space="preserve">in </w:t>
      </w:r>
      <w:r w:rsidR="00A20A05" w:rsidRPr="00C01AEB">
        <w:rPr>
          <w:rFonts w:ascii="Georgia" w:hAnsi="Georgia"/>
        </w:rPr>
        <w:t xml:space="preserve">because it </w:t>
      </w:r>
      <w:r w:rsidR="006A7174" w:rsidRPr="00C01AEB">
        <w:rPr>
          <w:rFonts w:ascii="Georgia" w:hAnsi="Georgia"/>
        </w:rPr>
        <w:t xml:space="preserve">can </w:t>
      </w:r>
      <w:r w:rsidR="00A20A05" w:rsidRPr="00C01AEB">
        <w:rPr>
          <w:rFonts w:ascii="Georgia" w:hAnsi="Georgia"/>
        </w:rPr>
        <w:t xml:space="preserve">be </w:t>
      </w:r>
      <w:r w:rsidR="001145A5" w:rsidRPr="00C01AEB">
        <w:rPr>
          <w:rFonts w:ascii="Georgia" w:hAnsi="Georgia"/>
        </w:rPr>
        <w:t>seen as cross-promoting infant formula.</w:t>
      </w:r>
    </w:p>
    <w:p w14:paraId="5D5EC7D7" w14:textId="402AD1A8" w:rsidR="002D7FF1" w:rsidRPr="00C01AEB" w:rsidRDefault="002D7FF1" w:rsidP="00224784">
      <w:pPr>
        <w:pStyle w:val="Body"/>
        <w:spacing w:line="259" w:lineRule="auto"/>
        <w:rPr>
          <w:rFonts w:ascii="Georgia" w:hAnsi="Georgia"/>
        </w:rPr>
      </w:pPr>
      <w:r w:rsidRPr="00C01AEB">
        <w:rPr>
          <w:rFonts w:ascii="Georgia" w:hAnsi="Georgia"/>
        </w:rPr>
        <w:t>The Compliance Panel found that the company did not breach Article 5.5</w:t>
      </w:r>
      <w:r w:rsidR="005656BB" w:rsidRPr="00C01AEB">
        <w:rPr>
          <w:rFonts w:ascii="Georgia" w:hAnsi="Georgia"/>
        </w:rPr>
        <w:t xml:space="preserve"> because</w:t>
      </w:r>
      <w:r w:rsidR="00D77551" w:rsidRPr="00C01AEB">
        <w:rPr>
          <w:rFonts w:ascii="Georgia" w:hAnsi="Georgia"/>
        </w:rPr>
        <w:t xml:space="preserve"> </w:t>
      </w:r>
      <w:r w:rsidR="00172452" w:rsidRPr="00C01AEB">
        <w:rPr>
          <w:rFonts w:ascii="Georgia" w:hAnsi="Georgia"/>
        </w:rPr>
        <w:t>marketing personnel were not seeking contact with parents</w:t>
      </w:r>
      <w:r w:rsidRPr="00C01AEB">
        <w:rPr>
          <w:rFonts w:ascii="Georgia" w:hAnsi="Georgia"/>
        </w:rPr>
        <w:t>.</w:t>
      </w:r>
      <w:r w:rsidR="00734275" w:rsidRPr="00C01AEB">
        <w:rPr>
          <w:rFonts w:ascii="Georgia" w:hAnsi="Georgia"/>
        </w:rPr>
        <w:t xml:space="preserve"> The complainant appealed because </w:t>
      </w:r>
      <w:r w:rsidR="00002450" w:rsidRPr="00C01AEB">
        <w:rPr>
          <w:rFonts w:ascii="Georgia" w:hAnsi="Georgia"/>
        </w:rPr>
        <w:t>marketing is performed by company staff.</w:t>
      </w:r>
      <w:r w:rsidR="00621C27" w:rsidRPr="00C01AEB">
        <w:rPr>
          <w:rFonts w:ascii="Georgia" w:hAnsi="Georgia"/>
        </w:rPr>
        <w:t xml:space="preserve"> </w:t>
      </w:r>
      <w:r w:rsidR="000B1A6C">
        <w:rPr>
          <w:rFonts w:ascii="Georgia" w:hAnsi="Georgia"/>
        </w:rPr>
        <w:t>The Compliance Panel’s</w:t>
      </w:r>
      <w:r w:rsidR="00621C27" w:rsidRPr="00C01AEB">
        <w:rPr>
          <w:rFonts w:ascii="Georgia" w:hAnsi="Georgia"/>
        </w:rPr>
        <w:t xml:space="preserve"> </w:t>
      </w:r>
      <w:r w:rsidR="00621C27" w:rsidRPr="00C01AEB">
        <w:rPr>
          <w:rFonts w:ascii="Georgia" w:hAnsi="Georgia"/>
        </w:rPr>
        <w:lastRenderedPageBreak/>
        <w:t>decision was upheld because general marketing is covered under Article 5.1</w:t>
      </w:r>
      <w:r w:rsidR="000B1A6C">
        <w:rPr>
          <w:rFonts w:ascii="Georgia" w:hAnsi="Georgia"/>
        </w:rPr>
        <w:t>.</w:t>
      </w:r>
      <w:r w:rsidR="00621C27" w:rsidRPr="00C01AEB">
        <w:rPr>
          <w:rFonts w:ascii="Georgia" w:hAnsi="Georgia"/>
        </w:rPr>
        <w:t xml:space="preserve"> Article 5.5 covers </w:t>
      </w:r>
      <w:r w:rsidR="003C0071" w:rsidRPr="00C01AEB">
        <w:rPr>
          <w:rFonts w:ascii="Georgia" w:hAnsi="Georgia"/>
        </w:rPr>
        <w:t>other forms of contact. The advertisement was not another form of contact</w:t>
      </w:r>
      <w:r w:rsidR="000962FA" w:rsidRPr="00C01AEB">
        <w:rPr>
          <w:rFonts w:ascii="Georgia" w:hAnsi="Georgia"/>
        </w:rPr>
        <w:t xml:space="preserve"> and therefore was not a breach</w:t>
      </w:r>
      <w:r w:rsidR="003C0071" w:rsidRPr="00C01AEB">
        <w:rPr>
          <w:rFonts w:ascii="Georgia" w:hAnsi="Georgia"/>
        </w:rPr>
        <w:t>.</w:t>
      </w:r>
    </w:p>
    <w:p w14:paraId="6072E3FD" w14:textId="54BD071C" w:rsidR="004545EC" w:rsidRPr="00C01AEB" w:rsidRDefault="004545EC" w:rsidP="00E12C58">
      <w:pPr>
        <w:pStyle w:val="Heading1"/>
        <w:rPr>
          <w:rFonts w:ascii="Georgia" w:hAnsi="Georgia"/>
        </w:rPr>
      </w:pPr>
      <w:r w:rsidRPr="00C01AEB">
        <w:rPr>
          <w:rFonts w:ascii="Georgia" w:hAnsi="Georgia"/>
        </w:rPr>
        <w:t xml:space="preserve">Marketing practices of companies </w:t>
      </w:r>
      <w:r w:rsidR="00EE12C4" w:rsidRPr="00C01AEB">
        <w:rPr>
          <w:rFonts w:ascii="Georgia" w:hAnsi="Georgia"/>
        </w:rPr>
        <w:t xml:space="preserve">that </w:t>
      </w:r>
      <w:r w:rsidR="003C2F85">
        <w:rPr>
          <w:rFonts w:ascii="Georgia" w:hAnsi="Georgia"/>
        </w:rPr>
        <w:t>are not members of</w:t>
      </w:r>
      <w:r w:rsidRPr="00C01AEB">
        <w:rPr>
          <w:rFonts w:ascii="Georgia" w:hAnsi="Georgia"/>
        </w:rPr>
        <w:t xml:space="preserve"> the </w:t>
      </w:r>
      <w:r w:rsidR="0015571E" w:rsidRPr="00C01AEB">
        <w:rPr>
          <w:rFonts w:ascii="Georgia" w:hAnsi="Georgia"/>
        </w:rPr>
        <w:t>INC</w:t>
      </w:r>
      <w:r w:rsidR="00FC363F" w:rsidRPr="00C01AEB">
        <w:rPr>
          <w:rFonts w:ascii="Georgia" w:hAnsi="Georgia"/>
        </w:rPr>
        <w:t xml:space="preserve"> </w:t>
      </w:r>
    </w:p>
    <w:p w14:paraId="4EF1C713" w14:textId="70244151" w:rsidR="00D73487" w:rsidRPr="00C01AEB" w:rsidRDefault="0083557A" w:rsidP="00531AB2">
      <w:pPr>
        <w:pStyle w:val="Body"/>
        <w:rPr>
          <w:rFonts w:ascii="Georgia" w:hAnsi="Georgia"/>
        </w:rPr>
      </w:pPr>
      <w:r w:rsidRPr="00C01AEB">
        <w:rPr>
          <w:rFonts w:ascii="Georgia" w:hAnsi="Georgia"/>
        </w:rPr>
        <w:t>Two</w:t>
      </w:r>
      <w:r w:rsidR="006F2654" w:rsidRPr="00C01AEB">
        <w:rPr>
          <w:rFonts w:ascii="Georgia" w:hAnsi="Georgia"/>
        </w:rPr>
        <w:t xml:space="preserve"> complaint</w:t>
      </w:r>
      <w:r w:rsidRPr="00C01AEB">
        <w:rPr>
          <w:rFonts w:ascii="Georgia" w:hAnsi="Georgia"/>
        </w:rPr>
        <w:t>s</w:t>
      </w:r>
      <w:r w:rsidR="006F2654" w:rsidRPr="00C01AEB">
        <w:rPr>
          <w:rFonts w:ascii="Georgia" w:hAnsi="Georgia"/>
        </w:rPr>
        <w:t xml:space="preserve"> relating to </w:t>
      </w:r>
      <w:r w:rsidR="0012713C" w:rsidRPr="00C01AEB">
        <w:rPr>
          <w:rFonts w:ascii="Georgia" w:hAnsi="Georgia"/>
        </w:rPr>
        <w:t xml:space="preserve">advertising of infant formula </w:t>
      </w:r>
      <w:r w:rsidR="00B8130E" w:rsidRPr="00C01AEB">
        <w:rPr>
          <w:rFonts w:ascii="Georgia" w:hAnsi="Georgia"/>
        </w:rPr>
        <w:t xml:space="preserve">products </w:t>
      </w:r>
      <w:r w:rsidR="0012713C" w:rsidRPr="00C01AEB">
        <w:rPr>
          <w:rFonts w:ascii="Georgia" w:hAnsi="Georgia"/>
        </w:rPr>
        <w:t>for babies aged 0-6 months</w:t>
      </w:r>
      <w:r w:rsidR="0082290A" w:rsidRPr="00C01AEB">
        <w:rPr>
          <w:rFonts w:ascii="Georgia" w:hAnsi="Georgia"/>
        </w:rPr>
        <w:t xml:space="preserve"> </w:t>
      </w:r>
      <w:r w:rsidR="001B1E63" w:rsidRPr="00C01AEB">
        <w:rPr>
          <w:rFonts w:ascii="Georgia" w:hAnsi="Georgia"/>
        </w:rPr>
        <w:t xml:space="preserve">or the use of the phrase ‘infant formula’ in brand marketing </w:t>
      </w:r>
      <w:r w:rsidR="0082290A" w:rsidRPr="00C01AEB">
        <w:rPr>
          <w:rFonts w:ascii="Georgia" w:hAnsi="Georgia"/>
        </w:rPr>
        <w:t>by n</w:t>
      </w:r>
      <w:r w:rsidR="006F2654" w:rsidRPr="00C01AEB">
        <w:rPr>
          <w:rFonts w:ascii="Georgia" w:hAnsi="Georgia"/>
        </w:rPr>
        <w:t xml:space="preserve">on-INC </w:t>
      </w:r>
      <w:r w:rsidR="00FC363F" w:rsidRPr="00C01AEB">
        <w:rPr>
          <w:rFonts w:ascii="Georgia" w:hAnsi="Georgia"/>
        </w:rPr>
        <w:t xml:space="preserve">member </w:t>
      </w:r>
      <w:r w:rsidR="006F2654" w:rsidRPr="00C01AEB">
        <w:rPr>
          <w:rFonts w:ascii="Georgia" w:hAnsi="Georgia"/>
        </w:rPr>
        <w:t xml:space="preserve">companies were received. </w:t>
      </w:r>
    </w:p>
    <w:p w14:paraId="14609FD2" w14:textId="2F848692" w:rsidR="00531AB2" w:rsidRPr="00C01AEB" w:rsidRDefault="00531AB2" w:rsidP="00531AB2">
      <w:pPr>
        <w:pStyle w:val="Body"/>
        <w:rPr>
          <w:rFonts w:ascii="Georgia" w:hAnsi="Georgia"/>
        </w:rPr>
      </w:pPr>
      <w:r w:rsidRPr="00C01AEB">
        <w:rPr>
          <w:rFonts w:ascii="Georgia" w:hAnsi="Georgia"/>
        </w:rPr>
        <w:t xml:space="preserve">Companies that do not belong to the INC are not party to the INC Code of Practice. </w:t>
      </w:r>
      <w:r w:rsidR="00091F00">
        <w:rPr>
          <w:rFonts w:ascii="Georgia" w:hAnsi="Georgia"/>
        </w:rPr>
        <w:t>C</w:t>
      </w:r>
      <w:r w:rsidRPr="00C01AEB">
        <w:rPr>
          <w:rFonts w:ascii="Georgia" w:hAnsi="Georgia"/>
        </w:rPr>
        <w:t xml:space="preserve">omplaints about non-INC companies </w:t>
      </w:r>
      <w:r w:rsidR="007045CA" w:rsidRPr="00C01AEB">
        <w:rPr>
          <w:rFonts w:ascii="Georgia" w:hAnsi="Georgia"/>
        </w:rPr>
        <w:t>do</w:t>
      </w:r>
      <w:r w:rsidRPr="00C01AEB">
        <w:rPr>
          <w:rFonts w:ascii="Georgia" w:hAnsi="Georgia"/>
        </w:rPr>
        <w:t xml:space="preserve"> not proceed through the self-regulatory complaints process.</w:t>
      </w:r>
      <w:r w:rsidR="00DE75E5" w:rsidRPr="00C01AEB">
        <w:rPr>
          <w:rFonts w:ascii="Georgia" w:hAnsi="Georgia"/>
        </w:rPr>
        <w:t xml:space="preserve"> The Ministry wrote to the infant formula manufacturer</w:t>
      </w:r>
      <w:r w:rsidR="0083557A" w:rsidRPr="00C01AEB">
        <w:rPr>
          <w:rFonts w:ascii="Georgia" w:hAnsi="Georgia"/>
        </w:rPr>
        <w:t>s</w:t>
      </w:r>
      <w:r w:rsidR="00DE75E5" w:rsidRPr="00C01AEB">
        <w:rPr>
          <w:rFonts w:ascii="Georgia" w:hAnsi="Georgia"/>
        </w:rPr>
        <w:t xml:space="preserve"> to</w:t>
      </w:r>
      <w:r w:rsidR="00EF43EE" w:rsidRPr="00C01AEB">
        <w:rPr>
          <w:rFonts w:ascii="Georgia" w:hAnsi="Georgia"/>
        </w:rPr>
        <w:t xml:space="preserve"> advise them of how the </w:t>
      </w:r>
      <w:r w:rsidR="00ED5DCF">
        <w:rPr>
          <w:rFonts w:ascii="Georgia" w:hAnsi="Georgia"/>
        </w:rPr>
        <w:t xml:space="preserve">WHO </w:t>
      </w:r>
      <w:r w:rsidR="00EF43EE" w:rsidRPr="00C01AEB">
        <w:rPr>
          <w:rFonts w:ascii="Georgia" w:hAnsi="Georgia"/>
        </w:rPr>
        <w:t>International Code is implemented in Aotearoa</w:t>
      </w:r>
      <w:r w:rsidR="000E3972" w:rsidRPr="00C01AEB">
        <w:rPr>
          <w:rFonts w:ascii="Georgia" w:hAnsi="Georgia"/>
        </w:rPr>
        <w:t xml:space="preserve"> New Zealand</w:t>
      </w:r>
      <w:r w:rsidR="00EF43EE" w:rsidRPr="00C01AEB">
        <w:rPr>
          <w:rFonts w:ascii="Georgia" w:hAnsi="Georgia"/>
        </w:rPr>
        <w:t xml:space="preserve"> and to</w:t>
      </w:r>
      <w:r w:rsidR="00DE75E5" w:rsidRPr="00C01AEB">
        <w:rPr>
          <w:rFonts w:ascii="Georgia" w:hAnsi="Georgia"/>
        </w:rPr>
        <w:t xml:space="preserve"> encourage </w:t>
      </w:r>
      <w:r w:rsidR="0083557A" w:rsidRPr="00C01AEB">
        <w:rPr>
          <w:rFonts w:ascii="Georgia" w:hAnsi="Georgia"/>
        </w:rPr>
        <w:t xml:space="preserve">them </w:t>
      </w:r>
      <w:r w:rsidR="00DE75E5" w:rsidRPr="00C01AEB">
        <w:rPr>
          <w:rFonts w:ascii="Georgia" w:hAnsi="Georgia"/>
        </w:rPr>
        <w:t>to join the INC.</w:t>
      </w:r>
    </w:p>
    <w:p w14:paraId="3CA839BE" w14:textId="3C7BBD62" w:rsidR="00732602" w:rsidRPr="00C01AEB" w:rsidRDefault="00732602" w:rsidP="00732602">
      <w:pPr>
        <w:pStyle w:val="Heading1"/>
        <w:rPr>
          <w:rFonts w:ascii="Georgia" w:hAnsi="Georgia"/>
        </w:rPr>
      </w:pPr>
      <w:r w:rsidRPr="00C01AEB">
        <w:rPr>
          <w:rFonts w:ascii="Georgia" w:hAnsi="Georgia"/>
        </w:rPr>
        <w:t xml:space="preserve">Other out of scope complaints </w:t>
      </w:r>
    </w:p>
    <w:p w14:paraId="4A5C40A7" w14:textId="50E99F56" w:rsidR="00732602" w:rsidRPr="00C01AEB" w:rsidRDefault="00091F00" w:rsidP="00732602">
      <w:pPr>
        <w:spacing w:before="120" w:after="120"/>
        <w:jc w:val="both"/>
        <w:rPr>
          <w:rFonts w:ascii="Georgia" w:hAnsi="Georgia"/>
          <w:sz w:val="24"/>
          <w:szCs w:val="24"/>
        </w:rPr>
      </w:pPr>
      <w:r>
        <w:rPr>
          <w:rFonts w:ascii="Georgia" w:hAnsi="Georgia"/>
          <w:sz w:val="24"/>
          <w:szCs w:val="24"/>
        </w:rPr>
        <w:t>O</w:t>
      </w:r>
      <w:r w:rsidR="00732602" w:rsidRPr="00C01AEB">
        <w:rPr>
          <w:rFonts w:ascii="Georgia" w:hAnsi="Georgia"/>
          <w:sz w:val="24"/>
          <w:szCs w:val="24"/>
        </w:rPr>
        <w:t>ut-of-scope complaints related to:</w:t>
      </w:r>
    </w:p>
    <w:p w14:paraId="50292886" w14:textId="0CFE25BB" w:rsidR="00732602" w:rsidRPr="00C01AEB" w:rsidRDefault="00732602" w:rsidP="00732602">
      <w:pPr>
        <w:pStyle w:val="Body-bullet"/>
        <w:rPr>
          <w:rFonts w:ascii="Georgia" w:hAnsi="Georgia"/>
        </w:rPr>
      </w:pPr>
      <w:r w:rsidRPr="00C01AEB">
        <w:rPr>
          <w:rFonts w:ascii="Georgia" w:hAnsi="Georgia"/>
        </w:rPr>
        <w:t>specific product promotions by retailers (which are not covered by either the INC Code of Practice or the Health Workers’ Code)</w:t>
      </w:r>
    </w:p>
    <w:p w14:paraId="56047F0F" w14:textId="77777777" w:rsidR="00732602" w:rsidRPr="00C01AEB" w:rsidRDefault="00732602" w:rsidP="00732602">
      <w:pPr>
        <w:pStyle w:val="Body-bullet"/>
        <w:rPr>
          <w:rFonts w:ascii="Georgia" w:hAnsi="Georgia"/>
        </w:rPr>
      </w:pPr>
      <w:r w:rsidRPr="00C01AEB">
        <w:rPr>
          <w:rFonts w:ascii="Georgia" w:hAnsi="Georgia"/>
        </w:rPr>
        <w:t>other milk powder products (i.e., not infant formula).</w:t>
      </w:r>
    </w:p>
    <w:p w14:paraId="058B4F40" w14:textId="43425C8D" w:rsidR="00732602" w:rsidRPr="00C01AEB" w:rsidRDefault="00732602" w:rsidP="00732602">
      <w:pPr>
        <w:pStyle w:val="Body-bullet"/>
        <w:numPr>
          <w:ilvl w:val="0"/>
          <w:numId w:val="0"/>
        </w:numPr>
        <w:rPr>
          <w:rFonts w:ascii="Georgia" w:hAnsi="Georgia"/>
        </w:rPr>
      </w:pPr>
      <w:r w:rsidRPr="00C01AEB">
        <w:rPr>
          <w:rFonts w:ascii="Georgia" w:hAnsi="Georgia"/>
        </w:rPr>
        <w:t>Educative letters were provided to retailers advising on the WHO</w:t>
      </w:r>
      <w:r w:rsidR="00ED5DCF">
        <w:rPr>
          <w:rFonts w:ascii="Georgia" w:hAnsi="Georgia"/>
        </w:rPr>
        <w:t xml:space="preserve"> International</w:t>
      </w:r>
      <w:r w:rsidRPr="00C01AEB">
        <w:rPr>
          <w:rFonts w:ascii="Georgia" w:hAnsi="Georgia"/>
        </w:rPr>
        <w:t xml:space="preserve"> Code’s implementation in Aotearoa New Zealand. </w:t>
      </w:r>
      <w:r w:rsidR="00736E51" w:rsidRPr="00C01AEB">
        <w:rPr>
          <w:rFonts w:ascii="Georgia" w:hAnsi="Georgia"/>
        </w:rPr>
        <w:t xml:space="preserve">No action was taken on complaints about </w:t>
      </w:r>
      <w:r w:rsidR="00473583">
        <w:rPr>
          <w:rFonts w:ascii="Georgia" w:hAnsi="Georgia"/>
        </w:rPr>
        <w:t xml:space="preserve">milk powder </w:t>
      </w:r>
      <w:r w:rsidR="00736E51" w:rsidRPr="00C01AEB">
        <w:rPr>
          <w:rFonts w:ascii="Georgia" w:hAnsi="Georgia"/>
        </w:rPr>
        <w:t xml:space="preserve">products. </w:t>
      </w:r>
      <w:r w:rsidRPr="00C01AEB">
        <w:rPr>
          <w:rFonts w:ascii="Georgia" w:hAnsi="Georgia"/>
        </w:rPr>
        <w:t xml:space="preserve">Complainants were advised of the </w:t>
      </w:r>
      <w:r w:rsidR="004D7498">
        <w:rPr>
          <w:rFonts w:ascii="Georgia" w:hAnsi="Georgia"/>
        </w:rPr>
        <w:t xml:space="preserve">Ministry’s </w:t>
      </w:r>
      <w:r w:rsidRPr="00C01AEB">
        <w:rPr>
          <w:rFonts w:ascii="Georgia" w:hAnsi="Georgia"/>
        </w:rPr>
        <w:t>actions.</w:t>
      </w:r>
    </w:p>
    <w:p w14:paraId="770C5F5F" w14:textId="77777777" w:rsidR="00713C99" w:rsidRPr="00C01AEB" w:rsidRDefault="00713C99" w:rsidP="00E12C58">
      <w:pPr>
        <w:pStyle w:val="Heading1"/>
        <w:rPr>
          <w:rFonts w:ascii="Georgia" w:hAnsi="Georgia"/>
        </w:rPr>
      </w:pPr>
      <w:r w:rsidRPr="00C01AEB">
        <w:rPr>
          <w:rFonts w:ascii="Georgia" w:hAnsi="Georgia"/>
        </w:rPr>
        <w:t>Infant Formula Industry Update</w:t>
      </w:r>
    </w:p>
    <w:p w14:paraId="30CDADB2" w14:textId="75039A8C" w:rsidR="001E702A" w:rsidRPr="00DE113A" w:rsidRDefault="001E702A" w:rsidP="00DE113A">
      <w:pPr>
        <w:pStyle w:val="Body-bullet"/>
        <w:numPr>
          <w:ilvl w:val="0"/>
          <w:numId w:val="0"/>
        </w:numPr>
        <w:rPr>
          <w:rFonts w:ascii="Georgia" w:hAnsi="Georgia"/>
        </w:rPr>
      </w:pPr>
      <w:r w:rsidRPr="00DE113A">
        <w:rPr>
          <w:rFonts w:ascii="Georgia" w:hAnsi="Georgia"/>
        </w:rPr>
        <w:t>The Infant Nutrition Council (INC) represents the interests of the infant formula and toddler milk drink industry in New Zealand which advocates optimal nutrition for all infants. It</w:t>
      </w:r>
      <w:r w:rsidR="00E56961">
        <w:rPr>
          <w:rFonts w:ascii="Georgia" w:hAnsi="Georgia"/>
        </w:rPr>
        <w:t>s</w:t>
      </w:r>
      <w:r w:rsidRPr="00DE113A">
        <w:rPr>
          <w:rFonts w:ascii="Georgia" w:hAnsi="Georgia"/>
        </w:rPr>
        <w:t xml:space="preserve"> members represent over 95% of the volume of infant formula manufactured and marketed in New Zealand.</w:t>
      </w:r>
    </w:p>
    <w:p w14:paraId="10B2EAC6" w14:textId="77777777" w:rsidR="001E702A" w:rsidRPr="00DE113A" w:rsidRDefault="001E702A" w:rsidP="00DE113A">
      <w:pPr>
        <w:pStyle w:val="Body-bullet"/>
        <w:numPr>
          <w:ilvl w:val="0"/>
          <w:numId w:val="0"/>
        </w:numPr>
        <w:rPr>
          <w:rFonts w:ascii="Georgia" w:hAnsi="Georgia"/>
        </w:rPr>
      </w:pPr>
      <w:r w:rsidRPr="00DE113A">
        <w:rPr>
          <w:rFonts w:ascii="Georgia" w:hAnsi="Georgia"/>
        </w:rPr>
        <w:t>INC plays a key role in ensuring compliance and safety in the industry. The INC Code of Practice is a voluntary code of conduct which applies to the marketers of infant formula who are members of INC.</w:t>
      </w:r>
    </w:p>
    <w:p w14:paraId="3AE57842" w14:textId="77777777" w:rsidR="001E702A" w:rsidRPr="00DE113A" w:rsidRDefault="001E702A" w:rsidP="00DE113A">
      <w:pPr>
        <w:pStyle w:val="Body-bullet"/>
        <w:numPr>
          <w:ilvl w:val="0"/>
          <w:numId w:val="0"/>
        </w:numPr>
        <w:rPr>
          <w:rFonts w:ascii="Georgia" w:hAnsi="Georgia"/>
        </w:rPr>
      </w:pPr>
      <w:r w:rsidRPr="00DE113A">
        <w:rPr>
          <w:rFonts w:ascii="Georgia" w:hAnsi="Georgia"/>
        </w:rPr>
        <w:t>It applies to the marketing of infant formula products suitable for infants up to the age of 12 months. INC members marketing infant formula in New Zealand include:</w:t>
      </w:r>
    </w:p>
    <w:p w14:paraId="10435D03" w14:textId="77777777" w:rsidR="001E702A" w:rsidRPr="00DE113A" w:rsidRDefault="001E702A" w:rsidP="00DE113A">
      <w:pPr>
        <w:pStyle w:val="Body-bullet"/>
        <w:rPr>
          <w:rFonts w:ascii="Georgia" w:hAnsi="Georgia"/>
        </w:rPr>
      </w:pPr>
      <w:r w:rsidRPr="00DE113A">
        <w:rPr>
          <w:rFonts w:ascii="Georgia" w:hAnsi="Georgia"/>
        </w:rPr>
        <w:t>Blue River Dairy</w:t>
      </w:r>
    </w:p>
    <w:p w14:paraId="0353F830" w14:textId="77777777" w:rsidR="001E702A" w:rsidRPr="00DE113A" w:rsidRDefault="001E702A" w:rsidP="00DE113A">
      <w:pPr>
        <w:pStyle w:val="Body-bullet"/>
        <w:rPr>
          <w:rFonts w:ascii="Georgia" w:hAnsi="Georgia"/>
        </w:rPr>
      </w:pPr>
      <w:proofErr w:type="spellStart"/>
      <w:r w:rsidRPr="00DE113A">
        <w:rPr>
          <w:rFonts w:ascii="Georgia" w:hAnsi="Georgia"/>
        </w:rPr>
        <w:t>Biostime</w:t>
      </w:r>
      <w:proofErr w:type="spellEnd"/>
      <w:r w:rsidRPr="00DE113A">
        <w:rPr>
          <w:rFonts w:ascii="Georgia" w:hAnsi="Georgia"/>
        </w:rPr>
        <w:t xml:space="preserve"> Nutrition</w:t>
      </w:r>
    </w:p>
    <w:p w14:paraId="4764F07A" w14:textId="77777777" w:rsidR="001E702A" w:rsidRPr="00DE113A" w:rsidRDefault="001E702A" w:rsidP="00DE113A">
      <w:pPr>
        <w:pStyle w:val="Body-bullet"/>
        <w:rPr>
          <w:rFonts w:ascii="Georgia" w:hAnsi="Georgia"/>
        </w:rPr>
      </w:pPr>
      <w:proofErr w:type="spellStart"/>
      <w:r w:rsidRPr="00DE113A">
        <w:rPr>
          <w:rFonts w:ascii="Georgia" w:hAnsi="Georgia"/>
        </w:rPr>
        <w:t>Bodco</w:t>
      </w:r>
      <w:proofErr w:type="spellEnd"/>
      <w:r w:rsidRPr="00DE113A">
        <w:rPr>
          <w:rFonts w:ascii="Georgia" w:hAnsi="Georgia"/>
        </w:rPr>
        <w:t xml:space="preserve"> Dairy</w:t>
      </w:r>
    </w:p>
    <w:p w14:paraId="066A4427" w14:textId="77777777" w:rsidR="001E702A" w:rsidRPr="00DE113A" w:rsidRDefault="001E702A" w:rsidP="00DE113A">
      <w:pPr>
        <w:pStyle w:val="Body-bullet"/>
        <w:rPr>
          <w:rFonts w:ascii="Georgia" w:hAnsi="Georgia"/>
        </w:rPr>
      </w:pPr>
      <w:r w:rsidRPr="00DE113A">
        <w:rPr>
          <w:rFonts w:ascii="Georgia" w:hAnsi="Georgia"/>
        </w:rPr>
        <w:t>Danone Nutricia Early Life Nutrition</w:t>
      </w:r>
    </w:p>
    <w:p w14:paraId="35C54FC1" w14:textId="77777777" w:rsidR="001E702A" w:rsidRPr="00DE113A" w:rsidRDefault="001E702A" w:rsidP="00DE113A">
      <w:pPr>
        <w:pStyle w:val="Body-bullet"/>
        <w:rPr>
          <w:rFonts w:ascii="Georgia" w:hAnsi="Georgia"/>
        </w:rPr>
      </w:pPr>
      <w:r w:rsidRPr="00DE113A">
        <w:rPr>
          <w:rFonts w:ascii="Georgia" w:hAnsi="Georgia"/>
        </w:rPr>
        <w:t>Fonterra Co-operative Group</w:t>
      </w:r>
    </w:p>
    <w:p w14:paraId="6D9172CE" w14:textId="77777777" w:rsidR="001E702A" w:rsidRPr="00DE113A" w:rsidRDefault="001E702A" w:rsidP="001E702A">
      <w:pPr>
        <w:pStyle w:val="Body-bullet"/>
        <w:rPr>
          <w:rFonts w:ascii="Georgia" w:hAnsi="Georgia"/>
        </w:rPr>
      </w:pPr>
      <w:r w:rsidRPr="00DE113A">
        <w:rPr>
          <w:rFonts w:ascii="Georgia" w:hAnsi="Georgia"/>
        </w:rPr>
        <w:t>Fresco Nutrition</w:t>
      </w:r>
    </w:p>
    <w:p w14:paraId="7FEE44EA" w14:textId="77777777" w:rsidR="001E702A" w:rsidRPr="00DE113A" w:rsidRDefault="001E702A" w:rsidP="001E702A">
      <w:pPr>
        <w:pStyle w:val="Body-bullet"/>
        <w:rPr>
          <w:rFonts w:ascii="Georgia" w:hAnsi="Georgia"/>
        </w:rPr>
      </w:pPr>
      <w:r w:rsidRPr="00DE113A">
        <w:rPr>
          <w:rFonts w:ascii="Georgia" w:hAnsi="Georgia"/>
        </w:rPr>
        <w:lastRenderedPageBreak/>
        <w:t>GMP Dairy</w:t>
      </w:r>
    </w:p>
    <w:p w14:paraId="72D6BD6A" w14:textId="77777777" w:rsidR="001E702A" w:rsidRPr="00DE113A" w:rsidRDefault="001E702A" w:rsidP="001E702A">
      <w:pPr>
        <w:pStyle w:val="Body-bullet"/>
        <w:rPr>
          <w:rFonts w:ascii="Georgia" w:hAnsi="Georgia"/>
        </w:rPr>
      </w:pPr>
      <w:r w:rsidRPr="00DE113A">
        <w:rPr>
          <w:rFonts w:ascii="Georgia" w:hAnsi="Georgia"/>
        </w:rPr>
        <w:t>Zuru New Zealand</w:t>
      </w:r>
    </w:p>
    <w:p w14:paraId="332D87D1" w14:textId="77777777" w:rsidR="001E702A" w:rsidRPr="00DE113A" w:rsidRDefault="001E702A" w:rsidP="001E702A">
      <w:pPr>
        <w:pStyle w:val="Body-bullet"/>
        <w:rPr>
          <w:rFonts w:ascii="Georgia" w:hAnsi="Georgia"/>
        </w:rPr>
      </w:pPr>
      <w:r w:rsidRPr="00DE113A">
        <w:rPr>
          <w:rFonts w:ascii="Georgia" w:hAnsi="Georgia"/>
        </w:rPr>
        <w:t>Heinz Watties Ltd</w:t>
      </w:r>
    </w:p>
    <w:p w14:paraId="74C01D96" w14:textId="77777777" w:rsidR="001E702A" w:rsidRPr="00DE113A" w:rsidRDefault="001E702A" w:rsidP="001E702A">
      <w:pPr>
        <w:pStyle w:val="Body-bullet"/>
        <w:rPr>
          <w:rFonts w:ascii="Georgia" w:hAnsi="Georgia"/>
        </w:rPr>
      </w:pPr>
      <w:r w:rsidRPr="00DE113A">
        <w:rPr>
          <w:rFonts w:ascii="Georgia" w:hAnsi="Georgia"/>
        </w:rPr>
        <w:t>The Little Oak Company NZ</w:t>
      </w:r>
    </w:p>
    <w:p w14:paraId="093BFA55" w14:textId="77777777" w:rsidR="001E702A" w:rsidRPr="00DE113A" w:rsidRDefault="001E702A" w:rsidP="001E702A">
      <w:pPr>
        <w:pStyle w:val="Body-bullet"/>
        <w:rPr>
          <w:rFonts w:ascii="Georgia" w:hAnsi="Georgia"/>
        </w:rPr>
      </w:pPr>
      <w:r w:rsidRPr="00DE113A">
        <w:rPr>
          <w:rFonts w:ascii="Georgia" w:hAnsi="Georgia"/>
        </w:rPr>
        <w:t>The a2 Milk Company</w:t>
      </w:r>
    </w:p>
    <w:p w14:paraId="5CFF45A6" w14:textId="77777777" w:rsidR="001E702A" w:rsidRPr="00DE113A" w:rsidRDefault="001E702A" w:rsidP="001E702A">
      <w:pPr>
        <w:pStyle w:val="Body-bullet"/>
        <w:rPr>
          <w:rFonts w:ascii="Georgia" w:hAnsi="Georgia"/>
        </w:rPr>
      </w:pPr>
      <w:r w:rsidRPr="00DE113A">
        <w:rPr>
          <w:rFonts w:ascii="Georgia" w:hAnsi="Georgia"/>
        </w:rPr>
        <w:t>Nestle New Zealand Ltd</w:t>
      </w:r>
    </w:p>
    <w:p w14:paraId="481FE90A" w14:textId="77777777" w:rsidR="001E702A" w:rsidRPr="00DE113A" w:rsidRDefault="001E702A" w:rsidP="001E702A">
      <w:pPr>
        <w:pStyle w:val="Body-bullet"/>
        <w:rPr>
          <w:rFonts w:ascii="Georgia" w:hAnsi="Georgia"/>
        </w:rPr>
      </w:pPr>
      <w:r w:rsidRPr="00DE113A">
        <w:rPr>
          <w:rFonts w:ascii="Georgia" w:hAnsi="Georgia"/>
        </w:rPr>
        <w:t xml:space="preserve">NIG </w:t>
      </w:r>
      <w:proofErr w:type="spellStart"/>
      <w:r w:rsidRPr="00DE113A">
        <w:rPr>
          <w:rFonts w:ascii="Georgia" w:hAnsi="Georgia"/>
        </w:rPr>
        <w:t>Nutritionals</w:t>
      </w:r>
      <w:proofErr w:type="spellEnd"/>
    </w:p>
    <w:p w14:paraId="0B3C0884" w14:textId="10D4B723" w:rsidR="001E702A" w:rsidRPr="00DE113A" w:rsidRDefault="001E702A" w:rsidP="001E702A">
      <w:pPr>
        <w:pStyle w:val="Body-bullet"/>
        <w:rPr>
          <w:rFonts w:ascii="Georgia" w:hAnsi="Georgia"/>
        </w:rPr>
      </w:pPr>
      <w:r w:rsidRPr="00DE113A">
        <w:rPr>
          <w:rFonts w:ascii="Georgia" w:hAnsi="Georgia"/>
        </w:rPr>
        <w:t>Spring Sheep Milk Company New Zealand</w:t>
      </w:r>
    </w:p>
    <w:p w14:paraId="4B8279EE" w14:textId="77777777" w:rsidR="001E702A" w:rsidRDefault="001E702A" w:rsidP="001E702A">
      <w:pPr>
        <w:pStyle w:val="Body-bullet"/>
        <w:numPr>
          <w:ilvl w:val="0"/>
          <w:numId w:val="0"/>
        </w:numPr>
        <w:ind w:left="720"/>
      </w:pPr>
    </w:p>
    <w:p w14:paraId="0AB2B1E1" w14:textId="21F97ECE" w:rsidR="00245CF4" w:rsidRPr="00C01AEB" w:rsidRDefault="00EC2ECE" w:rsidP="00966EDA">
      <w:pPr>
        <w:pStyle w:val="Heading1"/>
        <w:numPr>
          <w:ilvl w:val="0"/>
          <w:numId w:val="0"/>
        </w:numPr>
        <w:spacing w:before="0"/>
        <w:rPr>
          <w:rFonts w:ascii="Georgia" w:hAnsi="Georgia"/>
        </w:rPr>
      </w:pPr>
      <w:r w:rsidRPr="00C01AEB">
        <w:rPr>
          <w:rFonts w:ascii="Georgia" w:hAnsi="Georgia"/>
        </w:rPr>
        <w:t>A</w:t>
      </w:r>
      <w:r w:rsidR="00245CF4" w:rsidRPr="00C01AEB">
        <w:rPr>
          <w:rFonts w:ascii="Georgia" w:hAnsi="Georgia"/>
        </w:rPr>
        <w:t>ppendix A</w:t>
      </w:r>
    </w:p>
    <w:p w14:paraId="420A196D" w14:textId="29601A0D" w:rsidR="00245CF4" w:rsidRPr="00C01AEB" w:rsidRDefault="00245CF4" w:rsidP="00BA21A1">
      <w:pPr>
        <w:pStyle w:val="Body"/>
        <w:spacing w:line="259" w:lineRule="auto"/>
        <w:rPr>
          <w:rFonts w:ascii="Georgia" w:hAnsi="Georgia"/>
        </w:rPr>
      </w:pPr>
      <w:r w:rsidRPr="00C01AEB">
        <w:rPr>
          <w:rFonts w:ascii="Georgia" w:hAnsi="Georgia"/>
        </w:rPr>
        <w:t>The Ministry</w:t>
      </w:r>
      <w:r w:rsidR="00BF56FA" w:rsidRPr="00C01AEB">
        <w:rPr>
          <w:rFonts w:ascii="Georgia" w:hAnsi="Georgia"/>
        </w:rPr>
        <w:t xml:space="preserve"> </w:t>
      </w:r>
      <w:r w:rsidRPr="00C01AEB">
        <w:rPr>
          <w:rFonts w:ascii="Georgia" w:hAnsi="Georgia"/>
        </w:rPr>
        <w:t xml:space="preserve">is the government agency responsible for monitoring compliance with the World Health Organisation’s International Code of Marketing </w:t>
      </w:r>
      <w:r w:rsidR="00274849" w:rsidRPr="00C01AEB">
        <w:rPr>
          <w:rFonts w:ascii="Georgia" w:hAnsi="Georgia"/>
        </w:rPr>
        <w:t xml:space="preserve">of </w:t>
      </w:r>
      <w:r w:rsidRPr="00C01AEB">
        <w:rPr>
          <w:rFonts w:ascii="Georgia" w:hAnsi="Georgia"/>
        </w:rPr>
        <w:t>Breast-milk Substitutes (</w:t>
      </w:r>
      <w:r w:rsidR="00782D5E">
        <w:rPr>
          <w:rFonts w:ascii="Georgia" w:hAnsi="Georgia"/>
        </w:rPr>
        <w:t xml:space="preserve">the WHO </w:t>
      </w:r>
      <w:r w:rsidRPr="00C01AEB">
        <w:rPr>
          <w:rFonts w:ascii="Georgia" w:hAnsi="Georgia"/>
        </w:rPr>
        <w:t>International Code) in New Zealand.</w:t>
      </w:r>
    </w:p>
    <w:p w14:paraId="187E4B08" w14:textId="6EF07B05" w:rsidR="00245CF4" w:rsidRPr="00C01AEB" w:rsidRDefault="00245CF4" w:rsidP="00BA21A1">
      <w:pPr>
        <w:pStyle w:val="Body"/>
        <w:spacing w:line="259" w:lineRule="auto"/>
        <w:rPr>
          <w:rFonts w:ascii="Georgia" w:hAnsi="Georgia"/>
        </w:rPr>
      </w:pPr>
      <w:r w:rsidRPr="00C01AEB">
        <w:rPr>
          <w:rFonts w:ascii="Georgia" w:hAnsi="Georgia"/>
        </w:rPr>
        <w:t xml:space="preserve">The aim of the </w:t>
      </w:r>
      <w:r w:rsidR="00782D5E">
        <w:rPr>
          <w:rFonts w:ascii="Georgia" w:hAnsi="Georgia"/>
        </w:rPr>
        <w:t xml:space="preserve">WHO </w:t>
      </w:r>
      <w:r w:rsidRPr="00C01AEB">
        <w:rPr>
          <w:rFonts w:ascii="Georgia" w:hAnsi="Georgia"/>
        </w:rPr>
        <w:t>International Code is to contribute to the provision of safe and adequate nutrition for infants, by protecting</w:t>
      </w:r>
      <w:r w:rsidR="008C3165" w:rsidRPr="00C01AEB">
        <w:rPr>
          <w:rFonts w:ascii="Georgia" w:hAnsi="Georgia"/>
        </w:rPr>
        <w:t>,</w:t>
      </w:r>
      <w:r w:rsidRPr="00C01AEB">
        <w:rPr>
          <w:rFonts w:ascii="Georgia" w:hAnsi="Georgia"/>
        </w:rPr>
        <w:t xml:space="preserve"> </w:t>
      </w:r>
      <w:r w:rsidR="00DC1AC8" w:rsidRPr="00C01AEB">
        <w:rPr>
          <w:rFonts w:ascii="Georgia" w:hAnsi="Georgia"/>
        </w:rPr>
        <w:t>promoting,</w:t>
      </w:r>
      <w:r w:rsidRPr="00C01AEB">
        <w:rPr>
          <w:rFonts w:ascii="Georgia" w:hAnsi="Georgia"/>
        </w:rPr>
        <w:t xml:space="preserve"> </w:t>
      </w:r>
      <w:r w:rsidR="008C3165" w:rsidRPr="00C01AEB">
        <w:rPr>
          <w:rFonts w:ascii="Georgia" w:hAnsi="Georgia"/>
        </w:rPr>
        <w:t xml:space="preserve">and supporting </w:t>
      </w:r>
      <w:r w:rsidRPr="00C01AEB">
        <w:rPr>
          <w:rFonts w:ascii="Georgia" w:hAnsi="Georgia"/>
        </w:rPr>
        <w:t>breastfeeding and by en</w:t>
      </w:r>
      <w:r w:rsidR="00274849" w:rsidRPr="00C01AEB">
        <w:rPr>
          <w:rFonts w:ascii="Georgia" w:hAnsi="Georgia"/>
        </w:rPr>
        <w:t>suring the proper use of breast-</w:t>
      </w:r>
      <w:r w:rsidRPr="00C01AEB">
        <w:rPr>
          <w:rFonts w:ascii="Georgia" w:hAnsi="Georgia"/>
        </w:rPr>
        <w:t>milk substitutes, when they are necessary. This</w:t>
      </w:r>
      <w:r w:rsidR="00F322F3" w:rsidRPr="00C01AEB">
        <w:rPr>
          <w:rFonts w:ascii="Georgia" w:hAnsi="Georgia"/>
        </w:rPr>
        <w:t xml:space="preserve"> </w:t>
      </w:r>
      <w:r w:rsidR="008C3165" w:rsidRPr="00C01AEB">
        <w:rPr>
          <w:rFonts w:ascii="Georgia" w:hAnsi="Georgia"/>
        </w:rPr>
        <w:t>is</w:t>
      </w:r>
      <w:r w:rsidRPr="00C01AEB">
        <w:rPr>
          <w:rFonts w:ascii="Georgia" w:hAnsi="Georgia"/>
        </w:rPr>
        <w:t xml:space="preserve"> achieved through the provision of adequate information and appropriate marketing and distribution of breast-milk substitutes.</w:t>
      </w:r>
    </w:p>
    <w:p w14:paraId="401142FB" w14:textId="642FAE96" w:rsidR="00245CF4" w:rsidRPr="00C01AEB" w:rsidRDefault="00245CF4" w:rsidP="00BA21A1">
      <w:pPr>
        <w:pStyle w:val="Body"/>
        <w:spacing w:line="259" w:lineRule="auto"/>
        <w:rPr>
          <w:rFonts w:ascii="Georgia" w:hAnsi="Georgia"/>
        </w:rPr>
      </w:pPr>
      <w:r w:rsidRPr="00C01AEB">
        <w:rPr>
          <w:rFonts w:ascii="Georgia" w:hAnsi="Georgia"/>
        </w:rPr>
        <w:t xml:space="preserve">The </w:t>
      </w:r>
      <w:r w:rsidR="00782D5E">
        <w:rPr>
          <w:rFonts w:ascii="Georgia" w:hAnsi="Georgia"/>
        </w:rPr>
        <w:t xml:space="preserve">WHO </w:t>
      </w:r>
      <w:r w:rsidRPr="00C01AEB">
        <w:rPr>
          <w:rFonts w:ascii="Georgia" w:hAnsi="Georgia"/>
        </w:rPr>
        <w:t>International Code has 11 articles. All 11 articles are implemented and monitored under four codes in New Zealand. The first three Codes listed below are voluntary, whereas the Australia New Zealand Food Standards Code is mandatory:</w:t>
      </w:r>
    </w:p>
    <w:p w14:paraId="71435F30" w14:textId="77777777" w:rsidR="00245CF4" w:rsidRPr="00C01AEB" w:rsidRDefault="00245CF4" w:rsidP="00BA21A1">
      <w:pPr>
        <w:pStyle w:val="Body"/>
        <w:numPr>
          <w:ilvl w:val="0"/>
          <w:numId w:val="10"/>
        </w:numPr>
        <w:spacing w:line="259" w:lineRule="auto"/>
        <w:rPr>
          <w:rFonts w:ascii="Georgia" w:hAnsi="Georgia"/>
        </w:rPr>
      </w:pPr>
      <w:r w:rsidRPr="00C01AEB">
        <w:rPr>
          <w:rFonts w:ascii="Georgia" w:hAnsi="Georgia"/>
        </w:rPr>
        <w:t xml:space="preserve">The Ministry’s 2007 </w:t>
      </w:r>
      <w:r w:rsidRPr="00C01AEB">
        <w:rPr>
          <w:rFonts w:ascii="Georgia" w:hAnsi="Georgia"/>
          <w:i/>
        </w:rPr>
        <w:t>Code of Practice for Health Workers</w:t>
      </w:r>
      <w:r w:rsidRPr="00C01AEB">
        <w:rPr>
          <w:rFonts w:ascii="Georgia" w:hAnsi="Georgia"/>
        </w:rPr>
        <w:t>, which is included in the publication</w:t>
      </w:r>
      <w:r w:rsidR="000A70FD" w:rsidRPr="00C01AEB">
        <w:rPr>
          <w:rFonts w:ascii="Georgia" w:hAnsi="Georgia"/>
        </w:rPr>
        <w:t>,</w:t>
      </w:r>
      <w:r w:rsidRPr="00C01AEB">
        <w:rPr>
          <w:rFonts w:ascii="Georgia" w:hAnsi="Georgia"/>
        </w:rPr>
        <w:t xml:space="preserve"> ‘The Code in New Zealand’</w:t>
      </w:r>
    </w:p>
    <w:p w14:paraId="40A7A3A2" w14:textId="77777777" w:rsidR="00245CF4" w:rsidRPr="00C01AEB" w:rsidRDefault="00245CF4" w:rsidP="00BA21A1">
      <w:pPr>
        <w:pStyle w:val="Body"/>
        <w:numPr>
          <w:ilvl w:val="0"/>
          <w:numId w:val="10"/>
        </w:numPr>
        <w:spacing w:line="259" w:lineRule="auto"/>
        <w:rPr>
          <w:rFonts w:ascii="Georgia" w:hAnsi="Georgia"/>
        </w:rPr>
      </w:pPr>
      <w:r w:rsidRPr="00C01AEB">
        <w:rPr>
          <w:rFonts w:ascii="Georgia" w:hAnsi="Georgia"/>
        </w:rPr>
        <w:t>The Infant Nutrition Council</w:t>
      </w:r>
      <w:r w:rsidR="000A70FD" w:rsidRPr="00C01AEB">
        <w:rPr>
          <w:rFonts w:ascii="Georgia" w:hAnsi="Georgia"/>
        </w:rPr>
        <w:t>’s</w:t>
      </w:r>
      <w:r w:rsidRPr="00C01AEB">
        <w:rPr>
          <w:rFonts w:ascii="Georgia" w:hAnsi="Georgia"/>
        </w:rPr>
        <w:t xml:space="preserve"> (INC) </w:t>
      </w:r>
      <w:r w:rsidRPr="00C01AEB">
        <w:rPr>
          <w:rFonts w:ascii="Georgia" w:hAnsi="Georgia"/>
          <w:i/>
        </w:rPr>
        <w:t xml:space="preserve">Code of Practice for the Marketing of Infant Formula </w:t>
      </w:r>
    </w:p>
    <w:p w14:paraId="7A3D469B" w14:textId="77777777" w:rsidR="00BF70C2" w:rsidRPr="00C01AEB" w:rsidRDefault="00BF70C2" w:rsidP="00BA21A1">
      <w:pPr>
        <w:pStyle w:val="Body"/>
        <w:numPr>
          <w:ilvl w:val="0"/>
          <w:numId w:val="10"/>
        </w:numPr>
        <w:spacing w:line="259" w:lineRule="auto"/>
        <w:rPr>
          <w:rFonts w:ascii="Georgia" w:hAnsi="Georgia"/>
        </w:rPr>
      </w:pPr>
      <w:r w:rsidRPr="00C01AEB">
        <w:rPr>
          <w:rFonts w:ascii="Georgia" w:hAnsi="Georgia"/>
        </w:rPr>
        <w:t>The Advertising Standards Authority</w:t>
      </w:r>
      <w:r w:rsidR="000A70FD" w:rsidRPr="00C01AEB">
        <w:rPr>
          <w:rFonts w:ascii="Georgia" w:hAnsi="Georgia"/>
        </w:rPr>
        <w:t>’s</w:t>
      </w:r>
      <w:r w:rsidRPr="00C01AEB">
        <w:rPr>
          <w:rFonts w:ascii="Georgia" w:hAnsi="Georgia"/>
        </w:rPr>
        <w:t xml:space="preserve"> </w:t>
      </w:r>
      <w:r w:rsidRPr="00C01AEB">
        <w:rPr>
          <w:rFonts w:ascii="Georgia" w:hAnsi="Georgia"/>
          <w:i/>
        </w:rPr>
        <w:t xml:space="preserve">Code for Advertising of Food </w:t>
      </w:r>
      <w:r w:rsidRPr="00C01AEB">
        <w:rPr>
          <w:rFonts w:ascii="Georgia" w:hAnsi="Georgia"/>
        </w:rPr>
        <w:t>(including the INC follow-on formula marketing guidelines)</w:t>
      </w:r>
      <w:r w:rsidR="000A70FD" w:rsidRPr="00C01AEB">
        <w:rPr>
          <w:rFonts w:ascii="Georgia" w:hAnsi="Georgia"/>
        </w:rPr>
        <w:t>, and</w:t>
      </w:r>
    </w:p>
    <w:p w14:paraId="1BCA9076" w14:textId="77777777" w:rsidR="00BF70C2" w:rsidRPr="00C01AEB" w:rsidRDefault="00BF70C2" w:rsidP="00BA21A1">
      <w:pPr>
        <w:pStyle w:val="Body"/>
        <w:numPr>
          <w:ilvl w:val="0"/>
          <w:numId w:val="10"/>
        </w:numPr>
        <w:spacing w:line="259" w:lineRule="auto"/>
        <w:rPr>
          <w:rFonts w:ascii="Georgia" w:hAnsi="Georgia"/>
        </w:rPr>
      </w:pPr>
      <w:r w:rsidRPr="00C01AEB">
        <w:rPr>
          <w:rFonts w:ascii="Georgia" w:hAnsi="Georgia"/>
          <w:i/>
        </w:rPr>
        <w:t>Australia New Zealand Food Standards Code</w:t>
      </w:r>
      <w:r w:rsidRPr="00C01AEB">
        <w:rPr>
          <w:rFonts w:ascii="Georgia" w:hAnsi="Georgia"/>
        </w:rPr>
        <w:t>.</w:t>
      </w:r>
    </w:p>
    <w:p w14:paraId="4514C4ED" w14:textId="77777777" w:rsidR="00245CF4" w:rsidRPr="00C01AEB" w:rsidRDefault="00245CF4" w:rsidP="00890E57">
      <w:pPr>
        <w:pStyle w:val="Body"/>
        <w:rPr>
          <w:rFonts w:ascii="Georgia" w:hAnsi="Georgia"/>
        </w:rPr>
      </w:pPr>
    </w:p>
    <w:p w14:paraId="48D38B91" w14:textId="77777777" w:rsidR="00132845" w:rsidRPr="00C01AEB" w:rsidRDefault="00132845" w:rsidP="00890E57">
      <w:pPr>
        <w:pStyle w:val="Body"/>
        <w:rPr>
          <w:rFonts w:ascii="Georgia" w:hAnsi="Georgia"/>
        </w:rPr>
      </w:pPr>
    </w:p>
    <w:p w14:paraId="769E20D9" w14:textId="77777777" w:rsidR="004545EC" w:rsidRPr="00C01AEB" w:rsidRDefault="004545EC" w:rsidP="00890E57">
      <w:pPr>
        <w:pStyle w:val="Body"/>
        <w:rPr>
          <w:rFonts w:ascii="Georgia" w:hAnsi="Georgia"/>
        </w:rPr>
      </w:pPr>
    </w:p>
    <w:sectPr w:rsidR="004545EC" w:rsidRPr="00C01AEB" w:rsidSect="00F10E07">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2F8A" w14:textId="77777777" w:rsidR="00D956B4" w:rsidRDefault="00D956B4" w:rsidP="004E6191">
      <w:pPr>
        <w:spacing w:after="0" w:line="240" w:lineRule="auto"/>
      </w:pPr>
      <w:r>
        <w:separator/>
      </w:r>
    </w:p>
  </w:endnote>
  <w:endnote w:type="continuationSeparator" w:id="0">
    <w:p w14:paraId="5BEE0DCF" w14:textId="77777777" w:rsidR="00D956B4" w:rsidRDefault="00D956B4" w:rsidP="004E6191">
      <w:pPr>
        <w:spacing w:after="0" w:line="240" w:lineRule="auto"/>
      </w:pPr>
      <w:r>
        <w:continuationSeparator/>
      </w:r>
    </w:p>
  </w:endnote>
  <w:endnote w:type="continuationNotice" w:id="1">
    <w:p w14:paraId="1D041008" w14:textId="77777777" w:rsidR="00D956B4" w:rsidRDefault="00D95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DB29" w14:textId="58E571D3" w:rsidR="00FB08F5" w:rsidRDefault="00FB08F5">
    <w:pPr>
      <w:pStyle w:val="Footer"/>
      <w:jc w:val="right"/>
    </w:pPr>
    <w:r>
      <w:fldChar w:fldCharType="begin"/>
    </w:r>
    <w:r>
      <w:instrText xml:space="preserve"> PAGE   \* MERGEFORMAT </w:instrText>
    </w:r>
    <w:r>
      <w:fldChar w:fldCharType="separate"/>
    </w:r>
    <w:r w:rsidR="00173C1D">
      <w:rPr>
        <w:noProof/>
      </w:rPr>
      <w:t>2</w:t>
    </w:r>
    <w:r>
      <w:rPr>
        <w:noProof/>
      </w:rPr>
      <w:fldChar w:fldCharType="end"/>
    </w:r>
  </w:p>
  <w:p w14:paraId="7FDC86D6" w14:textId="77777777" w:rsidR="00FB08F5" w:rsidRDefault="00FB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BADB" w14:textId="77777777" w:rsidR="00D956B4" w:rsidRDefault="00D956B4" w:rsidP="004E6191">
      <w:pPr>
        <w:spacing w:after="0" w:line="240" w:lineRule="auto"/>
      </w:pPr>
      <w:r>
        <w:separator/>
      </w:r>
    </w:p>
  </w:footnote>
  <w:footnote w:type="continuationSeparator" w:id="0">
    <w:p w14:paraId="411CF0AD" w14:textId="77777777" w:rsidR="00D956B4" w:rsidRDefault="00D956B4" w:rsidP="004E6191">
      <w:pPr>
        <w:spacing w:after="0" w:line="240" w:lineRule="auto"/>
      </w:pPr>
      <w:r>
        <w:continuationSeparator/>
      </w:r>
    </w:p>
  </w:footnote>
  <w:footnote w:type="continuationNotice" w:id="1">
    <w:p w14:paraId="45FCCCF3" w14:textId="77777777" w:rsidR="00D956B4" w:rsidRDefault="00D956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D0B"/>
    <w:multiLevelType w:val="hybridMultilevel"/>
    <w:tmpl w:val="C58E837E"/>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CAA7648"/>
    <w:multiLevelType w:val="hybridMultilevel"/>
    <w:tmpl w:val="D5B64D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DA7114"/>
    <w:multiLevelType w:val="hybridMultilevel"/>
    <w:tmpl w:val="2818704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CC43D51"/>
    <w:multiLevelType w:val="hybridMultilevel"/>
    <w:tmpl w:val="1D8A7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D12761"/>
    <w:multiLevelType w:val="hybridMultilevel"/>
    <w:tmpl w:val="2398D7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37C7B7A"/>
    <w:multiLevelType w:val="hybridMultilevel"/>
    <w:tmpl w:val="AB3CBA76"/>
    <w:lvl w:ilvl="0" w:tplc="B4A261F6">
      <w:start w:val="1"/>
      <w:numFmt w:val="bullet"/>
      <w:pStyle w:val="Body-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622D51"/>
    <w:multiLevelType w:val="hybridMultilevel"/>
    <w:tmpl w:val="7A0A4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A97815"/>
    <w:multiLevelType w:val="hybridMultilevel"/>
    <w:tmpl w:val="936ABE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D42D27"/>
    <w:multiLevelType w:val="hybridMultilevel"/>
    <w:tmpl w:val="B00E9EB4"/>
    <w:lvl w:ilvl="0" w:tplc="D8C80CD2">
      <w:start w:val="1"/>
      <w:numFmt w:val="upperLetter"/>
      <w:pStyle w:val="Heading1"/>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D64255"/>
    <w:multiLevelType w:val="hybridMultilevel"/>
    <w:tmpl w:val="F982A9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04139C"/>
    <w:multiLevelType w:val="hybridMultilevel"/>
    <w:tmpl w:val="E06C4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D71BEA"/>
    <w:multiLevelType w:val="hybridMultilevel"/>
    <w:tmpl w:val="37B6A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7768EA"/>
    <w:multiLevelType w:val="hybridMultilevel"/>
    <w:tmpl w:val="6AC8E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CD7D96"/>
    <w:multiLevelType w:val="hybridMultilevel"/>
    <w:tmpl w:val="769A8F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B5C40AD"/>
    <w:multiLevelType w:val="hybridMultilevel"/>
    <w:tmpl w:val="01BA9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3"/>
  </w:num>
  <w:num w:numId="5">
    <w:abstractNumId w:val="6"/>
  </w:num>
  <w:num w:numId="6">
    <w:abstractNumId w:val="14"/>
  </w:num>
  <w:num w:numId="7">
    <w:abstractNumId w:val="8"/>
  </w:num>
  <w:num w:numId="8">
    <w:abstractNumId w:val="3"/>
  </w:num>
  <w:num w:numId="9">
    <w:abstractNumId w:val="5"/>
  </w:num>
  <w:num w:numId="10">
    <w:abstractNumId w:val="4"/>
  </w:num>
  <w:num w:numId="11">
    <w:abstractNumId w:val="9"/>
  </w:num>
  <w:num w:numId="12">
    <w:abstractNumId w:val="11"/>
  </w:num>
  <w:num w:numId="13">
    <w:abstractNumId w:val="1"/>
  </w:num>
  <w:num w:numId="14">
    <w:abstractNumId w:val="12"/>
  </w:num>
  <w:num w:numId="15">
    <w:abstractNumId w:val="7"/>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D6"/>
    <w:rsid w:val="00002450"/>
    <w:rsid w:val="000025B1"/>
    <w:rsid w:val="00003D3D"/>
    <w:rsid w:val="0000622D"/>
    <w:rsid w:val="00007A8C"/>
    <w:rsid w:val="000105DF"/>
    <w:rsid w:val="000130ED"/>
    <w:rsid w:val="00014FD5"/>
    <w:rsid w:val="0001621D"/>
    <w:rsid w:val="000202ED"/>
    <w:rsid w:val="00021524"/>
    <w:rsid w:val="00023F8F"/>
    <w:rsid w:val="00024089"/>
    <w:rsid w:val="00025544"/>
    <w:rsid w:val="00030127"/>
    <w:rsid w:val="000301C7"/>
    <w:rsid w:val="00031A19"/>
    <w:rsid w:val="00036B0E"/>
    <w:rsid w:val="000428B6"/>
    <w:rsid w:val="00045066"/>
    <w:rsid w:val="00045964"/>
    <w:rsid w:val="00052A76"/>
    <w:rsid w:val="0005387F"/>
    <w:rsid w:val="00053AA0"/>
    <w:rsid w:val="0005408E"/>
    <w:rsid w:val="00064105"/>
    <w:rsid w:val="0006695E"/>
    <w:rsid w:val="00074D29"/>
    <w:rsid w:val="0008010E"/>
    <w:rsid w:val="00081ED1"/>
    <w:rsid w:val="00084C85"/>
    <w:rsid w:val="000871C1"/>
    <w:rsid w:val="00087997"/>
    <w:rsid w:val="00090289"/>
    <w:rsid w:val="00091F00"/>
    <w:rsid w:val="000962FA"/>
    <w:rsid w:val="00097D61"/>
    <w:rsid w:val="000A3FEE"/>
    <w:rsid w:val="000A70FD"/>
    <w:rsid w:val="000B001C"/>
    <w:rsid w:val="000B1A6C"/>
    <w:rsid w:val="000B3196"/>
    <w:rsid w:val="000B37BF"/>
    <w:rsid w:val="000B67A8"/>
    <w:rsid w:val="000C7C8B"/>
    <w:rsid w:val="000D1448"/>
    <w:rsid w:val="000D3BB1"/>
    <w:rsid w:val="000D4798"/>
    <w:rsid w:val="000D5601"/>
    <w:rsid w:val="000E2903"/>
    <w:rsid w:val="000E3972"/>
    <w:rsid w:val="000E63B7"/>
    <w:rsid w:val="000F60CD"/>
    <w:rsid w:val="000F69BD"/>
    <w:rsid w:val="000F7627"/>
    <w:rsid w:val="00100E78"/>
    <w:rsid w:val="00101C54"/>
    <w:rsid w:val="00103B49"/>
    <w:rsid w:val="00103D9B"/>
    <w:rsid w:val="00104FD8"/>
    <w:rsid w:val="001054FD"/>
    <w:rsid w:val="00105828"/>
    <w:rsid w:val="00106D83"/>
    <w:rsid w:val="00107AA6"/>
    <w:rsid w:val="001111D4"/>
    <w:rsid w:val="00112273"/>
    <w:rsid w:val="001145A5"/>
    <w:rsid w:val="00115CE7"/>
    <w:rsid w:val="001177FE"/>
    <w:rsid w:val="0011787A"/>
    <w:rsid w:val="00123B26"/>
    <w:rsid w:val="001244F7"/>
    <w:rsid w:val="00126B64"/>
    <w:rsid w:val="0012713C"/>
    <w:rsid w:val="001271FF"/>
    <w:rsid w:val="00132845"/>
    <w:rsid w:val="00132F66"/>
    <w:rsid w:val="00143259"/>
    <w:rsid w:val="0015571E"/>
    <w:rsid w:val="00166AFB"/>
    <w:rsid w:val="00167F36"/>
    <w:rsid w:val="00170A57"/>
    <w:rsid w:val="00171044"/>
    <w:rsid w:val="00172452"/>
    <w:rsid w:val="00173C1D"/>
    <w:rsid w:val="0017586D"/>
    <w:rsid w:val="001776BB"/>
    <w:rsid w:val="00180C26"/>
    <w:rsid w:val="0018319A"/>
    <w:rsid w:val="00186A30"/>
    <w:rsid w:val="00192682"/>
    <w:rsid w:val="001949F2"/>
    <w:rsid w:val="001A58F4"/>
    <w:rsid w:val="001A5BE4"/>
    <w:rsid w:val="001A79D2"/>
    <w:rsid w:val="001A7F86"/>
    <w:rsid w:val="001B1E63"/>
    <w:rsid w:val="001B4684"/>
    <w:rsid w:val="001B661F"/>
    <w:rsid w:val="001B7B65"/>
    <w:rsid w:val="001C1610"/>
    <w:rsid w:val="001C32FF"/>
    <w:rsid w:val="001D2E3C"/>
    <w:rsid w:val="001D3596"/>
    <w:rsid w:val="001D3A3D"/>
    <w:rsid w:val="001E702A"/>
    <w:rsid w:val="001F393B"/>
    <w:rsid w:val="001F5B69"/>
    <w:rsid w:val="002006C3"/>
    <w:rsid w:val="0020465A"/>
    <w:rsid w:val="00206C6C"/>
    <w:rsid w:val="002073CE"/>
    <w:rsid w:val="00212079"/>
    <w:rsid w:val="00213421"/>
    <w:rsid w:val="002134DB"/>
    <w:rsid w:val="00215506"/>
    <w:rsid w:val="00217CB0"/>
    <w:rsid w:val="00220390"/>
    <w:rsid w:val="0022212B"/>
    <w:rsid w:val="00224784"/>
    <w:rsid w:val="00224E19"/>
    <w:rsid w:val="00231EB1"/>
    <w:rsid w:val="002424DE"/>
    <w:rsid w:val="002441B5"/>
    <w:rsid w:val="00245CF4"/>
    <w:rsid w:val="002472FD"/>
    <w:rsid w:val="00247E3A"/>
    <w:rsid w:val="002535D3"/>
    <w:rsid w:val="00256531"/>
    <w:rsid w:val="00261043"/>
    <w:rsid w:val="00262FE8"/>
    <w:rsid w:val="0026430C"/>
    <w:rsid w:val="002717C1"/>
    <w:rsid w:val="00271BAF"/>
    <w:rsid w:val="00272DF2"/>
    <w:rsid w:val="00273817"/>
    <w:rsid w:val="00274849"/>
    <w:rsid w:val="002751D5"/>
    <w:rsid w:val="00276704"/>
    <w:rsid w:val="00276BA8"/>
    <w:rsid w:val="002774D7"/>
    <w:rsid w:val="00277559"/>
    <w:rsid w:val="0028027A"/>
    <w:rsid w:val="0028561E"/>
    <w:rsid w:val="002902E3"/>
    <w:rsid w:val="002932F8"/>
    <w:rsid w:val="00296F98"/>
    <w:rsid w:val="00297F42"/>
    <w:rsid w:val="002A2F34"/>
    <w:rsid w:val="002B1901"/>
    <w:rsid w:val="002B4CBE"/>
    <w:rsid w:val="002B524C"/>
    <w:rsid w:val="002B7813"/>
    <w:rsid w:val="002C0E9F"/>
    <w:rsid w:val="002C2531"/>
    <w:rsid w:val="002C438F"/>
    <w:rsid w:val="002C457C"/>
    <w:rsid w:val="002C652B"/>
    <w:rsid w:val="002C6B78"/>
    <w:rsid w:val="002C7FFE"/>
    <w:rsid w:val="002D3E1B"/>
    <w:rsid w:val="002D3F4F"/>
    <w:rsid w:val="002D626F"/>
    <w:rsid w:val="002D7FF1"/>
    <w:rsid w:val="002E1178"/>
    <w:rsid w:val="002E2F64"/>
    <w:rsid w:val="002E497D"/>
    <w:rsid w:val="002F395C"/>
    <w:rsid w:val="002F3A3E"/>
    <w:rsid w:val="002F587D"/>
    <w:rsid w:val="00300C39"/>
    <w:rsid w:val="00306428"/>
    <w:rsid w:val="003174A4"/>
    <w:rsid w:val="00320719"/>
    <w:rsid w:val="00322E5C"/>
    <w:rsid w:val="00324596"/>
    <w:rsid w:val="00332DFF"/>
    <w:rsid w:val="00333636"/>
    <w:rsid w:val="00336DA9"/>
    <w:rsid w:val="00342AE8"/>
    <w:rsid w:val="00346207"/>
    <w:rsid w:val="00356327"/>
    <w:rsid w:val="003569F9"/>
    <w:rsid w:val="00357F6D"/>
    <w:rsid w:val="00360492"/>
    <w:rsid w:val="00360651"/>
    <w:rsid w:val="00363EE7"/>
    <w:rsid w:val="00365A19"/>
    <w:rsid w:val="00366835"/>
    <w:rsid w:val="0036696E"/>
    <w:rsid w:val="00366B41"/>
    <w:rsid w:val="00367566"/>
    <w:rsid w:val="003708B6"/>
    <w:rsid w:val="00373E05"/>
    <w:rsid w:val="00376F80"/>
    <w:rsid w:val="00381755"/>
    <w:rsid w:val="0038698E"/>
    <w:rsid w:val="00387E5F"/>
    <w:rsid w:val="00393730"/>
    <w:rsid w:val="003975FB"/>
    <w:rsid w:val="003A09DC"/>
    <w:rsid w:val="003A299F"/>
    <w:rsid w:val="003A591A"/>
    <w:rsid w:val="003A6B9C"/>
    <w:rsid w:val="003B020C"/>
    <w:rsid w:val="003B4298"/>
    <w:rsid w:val="003B6094"/>
    <w:rsid w:val="003B73D2"/>
    <w:rsid w:val="003C0071"/>
    <w:rsid w:val="003C0101"/>
    <w:rsid w:val="003C2F85"/>
    <w:rsid w:val="003C339C"/>
    <w:rsid w:val="003C43B8"/>
    <w:rsid w:val="003C6C96"/>
    <w:rsid w:val="003D06A3"/>
    <w:rsid w:val="003D3037"/>
    <w:rsid w:val="003D4407"/>
    <w:rsid w:val="003D7D28"/>
    <w:rsid w:val="003E28B5"/>
    <w:rsid w:val="003E442B"/>
    <w:rsid w:val="003E493A"/>
    <w:rsid w:val="003E4F04"/>
    <w:rsid w:val="003E5EAE"/>
    <w:rsid w:val="003E635D"/>
    <w:rsid w:val="003E7026"/>
    <w:rsid w:val="003E77B0"/>
    <w:rsid w:val="003F0D48"/>
    <w:rsid w:val="003F542D"/>
    <w:rsid w:val="004028B2"/>
    <w:rsid w:val="00410C85"/>
    <w:rsid w:val="0041187A"/>
    <w:rsid w:val="0041550D"/>
    <w:rsid w:val="004157BD"/>
    <w:rsid w:val="004232F0"/>
    <w:rsid w:val="00431176"/>
    <w:rsid w:val="00434500"/>
    <w:rsid w:val="00441CF7"/>
    <w:rsid w:val="0044329D"/>
    <w:rsid w:val="00443EEA"/>
    <w:rsid w:val="004516EE"/>
    <w:rsid w:val="004545EC"/>
    <w:rsid w:val="00461486"/>
    <w:rsid w:val="00463D03"/>
    <w:rsid w:val="00473583"/>
    <w:rsid w:val="00475EFC"/>
    <w:rsid w:val="004854AD"/>
    <w:rsid w:val="00485581"/>
    <w:rsid w:val="00486CB1"/>
    <w:rsid w:val="004870FF"/>
    <w:rsid w:val="00490D8F"/>
    <w:rsid w:val="004957C0"/>
    <w:rsid w:val="004A5ADA"/>
    <w:rsid w:val="004A7F3D"/>
    <w:rsid w:val="004B354E"/>
    <w:rsid w:val="004C1FD9"/>
    <w:rsid w:val="004C2749"/>
    <w:rsid w:val="004C2F90"/>
    <w:rsid w:val="004D4433"/>
    <w:rsid w:val="004D5736"/>
    <w:rsid w:val="004D7498"/>
    <w:rsid w:val="004E2318"/>
    <w:rsid w:val="004E344C"/>
    <w:rsid w:val="004E5582"/>
    <w:rsid w:val="004E576A"/>
    <w:rsid w:val="004E5F69"/>
    <w:rsid w:val="004E6191"/>
    <w:rsid w:val="004F3BCF"/>
    <w:rsid w:val="00501EB9"/>
    <w:rsid w:val="00506527"/>
    <w:rsid w:val="005068A2"/>
    <w:rsid w:val="00507999"/>
    <w:rsid w:val="00507F13"/>
    <w:rsid w:val="005148FE"/>
    <w:rsid w:val="00520BED"/>
    <w:rsid w:val="0052474A"/>
    <w:rsid w:val="00531842"/>
    <w:rsid w:val="00531AB2"/>
    <w:rsid w:val="00531B1E"/>
    <w:rsid w:val="005327D9"/>
    <w:rsid w:val="00533623"/>
    <w:rsid w:val="00541EBD"/>
    <w:rsid w:val="00542788"/>
    <w:rsid w:val="00543D71"/>
    <w:rsid w:val="0054519F"/>
    <w:rsid w:val="005522DA"/>
    <w:rsid w:val="00554957"/>
    <w:rsid w:val="00554EC5"/>
    <w:rsid w:val="00554F0E"/>
    <w:rsid w:val="00556B9E"/>
    <w:rsid w:val="005578A5"/>
    <w:rsid w:val="00557D47"/>
    <w:rsid w:val="005656BB"/>
    <w:rsid w:val="0057675B"/>
    <w:rsid w:val="00576999"/>
    <w:rsid w:val="00582003"/>
    <w:rsid w:val="00582DFA"/>
    <w:rsid w:val="00584DB9"/>
    <w:rsid w:val="005A2797"/>
    <w:rsid w:val="005A3277"/>
    <w:rsid w:val="005A51DB"/>
    <w:rsid w:val="005A68AD"/>
    <w:rsid w:val="005A6A21"/>
    <w:rsid w:val="005B2FC9"/>
    <w:rsid w:val="005B340D"/>
    <w:rsid w:val="005B5F70"/>
    <w:rsid w:val="005B6B9B"/>
    <w:rsid w:val="005B794D"/>
    <w:rsid w:val="005C022C"/>
    <w:rsid w:val="005C0A30"/>
    <w:rsid w:val="005D0817"/>
    <w:rsid w:val="005D1315"/>
    <w:rsid w:val="005E3E33"/>
    <w:rsid w:val="005F3165"/>
    <w:rsid w:val="005F53A1"/>
    <w:rsid w:val="005F5410"/>
    <w:rsid w:val="005F5E72"/>
    <w:rsid w:val="005F73F7"/>
    <w:rsid w:val="00604349"/>
    <w:rsid w:val="006127E1"/>
    <w:rsid w:val="006162B3"/>
    <w:rsid w:val="00621C27"/>
    <w:rsid w:val="006226E7"/>
    <w:rsid w:val="0062536F"/>
    <w:rsid w:val="00626B98"/>
    <w:rsid w:val="0064381C"/>
    <w:rsid w:val="00645589"/>
    <w:rsid w:val="00651F79"/>
    <w:rsid w:val="00656C32"/>
    <w:rsid w:val="00660D6E"/>
    <w:rsid w:val="00664FFE"/>
    <w:rsid w:val="00671357"/>
    <w:rsid w:val="00672D99"/>
    <w:rsid w:val="006746B1"/>
    <w:rsid w:val="0068084E"/>
    <w:rsid w:val="0068353F"/>
    <w:rsid w:val="006842F2"/>
    <w:rsid w:val="006848CF"/>
    <w:rsid w:val="00684BB4"/>
    <w:rsid w:val="00687A84"/>
    <w:rsid w:val="00694000"/>
    <w:rsid w:val="00697F41"/>
    <w:rsid w:val="006A0665"/>
    <w:rsid w:val="006A7174"/>
    <w:rsid w:val="006A7C1D"/>
    <w:rsid w:val="006B3E54"/>
    <w:rsid w:val="006C1303"/>
    <w:rsid w:val="006C1FD4"/>
    <w:rsid w:val="006C4170"/>
    <w:rsid w:val="006C42C9"/>
    <w:rsid w:val="006D1679"/>
    <w:rsid w:val="006D242E"/>
    <w:rsid w:val="006D4007"/>
    <w:rsid w:val="006D48DB"/>
    <w:rsid w:val="006E09CF"/>
    <w:rsid w:val="006F0146"/>
    <w:rsid w:val="006F2654"/>
    <w:rsid w:val="006F5D88"/>
    <w:rsid w:val="007045CA"/>
    <w:rsid w:val="00704F62"/>
    <w:rsid w:val="00705DD1"/>
    <w:rsid w:val="0070757C"/>
    <w:rsid w:val="00707F8E"/>
    <w:rsid w:val="00710B09"/>
    <w:rsid w:val="00711939"/>
    <w:rsid w:val="007122F9"/>
    <w:rsid w:val="00713C99"/>
    <w:rsid w:val="00715E64"/>
    <w:rsid w:val="00720085"/>
    <w:rsid w:val="00722262"/>
    <w:rsid w:val="00725C9E"/>
    <w:rsid w:val="00727A36"/>
    <w:rsid w:val="00727DB5"/>
    <w:rsid w:val="00730538"/>
    <w:rsid w:val="00730AA3"/>
    <w:rsid w:val="0073240F"/>
    <w:rsid w:val="00732602"/>
    <w:rsid w:val="00734275"/>
    <w:rsid w:val="00736E51"/>
    <w:rsid w:val="0074150F"/>
    <w:rsid w:val="00745F1A"/>
    <w:rsid w:val="007463CE"/>
    <w:rsid w:val="00746756"/>
    <w:rsid w:val="00751CFB"/>
    <w:rsid w:val="00754632"/>
    <w:rsid w:val="00757C22"/>
    <w:rsid w:val="00770950"/>
    <w:rsid w:val="00775E57"/>
    <w:rsid w:val="0077629E"/>
    <w:rsid w:val="00781796"/>
    <w:rsid w:val="00781D11"/>
    <w:rsid w:val="0078271F"/>
    <w:rsid w:val="00782D5E"/>
    <w:rsid w:val="00787017"/>
    <w:rsid w:val="007902FA"/>
    <w:rsid w:val="0079045C"/>
    <w:rsid w:val="00790B2C"/>
    <w:rsid w:val="00795F51"/>
    <w:rsid w:val="00797C06"/>
    <w:rsid w:val="007A0FED"/>
    <w:rsid w:val="007A5367"/>
    <w:rsid w:val="007A561B"/>
    <w:rsid w:val="007A6BFA"/>
    <w:rsid w:val="007B7342"/>
    <w:rsid w:val="007C2C50"/>
    <w:rsid w:val="007C38E7"/>
    <w:rsid w:val="007C3BF8"/>
    <w:rsid w:val="007C75E5"/>
    <w:rsid w:val="007D00DE"/>
    <w:rsid w:val="007E6722"/>
    <w:rsid w:val="007F1802"/>
    <w:rsid w:val="007F2857"/>
    <w:rsid w:val="007F28F4"/>
    <w:rsid w:val="007F3155"/>
    <w:rsid w:val="007F40D4"/>
    <w:rsid w:val="007F6228"/>
    <w:rsid w:val="00805588"/>
    <w:rsid w:val="00805850"/>
    <w:rsid w:val="00805A10"/>
    <w:rsid w:val="0080698E"/>
    <w:rsid w:val="00811CAC"/>
    <w:rsid w:val="00811E05"/>
    <w:rsid w:val="00815F0C"/>
    <w:rsid w:val="00817E0A"/>
    <w:rsid w:val="00822588"/>
    <w:rsid w:val="0082290A"/>
    <w:rsid w:val="008266A9"/>
    <w:rsid w:val="00826B65"/>
    <w:rsid w:val="0082783E"/>
    <w:rsid w:val="00827D05"/>
    <w:rsid w:val="0083276F"/>
    <w:rsid w:val="0083513E"/>
    <w:rsid w:val="0083557A"/>
    <w:rsid w:val="0084000F"/>
    <w:rsid w:val="00840DD6"/>
    <w:rsid w:val="0085598D"/>
    <w:rsid w:val="00855DD7"/>
    <w:rsid w:val="008570BC"/>
    <w:rsid w:val="00860345"/>
    <w:rsid w:val="00872A31"/>
    <w:rsid w:val="00872D29"/>
    <w:rsid w:val="00872E71"/>
    <w:rsid w:val="00886EC7"/>
    <w:rsid w:val="00890665"/>
    <w:rsid w:val="00890E57"/>
    <w:rsid w:val="008A2E09"/>
    <w:rsid w:val="008B6F62"/>
    <w:rsid w:val="008C3165"/>
    <w:rsid w:val="008C31DC"/>
    <w:rsid w:val="008C43AB"/>
    <w:rsid w:val="008D1D64"/>
    <w:rsid w:val="008D5AA1"/>
    <w:rsid w:val="008D75E5"/>
    <w:rsid w:val="008E53C2"/>
    <w:rsid w:val="008E61DD"/>
    <w:rsid w:val="008E6BCA"/>
    <w:rsid w:val="008E7223"/>
    <w:rsid w:val="008F17C6"/>
    <w:rsid w:val="008F60A4"/>
    <w:rsid w:val="009023F9"/>
    <w:rsid w:val="00902AB8"/>
    <w:rsid w:val="00904812"/>
    <w:rsid w:val="009055EC"/>
    <w:rsid w:val="0090573D"/>
    <w:rsid w:val="00906B98"/>
    <w:rsid w:val="00906D72"/>
    <w:rsid w:val="00912A80"/>
    <w:rsid w:val="0091491B"/>
    <w:rsid w:val="00924406"/>
    <w:rsid w:val="00931160"/>
    <w:rsid w:val="009312B5"/>
    <w:rsid w:val="00934C2E"/>
    <w:rsid w:val="00935732"/>
    <w:rsid w:val="009358D3"/>
    <w:rsid w:val="009362FF"/>
    <w:rsid w:val="0095317F"/>
    <w:rsid w:val="00954208"/>
    <w:rsid w:val="009561F3"/>
    <w:rsid w:val="00956236"/>
    <w:rsid w:val="0096357F"/>
    <w:rsid w:val="00965259"/>
    <w:rsid w:val="009657A5"/>
    <w:rsid w:val="00965B93"/>
    <w:rsid w:val="00966EDA"/>
    <w:rsid w:val="00970F35"/>
    <w:rsid w:val="009713A2"/>
    <w:rsid w:val="009906EF"/>
    <w:rsid w:val="009948CE"/>
    <w:rsid w:val="00996BDA"/>
    <w:rsid w:val="00997FC9"/>
    <w:rsid w:val="009A393C"/>
    <w:rsid w:val="009A4539"/>
    <w:rsid w:val="009A48AA"/>
    <w:rsid w:val="009A4EEE"/>
    <w:rsid w:val="009A783C"/>
    <w:rsid w:val="009B093B"/>
    <w:rsid w:val="009B6FA1"/>
    <w:rsid w:val="009C0141"/>
    <w:rsid w:val="009C03F6"/>
    <w:rsid w:val="009C0D73"/>
    <w:rsid w:val="009C22B3"/>
    <w:rsid w:val="009C325B"/>
    <w:rsid w:val="009C39A4"/>
    <w:rsid w:val="009C551E"/>
    <w:rsid w:val="009C56D1"/>
    <w:rsid w:val="009D0079"/>
    <w:rsid w:val="009D17CC"/>
    <w:rsid w:val="009D3D9B"/>
    <w:rsid w:val="009E1077"/>
    <w:rsid w:val="009E372F"/>
    <w:rsid w:val="009E769F"/>
    <w:rsid w:val="009E76C0"/>
    <w:rsid w:val="009E7A5F"/>
    <w:rsid w:val="009F20B3"/>
    <w:rsid w:val="009F3DDC"/>
    <w:rsid w:val="009F4864"/>
    <w:rsid w:val="009F4F4F"/>
    <w:rsid w:val="009F6377"/>
    <w:rsid w:val="009F7E97"/>
    <w:rsid w:val="00A000FC"/>
    <w:rsid w:val="00A00E68"/>
    <w:rsid w:val="00A011C4"/>
    <w:rsid w:val="00A17916"/>
    <w:rsid w:val="00A20A05"/>
    <w:rsid w:val="00A22097"/>
    <w:rsid w:val="00A25580"/>
    <w:rsid w:val="00A26006"/>
    <w:rsid w:val="00A264EB"/>
    <w:rsid w:val="00A26CF5"/>
    <w:rsid w:val="00A405B7"/>
    <w:rsid w:val="00A409F4"/>
    <w:rsid w:val="00A50BB9"/>
    <w:rsid w:val="00A518F6"/>
    <w:rsid w:val="00A51A38"/>
    <w:rsid w:val="00A56D27"/>
    <w:rsid w:val="00A57755"/>
    <w:rsid w:val="00A63AD9"/>
    <w:rsid w:val="00A73230"/>
    <w:rsid w:val="00A76C22"/>
    <w:rsid w:val="00A819C3"/>
    <w:rsid w:val="00A821A6"/>
    <w:rsid w:val="00A90A2E"/>
    <w:rsid w:val="00A943AD"/>
    <w:rsid w:val="00AA3C36"/>
    <w:rsid w:val="00AA4AD4"/>
    <w:rsid w:val="00AB0D39"/>
    <w:rsid w:val="00AB1541"/>
    <w:rsid w:val="00AB2D15"/>
    <w:rsid w:val="00AB4A53"/>
    <w:rsid w:val="00AB53D6"/>
    <w:rsid w:val="00AC079C"/>
    <w:rsid w:val="00AF1231"/>
    <w:rsid w:val="00AF68DB"/>
    <w:rsid w:val="00B05D30"/>
    <w:rsid w:val="00B10B73"/>
    <w:rsid w:val="00B15426"/>
    <w:rsid w:val="00B15BCB"/>
    <w:rsid w:val="00B20000"/>
    <w:rsid w:val="00B235A7"/>
    <w:rsid w:val="00B24BDA"/>
    <w:rsid w:val="00B25A36"/>
    <w:rsid w:val="00B35223"/>
    <w:rsid w:val="00B35729"/>
    <w:rsid w:val="00B36A51"/>
    <w:rsid w:val="00B37D63"/>
    <w:rsid w:val="00B40779"/>
    <w:rsid w:val="00B43C9A"/>
    <w:rsid w:val="00B45059"/>
    <w:rsid w:val="00B47365"/>
    <w:rsid w:val="00B47A7B"/>
    <w:rsid w:val="00B5205B"/>
    <w:rsid w:val="00B6199D"/>
    <w:rsid w:val="00B6253E"/>
    <w:rsid w:val="00B66965"/>
    <w:rsid w:val="00B676B0"/>
    <w:rsid w:val="00B67F0D"/>
    <w:rsid w:val="00B76B1E"/>
    <w:rsid w:val="00B80A9C"/>
    <w:rsid w:val="00B8130E"/>
    <w:rsid w:val="00B8145B"/>
    <w:rsid w:val="00B83E3C"/>
    <w:rsid w:val="00B85CE9"/>
    <w:rsid w:val="00B86A8F"/>
    <w:rsid w:val="00B906A1"/>
    <w:rsid w:val="00B95670"/>
    <w:rsid w:val="00B978A4"/>
    <w:rsid w:val="00B97D6C"/>
    <w:rsid w:val="00BA08F0"/>
    <w:rsid w:val="00BA21A1"/>
    <w:rsid w:val="00BA245C"/>
    <w:rsid w:val="00BA32C0"/>
    <w:rsid w:val="00BA3531"/>
    <w:rsid w:val="00BA6769"/>
    <w:rsid w:val="00BB55F1"/>
    <w:rsid w:val="00BB70CF"/>
    <w:rsid w:val="00BC1745"/>
    <w:rsid w:val="00BC35E3"/>
    <w:rsid w:val="00BC49AE"/>
    <w:rsid w:val="00BD7017"/>
    <w:rsid w:val="00BE05B0"/>
    <w:rsid w:val="00BE6E63"/>
    <w:rsid w:val="00BF153A"/>
    <w:rsid w:val="00BF3F39"/>
    <w:rsid w:val="00BF56FA"/>
    <w:rsid w:val="00BF679A"/>
    <w:rsid w:val="00BF70C2"/>
    <w:rsid w:val="00C0106D"/>
    <w:rsid w:val="00C01AEB"/>
    <w:rsid w:val="00C01C6D"/>
    <w:rsid w:val="00C13113"/>
    <w:rsid w:val="00C15D6E"/>
    <w:rsid w:val="00C177C0"/>
    <w:rsid w:val="00C20780"/>
    <w:rsid w:val="00C20C09"/>
    <w:rsid w:val="00C35C3D"/>
    <w:rsid w:val="00C44267"/>
    <w:rsid w:val="00C46B73"/>
    <w:rsid w:val="00C5204D"/>
    <w:rsid w:val="00C57710"/>
    <w:rsid w:val="00C57B3F"/>
    <w:rsid w:val="00C602A0"/>
    <w:rsid w:val="00C6090B"/>
    <w:rsid w:val="00C61C76"/>
    <w:rsid w:val="00C64B63"/>
    <w:rsid w:val="00C64C64"/>
    <w:rsid w:val="00C662AB"/>
    <w:rsid w:val="00C7545B"/>
    <w:rsid w:val="00C757EF"/>
    <w:rsid w:val="00C8449D"/>
    <w:rsid w:val="00C8792D"/>
    <w:rsid w:val="00C91089"/>
    <w:rsid w:val="00C936BB"/>
    <w:rsid w:val="00CA149F"/>
    <w:rsid w:val="00CB4D82"/>
    <w:rsid w:val="00CB6180"/>
    <w:rsid w:val="00CB61BE"/>
    <w:rsid w:val="00CB7A3B"/>
    <w:rsid w:val="00CC46E7"/>
    <w:rsid w:val="00CD69C2"/>
    <w:rsid w:val="00CE05D5"/>
    <w:rsid w:val="00CE2289"/>
    <w:rsid w:val="00CE29A5"/>
    <w:rsid w:val="00CF09C7"/>
    <w:rsid w:val="00CF222D"/>
    <w:rsid w:val="00CF24EF"/>
    <w:rsid w:val="00CF53D2"/>
    <w:rsid w:val="00CF54F1"/>
    <w:rsid w:val="00CF5CEC"/>
    <w:rsid w:val="00CF5FCC"/>
    <w:rsid w:val="00CF7CD5"/>
    <w:rsid w:val="00D00D14"/>
    <w:rsid w:val="00D038CA"/>
    <w:rsid w:val="00D06FA9"/>
    <w:rsid w:val="00D07072"/>
    <w:rsid w:val="00D12C18"/>
    <w:rsid w:val="00D159B9"/>
    <w:rsid w:val="00D21A79"/>
    <w:rsid w:val="00D21FF4"/>
    <w:rsid w:val="00D31E13"/>
    <w:rsid w:val="00D3604A"/>
    <w:rsid w:val="00D37C93"/>
    <w:rsid w:val="00D400A4"/>
    <w:rsid w:val="00D442DD"/>
    <w:rsid w:val="00D51CA7"/>
    <w:rsid w:val="00D66FB1"/>
    <w:rsid w:val="00D707CA"/>
    <w:rsid w:val="00D70B9E"/>
    <w:rsid w:val="00D711B7"/>
    <w:rsid w:val="00D73487"/>
    <w:rsid w:val="00D77551"/>
    <w:rsid w:val="00D92B4C"/>
    <w:rsid w:val="00D956B4"/>
    <w:rsid w:val="00D9625F"/>
    <w:rsid w:val="00D96FFC"/>
    <w:rsid w:val="00DA3044"/>
    <w:rsid w:val="00DA3E93"/>
    <w:rsid w:val="00DA4C6F"/>
    <w:rsid w:val="00DA610C"/>
    <w:rsid w:val="00DA6904"/>
    <w:rsid w:val="00DB2717"/>
    <w:rsid w:val="00DB3507"/>
    <w:rsid w:val="00DB4A52"/>
    <w:rsid w:val="00DB7D4E"/>
    <w:rsid w:val="00DC1AC8"/>
    <w:rsid w:val="00DC3CFE"/>
    <w:rsid w:val="00DC3DE2"/>
    <w:rsid w:val="00DC46ED"/>
    <w:rsid w:val="00DC5A6F"/>
    <w:rsid w:val="00DD0385"/>
    <w:rsid w:val="00DD0C08"/>
    <w:rsid w:val="00DD21B7"/>
    <w:rsid w:val="00DE113A"/>
    <w:rsid w:val="00DE1706"/>
    <w:rsid w:val="00DE1748"/>
    <w:rsid w:val="00DE75E5"/>
    <w:rsid w:val="00DF0249"/>
    <w:rsid w:val="00DF0A5F"/>
    <w:rsid w:val="00DF69A8"/>
    <w:rsid w:val="00E01373"/>
    <w:rsid w:val="00E039F1"/>
    <w:rsid w:val="00E05C3A"/>
    <w:rsid w:val="00E06720"/>
    <w:rsid w:val="00E12C58"/>
    <w:rsid w:val="00E13359"/>
    <w:rsid w:val="00E1501A"/>
    <w:rsid w:val="00E15E36"/>
    <w:rsid w:val="00E16997"/>
    <w:rsid w:val="00E30D24"/>
    <w:rsid w:val="00E321EB"/>
    <w:rsid w:val="00E344E4"/>
    <w:rsid w:val="00E364E9"/>
    <w:rsid w:val="00E36BEB"/>
    <w:rsid w:val="00E4335A"/>
    <w:rsid w:val="00E44A86"/>
    <w:rsid w:val="00E45C41"/>
    <w:rsid w:val="00E53D6C"/>
    <w:rsid w:val="00E54C21"/>
    <w:rsid w:val="00E557E5"/>
    <w:rsid w:val="00E56961"/>
    <w:rsid w:val="00E577DD"/>
    <w:rsid w:val="00E602EB"/>
    <w:rsid w:val="00E617CB"/>
    <w:rsid w:val="00E730BA"/>
    <w:rsid w:val="00E7478B"/>
    <w:rsid w:val="00E778B4"/>
    <w:rsid w:val="00E77A9A"/>
    <w:rsid w:val="00E8071C"/>
    <w:rsid w:val="00E828FF"/>
    <w:rsid w:val="00E83D38"/>
    <w:rsid w:val="00E870D4"/>
    <w:rsid w:val="00E90D32"/>
    <w:rsid w:val="00EA202A"/>
    <w:rsid w:val="00EA29C7"/>
    <w:rsid w:val="00EB350B"/>
    <w:rsid w:val="00EC2ECE"/>
    <w:rsid w:val="00EC4E4C"/>
    <w:rsid w:val="00EC68F0"/>
    <w:rsid w:val="00ED06A0"/>
    <w:rsid w:val="00ED352A"/>
    <w:rsid w:val="00ED3ABC"/>
    <w:rsid w:val="00ED4028"/>
    <w:rsid w:val="00ED5A4B"/>
    <w:rsid w:val="00ED5DCF"/>
    <w:rsid w:val="00EE02F4"/>
    <w:rsid w:val="00EE12C4"/>
    <w:rsid w:val="00EE1FEE"/>
    <w:rsid w:val="00EF0285"/>
    <w:rsid w:val="00EF1E0B"/>
    <w:rsid w:val="00EF43EE"/>
    <w:rsid w:val="00EF7E3E"/>
    <w:rsid w:val="00F001E5"/>
    <w:rsid w:val="00F01BD4"/>
    <w:rsid w:val="00F04607"/>
    <w:rsid w:val="00F04F7C"/>
    <w:rsid w:val="00F050AA"/>
    <w:rsid w:val="00F103B9"/>
    <w:rsid w:val="00F10E07"/>
    <w:rsid w:val="00F112E7"/>
    <w:rsid w:val="00F11482"/>
    <w:rsid w:val="00F12849"/>
    <w:rsid w:val="00F146DF"/>
    <w:rsid w:val="00F14812"/>
    <w:rsid w:val="00F15E61"/>
    <w:rsid w:val="00F174BC"/>
    <w:rsid w:val="00F2300F"/>
    <w:rsid w:val="00F26392"/>
    <w:rsid w:val="00F322F3"/>
    <w:rsid w:val="00F3566E"/>
    <w:rsid w:val="00F40E3D"/>
    <w:rsid w:val="00F41878"/>
    <w:rsid w:val="00F44116"/>
    <w:rsid w:val="00F445E1"/>
    <w:rsid w:val="00F450E5"/>
    <w:rsid w:val="00F50B54"/>
    <w:rsid w:val="00F50F38"/>
    <w:rsid w:val="00F51503"/>
    <w:rsid w:val="00F51B8F"/>
    <w:rsid w:val="00F53296"/>
    <w:rsid w:val="00F607C7"/>
    <w:rsid w:val="00F66D53"/>
    <w:rsid w:val="00F70C56"/>
    <w:rsid w:val="00F70DB6"/>
    <w:rsid w:val="00F720FB"/>
    <w:rsid w:val="00F8090E"/>
    <w:rsid w:val="00F82423"/>
    <w:rsid w:val="00F872BC"/>
    <w:rsid w:val="00F87391"/>
    <w:rsid w:val="00F876EF"/>
    <w:rsid w:val="00F90E95"/>
    <w:rsid w:val="00FA1BDB"/>
    <w:rsid w:val="00FA5754"/>
    <w:rsid w:val="00FA6454"/>
    <w:rsid w:val="00FA6619"/>
    <w:rsid w:val="00FA7B05"/>
    <w:rsid w:val="00FB08F5"/>
    <w:rsid w:val="00FB368D"/>
    <w:rsid w:val="00FB6E12"/>
    <w:rsid w:val="00FC22AF"/>
    <w:rsid w:val="00FC324A"/>
    <w:rsid w:val="00FC363F"/>
    <w:rsid w:val="00FD117C"/>
    <w:rsid w:val="00FE0DDB"/>
    <w:rsid w:val="00FE62A4"/>
    <w:rsid w:val="00FF0768"/>
    <w:rsid w:val="00FF0D10"/>
    <w:rsid w:val="00FF188B"/>
    <w:rsid w:val="00FF60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1703"/>
  <w15:chartTrackingRefBased/>
  <w15:docId w15:val="{CDEF6E59-0B8D-4505-A8F4-6C32125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21EB"/>
    <w:pPr>
      <w:spacing w:after="160" w:line="259" w:lineRule="auto"/>
    </w:pPr>
    <w:rPr>
      <w:sz w:val="22"/>
      <w:szCs w:val="22"/>
      <w:lang w:eastAsia="en-US"/>
    </w:rPr>
  </w:style>
  <w:style w:type="paragraph" w:styleId="Heading1">
    <w:name w:val="heading 1"/>
    <w:aliases w:val="Heading 1 num"/>
    <w:basedOn w:val="Normal"/>
    <w:next w:val="Normal"/>
    <w:link w:val="Heading1Char"/>
    <w:uiPriority w:val="9"/>
    <w:qFormat/>
    <w:rsid w:val="00966EDA"/>
    <w:pPr>
      <w:keepNext/>
      <w:numPr>
        <w:numId w:val="7"/>
      </w:numPr>
      <w:shd w:val="clear" w:color="auto" w:fill="D0CECE" w:themeFill="background2" w:themeFillShade="E6"/>
      <w:spacing w:before="480" w:after="60"/>
      <w:ind w:left="720" w:hanging="720"/>
      <w:outlineLvl w:val="0"/>
    </w:pPr>
    <w:rPr>
      <w:rFonts w:ascii="Calibri Light" w:eastAsia="Times New Roman" w:hAnsi="Calibri Light"/>
      <w:b/>
      <w:bCs/>
      <w:kern w:val="32"/>
      <w:sz w:val="32"/>
      <w:szCs w:val="32"/>
    </w:rPr>
  </w:style>
  <w:style w:type="paragraph" w:styleId="Heading2">
    <w:name w:val="heading 2"/>
    <w:next w:val="Normal"/>
    <w:link w:val="Heading2Char"/>
    <w:uiPriority w:val="9"/>
    <w:unhideWhenUsed/>
    <w:qFormat/>
    <w:rsid w:val="00966EDA"/>
    <w:pPr>
      <w:spacing w:before="240"/>
      <w:outlineLvl w:val="1"/>
    </w:pPr>
    <w:rPr>
      <w:rFonts w:asciiTheme="majorHAnsi" w:eastAsiaTheme="minorEastAsia" w:hAnsiTheme="majorHAnsi" w:cstheme="minorBidi"/>
      <w:b/>
      <w:bCs/>
      <w:sz w:val="28"/>
      <w:szCs w:val="28"/>
      <w:lang w:eastAsia="en-US"/>
    </w:rPr>
  </w:style>
  <w:style w:type="paragraph" w:styleId="Heading3">
    <w:name w:val="heading 3"/>
    <w:basedOn w:val="Normal"/>
    <w:next w:val="Normal"/>
    <w:link w:val="Heading3Char"/>
    <w:uiPriority w:val="9"/>
    <w:unhideWhenUsed/>
    <w:qFormat/>
    <w:rsid w:val="00966EDA"/>
    <w:pPr>
      <w:keepNext/>
      <w:spacing w:before="240" w:after="60"/>
      <w:outlineLvl w:val="2"/>
    </w:pPr>
    <w:rPr>
      <w:rFonts w:asciiTheme="majorHAnsi" w:eastAsiaTheme="majorEastAsia" w:hAnsiTheme="majorHAnsi" w:cstheme="majorBidi"/>
      <w:b/>
      <w:bCs/>
      <w:i/>
      <w:sz w:val="26"/>
      <w:szCs w:val="26"/>
    </w:rPr>
  </w:style>
  <w:style w:type="paragraph" w:styleId="Heading4">
    <w:name w:val="heading 4"/>
    <w:basedOn w:val="Normal"/>
    <w:next w:val="Normal"/>
    <w:link w:val="Heading4Char"/>
    <w:uiPriority w:val="9"/>
    <w:unhideWhenUsed/>
    <w:qFormat/>
    <w:rsid w:val="005F316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F0"/>
    <w:pPr>
      <w:ind w:left="720"/>
      <w:contextualSpacing/>
    </w:pPr>
  </w:style>
  <w:style w:type="character" w:styleId="Hyperlink">
    <w:name w:val="Hyperlink"/>
    <w:uiPriority w:val="99"/>
    <w:unhideWhenUsed/>
    <w:rsid w:val="00656C32"/>
    <w:rPr>
      <w:color w:val="0563C1"/>
      <w:u w:val="single"/>
    </w:rPr>
  </w:style>
  <w:style w:type="character" w:customStyle="1" w:styleId="UnresolvedMention1">
    <w:name w:val="Unresolved Mention1"/>
    <w:uiPriority w:val="99"/>
    <w:semiHidden/>
    <w:unhideWhenUsed/>
    <w:rsid w:val="00656C32"/>
    <w:rPr>
      <w:color w:val="808080"/>
      <w:shd w:val="clear" w:color="auto" w:fill="E6E6E6"/>
    </w:rPr>
  </w:style>
  <w:style w:type="character" w:styleId="CommentReference">
    <w:name w:val="annotation reference"/>
    <w:uiPriority w:val="99"/>
    <w:semiHidden/>
    <w:unhideWhenUsed/>
    <w:rsid w:val="006C42C9"/>
    <w:rPr>
      <w:sz w:val="16"/>
      <w:szCs w:val="16"/>
    </w:rPr>
  </w:style>
  <w:style w:type="paragraph" w:styleId="CommentText">
    <w:name w:val="annotation text"/>
    <w:basedOn w:val="Normal"/>
    <w:link w:val="CommentTextChar"/>
    <w:uiPriority w:val="99"/>
    <w:semiHidden/>
    <w:unhideWhenUsed/>
    <w:rsid w:val="006C42C9"/>
    <w:pPr>
      <w:spacing w:line="240" w:lineRule="auto"/>
    </w:pPr>
    <w:rPr>
      <w:sz w:val="20"/>
      <w:szCs w:val="20"/>
    </w:rPr>
  </w:style>
  <w:style w:type="character" w:customStyle="1" w:styleId="CommentTextChar">
    <w:name w:val="Comment Text Char"/>
    <w:link w:val="CommentText"/>
    <w:uiPriority w:val="99"/>
    <w:semiHidden/>
    <w:rsid w:val="006C42C9"/>
    <w:rPr>
      <w:sz w:val="20"/>
      <w:szCs w:val="20"/>
    </w:rPr>
  </w:style>
  <w:style w:type="paragraph" w:styleId="CommentSubject">
    <w:name w:val="annotation subject"/>
    <w:basedOn w:val="CommentText"/>
    <w:next w:val="CommentText"/>
    <w:link w:val="CommentSubjectChar"/>
    <w:uiPriority w:val="99"/>
    <w:semiHidden/>
    <w:unhideWhenUsed/>
    <w:rsid w:val="006C42C9"/>
    <w:rPr>
      <w:b/>
      <w:bCs/>
    </w:rPr>
  </w:style>
  <w:style w:type="character" w:customStyle="1" w:styleId="CommentSubjectChar">
    <w:name w:val="Comment Subject Char"/>
    <w:link w:val="CommentSubject"/>
    <w:uiPriority w:val="99"/>
    <w:semiHidden/>
    <w:rsid w:val="006C42C9"/>
    <w:rPr>
      <w:b/>
      <w:bCs/>
      <w:sz w:val="20"/>
      <w:szCs w:val="20"/>
    </w:rPr>
  </w:style>
  <w:style w:type="paragraph" w:styleId="BalloonText">
    <w:name w:val="Balloon Text"/>
    <w:basedOn w:val="Normal"/>
    <w:link w:val="BalloonTextChar"/>
    <w:uiPriority w:val="99"/>
    <w:semiHidden/>
    <w:unhideWhenUsed/>
    <w:rsid w:val="006C42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42C9"/>
    <w:rPr>
      <w:rFonts w:ascii="Segoe UI" w:hAnsi="Segoe UI" w:cs="Segoe UI"/>
      <w:sz w:val="18"/>
      <w:szCs w:val="18"/>
    </w:rPr>
  </w:style>
  <w:style w:type="paragraph" w:styleId="Header">
    <w:name w:val="header"/>
    <w:basedOn w:val="Normal"/>
    <w:link w:val="HeaderChar"/>
    <w:uiPriority w:val="99"/>
    <w:unhideWhenUsed/>
    <w:rsid w:val="004E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91"/>
  </w:style>
  <w:style w:type="paragraph" w:styleId="Footer">
    <w:name w:val="footer"/>
    <w:basedOn w:val="Normal"/>
    <w:link w:val="FooterChar"/>
    <w:uiPriority w:val="99"/>
    <w:unhideWhenUsed/>
    <w:rsid w:val="004E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91"/>
  </w:style>
  <w:style w:type="character" w:customStyle="1" w:styleId="Heading1Char">
    <w:name w:val="Heading 1 Char"/>
    <w:aliases w:val="Heading 1 num Char"/>
    <w:link w:val="Heading1"/>
    <w:uiPriority w:val="9"/>
    <w:rsid w:val="00966EDA"/>
    <w:rPr>
      <w:rFonts w:ascii="Calibri Light" w:eastAsia="Times New Roman" w:hAnsi="Calibri Light"/>
      <w:b/>
      <w:bCs/>
      <w:kern w:val="32"/>
      <w:sz w:val="32"/>
      <w:szCs w:val="32"/>
      <w:shd w:val="clear" w:color="auto" w:fill="D0CECE" w:themeFill="background2" w:themeFillShade="E6"/>
      <w:lang w:eastAsia="en-US"/>
    </w:rPr>
  </w:style>
  <w:style w:type="character" w:customStyle="1" w:styleId="Heading2Char">
    <w:name w:val="Heading 2 Char"/>
    <w:link w:val="Heading2"/>
    <w:uiPriority w:val="9"/>
    <w:rsid w:val="00966EDA"/>
    <w:rPr>
      <w:rFonts w:asciiTheme="majorHAnsi" w:eastAsiaTheme="minorEastAsia" w:hAnsiTheme="majorHAnsi" w:cstheme="minorBidi"/>
      <w:b/>
      <w:bCs/>
      <w:sz w:val="28"/>
      <w:szCs w:val="28"/>
      <w:lang w:eastAsia="en-US"/>
    </w:rPr>
  </w:style>
  <w:style w:type="paragraph" w:styleId="Title">
    <w:name w:val="Title"/>
    <w:basedOn w:val="Normal"/>
    <w:next w:val="Normal"/>
    <w:link w:val="TitleChar"/>
    <w:uiPriority w:val="10"/>
    <w:qFormat/>
    <w:rsid w:val="00E12C5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12C58"/>
    <w:rPr>
      <w:rFonts w:ascii="Calibri Light" w:eastAsia="Times New Roman" w:hAnsi="Calibri Light" w:cs="Times New Roman"/>
      <w:b/>
      <w:bCs/>
      <w:kern w:val="28"/>
      <w:sz w:val="32"/>
      <w:szCs w:val="32"/>
      <w:lang w:eastAsia="en-US"/>
    </w:rPr>
  </w:style>
  <w:style w:type="paragraph" w:styleId="Subtitle">
    <w:name w:val="Subtitle"/>
    <w:basedOn w:val="Normal"/>
    <w:next w:val="Normal"/>
    <w:link w:val="SubtitleChar"/>
    <w:uiPriority w:val="11"/>
    <w:qFormat/>
    <w:rsid w:val="00E12C5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E12C58"/>
    <w:rPr>
      <w:rFonts w:ascii="Calibri Light" w:eastAsia="Times New Roman" w:hAnsi="Calibri Light" w:cs="Times New Roman"/>
      <w:sz w:val="24"/>
      <w:szCs w:val="24"/>
      <w:lang w:eastAsia="en-US"/>
    </w:rPr>
  </w:style>
  <w:style w:type="table" w:styleId="TableGrid">
    <w:name w:val="Table Grid"/>
    <w:basedOn w:val="TableNormal"/>
    <w:uiPriority w:val="39"/>
    <w:rsid w:val="005F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66EDA"/>
    <w:rPr>
      <w:rFonts w:asciiTheme="majorHAnsi" w:eastAsiaTheme="majorEastAsia" w:hAnsiTheme="majorHAnsi" w:cstheme="majorBidi"/>
      <w:b/>
      <w:bCs/>
      <w:i/>
      <w:sz w:val="26"/>
      <w:szCs w:val="26"/>
      <w:lang w:eastAsia="en-US"/>
    </w:rPr>
  </w:style>
  <w:style w:type="character" w:customStyle="1" w:styleId="Heading4Char">
    <w:name w:val="Heading 4 Char"/>
    <w:basedOn w:val="DefaultParagraphFont"/>
    <w:link w:val="Heading4"/>
    <w:uiPriority w:val="9"/>
    <w:rsid w:val="005F3165"/>
    <w:rPr>
      <w:rFonts w:asciiTheme="minorHAnsi" w:eastAsiaTheme="minorEastAsia" w:hAnsiTheme="minorHAnsi" w:cstheme="minorBidi"/>
      <w:b/>
      <w:bCs/>
      <w:sz w:val="28"/>
      <w:szCs w:val="28"/>
      <w:lang w:eastAsia="en-US"/>
    </w:rPr>
  </w:style>
  <w:style w:type="paragraph" w:customStyle="1" w:styleId="Body">
    <w:name w:val="Body"/>
    <w:link w:val="BodyChar"/>
    <w:qFormat/>
    <w:rsid w:val="003E635D"/>
    <w:pPr>
      <w:spacing w:before="120" w:after="120"/>
      <w:jc w:val="both"/>
    </w:pPr>
    <w:rPr>
      <w:rFonts w:asciiTheme="minorHAnsi" w:hAnsiTheme="minorHAnsi" w:cs="Arial"/>
      <w:sz w:val="24"/>
      <w:szCs w:val="24"/>
      <w:lang w:eastAsia="en-US"/>
    </w:rPr>
  </w:style>
  <w:style w:type="paragraph" w:customStyle="1" w:styleId="Body-bullet">
    <w:name w:val="Body - bullet"/>
    <w:basedOn w:val="Body"/>
    <w:link w:val="Body-bulletChar"/>
    <w:qFormat/>
    <w:rsid w:val="005F3165"/>
    <w:pPr>
      <w:numPr>
        <w:numId w:val="9"/>
      </w:numPr>
    </w:pPr>
  </w:style>
  <w:style w:type="character" w:customStyle="1" w:styleId="BodyChar">
    <w:name w:val="Body Char"/>
    <w:basedOn w:val="DefaultParagraphFont"/>
    <w:link w:val="Body"/>
    <w:rsid w:val="003E635D"/>
    <w:rPr>
      <w:rFonts w:asciiTheme="minorHAnsi" w:hAnsiTheme="minorHAnsi" w:cs="Arial"/>
      <w:sz w:val="24"/>
      <w:szCs w:val="24"/>
      <w:lang w:eastAsia="en-US"/>
    </w:rPr>
  </w:style>
  <w:style w:type="character" w:customStyle="1" w:styleId="Body-bulletChar">
    <w:name w:val="Body - bullet Char"/>
    <w:basedOn w:val="BodyChar"/>
    <w:link w:val="Body-bullet"/>
    <w:rsid w:val="005F3165"/>
    <w:rPr>
      <w:rFonts w:asciiTheme="minorHAnsi" w:hAnsiTheme="minorHAnsi" w:cs="Arial"/>
      <w:sz w:val="24"/>
      <w:szCs w:val="24"/>
      <w:lang w:eastAsia="en-US"/>
    </w:rPr>
  </w:style>
  <w:style w:type="character" w:styleId="UnresolvedMention">
    <w:name w:val="Unresolved Mention"/>
    <w:basedOn w:val="DefaultParagraphFont"/>
    <w:uiPriority w:val="99"/>
    <w:rsid w:val="00715E64"/>
    <w:rPr>
      <w:color w:val="605E5C"/>
      <w:shd w:val="clear" w:color="auto" w:fill="E1DFDD"/>
    </w:rPr>
  </w:style>
  <w:style w:type="character" w:styleId="Mention">
    <w:name w:val="Mention"/>
    <w:basedOn w:val="DefaultParagraphFont"/>
    <w:uiPriority w:val="99"/>
    <w:unhideWhenUsed/>
    <w:rsid w:val="00715E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9771">
      <w:bodyDiv w:val="1"/>
      <w:marLeft w:val="0"/>
      <w:marRight w:val="0"/>
      <w:marTop w:val="0"/>
      <w:marBottom w:val="0"/>
      <w:divBdr>
        <w:top w:val="none" w:sz="0" w:space="0" w:color="auto"/>
        <w:left w:val="none" w:sz="0" w:space="0" w:color="auto"/>
        <w:bottom w:val="none" w:sz="0" w:space="0" w:color="auto"/>
        <w:right w:val="none" w:sz="0" w:space="0" w:color="auto"/>
      </w:divBdr>
    </w:div>
    <w:div w:id="7034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9F08E-ABFB-4951-8FE0-624035ECD80B}">
  <ds:schemaRefs>
    <ds:schemaRef ds:uri="http://schemas.microsoft.com/sharepoint/v3/contenttype/forms"/>
  </ds:schemaRefs>
</ds:datastoreItem>
</file>

<file path=customXml/itemProps2.xml><?xml version="1.0" encoding="utf-8"?>
<ds:datastoreItem xmlns:ds="http://schemas.openxmlformats.org/officeDocument/2006/customXml" ds:itemID="{DFBE2B80-A5E6-4DE3-AB3C-AFE27BA50E6D}">
  <ds:schemaRefs>
    <ds:schemaRef ds:uri="http://schemas.openxmlformats.org/officeDocument/2006/bibliography"/>
  </ds:schemaRefs>
</ds:datastoreItem>
</file>

<file path=customXml/itemProps3.xml><?xml version="1.0" encoding="utf-8"?>
<ds:datastoreItem xmlns:ds="http://schemas.openxmlformats.org/officeDocument/2006/customXml" ds:itemID="{C3DB234C-4BDF-4FD1-A4D0-B631CF47F18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customXml/itemProps4.xml><?xml version="1.0" encoding="utf-8"?>
<ds:datastoreItem xmlns:ds="http://schemas.openxmlformats.org/officeDocument/2006/customXml" ds:itemID="{CC85652D-BF64-4DD8-BC2F-225A9FFEC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WHO Compliance Panel 1 July 2020 – 30 June 2021</dc:title>
  <dc:subject/>
  <dc:creator>WHO Compliance Panel</dc:creator>
  <cp:keywords/>
  <cp:lastModifiedBy>Ministry of Health</cp:lastModifiedBy>
  <cp:revision>5</cp:revision>
  <cp:lastPrinted>2021-07-26T01:34:00Z</cp:lastPrinted>
  <dcterms:created xsi:type="dcterms:W3CDTF">2023-05-16T03:12:00Z</dcterms:created>
  <dcterms:modified xsi:type="dcterms:W3CDTF">2023-05-16T03:42:00Z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