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2B1C" w14:textId="6DCB20D3" w:rsidR="00B0683F" w:rsidRPr="00EE2EDE" w:rsidRDefault="00697F5F" w:rsidP="006E4AA7">
      <w:pPr>
        <w:pStyle w:val="Title"/>
        <w:spacing w:line="276" w:lineRule="auto"/>
        <w:rPr>
          <w:rFonts w:asciiTheme="minorHAnsi" w:hAnsiTheme="minorHAnsi" w:cstheme="minorBidi"/>
          <w:lang w:val="en-GB"/>
        </w:rPr>
      </w:pPr>
      <w:bookmarkStart w:id="0" w:name="_Hlk90240415"/>
      <w:bookmarkStart w:id="1" w:name="_Hlk89985908"/>
      <w:bookmarkEnd w:id="0"/>
      <w:r w:rsidRPr="00EE2EDE">
        <w:rPr>
          <w:rFonts w:asciiTheme="minorHAnsi" w:hAnsiTheme="minorHAnsi" w:cstheme="minorHAnsi"/>
          <w:noProof/>
          <w:lang w:val="en-GB"/>
        </w:rPr>
        <w:drawing>
          <wp:anchor distT="0" distB="0" distL="114300" distR="114300" simplePos="0" relativeHeight="251658240" behindDoc="1" locked="0" layoutInCell="1" allowOverlap="1" wp14:anchorId="71FF59C5" wp14:editId="34EE29E9">
            <wp:simplePos x="0" y="0"/>
            <wp:positionH relativeFrom="column">
              <wp:posOffset>5020945</wp:posOffset>
            </wp:positionH>
            <wp:positionV relativeFrom="paragraph">
              <wp:posOffset>-308610</wp:posOffset>
            </wp:positionV>
            <wp:extent cx="1439545" cy="647700"/>
            <wp:effectExtent l="0" t="0" r="8255" b="0"/>
            <wp:wrapNone/>
            <wp:docPr id="8" name="Picture 8"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1#y1"/>
                    <pic:cNvPicPr>
                      <a:picLocks noChangeAspect="1"/>
                    </pic:cNvPicPr>
                  </pic:nvPicPr>
                  <pic:blipFill rotWithShape="1">
                    <a:blip r:embed="rId11" cstate="print">
                      <a:extLst>
                        <a:ext uri="{28A0092B-C50C-407E-A947-70E740481C1C}">
                          <a14:useLocalDpi xmlns:a14="http://schemas.microsoft.com/office/drawing/2010/main" val="0"/>
                        </a:ext>
                      </a:extLst>
                    </a:blip>
                    <a:srcRect l="6847" t="20985" r="6999" b="16971"/>
                    <a:stretch/>
                  </pic:blipFill>
                  <pic:spPr bwMode="auto">
                    <a:xfrm>
                      <a:off x="0" y="0"/>
                      <a:ext cx="1439545" cy="647700"/>
                    </a:xfrm>
                    <a:prstGeom prst="rect">
                      <a:avLst/>
                    </a:prstGeom>
                    <a:ln>
                      <a:noFill/>
                    </a:ln>
                    <a:extLst>
                      <a:ext uri="{53640926-AAD7-44D8-BBD7-CCE9431645EC}">
                        <a14:shadowObscured xmlns:a14="http://schemas.microsoft.com/office/drawing/2010/main"/>
                      </a:ext>
                    </a:extLst>
                  </pic:spPr>
                </pic:pic>
              </a:graphicData>
            </a:graphic>
          </wp:anchor>
        </w:drawing>
      </w:r>
      <w:r w:rsidRPr="00EE2EDE">
        <w:rPr>
          <w:rFonts w:asciiTheme="minorHAnsi" w:hAnsiTheme="minorHAnsi" w:cstheme="minorHAnsi"/>
          <w:noProof/>
          <w:lang w:val="en-GB"/>
        </w:rPr>
        <w:drawing>
          <wp:anchor distT="0" distB="0" distL="114300" distR="114300" simplePos="0" relativeHeight="251658241" behindDoc="1" locked="0" layoutInCell="1" allowOverlap="1" wp14:anchorId="39097CEF" wp14:editId="464EBA3A">
            <wp:simplePos x="0" y="0"/>
            <wp:positionH relativeFrom="column">
              <wp:posOffset>-358140</wp:posOffset>
            </wp:positionH>
            <wp:positionV relativeFrom="paragraph">
              <wp:posOffset>-308610</wp:posOffset>
            </wp:positionV>
            <wp:extent cx="1425575" cy="719455"/>
            <wp:effectExtent l="0" t="0" r="3175" b="4445"/>
            <wp:wrapNone/>
            <wp:docPr id="10" name="Picture 10"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1#y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5575" cy="719455"/>
                    </a:xfrm>
                    <a:prstGeom prst="rect">
                      <a:avLst/>
                    </a:prstGeom>
                  </pic:spPr>
                </pic:pic>
              </a:graphicData>
            </a:graphic>
          </wp:anchor>
        </w:drawing>
      </w:r>
      <w:r w:rsidR="006D300E" w:rsidRPr="00EE2EDE">
        <w:rPr>
          <w:rFonts w:asciiTheme="minorHAnsi" w:hAnsiTheme="minorHAnsi" w:cstheme="minorBidi"/>
          <w:lang w:val="en-GB"/>
        </w:rPr>
        <w:t xml:space="preserve">Request for </w:t>
      </w:r>
      <w:r w:rsidR="00A940CE" w:rsidRPr="00EE2EDE">
        <w:rPr>
          <w:rFonts w:asciiTheme="minorHAnsi" w:hAnsiTheme="minorHAnsi" w:cstheme="minorBidi"/>
          <w:lang w:val="en-GB"/>
        </w:rPr>
        <w:t>Advice</w:t>
      </w:r>
      <w:r w:rsidR="006D300E" w:rsidRPr="00EE2EDE">
        <w:rPr>
          <w:rFonts w:asciiTheme="minorHAnsi" w:hAnsiTheme="minorHAnsi" w:cstheme="minorBidi"/>
          <w:lang w:val="en-GB"/>
        </w:rPr>
        <w:t xml:space="preserve"> (Rf</w:t>
      </w:r>
      <w:r w:rsidR="00A940CE" w:rsidRPr="00EE2EDE">
        <w:rPr>
          <w:rFonts w:asciiTheme="minorHAnsi" w:hAnsiTheme="minorHAnsi" w:cstheme="minorBidi"/>
          <w:lang w:val="en-GB"/>
        </w:rPr>
        <w:t>A</w:t>
      </w:r>
      <w:r w:rsidR="006D300E" w:rsidRPr="00EE2EDE">
        <w:rPr>
          <w:rFonts w:asciiTheme="minorHAnsi" w:hAnsiTheme="minorHAnsi" w:cstheme="minorBidi"/>
          <w:lang w:val="en-GB"/>
        </w:rPr>
        <w:t>)</w:t>
      </w:r>
    </w:p>
    <w:p w14:paraId="717833B6" w14:textId="77777777" w:rsidR="006D300E" w:rsidRPr="00EE2EDE" w:rsidRDefault="006D300E" w:rsidP="00354D29">
      <w:pPr>
        <w:pStyle w:val="BodyText"/>
      </w:pPr>
      <w:bookmarkStart w:id="2" w:name="_6463ebe1_90b3_4035_ae51_893d056832d7"/>
      <w:bookmarkEnd w:id="2"/>
      <w:r w:rsidRPr="00EE2EDE">
        <w:t>This form contains the details relevant to the questions posed to the Science and Technical Advisory (STA). STA will respond to the request using this form which will also be stored in STA content management system for future reference.</w:t>
      </w:r>
    </w:p>
    <w:p w14:paraId="405FF79B" w14:textId="41E6BD76" w:rsidR="001D0495" w:rsidRPr="00EE2EDE" w:rsidRDefault="006D300E" w:rsidP="00354D29">
      <w:pPr>
        <w:pStyle w:val="BodyText"/>
      </w:pPr>
      <w:r w:rsidRPr="00EE2EDE">
        <w:t>This form, or parts of it, may also be forwarded to other relevant parties as appropriate.</w:t>
      </w:r>
    </w:p>
    <w:tbl>
      <w:tblPr>
        <w:tblStyle w:val="TableGrid"/>
        <w:tblW w:w="104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413"/>
        <w:gridCol w:w="3402"/>
        <w:gridCol w:w="1843"/>
        <w:gridCol w:w="2810"/>
      </w:tblGrid>
      <w:tr w:rsidR="001D0495" w:rsidRPr="00EE2EDE" w14:paraId="6DB37972" w14:textId="77777777" w:rsidTr="0644E81D">
        <w:trPr>
          <w:trHeight w:val="567"/>
          <w:jc w:val="center"/>
        </w:trPr>
        <w:tc>
          <w:tcPr>
            <w:tcW w:w="2413" w:type="dxa"/>
            <w:shd w:val="clear" w:color="auto" w:fill="1F3864" w:themeFill="accent1" w:themeFillShade="80"/>
            <w:vAlign w:val="center"/>
          </w:tcPr>
          <w:p w14:paraId="651C6A75" w14:textId="77777777" w:rsidR="001D0495" w:rsidRPr="00EE2EDE" w:rsidRDefault="001D0495" w:rsidP="006E4AA7">
            <w:pPr>
              <w:spacing w:before="120" w:line="276" w:lineRule="auto"/>
              <w:rPr>
                <w:rFonts w:eastAsiaTheme="majorEastAsia"/>
                <w:color w:val="FFFFFF" w:themeColor="background1"/>
                <w:lang w:val="en-GB" w:eastAsia="ja-JP"/>
              </w:rPr>
            </w:pPr>
            <w:bookmarkStart w:id="3" w:name="_5dd11002_7655_4800_bd63_d255e8ed0ace"/>
            <w:bookmarkStart w:id="4" w:name="_c39984f9_f2a3_4240_8da4_0a34c5bd6081"/>
            <w:bookmarkEnd w:id="3"/>
            <w:r w:rsidRPr="00EE2EDE">
              <w:rPr>
                <w:rFonts w:eastAsiaTheme="majorEastAsia"/>
                <w:color w:val="FFFFFF" w:themeColor="background1"/>
                <w:lang w:val="en-GB" w:eastAsia="ja-JP"/>
              </w:rPr>
              <w:t>Title</w:t>
            </w:r>
          </w:p>
        </w:tc>
        <w:tc>
          <w:tcPr>
            <w:tcW w:w="8055" w:type="dxa"/>
            <w:gridSpan w:val="3"/>
            <w:shd w:val="clear" w:color="auto" w:fill="EDEDED" w:themeFill="accent3" w:themeFillTint="33"/>
            <w:vAlign w:val="center"/>
          </w:tcPr>
          <w:p w14:paraId="0E2CF4AE" w14:textId="1F8A1C5E" w:rsidR="001D0495" w:rsidRPr="00EE2EDE" w:rsidRDefault="63DCB640" w:rsidP="006E4AA7">
            <w:pPr>
              <w:spacing w:before="120" w:line="276" w:lineRule="auto"/>
              <w:rPr>
                <w:lang w:val="en-GB"/>
              </w:rPr>
            </w:pPr>
            <w:r w:rsidRPr="00EE2EDE">
              <w:rPr>
                <w:lang w:val="en-GB"/>
              </w:rPr>
              <w:t>COVID-19 and Vaccination in 5-11-year-olds</w:t>
            </w:r>
          </w:p>
        </w:tc>
      </w:tr>
      <w:tr w:rsidR="001D0495" w:rsidRPr="00EE2EDE" w14:paraId="5ED468DA" w14:textId="77777777" w:rsidTr="0644E81D">
        <w:trPr>
          <w:trHeight w:val="567"/>
          <w:jc w:val="center"/>
        </w:trPr>
        <w:tc>
          <w:tcPr>
            <w:tcW w:w="2413" w:type="dxa"/>
            <w:shd w:val="clear" w:color="auto" w:fill="1F3864" w:themeFill="accent1" w:themeFillShade="80"/>
            <w:vAlign w:val="center"/>
          </w:tcPr>
          <w:p w14:paraId="1946FA23"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Subject</w:t>
            </w:r>
          </w:p>
        </w:tc>
        <w:tc>
          <w:tcPr>
            <w:tcW w:w="8055" w:type="dxa"/>
            <w:gridSpan w:val="3"/>
            <w:shd w:val="clear" w:color="auto" w:fill="EDEDED" w:themeFill="accent3" w:themeFillTint="33"/>
            <w:vAlign w:val="center"/>
          </w:tcPr>
          <w:p w14:paraId="52F6BD99" w14:textId="614F4EBC" w:rsidR="001D0495" w:rsidRPr="00EE2EDE" w:rsidRDefault="63DCB640" w:rsidP="006E4AA7">
            <w:pPr>
              <w:spacing w:before="120" w:line="276" w:lineRule="auto"/>
              <w:rPr>
                <w:lang w:val="en-GB"/>
              </w:rPr>
            </w:pPr>
            <w:r w:rsidRPr="00EE2EDE">
              <w:rPr>
                <w:lang w:val="en-GB"/>
              </w:rPr>
              <w:t>Supporting evidence to inform discussions of the risks and benefits of</w:t>
            </w:r>
            <w:r w:rsidR="070184B9" w:rsidRPr="00EE2EDE">
              <w:rPr>
                <w:lang w:val="en-GB"/>
              </w:rPr>
              <w:t xml:space="preserve"> </w:t>
            </w:r>
            <w:r w:rsidRPr="00EE2EDE">
              <w:rPr>
                <w:lang w:val="en-GB"/>
              </w:rPr>
              <w:t>vaccination in 5-11-year-olds</w:t>
            </w:r>
          </w:p>
        </w:tc>
      </w:tr>
      <w:tr w:rsidR="001D0495" w:rsidRPr="00EE2EDE" w14:paraId="6FA6F370" w14:textId="77777777" w:rsidTr="0644E81D">
        <w:trPr>
          <w:trHeight w:val="567"/>
          <w:jc w:val="center"/>
        </w:trPr>
        <w:tc>
          <w:tcPr>
            <w:tcW w:w="2413" w:type="dxa"/>
            <w:shd w:val="clear" w:color="auto" w:fill="1F3864" w:themeFill="accent1" w:themeFillShade="80"/>
            <w:vAlign w:val="center"/>
          </w:tcPr>
          <w:p w14:paraId="15C75DF9"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Reference No.</w:t>
            </w:r>
          </w:p>
        </w:tc>
        <w:tc>
          <w:tcPr>
            <w:tcW w:w="3402" w:type="dxa"/>
            <w:shd w:val="clear" w:color="auto" w:fill="EDEDED" w:themeFill="accent3" w:themeFillTint="33"/>
            <w:vAlign w:val="center"/>
          </w:tcPr>
          <w:p w14:paraId="1C6CC6B7" w14:textId="001C544E" w:rsidR="001D0495" w:rsidRPr="00EE2EDE" w:rsidRDefault="63DCB640" w:rsidP="006E4AA7">
            <w:pPr>
              <w:spacing w:before="120" w:line="276" w:lineRule="auto"/>
              <w:rPr>
                <w:lang w:val="en-GB"/>
              </w:rPr>
            </w:pPr>
            <w:r w:rsidRPr="00EE2EDE">
              <w:rPr>
                <w:lang w:val="en-GB"/>
              </w:rPr>
              <w:t>330</w:t>
            </w:r>
          </w:p>
        </w:tc>
        <w:tc>
          <w:tcPr>
            <w:tcW w:w="1843" w:type="dxa"/>
            <w:shd w:val="clear" w:color="auto" w:fill="1F3864" w:themeFill="accent1" w:themeFillShade="80"/>
            <w:vAlign w:val="center"/>
          </w:tcPr>
          <w:p w14:paraId="1410293C"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Date Received</w:t>
            </w:r>
          </w:p>
        </w:tc>
        <w:sdt>
          <w:sdtPr>
            <w:rPr>
              <w:rFonts w:cstheme="minorHAnsi"/>
              <w:lang w:val="en-GB"/>
            </w:rPr>
            <w:id w:val="1234498679"/>
            <w:placeholder>
              <w:docPart w:val="D536C43DA6CD493589C24367451C66B9"/>
            </w:placeholder>
            <w:date w:fullDate="2021-11-12T00:00:00Z">
              <w:dateFormat w:val="d/MM/yyyy"/>
              <w:lid w:val="en-NZ"/>
              <w:storeMappedDataAs w:val="dateTime"/>
              <w:calendar w:val="gregorian"/>
            </w:date>
          </w:sdtPr>
          <w:sdtEndPr/>
          <w:sdtContent>
            <w:tc>
              <w:tcPr>
                <w:tcW w:w="2810" w:type="dxa"/>
                <w:shd w:val="clear" w:color="auto" w:fill="EDEDED" w:themeFill="accent3" w:themeFillTint="33"/>
                <w:vAlign w:val="center"/>
              </w:tcPr>
              <w:p w14:paraId="4B0A929A" w14:textId="40350EA1" w:rsidR="001D0495" w:rsidRPr="00EE2EDE" w:rsidRDefault="000456AB" w:rsidP="006B1CFE">
                <w:pPr>
                  <w:spacing w:before="120" w:line="288" w:lineRule="auto"/>
                  <w:rPr>
                    <w:rFonts w:cstheme="minorHAnsi"/>
                    <w:lang w:val="en-GB"/>
                  </w:rPr>
                </w:pPr>
                <w:r w:rsidRPr="00EE2EDE">
                  <w:rPr>
                    <w:rFonts w:cstheme="minorHAnsi"/>
                    <w:lang w:val="en-GB"/>
                  </w:rPr>
                  <w:t>12/11/2021</w:t>
                </w:r>
              </w:p>
            </w:tc>
          </w:sdtContent>
        </w:sdt>
      </w:tr>
      <w:tr w:rsidR="001D0495" w:rsidRPr="00EE2EDE" w14:paraId="53A03767" w14:textId="77777777" w:rsidTr="0644E81D">
        <w:trPr>
          <w:trHeight w:val="567"/>
          <w:jc w:val="center"/>
        </w:trPr>
        <w:tc>
          <w:tcPr>
            <w:tcW w:w="2413" w:type="dxa"/>
            <w:shd w:val="clear" w:color="auto" w:fill="1F3864" w:themeFill="accent1" w:themeFillShade="80"/>
            <w:vAlign w:val="center"/>
          </w:tcPr>
          <w:p w14:paraId="72D5F331"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Requestor</w:t>
            </w:r>
          </w:p>
        </w:tc>
        <w:tc>
          <w:tcPr>
            <w:tcW w:w="3402" w:type="dxa"/>
            <w:shd w:val="clear" w:color="auto" w:fill="EDEDED" w:themeFill="accent3" w:themeFillTint="33"/>
            <w:vAlign w:val="center"/>
          </w:tcPr>
          <w:p w14:paraId="14DF8109" w14:textId="509B7ABB" w:rsidR="001D0495" w:rsidRPr="00EE2EDE" w:rsidRDefault="63DCB640" w:rsidP="006E4AA7">
            <w:pPr>
              <w:spacing w:before="120" w:line="276" w:lineRule="auto"/>
              <w:rPr>
                <w:lang w:val="en-GB"/>
              </w:rPr>
            </w:pPr>
            <w:r w:rsidRPr="00EE2EDE">
              <w:rPr>
                <w:lang w:val="en-GB"/>
              </w:rPr>
              <w:t>Ian Town</w:t>
            </w:r>
          </w:p>
        </w:tc>
        <w:tc>
          <w:tcPr>
            <w:tcW w:w="1843" w:type="dxa"/>
            <w:shd w:val="clear" w:color="auto" w:fill="1F3864" w:themeFill="accent1" w:themeFillShade="80"/>
            <w:vAlign w:val="center"/>
          </w:tcPr>
          <w:p w14:paraId="5D65EED7"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Date Due</w:t>
            </w:r>
          </w:p>
        </w:tc>
        <w:sdt>
          <w:sdtPr>
            <w:rPr>
              <w:rFonts w:cstheme="minorHAnsi"/>
              <w:lang w:val="en-GB"/>
            </w:rPr>
            <w:id w:val="939724679"/>
            <w:placeholder>
              <w:docPart w:val="458D77BA937C4C049693E57DF5615622"/>
            </w:placeholder>
            <w:date w:fullDate="2021-12-22T00:00:00Z">
              <w:dateFormat w:val="d/MM/yyyy"/>
              <w:lid w:val="en-NZ"/>
              <w:storeMappedDataAs w:val="dateTime"/>
              <w:calendar w:val="gregorian"/>
            </w:date>
          </w:sdtPr>
          <w:sdtEndPr/>
          <w:sdtContent>
            <w:tc>
              <w:tcPr>
                <w:tcW w:w="2810" w:type="dxa"/>
                <w:shd w:val="clear" w:color="auto" w:fill="EDEDED" w:themeFill="accent3" w:themeFillTint="33"/>
                <w:vAlign w:val="center"/>
              </w:tcPr>
              <w:p w14:paraId="2A888D44" w14:textId="767C8676" w:rsidR="001D0495" w:rsidRPr="00EE2EDE" w:rsidRDefault="003A0F71" w:rsidP="006B1CFE">
                <w:pPr>
                  <w:spacing w:before="120" w:line="288" w:lineRule="auto"/>
                  <w:rPr>
                    <w:rFonts w:cstheme="minorHAnsi"/>
                    <w:lang w:val="en-GB"/>
                  </w:rPr>
                </w:pPr>
                <w:r>
                  <w:rPr>
                    <w:rFonts w:cstheme="minorHAnsi"/>
                  </w:rPr>
                  <w:t>22/12/2021</w:t>
                </w:r>
              </w:p>
            </w:tc>
          </w:sdtContent>
        </w:sdt>
      </w:tr>
      <w:tr w:rsidR="001D0495" w:rsidRPr="00EE2EDE" w14:paraId="5D1839D8" w14:textId="77777777" w:rsidTr="0644E81D">
        <w:trPr>
          <w:trHeight w:val="567"/>
          <w:jc w:val="center"/>
        </w:trPr>
        <w:tc>
          <w:tcPr>
            <w:tcW w:w="2413" w:type="dxa"/>
            <w:shd w:val="clear" w:color="auto" w:fill="1F3864" w:themeFill="accent1" w:themeFillShade="80"/>
            <w:vAlign w:val="center"/>
          </w:tcPr>
          <w:p w14:paraId="447A521E"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Advisor</w:t>
            </w:r>
          </w:p>
        </w:tc>
        <w:tc>
          <w:tcPr>
            <w:tcW w:w="3402" w:type="dxa"/>
            <w:shd w:val="clear" w:color="auto" w:fill="EDEDED" w:themeFill="accent3" w:themeFillTint="33"/>
            <w:vAlign w:val="center"/>
          </w:tcPr>
          <w:p w14:paraId="23AD31BA" w14:textId="2D3D935B" w:rsidR="001D0495" w:rsidRPr="00EE2EDE" w:rsidRDefault="001D0495" w:rsidP="006E4AA7">
            <w:pPr>
              <w:spacing w:before="120" w:line="276" w:lineRule="auto"/>
              <w:rPr>
                <w:lang w:val="en-GB"/>
              </w:rPr>
            </w:pPr>
          </w:p>
        </w:tc>
        <w:tc>
          <w:tcPr>
            <w:tcW w:w="1843" w:type="dxa"/>
            <w:shd w:val="clear" w:color="auto" w:fill="1F3864" w:themeFill="accent1" w:themeFillShade="80"/>
            <w:vAlign w:val="center"/>
          </w:tcPr>
          <w:p w14:paraId="46596477"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Date Completed</w:t>
            </w:r>
          </w:p>
        </w:tc>
        <w:sdt>
          <w:sdtPr>
            <w:rPr>
              <w:rFonts w:cstheme="minorHAnsi"/>
              <w:lang w:val="en-GB"/>
            </w:rPr>
            <w:id w:val="328792742"/>
            <w:placeholder>
              <w:docPart w:val="9D83E5D04471473D9C02C710A1CB63D1"/>
            </w:placeholder>
            <w:date w:fullDate="2021-12-23T00:00:00Z">
              <w:dateFormat w:val="d/MM/yyyy"/>
              <w:lid w:val="en-NZ"/>
              <w:storeMappedDataAs w:val="dateTime"/>
              <w:calendar w:val="gregorian"/>
            </w:date>
          </w:sdtPr>
          <w:sdtEndPr/>
          <w:sdtContent>
            <w:tc>
              <w:tcPr>
                <w:tcW w:w="2810" w:type="dxa"/>
                <w:shd w:val="clear" w:color="auto" w:fill="EDEDED" w:themeFill="accent3" w:themeFillTint="33"/>
                <w:vAlign w:val="center"/>
              </w:tcPr>
              <w:p w14:paraId="6E701666" w14:textId="73607635" w:rsidR="001D0495" w:rsidRPr="00EE2EDE" w:rsidRDefault="004A7C92" w:rsidP="006B1CFE">
                <w:pPr>
                  <w:spacing w:before="120" w:line="288" w:lineRule="auto"/>
                  <w:rPr>
                    <w:rFonts w:cstheme="minorHAnsi"/>
                    <w:lang w:val="en-GB"/>
                  </w:rPr>
                </w:pPr>
                <w:r>
                  <w:rPr>
                    <w:rFonts w:cstheme="minorHAnsi"/>
                  </w:rPr>
                  <w:t>23/12/2021</w:t>
                </w:r>
              </w:p>
            </w:tc>
          </w:sdtContent>
        </w:sdt>
      </w:tr>
      <w:tr w:rsidR="001D0495" w:rsidRPr="00EE2EDE" w14:paraId="245C1B99" w14:textId="77777777" w:rsidTr="0644E81D">
        <w:trPr>
          <w:trHeight w:val="567"/>
          <w:jc w:val="center"/>
        </w:trPr>
        <w:tc>
          <w:tcPr>
            <w:tcW w:w="2413" w:type="dxa"/>
            <w:shd w:val="clear" w:color="auto" w:fill="1F3864" w:themeFill="accent1" w:themeFillShade="80"/>
            <w:vAlign w:val="center"/>
          </w:tcPr>
          <w:p w14:paraId="056FF7CD"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Peer reviewed by</w:t>
            </w:r>
          </w:p>
        </w:tc>
        <w:tc>
          <w:tcPr>
            <w:tcW w:w="8055" w:type="dxa"/>
            <w:gridSpan w:val="3"/>
            <w:shd w:val="clear" w:color="auto" w:fill="EDEDED" w:themeFill="accent3" w:themeFillTint="33"/>
            <w:vAlign w:val="center"/>
          </w:tcPr>
          <w:p w14:paraId="33822F44" w14:textId="0552FA70" w:rsidR="001D0495" w:rsidRPr="00EE2EDE" w:rsidRDefault="001D0495" w:rsidP="006E4AA7">
            <w:pPr>
              <w:spacing w:before="120" w:line="276" w:lineRule="auto"/>
              <w:rPr>
                <w:lang w:val="en-GB"/>
              </w:rPr>
            </w:pPr>
          </w:p>
        </w:tc>
      </w:tr>
      <w:tr w:rsidR="001D0495" w:rsidRPr="00EE2EDE" w14:paraId="0ADF421F" w14:textId="77777777" w:rsidTr="0644E81D">
        <w:trPr>
          <w:trHeight w:val="567"/>
          <w:jc w:val="center"/>
        </w:trPr>
        <w:tc>
          <w:tcPr>
            <w:tcW w:w="2413" w:type="dxa"/>
            <w:shd w:val="clear" w:color="auto" w:fill="1F3864" w:themeFill="accent1" w:themeFillShade="80"/>
            <w:vAlign w:val="center"/>
          </w:tcPr>
          <w:p w14:paraId="7C9B7287"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Advice issued to</w:t>
            </w:r>
          </w:p>
        </w:tc>
        <w:tc>
          <w:tcPr>
            <w:tcW w:w="8055" w:type="dxa"/>
            <w:gridSpan w:val="3"/>
            <w:shd w:val="clear" w:color="auto" w:fill="EDEDED" w:themeFill="accent3" w:themeFillTint="33"/>
            <w:vAlign w:val="center"/>
          </w:tcPr>
          <w:p w14:paraId="72859CDA" w14:textId="3AB2084E" w:rsidR="001D0495" w:rsidRPr="00EE2EDE" w:rsidRDefault="7713428A" w:rsidP="006E4AA7">
            <w:pPr>
              <w:spacing w:before="120" w:line="276" w:lineRule="auto"/>
              <w:rPr>
                <w:lang w:val="en-GB"/>
              </w:rPr>
            </w:pPr>
            <w:r w:rsidRPr="00EE2EDE">
              <w:rPr>
                <w:lang w:val="en-GB"/>
              </w:rPr>
              <w:t>CV TAG</w:t>
            </w:r>
          </w:p>
        </w:tc>
      </w:tr>
      <w:tr w:rsidR="001D0495" w:rsidRPr="00EE2EDE" w14:paraId="1F8110E6" w14:textId="77777777" w:rsidTr="0644E81D">
        <w:trPr>
          <w:trHeight w:val="567"/>
          <w:jc w:val="center"/>
        </w:trPr>
        <w:tc>
          <w:tcPr>
            <w:tcW w:w="2413" w:type="dxa"/>
            <w:shd w:val="clear" w:color="auto" w:fill="1F3864" w:themeFill="accent1" w:themeFillShade="80"/>
            <w:vAlign w:val="center"/>
          </w:tcPr>
          <w:p w14:paraId="31F85A88"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Approved by</w:t>
            </w:r>
          </w:p>
        </w:tc>
        <w:tc>
          <w:tcPr>
            <w:tcW w:w="8055" w:type="dxa"/>
            <w:gridSpan w:val="3"/>
            <w:shd w:val="clear" w:color="auto" w:fill="EDEDED" w:themeFill="accent3" w:themeFillTint="33"/>
            <w:vAlign w:val="center"/>
          </w:tcPr>
          <w:p w14:paraId="1FB5E0E2" w14:textId="56020EB4" w:rsidR="001D0495" w:rsidRPr="00EE2EDE" w:rsidRDefault="7713428A" w:rsidP="006E4AA7">
            <w:pPr>
              <w:spacing w:before="120" w:line="276" w:lineRule="auto"/>
              <w:rPr>
                <w:lang w:val="en-GB"/>
              </w:rPr>
            </w:pPr>
            <w:r w:rsidRPr="00EE2EDE">
              <w:rPr>
                <w:lang w:val="en-GB"/>
              </w:rPr>
              <w:t>Ian Town</w:t>
            </w:r>
          </w:p>
        </w:tc>
      </w:tr>
      <w:tr w:rsidR="001D0495" w:rsidRPr="00EE2EDE" w14:paraId="20048840" w14:textId="77777777" w:rsidTr="0644E81D">
        <w:trPr>
          <w:trHeight w:val="567"/>
          <w:jc w:val="center"/>
        </w:trPr>
        <w:tc>
          <w:tcPr>
            <w:tcW w:w="2413" w:type="dxa"/>
            <w:shd w:val="clear" w:color="auto" w:fill="1F3864" w:themeFill="accent1" w:themeFillShade="80"/>
            <w:vAlign w:val="center"/>
          </w:tcPr>
          <w:p w14:paraId="35721661" w14:textId="77777777" w:rsidR="001D0495" w:rsidRPr="00EE2EDE" w:rsidRDefault="001D0495" w:rsidP="006E4AA7">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Deliverables</w:t>
            </w:r>
          </w:p>
        </w:tc>
        <w:tc>
          <w:tcPr>
            <w:tcW w:w="8055" w:type="dxa"/>
            <w:gridSpan w:val="3"/>
            <w:shd w:val="clear" w:color="auto" w:fill="EDEDED" w:themeFill="accent3" w:themeFillTint="33"/>
            <w:vAlign w:val="center"/>
          </w:tcPr>
          <w:p w14:paraId="74D1645F" w14:textId="7EEE47A0" w:rsidR="001D0495" w:rsidRPr="00EE2EDE" w:rsidRDefault="7713428A" w:rsidP="006E4AA7">
            <w:pPr>
              <w:spacing w:before="120" w:line="276" w:lineRule="auto"/>
              <w:rPr>
                <w:lang w:val="en-GB"/>
              </w:rPr>
            </w:pPr>
            <w:r w:rsidRPr="00EE2EDE">
              <w:rPr>
                <w:lang w:val="en-GB"/>
              </w:rPr>
              <w:t>Completed summary of evidence of COVID-19</w:t>
            </w:r>
            <w:r w:rsidR="070184B9" w:rsidRPr="00EE2EDE">
              <w:rPr>
                <w:lang w:val="en-GB"/>
              </w:rPr>
              <w:t>, transmission risk,</w:t>
            </w:r>
            <w:r w:rsidR="2BEEE6C5" w:rsidRPr="00EE2EDE">
              <w:rPr>
                <w:lang w:val="en-GB"/>
              </w:rPr>
              <w:t xml:space="preserve"> and vaccination in 5-11-year-olds</w:t>
            </w:r>
          </w:p>
        </w:tc>
      </w:tr>
      <w:tr w:rsidR="001D0495" w:rsidRPr="00EE2EDE" w14:paraId="79EF6467" w14:textId="77777777" w:rsidTr="0644E81D">
        <w:trPr>
          <w:trHeight w:val="4252"/>
          <w:jc w:val="center"/>
        </w:trPr>
        <w:tc>
          <w:tcPr>
            <w:tcW w:w="2413" w:type="dxa"/>
            <w:shd w:val="clear" w:color="auto" w:fill="1F3864" w:themeFill="accent1" w:themeFillShade="80"/>
          </w:tcPr>
          <w:p w14:paraId="68EBBCEA" w14:textId="77777777" w:rsidR="001D0495" w:rsidRPr="00EE2EDE" w:rsidRDefault="001D0495" w:rsidP="006E4AA7">
            <w:pPr>
              <w:spacing w:before="600" w:line="276" w:lineRule="auto"/>
              <w:rPr>
                <w:rFonts w:eastAsiaTheme="majorEastAsia"/>
                <w:color w:val="FFFFFF" w:themeColor="background1"/>
                <w:lang w:val="en-GB" w:eastAsia="ja-JP"/>
              </w:rPr>
            </w:pPr>
            <w:r w:rsidRPr="00EE2EDE">
              <w:rPr>
                <w:color w:val="FFFFFF" w:themeColor="background1"/>
                <w:lang w:val="en-GB"/>
              </w:rPr>
              <w:t>Request Outline</w:t>
            </w:r>
          </w:p>
        </w:tc>
        <w:tc>
          <w:tcPr>
            <w:tcW w:w="8055" w:type="dxa"/>
            <w:gridSpan w:val="3"/>
            <w:shd w:val="clear" w:color="auto" w:fill="EDEDED" w:themeFill="accent3" w:themeFillTint="33"/>
            <w:vAlign w:val="center"/>
          </w:tcPr>
          <w:p w14:paraId="36BB49A8" w14:textId="3A7100C4" w:rsidR="001D0495" w:rsidRPr="00EE2EDE" w:rsidRDefault="001D0495" w:rsidP="006E4AA7">
            <w:pPr>
              <w:spacing w:before="120" w:line="276" w:lineRule="auto"/>
              <w:rPr>
                <w:b/>
                <w:bCs/>
                <w:lang w:val="en-GB"/>
              </w:rPr>
            </w:pPr>
            <w:r w:rsidRPr="00EE2EDE">
              <w:rPr>
                <w:b/>
                <w:bCs/>
                <w:lang w:val="en-GB"/>
              </w:rPr>
              <w:t>Background/Context</w:t>
            </w:r>
          </w:p>
          <w:p w14:paraId="269AF1E3" w14:textId="6DF5A919" w:rsidR="0043133F" w:rsidRPr="00EE2EDE" w:rsidRDefault="18797215" w:rsidP="006E4AA7">
            <w:pPr>
              <w:spacing w:before="120" w:line="276" w:lineRule="auto"/>
              <w:rPr>
                <w:lang w:val="en-GB"/>
              </w:rPr>
            </w:pPr>
            <w:r w:rsidRPr="00EE2EDE">
              <w:rPr>
                <w:lang w:val="en-GB"/>
              </w:rPr>
              <w:t xml:space="preserve">Pfizer </w:t>
            </w:r>
            <w:r w:rsidR="24BEFB56" w:rsidRPr="00EE2EDE">
              <w:rPr>
                <w:lang w:val="en-GB"/>
              </w:rPr>
              <w:t xml:space="preserve">will be </w:t>
            </w:r>
            <w:r w:rsidR="0ED24757" w:rsidRPr="00EE2EDE">
              <w:rPr>
                <w:lang w:val="en-GB"/>
              </w:rPr>
              <w:t>applying</w:t>
            </w:r>
            <w:r w:rsidR="24BEFB56" w:rsidRPr="00EE2EDE">
              <w:rPr>
                <w:lang w:val="en-GB"/>
              </w:rPr>
              <w:t xml:space="preserve"> for the use of vaccines in 5-11-year-olds to Medsafe</w:t>
            </w:r>
            <w:r w:rsidR="12C0763D" w:rsidRPr="00EE2EDE">
              <w:rPr>
                <w:lang w:val="en-GB"/>
              </w:rPr>
              <w:t xml:space="preserve">, and advice is required from the COVID-19 Vaccine Technical Advisory Group on the </w:t>
            </w:r>
            <w:r w:rsidR="396D8D12" w:rsidRPr="00EE2EDE">
              <w:rPr>
                <w:lang w:val="en-GB"/>
              </w:rPr>
              <w:t xml:space="preserve">risks and benefits of vaccinating this age group, alongside if and where there may be </w:t>
            </w:r>
            <w:r w:rsidR="69CE5A4E" w:rsidRPr="00EE2EDE">
              <w:rPr>
                <w:lang w:val="en-GB"/>
              </w:rPr>
              <w:t>a need</w:t>
            </w:r>
            <w:r w:rsidR="396D8D12" w:rsidRPr="00EE2EDE">
              <w:rPr>
                <w:lang w:val="en-GB"/>
              </w:rPr>
              <w:t xml:space="preserve"> for prioritisation.</w:t>
            </w:r>
          </w:p>
          <w:p w14:paraId="475C78BC" w14:textId="123216A2" w:rsidR="001D0495" w:rsidRPr="00EE2EDE" w:rsidRDefault="001D0495" w:rsidP="006E4AA7">
            <w:pPr>
              <w:spacing w:before="120" w:line="276" w:lineRule="auto"/>
              <w:rPr>
                <w:b/>
                <w:bCs/>
                <w:lang w:val="en-GB"/>
              </w:rPr>
            </w:pPr>
            <w:r w:rsidRPr="00EE2EDE">
              <w:rPr>
                <w:b/>
                <w:bCs/>
                <w:lang w:val="en-GB"/>
              </w:rPr>
              <w:t>Questions</w:t>
            </w:r>
          </w:p>
          <w:p w14:paraId="65D4B88A" w14:textId="5327CEE1" w:rsidR="00DD2AD1" w:rsidRPr="00EE2EDE" w:rsidRDefault="2F48134C" w:rsidP="006E4AA7">
            <w:pPr>
              <w:spacing w:before="120" w:line="276" w:lineRule="auto"/>
              <w:rPr>
                <w:lang w:val="en-GB"/>
              </w:rPr>
            </w:pPr>
            <w:r w:rsidRPr="00EE2EDE">
              <w:rPr>
                <w:i/>
                <w:iCs/>
                <w:lang w:val="en-GB"/>
              </w:rPr>
              <w:t>COVID-19 and children</w:t>
            </w:r>
            <w:r w:rsidR="73BC7796" w:rsidRPr="00EE2EDE">
              <w:rPr>
                <w:i/>
                <w:iCs/>
                <w:lang w:val="en-GB"/>
              </w:rPr>
              <w:t xml:space="preserve"> </w:t>
            </w:r>
          </w:p>
          <w:p w14:paraId="07C3B3C5" w14:textId="4659034B" w:rsidR="00DD2AD1" w:rsidRPr="00EE2EDE" w:rsidRDefault="16007921" w:rsidP="006E4AA7">
            <w:pPr>
              <w:pStyle w:val="ListParagraph"/>
              <w:numPr>
                <w:ilvl w:val="0"/>
                <w:numId w:val="27"/>
              </w:numPr>
              <w:spacing w:before="120" w:line="276" w:lineRule="auto"/>
              <w:rPr>
                <w:lang w:val="en-GB"/>
              </w:rPr>
            </w:pPr>
            <w:r w:rsidRPr="00EE2EDE">
              <w:rPr>
                <w:lang w:val="en-GB"/>
              </w:rPr>
              <w:t>How does COVID-19 present in children?</w:t>
            </w:r>
            <w:r w:rsidR="31660A5C" w:rsidRPr="00EE2EDE">
              <w:rPr>
                <w:lang w:val="en-GB"/>
              </w:rPr>
              <w:t xml:space="preserve"> </w:t>
            </w:r>
          </w:p>
          <w:p w14:paraId="5D4C2FD8" w14:textId="447C2004" w:rsidR="0044023A" w:rsidRPr="00EE2EDE" w:rsidRDefault="7A934563" w:rsidP="006E4AA7">
            <w:pPr>
              <w:pStyle w:val="ListParagraph"/>
              <w:numPr>
                <w:ilvl w:val="0"/>
                <w:numId w:val="27"/>
              </w:numPr>
              <w:spacing w:before="120" w:line="276" w:lineRule="auto"/>
              <w:rPr>
                <w:lang w:val="en-GB"/>
              </w:rPr>
            </w:pPr>
            <w:r w:rsidRPr="00EE2EDE">
              <w:rPr>
                <w:lang w:val="en-GB"/>
              </w:rPr>
              <w:t>What do we know about Delta’s impact on children?</w:t>
            </w:r>
          </w:p>
          <w:p w14:paraId="61B6B16A" w14:textId="72663771" w:rsidR="001D0495" w:rsidRPr="00EE2EDE" w:rsidRDefault="3AE5F0A1" w:rsidP="006E4AA7">
            <w:pPr>
              <w:pStyle w:val="ListParagraph"/>
              <w:numPr>
                <w:ilvl w:val="0"/>
                <w:numId w:val="27"/>
              </w:numPr>
              <w:spacing w:before="120" w:line="276" w:lineRule="auto"/>
              <w:rPr>
                <w:lang w:val="en-GB"/>
              </w:rPr>
            </w:pPr>
            <w:r w:rsidRPr="00EE2EDE">
              <w:rPr>
                <w:lang w:val="en-GB"/>
              </w:rPr>
              <w:t>What is the risk of infection/severe disease/ hospitalisation?</w:t>
            </w:r>
          </w:p>
          <w:p w14:paraId="5669E2C3" w14:textId="2AD1CDC1" w:rsidR="00DD2AD1" w:rsidRPr="00EE2EDE" w:rsidRDefault="4FCE397B" w:rsidP="006E4AA7">
            <w:pPr>
              <w:pStyle w:val="ListParagraph"/>
              <w:numPr>
                <w:ilvl w:val="0"/>
                <w:numId w:val="27"/>
              </w:numPr>
              <w:spacing w:before="120" w:line="276" w:lineRule="auto"/>
              <w:rPr>
                <w:lang w:val="en-GB"/>
              </w:rPr>
            </w:pPr>
            <w:r w:rsidRPr="00EE2EDE">
              <w:rPr>
                <w:lang w:val="en-GB"/>
              </w:rPr>
              <w:t>What is the risk of long COVID?</w:t>
            </w:r>
          </w:p>
          <w:p w14:paraId="03119885" w14:textId="5138FEEC" w:rsidR="00C563E3" w:rsidRPr="00EE2EDE" w:rsidRDefault="3AE5F0A1" w:rsidP="006E4AA7">
            <w:pPr>
              <w:pStyle w:val="ListParagraph"/>
              <w:numPr>
                <w:ilvl w:val="0"/>
                <w:numId w:val="27"/>
              </w:numPr>
              <w:spacing w:before="120" w:line="276" w:lineRule="auto"/>
              <w:rPr>
                <w:lang w:val="en-GB"/>
              </w:rPr>
            </w:pPr>
            <w:r w:rsidRPr="00EE2EDE">
              <w:rPr>
                <w:lang w:val="en-GB"/>
              </w:rPr>
              <w:t>Who is more at risk of severe outcomes</w:t>
            </w:r>
            <w:r w:rsidR="38A37CD1" w:rsidRPr="00EE2EDE">
              <w:rPr>
                <w:lang w:val="en-GB"/>
              </w:rPr>
              <w:t xml:space="preserve"> among 5-11-year-olds? What are the</w:t>
            </w:r>
            <w:r w:rsidR="7A934563" w:rsidRPr="00EE2EDE">
              <w:rPr>
                <w:lang w:val="en-GB"/>
              </w:rPr>
              <w:t xml:space="preserve"> individual level</w:t>
            </w:r>
            <w:r w:rsidR="38A37CD1" w:rsidRPr="00EE2EDE">
              <w:rPr>
                <w:lang w:val="en-GB"/>
              </w:rPr>
              <w:t xml:space="preserve"> risk factors?</w:t>
            </w:r>
            <w:r w:rsidR="7A934563" w:rsidRPr="00EE2EDE">
              <w:rPr>
                <w:lang w:val="en-GB"/>
              </w:rPr>
              <w:t xml:space="preserve"> What are broader social risk factors?</w:t>
            </w:r>
          </w:p>
          <w:p w14:paraId="2473F2F3" w14:textId="0316999B" w:rsidR="00590BED" w:rsidRPr="00560166" w:rsidRDefault="003376E9" w:rsidP="006E4AA7">
            <w:pPr>
              <w:spacing w:before="120" w:line="276" w:lineRule="auto"/>
              <w:rPr>
                <w:i/>
                <w:lang w:val="en-GB"/>
              </w:rPr>
            </w:pPr>
            <w:r w:rsidRPr="00560166">
              <w:rPr>
                <w:i/>
                <w:lang w:val="en-GB"/>
              </w:rPr>
              <w:t xml:space="preserve">Vulnerable populations in </w:t>
            </w:r>
            <w:r w:rsidR="007E12FD" w:rsidRPr="00560166">
              <w:rPr>
                <w:i/>
                <w:lang w:val="en-GB"/>
              </w:rPr>
              <w:t xml:space="preserve">the context of </w:t>
            </w:r>
            <w:r w:rsidR="77D15B07" w:rsidRPr="00560166">
              <w:rPr>
                <w:i/>
                <w:lang w:val="en-GB"/>
              </w:rPr>
              <w:t>Aotearoa New Zealand</w:t>
            </w:r>
          </w:p>
          <w:p w14:paraId="528881D9" w14:textId="4E25834A" w:rsidR="00246BC1" w:rsidRPr="00EE2EDE" w:rsidRDefault="38A37CD1" w:rsidP="006E4AA7">
            <w:pPr>
              <w:pStyle w:val="ListParagraph"/>
              <w:numPr>
                <w:ilvl w:val="0"/>
                <w:numId w:val="26"/>
              </w:numPr>
              <w:spacing w:before="120" w:line="276" w:lineRule="auto"/>
              <w:rPr>
                <w:lang w:val="en-GB"/>
              </w:rPr>
            </w:pPr>
            <w:r w:rsidRPr="00EE2EDE">
              <w:rPr>
                <w:lang w:val="en-GB"/>
              </w:rPr>
              <w:t xml:space="preserve">Within the </w:t>
            </w:r>
            <w:r w:rsidR="77D15B07" w:rsidRPr="00EE2EDE">
              <w:rPr>
                <w:lang w:val="en-GB"/>
              </w:rPr>
              <w:t xml:space="preserve">Aotearoa </w:t>
            </w:r>
            <w:r w:rsidRPr="00EE2EDE">
              <w:rPr>
                <w:lang w:val="en-GB"/>
              </w:rPr>
              <w:t>New Zealand context, w</w:t>
            </w:r>
            <w:r w:rsidR="3BAC2F2E" w:rsidRPr="00EE2EDE">
              <w:rPr>
                <w:lang w:val="en-GB"/>
              </w:rPr>
              <w:t>hat risk factors are more common and who would be most at risk within this age group?</w:t>
            </w:r>
            <w:r w:rsidR="69A065C2" w:rsidRPr="00EE2EDE">
              <w:rPr>
                <w:lang w:val="en-GB"/>
              </w:rPr>
              <w:t xml:space="preserve"> </w:t>
            </w:r>
          </w:p>
          <w:p w14:paraId="19BDCBE6" w14:textId="6B41915B" w:rsidR="00C563E3" w:rsidRPr="00EE2EDE" w:rsidRDefault="79227148" w:rsidP="006E4AA7">
            <w:pPr>
              <w:pStyle w:val="ListParagraph"/>
              <w:numPr>
                <w:ilvl w:val="0"/>
                <w:numId w:val="26"/>
              </w:numPr>
              <w:spacing w:before="120" w:line="276" w:lineRule="auto"/>
              <w:rPr>
                <w:lang w:val="en-GB"/>
              </w:rPr>
            </w:pPr>
            <w:r w:rsidRPr="60B886FC">
              <w:rPr>
                <w:lang w:val="en-GB"/>
              </w:rPr>
              <w:lastRenderedPageBreak/>
              <w:t xml:space="preserve">What impact has the current Delta outbreak had on </w:t>
            </w:r>
            <w:r w:rsidR="71746AE8" w:rsidRPr="60B886FC">
              <w:rPr>
                <w:lang w:val="en-GB"/>
              </w:rPr>
              <w:t>5-11-year-olds</w:t>
            </w:r>
            <w:r w:rsidRPr="60B886FC">
              <w:rPr>
                <w:lang w:val="en-GB"/>
              </w:rPr>
              <w:t>? How many cases have there been? What severity and how many hospitalisations? Who is more at risk?</w:t>
            </w:r>
            <w:r w:rsidR="001C3291" w:rsidRPr="60B886FC">
              <w:rPr>
                <w:lang w:val="en-GB"/>
              </w:rPr>
              <w:t xml:space="preserve"> </w:t>
            </w:r>
          </w:p>
          <w:p w14:paraId="41C2C6ED" w14:textId="72C395FB" w:rsidR="0081329B" w:rsidRPr="00EE2EDE" w:rsidRDefault="3ED2A45A" w:rsidP="006E4AA7">
            <w:pPr>
              <w:spacing w:before="120" w:line="276" w:lineRule="auto"/>
              <w:rPr>
                <w:i/>
                <w:iCs/>
                <w:lang w:val="en-GB"/>
              </w:rPr>
            </w:pPr>
            <w:r w:rsidRPr="00EE2EDE">
              <w:rPr>
                <w:i/>
                <w:iCs/>
                <w:lang w:val="en-GB"/>
              </w:rPr>
              <w:t>Transmission</w:t>
            </w:r>
          </w:p>
          <w:p w14:paraId="0A8FD8A7" w14:textId="102A895D" w:rsidR="002223E3" w:rsidRPr="00EE2EDE" w:rsidRDefault="3ED2A45A" w:rsidP="006E4AA7">
            <w:pPr>
              <w:pStyle w:val="ListParagraph"/>
              <w:numPr>
                <w:ilvl w:val="0"/>
                <w:numId w:val="25"/>
              </w:numPr>
              <w:spacing w:before="120" w:line="276" w:lineRule="auto"/>
              <w:rPr>
                <w:lang w:val="en-GB"/>
              </w:rPr>
            </w:pPr>
            <w:r w:rsidRPr="00EE2EDE">
              <w:rPr>
                <w:lang w:val="en-GB"/>
              </w:rPr>
              <w:t>What is known about the role of children in transmission</w:t>
            </w:r>
            <w:r w:rsidR="69A065C2" w:rsidRPr="00EE2EDE">
              <w:rPr>
                <w:lang w:val="en-GB"/>
              </w:rPr>
              <w:t>?</w:t>
            </w:r>
            <w:r w:rsidR="69A065C2" w:rsidRPr="00EE2EDE">
              <w:rPr>
                <w:color w:val="FF0000"/>
                <w:lang w:val="en-GB"/>
              </w:rPr>
              <w:t xml:space="preserve"> </w:t>
            </w:r>
          </w:p>
          <w:p w14:paraId="49C5D4EB" w14:textId="553F14E2" w:rsidR="00C563E3" w:rsidRPr="00EE2EDE" w:rsidRDefault="69A065C2" w:rsidP="006E4AA7">
            <w:pPr>
              <w:pStyle w:val="ListParagraph"/>
              <w:numPr>
                <w:ilvl w:val="0"/>
                <w:numId w:val="25"/>
              </w:numPr>
              <w:spacing w:before="120" w:line="276" w:lineRule="auto"/>
              <w:rPr>
                <w:lang w:val="en-GB"/>
              </w:rPr>
            </w:pPr>
            <w:r w:rsidRPr="00EE2EDE">
              <w:rPr>
                <w:lang w:val="en-GB"/>
              </w:rPr>
              <w:t>What is known about tra</w:t>
            </w:r>
            <w:r w:rsidR="3ED2A45A" w:rsidRPr="00EE2EDE">
              <w:rPr>
                <w:lang w:val="en-GB"/>
              </w:rPr>
              <w:t xml:space="preserve">nsmission in education </w:t>
            </w:r>
            <w:r w:rsidR="523D5A22" w:rsidRPr="00EE2EDE">
              <w:rPr>
                <w:lang w:val="en-GB"/>
              </w:rPr>
              <w:t xml:space="preserve">and household </w:t>
            </w:r>
            <w:r w:rsidR="3ED2A45A" w:rsidRPr="00EE2EDE">
              <w:rPr>
                <w:lang w:val="en-GB"/>
              </w:rPr>
              <w:t>settings?</w:t>
            </w:r>
            <w:r w:rsidRPr="00EE2EDE">
              <w:rPr>
                <w:lang w:val="en-GB"/>
              </w:rPr>
              <w:t xml:space="preserve"> </w:t>
            </w:r>
          </w:p>
          <w:p w14:paraId="29E86509" w14:textId="77A8C951" w:rsidR="001E6CBF" w:rsidRPr="00EE2EDE" w:rsidRDefault="001E6CBF" w:rsidP="006E4AA7">
            <w:pPr>
              <w:spacing w:before="120" w:line="276" w:lineRule="auto"/>
              <w:rPr>
                <w:i/>
                <w:iCs/>
                <w:lang w:val="en-GB"/>
              </w:rPr>
            </w:pPr>
            <w:r w:rsidRPr="00EE2EDE">
              <w:rPr>
                <w:i/>
                <w:iCs/>
                <w:lang w:val="en-GB"/>
              </w:rPr>
              <w:t>Non-pharmaceutical interventions for the prevention of COVID-19 in children</w:t>
            </w:r>
          </w:p>
          <w:p w14:paraId="0D19FB95" w14:textId="39B6EA89" w:rsidR="00794D50" w:rsidRPr="00EE2EDE" w:rsidRDefault="383489C1" w:rsidP="006E4AA7">
            <w:pPr>
              <w:pStyle w:val="ListParagraph"/>
              <w:numPr>
                <w:ilvl w:val="0"/>
                <w:numId w:val="24"/>
              </w:numPr>
              <w:spacing w:before="120" w:line="276" w:lineRule="auto"/>
              <w:rPr>
                <w:lang w:val="en-GB"/>
              </w:rPr>
            </w:pPr>
            <w:r w:rsidRPr="00EE2EDE">
              <w:rPr>
                <w:lang w:val="en-GB"/>
              </w:rPr>
              <w:t>What non-pharmaceutical interventions are available for children to prevent COVID-19?</w:t>
            </w:r>
            <w:r w:rsidR="69A065C2" w:rsidRPr="00EE2EDE">
              <w:rPr>
                <w:lang w:val="en-GB"/>
              </w:rPr>
              <w:t xml:space="preserve"> </w:t>
            </w:r>
          </w:p>
          <w:p w14:paraId="6A0611D9" w14:textId="0267FF9B" w:rsidR="007D4658" w:rsidRPr="00EE2EDE" w:rsidRDefault="37C57CD4" w:rsidP="006E4AA7">
            <w:pPr>
              <w:pStyle w:val="ListParagraph"/>
              <w:numPr>
                <w:ilvl w:val="0"/>
                <w:numId w:val="24"/>
              </w:numPr>
              <w:spacing w:before="120" w:line="276" w:lineRule="auto"/>
              <w:rPr>
                <w:lang w:val="en-GB"/>
              </w:rPr>
            </w:pPr>
            <w:r w:rsidRPr="00EE2EDE">
              <w:rPr>
                <w:lang w:val="en-GB"/>
              </w:rPr>
              <w:t xml:space="preserve">What evidence is there on the effectiveness of masks, distancing, </w:t>
            </w:r>
            <w:proofErr w:type="spellStart"/>
            <w:r w:rsidRPr="00EE2EDE">
              <w:rPr>
                <w:lang w:val="en-GB"/>
              </w:rPr>
              <w:t>cohorting</w:t>
            </w:r>
            <w:proofErr w:type="spellEnd"/>
            <w:r w:rsidRPr="00EE2EDE">
              <w:rPr>
                <w:lang w:val="en-GB"/>
              </w:rPr>
              <w:t xml:space="preserve">, </w:t>
            </w:r>
            <w:r w:rsidR="001C22D7">
              <w:rPr>
                <w:lang w:val="en-GB"/>
              </w:rPr>
              <w:t xml:space="preserve">and </w:t>
            </w:r>
            <w:r w:rsidRPr="00EE2EDE">
              <w:rPr>
                <w:lang w:val="en-GB"/>
              </w:rPr>
              <w:t xml:space="preserve">school closures? </w:t>
            </w:r>
          </w:p>
          <w:p w14:paraId="12399B15" w14:textId="400C76E8" w:rsidR="00CB1819" w:rsidRPr="00EE2EDE" w:rsidRDefault="77D15B07" w:rsidP="006E4AA7">
            <w:pPr>
              <w:spacing w:before="120" w:line="276" w:lineRule="auto"/>
              <w:rPr>
                <w:i/>
                <w:iCs/>
                <w:lang w:val="en-GB"/>
              </w:rPr>
            </w:pPr>
            <w:r w:rsidRPr="00EE2EDE">
              <w:rPr>
                <w:i/>
                <w:iCs/>
                <w:lang w:val="en-GB"/>
              </w:rPr>
              <w:t>Vaccine</w:t>
            </w:r>
          </w:p>
          <w:p w14:paraId="776D9665" w14:textId="43F45C1B" w:rsidR="008D52B2" w:rsidRPr="00EE2EDE" w:rsidRDefault="77D15B07" w:rsidP="006E4AA7">
            <w:pPr>
              <w:pStyle w:val="ListParagraph"/>
              <w:numPr>
                <w:ilvl w:val="0"/>
                <w:numId w:val="23"/>
              </w:numPr>
              <w:spacing w:before="120" w:line="276" w:lineRule="auto"/>
              <w:rPr>
                <w:lang w:val="en-GB"/>
              </w:rPr>
            </w:pPr>
            <w:r w:rsidRPr="00EE2EDE">
              <w:rPr>
                <w:lang w:val="en-GB"/>
              </w:rPr>
              <w:t xml:space="preserve">What is the safety </w:t>
            </w:r>
            <w:r w:rsidR="69A065C2" w:rsidRPr="00EE2EDE">
              <w:rPr>
                <w:lang w:val="en-GB"/>
              </w:rPr>
              <w:t xml:space="preserve">and reactogenicity </w:t>
            </w:r>
            <w:r w:rsidRPr="00EE2EDE">
              <w:rPr>
                <w:lang w:val="en-GB"/>
              </w:rPr>
              <w:t xml:space="preserve">profile of the </w:t>
            </w:r>
            <w:r w:rsidR="007D78C3">
              <w:rPr>
                <w:lang w:val="en-GB"/>
              </w:rPr>
              <w:t xml:space="preserve">Pfizer </w:t>
            </w:r>
            <w:r w:rsidRPr="00EE2EDE">
              <w:rPr>
                <w:lang w:val="en-GB"/>
              </w:rPr>
              <w:t>vaccine for 5-11-year-olds?</w:t>
            </w:r>
            <w:r w:rsidR="69A065C2" w:rsidRPr="00EE2EDE">
              <w:rPr>
                <w:lang w:val="en-GB"/>
              </w:rPr>
              <w:t xml:space="preserve"> </w:t>
            </w:r>
          </w:p>
          <w:p w14:paraId="4FBCCDD6" w14:textId="329391E3" w:rsidR="005B22C6" w:rsidRPr="00EE2EDE" w:rsidRDefault="6E73C3F7" w:rsidP="006E4AA7">
            <w:pPr>
              <w:pStyle w:val="ListParagraph"/>
              <w:numPr>
                <w:ilvl w:val="0"/>
                <w:numId w:val="23"/>
              </w:numPr>
              <w:spacing w:before="120" w:line="276" w:lineRule="auto"/>
              <w:rPr>
                <w:lang w:val="en-GB"/>
              </w:rPr>
            </w:pPr>
            <w:r w:rsidRPr="0644E81D">
              <w:rPr>
                <w:lang w:val="en-GB"/>
              </w:rPr>
              <w:t xml:space="preserve">What is known about the risk of myocarditis in 5-11-year-olds? </w:t>
            </w:r>
            <w:r w:rsidR="60713BD5" w:rsidRPr="0644E81D">
              <w:rPr>
                <w:lang w:val="en-GB"/>
              </w:rPr>
              <w:t xml:space="preserve">Is there a risk profile/factors other than being male and young? What is </w:t>
            </w:r>
            <w:proofErr w:type="gramStart"/>
            <w:r w:rsidR="60713BD5" w:rsidRPr="0644E81D">
              <w:rPr>
                <w:lang w:val="en-GB"/>
              </w:rPr>
              <w:t>there</w:t>
            </w:r>
            <w:proofErr w:type="gramEnd"/>
            <w:r w:rsidR="60713BD5" w:rsidRPr="0644E81D">
              <w:rPr>
                <w:lang w:val="en-GB"/>
              </w:rPr>
              <w:t xml:space="preserve"> info</w:t>
            </w:r>
            <w:r w:rsidR="1F2201BA" w:rsidRPr="0644E81D">
              <w:rPr>
                <w:lang w:val="en-GB"/>
              </w:rPr>
              <w:t>rmation</w:t>
            </w:r>
            <w:r w:rsidR="60713BD5" w:rsidRPr="0644E81D">
              <w:rPr>
                <w:lang w:val="en-GB"/>
              </w:rPr>
              <w:t xml:space="preserve"> on and what is there not?</w:t>
            </w:r>
            <w:r w:rsidR="69A065C2" w:rsidRPr="0644E81D">
              <w:rPr>
                <w:lang w:val="en-GB"/>
              </w:rPr>
              <w:t xml:space="preserve"> </w:t>
            </w:r>
          </w:p>
          <w:p w14:paraId="587DF25E" w14:textId="24CFAC69" w:rsidR="002223E3" w:rsidRPr="00EE2EDE" w:rsidRDefault="69A065C2" w:rsidP="006E4AA7">
            <w:pPr>
              <w:pStyle w:val="ListParagraph"/>
              <w:numPr>
                <w:ilvl w:val="0"/>
                <w:numId w:val="23"/>
              </w:numPr>
              <w:spacing w:before="120" w:line="276" w:lineRule="auto"/>
              <w:rPr>
                <w:lang w:val="en-GB"/>
              </w:rPr>
            </w:pPr>
            <w:r w:rsidRPr="00EE2EDE">
              <w:rPr>
                <w:lang w:val="en-GB"/>
              </w:rPr>
              <w:t>What is the efficacy of the vaccine</w:t>
            </w:r>
            <w:r w:rsidR="4761A6AC" w:rsidRPr="00EE2EDE">
              <w:rPr>
                <w:lang w:val="en-GB"/>
              </w:rPr>
              <w:t xml:space="preserve"> in 5-11-year-olds</w:t>
            </w:r>
            <w:r w:rsidR="110B9618" w:rsidRPr="00EE2EDE">
              <w:rPr>
                <w:lang w:val="en-GB"/>
              </w:rPr>
              <w:t xml:space="preserve"> against infection, severe </w:t>
            </w:r>
            <w:proofErr w:type="gramStart"/>
            <w:r w:rsidR="110B9618" w:rsidRPr="00EE2EDE">
              <w:rPr>
                <w:lang w:val="en-GB"/>
              </w:rPr>
              <w:t>disease</w:t>
            </w:r>
            <w:proofErr w:type="gramEnd"/>
            <w:r w:rsidR="110B9618" w:rsidRPr="00EE2EDE">
              <w:rPr>
                <w:lang w:val="en-GB"/>
              </w:rPr>
              <w:t xml:space="preserve"> and hospitalisation</w:t>
            </w:r>
            <w:r w:rsidRPr="00EE2EDE">
              <w:rPr>
                <w:lang w:val="en-GB"/>
              </w:rPr>
              <w:t>?</w:t>
            </w:r>
            <w:r w:rsidR="4761A6AC" w:rsidRPr="00EE2EDE">
              <w:rPr>
                <w:lang w:val="en-GB"/>
              </w:rPr>
              <w:t xml:space="preserve"> </w:t>
            </w:r>
          </w:p>
          <w:p w14:paraId="177E2A6D" w14:textId="28B38148" w:rsidR="00C563E3" w:rsidRPr="00EE2EDE" w:rsidRDefault="69A065C2" w:rsidP="006E4AA7">
            <w:pPr>
              <w:pStyle w:val="ListParagraph"/>
              <w:numPr>
                <w:ilvl w:val="0"/>
                <w:numId w:val="23"/>
              </w:numPr>
              <w:spacing w:before="120" w:line="276" w:lineRule="auto"/>
              <w:rPr>
                <w:lang w:val="en-GB"/>
              </w:rPr>
            </w:pPr>
            <w:r w:rsidRPr="17D2137E">
              <w:rPr>
                <w:lang w:val="en-GB"/>
              </w:rPr>
              <w:t>Wh</w:t>
            </w:r>
            <w:r w:rsidR="063F2B7D" w:rsidRPr="17D2137E">
              <w:rPr>
                <w:lang w:val="en-GB"/>
              </w:rPr>
              <w:t xml:space="preserve">ich countries have approved the </w:t>
            </w:r>
            <w:r w:rsidR="621BA98A" w:rsidRPr="17D2137E">
              <w:rPr>
                <w:lang w:val="en-GB"/>
              </w:rPr>
              <w:t>vaccine</w:t>
            </w:r>
            <w:r w:rsidR="4B192FBD" w:rsidRPr="17D2137E">
              <w:rPr>
                <w:lang w:val="en-GB"/>
              </w:rPr>
              <w:t xml:space="preserve"> </w:t>
            </w:r>
            <w:r w:rsidR="621BA98A" w:rsidRPr="17D2137E">
              <w:rPr>
                <w:lang w:val="en-GB"/>
              </w:rPr>
              <w:t>for</w:t>
            </w:r>
            <w:r w:rsidR="063F2B7D" w:rsidRPr="17D2137E">
              <w:rPr>
                <w:lang w:val="en-GB"/>
              </w:rPr>
              <w:t xml:space="preserve"> 5-11-year-olds, </w:t>
            </w:r>
            <w:r w:rsidR="4B7B6218" w:rsidRPr="17D2137E">
              <w:rPr>
                <w:lang w:val="en-GB"/>
              </w:rPr>
              <w:t xml:space="preserve">who has rolled it out, and what data is available </w:t>
            </w:r>
            <w:r w:rsidRPr="17D2137E">
              <w:rPr>
                <w:lang w:val="en-GB"/>
              </w:rPr>
              <w:t>from the real-world rollout?</w:t>
            </w:r>
            <w:r w:rsidR="4761A6AC" w:rsidRPr="17D2137E">
              <w:rPr>
                <w:lang w:val="en-GB"/>
              </w:rPr>
              <w:t xml:space="preserve"> </w:t>
            </w:r>
          </w:p>
          <w:p w14:paraId="6079C9CD" w14:textId="7F3EC060" w:rsidR="6D6C43CE" w:rsidRDefault="00C539D7" w:rsidP="17D2137E">
            <w:pPr>
              <w:pStyle w:val="ListParagraph"/>
              <w:numPr>
                <w:ilvl w:val="0"/>
                <w:numId w:val="23"/>
              </w:numPr>
              <w:spacing w:before="120" w:line="276" w:lineRule="auto"/>
              <w:rPr>
                <w:lang w:val="en-GB"/>
              </w:rPr>
            </w:pPr>
            <w:r>
              <w:rPr>
                <w:lang w:val="en-GB"/>
              </w:rPr>
              <w:t>Do these countries have any specific</w:t>
            </w:r>
            <w:r w:rsidR="009065B9">
              <w:rPr>
                <w:lang w:val="en-GB"/>
              </w:rPr>
              <w:t xml:space="preserve"> guidance in relation</w:t>
            </w:r>
            <w:r>
              <w:rPr>
                <w:lang w:val="en-GB"/>
              </w:rPr>
              <w:t xml:space="preserve"> to the</w:t>
            </w:r>
            <w:r w:rsidR="6D6C43CE" w:rsidRPr="17D2137E">
              <w:rPr>
                <w:lang w:val="en-GB"/>
              </w:rPr>
              <w:t xml:space="preserve"> dosing interval and co-administration?</w:t>
            </w:r>
          </w:p>
          <w:p w14:paraId="09735F48" w14:textId="3FE6E287" w:rsidR="0088657D" w:rsidRPr="00EE2EDE" w:rsidRDefault="44E71D89" w:rsidP="5CD4A2FE">
            <w:pPr>
              <w:spacing w:before="120" w:line="276" w:lineRule="auto"/>
              <w:rPr>
                <w:i/>
                <w:iCs/>
                <w:lang w:val="en-GB"/>
              </w:rPr>
            </w:pPr>
            <w:r w:rsidRPr="5CD4A2FE">
              <w:rPr>
                <w:i/>
                <w:iCs/>
                <w:lang w:val="en-GB"/>
              </w:rPr>
              <w:t>Risks and Benefits of vaccinating 5</w:t>
            </w:r>
            <w:r w:rsidRPr="274B3D6C">
              <w:rPr>
                <w:i/>
                <w:iCs/>
                <w:lang w:val="en-GB"/>
              </w:rPr>
              <w:t>–</w:t>
            </w:r>
            <w:r w:rsidR="16169F89" w:rsidRPr="5CD4A2FE">
              <w:rPr>
                <w:i/>
                <w:iCs/>
                <w:lang w:val="en-GB"/>
              </w:rPr>
              <w:t>11-year-olds</w:t>
            </w:r>
            <w:r w:rsidRPr="5CD4A2FE">
              <w:rPr>
                <w:i/>
                <w:iCs/>
                <w:lang w:val="en-GB"/>
              </w:rPr>
              <w:t xml:space="preserve"> in Aotearoa New Zealand</w:t>
            </w:r>
          </w:p>
          <w:p w14:paraId="599FFFAC" w14:textId="26150B31" w:rsidR="008D6B6C" w:rsidRPr="00EE2EDE" w:rsidRDefault="167A4A5B" w:rsidP="008D6B6C">
            <w:pPr>
              <w:pStyle w:val="ListParagraph"/>
              <w:numPr>
                <w:ilvl w:val="0"/>
                <w:numId w:val="29"/>
              </w:numPr>
              <w:spacing w:before="120" w:line="276" w:lineRule="auto"/>
              <w:rPr>
                <w:lang w:val="en-GB"/>
              </w:rPr>
            </w:pPr>
            <w:r w:rsidRPr="5CD4A2FE">
              <w:rPr>
                <w:lang w:val="en-GB"/>
              </w:rPr>
              <w:t>What are the rel</w:t>
            </w:r>
            <w:r w:rsidR="12594E2E" w:rsidRPr="5CD4A2FE">
              <w:rPr>
                <w:lang w:val="en-GB"/>
              </w:rPr>
              <w:t>a</w:t>
            </w:r>
            <w:r w:rsidRPr="5CD4A2FE">
              <w:rPr>
                <w:lang w:val="en-GB"/>
              </w:rPr>
              <w:t xml:space="preserve">tive risks and benefits of vaccinating </w:t>
            </w:r>
            <w:r w:rsidR="63C08880" w:rsidRPr="5CD4A2FE">
              <w:rPr>
                <w:lang w:val="en-GB"/>
              </w:rPr>
              <w:t>5–11-year-old</w:t>
            </w:r>
            <w:r w:rsidRPr="5CD4A2FE">
              <w:rPr>
                <w:lang w:val="en-GB"/>
              </w:rPr>
              <w:t xml:space="preserve"> in </w:t>
            </w:r>
            <w:r w:rsidR="0AFC1349" w:rsidRPr="5CD4A2FE">
              <w:rPr>
                <w:lang w:val="en-GB"/>
              </w:rPr>
              <w:t>New Zealand?</w:t>
            </w:r>
          </w:p>
          <w:p w14:paraId="38C11A35" w14:textId="77777777" w:rsidR="001D0495" w:rsidRPr="00EE2EDE" w:rsidRDefault="001D0495" w:rsidP="006E4AA7">
            <w:pPr>
              <w:spacing w:before="120" w:line="276" w:lineRule="auto"/>
              <w:rPr>
                <w:b/>
                <w:bCs/>
                <w:lang w:val="en-GB"/>
              </w:rPr>
            </w:pPr>
            <w:r w:rsidRPr="00EE2EDE">
              <w:rPr>
                <w:b/>
                <w:bCs/>
                <w:lang w:val="en-GB"/>
              </w:rPr>
              <w:t>Intended application of advice</w:t>
            </w:r>
          </w:p>
          <w:p w14:paraId="0B95AA28" w14:textId="79F07CF5" w:rsidR="001D0495" w:rsidRPr="00EE2EDE" w:rsidRDefault="69A065C2" w:rsidP="006E4AA7">
            <w:pPr>
              <w:spacing w:before="120" w:line="276" w:lineRule="auto"/>
              <w:rPr>
                <w:lang w:val="en-GB"/>
              </w:rPr>
            </w:pPr>
            <w:r w:rsidRPr="00EE2EDE">
              <w:rPr>
                <w:lang w:val="en-GB"/>
              </w:rPr>
              <w:t>To inform discussions at CV TAG and the Decision to Use.</w:t>
            </w:r>
          </w:p>
          <w:p w14:paraId="07AD6FF7" w14:textId="77777777" w:rsidR="001D0495" w:rsidRPr="00EE2EDE" w:rsidRDefault="001D0495" w:rsidP="006E4AA7">
            <w:pPr>
              <w:spacing w:before="120" w:line="276" w:lineRule="auto"/>
              <w:rPr>
                <w:b/>
                <w:bCs/>
                <w:lang w:val="en-GB"/>
              </w:rPr>
            </w:pPr>
            <w:r w:rsidRPr="00EE2EDE">
              <w:rPr>
                <w:b/>
                <w:bCs/>
                <w:lang w:val="en-GB"/>
              </w:rPr>
              <w:t>Timeline</w:t>
            </w:r>
          </w:p>
          <w:p w14:paraId="02BF24B2" w14:textId="299654FD" w:rsidR="00F81642" w:rsidRPr="00EE2EDE" w:rsidRDefault="768ED63C" w:rsidP="006E4AA7">
            <w:pPr>
              <w:spacing w:before="160" w:after="160" w:line="276" w:lineRule="auto"/>
              <w:rPr>
                <w:lang w:val="en-GB"/>
              </w:rPr>
            </w:pPr>
            <w:r w:rsidRPr="00EE2EDE">
              <w:rPr>
                <w:lang w:val="en-GB"/>
              </w:rPr>
              <w:t>CV TAG</w:t>
            </w:r>
            <w:r w:rsidR="0038184A">
              <w:rPr>
                <w:lang w:val="en-GB"/>
              </w:rPr>
              <w:t xml:space="preserve"> to</w:t>
            </w:r>
            <w:r w:rsidRPr="00EE2EDE">
              <w:rPr>
                <w:lang w:val="en-GB"/>
              </w:rPr>
              <w:t xml:space="preserve"> </w:t>
            </w:r>
            <w:r w:rsidR="007A3E44">
              <w:rPr>
                <w:lang w:val="en-GB"/>
              </w:rPr>
              <w:t xml:space="preserve">review this RfA on </w:t>
            </w:r>
            <w:r w:rsidR="00CC37E7" w:rsidRPr="00EE2EDE">
              <w:rPr>
                <w:lang w:val="en-GB"/>
              </w:rPr>
              <w:t>30 November</w:t>
            </w:r>
            <w:r w:rsidR="007A3E44">
              <w:rPr>
                <w:lang w:val="en-GB"/>
              </w:rPr>
              <w:t xml:space="preserve">, </w:t>
            </w:r>
            <w:r w:rsidR="0038184A">
              <w:rPr>
                <w:lang w:val="en-GB"/>
              </w:rPr>
              <w:t>7 December, 14 December</w:t>
            </w:r>
            <w:r w:rsidRPr="00EE2EDE">
              <w:rPr>
                <w:lang w:val="en-GB"/>
              </w:rPr>
              <w:t>.</w:t>
            </w:r>
            <w:r w:rsidR="00B82E20" w:rsidRPr="00EE2EDE">
              <w:rPr>
                <w:lang w:val="en-GB"/>
              </w:rPr>
              <w:t xml:space="preserve"> Memo to be drafted by </w:t>
            </w:r>
            <w:r w:rsidR="00347623">
              <w:rPr>
                <w:lang w:val="en-GB"/>
              </w:rPr>
              <w:t>7 December</w:t>
            </w:r>
            <w:r w:rsidR="00B82E20" w:rsidRPr="00EE2EDE">
              <w:rPr>
                <w:lang w:val="en-GB"/>
              </w:rPr>
              <w:t xml:space="preserve"> and finalised </w:t>
            </w:r>
            <w:r w:rsidR="00262137" w:rsidRPr="00EE2EDE">
              <w:rPr>
                <w:lang w:val="en-GB"/>
              </w:rPr>
              <w:t>by</w:t>
            </w:r>
            <w:r w:rsidR="00347623">
              <w:rPr>
                <w:lang w:val="en-GB"/>
              </w:rPr>
              <w:t xml:space="preserve"> 2</w:t>
            </w:r>
            <w:r w:rsidR="00892775">
              <w:rPr>
                <w:lang w:val="en-GB"/>
              </w:rPr>
              <w:t>3</w:t>
            </w:r>
            <w:r w:rsidR="00347623">
              <w:rPr>
                <w:lang w:val="en-GB"/>
              </w:rPr>
              <w:t xml:space="preserve"> December.</w:t>
            </w:r>
          </w:p>
        </w:tc>
      </w:tr>
      <w:tr w:rsidR="0043133F" w:rsidRPr="00EE2EDE" w14:paraId="6AC91DA7" w14:textId="77777777" w:rsidTr="0644E81D">
        <w:trPr>
          <w:trHeight w:val="1701"/>
          <w:jc w:val="center"/>
        </w:trPr>
        <w:tc>
          <w:tcPr>
            <w:tcW w:w="2413" w:type="dxa"/>
            <w:shd w:val="clear" w:color="auto" w:fill="1F3864" w:themeFill="accent1" w:themeFillShade="80"/>
            <w:vAlign w:val="center"/>
          </w:tcPr>
          <w:p w14:paraId="27A7FDFC" w14:textId="47399184" w:rsidR="0043133F" w:rsidRPr="00EE2EDE" w:rsidRDefault="5406F497" w:rsidP="006E4AA7">
            <w:pPr>
              <w:spacing w:before="120" w:line="276" w:lineRule="auto"/>
              <w:rPr>
                <w:color w:val="FFFFFF" w:themeColor="background1"/>
                <w:lang w:val="en-GB"/>
              </w:rPr>
            </w:pPr>
            <w:r w:rsidRPr="00EE2EDE">
              <w:rPr>
                <w:rFonts w:eastAsiaTheme="majorEastAsia"/>
                <w:color w:val="FFFFFF" w:themeColor="background1"/>
                <w:lang w:val="en-GB" w:eastAsia="ja-JP"/>
              </w:rPr>
              <w:lastRenderedPageBreak/>
              <w:t>What are the implications and considerations of this advice on Te Tiriti o Waitangi and equity?</w:t>
            </w:r>
          </w:p>
        </w:tc>
        <w:tc>
          <w:tcPr>
            <w:tcW w:w="8055" w:type="dxa"/>
            <w:gridSpan w:val="3"/>
            <w:shd w:val="clear" w:color="auto" w:fill="EDEDED" w:themeFill="accent3" w:themeFillTint="33"/>
            <w:vAlign w:val="center"/>
          </w:tcPr>
          <w:p w14:paraId="27F6629E" w14:textId="6D12B174" w:rsidR="002E3684" w:rsidRPr="00EE2EDE" w:rsidRDefault="62088F48" w:rsidP="006E4AA7">
            <w:pPr>
              <w:spacing w:before="120" w:line="276" w:lineRule="auto"/>
              <w:rPr>
                <w:lang w:val="en-GB"/>
              </w:rPr>
            </w:pPr>
            <w:r w:rsidRPr="00EE2EDE">
              <w:rPr>
                <w:lang w:val="en-GB"/>
              </w:rPr>
              <w:t xml:space="preserve">​​Equity and Te Tiriti are relevant to assessing who is at </w:t>
            </w:r>
            <w:r w:rsidR="00970CA1">
              <w:rPr>
                <w:lang w:val="en-GB"/>
              </w:rPr>
              <w:t xml:space="preserve">greater </w:t>
            </w:r>
            <w:r w:rsidRPr="00EE2EDE">
              <w:rPr>
                <w:lang w:val="en-GB"/>
              </w:rPr>
              <w:t xml:space="preserve">risk of infection and </w:t>
            </w:r>
            <w:r w:rsidR="00970CA1">
              <w:rPr>
                <w:lang w:val="en-GB"/>
              </w:rPr>
              <w:t xml:space="preserve">more vulnerable to </w:t>
            </w:r>
            <w:r w:rsidRPr="00EE2EDE">
              <w:rPr>
                <w:lang w:val="en-GB"/>
              </w:rPr>
              <w:t>severe disease</w:t>
            </w:r>
            <w:r w:rsidRPr="274B3D6C">
              <w:rPr>
                <w:lang w:val="en-GB"/>
              </w:rPr>
              <w:t>.</w:t>
            </w:r>
            <w:r w:rsidRPr="00EE2EDE">
              <w:rPr>
                <w:lang w:val="en-GB"/>
              </w:rPr>
              <w:t xml:space="preserve"> It is important to</w:t>
            </w:r>
            <w:r w:rsidR="34C77F66" w:rsidRPr="00EE2EDE">
              <w:rPr>
                <w:lang w:val="en-GB"/>
              </w:rPr>
              <w:t xml:space="preserve"> examine the</w:t>
            </w:r>
            <w:r w:rsidRPr="00EE2EDE">
              <w:rPr>
                <w:lang w:val="en-GB"/>
              </w:rPr>
              <w:t xml:space="preserve"> increased burden for Māori and Pacific People within New Zealand</w:t>
            </w:r>
            <w:r w:rsidR="34C77F66" w:rsidRPr="00EE2EDE">
              <w:rPr>
                <w:lang w:val="en-GB"/>
              </w:rPr>
              <w:t>, particularly in the Delta outbreak</w:t>
            </w:r>
            <w:r w:rsidRPr="00EE2EDE">
              <w:rPr>
                <w:lang w:val="en-GB"/>
              </w:rPr>
              <w:t xml:space="preserve">. </w:t>
            </w:r>
          </w:p>
          <w:p w14:paraId="485F61D3" w14:textId="6F3A52F2" w:rsidR="003B5451" w:rsidRDefault="26B744DA" w:rsidP="006E4AA7">
            <w:pPr>
              <w:spacing w:before="120" w:line="276" w:lineRule="auto"/>
              <w:rPr>
                <w:lang w:val="en-GB"/>
              </w:rPr>
            </w:pPr>
            <w:r w:rsidRPr="00EE2EDE">
              <w:rPr>
                <w:lang w:val="en-GB"/>
              </w:rPr>
              <w:t xml:space="preserve">Equity issues are relevant in relation to uptake of </w:t>
            </w:r>
            <w:r w:rsidR="00B61FE5">
              <w:rPr>
                <w:lang w:val="en-GB"/>
              </w:rPr>
              <w:t xml:space="preserve">non-pharmaceutical </w:t>
            </w:r>
            <w:r w:rsidRPr="00EE2EDE">
              <w:rPr>
                <w:lang w:val="en-GB"/>
              </w:rPr>
              <w:t>public health measures and vaccine</w:t>
            </w:r>
            <w:r w:rsidR="0788AF83" w:rsidRPr="00EE2EDE">
              <w:rPr>
                <w:lang w:val="en-GB"/>
              </w:rPr>
              <w:t xml:space="preserve">s, </w:t>
            </w:r>
            <w:r w:rsidRPr="00EE2EDE">
              <w:rPr>
                <w:lang w:val="en-GB"/>
              </w:rPr>
              <w:t xml:space="preserve">and support options available to people with COVID-19. There may be disparities in who can access services. </w:t>
            </w:r>
          </w:p>
          <w:p w14:paraId="2B8D014E" w14:textId="5FC577CE" w:rsidR="00685285" w:rsidRPr="00EE2EDE" w:rsidRDefault="00685285" w:rsidP="006E4AA7">
            <w:pPr>
              <w:spacing w:before="120" w:line="276" w:lineRule="auto"/>
              <w:rPr>
                <w:lang w:val="en-GB"/>
              </w:rPr>
            </w:pPr>
            <w:r>
              <w:rPr>
                <w:lang w:val="en-GB"/>
              </w:rPr>
              <w:lastRenderedPageBreak/>
              <w:t>In addition</w:t>
            </w:r>
            <w:r w:rsidR="00D47210">
              <w:rPr>
                <w:lang w:val="en-GB"/>
              </w:rPr>
              <w:t>, the pre</w:t>
            </w:r>
            <w:r w:rsidR="00EB7465">
              <w:rPr>
                <w:lang w:val="en-GB"/>
              </w:rPr>
              <w:t>sence</w:t>
            </w:r>
            <w:r w:rsidR="00D47210">
              <w:rPr>
                <w:lang w:val="en-GB"/>
              </w:rPr>
              <w:t xml:space="preserve"> of pre-existing conditions or comorbidities </w:t>
            </w:r>
            <w:r w:rsidR="00EB7465">
              <w:rPr>
                <w:lang w:val="en-GB"/>
              </w:rPr>
              <w:t xml:space="preserve">increases </w:t>
            </w:r>
            <w:r w:rsidR="0ED5C065" w:rsidRPr="274B3D6C">
              <w:rPr>
                <w:lang w:val="en-GB"/>
              </w:rPr>
              <w:t xml:space="preserve">individual </w:t>
            </w:r>
            <w:r w:rsidR="00EB7465">
              <w:rPr>
                <w:lang w:val="en-GB"/>
              </w:rPr>
              <w:t xml:space="preserve">risk </w:t>
            </w:r>
            <w:r w:rsidR="0ED5C065" w:rsidRPr="274B3D6C">
              <w:rPr>
                <w:lang w:val="en-GB"/>
              </w:rPr>
              <w:t xml:space="preserve">factors </w:t>
            </w:r>
            <w:r w:rsidR="764F8F41" w:rsidRPr="274B3D6C">
              <w:rPr>
                <w:lang w:val="en-GB"/>
              </w:rPr>
              <w:t xml:space="preserve">and the likelihood </w:t>
            </w:r>
            <w:r w:rsidR="00EB7465">
              <w:rPr>
                <w:lang w:val="en-GB"/>
              </w:rPr>
              <w:t>of severe COVID-19 disease and hospitalisation.</w:t>
            </w:r>
            <w:r w:rsidR="009619B0">
              <w:rPr>
                <w:lang w:val="en-GB"/>
              </w:rPr>
              <w:t xml:space="preserve"> The higher prevalence of some conditions among</w:t>
            </w:r>
            <w:r w:rsidR="00577E1E">
              <w:rPr>
                <w:lang w:val="en-GB"/>
              </w:rPr>
              <w:t xml:space="preserve"> </w:t>
            </w:r>
            <w:r w:rsidR="00577E1E" w:rsidRPr="00EE2EDE">
              <w:rPr>
                <w:lang w:val="en-GB"/>
              </w:rPr>
              <w:t>Māori and Pacific People</w:t>
            </w:r>
            <w:r w:rsidR="00577E1E">
              <w:rPr>
                <w:lang w:val="en-GB"/>
              </w:rPr>
              <w:t xml:space="preserve"> may further contribute to increased risk for these communities.</w:t>
            </w:r>
          </w:p>
          <w:p w14:paraId="6D291C70" w14:textId="2D6F7F31" w:rsidR="003B5451" w:rsidRPr="00EE2EDE" w:rsidRDefault="26B744DA" w:rsidP="006E4AA7">
            <w:pPr>
              <w:spacing w:before="120" w:line="276" w:lineRule="auto"/>
              <w:rPr>
                <w:lang w:val="en-GB"/>
              </w:rPr>
            </w:pPr>
            <w:r w:rsidRPr="2C04E8DE">
              <w:rPr>
                <w:lang w:val="en-GB"/>
              </w:rPr>
              <w:t>Equity is important to consider in relation to different physical and social environments</w:t>
            </w:r>
            <w:r w:rsidR="3A4A9650" w:rsidRPr="2C04E8DE">
              <w:rPr>
                <w:lang w:val="en-GB"/>
              </w:rPr>
              <w:t>.</w:t>
            </w:r>
            <w:r w:rsidR="0788AF83" w:rsidRPr="2C04E8DE">
              <w:rPr>
                <w:lang w:val="en-GB"/>
              </w:rPr>
              <w:t xml:space="preserve"> </w:t>
            </w:r>
            <w:r w:rsidRPr="2C04E8DE">
              <w:rPr>
                <w:lang w:val="en-GB"/>
              </w:rPr>
              <w:t xml:space="preserve">Māori </w:t>
            </w:r>
            <w:r w:rsidR="52D2A4A3" w:rsidRPr="2C04E8DE">
              <w:rPr>
                <w:lang w:val="en-GB"/>
              </w:rPr>
              <w:t xml:space="preserve">and Pacific </w:t>
            </w:r>
            <w:r w:rsidR="16D38B21" w:rsidRPr="2C04E8DE">
              <w:rPr>
                <w:lang w:val="en-GB"/>
              </w:rPr>
              <w:t>p</w:t>
            </w:r>
            <w:r w:rsidR="662863CB" w:rsidRPr="2C04E8DE">
              <w:rPr>
                <w:lang w:val="en-GB"/>
              </w:rPr>
              <w:t>eople</w:t>
            </w:r>
            <w:r w:rsidR="61EC0BED" w:rsidRPr="2C04E8DE">
              <w:rPr>
                <w:lang w:val="en-GB"/>
              </w:rPr>
              <w:t>s</w:t>
            </w:r>
            <w:r w:rsidR="0011423D" w:rsidRPr="2C04E8DE">
              <w:rPr>
                <w:lang w:val="en-GB"/>
              </w:rPr>
              <w:t xml:space="preserve"> are</w:t>
            </w:r>
            <w:r w:rsidR="52D2A4A3" w:rsidRPr="2C04E8DE">
              <w:rPr>
                <w:lang w:val="en-GB"/>
              </w:rPr>
              <w:t xml:space="preserve"> </w:t>
            </w:r>
            <w:r w:rsidRPr="2C04E8DE">
              <w:rPr>
                <w:lang w:val="en-GB"/>
              </w:rPr>
              <w:t xml:space="preserve">more likely to live in overcrowded </w:t>
            </w:r>
            <w:r w:rsidR="0011423D" w:rsidRPr="2C04E8DE">
              <w:rPr>
                <w:lang w:val="en-GB"/>
              </w:rPr>
              <w:t xml:space="preserve">and </w:t>
            </w:r>
            <w:r w:rsidRPr="2C04E8DE">
              <w:rPr>
                <w:lang w:val="en-GB"/>
              </w:rPr>
              <w:t>multigenerational housing, and more likely to face socioeconomic barriers with access to poor housing</w:t>
            </w:r>
            <w:r w:rsidR="52D2A4A3" w:rsidRPr="2C04E8DE">
              <w:rPr>
                <w:lang w:val="en-GB"/>
              </w:rPr>
              <w:t>.</w:t>
            </w:r>
            <w:r w:rsidRPr="2C04E8DE">
              <w:rPr>
                <w:lang w:val="en-GB"/>
              </w:rPr>
              <w:fldChar w:fldCharType="begin"/>
            </w:r>
            <w:r w:rsidR="006166EB">
              <w:rPr>
                <w:lang w:val="en-GB"/>
              </w:rPr>
              <w:instrText xml:space="preserve"> ADDIN EN.CITE &lt;EndNote&gt;&lt;Cite&gt;&lt;Author&gt;McLeod&lt;/Author&gt;&lt;Year&gt;2020&lt;/Year&gt;&lt;RecNum&gt;1856&lt;/RecNum&gt;&lt;DisplayText&gt;[1]&lt;/DisplayText&gt;&lt;record&gt;&lt;rec-number&gt;1856&lt;/rec-number&gt;&lt;foreign-keys&gt;&lt;key app="EN" db-id="zzdsf2exjse9zqeperux95z8w5vsde9t55tt" timestamp="1637209298" guid="906c0c33-d1aa-47cd-abb4-2d1a9e1b8b8d"&gt;1856&lt;/key&gt;&lt;/foreign-keys&gt;&lt;ref-type name="Journal Article"&gt;17&lt;/ref-type&gt;&lt;contributors&gt;&lt;authors&gt;&lt;author&gt;McLeod, Melissa&lt;/author&gt;&lt;author&gt;Gurney, Jason&lt;/author&gt;&lt;author&gt;Harris, Ricci&lt;/author&gt;&lt;author&gt;Cormack, Donna&lt;/author&gt;&lt;author&gt;King, Paula&lt;/author&gt;&lt;/authors&gt;&lt;/contributors&gt;&lt;titles&gt;&lt;title&gt;COVID-19: we must not forget about Indigenous health and equity&lt;/title&gt;&lt;secondary-title&gt;Australian and New Zealand Journal of Public Health&lt;/secondary-title&gt;&lt;/titles&gt;&lt;periodical&gt;&lt;full-title&gt;Australian and New Zealand Journal of Public Health&lt;/full-title&gt;&lt;/periodical&gt;&lt;pages&gt;253-256&lt;/pages&gt;&lt;volume&gt;44&lt;/volume&gt;&lt;number&gt;4&lt;/number&gt;&lt;dates&gt;&lt;year&gt;2020&lt;/year&gt;&lt;pub-dates&gt;&lt;date&gt;2020/08/01&lt;/date&gt;&lt;/pub-dates&gt;&lt;/dates&gt;&lt;publisher&gt;John Wiley &amp;amp; Sons, Ltd&lt;/publisher&gt;&lt;isbn&gt;1326-0200&lt;/isbn&gt;&lt;work-type&gt;https://doi.org/10.1111/1753-6405.13015&lt;/work-type&gt;&lt;urls&gt;&lt;related-urls&gt;&lt;url&gt;https://doi.org/10.1111/1753-6405.13015&lt;/url&gt;&lt;/related-urls&gt;&lt;/urls&gt;&lt;electronic-resource-num&gt;https://doi.org/10.1111/1753-6405.13015&lt;/electronic-resource-num&gt;&lt;access-date&gt;2021/11/17&lt;/access-date&gt;&lt;/record&gt;&lt;/Cite&gt;&lt;/EndNote&gt;</w:instrText>
            </w:r>
            <w:r w:rsidRPr="2C04E8DE">
              <w:rPr>
                <w:lang w:val="en-GB"/>
              </w:rPr>
              <w:fldChar w:fldCharType="separate"/>
            </w:r>
            <w:r w:rsidR="004A61D4" w:rsidRPr="2C04E8DE">
              <w:rPr>
                <w:noProof/>
                <w:lang w:val="en-GB"/>
              </w:rPr>
              <w:t>[1]</w:t>
            </w:r>
            <w:r w:rsidRPr="2C04E8DE">
              <w:rPr>
                <w:lang w:val="en-GB"/>
              </w:rPr>
              <w:fldChar w:fldCharType="end"/>
            </w:r>
            <w:r w:rsidR="52D2A4A3" w:rsidRPr="2C04E8DE">
              <w:rPr>
                <w:lang w:val="en-GB"/>
              </w:rPr>
              <w:t xml:space="preserve"> </w:t>
            </w:r>
            <w:r w:rsidR="29DE66DB" w:rsidRPr="2C04E8DE">
              <w:rPr>
                <w:lang w:val="en-GB"/>
              </w:rPr>
              <w:t xml:space="preserve">People living in rural communities (especially Māori) are more isolated and inaccessible to healthcare interventions including vaccination clinics. </w:t>
            </w:r>
            <w:r w:rsidR="662863CB" w:rsidRPr="2C04E8DE">
              <w:rPr>
                <w:lang w:val="en-GB"/>
              </w:rPr>
              <w:t>The</w:t>
            </w:r>
            <w:r w:rsidR="52D2A4A3" w:rsidRPr="2C04E8DE">
              <w:rPr>
                <w:lang w:val="en-GB"/>
              </w:rPr>
              <w:t xml:space="preserve"> </w:t>
            </w:r>
            <w:r w:rsidR="00616F0C" w:rsidRPr="2C04E8DE">
              <w:rPr>
                <w:lang w:val="en-GB"/>
              </w:rPr>
              <w:t xml:space="preserve">impact of these </w:t>
            </w:r>
            <w:r w:rsidR="52D2A4A3" w:rsidRPr="2C04E8DE">
              <w:rPr>
                <w:lang w:val="en-GB"/>
              </w:rPr>
              <w:t>broader social determinants of health</w:t>
            </w:r>
            <w:r w:rsidR="00616F0C" w:rsidRPr="2C04E8DE">
              <w:rPr>
                <w:lang w:val="en-GB"/>
              </w:rPr>
              <w:t xml:space="preserve"> on vulnerability to infection</w:t>
            </w:r>
            <w:r w:rsidR="52D2A4A3" w:rsidRPr="2C04E8DE">
              <w:rPr>
                <w:lang w:val="en-GB"/>
              </w:rPr>
              <w:t xml:space="preserve"> will need to</w:t>
            </w:r>
            <w:r w:rsidR="1509ECD9" w:rsidRPr="2C04E8DE">
              <w:rPr>
                <w:lang w:val="en-GB"/>
              </w:rPr>
              <w:t xml:space="preserve"> be</w:t>
            </w:r>
            <w:r w:rsidR="52D2A4A3" w:rsidRPr="2C04E8DE">
              <w:rPr>
                <w:lang w:val="en-GB"/>
              </w:rPr>
              <w:t xml:space="preserve"> explored</w:t>
            </w:r>
            <w:r w:rsidR="00616F0C" w:rsidRPr="2C04E8DE">
              <w:rPr>
                <w:lang w:val="en-GB"/>
              </w:rPr>
              <w:t>.</w:t>
            </w:r>
          </w:p>
          <w:p w14:paraId="6B54CEFF" w14:textId="36CE867C" w:rsidR="002E3684" w:rsidRPr="00EE2EDE" w:rsidRDefault="00340BBE" w:rsidP="006E4AA7">
            <w:pPr>
              <w:spacing w:before="120" w:line="276" w:lineRule="auto"/>
              <w:rPr>
                <w:lang w:val="en-GB"/>
              </w:rPr>
            </w:pPr>
            <w:r w:rsidRPr="60B886FC">
              <w:rPr>
                <w:lang w:val="en-GB"/>
              </w:rPr>
              <w:t xml:space="preserve">The </w:t>
            </w:r>
            <w:r w:rsidR="00305A5B" w:rsidRPr="60B886FC">
              <w:rPr>
                <w:lang w:val="en-GB"/>
              </w:rPr>
              <w:t>risks of COVID-</w:t>
            </w:r>
            <w:r w:rsidR="5E5B22B8" w:rsidRPr="60B886FC">
              <w:rPr>
                <w:lang w:val="en-GB"/>
              </w:rPr>
              <w:t>19 also</w:t>
            </w:r>
            <w:r w:rsidR="5D65E37B" w:rsidRPr="60B886FC">
              <w:rPr>
                <w:lang w:val="en-GB"/>
              </w:rPr>
              <w:t xml:space="preserve"> need to be balanced against the </w:t>
            </w:r>
            <w:r w:rsidR="2B086C6E" w:rsidRPr="60B886FC">
              <w:rPr>
                <w:lang w:val="en-GB"/>
              </w:rPr>
              <w:t>risks of prolonged school closure on wellbeing and education for young people</w:t>
            </w:r>
            <w:r w:rsidR="5480E37C" w:rsidRPr="60B886FC">
              <w:rPr>
                <w:lang w:val="en-GB"/>
              </w:rPr>
              <w:t xml:space="preserve">, the need for access to education, and how this could impact on equity by </w:t>
            </w:r>
            <w:r w:rsidR="794F6505" w:rsidRPr="60B886FC">
              <w:rPr>
                <w:lang w:val="en-GB"/>
              </w:rPr>
              <w:t xml:space="preserve">further </w:t>
            </w:r>
            <w:r w:rsidR="4761A6AC" w:rsidRPr="60B886FC">
              <w:rPr>
                <w:lang w:val="en-GB"/>
              </w:rPr>
              <w:t>increasing current social and economic inequities.</w:t>
            </w:r>
          </w:p>
          <w:p w14:paraId="72C781BD" w14:textId="1692E9E5" w:rsidR="005E0399" w:rsidRPr="00EE2EDE" w:rsidRDefault="0788AF83" w:rsidP="006E4AA7">
            <w:pPr>
              <w:spacing w:before="120" w:line="276" w:lineRule="auto"/>
              <w:rPr>
                <w:lang w:val="en-GB"/>
              </w:rPr>
            </w:pPr>
            <w:r w:rsidRPr="00EE2EDE">
              <w:rPr>
                <w:lang w:val="en-GB"/>
              </w:rPr>
              <w:t xml:space="preserve">The principles of Te Tiriti o Waitangi provide the framework to guide the health and disability system towards health equity for Māori, and principles of </w:t>
            </w:r>
            <w:proofErr w:type="spellStart"/>
            <w:r w:rsidRPr="00EE2EDE">
              <w:rPr>
                <w:lang w:val="en-GB"/>
              </w:rPr>
              <w:t>tino</w:t>
            </w:r>
            <w:proofErr w:type="spellEnd"/>
            <w:r w:rsidRPr="00EE2EDE">
              <w:rPr>
                <w:lang w:val="en-GB"/>
              </w:rPr>
              <w:t xml:space="preserve"> rangatiratanga, equity, active protection, </w:t>
            </w:r>
            <w:proofErr w:type="gramStart"/>
            <w:r w:rsidRPr="00EE2EDE">
              <w:rPr>
                <w:lang w:val="en-GB"/>
              </w:rPr>
              <w:t>options</w:t>
            </w:r>
            <w:proofErr w:type="gramEnd"/>
            <w:r w:rsidRPr="00EE2EDE">
              <w:rPr>
                <w:lang w:val="en-GB"/>
              </w:rPr>
              <w:t xml:space="preserve"> and partnership will be forefront in the research.</w:t>
            </w:r>
            <w:r w:rsidR="7E4A45AC" w:rsidRPr="00EE2EDE">
              <w:rPr>
                <w:lang w:val="en-GB"/>
              </w:rPr>
              <w:t xml:space="preserve"> Tino rangatiratanga and self-determination are important in applying public health measures, and therefore it is essential that autonomy and options are given to communities to protect themselves, and in communicating public health measures. Partnership with diverse Māori communities in developing and communicating risk and public health measures are essential to ensure clear understandings of risk and develop appropriate public health measures tailored to the communities’ needs.</w:t>
            </w:r>
          </w:p>
        </w:tc>
      </w:tr>
      <w:bookmarkEnd w:id="4"/>
    </w:tbl>
    <w:p w14:paraId="6FEBB5E8" w14:textId="77777777" w:rsidR="001D0495" w:rsidRPr="00EE2EDE" w:rsidRDefault="001D0495" w:rsidP="00F442EE">
      <w:pPr>
        <w:spacing w:line="276" w:lineRule="auto"/>
        <w:rPr>
          <w:lang w:val="en-GB"/>
        </w:rPr>
      </w:pPr>
    </w:p>
    <w:p w14:paraId="367DA05C" w14:textId="77777777" w:rsidR="002C2E6A" w:rsidRPr="00EE2EDE" w:rsidRDefault="002C2E6A">
      <w:pPr>
        <w:spacing w:after="160" w:line="259" w:lineRule="auto"/>
        <w:rPr>
          <w:rFonts w:eastAsia="Cambria Math"/>
          <w:b/>
          <w:bCs/>
          <w:color w:val="1F3864" w:themeColor="accent1" w:themeShade="80"/>
          <w:sz w:val="32"/>
          <w:szCs w:val="20"/>
          <w:lang w:val="en-GB" w:eastAsia="en-GB"/>
        </w:rPr>
      </w:pPr>
      <w:r w:rsidRPr="00EE2EDE">
        <w:rPr>
          <w:lang w:val="en-GB"/>
        </w:rPr>
        <w:br w:type="page"/>
      </w:r>
    </w:p>
    <w:p w14:paraId="28848E40" w14:textId="4EE4B196" w:rsidR="006D300E" w:rsidRPr="00EE2EDE" w:rsidRDefault="006D300E" w:rsidP="00354D29">
      <w:pPr>
        <w:pStyle w:val="Heading1"/>
      </w:pPr>
      <w:bookmarkStart w:id="5" w:name="_Toc94179384"/>
      <w:r w:rsidRPr="00EE2EDE">
        <w:lastRenderedPageBreak/>
        <w:t xml:space="preserve">Response to Request for </w:t>
      </w:r>
      <w:r w:rsidR="00A940CE" w:rsidRPr="00EE2EDE">
        <w:t>Advice</w:t>
      </w:r>
      <w:bookmarkEnd w:id="5"/>
    </w:p>
    <w:sdt>
      <w:sdtPr>
        <w:rPr>
          <w:rFonts w:asciiTheme="minorHAnsi" w:eastAsiaTheme="minorHAnsi" w:hAnsiTheme="minorHAnsi" w:cstheme="minorBidi"/>
          <w:color w:val="404040" w:themeColor="text1" w:themeTint="BF"/>
          <w:sz w:val="22"/>
          <w:szCs w:val="22"/>
          <w:lang w:val="en-NZ"/>
        </w:rPr>
        <w:id w:val="-1790815441"/>
        <w:docPartObj>
          <w:docPartGallery w:val="Table of Contents"/>
          <w:docPartUnique/>
        </w:docPartObj>
      </w:sdtPr>
      <w:sdtEndPr>
        <w:rPr>
          <w:b/>
        </w:rPr>
      </w:sdtEndPr>
      <w:sdtContent>
        <w:p w14:paraId="14EBE467" w14:textId="0EBB831B" w:rsidR="00CE2ED3" w:rsidRPr="00EE2EDE" w:rsidRDefault="00CE2ED3" w:rsidP="00354D29">
          <w:pPr>
            <w:pStyle w:val="TOCHeading"/>
          </w:pPr>
          <w:r w:rsidRPr="00EE2EDE">
            <w:t>Contents</w:t>
          </w:r>
        </w:p>
        <w:p w14:paraId="15F93CAF" w14:textId="20E2E70A" w:rsidR="00C5332E" w:rsidRDefault="00CE2ED3">
          <w:pPr>
            <w:pStyle w:val="TOC1"/>
            <w:rPr>
              <w:rFonts w:eastAsiaTheme="minorEastAsia"/>
              <w:noProof/>
              <w:color w:val="auto"/>
              <w:lang w:eastAsia="en-NZ"/>
            </w:rPr>
          </w:pPr>
          <w:r w:rsidRPr="00EE2EDE">
            <w:rPr>
              <w:lang w:val="en-GB"/>
            </w:rPr>
            <w:fldChar w:fldCharType="begin"/>
          </w:r>
          <w:r w:rsidRPr="00EE2EDE">
            <w:rPr>
              <w:lang w:val="en-GB"/>
            </w:rPr>
            <w:instrText xml:space="preserve"> TOC \o "1-3" \h \z \u </w:instrText>
          </w:r>
          <w:r w:rsidRPr="00EE2EDE">
            <w:rPr>
              <w:lang w:val="en-GB"/>
            </w:rPr>
            <w:fldChar w:fldCharType="separate"/>
          </w:r>
          <w:hyperlink w:anchor="_Toc94179384" w:history="1">
            <w:r w:rsidR="00C5332E" w:rsidRPr="005B45E8">
              <w:rPr>
                <w:rStyle w:val="Hyperlink"/>
                <w:noProof/>
              </w:rPr>
              <w:t>Response to Request for Advice</w:t>
            </w:r>
            <w:r w:rsidR="00C5332E">
              <w:rPr>
                <w:noProof/>
                <w:webHidden/>
              </w:rPr>
              <w:tab/>
            </w:r>
            <w:r w:rsidR="00C5332E">
              <w:rPr>
                <w:noProof/>
                <w:webHidden/>
              </w:rPr>
              <w:fldChar w:fldCharType="begin"/>
            </w:r>
            <w:r w:rsidR="00C5332E">
              <w:rPr>
                <w:noProof/>
                <w:webHidden/>
              </w:rPr>
              <w:instrText xml:space="preserve"> PAGEREF _Toc94179384 \h </w:instrText>
            </w:r>
            <w:r w:rsidR="00C5332E">
              <w:rPr>
                <w:noProof/>
                <w:webHidden/>
              </w:rPr>
            </w:r>
            <w:r w:rsidR="00C5332E">
              <w:rPr>
                <w:noProof/>
                <w:webHidden/>
              </w:rPr>
              <w:fldChar w:fldCharType="separate"/>
            </w:r>
            <w:r w:rsidR="008565CD">
              <w:rPr>
                <w:noProof/>
                <w:webHidden/>
              </w:rPr>
              <w:t>4</w:t>
            </w:r>
            <w:r w:rsidR="00C5332E">
              <w:rPr>
                <w:noProof/>
                <w:webHidden/>
              </w:rPr>
              <w:fldChar w:fldCharType="end"/>
            </w:r>
          </w:hyperlink>
        </w:p>
        <w:p w14:paraId="1599B90E" w14:textId="3CA01146" w:rsidR="00C5332E" w:rsidRDefault="006B3102">
          <w:pPr>
            <w:pStyle w:val="TOC2"/>
            <w:rPr>
              <w:rFonts w:eastAsiaTheme="minorEastAsia"/>
              <w:noProof/>
              <w:color w:val="auto"/>
              <w:lang w:eastAsia="en-NZ"/>
            </w:rPr>
          </w:pPr>
          <w:hyperlink w:anchor="_Toc94179385" w:history="1">
            <w:r w:rsidR="00C5332E" w:rsidRPr="005B45E8">
              <w:rPr>
                <w:rStyle w:val="Hyperlink"/>
                <w:noProof/>
              </w:rPr>
              <w:t>Key Points</w:t>
            </w:r>
            <w:r w:rsidR="00C5332E">
              <w:rPr>
                <w:noProof/>
                <w:webHidden/>
              </w:rPr>
              <w:tab/>
            </w:r>
            <w:r w:rsidR="00C5332E">
              <w:rPr>
                <w:noProof/>
                <w:webHidden/>
              </w:rPr>
              <w:fldChar w:fldCharType="begin"/>
            </w:r>
            <w:r w:rsidR="00C5332E">
              <w:rPr>
                <w:noProof/>
                <w:webHidden/>
              </w:rPr>
              <w:instrText xml:space="preserve"> PAGEREF _Toc94179385 \h </w:instrText>
            </w:r>
            <w:r w:rsidR="00C5332E">
              <w:rPr>
                <w:noProof/>
                <w:webHidden/>
              </w:rPr>
            </w:r>
            <w:r w:rsidR="00C5332E">
              <w:rPr>
                <w:noProof/>
                <w:webHidden/>
              </w:rPr>
              <w:fldChar w:fldCharType="separate"/>
            </w:r>
            <w:r w:rsidR="008565CD">
              <w:rPr>
                <w:noProof/>
                <w:webHidden/>
              </w:rPr>
              <w:t>5</w:t>
            </w:r>
            <w:r w:rsidR="00C5332E">
              <w:rPr>
                <w:noProof/>
                <w:webHidden/>
              </w:rPr>
              <w:fldChar w:fldCharType="end"/>
            </w:r>
          </w:hyperlink>
        </w:p>
        <w:p w14:paraId="455CF965" w14:textId="5C4938AC" w:rsidR="00C5332E" w:rsidRDefault="006B3102">
          <w:pPr>
            <w:pStyle w:val="TOC2"/>
            <w:rPr>
              <w:rFonts w:eastAsiaTheme="minorEastAsia"/>
              <w:noProof/>
              <w:color w:val="auto"/>
              <w:lang w:eastAsia="en-NZ"/>
            </w:rPr>
          </w:pPr>
          <w:hyperlink w:anchor="_Toc94179386" w:history="1">
            <w:r w:rsidR="00C5332E" w:rsidRPr="005B45E8">
              <w:rPr>
                <w:rStyle w:val="Hyperlink"/>
                <w:noProof/>
              </w:rPr>
              <w:t>Introduction</w:t>
            </w:r>
            <w:r w:rsidR="00C5332E">
              <w:rPr>
                <w:noProof/>
                <w:webHidden/>
              </w:rPr>
              <w:tab/>
            </w:r>
            <w:r w:rsidR="00C5332E">
              <w:rPr>
                <w:noProof/>
                <w:webHidden/>
              </w:rPr>
              <w:fldChar w:fldCharType="begin"/>
            </w:r>
            <w:r w:rsidR="00C5332E">
              <w:rPr>
                <w:noProof/>
                <w:webHidden/>
              </w:rPr>
              <w:instrText xml:space="preserve"> PAGEREF _Toc94179386 \h </w:instrText>
            </w:r>
            <w:r w:rsidR="00C5332E">
              <w:rPr>
                <w:noProof/>
                <w:webHidden/>
              </w:rPr>
            </w:r>
            <w:r w:rsidR="00C5332E">
              <w:rPr>
                <w:noProof/>
                <w:webHidden/>
              </w:rPr>
              <w:fldChar w:fldCharType="separate"/>
            </w:r>
            <w:r w:rsidR="008565CD">
              <w:rPr>
                <w:noProof/>
                <w:webHidden/>
              </w:rPr>
              <w:t>6</w:t>
            </w:r>
            <w:r w:rsidR="00C5332E">
              <w:rPr>
                <w:noProof/>
                <w:webHidden/>
              </w:rPr>
              <w:fldChar w:fldCharType="end"/>
            </w:r>
          </w:hyperlink>
        </w:p>
        <w:p w14:paraId="1AD87115" w14:textId="00D00D28" w:rsidR="00C5332E" w:rsidRDefault="006B3102">
          <w:pPr>
            <w:pStyle w:val="TOC2"/>
            <w:rPr>
              <w:rFonts w:eastAsiaTheme="minorEastAsia"/>
              <w:noProof/>
              <w:color w:val="auto"/>
              <w:lang w:eastAsia="en-NZ"/>
            </w:rPr>
          </w:pPr>
          <w:hyperlink w:anchor="_Toc94179387" w:history="1">
            <w:r w:rsidR="00C5332E" w:rsidRPr="005B45E8">
              <w:rPr>
                <w:rStyle w:val="Hyperlink"/>
                <w:noProof/>
              </w:rPr>
              <w:t>COVID-19 and Children</w:t>
            </w:r>
            <w:r w:rsidR="00C5332E">
              <w:rPr>
                <w:noProof/>
                <w:webHidden/>
              </w:rPr>
              <w:tab/>
            </w:r>
            <w:r w:rsidR="00C5332E">
              <w:rPr>
                <w:noProof/>
                <w:webHidden/>
              </w:rPr>
              <w:fldChar w:fldCharType="begin"/>
            </w:r>
            <w:r w:rsidR="00C5332E">
              <w:rPr>
                <w:noProof/>
                <w:webHidden/>
              </w:rPr>
              <w:instrText xml:space="preserve"> PAGEREF _Toc94179387 \h </w:instrText>
            </w:r>
            <w:r w:rsidR="00C5332E">
              <w:rPr>
                <w:noProof/>
                <w:webHidden/>
              </w:rPr>
            </w:r>
            <w:r w:rsidR="00C5332E">
              <w:rPr>
                <w:noProof/>
                <w:webHidden/>
              </w:rPr>
              <w:fldChar w:fldCharType="separate"/>
            </w:r>
            <w:r w:rsidR="008565CD">
              <w:rPr>
                <w:noProof/>
                <w:webHidden/>
              </w:rPr>
              <w:t>6</w:t>
            </w:r>
            <w:r w:rsidR="00C5332E">
              <w:rPr>
                <w:noProof/>
                <w:webHidden/>
              </w:rPr>
              <w:fldChar w:fldCharType="end"/>
            </w:r>
          </w:hyperlink>
        </w:p>
        <w:p w14:paraId="7C7700DA" w14:textId="241DAEC0" w:rsidR="00C5332E" w:rsidRDefault="006B3102">
          <w:pPr>
            <w:pStyle w:val="TOC3"/>
            <w:tabs>
              <w:tab w:val="right" w:leader="dot" w:pos="9628"/>
            </w:tabs>
            <w:rPr>
              <w:rFonts w:eastAsiaTheme="minorEastAsia"/>
              <w:noProof/>
              <w:color w:val="auto"/>
              <w:lang w:eastAsia="en-NZ"/>
            </w:rPr>
          </w:pPr>
          <w:hyperlink w:anchor="_Toc94179388" w:history="1">
            <w:r w:rsidR="00C5332E" w:rsidRPr="005B45E8">
              <w:rPr>
                <w:rStyle w:val="Hyperlink"/>
                <w:noProof/>
              </w:rPr>
              <w:t>COVID-19 presentation and severity</w:t>
            </w:r>
            <w:r w:rsidR="00C5332E">
              <w:rPr>
                <w:noProof/>
                <w:webHidden/>
              </w:rPr>
              <w:tab/>
            </w:r>
            <w:r w:rsidR="00C5332E">
              <w:rPr>
                <w:noProof/>
                <w:webHidden/>
              </w:rPr>
              <w:fldChar w:fldCharType="begin"/>
            </w:r>
            <w:r w:rsidR="00C5332E">
              <w:rPr>
                <w:noProof/>
                <w:webHidden/>
              </w:rPr>
              <w:instrText xml:space="preserve"> PAGEREF _Toc94179388 \h </w:instrText>
            </w:r>
            <w:r w:rsidR="00C5332E">
              <w:rPr>
                <w:noProof/>
                <w:webHidden/>
              </w:rPr>
            </w:r>
            <w:r w:rsidR="00C5332E">
              <w:rPr>
                <w:noProof/>
                <w:webHidden/>
              </w:rPr>
              <w:fldChar w:fldCharType="separate"/>
            </w:r>
            <w:r w:rsidR="008565CD">
              <w:rPr>
                <w:noProof/>
                <w:webHidden/>
              </w:rPr>
              <w:t>6</w:t>
            </w:r>
            <w:r w:rsidR="00C5332E">
              <w:rPr>
                <w:noProof/>
                <w:webHidden/>
              </w:rPr>
              <w:fldChar w:fldCharType="end"/>
            </w:r>
          </w:hyperlink>
        </w:p>
        <w:p w14:paraId="7C689D4F" w14:textId="39D71F1C" w:rsidR="00C5332E" w:rsidRDefault="006B3102">
          <w:pPr>
            <w:pStyle w:val="TOC3"/>
            <w:tabs>
              <w:tab w:val="right" w:leader="dot" w:pos="9628"/>
            </w:tabs>
            <w:rPr>
              <w:rFonts w:eastAsiaTheme="minorEastAsia"/>
              <w:noProof/>
              <w:color w:val="auto"/>
              <w:lang w:eastAsia="en-NZ"/>
            </w:rPr>
          </w:pPr>
          <w:hyperlink w:anchor="_Toc94179389" w:history="1">
            <w:r w:rsidR="00C5332E" w:rsidRPr="005B45E8">
              <w:rPr>
                <w:rStyle w:val="Hyperlink"/>
                <w:noProof/>
              </w:rPr>
              <w:t>Multisystem Inflammatory Syndrome in Children (MIS-C)</w:t>
            </w:r>
            <w:r w:rsidR="00C5332E">
              <w:rPr>
                <w:noProof/>
                <w:webHidden/>
              </w:rPr>
              <w:tab/>
            </w:r>
            <w:r w:rsidR="00C5332E">
              <w:rPr>
                <w:noProof/>
                <w:webHidden/>
              </w:rPr>
              <w:fldChar w:fldCharType="begin"/>
            </w:r>
            <w:r w:rsidR="00C5332E">
              <w:rPr>
                <w:noProof/>
                <w:webHidden/>
              </w:rPr>
              <w:instrText xml:space="preserve"> PAGEREF _Toc94179389 \h </w:instrText>
            </w:r>
            <w:r w:rsidR="00C5332E">
              <w:rPr>
                <w:noProof/>
                <w:webHidden/>
              </w:rPr>
            </w:r>
            <w:r w:rsidR="00C5332E">
              <w:rPr>
                <w:noProof/>
                <w:webHidden/>
              </w:rPr>
              <w:fldChar w:fldCharType="separate"/>
            </w:r>
            <w:r w:rsidR="008565CD">
              <w:rPr>
                <w:noProof/>
                <w:webHidden/>
              </w:rPr>
              <w:t>7</w:t>
            </w:r>
            <w:r w:rsidR="00C5332E">
              <w:rPr>
                <w:noProof/>
                <w:webHidden/>
              </w:rPr>
              <w:fldChar w:fldCharType="end"/>
            </w:r>
          </w:hyperlink>
        </w:p>
        <w:p w14:paraId="5467D21D" w14:textId="55E7CB37" w:rsidR="00C5332E" w:rsidRDefault="006B3102">
          <w:pPr>
            <w:pStyle w:val="TOC3"/>
            <w:tabs>
              <w:tab w:val="right" w:leader="dot" w:pos="9628"/>
            </w:tabs>
            <w:rPr>
              <w:rFonts w:eastAsiaTheme="minorEastAsia"/>
              <w:noProof/>
              <w:color w:val="auto"/>
              <w:lang w:eastAsia="en-NZ"/>
            </w:rPr>
          </w:pPr>
          <w:hyperlink w:anchor="_Toc94179390" w:history="1">
            <w:r w:rsidR="00C5332E" w:rsidRPr="005B45E8">
              <w:rPr>
                <w:rStyle w:val="Hyperlink"/>
                <w:noProof/>
              </w:rPr>
              <w:t>Long COVID in children</w:t>
            </w:r>
            <w:r w:rsidR="00C5332E">
              <w:rPr>
                <w:noProof/>
                <w:webHidden/>
              </w:rPr>
              <w:tab/>
            </w:r>
            <w:r w:rsidR="00C5332E">
              <w:rPr>
                <w:noProof/>
                <w:webHidden/>
              </w:rPr>
              <w:fldChar w:fldCharType="begin"/>
            </w:r>
            <w:r w:rsidR="00C5332E">
              <w:rPr>
                <w:noProof/>
                <w:webHidden/>
              </w:rPr>
              <w:instrText xml:space="preserve"> PAGEREF _Toc94179390 \h </w:instrText>
            </w:r>
            <w:r w:rsidR="00C5332E">
              <w:rPr>
                <w:noProof/>
                <w:webHidden/>
              </w:rPr>
            </w:r>
            <w:r w:rsidR="00C5332E">
              <w:rPr>
                <w:noProof/>
                <w:webHidden/>
              </w:rPr>
              <w:fldChar w:fldCharType="separate"/>
            </w:r>
            <w:r w:rsidR="008565CD">
              <w:rPr>
                <w:noProof/>
                <w:webHidden/>
              </w:rPr>
              <w:t>7</w:t>
            </w:r>
            <w:r w:rsidR="00C5332E">
              <w:rPr>
                <w:noProof/>
                <w:webHidden/>
              </w:rPr>
              <w:fldChar w:fldCharType="end"/>
            </w:r>
          </w:hyperlink>
        </w:p>
        <w:p w14:paraId="2DF48A76" w14:textId="1F618254" w:rsidR="00C5332E" w:rsidRDefault="006B3102">
          <w:pPr>
            <w:pStyle w:val="TOC3"/>
            <w:tabs>
              <w:tab w:val="right" w:leader="dot" w:pos="9628"/>
            </w:tabs>
            <w:rPr>
              <w:rFonts w:eastAsiaTheme="minorEastAsia"/>
              <w:noProof/>
              <w:color w:val="auto"/>
              <w:lang w:eastAsia="en-NZ"/>
            </w:rPr>
          </w:pPr>
          <w:hyperlink w:anchor="_Toc94179391" w:history="1">
            <w:r w:rsidR="00C5332E" w:rsidRPr="005B45E8">
              <w:rPr>
                <w:rStyle w:val="Hyperlink"/>
                <w:noProof/>
              </w:rPr>
              <w:t>At-risk and vulnerable children</w:t>
            </w:r>
            <w:r w:rsidR="00C5332E">
              <w:rPr>
                <w:noProof/>
                <w:webHidden/>
              </w:rPr>
              <w:tab/>
            </w:r>
            <w:r w:rsidR="00C5332E">
              <w:rPr>
                <w:noProof/>
                <w:webHidden/>
              </w:rPr>
              <w:fldChar w:fldCharType="begin"/>
            </w:r>
            <w:r w:rsidR="00C5332E">
              <w:rPr>
                <w:noProof/>
                <w:webHidden/>
              </w:rPr>
              <w:instrText xml:space="preserve"> PAGEREF _Toc94179391 \h </w:instrText>
            </w:r>
            <w:r w:rsidR="00C5332E">
              <w:rPr>
                <w:noProof/>
                <w:webHidden/>
              </w:rPr>
            </w:r>
            <w:r w:rsidR="00C5332E">
              <w:rPr>
                <w:noProof/>
                <w:webHidden/>
              </w:rPr>
              <w:fldChar w:fldCharType="separate"/>
            </w:r>
            <w:r w:rsidR="008565CD">
              <w:rPr>
                <w:noProof/>
                <w:webHidden/>
              </w:rPr>
              <w:t>9</w:t>
            </w:r>
            <w:r w:rsidR="00C5332E">
              <w:rPr>
                <w:noProof/>
                <w:webHidden/>
              </w:rPr>
              <w:fldChar w:fldCharType="end"/>
            </w:r>
          </w:hyperlink>
        </w:p>
        <w:p w14:paraId="1970A83C" w14:textId="56F1A8B5" w:rsidR="00C5332E" w:rsidRDefault="006B3102">
          <w:pPr>
            <w:pStyle w:val="TOC2"/>
            <w:rPr>
              <w:rFonts w:eastAsiaTheme="minorEastAsia"/>
              <w:noProof/>
              <w:color w:val="auto"/>
              <w:lang w:eastAsia="en-NZ"/>
            </w:rPr>
          </w:pPr>
          <w:hyperlink w:anchor="_Toc94179392" w:history="1">
            <w:r w:rsidR="00C5332E" w:rsidRPr="005B45E8">
              <w:rPr>
                <w:rStyle w:val="Hyperlink"/>
                <w:noProof/>
              </w:rPr>
              <w:t>Indirect impacts of COVID-19 on children</w:t>
            </w:r>
            <w:r w:rsidR="00C5332E">
              <w:rPr>
                <w:noProof/>
                <w:webHidden/>
              </w:rPr>
              <w:tab/>
            </w:r>
            <w:r w:rsidR="00C5332E">
              <w:rPr>
                <w:noProof/>
                <w:webHidden/>
              </w:rPr>
              <w:fldChar w:fldCharType="begin"/>
            </w:r>
            <w:r w:rsidR="00C5332E">
              <w:rPr>
                <w:noProof/>
                <w:webHidden/>
              </w:rPr>
              <w:instrText xml:space="preserve"> PAGEREF _Toc94179392 \h </w:instrText>
            </w:r>
            <w:r w:rsidR="00C5332E">
              <w:rPr>
                <w:noProof/>
                <w:webHidden/>
              </w:rPr>
            </w:r>
            <w:r w:rsidR="00C5332E">
              <w:rPr>
                <w:noProof/>
                <w:webHidden/>
              </w:rPr>
              <w:fldChar w:fldCharType="separate"/>
            </w:r>
            <w:r w:rsidR="008565CD">
              <w:rPr>
                <w:noProof/>
                <w:webHidden/>
              </w:rPr>
              <w:t>10</w:t>
            </w:r>
            <w:r w:rsidR="00C5332E">
              <w:rPr>
                <w:noProof/>
                <w:webHidden/>
              </w:rPr>
              <w:fldChar w:fldCharType="end"/>
            </w:r>
          </w:hyperlink>
        </w:p>
        <w:p w14:paraId="11F2D7B2" w14:textId="6BF0FB10" w:rsidR="00C5332E" w:rsidRDefault="006B3102">
          <w:pPr>
            <w:pStyle w:val="TOC2"/>
            <w:rPr>
              <w:rFonts w:eastAsiaTheme="minorEastAsia"/>
              <w:noProof/>
              <w:color w:val="auto"/>
              <w:lang w:eastAsia="en-NZ"/>
            </w:rPr>
          </w:pPr>
          <w:hyperlink w:anchor="_Toc94179393" w:history="1">
            <w:r w:rsidR="00C5332E" w:rsidRPr="005B45E8">
              <w:rPr>
                <w:rStyle w:val="Hyperlink"/>
                <w:noProof/>
              </w:rPr>
              <w:t>Aotearoa New Zealand context</w:t>
            </w:r>
            <w:r w:rsidR="00C5332E">
              <w:rPr>
                <w:noProof/>
                <w:webHidden/>
              </w:rPr>
              <w:tab/>
            </w:r>
            <w:r w:rsidR="00C5332E">
              <w:rPr>
                <w:noProof/>
                <w:webHidden/>
              </w:rPr>
              <w:fldChar w:fldCharType="begin"/>
            </w:r>
            <w:r w:rsidR="00C5332E">
              <w:rPr>
                <w:noProof/>
                <w:webHidden/>
              </w:rPr>
              <w:instrText xml:space="preserve"> PAGEREF _Toc94179393 \h </w:instrText>
            </w:r>
            <w:r w:rsidR="00C5332E">
              <w:rPr>
                <w:noProof/>
                <w:webHidden/>
              </w:rPr>
            </w:r>
            <w:r w:rsidR="00C5332E">
              <w:rPr>
                <w:noProof/>
                <w:webHidden/>
              </w:rPr>
              <w:fldChar w:fldCharType="separate"/>
            </w:r>
            <w:r w:rsidR="008565CD">
              <w:rPr>
                <w:noProof/>
                <w:webHidden/>
              </w:rPr>
              <w:t>10</w:t>
            </w:r>
            <w:r w:rsidR="00C5332E">
              <w:rPr>
                <w:noProof/>
                <w:webHidden/>
              </w:rPr>
              <w:fldChar w:fldCharType="end"/>
            </w:r>
          </w:hyperlink>
        </w:p>
        <w:p w14:paraId="2C498F99" w14:textId="23317B89" w:rsidR="00C5332E" w:rsidRDefault="006B3102">
          <w:pPr>
            <w:pStyle w:val="TOC3"/>
            <w:tabs>
              <w:tab w:val="right" w:leader="dot" w:pos="9628"/>
            </w:tabs>
            <w:rPr>
              <w:rFonts w:eastAsiaTheme="minorEastAsia"/>
              <w:noProof/>
              <w:color w:val="auto"/>
              <w:lang w:eastAsia="en-NZ"/>
            </w:rPr>
          </w:pPr>
          <w:hyperlink w:anchor="_Toc94179394" w:history="1">
            <w:r w:rsidR="00C5332E" w:rsidRPr="005B45E8">
              <w:rPr>
                <w:rStyle w:val="Hyperlink"/>
                <w:noProof/>
              </w:rPr>
              <w:t>COVID-19 infections, hospitalisations and deaths in children aged 5-11 years in New Zealand Delta outbreak</w:t>
            </w:r>
            <w:r w:rsidR="00C5332E">
              <w:rPr>
                <w:noProof/>
                <w:webHidden/>
              </w:rPr>
              <w:tab/>
            </w:r>
            <w:r w:rsidR="00C5332E">
              <w:rPr>
                <w:noProof/>
                <w:webHidden/>
              </w:rPr>
              <w:fldChar w:fldCharType="begin"/>
            </w:r>
            <w:r w:rsidR="00C5332E">
              <w:rPr>
                <w:noProof/>
                <w:webHidden/>
              </w:rPr>
              <w:instrText xml:space="preserve"> PAGEREF _Toc94179394 \h </w:instrText>
            </w:r>
            <w:r w:rsidR="00C5332E">
              <w:rPr>
                <w:noProof/>
                <w:webHidden/>
              </w:rPr>
            </w:r>
            <w:r w:rsidR="00C5332E">
              <w:rPr>
                <w:noProof/>
                <w:webHidden/>
              </w:rPr>
              <w:fldChar w:fldCharType="separate"/>
            </w:r>
            <w:r w:rsidR="008565CD">
              <w:rPr>
                <w:noProof/>
                <w:webHidden/>
              </w:rPr>
              <w:t>10</w:t>
            </w:r>
            <w:r w:rsidR="00C5332E">
              <w:rPr>
                <w:noProof/>
                <w:webHidden/>
              </w:rPr>
              <w:fldChar w:fldCharType="end"/>
            </w:r>
          </w:hyperlink>
        </w:p>
        <w:p w14:paraId="1D16A272" w14:textId="565F045B" w:rsidR="00C5332E" w:rsidRDefault="006B3102">
          <w:pPr>
            <w:pStyle w:val="TOC3"/>
            <w:tabs>
              <w:tab w:val="right" w:leader="dot" w:pos="9628"/>
            </w:tabs>
            <w:rPr>
              <w:rFonts w:eastAsiaTheme="minorEastAsia"/>
              <w:noProof/>
              <w:color w:val="auto"/>
              <w:lang w:eastAsia="en-NZ"/>
            </w:rPr>
          </w:pPr>
          <w:hyperlink w:anchor="_Toc94179395" w:history="1">
            <w:r w:rsidR="00C5332E" w:rsidRPr="005B45E8">
              <w:rPr>
                <w:rStyle w:val="Hyperlink"/>
                <w:noProof/>
              </w:rPr>
              <w:t>At-risk groups and vulnerable children in Aotearoa New Zealand</w:t>
            </w:r>
            <w:r w:rsidR="00C5332E">
              <w:rPr>
                <w:noProof/>
                <w:webHidden/>
              </w:rPr>
              <w:tab/>
            </w:r>
            <w:r w:rsidR="00C5332E">
              <w:rPr>
                <w:noProof/>
                <w:webHidden/>
              </w:rPr>
              <w:fldChar w:fldCharType="begin"/>
            </w:r>
            <w:r w:rsidR="00C5332E">
              <w:rPr>
                <w:noProof/>
                <w:webHidden/>
              </w:rPr>
              <w:instrText xml:space="preserve"> PAGEREF _Toc94179395 \h </w:instrText>
            </w:r>
            <w:r w:rsidR="00C5332E">
              <w:rPr>
                <w:noProof/>
                <w:webHidden/>
              </w:rPr>
            </w:r>
            <w:r w:rsidR="00C5332E">
              <w:rPr>
                <w:noProof/>
                <w:webHidden/>
              </w:rPr>
              <w:fldChar w:fldCharType="separate"/>
            </w:r>
            <w:r w:rsidR="008565CD">
              <w:rPr>
                <w:noProof/>
                <w:webHidden/>
              </w:rPr>
              <w:t>12</w:t>
            </w:r>
            <w:r w:rsidR="00C5332E">
              <w:rPr>
                <w:noProof/>
                <w:webHidden/>
              </w:rPr>
              <w:fldChar w:fldCharType="end"/>
            </w:r>
          </w:hyperlink>
        </w:p>
        <w:p w14:paraId="0862BC4B" w14:textId="56260952" w:rsidR="00C5332E" w:rsidRDefault="006B3102">
          <w:pPr>
            <w:pStyle w:val="TOC2"/>
            <w:rPr>
              <w:rFonts w:eastAsiaTheme="minorEastAsia"/>
              <w:noProof/>
              <w:color w:val="auto"/>
              <w:lang w:eastAsia="en-NZ"/>
            </w:rPr>
          </w:pPr>
          <w:hyperlink w:anchor="_Toc94179396" w:history="1">
            <w:r w:rsidR="00C5332E" w:rsidRPr="005B45E8">
              <w:rPr>
                <w:rStyle w:val="Hyperlink"/>
                <w:noProof/>
              </w:rPr>
              <w:t>Transmission</w:t>
            </w:r>
            <w:r w:rsidR="00C5332E">
              <w:rPr>
                <w:noProof/>
                <w:webHidden/>
              </w:rPr>
              <w:tab/>
            </w:r>
            <w:r w:rsidR="00C5332E">
              <w:rPr>
                <w:noProof/>
                <w:webHidden/>
              </w:rPr>
              <w:fldChar w:fldCharType="begin"/>
            </w:r>
            <w:r w:rsidR="00C5332E">
              <w:rPr>
                <w:noProof/>
                <w:webHidden/>
              </w:rPr>
              <w:instrText xml:space="preserve"> PAGEREF _Toc94179396 \h </w:instrText>
            </w:r>
            <w:r w:rsidR="00C5332E">
              <w:rPr>
                <w:noProof/>
                <w:webHidden/>
              </w:rPr>
            </w:r>
            <w:r w:rsidR="00C5332E">
              <w:rPr>
                <w:noProof/>
                <w:webHidden/>
              </w:rPr>
              <w:fldChar w:fldCharType="separate"/>
            </w:r>
            <w:r w:rsidR="008565CD">
              <w:rPr>
                <w:noProof/>
                <w:webHidden/>
              </w:rPr>
              <w:t>14</w:t>
            </w:r>
            <w:r w:rsidR="00C5332E">
              <w:rPr>
                <w:noProof/>
                <w:webHidden/>
              </w:rPr>
              <w:fldChar w:fldCharType="end"/>
            </w:r>
          </w:hyperlink>
        </w:p>
        <w:p w14:paraId="4EDE4AA8" w14:textId="1CB02909" w:rsidR="00C5332E" w:rsidRDefault="006B3102">
          <w:pPr>
            <w:pStyle w:val="TOC3"/>
            <w:tabs>
              <w:tab w:val="right" w:leader="dot" w:pos="9628"/>
            </w:tabs>
            <w:rPr>
              <w:rFonts w:eastAsiaTheme="minorEastAsia"/>
              <w:noProof/>
              <w:color w:val="auto"/>
              <w:lang w:eastAsia="en-NZ"/>
            </w:rPr>
          </w:pPr>
          <w:hyperlink w:anchor="_Toc94179397" w:history="1">
            <w:r w:rsidR="00C5332E" w:rsidRPr="005B45E8">
              <w:rPr>
                <w:rStyle w:val="Hyperlink"/>
                <w:noProof/>
              </w:rPr>
              <w:t>Transmission in education settings</w:t>
            </w:r>
            <w:r w:rsidR="00C5332E">
              <w:rPr>
                <w:noProof/>
                <w:webHidden/>
              </w:rPr>
              <w:tab/>
            </w:r>
            <w:r w:rsidR="00C5332E">
              <w:rPr>
                <w:noProof/>
                <w:webHidden/>
              </w:rPr>
              <w:fldChar w:fldCharType="begin"/>
            </w:r>
            <w:r w:rsidR="00C5332E">
              <w:rPr>
                <w:noProof/>
                <w:webHidden/>
              </w:rPr>
              <w:instrText xml:space="preserve"> PAGEREF _Toc94179397 \h </w:instrText>
            </w:r>
            <w:r w:rsidR="00C5332E">
              <w:rPr>
                <w:noProof/>
                <w:webHidden/>
              </w:rPr>
            </w:r>
            <w:r w:rsidR="00C5332E">
              <w:rPr>
                <w:noProof/>
                <w:webHidden/>
              </w:rPr>
              <w:fldChar w:fldCharType="separate"/>
            </w:r>
            <w:r w:rsidR="008565CD">
              <w:rPr>
                <w:noProof/>
                <w:webHidden/>
              </w:rPr>
              <w:t>14</w:t>
            </w:r>
            <w:r w:rsidR="00C5332E">
              <w:rPr>
                <w:noProof/>
                <w:webHidden/>
              </w:rPr>
              <w:fldChar w:fldCharType="end"/>
            </w:r>
          </w:hyperlink>
        </w:p>
        <w:p w14:paraId="40E2FED3" w14:textId="3298076D" w:rsidR="00C5332E" w:rsidRDefault="006B3102">
          <w:pPr>
            <w:pStyle w:val="TOC3"/>
            <w:tabs>
              <w:tab w:val="right" w:leader="dot" w:pos="9628"/>
            </w:tabs>
            <w:rPr>
              <w:rFonts w:eastAsiaTheme="minorEastAsia"/>
              <w:noProof/>
              <w:color w:val="auto"/>
              <w:lang w:eastAsia="en-NZ"/>
            </w:rPr>
          </w:pPr>
          <w:hyperlink w:anchor="_Toc94179398" w:history="1">
            <w:r w:rsidR="00C5332E" w:rsidRPr="005B45E8">
              <w:rPr>
                <w:rStyle w:val="Hyperlink"/>
                <w:noProof/>
              </w:rPr>
              <w:t>Transmission in household settings</w:t>
            </w:r>
            <w:r w:rsidR="00C5332E">
              <w:rPr>
                <w:noProof/>
                <w:webHidden/>
              </w:rPr>
              <w:tab/>
            </w:r>
            <w:r w:rsidR="00C5332E">
              <w:rPr>
                <w:noProof/>
                <w:webHidden/>
              </w:rPr>
              <w:fldChar w:fldCharType="begin"/>
            </w:r>
            <w:r w:rsidR="00C5332E">
              <w:rPr>
                <w:noProof/>
                <w:webHidden/>
              </w:rPr>
              <w:instrText xml:space="preserve"> PAGEREF _Toc94179398 \h </w:instrText>
            </w:r>
            <w:r w:rsidR="00C5332E">
              <w:rPr>
                <w:noProof/>
                <w:webHidden/>
              </w:rPr>
            </w:r>
            <w:r w:rsidR="00C5332E">
              <w:rPr>
                <w:noProof/>
                <w:webHidden/>
              </w:rPr>
              <w:fldChar w:fldCharType="separate"/>
            </w:r>
            <w:r w:rsidR="008565CD">
              <w:rPr>
                <w:noProof/>
                <w:webHidden/>
              </w:rPr>
              <w:t>16</w:t>
            </w:r>
            <w:r w:rsidR="00C5332E">
              <w:rPr>
                <w:noProof/>
                <w:webHidden/>
              </w:rPr>
              <w:fldChar w:fldCharType="end"/>
            </w:r>
          </w:hyperlink>
        </w:p>
        <w:p w14:paraId="5F56BECA" w14:textId="7A50FFD0" w:rsidR="00C5332E" w:rsidRDefault="006B3102">
          <w:pPr>
            <w:pStyle w:val="TOC3"/>
            <w:tabs>
              <w:tab w:val="right" w:leader="dot" w:pos="9628"/>
            </w:tabs>
            <w:rPr>
              <w:rFonts w:eastAsiaTheme="minorEastAsia"/>
              <w:noProof/>
              <w:color w:val="auto"/>
              <w:lang w:eastAsia="en-NZ"/>
            </w:rPr>
          </w:pPr>
          <w:hyperlink w:anchor="_Toc94179399" w:history="1">
            <w:r w:rsidR="00C5332E" w:rsidRPr="005B45E8">
              <w:rPr>
                <w:rStyle w:val="Hyperlink"/>
                <w:noProof/>
              </w:rPr>
              <w:t>Modelling the impact of vaccination of 5-11-year-olds on case numbers in New Zealand</w:t>
            </w:r>
            <w:r w:rsidR="00C5332E">
              <w:rPr>
                <w:noProof/>
                <w:webHidden/>
              </w:rPr>
              <w:tab/>
            </w:r>
            <w:r w:rsidR="00C5332E">
              <w:rPr>
                <w:noProof/>
                <w:webHidden/>
              </w:rPr>
              <w:fldChar w:fldCharType="begin"/>
            </w:r>
            <w:r w:rsidR="00C5332E">
              <w:rPr>
                <w:noProof/>
                <w:webHidden/>
              </w:rPr>
              <w:instrText xml:space="preserve"> PAGEREF _Toc94179399 \h </w:instrText>
            </w:r>
            <w:r w:rsidR="00C5332E">
              <w:rPr>
                <w:noProof/>
                <w:webHidden/>
              </w:rPr>
            </w:r>
            <w:r w:rsidR="00C5332E">
              <w:rPr>
                <w:noProof/>
                <w:webHidden/>
              </w:rPr>
              <w:fldChar w:fldCharType="separate"/>
            </w:r>
            <w:r w:rsidR="008565CD">
              <w:rPr>
                <w:noProof/>
                <w:webHidden/>
              </w:rPr>
              <w:t>16</w:t>
            </w:r>
            <w:r w:rsidR="00C5332E">
              <w:rPr>
                <w:noProof/>
                <w:webHidden/>
              </w:rPr>
              <w:fldChar w:fldCharType="end"/>
            </w:r>
          </w:hyperlink>
        </w:p>
        <w:p w14:paraId="1DE238EE" w14:textId="1CF7C39C" w:rsidR="00C5332E" w:rsidRDefault="006B3102">
          <w:pPr>
            <w:pStyle w:val="TOC2"/>
            <w:rPr>
              <w:rFonts w:eastAsiaTheme="minorEastAsia"/>
              <w:noProof/>
              <w:color w:val="auto"/>
              <w:lang w:eastAsia="en-NZ"/>
            </w:rPr>
          </w:pPr>
          <w:hyperlink w:anchor="_Toc94179400" w:history="1">
            <w:r w:rsidR="00C5332E" w:rsidRPr="005B45E8">
              <w:rPr>
                <w:rStyle w:val="Hyperlink"/>
                <w:noProof/>
              </w:rPr>
              <w:t>Non-pharmaceutical interventions for the prevention of COVID-19 in children</w:t>
            </w:r>
            <w:r w:rsidR="00C5332E">
              <w:rPr>
                <w:noProof/>
                <w:webHidden/>
              </w:rPr>
              <w:tab/>
            </w:r>
            <w:r w:rsidR="00C5332E">
              <w:rPr>
                <w:noProof/>
                <w:webHidden/>
              </w:rPr>
              <w:fldChar w:fldCharType="begin"/>
            </w:r>
            <w:r w:rsidR="00C5332E">
              <w:rPr>
                <w:noProof/>
                <w:webHidden/>
              </w:rPr>
              <w:instrText xml:space="preserve"> PAGEREF _Toc94179400 \h </w:instrText>
            </w:r>
            <w:r w:rsidR="00C5332E">
              <w:rPr>
                <w:noProof/>
                <w:webHidden/>
              </w:rPr>
            </w:r>
            <w:r w:rsidR="00C5332E">
              <w:rPr>
                <w:noProof/>
                <w:webHidden/>
              </w:rPr>
              <w:fldChar w:fldCharType="separate"/>
            </w:r>
            <w:r w:rsidR="008565CD">
              <w:rPr>
                <w:noProof/>
                <w:webHidden/>
              </w:rPr>
              <w:t>16</w:t>
            </w:r>
            <w:r w:rsidR="00C5332E">
              <w:rPr>
                <w:noProof/>
                <w:webHidden/>
              </w:rPr>
              <w:fldChar w:fldCharType="end"/>
            </w:r>
          </w:hyperlink>
        </w:p>
        <w:p w14:paraId="0AAECB5F" w14:textId="792BFC65" w:rsidR="00C5332E" w:rsidRDefault="006B3102">
          <w:pPr>
            <w:pStyle w:val="TOC2"/>
            <w:rPr>
              <w:rFonts w:eastAsiaTheme="minorEastAsia"/>
              <w:noProof/>
              <w:color w:val="auto"/>
              <w:lang w:eastAsia="en-NZ"/>
            </w:rPr>
          </w:pPr>
          <w:hyperlink w:anchor="_Toc94179401" w:history="1">
            <w:r w:rsidR="00C5332E" w:rsidRPr="005B45E8">
              <w:rPr>
                <w:rStyle w:val="Hyperlink"/>
                <w:noProof/>
              </w:rPr>
              <w:t>The Pfizer COVID-19 vaccine for 5–11-year-olds</w:t>
            </w:r>
            <w:r w:rsidR="00C5332E">
              <w:rPr>
                <w:noProof/>
                <w:webHidden/>
              </w:rPr>
              <w:tab/>
            </w:r>
            <w:r w:rsidR="00C5332E">
              <w:rPr>
                <w:noProof/>
                <w:webHidden/>
              </w:rPr>
              <w:fldChar w:fldCharType="begin"/>
            </w:r>
            <w:r w:rsidR="00C5332E">
              <w:rPr>
                <w:noProof/>
                <w:webHidden/>
              </w:rPr>
              <w:instrText xml:space="preserve"> PAGEREF _Toc94179401 \h </w:instrText>
            </w:r>
            <w:r w:rsidR="00C5332E">
              <w:rPr>
                <w:noProof/>
                <w:webHidden/>
              </w:rPr>
            </w:r>
            <w:r w:rsidR="00C5332E">
              <w:rPr>
                <w:noProof/>
                <w:webHidden/>
              </w:rPr>
              <w:fldChar w:fldCharType="separate"/>
            </w:r>
            <w:r w:rsidR="008565CD">
              <w:rPr>
                <w:noProof/>
                <w:webHidden/>
              </w:rPr>
              <w:t>18</w:t>
            </w:r>
            <w:r w:rsidR="00C5332E">
              <w:rPr>
                <w:noProof/>
                <w:webHidden/>
              </w:rPr>
              <w:fldChar w:fldCharType="end"/>
            </w:r>
          </w:hyperlink>
        </w:p>
        <w:p w14:paraId="6EBCA4DF" w14:textId="41AF3CDF" w:rsidR="00C5332E" w:rsidRDefault="006B3102">
          <w:pPr>
            <w:pStyle w:val="TOC3"/>
            <w:tabs>
              <w:tab w:val="right" w:leader="dot" w:pos="9628"/>
            </w:tabs>
            <w:rPr>
              <w:rFonts w:eastAsiaTheme="minorEastAsia"/>
              <w:noProof/>
              <w:color w:val="auto"/>
              <w:lang w:eastAsia="en-NZ"/>
            </w:rPr>
          </w:pPr>
          <w:hyperlink w:anchor="_Toc94179402" w:history="1">
            <w:r w:rsidR="00C5332E" w:rsidRPr="005B45E8">
              <w:rPr>
                <w:rStyle w:val="Hyperlink"/>
                <w:noProof/>
              </w:rPr>
              <w:t>Safety and reactogenicity</w:t>
            </w:r>
            <w:r w:rsidR="00C5332E">
              <w:rPr>
                <w:noProof/>
                <w:webHidden/>
              </w:rPr>
              <w:tab/>
            </w:r>
            <w:r w:rsidR="00C5332E">
              <w:rPr>
                <w:noProof/>
                <w:webHidden/>
              </w:rPr>
              <w:fldChar w:fldCharType="begin"/>
            </w:r>
            <w:r w:rsidR="00C5332E">
              <w:rPr>
                <w:noProof/>
                <w:webHidden/>
              </w:rPr>
              <w:instrText xml:space="preserve"> PAGEREF _Toc94179402 \h </w:instrText>
            </w:r>
            <w:r w:rsidR="00C5332E">
              <w:rPr>
                <w:noProof/>
                <w:webHidden/>
              </w:rPr>
            </w:r>
            <w:r w:rsidR="00C5332E">
              <w:rPr>
                <w:noProof/>
                <w:webHidden/>
              </w:rPr>
              <w:fldChar w:fldCharType="separate"/>
            </w:r>
            <w:r w:rsidR="008565CD">
              <w:rPr>
                <w:noProof/>
                <w:webHidden/>
              </w:rPr>
              <w:t>19</w:t>
            </w:r>
            <w:r w:rsidR="00C5332E">
              <w:rPr>
                <w:noProof/>
                <w:webHidden/>
              </w:rPr>
              <w:fldChar w:fldCharType="end"/>
            </w:r>
          </w:hyperlink>
        </w:p>
        <w:p w14:paraId="560DE30A" w14:textId="10CAD7CA" w:rsidR="00C5332E" w:rsidRDefault="006B3102">
          <w:pPr>
            <w:pStyle w:val="TOC3"/>
            <w:tabs>
              <w:tab w:val="right" w:leader="dot" w:pos="9628"/>
            </w:tabs>
            <w:rPr>
              <w:rFonts w:eastAsiaTheme="minorEastAsia"/>
              <w:noProof/>
              <w:color w:val="auto"/>
              <w:lang w:eastAsia="en-NZ"/>
            </w:rPr>
          </w:pPr>
          <w:hyperlink w:anchor="_Toc94179403" w:history="1">
            <w:r w:rsidR="00C5332E" w:rsidRPr="005B45E8">
              <w:rPr>
                <w:rStyle w:val="Hyperlink"/>
                <w:noProof/>
              </w:rPr>
              <w:t>Immunogenicity and Efficacy</w:t>
            </w:r>
            <w:r w:rsidR="00C5332E">
              <w:rPr>
                <w:noProof/>
                <w:webHidden/>
              </w:rPr>
              <w:tab/>
            </w:r>
            <w:r w:rsidR="00C5332E">
              <w:rPr>
                <w:noProof/>
                <w:webHidden/>
              </w:rPr>
              <w:fldChar w:fldCharType="begin"/>
            </w:r>
            <w:r w:rsidR="00C5332E">
              <w:rPr>
                <w:noProof/>
                <w:webHidden/>
              </w:rPr>
              <w:instrText xml:space="preserve"> PAGEREF _Toc94179403 \h </w:instrText>
            </w:r>
            <w:r w:rsidR="00C5332E">
              <w:rPr>
                <w:noProof/>
                <w:webHidden/>
              </w:rPr>
            </w:r>
            <w:r w:rsidR="00C5332E">
              <w:rPr>
                <w:noProof/>
                <w:webHidden/>
              </w:rPr>
              <w:fldChar w:fldCharType="separate"/>
            </w:r>
            <w:r w:rsidR="008565CD">
              <w:rPr>
                <w:noProof/>
                <w:webHidden/>
              </w:rPr>
              <w:t>21</w:t>
            </w:r>
            <w:r w:rsidR="00C5332E">
              <w:rPr>
                <w:noProof/>
                <w:webHidden/>
              </w:rPr>
              <w:fldChar w:fldCharType="end"/>
            </w:r>
          </w:hyperlink>
        </w:p>
        <w:p w14:paraId="6DCBE35A" w14:textId="365AD0C8" w:rsidR="00C5332E" w:rsidRDefault="006B3102">
          <w:pPr>
            <w:pStyle w:val="TOC3"/>
            <w:tabs>
              <w:tab w:val="right" w:leader="dot" w:pos="9628"/>
            </w:tabs>
            <w:rPr>
              <w:rFonts w:eastAsiaTheme="minorEastAsia"/>
              <w:noProof/>
              <w:color w:val="auto"/>
              <w:lang w:eastAsia="en-NZ"/>
            </w:rPr>
          </w:pPr>
          <w:hyperlink w:anchor="_Toc94179404" w:history="1">
            <w:r w:rsidR="00C5332E" w:rsidRPr="005B45E8">
              <w:rPr>
                <w:rStyle w:val="Hyperlink"/>
                <w:noProof/>
              </w:rPr>
              <w:t>Real-world rollout</w:t>
            </w:r>
            <w:r w:rsidR="00C5332E">
              <w:rPr>
                <w:noProof/>
                <w:webHidden/>
              </w:rPr>
              <w:tab/>
            </w:r>
            <w:r w:rsidR="00C5332E">
              <w:rPr>
                <w:noProof/>
                <w:webHidden/>
              </w:rPr>
              <w:fldChar w:fldCharType="begin"/>
            </w:r>
            <w:r w:rsidR="00C5332E">
              <w:rPr>
                <w:noProof/>
                <w:webHidden/>
              </w:rPr>
              <w:instrText xml:space="preserve"> PAGEREF _Toc94179404 \h </w:instrText>
            </w:r>
            <w:r w:rsidR="00C5332E">
              <w:rPr>
                <w:noProof/>
                <w:webHidden/>
              </w:rPr>
            </w:r>
            <w:r w:rsidR="00C5332E">
              <w:rPr>
                <w:noProof/>
                <w:webHidden/>
              </w:rPr>
              <w:fldChar w:fldCharType="separate"/>
            </w:r>
            <w:r w:rsidR="008565CD">
              <w:rPr>
                <w:noProof/>
                <w:webHidden/>
              </w:rPr>
              <w:t>21</w:t>
            </w:r>
            <w:r w:rsidR="00C5332E">
              <w:rPr>
                <w:noProof/>
                <w:webHidden/>
              </w:rPr>
              <w:fldChar w:fldCharType="end"/>
            </w:r>
          </w:hyperlink>
        </w:p>
        <w:p w14:paraId="41DDE30A" w14:textId="3B3390C7" w:rsidR="00C5332E" w:rsidRDefault="006B3102">
          <w:pPr>
            <w:pStyle w:val="TOC3"/>
            <w:tabs>
              <w:tab w:val="right" w:leader="dot" w:pos="9628"/>
            </w:tabs>
            <w:rPr>
              <w:rFonts w:eastAsiaTheme="minorEastAsia"/>
              <w:noProof/>
              <w:color w:val="auto"/>
              <w:lang w:eastAsia="en-NZ"/>
            </w:rPr>
          </w:pPr>
          <w:hyperlink w:anchor="_Toc94179405" w:history="1">
            <w:r w:rsidR="00C5332E" w:rsidRPr="005B45E8">
              <w:rPr>
                <w:rStyle w:val="Hyperlink"/>
                <w:noProof/>
              </w:rPr>
              <w:t>Dosing intervals</w:t>
            </w:r>
            <w:r w:rsidR="00C5332E">
              <w:rPr>
                <w:noProof/>
                <w:webHidden/>
              </w:rPr>
              <w:tab/>
            </w:r>
            <w:r w:rsidR="00C5332E">
              <w:rPr>
                <w:noProof/>
                <w:webHidden/>
              </w:rPr>
              <w:fldChar w:fldCharType="begin"/>
            </w:r>
            <w:r w:rsidR="00C5332E">
              <w:rPr>
                <w:noProof/>
                <w:webHidden/>
              </w:rPr>
              <w:instrText xml:space="preserve"> PAGEREF _Toc94179405 \h </w:instrText>
            </w:r>
            <w:r w:rsidR="00C5332E">
              <w:rPr>
                <w:noProof/>
                <w:webHidden/>
              </w:rPr>
            </w:r>
            <w:r w:rsidR="00C5332E">
              <w:rPr>
                <w:noProof/>
                <w:webHidden/>
              </w:rPr>
              <w:fldChar w:fldCharType="separate"/>
            </w:r>
            <w:r w:rsidR="008565CD">
              <w:rPr>
                <w:noProof/>
                <w:webHidden/>
              </w:rPr>
              <w:t>22</w:t>
            </w:r>
            <w:r w:rsidR="00C5332E">
              <w:rPr>
                <w:noProof/>
                <w:webHidden/>
              </w:rPr>
              <w:fldChar w:fldCharType="end"/>
            </w:r>
          </w:hyperlink>
        </w:p>
        <w:p w14:paraId="785BCD79" w14:textId="4C3132A9" w:rsidR="00C5332E" w:rsidRDefault="006B3102">
          <w:pPr>
            <w:pStyle w:val="TOC3"/>
            <w:tabs>
              <w:tab w:val="right" w:leader="dot" w:pos="9628"/>
            </w:tabs>
            <w:rPr>
              <w:rFonts w:eastAsiaTheme="minorEastAsia"/>
              <w:noProof/>
              <w:color w:val="auto"/>
              <w:lang w:eastAsia="en-NZ"/>
            </w:rPr>
          </w:pPr>
          <w:hyperlink w:anchor="_Toc94179406" w:history="1">
            <w:r w:rsidR="00C5332E" w:rsidRPr="005B45E8">
              <w:rPr>
                <w:rStyle w:val="Hyperlink"/>
                <w:noProof/>
              </w:rPr>
              <w:t>Coadministration</w:t>
            </w:r>
            <w:r w:rsidR="00C5332E">
              <w:rPr>
                <w:noProof/>
                <w:webHidden/>
              </w:rPr>
              <w:tab/>
            </w:r>
            <w:r w:rsidR="00C5332E">
              <w:rPr>
                <w:noProof/>
                <w:webHidden/>
              </w:rPr>
              <w:fldChar w:fldCharType="begin"/>
            </w:r>
            <w:r w:rsidR="00C5332E">
              <w:rPr>
                <w:noProof/>
                <w:webHidden/>
              </w:rPr>
              <w:instrText xml:space="preserve"> PAGEREF _Toc94179406 \h </w:instrText>
            </w:r>
            <w:r w:rsidR="00C5332E">
              <w:rPr>
                <w:noProof/>
                <w:webHidden/>
              </w:rPr>
            </w:r>
            <w:r w:rsidR="00C5332E">
              <w:rPr>
                <w:noProof/>
                <w:webHidden/>
              </w:rPr>
              <w:fldChar w:fldCharType="separate"/>
            </w:r>
            <w:r w:rsidR="008565CD">
              <w:rPr>
                <w:noProof/>
                <w:webHidden/>
              </w:rPr>
              <w:t>23</w:t>
            </w:r>
            <w:r w:rsidR="00C5332E">
              <w:rPr>
                <w:noProof/>
                <w:webHidden/>
              </w:rPr>
              <w:fldChar w:fldCharType="end"/>
            </w:r>
          </w:hyperlink>
        </w:p>
        <w:p w14:paraId="74E688CD" w14:textId="164BDD8A" w:rsidR="00C5332E" w:rsidRDefault="006B3102">
          <w:pPr>
            <w:pStyle w:val="TOC3"/>
            <w:tabs>
              <w:tab w:val="right" w:leader="dot" w:pos="9628"/>
            </w:tabs>
            <w:rPr>
              <w:rFonts w:eastAsiaTheme="minorEastAsia"/>
              <w:noProof/>
              <w:color w:val="auto"/>
              <w:lang w:eastAsia="en-NZ"/>
            </w:rPr>
          </w:pPr>
          <w:hyperlink w:anchor="_Toc94179407" w:history="1">
            <w:r w:rsidR="00C5332E" w:rsidRPr="005B45E8">
              <w:rPr>
                <w:rStyle w:val="Hyperlink"/>
                <w:noProof/>
              </w:rPr>
              <w:t>Number needed to treat</w:t>
            </w:r>
            <w:r w:rsidR="00C5332E">
              <w:rPr>
                <w:noProof/>
                <w:webHidden/>
              </w:rPr>
              <w:tab/>
            </w:r>
            <w:r w:rsidR="00C5332E">
              <w:rPr>
                <w:noProof/>
                <w:webHidden/>
              </w:rPr>
              <w:fldChar w:fldCharType="begin"/>
            </w:r>
            <w:r w:rsidR="00C5332E">
              <w:rPr>
                <w:noProof/>
                <w:webHidden/>
              </w:rPr>
              <w:instrText xml:space="preserve"> PAGEREF _Toc94179407 \h </w:instrText>
            </w:r>
            <w:r w:rsidR="00C5332E">
              <w:rPr>
                <w:noProof/>
                <w:webHidden/>
              </w:rPr>
            </w:r>
            <w:r w:rsidR="00C5332E">
              <w:rPr>
                <w:noProof/>
                <w:webHidden/>
              </w:rPr>
              <w:fldChar w:fldCharType="separate"/>
            </w:r>
            <w:r w:rsidR="008565CD">
              <w:rPr>
                <w:noProof/>
                <w:webHidden/>
              </w:rPr>
              <w:t>23</w:t>
            </w:r>
            <w:r w:rsidR="00C5332E">
              <w:rPr>
                <w:noProof/>
                <w:webHidden/>
              </w:rPr>
              <w:fldChar w:fldCharType="end"/>
            </w:r>
          </w:hyperlink>
        </w:p>
        <w:p w14:paraId="4B1B0567" w14:textId="52CE240C" w:rsidR="00C5332E" w:rsidRDefault="006B3102">
          <w:pPr>
            <w:pStyle w:val="TOC2"/>
            <w:rPr>
              <w:rFonts w:eastAsiaTheme="minorEastAsia"/>
              <w:noProof/>
              <w:color w:val="auto"/>
              <w:lang w:eastAsia="en-NZ"/>
            </w:rPr>
          </w:pPr>
          <w:hyperlink w:anchor="_Toc94179408" w:history="1">
            <w:r w:rsidR="00C5332E" w:rsidRPr="005B45E8">
              <w:rPr>
                <w:rStyle w:val="Hyperlink"/>
                <w:noProof/>
              </w:rPr>
              <w:t>Risks and benefits of vaccinating 5–11-year-olds in Aotearoa New Zealand</w:t>
            </w:r>
            <w:r w:rsidR="00C5332E">
              <w:rPr>
                <w:noProof/>
                <w:webHidden/>
              </w:rPr>
              <w:tab/>
            </w:r>
            <w:r w:rsidR="00C5332E">
              <w:rPr>
                <w:noProof/>
                <w:webHidden/>
              </w:rPr>
              <w:fldChar w:fldCharType="begin"/>
            </w:r>
            <w:r w:rsidR="00C5332E">
              <w:rPr>
                <w:noProof/>
                <w:webHidden/>
              </w:rPr>
              <w:instrText xml:space="preserve"> PAGEREF _Toc94179408 \h </w:instrText>
            </w:r>
            <w:r w:rsidR="00C5332E">
              <w:rPr>
                <w:noProof/>
                <w:webHidden/>
              </w:rPr>
            </w:r>
            <w:r w:rsidR="00C5332E">
              <w:rPr>
                <w:noProof/>
                <w:webHidden/>
              </w:rPr>
              <w:fldChar w:fldCharType="separate"/>
            </w:r>
            <w:r w:rsidR="008565CD">
              <w:rPr>
                <w:noProof/>
                <w:webHidden/>
              </w:rPr>
              <w:t>25</w:t>
            </w:r>
            <w:r w:rsidR="00C5332E">
              <w:rPr>
                <w:noProof/>
                <w:webHidden/>
              </w:rPr>
              <w:fldChar w:fldCharType="end"/>
            </w:r>
          </w:hyperlink>
        </w:p>
        <w:p w14:paraId="66AB0DAB" w14:textId="2F13EA32" w:rsidR="00C5332E" w:rsidRDefault="006B3102">
          <w:pPr>
            <w:pStyle w:val="TOC2"/>
            <w:rPr>
              <w:rFonts w:eastAsiaTheme="minorEastAsia"/>
              <w:noProof/>
              <w:color w:val="auto"/>
              <w:lang w:eastAsia="en-NZ"/>
            </w:rPr>
          </w:pPr>
          <w:hyperlink w:anchor="_Toc94179409" w:history="1">
            <w:r w:rsidR="00C5332E" w:rsidRPr="005B45E8">
              <w:rPr>
                <w:rStyle w:val="Hyperlink"/>
                <w:noProof/>
              </w:rPr>
              <w:t>References</w:t>
            </w:r>
            <w:r w:rsidR="00C5332E">
              <w:rPr>
                <w:noProof/>
                <w:webHidden/>
              </w:rPr>
              <w:tab/>
            </w:r>
            <w:r w:rsidR="00C5332E">
              <w:rPr>
                <w:noProof/>
                <w:webHidden/>
              </w:rPr>
              <w:fldChar w:fldCharType="begin"/>
            </w:r>
            <w:r w:rsidR="00C5332E">
              <w:rPr>
                <w:noProof/>
                <w:webHidden/>
              </w:rPr>
              <w:instrText xml:space="preserve"> PAGEREF _Toc94179409 \h </w:instrText>
            </w:r>
            <w:r w:rsidR="00C5332E">
              <w:rPr>
                <w:noProof/>
                <w:webHidden/>
              </w:rPr>
            </w:r>
            <w:r w:rsidR="00C5332E">
              <w:rPr>
                <w:noProof/>
                <w:webHidden/>
              </w:rPr>
              <w:fldChar w:fldCharType="separate"/>
            </w:r>
            <w:r w:rsidR="008565CD">
              <w:rPr>
                <w:noProof/>
                <w:webHidden/>
              </w:rPr>
              <w:t>32</w:t>
            </w:r>
            <w:r w:rsidR="00C5332E">
              <w:rPr>
                <w:noProof/>
                <w:webHidden/>
              </w:rPr>
              <w:fldChar w:fldCharType="end"/>
            </w:r>
          </w:hyperlink>
        </w:p>
        <w:p w14:paraId="38A5FF23" w14:textId="4B383D60" w:rsidR="00CE2ED3" w:rsidRPr="00EE2EDE" w:rsidRDefault="00CE2ED3">
          <w:pPr>
            <w:rPr>
              <w:lang w:val="en-GB"/>
            </w:rPr>
          </w:pPr>
          <w:r w:rsidRPr="00EE2EDE">
            <w:rPr>
              <w:b/>
              <w:bCs/>
              <w:noProof/>
              <w:lang w:val="en-GB"/>
            </w:rPr>
            <w:fldChar w:fldCharType="end"/>
          </w:r>
        </w:p>
      </w:sdtContent>
    </w:sdt>
    <w:p w14:paraId="27DC95AB" w14:textId="07F77F8D" w:rsidR="009123CB" w:rsidRPr="00EE2EDE" w:rsidRDefault="009123CB" w:rsidP="00180DE3">
      <w:pPr>
        <w:spacing w:after="160" w:line="259" w:lineRule="auto"/>
        <w:rPr>
          <w:rFonts w:eastAsia="Cambria Math"/>
          <w:b/>
          <w:bCs/>
          <w:iCs/>
          <w:color w:val="1F3864" w:themeColor="accent1" w:themeShade="80"/>
          <w:sz w:val="28"/>
          <w:szCs w:val="20"/>
          <w:lang w:val="en-GB" w:eastAsia="en-GB"/>
        </w:rPr>
      </w:pPr>
      <w:r w:rsidRPr="00EE2EDE">
        <w:rPr>
          <w:lang w:val="en-GB"/>
        </w:rPr>
        <w:br w:type="page"/>
      </w:r>
    </w:p>
    <w:p w14:paraId="077CEDAE" w14:textId="77777777" w:rsidR="002C2E6A" w:rsidRPr="00EE2EDE" w:rsidRDefault="002C2E6A" w:rsidP="00354D29">
      <w:pPr>
        <w:pStyle w:val="Heading2"/>
      </w:pPr>
      <w:bookmarkStart w:id="6" w:name="_Toc94179385"/>
      <w:r w:rsidRPr="00EE2EDE">
        <w:lastRenderedPageBreak/>
        <w:t>Key Points</w:t>
      </w:r>
      <w:bookmarkEnd w:id="6"/>
    </w:p>
    <w:p w14:paraId="79E32326" w14:textId="3933C968" w:rsidR="009839C7" w:rsidRPr="00EE2EDE" w:rsidRDefault="009839C7" w:rsidP="1A4ED649">
      <w:pPr>
        <w:pStyle w:val="ListParagraph"/>
        <w:numPr>
          <w:ilvl w:val="0"/>
          <w:numId w:val="4"/>
        </w:numPr>
        <w:spacing w:line="276" w:lineRule="auto"/>
        <w:rPr>
          <w:rFonts w:eastAsiaTheme="minorEastAsia"/>
          <w:b/>
          <w:bCs/>
          <w:lang w:val="en-GB"/>
        </w:rPr>
      </w:pPr>
      <w:r w:rsidRPr="1A4ED649">
        <w:rPr>
          <w:lang w:val="en-GB"/>
        </w:rPr>
        <w:t>COVID-19 disease is rarely severe or fatal in previously well children between 5 and 11 years</w:t>
      </w:r>
      <w:r w:rsidR="00EF775A" w:rsidRPr="1A4ED649">
        <w:rPr>
          <w:lang w:val="en-GB"/>
        </w:rPr>
        <w:t xml:space="preserve"> of age</w:t>
      </w:r>
      <w:r w:rsidR="00036FF5" w:rsidRPr="1A4ED649">
        <w:rPr>
          <w:lang w:val="en-GB"/>
        </w:rPr>
        <w:t xml:space="preserve">. </w:t>
      </w:r>
      <w:r w:rsidR="00E47DCA" w:rsidRPr="00CD3A77">
        <w:rPr>
          <w:lang w:val="en-GB"/>
        </w:rPr>
        <w:t>However, COVID-19 is still a significant public health issue in this age group. T</w:t>
      </w:r>
      <w:r w:rsidR="00CF6467" w:rsidRPr="00CD3A77">
        <w:rPr>
          <w:lang w:val="en-GB"/>
        </w:rPr>
        <w:t>he</w:t>
      </w:r>
      <w:r w:rsidRPr="00CD3A77">
        <w:rPr>
          <w:lang w:val="en-GB"/>
        </w:rPr>
        <w:t xml:space="preserve"> </w:t>
      </w:r>
      <w:r w:rsidRPr="1A4ED649">
        <w:rPr>
          <w:lang w:val="en-GB"/>
        </w:rPr>
        <w:t xml:space="preserve">risk is not </w:t>
      </w:r>
      <w:r w:rsidR="748C16C6" w:rsidRPr="1A4ED649">
        <w:rPr>
          <w:lang w:val="en-GB"/>
        </w:rPr>
        <w:t>negligible,</w:t>
      </w:r>
      <w:r w:rsidRPr="1A4ED649">
        <w:rPr>
          <w:lang w:val="en-GB"/>
        </w:rPr>
        <w:t xml:space="preserve"> and incidence </w:t>
      </w:r>
      <w:r w:rsidR="58DF843B" w:rsidRPr="1A4ED649">
        <w:rPr>
          <w:lang w:val="en-GB"/>
        </w:rPr>
        <w:t>of the</w:t>
      </w:r>
      <w:r w:rsidRPr="1A4ED649">
        <w:rPr>
          <w:lang w:val="en-GB"/>
        </w:rPr>
        <w:t xml:space="preserve"> severe post-infection Multisystem </w:t>
      </w:r>
      <w:r w:rsidR="00CF6467" w:rsidRPr="1A4ED649">
        <w:rPr>
          <w:lang w:val="en-GB"/>
        </w:rPr>
        <w:t>I</w:t>
      </w:r>
      <w:r w:rsidRPr="1A4ED649">
        <w:rPr>
          <w:lang w:val="en-GB"/>
        </w:rPr>
        <w:t xml:space="preserve">nflammatory </w:t>
      </w:r>
      <w:r w:rsidR="00CF6467" w:rsidRPr="1A4ED649">
        <w:rPr>
          <w:lang w:val="en-GB"/>
        </w:rPr>
        <w:t>S</w:t>
      </w:r>
      <w:r w:rsidRPr="1A4ED649">
        <w:rPr>
          <w:lang w:val="en-GB"/>
        </w:rPr>
        <w:t xml:space="preserve">yndrome in </w:t>
      </w:r>
      <w:r w:rsidR="00CF6467" w:rsidRPr="1A4ED649">
        <w:rPr>
          <w:lang w:val="en-GB"/>
        </w:rPr>
        <w:t>C</w:t>
      </w:r>
      <w:r w:rsidRPr="1A4ED649">
        <w:rPr>
          <w:lang w:val="en-GB"/>
        </w:rPr>
        <w:t xml:space="preserve">hildren (MIS-C) is highest </w:t>
      </w:r>
      <w:r w:rsidR="00F21915">
        <w:rPr>
          <w:lang w:val="en-GB"/>
        </w:rPr>
        <w:t>among 5-11-year-olds</w:t>
      </w:r>
      <w:r w:rsidRPr="1A4ED649">
        <w:rPr>
          <w:lang w:val="en-GB"/>
        </w:rPr>
        <w:t xml:space="preserve">. Current evidence is that children in this age group </w:t>
      </w:r>
      <w:r w:rsidR="00817EFD" w:rsidRPr="1A4ED649">
        <w:rPr>
          <w:lang w:val="en-GB"/>
        </w:rPr>
        <w:t xml:space="preserve">sometimes </w:t>
      </w:r>
      <w:r w:rsidRPr="1A4ED649">
        <w:rPr>
          <w:lang w:val="en-GB"/>
        </w:rPr>
        <w:t>experience prolonged symptoms post recovery from SARS-CoV-2 infection</w:t>
      </w:r>
      <w:r w:rsidR="001F1536">
        <w:rPr>
          <w:lang w:val="en-GB"/>
        </w:rPr>
        <w:t xml:space="preserve"> (long COVID)</w:t>
      </w:r>
      <w:r w:rsidR="007C30A3" w:rsidRPr="1A4ED649">
        <w:rPr>
          <w:lang w:val="en-GB"/>
        </w:rPr>
        <w:t>, but the frequency of this is not well established.</w:t>
      </w:r>
      <w:r w:rsidRPr="1A4ED649">
        <w:rPr>
          <w:lang w:val="en-GB"/>
        </w:rPr>
        <w:t xml:space="preserve"> </w:t>
      </w:r>
    </w:p>
    <w:p w14:paraId="39C0F98C" w14:textId="3DD32A40" w:rsidR="006F371E" w:rsidRPr="00EE2EDE" w:rsidRDefault="002C2E6A" w:rsidP="006F371E">
      <w:pPr>
        <w:pStyle w:val="ListParagraph"/>
        <w:numPr>
          <w:ilvl w:val="0"/>
          <w:numId w:val="3"/>
        </w:numPr>
        <w:spacing w:line="276" w:lineRule="auto"/>
        <w:rPr>
          <w:rFonts w:eastAsiaTheme="minorEastAsia"/>
          <w:b/>
          <w:lang w:val="en-GB"/>
        </w:rPr>
      </w:pPr>
      <w:r w:rsidRPr="00EE2EDE">
        <w:rPr>
          <w:lang w:val="en-GB"/>
        </w:rPr>
        <w:t xml:space="preserve">Children living with pre-existing health conditions or comorbidities, disadvantage, low socioeconomic or minority ethnic status have a greater risk of severe disease from COVID-19. </w:t>
      </w:r>
    </w:p>
    <w:p w14:paraId="0A89B089" w14:textId="7BB4BC70" w:rsidR="00B55401" w:rsidRPr="00EE2EDE" w:rsidRDefault="00866A65" w:rsidP="00B55401">
      <w:pPr>
        <w:pStyle w:val="ListParagraph"/>
        <w:numPr>
          <w:ilvl w:val="0"/>
          <w:numId w:val="3"/>
        </w:numPr>
        <w:spacing w:line="276" w:lineRule="auto"/>
        <w:rPr>
          <w:lang w:val="en-GB"/>
        </w:rPr>
      </w:pPr>
      <w:r w:rsidRPr="45713F97">
        <w:rPr>
          <w:lang w:val="en-GB"/>
        </w:rPr>
        <w:t>Māori and Pacific adults are at greater risk of COVID-19 hospitalisation and severe disease and more likely to live in multigenerational families house</w:t>
      </w:r>
      <w:r w:rsidR="6853BCEB" w:rsidRPr="45713F97">
        <w:rPr>
          <w:lang w:val="en-GB"/>
        </w:rPr>
        <w:t>d</w:t>
      </w:r>
      <w:r w:rsidRPr="45713F97">
        <w:rPr>
          <w:lang w:val="en-GB"/>
        </w:rPr>
        <w:t xml:space="preserve"> in overcrowded conditions. Access to vaccines has been inequitable for Māori and Pacific adults and access issues </w:t>
      </w:r>
      <w:r w:rsidR="00FF0373" w:rsidRPr="45713F97">
        <w:rPr>
          <w:lang w:val="en-GB"/>
        </w:rPr>
        <w:t>for</w:t>
      </w:r>
      <w:r w:rsidRPr="45713F97">
        <w:rPr>
          <w:lang w:val="en-GB"/>
        </w:rPr>
        <w:t xml:space="preserve"> children aged 5-11 in these groups need close consideration.</w:t>
      </w:r>
    </w:p>
    <w:p w14:paraId="1DE70EF0" w14:textId="11C91E48" w:rsidR="00866A65" w:rsidRPr="00EE2EDE" w:rsidRDefault="00377D4E" w:rsidP="00866A65">
      <w:pPr>
        <w:pStyle w:val="ListParagraph"/>
        <w:numPr>
          <w:ilvl w:val="0"/>
          <w:numId w:val="3"/>
        </w:numPr>
        <w:spacing w:line="276" w:lineRule="auto"/>
        <w:rPr>
          <w:rFonts w:eastAsiaTheme="minorEastAsia"/>
          <w:b/>
          <w:lang w:val="en-GB"/>
        </w:rPr>
      </w:pPr>
      <w:r w:rsidRPr="00E85B83">
        <w:rPr>
          <w:color w:val="3B3838" w:themeColor="background2" w:themeShade="40"/>
          <w:lang w:val="en-GB"/>
        </w:rPr>
        <w:t xml:space="preserve">Children can transmit </w:t>
      </w:r>
      <w:r w:rsidR="00865C6E" w:rsidRPr="00E85B83">
        <w:rPr>
          <w:color w:val="3B3838" w:themeColor="background2" w:themeShade="40"/>
          <w:lang w:val="en-GB"/>
        </w:rPr>
        <w:t xml:space="preserve">the virus, </w:t>
      </w:r>
      <w:r w:rsidRPr="00E85B83">
        <w:rPr>
          <w:color w:val="3B3838" w:themeColor="background2" w:themeShade="40"/>
          <w:lang w:val="en-GB"/>
        </w:rPr>
        <w:t xml:space="preserve">though they </w:t>
      </w:r>
      <w:r w:rsidR="007C0022" w:rsidRPr="00E85B83">
        <w:rPr>
          <w:color w:val="3B3838" w:themeColor="background2" w:themeShade="40"/>
          <w:lang w:val="en-GB"/>
        </w:rPr>
        <w:t xml:space="preserve">appear to </w:t>
      </w:r>
      <w:r w:rsidRPr="00E85B83">
        <w:rPr>
          <w:color w:val="3B3838" w:themeColor="background2" w:themeShade="40"/>
          <w:lang w:val="en-GB"/>
        </w:rPr>
        <w:t xml:space="preserve">play </w:t>
      </w:r>
      <w:r w:rsidR="00734613" w:rsidRPr="00E85B83">
        <w:rPr>
          <w:color w:val="3B3838" w:themeColor="background2" w:themeShade="40"/>
          <w:lang w:val="en-GB"/>
        </w:rPr>
        <w:t xml:space="preserve">less of a role </w:t>
      </w:r>
      <w:r w:rsidRPr="00E85B83">
        <w:rPr>
          <w:color w:val="3B3838" w:themeColor="background2" w:themeShade="40"/>
          <w:lang w:val="en-GB"/>
        </w:rPr>
        <w:t xml:space="preserve">in transmission than teenagers and adults. </w:t>
      </w:r>
      <w:r w:rsidR="00866A65" w:rsidRPr="00E85B83">
        <w:rPr>
          <w:color w:val="3B3838" w:themeColor="background2" w:themeShade="40"/>
          <w:lang w:val="en-GB"/>
        </w:rPr>
        <w:t xml:space="preserve">Evidence </w:t>
      </w:r>
      <w:r w:rsidR="00866A65" w:rsidRPr="00EE2EDE">
        <w:rPr>
          <w:lang w:val="en-GB"/>
        </w:rPr>
        <w:t xml:space="preserve">to date has shown that transmission of SARS-CoV-2 in the school environment is more likely to occur between adults, followed by adult-to-child transmission, with lower risks of child-to-child or child-to-adult transmission. </w:t>
      </w:r>
      <w:r w:rsidR="007D7512" w:rsidRPr="007D7512">
        <w:rPr>
          <w:lang w:val="en-GB"/>
        </w:rPr>
        <w:t>Transmission within households is common</w:t>
      </w:r>
      <w:r w:rsidR="00415591">
        <w:rPr>
          <w:lang w:val="en-GB"/>
        </w:rPr>
        <w:t xml:space="preserve"> and t</w:t>
      </w:r>
      <w:r w:rsidR="007D7512" w:rsidRPr="007D7512">
        <w:rPr>
          <w:lang w:val="en-GB"/>
        </w:rPr>
        <w:t>his is where the greatest risk of transmission is due to the ongoing and close nature of exposure.</w:t>
      </w:r>
    </w:p>
    <w:p w14:paraId="2271ECBE" w14:textId="28E1C411" w:rsidR="003A565C" w:rsidRPr="00CA3286" w:rsidRDefault="00866A65" w:rsidP="5CD4A2FE">
      <w:pPr>
        <w:pStyle w:val="ListParagraph"/>
        <w:numPr>
          <w:ilvl w:val="0"/>
          <w:numId w:val="1"/>
        </w:numPr>
        <w:spacing w:line="276" w:lineRule="auto"/>
        <w:rPr>
          <w:rFonts w:eastAsiaTheme="minorEastAsia"/>
          <w:b/>
          <w:bCs/>
          <w:lang w:val="en-GB"/>
        </w:rPr>
      </w:pPr>
      <w:r w:rsidRPr="5CD4A2FE">
        <w:rPr>
          <w:lang w:val="en-GB"/>
        </w:rPr>
        <w:t xml:space="preserve">The phase 3 trial of the lower-dose formulation of the Pfizer vaccine in </w:t>
      </w:r>
      <w:r w:rsidR="5A1EC2FA" w:rsidRPr="5CD4A2FE">
        <w:rPr>
          <w:lang w:val="en-GB"/>
        </w:rPr>
        <w:t>5</w:t>
      </w:r>
      <w:r w:rsidR="00FD68CB">
        <w:rPr>
          <w:lang w:val="en-GB"/>
        </w:rPr>
        <w:t>-</w:t>
      </w:r>
      <w:r w:rsidR="5A1EC2FA" w:rsidRPr="5CD4A2FE">
        <w:rPr>
          <w:lang w:val="en-GB"/>
        </w:rPr>
        <w:t>11-year-olds</w:t>
      </w:r>
      <w:r w:rsidRPr="5CD4A2FE">
        <w:rPr>
          <w:lang w:val="en-GB"/>
        </w:rPr>
        <w:t xml:space="preserve"> showed local and systemic side effects generally in the same range as those observed with the full dose in 12-</w:t>
      </w:r>
      <w:r w:rsidR="61F91A87" w:rsidRPr="5CD4A2FE">
        <w:rPr>
          <w:lang w:val="en-GB"/>
        </w:rPr>
        <w:t>15-year-olds</w:t>
      </w:r>
      <w:r w:rsidRPr="5CD4A2FE">
        <w:rPr>
          <w:lang w:val="en-GB"/>
        </w:rPr>
        <w:t>. Importantly, fever (7</w:t>
      </w:r>
      <w:r w:rsidR="006B3728">
        <w:rPr>
          <w:lang w:val="en-GB"/>
        </w:rPr>
        <w:t>%</w:t>
      </w:r>
      <w:r w:rsidRPr="5CD4A2FE">
        <w:rPr>
          <w:lang w:val="en-GB"/>
        </w:rPr>
        <w:t xml:space="preserve"> vs 20%) and antipyretic use (20</w:t>
      </w:r>
      <w:r w:rsidR="006B3728">
        <w:rPr>
          <w:lang w:val="en-GB"/>
        </w:rPr>
        <w:t>%</w:t>
      </w:r>
      <w:r w:rsidRPr="5CD4A2FE">
        <w:rPr>
          <w:lang w:val="en-GB"/>
        </w:rPr>
        <w:t xml:space="preserve"> vs 51%) after the second dose was less</w:t>
      </w:r>
      <w:r w:rsidR="008F0C18" w:rsidRPr="5CD4A2FE">
        <w:rPr>
          <w:lang w:val="en-GB"/>
        </w:rPr>
        <w:t xml:space="preserve"> common</w:t>
      </w:r>
      <w:r w:rsidRPr="5CD4A2FE">
        <w:rPr>
          <w:lang w:val="en-GB"/>
        </w:rPr>
        <w:t xml:space="preserve">. No cases of myocarditis were observed, but there was an excess of lymphadenopathy cases (10 (0.9%) vs 1 (0.1%) </w:t>
      </w:r>
      <w:r w:rsidR="00CF535A" w:rsidRPr="5CD4A2FE">
        <w:rPr>
          <w:lang w:val="en-GB"/>
        </w:rPr>
        <w:t xml:space="preserve">with the </w:t>
      </w:r>
      <w:r w:rsidRPr="5CD4A2FE">
        <w:rPr>
          <w:lang w:val="en-GB"/>
        </w:rPr>
        <w:t>placebo</w:t>
      </w:r>
      <w:r w:rsidR="00CF535A" w:rsidRPr="5CD4A2FE">
        <w:rPr>
          <w:lang w:val="en-GB"/>
        </w:rPr>
        <w:t>)</w:t>
      </w:r>
      <w:r w:rsidRPr="5CD4A2FE">
        <w:rPr>
          <w:lang w:val="en-GB"/>
        </w:rPr>
        <w:t xml:space="preserve">. </w:t>
      </w:r>
    </w:p>
    <w:p w14:paraId="57F13683" w14:textId="0D4CF71C" w:rsidR="006F371E" w:rsidRPr="00EE2EDE" w:rsidRDefault="008C66C3" w:rsidP="5CD4A2FE">
      <w:pPr>
        <w:pStyle w:val="ListParagraph"/>
        <w:numPr>
          <w:ilvl w:val="0"/>
          <w:numId w:val="1"/>
        </w:numPr>
        <w:spacing w:line="276" w:lineRule="auto"/>
        <w:rPr>
          <w:rFonts w:eastAsiaTheme="minorEastAsia"/>
          <w:b/>
          <w:bCs/>
          <w:lang w:val="en-GB"/>
        </w:rPr>
      </w:pPr>
      <w:r w:rsidRPr="5CD4A2FE">
        <w:rPr>
          <w:lang w:val="en-GB"/>
        </w:rPr>
        <w:t xml:space="preserve">In the same phase 3 trial, </w:t>
      </w:r>
      <w:r w:rsidR="00E66C7A" w:rsidRPr="5CD4A2FE">
        <w:rPr>
          <w:lang w:val="en-GB"/>
        </w:rPr>
        <w:t>v</w:t>
      </w:r>
      <w:r w:rsidR="00866A65" w:rsidRPr="5CD4A2FE">
        <w:rPr>
          <w:lang w:val="en-GB"/>
        </w:rPr>
        <w:t>accine efficacy against</w:t>
      </w:r>
      <w:r w:rsidR="00865C6E">
        <w:rPr>
          <w:lang w:val="en-GB"/>
        </w:rPr>
        <w:t xml:space="preserve"> symptomatic</w:t>
      </w:r>
      <w:r w:rsidR="00866A65" w:rsidRPr="5CD4A2FE">
        <w:rPr>
          <w:lang w:val="en-GB"/>
        </w:rPr>
        <w:t xml:space="preserve"> COVID-19</w:t>
      </w:r>
      <w:r w:rsidR="00865C6E">
        <w:rPr>
          <w:lang w:val="en-GB"/>
        </w:rPr>
        <w:t xml:space="preserve"> 7 days</w:t>
      </w:r>
      <w:r w:rsidR="00866A65" w:rsidRPr="5CD4A2FE">
        <w:rPr>
          <w:lang w:val="en-GB"/>
        </w:rPr>
        <w:t xml:space="preserve"> </w:t>
      </w:r>
      <w:r w:rsidR="00865C6E">
        <w:rPr>
          <w:lang w:val="en-GB"/>
        </w:rPr>
        <w:t xml:space="preserve">post-second dose </w:t>
      </w:r>
      <w:r w:rsidR="00866A65" w:rsidRPr="5CD4A2FE">
        <w:rPr>
          <w:lang w:val="en-GB"/>
        </w:rPr>
        <w:t>was 90.7</w:t>
      </w:r>
      <w:r w:rsidR="00866A65" w:rsidRPr="12F22127">
        <w:rPr>
          <w:lang w:val="en-GB"/>
        </w:rPr>
        <w:t>%</w:t>
      </w:r>
      <w:r w:rsidR="63E5A23A" w:rsidRPr="12F22127">
        <w:rPr>
          <w:lang w:val="en-GB"/>
        </w:rPr>
        <w:t xml:space="preserve">. </w:t>
      </w:r>
      <w:r w:rsidR="63E5A23A" w:rsidRPr="3240D9C8">
        <w:rPr>
          <w:lang w:val="en-GB"/>
        </w:rPr>
        <w:t>This was</w:t>
      </w:r>
      <w:r w:rsidR="00866A65" w:rsidRPr="5CD4A2FE">
        <w:rPr>
          <w:lang w:val="en-GB"/>
        </w:rPr>
        <w:t xml:space="preserve"> based on 3 cases in the vaccine group and 16 in the placebo group </w:t>
      </w:r>
      <w:r w:rsidR="4C199B76" w:rsidRPr="3240D9C8">
        <w:rPr>
          <w:lang w:val="en-GB"/>
        </w:rPr>
        <w:t xml:space="preserve">during the follow-up of </w:t>
      </w:r>
      <w:r w:rsidR="4C199B76" w:rsidRPr="1F7C0600">
        <w:rPr>
          <w:lang w:val="en-GB"/>
        </w:rPr>
        <w:t>2.3 months</w:t>
      </w:r>
      <w:r w:rsidR="00866A65" w:rsidRPr="5CD4A2FE">
        <w:rPr>
          <w:lang w:val="en-GB"/>
        </w:rPr>
        <w:t>. No cases were severe</w:t>
      </w:r>
      <w:r w:rsidR="007E6411" w:rsidRPr="5CD4A2FE">
        <w:rPr>
          <w:lang w:val="en-GB"/>
        </w:rPr>
        <w:t xml:space="preserve">, but the number of participants was relatively </w:t>
      </w:r>
      <w:r w:rsidR="0C358BAA" w:rsidRPr="5CD4A2FE">
        <w:rPr>
          <w:lang w:val="en-GB"/>
        </w:rPr>
        <w:t>small, with</w:t>
      </w:r>
      <w:r w:rsidR="007E6411" w:rsidRPr="5CD4A2FE">
        <w:rPr>
          <w:lang w:val="en-GB"/>
        </w:rPr>
        <w:t xml:space="preserve"> a total of </w:t>
      </w:r>
      <w:r w:rsidR="00866A65" w:rsidRPr="5CD4A2FE">
        <w:rPr>
          <w:lang w:val="en-GB"/>
        </w:rPr>
        <w:t>1</w:t>
      </w:r>
      <w:r w:rsidR="00464BAB" w:rsidRPr="5CD4A2FE">
        <w:rPr>
          <w:lang w:val="en-GB"/>
        </w:rPr>
        <w:t>,</w:t>
      </w:r>
      <w:r w:rsidR="00866A65" w:rsidRPr="5CD4A2FE">
        <w:rPr>
          <w:lang w:val="en-GB"/>
        </w:rPr>
        <w:t>518 vaccine and 75</w:t>
      </w:r>
      <w:r w:rsidR="008824E7">
        <w:rPr>
          <w:lang w:val="en-GB"/>
        </w:rPr>
        <w:t>1</w:t>
      </w:r>
      <w:r w:rsidR="00866A65" w:rsidRPr="5CD4A2FE">
        <w:rPr>
          <w:lang w:val="en-GB"/>
        </w:rPr>
        <w:t xml:space="preserve"> placebo</w:t>
      </w:r>
      <w:r w:rsidR="007E6411" w:rsidRPr="5CD4A2FE">
        <w:rPr>
          <w:lang w:val="en-GB"/>
        </w:rPr>
        <w:t xml:space="preserve"> participants</w:t>
      </w:r>
      <w:r w:rsidR="00866A65" w:rsidRPr="5CD4A2FE">
        <w:rPr>
          <w:lang w:val="en-GB"/>
        </w:rPr>
        <w:t xml:space="preserve">.  </w:t>
      </w:r>
    </w:p>
    <w:p w14:paraId="5DEA8D22" w14:textId="5D9030EF" w:rsidR="009839C7" w:rsidRDefault="009839C7" w:rsidP="00B4644B">
      <w:pPr>
        <w:pStyle w:val="ListParagraph"/>
        <w:numPr>
          <w:ilvl w:val="0"/>
          <w:numId w:val="1"/>
        </w:numPr>
        <w:spacing w:line="276" w:lineRule="auto"/>
        <w:rPr>
          <w:lang w:val="en-GB"/>
        </w:rPr>
      </w:pPr>
      <w:r w:rsidRPr="5CD4A2FE">
        <w:rPr>
          <w:lang w:val="en-GB"/>
        </w:rPr>
        <w:t xml:space="preserve">While there is </w:t>
      </w:r>
      <w:r w:rsidR="000B39CB" w:rsidRPr="5CD4A2FE">
        <w:rPr>
          <w:lang w:val="en-GB"/>
        </w:rPr>
        <w:t xml:space="preserve">some </w:t>
      </w:r>
      <w:r w:rsidRPr="5CD4A2FE">
        <w:rPr>
          <w:lang w:val="en-GB"/>
        </w:rPr>
        <w:t xml:space="preserve">urgency </w:t>
      </w:r>
      <w:r w:rsidR="00FD7DB0" w:rsidRPr="5CD4A2FE">
        <w:rPr>
          <w:lang w:val="en-GB"/>
        </w:rPr>
        <w:t xml:space="preserve">for </w:t>
      </w:r>
      <w:r w:rsidR="000948AD" w:rsidRPr="5CD4A2FE">
        <w:rPr>
          <w:lang w:val="en-GB"/>
        </w:rPr>
        <w:t xml:space="preserve">vaccination </w:t>
      </w:r>
      <w:proofErr w:type="gramStart"/>
      <w:r w:rsidR="009B0895" w:rsidRPr="5CD4A2FE">
        <w:rPr>
          <w:lang w:val="en-GB"/>
        </w:rPr>
        <w:t>in order to</w:t>
      </w:r>
      <w:proofErr w:type="gramEnd"/>
      <w:r w:rsidR="009B0895" w:rsidRPr="5CD4A2FE">
        <w:rPr>
          <w:lang w:val="en-GB"/>
        </w:rPr>
        <w:t xml:space="preserve"> protect</w:t>
      </w:r>
      <w:r w:rsidRPr="5CD4A2FE">
        <w:rPr>
          <w:lang w:val="en-GB"/>
        </w:rPr>
        <w:t xml:space="preserve"> </w:t>
      </w:r>
      <w:r w:rsidR="005F3C30" w:rsidRPr="5CD4A2FE">
        <w:rPr>
          <w:lang w:val="en-GB"/>
        </w:rPr>
        <w:t xml:space="preserve">New Zealand’s </w:t>
      </w:r>
      <w:r w:rsidRPr="5CD4A2FE">
        <w:rPr>
          <w:lang w:val="en-GB"/>
        </w:rPr>
        <w:t>population, the only available safety and efficacy data are from th</w:t>
      </w:r>
      <w:r w:rsidR="002C29EA">
        <w:rPr>
          <w:lang w:val="en-GB"/>
        </w:rPr>
        <w:t>is</w:t>
      </w:r>
      <w:r w:rsidRPr="5CD4A2FE">
        <w:rPr>
          <w:lang w:val="en-GB"/>
        </w:rPr>
        <w:t xml:space="preserve"> </w:t>
      </w:r>
      <w:r w:rsidR="005F3C30" w:rsidRPr="5CD4A2FE">
        <w:rPr>
          <w:lang w:val="en-GB"/>
        </w:rPr>
        <w:t xml:space="preserve">phase 3 </w:t>
      </w:r>
      <w:r w:rsidRPr="5CD4A2FE">
        <w:rPr>
          <w:lang w:val="en-GB"/>
        </w:rPr>
        <w:t xml:space="preserve">trial </w:t>
      </w:r>
      <w:r w:rsidR="005F3C30" w:rsidRPr="5CD4A2FE">
        <w:rPr>
          <w:lang w:val="en-GB"/>
        </w:rPr>
        <w:t xml:space="preserve">with </w:t>
      </w:r>
      <w:r w:rsidRPr="5CD4A2FE">
        <w:rPr>
          <w:lang w:val="en-GB"/>
        </w:rPr>
        <w:t>2268 participants</w:t>
      </w:r>
      <w:r w:rsidR="002C29EA">
        <w:rPr>
          <w:lang w:val="en-GB"/>
        </w:rPr>
        <w:t xml:space="preserve">, and therefore there has been </w:t>
      </w:r>
      <w:r w:rsidR="00583312" w:rsidRPr="5CD4A2FE">
        <w:rPr>
          <w:lang w:val="en-GB"/>
        </w:rPr>
        <w:t xml:space="preserve">a </w:t>
      </w:r>
      <w:r w:rsidRPr="5CD4A2FE">
        <w:rPr>
          <w:lang w:val="en-GB"/>
        </w:rPr>
        <w:t xml:space="preserve">very limited ability to study </w:t>
      </w:r>
      <w:r w:rsidR="009B72B2" w:rsidRPr="5CD4A2FE">
        <w:rPr>
          <w:lang w:val="en-GB"/>
        </w:rPr>
        <w:t>rare</w:t>
      </w:r>
      <w:r w:rsidR="00592BB9" w:rsidRPr="5CD4A2FE">
        <w:rPr>
          <w:lang w:val="en-GB"/>
        </w:rPr>
        <w:t>,</w:t>
      </w:r>
      <w:r w:rsidR="009B72B2" w:rsidRPr="5CD4A2FE">
        <w:rPr>
          <w:lang w:val="en-GB"/>
        </w:rPr>
        <w:t xml:space="preserve"> </w:t>
      </w:r>
      <w:r w:rsidR="000948AD" w:rsidRPr="5CD4A2FE">
        <w:rPr>
          <w:lang w:val="en-GB"/>
        </w:rPr>
        <w:t xml:space="preserve">but </w:t>
      </w:r>
      <w:r w:rsidR="009B72B2" w:rsidRPr="5CD4A2FE">
        <w:rPr>
          <w:lang w:val="en-GB"/>
        </w:rPr>
        <w:t>serious</w:t>
      </w:r>
      <w:r w:rsidR="00592BB9" w:rsidRPr="5CD4A2FE">
        <w:rPr>
          <w:lang w:val="en-GB"/>
        </w:rPr>
        <w:t>,</w:t>
      </w:r>
      <w:r w:rsidR="009B72B2" w:rsidRPr="5CD4A2FE">
        <w:rPr>
          <w:lang w:val="en-GB"/>
        </w:rPr>
        <w:t xml:space="preserve"> </w:t>
      </w:r>
      <w:r w:rsidRPr="5CD4A2FE">
        <w:rPr>
          <w:lang w:val="en-GB"/>
        </w:rPr>
        <w:t xml:space="preserve">side effects. </w:t>
      </w:r>
      <w:r w:rsidR="00AD2060">
        <w:rPr>
          <w:lang w:val="en-GB"/>
        </w:rPr>
        <w:t>M</w:t>
      </w:r>
      <w:r w:rsidRPr="5CD4A2FE">
        <w:rPr>
          <w:lang w:val="en-GB"/>
        </w:rPr>
        <w:t xml:space="preserve">ore data on potential side effects from </w:t>
      </w:r>
      <w:r w:rsidR="00D238FE">
        <w:rPr>
          <w:lang w:val="en-GB"/>
        </w:rPr>
        <w:t xml:space="preserve">the </w:t>
      </w:r>
      <w:r w:rsidR="00795142" w:rsidRPr="5CD4A2FE">
        <w:rPr>
          <w:lang w:val="en-GB"/>
        </w:rPr>
        <w:t>vaccine</w:t>
      </w:r>
      <w:r w:rsidR="00BD3605" w:rsidRPr="5CD4A2FE">
        <w:rPr>
          <w:lang w:val="en-GB"/>
        </w:rPr>
        <w:t xml:space="preserve"> rollout</w:t>
      </w:r>
      <w:r w:rsidRPr="5CD4A2FE">
        <w:rPr>
          <w:lang w:val="en-GB"/>
        </w:rPr>
        <w:t xml:space="preserve"> in this age group</w:t>
      </w:r>
      <w:r w:rsidR="00795142" w:rsidRPr="5CD4A2FE">
        <w:rPr>
          <w:lang w:val="en-GB"/>
        </w:rPr>
        <w:t xml:space="preserve"> in other countries</w:t>
      </w:r>
      <w:r w:rsidR="00CA7BC7">
        <w:rPr>
          <w:lang w:val="en-GB"/>
        </w:rPr>
        <w:t xml:space="preserve"> would be beneficial in determining the risk-benefit ratio in New Zealand</w:t>
      </w:r>
      <w:r w:rsidRPr="5CD4A2FE">
        <w:rPr>
          <w:lang w:val="en-GB"/>
        </w:rPr>
        <w:t>.</w:t>
      </w:r>
    </w:p>
    <w:p w14:paraId="4BA42E09" w14:textId="5CB0B1A8" w:rsidR="00B4644B" w:rsidRDefault="00B4644B" w:rsidP="00B4644B">
      <w:pPr>
        <w:pStyle w:val="ListParagraph"/>
        <w:numPr>
          <w:ilvl w:val="0"/>
          <w:numId w:val="1"/>
        </w:numPr>
        <w:spacing w:line="276" w:lineRule="auto"/>
        <w:rPr>
          <w:lang w:val="en-GB"/>
        </w:rPr>
      </w:pPr>
      <w:r w:rsidRPr="348CD312">
        <w:rPr>
          <w:lang w:val="en-GB"/>
        </w:rPr>
        <w:t xml:space="preserve">The decision to vaccinate children requires careful weighing </w:t>
      </w:r>
      <w:r w:rsidR="00125A2E" w:rsidRPr="348CD312">
        <w:rPr>
          <w:lang w:val="en-GB"/>
        </w:rPr>
        <w:t xml:space="preserve">of the known and potential </w:t>
      </w:r>
      <w:r w:rsidRPr="348CD312">
        <w:rPr>
          <w:lang w:val="en-GB"/>
        </w:rPr>
        <w:t>risks and benefits. The balance of risks and benefits of COVID-19 vaccination in children is more complex than in adults</w:t>
      </w:r>
      <w:r w:rsidR="00A97A70" w:rsidRPr="348CD312">
        <w:rPr>
          <w:lang w:val="en-GB"/>
        </w:rPr>
        <w:t xml:space="preserve">. In addition </w:t>
      </w:r>
      <w:r w:rsidR="15271560" w:rsidRPr="348CD312">
        <w:rPr>
          <w:lang w:val="en-GB"/>
        </w:rPr>
        <w:t>to potential</w:t>
      </w:r>
      <w:r w:rsidR="000857BF" w:rsidRPr="348CD312">
        <w:rPr>
          <w:lang w:val="en-GB"/>
        </w:rPr>
        <w:t xml:space="preserve"> direct</w:t>
      </w:r>
      <w:r w:rsidR="00A97A70" w:rsidRPr="348CD312">
        <w:rPr>
          <w:lang w:val="en-GB"/>
        </w:rPr>
        <w:t xml:space="preserve"> </w:t>
      </w:r>
      <w:r w:rsidR="00F46458" w:rsidRPr="348CD312">
        <w:rPr>
          <w:lang w:val="en-GB"/>
        </w:rPr>
        <w:t>effects</w:t>
      </w:r>
      <w:r w:rsidR="003C69BA" w:rsidRPr="348CD312">
        <w:rPr>
          <w:lang w:val="en-GB"/>
        </w:rPr>
        <w:t xml:space="preserve"> (both positive and negative)</w:t>
      </w:r>
      <w:r w:rsidR="00437F16" w:rsidRPr="348CD312">
        <w:rPr>
          <w:lang w:val="en-GB"/>
        </w:rPr>
        <w:t xml:space="preserve"> from vaccination for this group, there are </w:t>
      </w:r>
      <w:r w:rsidR="00F0561B" w:rsidRPr="348CD312">
        <w:rPr>
          <w:lang w:val="en-GB"/>
        </w:rPr>
        <w:t xml:space="preserve">also potential </w:t>
      </w:r>
      <w:r w:rsidR="00437F16" w:rsidRPr="348CD312">
        <w:rPr>
          <w:lang w:val="en-GB"/>
        </w:rPr>
        <w:t xml:space="preserve">indirect </w:t>
      </w:r>
      <w:r w:rsidR="00F0561B" w:rsidRPr="348CD312">
        <w:rPr>
          <w:lang w:val="en-GB"/>
        </w:rPr>
        <w:t>effects</w:t>
      </w:r>
      <w:r w:rsidR="00651BEB" w:rsidRPr="348CD312">
        <w:rPr>
          <w:lang w:val="en-GB"/>
        </w:rPr>
        <w:t xml:space="preserve"> </w:t>
      </w:r>
      <w:r w:rsidR="6B5DC8B3" w:rsidRPr="348CD312">
        <w:rPr>
          <w:lang w:val="en-GB"/>
        </w:rPr>
        <w:t>e.g.,</w:t>
      </w:r>
      <w:r w:rsidR="00651BEB" w:rsidRPr="348CD312">
        <w:rPr>
          <w:lang w:val="en-GB"/>
        </w:rPr>
        <w:t xml:space="preserve"> </w:t>
      </w:r>
      <w:r w:rsidR="00113764" w:rsidRPr="348CD312">
        <w:rPr>
          <w:lang w:val="en-GB"/>
        </w:rPr>
        <w:t>avoidance of school closures and other indirect harms of lockdowns</w:t>
      </w:r>
      <w:r w:rsidR="0052419B" w:rsidRPr="348CD312">
        <w:rPr>
          <w:lang w:val="en-GB"/>
        </w:rPr>
        <w:t>,</w:t>
      </w:r>
      <w:r w:rsidR="006F3DA9" w:rsidRPr="348CD312">
        <w:rPr>
          <w:lang w:val="en-GB"/>
        </w:rPr>
        <w:t xml:space="preserve"> </w:t>
      </w:r>
      <w:r w:rsidR="00604D14">
        <w:rPr>
          <w:lang w:val="en-GB"/>
        </w:rPr>
        <w:t xml:space="preserve">including </w:t>
      </w:r>
      <w:r w:rsidR="002C4B3B" w:rsidRPr="348CD312">
        <w:rPr>
          <w:lang w:val="en-GB"/>
        </w:rPr>
        <w:t xml:space="preserve">the risk that a COVID-19 vaccination rollout in this group may </w:t>
      </w:r>
      <w:r w:rsidR="006B6CAF" w:rsidRPr="348CD312">
        <w:rPr>
          <w:lang w:val="en-GB"/>
        </w:rPr>
        <w:t>negatively impact the national immunisation schedule for children</w:t>
      </w:r>
      <w:r w:rsidR="0052419B" w:rsidRPr="348CD312">
        <w:rPr>
          <w:lang w:val="en-GB"/>
        </w:rPr>
        <w:t xml:space="preserve"> </w:t>
      </w:r>
      <w:r w:rsidR="16590911" w:rsidRPr="348CD312">
        <w:rPr>
          <w:lang w:val="en-GB"/>
        </w:rPr>
        <w:t>etc.</w:t>
      </w:r>
    </w:p>
    <w:p w14:paraId="64456E61" w14:textId="796D1E80" w:rsidR="001328AA" w:rsidRPr="008233A7" w:rsidRDefault="00A160F0" w:rsidP="00B4644B">
      <w:pPr>
        <w:pStyle w:val="ListParagraph"/>
        <w:numPr>
          <w:ilvl w:val="0"/>
          <w:numId w:val="1"/>
        </w:numPr>
        <w:spacing w:line="276" w:lineRule="auto"/>
        <w:rPr>
          <w:lang w:val="en-GB"/>
        </w:rPr>
      </w:pPr>
      <w:r w:rsidRPr="008233A7">
        <w:rPr>
          <w:lang w:val="en-GB"/>
        </w:rPr>
        <w:t>If vaccination is offered to this age group,</w:t>
      </w:r>
      <w:r w:rsidR="00A10814" w:rsidRPr="008233A7">
        <w:rPr>
          <w:lang w:val="en-GB"/>
        </w:rPr>
        <w:t xml:space="preserve"> to mitigate against unintended consequences such as stigmatisation and exclusion,</w:t>
      </w:r>
      <w:r w:rsidR="1BE8F966" w:rsidRPr="008233A7">
        <w:rPr>
          <w:lang w:val="en-GB"/>
        </w:rPr>
        <w:t xml:space="preserve"> </w:t>
      </w:r>
      <w:r w:rsidRPr="008233A7">
        <w:rPr>
          <w:lang w:val="en-GB"/>
        </w:rPr>
        <w:t>c</w:t>
      </w:r>
      <w:r w:rsidR="001328AA" w:rsidRPr="008233A7">
        <w:rPr>
          <w:lang w:val="en-GB"/>
        </w:rPr>
        <w:t xml:space="preserve">hildren aged 5-11 should not </w:t>
      </w:r>
      <w:r w:rsidRPr="008233A7">
        <w:rPr>
          <w:lang w:val="en-GB"/>
        </w:rPr>
        <w:t xml:space="preserve">be subject to vaccine </w:t>
      </w:r>
      <w:r w:rsidR="04094DC1" w:rsidRPr="008233A7">
        <w:rPr>
          <w:lang w:val="en-GB"/>
        </w:rPr>
        <w:t>mandates and</w:t>
      </w:r>
      <w:r w:rsidRPr="008233A7">
        <w:rPr>
          <w:lang w:val="en-GB"/>
        </w:rPr>
        <w:t xml:space="preserve"> should not have to be vaccinated </w:t>
      </w:r>
      <w:proofErr w:type="gramStart"/>
      <w:r w:rsidRPr="008233A7">
        <w:rPr>
          <w:lang w:val="en-GB"/>
        </w:rPr>
        <w:t>in order to</w:t>
      </w:r>
      <w:proofErr w:type="gramEnd"/>
      <w:r w:rsidRPr="008233A7">
        <w:rPr>
          <w:lang w:val="en-GB"/>
        </w:rPr>
        <w:t xml:space="preserve"> participate in any of their usual activities, including education, childcare, and recreational activities</w:t>
      </w:r>
      <w:r w:rsidR="00643CEA" w:rsidRPr="008233A7">
        <w:rPr>
          <w:lang w:val="en-GB"/>
        </w:rPr>
        <w:t>.</w:t>
      </w:r>
    </w:p>
    <w:p w14:paraId="79F0D7B9" w14:textId="4C356DA8" w:rsidR="00981797" w:rsidRPr="00204385" w:rsidRDefault="00981797" w:rsidP="00204385">
      <w:pPr>
        <w:pStyle w:val="Heading2"/>
      </w:pPr>
      <w:bookmarkStart w:id="7" w:name="_Toc94179386"/>
      <w:r w:rsidRPr="00204385">
        <w:lastRenderedPageBreak/>
        <w:t>Introduction</w:t>
      </w:r>
      <w:bookmarkEnd w:id="7"/>
    </w:p>
    <w:p w14:paraId="2E7A5EEF" w14:textId="70146DA6" w:rsidR="00826CF0" w:rsidRPr="00F21915" w:rsidRDefault="00D65476" w:rsidP="001D2716">
      <w:pPr>
        <w:pStyle w:val="BodyText"/>
        <w:rPr>
          <w:color w:val="auto"/>
          <w:lang w:eastAsia="en-GB"/>
        </w:rPr>
      </w:pPr>
      <w:r w:rsidRPr="009C27C7">
        <w:rPr>
          <w:lang w:eastAsia="en-GB"/>
        </w:rPr>
        <w:t xml:space="preserve">Vaccination of </w:t>
      </w:r>
      <w:r w:rsidR="3DC4793B" w:rsidRPr="00F21915">
        <w:rPr>
          <w:color w:val="auto"/>
          <w:lang w:eastAsia="en-GB"/>
        </w:rPr>
        <w:t>5-11-year-olds</w:t>
      </w:r>
      <w:r w:rsidRPr="00F21915">
        <w:rPr>
          <w:color w:val="auto"/>
          <w:lang w:eastAsia="en-GB"/>
        </w:rPr>
        <w:t xml:space="preserve"> has begun internationally. Planning is underway for a New Zealand rollout in this age group if it is approved by Medsafe and Cabinet decides to use it. The COVID-19 Vaccine Technical Advisory Group (CV TAG) also has an important role in the Decision to Use. Their advice is required on the risks and benefits of vaccinating this age group, alongside if and where there may be a need for prioritisation. This RfA collates a wide range of information related to children, COVID-</w:t>
      </w:r>
      <w:proofErr w:type="gramStart"/>
      <w:r w:rsidRPr="00F21915">
        <w:rPr>
          <w:color w:val="auto"/>
          <w:lang w:eastAsia="en-GB"/>
        </w:rPr>
        <w:t>19</w:t>
      </w:r>
      <w:proofErr w:type="gramEnd"/>
      <w:r w:rsidRPr="00F21915">
        <w:rPr>
          <w:color w:val="auto"/>
          <w:lang w:eastAsia="en-GB"/>
        </w:rPr>
        <w:t xml:space="preserve"> and the</w:t>
      </w:r>
      <w:r w:rsidR="00012081" w:rsidRPr="00F21915">
        <w:rPr>
          <w:color w:val="auto"/>
          <w:lang w:eastAsia="en-GB"/>
        </w:rPr>
        <w:t xml:space="preserve"> Pfizer</w:t>
      </w:r>
      <w:r w:rsidRPr="00F21915">
        <w:rPr>
          <w:color w:val="auto"/>
          <w:lang w:eastAsia="en-GB"/>
        </w:rPr>
        <w:t xml:space="preserve"> vaccine to inform discussions at CV TAG and the Decision to Use.</w:t>
      </w:r>
    </w:p>
    <w:p w14:paraId="6C335679" w14:textId="7589471F" w:rsidR="005615AA" w:rsidRPr="00EE2EDE" w:rsidRDefault="78DB3D57" w:rsidP="00354D29">
      <w:pPr>
        <w:pStyle w:val="Heading2"/>
      </w:pPr>
      <w:bookmarkStart w:id="8" w:name="_Toc94179387"/>
      <w:r w:rsidRPr="00EE2EDE">
        <w:t>COVID-19 and Children</w:t>
      </w:r>
      <w:bookmarkEnd w:id="8"/>
    </w:p>
    <w:p w14:paraId="7208114B" w14:textId="69B251FD" w:rsidR="0091708B" w:rsidRPr="00EE2EDE" w:rsidRDefault="0091708B" w:rsidP="00354D29">
      <w:pPr>
        <w:pStyle w:val="Heading3"/>
      </w:pPr>
      <w:bookmarkStart w:id="9" w:name="_Toc94179388"/>
      <w:r w:rsidRPr="00EE2EDE">
        <w:t>COVID-19 presentation and severity</w:t>
      </w:r>
      <w:bookmarkEnd w:id="9"/>
    </w:p>
    <w:p w14:paraId="02781806" w14:textId="165D2086" w:rsidR="00C123B8" w:rsidRPr="00BD6AFC" w:rsidRDefault="5C935E8A" w:rsidP="00354D29">
      <w:pPr>
        <w:pStyle w:val="BodyText"/>
        <w:rPr>
          <w:color w:val="auto"/>
        </w:rPr>
      </w:pPr>
      <w:r w:rsidRPr="00BD6AFC">
        <w:rPr>
          <w:color w:val="auto"/>
        </w:rPr>
        <w:t>Children and adolescents who have COVID-19 will</w:t>
      </w:r>
      <w:r w:rsidR="668E1963" w:rsidRPr="00BD6AFC">
        <w:rPr>
          <w:color w:val="auto"/>
        </w:rPr>
        <w:t xml:space="preserve"> </w:t>
      </w:r>
      <w:r w:rsidRPr="00BD6AFC">
        <w:rPr>
          <w:color w:val="auto"/>
        </w:rPr>
        <w:t xml:space="preserve">commonly have no or only mild </w:t>
      </w:r>
      <w:r w:rsidR="005531D3" w:rsidRPr="00BD6AFC">
        <w:rPr>
          <w:color w:val="auto"/>
        </w:rPr>
        <w:t xml:space="preserve">respiratory </w:t>
      </w:r>
      <w:r w:rsidRPr="00BD6AFC">
        <w:rPr>
          <w:color w:val="auto"/>
        </w:rPr>
        <w:t xml:space="preserve">symptoms, </w:t>
      </w:r>
      <w:proofErr w:type="gramStart"/>
      <w:r w:rsidRPr="00BD6AFC">
        <w:rPr>
          <w:color w:val="auto"/>
        </w:rPr>
        <w:t>similar to</w:t>
      </w:r>
      <w:proofErr w:type="gramEnd"/>
      <w:r w:rsidRPr="00BD6AFC">
        <w:rPr>
          <w:color w:val="auto"/>
        </w:rPr>
        <w:t xml:space="preserve"> a cold</w:t>
      </w:r>
      <w:r w:rsidR="668E1963" w:rsidRPr="00BD6AFC">
        <w:rPr>
          <w:color w:val="auto"/>
        </w:rPr>
        <w:t xml:space="preserve">. </w:t>
      </w:r>
      <w:r w:rsidR="2491904C" w:rsidRPr="00BD6AFC">
        <w:rPr>
          <w:color w:val="auto"/>
        </w:rPr>
        <w:t>Those who are symptomatic generally have a short duration of illness and a low symptom burde</w:t>
      </w:r>
      <w:r w:rsidR="5D2F9121" w:rsidRPr="00BD6AFC">
        <w:rPr>
          <w:color w:val="auto"/>
        </w:rPr>
        <w:t xml:space="preserve">n. </w:t>
      </w:r>
      <w:r w:rsidR="39D1575F" w:rsidRPr="00BD6AFC">
        <w:rPr>
          <w:color w:val="auto"/>
        </w:rPr>
        <w:t>A systematic review of COVID-19 in children conducted early in the pandemic found</w:t>
      </w:r>
      <w:r w:rsidR="268E7EC9" w:rsidRPr="00BD6AFC">
        <w:rPr>
          <w:color w:val="auto"/>
        </w:rPr>
        <w:t xml:space="preserve"> </w:t>
      </w:r>
      <w:r w:rsidR="39D1575F" w:rsidRPr="00BD6AFC">
        <w:rPr>
          <w:color w:val="auto"/>
        </w:rPr>
        <w:t>t</w:t>
      </w:r>
      <w:r w:rsidR="3876F9ED" w:rsidRPr="00BD6AFC">
        <w:rPr>
          <w:color w:val="auto"/>
        </w:rPr>
        <w:t>ypical symptoms include</w:t>
      </w:r>
      <w:r w:rsidR="39D1575F" w:rsidRPr="00BD6AFC">
        <w:rPr>
          <w:color w:val="auto"/>
        </w:rPr>
        <w:t>d</w:t>
      </w:r>
      <w:r w:rsidR="3876F9ED" w:rsidRPr="00BD6AFC">
        <w:rPr>
          <w:color w:val="auto"/>
        </w:rPr>
        <w:t xml:space="preserve"> fever, cough, a sore throat, blocked or runny nose, sneezing, muscle aches, and fatigue. Changes in smell or taste, diarrhoea and vomiting </w:t>
      </w:r>
      <w:r w:rsidR="39D1575F" w:rsidRPr="00BD6AFC">
        <w:rPr>
          <w:color w:val="auto"/>
        </w:rPr>
        <w:t>we</w:t>
      </w:r>
      <w:r w:rsidR="3876F9ED" w:rsidRPr="00BD6AFC">
        <w:rPr>
          <w:color w:val="auto"/>
        </w:rPr>
        <w:t>re less common</w:t>
      </w:r>
      <w:r w:rsidR="00DC04B2" w:rsidRPr="00BD6AFC">
        <w:rPr>
          <w:color w:val="auto"/>
        </w:rPr>
        <w:t>.</w:t>
      </w:r>
      <w:r w:rsidR="00DC04B2" w:rsidRPr="00BD6AFC">
        <w:rPr>
          <w:color w:val="auto"/>
        </w:rPr>
        <w:fldChar w:fldCharType="begin">
          <w:fldData xml:space="preserve">PEVuZE5vdGU+PENpdGU+PEF1dGhvcj5MdWR2aWdzc29uPC9BdXRob3I+PFllYXI+MjAyMDwvWWVh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==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PEVuZE5vdGU+PENpdGU+PEF1dGhvcj5MdWR2aWdzc29uPC9BdXRob3I+PFllYXI+MjAyMDwvWWVh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==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DC04B2" w:rsidRPr="00BD6AFC">
        <w:rPr>
          <w:color w:val="auto"/>
        </w:rPr>
      </w:r>
      <w:r w:rsidR="00DC04B2" w:rsidRPr="00BD6AFC">
        <w:rPr>
          <w:color w:val="auto"/>
        </w:rPr>
        <w:fldChar w:fldCharType="separate"/>
      </w:r>
      <w:r w:rsidR="00DC04B2" w:rsidRPr="00BD6AFC">
        <w:rPr>
          <w:noProof/>
          <w:color w:val="auto"/>
        </w:rPr>
        <w:t>[2]</w:t>
      </w:r>
      <w:r w:rsidR="00DC04B2" w:rsidRPr="00BD6AFC">
        <w:rPr>
          <w:color w:val="auto"/>
        </w:rPr>
        <w:fldChar w:fldCharType="end"/>
      </w:r>
      <w:r w:rsidR="4995C01E" w:rsidRPr="00BD6AFC">
        <w:rPr>
          <w:color w:val="auto"/>
        </w:rPr>
        <w:t xml:space="preserve"> </w:t>
      </w:r>
    </w:p>
    <w:p w14:paraId="5DED839D" w14:textId="519ED757" w:rsidR="00263073" w:rsidRPr="00BD6AFC" w:rsidRDefault="7666207B" w:rsidP="00E07E94">
      <w:pPr>
        <w:spacing w:line="276" w:lineRule="auto"/>
        <w:rPr>
          <w:color w:val="auto"/>
        </w:rPr>
      </w:pPr>
      <w:r w:rsidRPr="00BD6AFC">
        <w:rPr>
          <w:color w:val="auto"/>
        </w:rPr>
        <w:t xml:space="preserve">COVID-19 disease in children is </w:t>
      </w:r>
      <w:r w:rsidR="00D56DA4" w:rsidRPr="00BD6AFC">
        <w:rPr>
          <w:color w:val="auto"/>
        </w:rPr>
        <w:t xml:space="preserve">rarely </w:t>
      </w:r>
      <w:r w:rsidR="00F564F5" w:rsidRPr="00BD6AFC">
        <w:rPr>
          <w:color w:val="auto"/>
        </w:rPr>
        <w:t xml:space="preserve">severe and </w:t>
      </w:r>
      <w:r w:rsidR="00D23E7C" w:rsidRPr="00BD6AFC">
        <w:rPr>
          <w:color w:val="auto"/>
        </w:rPr>
        <w:t xml:space="preserve">significantly </w:t>
      </w:r>
      <w:r w:rsidR="00F564F5" w:rsidRPr="00BD6AFC">
        <w:rPr>
          <w:color w:val="auto"/>
        </w:rPr>
        <w:t>less likely to cause death than in adults</w:t>
      </w:r>
      <w:r w:rsidRPr="00BD6AFC">
        <w:rPr>
          <w:color w:val="auto"/>
        </w:rPr>
        <w:t>.</w:t>
      </w:r>
      <w:r w:rsidR="00E07E94" w:rsidRPr="00BD6AFC">
        <w:rPr>
          <w:color w:val="auto"/>
        </w:rPr>
        <w:t xml:space="preserve"> </w:t>
      </w:r>
      <w:r w:rsidR="00CE1BBE" w:rsidRPr="00BD6AFC">
        <w:rPr>
          <w:color w:val="auto"/>
        </w:rPr>
        <w:t>On 24 November 2021, the WHO published an interim statement on COVID-19 vaccination for children and adolescents,</w:t>
      </w:r>
      <w:r w:rsidR="00CE1BBE" w:rsidRPr="00BD6AFC">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00CE1BBE" w:rsidRPr="00BD6AFC">
        <w:rPr>
          <w:color w:val="auto"/>
        </w:rPr>
        <w:fldChar w:fldCharType="separate"/>
      </w:r>
      <w:r w:rsidR="00DA537E" w:rsidRPr="00BD6AFC">
        <w:rPr>
          <w:noProof/>
          <w:color w:val="auto"/>
        </w:rPr>
        <w:t>[3]</w:t>
      </w:r>
      <w:r w:rsidR="00CE1BBE" w:rsidRPr="00BD6AFC">
        <w:rPr>
          <w:color w:val="auto"/>
        </w:rPr>
        <w:fldChar w:fldCharType="end"/>
      </w:r>
      <w:r w:rsidR="00CE1BBE" w:rsidRPr="00BD6AFC">
        <w:rPr>
          <w:color w:val="auto"/>
        </w:rPr>
        <w:t xml:space="preserve"> where they note that overall, there are proportionally fewer symptomatic infections and cases with severe disease and deaths from COVID-19 in children and adolescents. </w:t>
      </w:r>
      <w:r w:rsidR="00E07E94" w:rsidRPr="00BD6AFC">
        <w:rPr>
          <w:color w:val="auto"/>
        </w:rPr>
        <w:t xml:space="preserve">However, </w:t>
      </w:r>
      <w:r w:rsidR="00A107A3" w:rsidRPr="00BD6AFC">
        <w:rPr>
          <w:color w:val="auto"/>
          <w:lang w:val="en-GB"/>
        </w:rPr>
        <w:t>it</w:t>
      </w:r>
      <w:r w:rsidR="00E07E94" w:rsidRPr="00BD6AFC">
        <w:rPr>
          <w:color w:val="auto"/>
          <w:lang w:val="en-GB"/>
        </w:rPr>
        <w:t xml:space="preserve"> is important to </w:t>
      </w:r>
      <w:r w:rsidR="00F90736" w:rsidRPr="00BD6AFC">
        <w:rPr>
          <w:color w:val="auto"/>
          <w:lang w:val="en-GB"/>
        </w:rPr>
        <w:t xml:space="preserve">bear in mind that </w:t>
      </w:r>
      <w:r w:rsidR="004B711C" w:rsidRPr="00BD6AFC">
        <w:rPr>
          <w:color w:val="auto"/>
          <w:lang w:val="en-GB"/>
        </w:rPr>
        <w:t>COVID-19 in children is still a major public health problem</w:t>
      </w:r>
      <w:r w:rsidR="41FE5E3C" w:rsidRPr="00BD6AFC">
        <w:rPr>
          <w:color w:val="auto"/>
          <w:lang w:val="en-GB"/>
        </w:rPr>
        <w:t>,</w:t>
      </w:r>
      <w:r w:rsidRPr="00BD6AFC">
        <w:rPr>
          <w:color w:val="auto"/>
          <w:lang w:val="en-GB"/>
        </w:rPr>
        <w:fldChar w:fldCharType="begin"/>
      </w:r>
      <w:r w:rsidR="006166EB">
        <w:rPr>
          <w:color w:val="auto"/>
          <w:lang w:val="en-GB"/>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Pr="00BD6AFC">
        <w:rPr>
          <w:color w:val="auto"/>
          <w:lang w:val="en-GB"/>
        </w:rPr>
        <w:fldChar w:fldCharType="separate"/>
      </w:r>
      <w:r w:rsidR="00DA537E" w:rsidRPr="00BD6AFC">
        <w:rPr>
          <w:noProof/>
          <w:color w:val="auto"/>
          <w:lang w:val="en-GB"/>
        </w:rPr>
        <w:t>[4]</w:t>
      </w:r>
      <w:r w:rsidRPr="00BD6AFC">
        <w:rPr>
          <w:color w:val="auto"/>
          <w:lang w:val="en-GB"/>
        </w:rPr>
        <w:fldChar w:fldCharType="end"/>
      </w:r>
      <w:r w:rsidR="00E07E94" w:rsidRPr="00BD6AFC">
        <w:rPr>
          <w:color w:val="auto"/>
          <w:lang w:val="en-GB"/>
        </w:rPr>
        <w:t xml:space="preserve"> </w:t>
      </w:r>
      <w:r w:rsidR="5E5952E4" w:rsidRPr="00BD6AFC">
        <w:rPr>
          <w:color w:val="auto"/>
          <w:lang w:val="en-GB"/>
        </w:rPr>
        <w:t xml:space="preserve">and that </w:t>
      </w:r>
      <w:r w:rsidR="00E07E94" w:rsidRPr="00BD6AFC">
        <w:rPr>
          <w:color w:val="auto"/>
          <w:lang w:val="en-GB"/>
        </w:rPr>
        <w:t xml:space="preserve">the impact of COVID-19 </w:t>
      </w:r>
      <w:r w:rsidR="00D2762B" w:rsidRPr="00BD6AFC">
        <w:rPr>
          <w:color w:val="auto"/>
          <w:lang w:val="en-GB"/>
        </w:rPr>
        <w:t xml:space="preserve">on </w:t>
      </w:r>
      <w:r w:rsidR="00E07E94" w:rsidRPr="00BD6AFC">
        <w:rPr>
          <w:color w:val="auto"/>
          <w:lang w:val="en-GB"/>
        </w:rPr>
        <w:t>children</w:t>
      </w:r>
      <w:r w:rsidR="00D2762B" w:rsidRPr="00BD6AFC">
        <w:rPr>
          <w:color w:val="auto"/>
          <w:lang w:val="en-GB"/>
        </w:rPr>
        <w:t xml:space="preserve"> should not be minimised</w:t>
      </w:r>
      <w:r w:rsidR="00E07E94" w:rsidRPr="00BD6AFC">
        <w:rPr>
          <w:color w:val="auto"/>
          <w:lang w:val="en-GB"/>
        </w:rPr>
        <w:t xml:space="preserve"> </w:t>
      </w:r>
      <w:r w:rsidR="008C251C" w:rsidRPr="00BD6AFC">
        <w:rPr>
          <w:color w:val="auto"/>
          <w:lang w:val="en-GB"/>
        </w:rPr>
        <w:t xml:space="preserve">by </w:t>
      </w:r>
      <w:r w:rsidR="00E07E94" w:rsidRPr="00BD6AFC">
        <w:rPr>
          <w:color w:val="auto"/>
          <w:lang w:val="en-GB"/>
        </w:rPr>
        <w:t>comparison to the impact experienced in adult populations.</w:t>
      </w:r>
      <w:r w:rsidR="00B523EE" w:rsidRPr="00BD6AFC">
        <w:rPr>
          <w:color w:val="auto"/>
          <w:lang w:val="en-GB"/>
        </w:rPr>
        <w:t xml:space="preserve"> Even though the direct effects of infection are generally less severe in children, this </w:t>
      </w:r>
      <w:r w:rsidR="00784F69" w:rsidRPr="00BD6AFC">
        <w:rPr>
          <w:color w:val="auto"/>
          <w:lang w:val="en-GB"/>
        </w:rPr>
        <w:t>does not</w:t>
      </w:r>
      <w:r w:rsidR="00CA1E85" w:rsidRPr="00BD6AFC">
        <w:rPr>
          <w:color w:val="auto"/>
          <w:lang w:val="en-GB"/>
        </w:rPr>
        <w:t xml:space="preserve"> </w:t>
      </w:r>
      <w:r w:rsidR="00B523EE" w:rsidRPr="00BD6AFC">
        <w:rPr>
          <w:color w:val="auto"/>
          <w:lang w:val="en-GB"/>
        </w:rPr>
        <w:t>diminish the sign</w:t>
      </w:r>
      <w:r w:rsidR="00CA1E85" w:rsidRPr="00BD6AFC">
        <w:rPr>
          <w:color w:val="auto"/>
          <w:lang w:val="en-GB"/>
        </w:rPr>
        <w:t>ificance for those who do experience worse outcomes.</w:t>
      </w:r>
      <w:r w:rsidR="00E07E94" w:rsidRPr="00BD6AFC">
        <w:rPr>
          <w:color w:val="auto"/>
          <w:lang w:val="en-GB"/>
        </w:rPr>
        <w:t xml:space="preserve"> </w:t>
      </w:r>
      <w:r w:rsidR="00815FB6" w:rsidRPr="00BD6AFC">
        <w:rPr>
          <w:color w:val="auto"/>
        </w:rPr>
        <w:t>Age-disaggregated cases reported to WHO from 30 December 2019 to 25 October 2021 show that older children and younger adolescents (5 to 14 years) account for 7% (7</w:t>
      </w:r>
      <w:r w:rsidR="00464BAB" w:rsidRPr="00BD6AFC">
        <w:rPr>
          <w:color w:val="auto"/>
        </w:rPr>
        <w:t>,</w:t>
      </w:r>
      <w:r w:rsidR="00815FB6" w:rsidRPr="00BD6AFC">
        <w:rPr>
          <w:color w:val="auto"/>
        </w:rPr>
        <w:t>058</w:t>
      </w:r>
      <w:r w:rsidR="00464BAB" w:rsidRPr="00BD6AFC">
        <w:rPr>
          <w:color w:val="auto"/>
        </w:rPr>
        <w:t>,</w:t>
      </w:r>
      <w:r w:rsidR="00815FB6" w:rsidRPr="00BD6AFC">
        <w:rPr>
          <w:color w:val="auto"/>
        </w:rPr>
        <w:t>748) of reported global cases and 0.1% (1</w:t>
      </w:r>
      <w:r w:rsidR="00F34CAC" w:rsidRPr="00BD6AFC">
        <w:rPr>
          <w:color w:val="auto"/>
        </w:rPr>
        <w:t>,</w:t>
      </w:r>
      <w:r w:rsidR="00815FB6" w:rsidRPr="00BD6AFC">
        <w:rPr>
          <w:color w:val="auto"/>
        </w:rPr>
        <w:t xml:space="preserve">328) of reported global deaths. </w:t>
      </w:r>
      <w:r w:rsidR="00BB78AE" w:rsidRPr="00BD6AFC">
        <w:rPr>
          <w:color w:val="auto"/>
        </w:rPr>
        <w:t>However, m</w:t>
      </w:r>
      <w:r w:rsidR="00815FB6" w:rsidRPr="00BD6AFC">
        <w:rPr>
          <w:color w:val="auto"/>
        </w:rPr>
        <w:t>ilder symptoms and asymptomatic presentations may mean less testing in these groups, and cases may go unreported.</w:t>
      </w:r>
      <w:r w:rsidRPr="00BD6AFC">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Pr="00BD6AFC">
        <w:rPr>
          <w:color w:val="auto"/>
        </w:rPr>
        <w:fldChar w:fldCharType="separate"/>
      </w:r>
      <w:r w:rsidR="00DA537E" w:rsidRPr="00BD6AFC">
        <w:rPr>
          <w:noProof/>
          <w:color w:val="auto"/>
        </w:rPr>
        <w:t>[3]</w:t>
      </w:r>
      <w:r w:rsidRPr="00BD6AFC">
        <w:rPr>
          <w:color w:val="auto"/>
        </w:rPr>
        <w:fldChar w:fldCharType="end"/>
      </w:r>
      <w:r w:rsidR="00815FB6" w:rsidRPr="00BD6AFC">
        <w:rPr>
          <w:color w:val="auto"/>
        </w:rPr>
        <w:t xml:space="preserve"> </w:t>
      </w:r>
    </w:p>
    <w:p w14:paraId="63585B84" w14:textId="3404D6BC" w:rsidR="00B67DD7" w:rsidRPr="00BD6AFC" w:rsidRDefault="00B67DD7" w:rsidP="00E07E94">
      <w:pPr>
        <w:spacing w:line="276" w:lineRule="auto"/>
        <w:rPr>
          <w:color w:val="auto"/>
          <w:lang w:val="en-GB"/>
        </w:rPr>
      </w:pPr>
      <w:r w:rsidRPr="60B886FC">
        <w:rPr>
          <w:color w:val="auto"/>
        </w:rPr>
        <w:t>A</w:t>
      </w:r>
      <w:r w:rsidR="005D01C0" w:rsidRPr="60B886FC">
        <w:rPr>
          <w:color w:val="auto"/>
        </w:rPr>
        <w:t xml:space="preserve"> systematic review and meta-analysis including over 350 studies from between January 2020 and April 2021 estimated that the </w:t>
      </w:r>
      <w:r w:rsidR="00375A75" w:rsidRPr="60B886FC">
        <w:rPr>
          <w:color w:val="auto"/>
        </w:rPr>
        <w:t xml:space="preserve">overall </w:t>
      </w:r>
      <w:r w:rsidR="005D01C0" w:rsidRPr="60B886FC">
        <w:rPr>
          <w:color w:val="auto"/>
        </w:rPr>
        <w:t>percentage of cases that never developed clinical symptoms (</w:t>
      </w:r>
      <w:r w:rsidR="1FAB6C5A" w:rsidRPr="60B886FC">
        <w:rPr>
          <w:color w:val="auto"/>
        </w:rPr>
        <w:t>i.e.,</w:t>
      </w:r>
      <w:r w:rsidR="005D01C0" w:rsidRPr="60B886FC">
        <w:rPr>
          <w:color w:val="auto"/>
        </w:rPr>
        <w:t xml:space="preserve"> truly asymptomatic, rather than pre-symptomatic), was 35.1% (</w:t>
      </w:r>
      <w:r w:rsidR="009D2CFB">
        <w:rPr>
          <w:color w:val="auto"/>
        </w:rPr>
        <w:t xml:space="preserve">95% </w:t>
      </w:r>
      <w:proofErr w:type="gramStart"/>
      <w:r w:rsidR="009D2CFB">
        <w:rPr>
          <w:color w:val="auto"/>
        </w:rPr>
        <w:t>CI:</w:t>
      </w:r>
      <w:r w:rsidR="005D01C0" w:rsidRPr="60B886FC">
        <w:rPr>
          <w:color w:val="auto"/>
        </w:rPr>
        <w:t>:</w:t>
      </w:r>
      <w:proofErr w:type="gramEnd"/>
      <w:r w:rsidR="005D01C0" w:rsidRPr="60B886FC">
        <w:rPr>
          <w:color w:val="auto"/>
        </w:rPr>
        <w:t xml:space="preserve"> 30.7 to 39.9%). Asymptomatic infection was higher among children at 46.7% (</w:t>
      </w:r>
      <w:r w:rsidR="009D2CFB">
        <w:rPr>
          <w:color w:val="auto"/>
        </w:rPr>
        <w:t>95% CI:</w:t>
      </w:r>
      <w:r w:rsidR="005D01C0" w:rsidRPr="60B886FC">
        <w:rPr>
          <w:color w:val="auto"/>
        </w:rPr>
        <w:t>: 32.0 to 62.0%).</w:t>
      </w:r>
      <w:r w:rsidRPr="60B886FC">
        <w:rPr>
          <w:color w:val="auto"/>
        </w:rPr>
        <w:fldChar w:fldCharType="begin"/>
      </w:r>
      <w:r w:rsidR="006166EB">
        <w:rPr>
          <w:color w:val="auto"/>
        </w:rPr>
        <w:instrText xml:space="preserve"> ADDIN EN.CITE &lt;EndNote&gt;&lt;Cite&gt;&lt;Author&gt;Sah&lt;/Author&gt;&lt;Year&gt;2021&lt;/Year&gt;&lt;RecNum&gt;1845&lt;/RecNum&gt;&lt;DisplayText&gt;[5]&lt;/DisplayText&gt;&lt;record&gt;&lt;rec-number&gt;1845&lt;/rec-number&gt;&lt;foreign-keys&gt;&lt;key app="EN" db-id="zzdsf2exjse9zqeperux95z8w5vsde9t55tt" timestamp="1637190826" guid="f3645cf1-4be9-4154-9272-fd7638a51f25"&gt;1845&lt;/key&gt;&lt;/foreign-keys&gt;&lt;ref-type name="Journal Article"&gt;17&lt;/ref-type&gt;&lt;contributors&gt;&lt;authors&gt;&lt;author&gt;Sah, Pratha&lt;/author&gt;&lt;author&gt;Fitzpatrick, Meagan C.&lt;/author&gt;&lt;author&gt;Zimmer, Charlotte F.&lt;/author&gt;&lt;author&gt;Abdollahi, Elaheh&lt;/author&gt;&lt;author&gt;Juden-Kelly, Lyndon&lt;/author&gt;&lt;author&gt;Moghadas, Seyed M.&lt;/author&gt;&lt;author&gt;Singer, Burton H.&lt;/author&gt;&lt;author&gt;Galvani, Alison P.&lt;/author&gt;&lt;/authors&gt;&lt;/contributors&gt;&lt;titles&gt;&lt;title&gt;Asymptomatic SARS-CoV-2 infection: A systematic review and meta-analysis&lt;/title&gt;&lt;secondary-title&gt;Proceedings of the National Academy of Sciences&lt;/secondary-title&gt;&lt;/titles&gt;&lt;periodical&gt;&lt;full-title&gt;Proceedings of the National Academy of Sciences&lt;/full-title&gt;&lt;/periodical&gt;&lt;pages&gt;e2109229118&lt;/pages&gt;&lt;volume&gt;118&lt;/volume&gt;&lt;number&gt;34&lt;/number&gt;&lt;dates&gt;&lt;year&gt;2021&lt;/year&gt;&lt;/dates&gt;&lt;urls&gt;&lt;related-urls&gt;&lt;url&gt;http://www.pnas.org/content/118/34/e2109229118.abstract&lt;/url&gt;&lt;/related-urls&gt;&lt;/urls&gt;&lt;electronic-resource-num&gt;10.1073/pnas.2109229118&lt;/electronic-resource-num&gt;&lt;/record&gt;&lt;/Cite&gt;&lt;/EndNote&gt;</w:instrText>
      </w:r>
      <w:r w:rsidRPr="60B886FC">
        <w:rPr>
          <w:color w:val="auto"/>
        </w:rPr>
        <w:fldChar w:fldCharType="separate"/>
      </w:r>
      <w:r w:rsidR="004F2120" w:rsidRPr="60B886FC">
        <w:rPr>
          <w:noProof/>
          <w:color w:val="auto"/>
        </w:rPr>
        <w:t>[5]</w:t>
      </w:r>
      <w:r w:rsidRPr="60B886FC">
        <w:rPr>
          <w:color w:val="auto"/>
        </w:rPr>
        <w:fldChar w:fldCharType="end"/>
      </w:r>
      <w:r w:rsidR="005D01C0" w:rsidRPr="60B886FC">
        <w:rPr>
          <w:color w:val="auto"/>
        </w:rPr>
        <w:t xml:space="preserve"> A study of 2,143 clinically diagnosed or laboratory confirmed cases among children found that more than 90% were asymptomatic or had mild or moderate disease.</w:t>
      </w:r>
      <w:r w:rsidRPr="60B886FC">
        <w:rPr>
          <w:color w:val="auto"/>
        </w:rPr>
        <w:fldChar w:fldCharType="begin"/>
      </w:r>
      <w:r w:rsidR="006166EB">
        <w:rPr>
          <w:color w:val="auto"/>
        </w:rPr>
        <w:instrText xml:space="preserve"> ADDIN EN.CITE &lt;EndNote&gt;&lt;Cite&gt;&lt;Author&gt;Eastin&lt;/Author&gt;&lt;Year&gt;2020&lt;/Year&gt;&lt;RecNum&gt;1818&lt;/RecNum&gt;&lt;DisplayText&gt;[6]&lt;/DisplayText&gt;&lt;record&gt;&lt;rec-number&gt;1818&lt;/rec-number&gt;&lt;foreign-keys&gt;&lt;key app="EN" db-id="zzdsf2exjse9zqeperux95z8w5vsde9t55tt" timestamp="1637021678" guid="7bd309d8-1737-492a-aa13-5017d2f622e0"&gt;1818&lt;/key&gt;&lt;/foreign-keys&gt;&lt;ref-type name="Journal Article"&gt;17&lt;/ref-type&gt;&lt;contributors&gt;&lt;authors&gt;&lt;author&gt;Eastin, Carly&lt;/author&gt;&lt;author&gt;Eastin, Travis&lt;/author&gt;&lt;/authors&gt;&lt;/contributors&gt;&lt;titles&gt;&lt;title&gt;Epidemiological characteristics of 2143 pediatric patients with 2019 coronavirus disease in China: Dong Y, Mo X, Hu Y, et al. Pediatrics. 2020; doi: 10.1542/peds.2020-0702&lt;/title&gt;&lt;secondary-title&gt;The Journal of Emergency Medicine&lt;/secondary-title&gt;&lt;alt-title&gt;J Emerg Med&lt;/alt-title&gt;&lt;/titles&gt;&lt;periodical&gt;&lt;full-title&gt;The Journal of Emergency Medicine&lt;/full-title&gt;&lt;abbr-1&gt;J Emerg Med&lt;/abbr-1&gt;&lt;/periodical&gt;&lt;alt-periodical&gt;&lt;full-title&gt;The Journal of Emergency Medicine&lt;/full-title&gt;&lt;abbr-1&gt;J Emerg Med&lt;/abbr-1&gt;&lt;/alt-periodical&gt;&lt;pages&gt;712-713&lt;/pages&gt;&lt;volume&gt;58&lt;/volume&gt;&lt;number&gt;4&lt;/number&gt;&lt;edition&gt;2020/06/03&lt;/edition&gt;&lt;dates&gt;&lt;year&gt;2020&lt;/year&gt;&lt;/dates&gt;&lt;publisher&gt;Elsevier&lt;/publisher&gt;&lt;isbn&gt;0736-4679&lt;/isbn&gt;&lt;accession-num&gt;PMC7266747&lt;/accession-num&gt;&lt;urls&gt;&lt;related-urls&gt;&lt;url&gt;https://www.ncbi.nlm.nih.gov/pmc/articles/PMC7266747/&lt;/url&gt;&lt;/related-urls&gt;&lt;/urls&gt;&lt;electronic-resource-num&gt;10.1016/j.jemermed.2020.04.006&lt;/electronic-resource-num&gt;&lt;remote-database-name&gt;PMC&lt;/remote-database-name&gt;&lt;language&gt;eng&lt;/language&gt;&lt;/record&gt;&lt;/Cite&gt;&lt;/EndNote&gt;</w:instrText>
      </w:r>
      <w:r w:rsidRPr="60B886FC">
        <w:rPr>
          <w:color w:val="auto"/>
        </w:rPr>
        <w:fldChar w:fldCharType="separate"/>
      </w:r>
      <w:r w:rsidR="004F2120" w:rsidRPr="60B886FC">
        <w:rPr>
          <w:noProof/>
          <w:color w:val="auto"/>
        </w:rPr>
        <w:t>[6]</w:t>
      </w:r>
      <w:r w:rsidRPr="60B886FC">
        <w:rPr>
          <w:color w:val="auto"/>
        </w:rPr>
        <w:fldChar w:fldCharType="end"/>
      </w:r>
      <w:r w:rsidR="00EB01EB" w:rsidRPr="60B886FC">
        <w:rPr>
          <w:color w:val="auto"/>
        </w:rPr>
        <w:t xml:space="preserve"> </w:t>
      </w:r>
      <w:r w:rsidR="058A9478" w:rsidRPr="60B886FC">
        <w:rPr>
          <w:color w:val="auto"/>
        </w:rPr>
        <w:t xml:space="preserve">The prevalence of severe and critical disease was 10.6% in children aged &lt;1 at diagnosis, </w:t>
      </w:r>
      <w:r w:rsidR="5E9034FB" w:rsidRPr="60B886FC">
        <w:rPr>
          <w:color w:val="auto"/>
        </w:rPr>
        <w:t xml:space="preserve">7.3% in those aged </w:t>
      </w:r>
      <w:r w:rsidR="058A9478" w:rsidRPr="60B886FC">
        <w:rPr>
          <w:color w:val="auto"/>
        </w:rPr>
        <w:t xml:space="preserve">1‐5 years, </w:t>
      </w:r>
      <w:r w:rsidR="5E9034FB" w:rsidRPr="60B886FC">
        <w:rPr>
          <w:color w:val="auto"/>
        </w:rPr>
        <w:t xml:space="preserve">4.2% in those aged </w:t>
      </w:r>
      <w:r w:rsidR="058A9478" w:rsidRPr="60B886FC">
        <w:rPr>
          <w:color w:val="auto"/>
        </w:rPr>
        <w:t>6‐10 years,</w:t>
      </w:r>
      <w:r w:rsidR="5E9034FB" w:rsidRPr="60B886FC">
        <w:rPr>
          <w:color w:val="auto"/>
        </w:rPr>
        <w:t xml:space="preserve"> 4.1% in those aged</w:t>
      </w:r>
      <w:r w:rsidR="058A9478" w:rsidRPr="60B886FC">
        <w:rPr>
          <w:color w:val="auto"/>
        </w:rPr>
        <w:t xml:space="preserve"> 11‐15 years</w:t>
      </w:r>
      <w:r w:rsidR="5E9034FB" w:rsidRPr="60B886FC">
        <w:rPr>
          <w:color w:val="auto"/>
        </w:rPr>
        <w:t>, and 3% in those aged</w:t>
      </w:r>
      <w:r w:rsidR="058A9478" w:rsidRPr="60B886FC">
        <w:rPr>
          <w:color w:val="auto"/>
        </w:rPr>
        <w:t xml:space="preserve"> 16‐17 years</w:t>
      </w:r>
      <w:r w:rsidR="5E9034FB" w:rsidRPr="60B886FC">
        <w:rPr>
          <w:color w:val="auto"/>
        </w:rPr>
        <w:t>.</w:t>
      </w:r>
      <w:r w:rsidRPr="60B886FC">
        <w:rPr>
          <w:color w:val="auto"/>
        </w:rPr>
        <w:fldChar w:fldCharType="begin"/>
      </w:r>
      <w:r w:rsidR="006166EB">
        <w:rPr>
          <w:color w:val="auto"/>
        </w:rPr>
        <w:instrText xml:space="preserve"> ADDIN EN.CITE &lt;EndNote&gt;&lt;Cite&gt;&lt;Author&gt;Eastin&lt;/Author&gt;&lt;Year&gt;2020&lt;/Year&gt;&lt;RecNum&gt;1818&lt;/RecNum&gt;&lt;DisplayText&gt;[6]&lt;/DisplayText&gt;&lt;record&gt;&lt;rec-number&gt;1818&lt;/rec-number&gt;&lt;foreign-keys&gt;&lt;key app="EN" db-id="zzdsf2exjse9zqeperux95z8w5vsde9t55tt" timestamp="1637021678" guid="7bd309d8-1737-492a-aa13-5017d2f622e0"&gt;1818&lt;/key&gt;&lt;/foreign-keys&gt;&lt;ref-type name="Journal Article"&gt;17&lt;/ref-type&gt;&lt;contributors&gt;&lt;authors&gt;&lt;author&gt;Eastin, Carly&lt;/author&gt;&lt;author&gt;Eastin, Travis&lt;/author&gt;&lt;/authors&gt;&lt;/contributors&gt;&lt;titles&gt;&lt;title&gt;Epidemiological characteristics of 2143 pediatric patients with 2019 coronavirus disease in China: Dong Y, Mo X, Hu Y, et al. Pediatrics. 2020; doi: 10.1542/peds.2020-0702&lt;/title&gt;&lt;secondary-title&gt;The Journal of Emergency Medicine&lt;/secondary-title&gt;&lt;alt-title&gt;J Emerg Med&lt;/alt-title&gt;&lt;/titles&gt;&lt;periodical&gt;&lt;full-title&gt;The Journal of Emergency Medicine&lt;/full-title&gt;&lt;abbr-1&gt;J Emerg Med&lt;/abbr-1&gt;&lt;/periodical&gt;&lt;alt-periodical&gt;&lt;full-title&gt;The Journal of Emergency Medicine&lt;/full-title&gt;&lt;abbr-1&gt;J Emerg Med&lt;/abbr-1&gt;&lt;/alt-periodical&gt;&lt;pages&gt;712-713&lt;/pages&gt;&lt;volume&gt;58&lt;/volume&gt;&lt;number&gt;4&lt;/number&gt;&lt;edition&gt;2020/06/03&lt;/edition&gt;&lt;dates&gt;&lt;year&gt;2020&lt;/year&gt;&lt;/dates&gt;&lt;publisher&gt;Elsevier&lt;/publisher&gt;&lt;isbn&gt;0736-4679&lt;/isbn&gt;&lt;accession-num&gt;PMC7266747&lt;/accession-num&gt;&lt;urls&gt;&lt;related-urls&gt;&lt;url&gt;https://www.ncbi.nlm.nih.gov/pmc/articles/PMC7266747/&lt;/url&gt;&lt;/related-urls&gt;&lt;/urls&gt;&lt;electronic-resource-num&gt;10.1016/j.jemermed.2020.04.006&lt;/electronic-resource-num&gt;&lt;remote-database-name&gt;PMC&lt;/remote-database-name&gt;&lt;language&gt;eng&lt;/language&gt;&lt;/record&gt;&lt;/Cite&gt;&lt;/EndNote&gt;</w:instrText>
      </w:r>
      <w:r w:rsidRPr="60B886FC">
        <w:rPr>
          <w:color w:val="auto"/>
        </w:rPr>
        <w:fldChar w:fldCharType="separate"/>
      </w:r>
      <w:r w:rsidR="004F2120" w:rsidRPr="60B886FC">
        <w:rPr>
          <w:noProof/>
          <w:color w:val="auto"/>
        </w:rPr>
        <w:t>[6]</w:t>
      </w:r>
      <w:r w:rsidRPr="60B886FC">
        <w:rPr>
          <w:color w:val="auto"/>
        </w:rPr>
        <w:fldChar w:fldCharType="end"/>
      </w:r>
      <w:r w:rsidR="00C43997" w:rsidRPr="60B886FC">
        <w:rPr>
          <w:color w:val="auto"/>
        </w:rPr>
        <w:t xml:space="preserve"> </w:t>
      </w:r>
      <w:r w:rsidR="07351FAB" w:rsidRPr="60B886FC">
        <w:rPr>
          <w:color w:val="auto"/>
        </w:rPr>
        <w:t>When severe COVID-19 occurs in children, it is</w:t>
      </w:r>
      <w:r w:rsidR="148C705D" w:rsidRPr="60B886FC">
        <w:rPr>
          <w:color w:val="auto"/>
        </w:rPr>
        <w:t xml:space="preserve"> </w:t>
      </w:r>
      <w:r w:rsidR="60482C55" w:rsidRPr="60B886FC">
        <w:rPr>
          <w:color w:val="auto"/>
        </w:rPr>
        <w:t>usually</w:t>
      </w:r>
      <w:r w:rsidR="5C935E8A" w:rsidRPr="60B886FC">
        <w:rPr>
          <w:color w:val="auto"/>
        </w:rPr>
        <w:t xml:space="preserve"> characterised by pneumonia and</w:t>
      </w:r>
      <w:r w:rsidR="668E1963" w:rsidRPr="60B886FC">
        <w:rPr>
          <w:color w:val="auto"/>
        </w:rPr>
        <w:t xml:space="preserve"> </w:t>
      </w:r>
      <w:r w:rsidR="5C935E8A" w:rsidRPr="60B886FC">
        <w:rPr>
          <w:color w:val="auto"/>
        </w:rPr>
        <w:t>respiratory distress, and may lead to admission to hospital</w:t>
      </w:r>
      <w:r w:rsidR="668E1963" w:rsidRPr="60B886FC">
        <w:rPr>
          <w:color w:val="auto"/>
        </w:rPr>
        <w:t xml:space="preserve"> </w:t>
      </w:r>
      <w:r w:rsidR="5C935E8A" w:rsidRPr="60B886FC">
        <w:rPr>
          <w:color w:val="auto"/>
        </w:rPr>
        <w:t>or intensive care</w:t>
      </w:r>
      <w:r w:rsidR="668E1963" w:rsidRPr="60B886FC">
        <w:rPr>
          <w:color w:val="auto"/>
        </w:rPr>
        <w:t>.</w:t>
      </w:r>
      <w:r w:rsidRPr="60B886FC">
        <w:rPr>
          <w:color w:val="auto"/>
        </w:rPr>
        <w:fldChar w:fldCharType="begin"/>
      </w:r>
      <w:r w:rsidR="006166EB">
        <w:rPr>
          <w:color w:val="auto"/>
        </w:rPr>
        <w:instrText xml:space="preserve"> ADDIN EN.CITE &lt;EndNote&gt;&lt;Cite&gt;&lt;Author&gt;Murdoch Children&amp;apos;s Research Institute (MCRI)&lt;/Author&gt;&lt;Year&gt;2021&lt;/Year&gt;&lt;RecNum&gt;1816&lt;/RecNum&gt;&lt;DisplayText&gt;[7]&lt;/DisplayText&gt;&lt;record&gt;&lt;rec-number&gt;1816&lt;/rec-number&gt;&lt;foreign-keys&gt;&lt;key app="EN" db-id="zzdsf2exjse9zqeperux95z8w5vsde9t55tt" timestamp="1637017268" guid="51e3bafc-9113-4af3-97b0-5e5269137f06"&gt;1816&lt;/key&gt;&lt;/foreign-keys&gt;&lt;ref-type name="Web Page"&gt;12&lt;/ref-type&gt;&lt;contributors&gt;&lt;authors&gt;&lt;author&gt;Murdoch Children&amp;apos;s Research Institute (MCRI),&lt;/author&gt;&lt;/authors&gt;&lt;secondary-authors&gt;&lt;author&gt;MCRI,&lt;/author&gt;&lt;/secondary-authors&gt;&lt;/contributors&gt;&lt;titles&gt;&lt;title&gt;Research Brief: COVID-19 and Child and Adolescent Health&lt;/title&gt;&lt;secondary-title&gt;Research Brief&lt;/secondary-title&gt;&lt;/titles&gt;&lt;volume&gt;2021&lt;/volume&gt;&lt;number&gt;16 November&lt;/number&gt;&lt;edition&gt;Version 1&lt;/edition&gt;&lt;dates&gt;&lt;year&gt;2021&lt;/year&gt;&lt;pub-dates&gt;&lt;date&gt;13 September 2021&lt;/date&gt;&lt;/pub-dates&gt;&lt;/dates&gt;&lt;pub-location&gt;Victoria, Australia&lt;/pub-location&gt;&lt;publisher&gt;MCRI,&lt;/publisher&gt;&lt;urls&gt;&lt;related-urls&gt;&lt;url&gt;https://www.mcri.edu.au/sites/default/files/media/documents/covid-19-and-child-and-adolescent-health-140921.pdf&lt;/url&gt;&lt;/related-urls&gt;&lt;/urls&gt;&lt;/record&gt;&lt;/Cite&gt;&lt;/EndNote&gt;</w:instrText>
      </w:r>
      <w:r w:rsidRPr="60B886FC">
        <w:rPr>
          <w:color w:val="auto"/>
        </w:rPr>
        <w:fldChar w:fldCharType="separate"/>
      </w:r>
      <w:r w:rsidR="004F2120" w:rsidRPr="60B886FC">
        <w:rPr>
          <w:noProof/>
          <w:color w:val="auto"/>
        </w:rPr>
        <w:t>[7]</w:t>
      </w:r>
      <w:r w:rsidRPr="60B886FC">
        <w:rPr>
          <w:color w:val="auto"/>
        </w:rPr>
        <w:fldChar w:fldCharType="end"/>
      </w:r>
      <w:r w:rsidR="189744D1" w:rsidRPr="60B886FC">
        <w:rPr>
          <w:color w:val="auto"/>
        </w:rPr>
        <w:t xml:space="preserve"> </w:t>
      </w:r>
    </w:p>
    <w:p w14:paraId="5CE7B6C4" w14:textId="75488213" w:rsidR="00BD1BCF" w:rsidRPr="00BD6AFC" w:rsidRDefault="654BA276" w:rsidP="00354D29">
      <w:pPr>
        <w:pStyle w:val="BodyText"/>
        <w:rPr>
          <w:color w:val="auto"/>
        </w:rPr>
      </w:pPr>
      <w:r w:rsidRPr="00BD6AFC">
        <w:rPr>
          <w:color w:val="auto"/>
        </w:rPr>
        <w:t xml:space="preserve">Two longer term </w:t>
      </w:r>
      <w:r w:rsidR="0048325C" w:rsidRPr="00BD6AFC">
        <w:rPr>
          <w:color w:val="auto"/>
        </w:rPr>
        <w:t xml:space="preserve">risks or </w:t>
      </w:r>
      <w:r w:rsidRPr="00BD6AFC">
        <w:rPr>
          <w:color w:val="auto"/>
        </w:rPr>
        <w:t>consequences of SARS-CoV-2 infection might be more of a concern in this age</w:t>
      </w:r>
      <w:r w:rsidR="00E67318" w:rsidRPr="00BD6AFC">
        <w:rPr>
          <w:color w:val="auto"/>
        </w:rPr>
        <w:t xml:space="preserve"> group</w:t>
      </w:r>
      <w:r w:rsidRPr="00BD6AFC">
        <w:rPr>
          <w:color w:val="auto"/>
        </w:rPr>
        <w:t xml:space="preserve">: </w:t>
      </w:r>
      <w:r w:rsidR="334FD9E3" w:rsidRPr="00BD6AFC">
        <w:rPr>
          <w:color w:val="auto"/>
        </w:rPr>
        <w:t xml:space="preserve">Multisystem </w:t>
      </w:r>
      <w:r w:rsidR="00E67318" w:rsidRPr="00BD6AFC">
        <w:rPr>
          <w:color w:val="auto"/>
        </w:rPr>
        <w:t>I</w:t>
      </w:r>
      <w:r w:rsidR="334FD9E3" w:rsidRPr="00BD6AFC">
        <w:rPr>
          <w:color w:val="auto"/>
        </w:rPr>
        <w:t xml:space="preserve">nflammatory </w:t>
      </w:r>
      <w:r w:rsidR="00E67318" w:rsidRPr="00BD6AFC">
        <w:rPr>
          <w:color w:val="auto"/>
        </w:rPr>
        <w:t>S</w:t>
      </w:r>
      <w:r w:rsidR="334FD9E3" w:rsidRPr="00BD6AFC">
        <w:rPr>
          <w:color w:val="auto"/>
        </w:rPr>
        <w:t xml:space="preserve">yndrome in children (MIS-C, </w:t>
      </w:r>
      <w:r w:rsidR="3F6032E2" w:rsidRPr="00BD6AFC">
        <w:rPr>
          <w:color w:val="auto"/>
        </w:rPr>
        <w:t xml:space="preserve">also known as Paediatric Inflammatory Multisystem </w:t>
      </w:r>
      <w:proofErr w:type="gramStart"/>
      <w:r w:rsidR="3F6032E2" w:rsidRPr="00BD6AFC">
        <w:rPr>
          <w:color w:val="auto"/>
        </w:rPr>
        <w:t>Syndrome</w:t>
      </w:r>
      <w:proofErr w:type="gramEnd"/>
      <w:r w:rsidR="3F6032E2" w:rsidRPr="00BD6AFC">
        <w:rPr>
          <w:color w:val="auto"/>
        </w:rPr>
        <w:t xml:space="preserve"> temporally associated with SARS-Co</w:t>
      </w:r>
      <w:r w:rsidR="042E57F7" w:rsidRPr="00BD6AFC">
        <w:rPr>
          <w:color w:val="auto"/>
        </w:rPr>
        <w:t>V</w:t>
      </w:r>
      <w:r w:rsidR="3F6032E2" w:rsidRPr="00BD6AFC">
        <w:rPr>
          <w:color w:val="auto"/>
        </w:rPr>
        <w:t>-2, or PIMS-TS</w:t>
      </w:r>
      <w:r w:rsidR="334FD9E3" w:rsidRPr="00BD6AFC">
        <w:rPr>
          <w:color w:val="auto"/>
        </w:rPr>
        <w:t xml:space="preserve">) </w:t>
      </w:r>
      <w:r w:rsidR="5CBEA8D5" w:rsidRPr="00BD6AFC">
        <w:rPr>
          <w:color w:val="auto"/>
        </w:rPr>
        <w:t>and long COVID</w:t>
      </w:r>
      <w:r w:rsidR="000517D8" w:rsidRPr="00BD6AFC">
        <w:rPr>
          <w:color w:val="auto"/>
        </w:rPr>
        <w:t xml:space="preserve"> (discussed below).</w:t>
      </w:r>
    </w:p>
    <w:p w14:paraId="5FC58BCB" w14:textId="00B33083" w:rsidR="00EB01EB" w:rsidRPr="00BD6AFC" w:rsidRDefault="00EB01EB" w:rsidP="00354D29">
      <w:pPr>
        <w:pStyle w:val="BodyText"/>
        <w:rPr>
          <w:color w:val="auto"/>
        </w:rPr>
      </w:pPr>
      <w:r w:rsidRPr="00BD6AFC">
        <w:rPr>
          <w:color w:val="auto"/>
        </w:rPr>
        <w:lastRenderedPageBreak/>
        <w:t>The Delta variant does not appear to cause more severe disease than previous variants, but because it spreads faster, the number of children who will develop severe disease and go to hospital will be greater.</w:t>
      </w:r>
      <w:r w:rsidRPr="00BD6AFC">
        <w:rPr>
          <w:color w:val="auto"/>
        </w:rPr>
        <w:fldChar w:fldCharType="begin"/>
      </w:r>
      <w:r w:rsidR="006166EB">
        <w:rPr>
          <w:color w:val="auto"/>
        </w:rPr>
        <w:instrText xml:space="preserve"> ADDIN EN.CITE &lt;EndNote&gt;&lt;Cite&gt;&lt;Author&gt;Murdoch Children&amp;apos;s Research Institute (MCRI)&lt;/Author&gt;&lt;Year&gt;2021&lt;/Year&gt;&lt;RecNum&gt;1816&lt;/RecNum&gt;&lt;DisplayText&gt;[7]&lt;/DisplayText&gt;&lt;record&gt;&lt;rec-number&gt;1816&lt;/rec-number&gt;&lt;foreign-keys&gt;&lt;key app="EN" db-id="zzdsf2exjse9zqeperux95z8w5vsde9t55tt" timestamp="1637017268" guid="51e3bafc-9113-4af3-97b0-5e5269137f06"&gt;1816&lt;/key&gt;&lt;/foreign-keys&gt;&lt;ref-type name="Web Page"&gt;12&lt;/ref-type&gt;&lt;contributors&gt;&lt;authors&gt;&lt;author&gt;Murdoch Children&amp;apos;s Research Institute (MCRI),&lt;/author&gt;&lt;/authors&gt;&lt;secondary-authors&gt;&lt;author&gt;MCRI,&lt;/author&gt;&lt;/secondary-authors&gt;&lt;/contributors&gt;&lt;titles&gt;&lt;title&gt;Research Brief: COVID-19 and Child and Adolescent Health&lt;/title&gt;&lt;secondary-title&gt;Research Brief&lt;/secondary-title&gt;&lt;/titles&gt;&lt;volume&gt;2021&lt;/volume&gt;&lt;number&gt;16 November&lt;/number&gt;&lt;edition&gt;Version 1&lt;/edition&gt;&lt;dates&gt;&lt;year&gt;2021&lt;/year&gt;&lt;pub-dates&gt;&lt;date&gt;13 September 2021&lt;/date&gt;&lt;/pub-dates&gt;&lt;/dates&gt;&lt;pub-location&gt;Victoria, Australia&lt;/pub-location&gt;&lt;publisher&gt;MCRI,&lt;/publisher&gt;&lt;urls&gt;&lt;related-urls&gt;&lt;url&gt;https://www.mcri.edu.au/sites/default/files/media/documents/covid-19-and-child-and-adolescent-health-140921.pdf&lt;/url&gt;&lt;/related-urls&gt;&lt;/urls&gt;&lt;/record&gt;&lt;/Cite&gt;&lt;/EndNote&gt;</w:instrText>
      </w:r>
      <w:r w:rsidRPr="00BD6AFC">
        <w:rPr>
          <w:color w:val="auto"/>
        </w:rPr>
        <w:fldChar w:fldCharType="separate"/>
      </w:r>
      <w:r w:rsidR="004F2120" w:rsidRPr="00BD6AFC">
        <w:rPr>
          <w:noProof/>
          <w:color w:val="auto"/>
        </w:rPr>
        <w:t>[7]</w:t>
      </w:r>
      <w:r w:rsidRPr="00BD6AFC">
        <w:rPr>
          <w:color w:val="auto"/>
        </w:rPr>
        <w:fldChar w:fldCharType="end"/>
      </w:r>
      <w:r w:rsidRPr="00BD6AFC">
        <w:rPr>
          <w:color w:val="auto"/>
        </w:rPr>
        <w:t xml:space="preserve"> In addition, in areas where an increasing percentage of adults are fully vaccinated but where children are not vaccinated, there are likely to be relatively more infections among children.</w:t>
      </w:r>
      <w:r w:rsidRPr="00BD6AFC">
        <w:rPr>
          <w:color w:val="auto"/>
        </w:rPr>
        <w:fldChar w:fldCharType="begin"/>
      </w:r>
      <w:r w:rsidR="006166EB">
        <w:rPr>
          <w:color w:val="auto"/>
        </w:rPr>
        <w:instrText xml:space="preserve"> ADDIN EN.CITE &lt;EndNote&gt;&lt;Cite&gt;&lt;Author&gt;Murdoch Children&amp;apos;s Research Institute (MCRI)&lt;/Author&gt;&lt;Year&gt;2021&lt;/Year&gt;&lt;RecNum&gt;1816&lt;/RecNum&gt;&lt;DisplayText&gt;[7, 8]&lt;/DisplayText&gt;&lt;record&gt;&lt;rec-number&gt;1816&lt;/rec-number&gt;&lt;foreign-keys&gt;&lt;key app="EN" db-id="zzdsf2exjse9zqeperux95z8w5vsde9t55tt" timestamp="1637017268" guid="51e3bafc-9113-4af3-97b0-5e5269137f06"&gt;1816&lt;/key&gt;&lt;/foreign-keys&gt;&lt;ref-type name="Web Page"&gt;12&lt;/ref-type&gt;&lt;contributors&gt;&lt;authors&gt;&lt;author&gt;Murdoch Children&amp;apos;s Research Institute (MCRI),&lt;/author&gt;&lt;/authors&gt;&lt;secondary-authors&gt;&lt;author&gt;MCRI,&lt;/author&gt;&lt;/secondary-authors&gt;&lt;/contributors&gt;&lt;titles&gt;&lt;title&gt;Research Brief: COVID-19 and Child and Adolescent Health&lt;/title&gt;&lt;secondary-title&gt;Research Brief&lt;/secondary-title&gt;&lt;/titles&gt;&lt;volume&gt;2021&lt;/volume&gt;&lt;number&gt;16 November&lt;/number&gt;&lt;edition&gt;Version 1&lt;/edition&gt;&lt;dates&gt;&lt;year&gt;2021&lt;/year&gt;&lt;pub-dates&gt;&lt;date&gt;13 September 2021&lt;/date&gt;&lt;/pub-dates&gt;&lt;/dates&gt;&lt;pub-location&gt;Victoria, Australia&lt;/pub-location&gt;&lt;publisher&gt;MCRI,&lt;/publisher&gt;&lt;urls&gt;&lt;related-urls&gt;&lt;url&gt;https://www.mcri.edu.au/sites/default/files/media/documents/covid-19-and-child-and-adolescent-health-140921.pdf&lt;/url&gt;&lt;/related-urls&gt;&lt;/urls&gt;&lt;/record&gt;&lt;/Cite&gt;&lt;Cite&gt;&lt;Author&gt;Stockholm: ECDC&lt;/Author&gt;&lt;Year&gt;2021&lt;/Year&gt;&lt;RecNum&gt;1762&lt;/RecNum&gt;&lt;record&gt;&lt;rec-number&gt;1762&lt;/rec-number&gt;&lt;foreign-keys&gt;&lt;key app="EN" db-id="zzdsf2exjse9zqeperux95z8w5vsde9t55tt" timestamp="1634791130" guid="ad1e24fe-13b3-421e-a117-7bc2cc5de451"&gt;1762&lt;/key&gt;&lt;/foreign-keys&gt;&lt;ref-type name="Web Page"&gt;12&lt;/ref-type&gt;&lt;contributors&gt;&lt;authors&gt;&lt;author&gt;Stockholm: ECDC,&lt;/author&gt;&lt;/authors&gt;&lt;/contributors&gt;&lt;titles&gt;&lt;title&gt;COVID-19 in children and the role of school settings in transmission - second update&lt;/title&gt;&lt;/titles&gt;&lt;volume&gt;21 Oct 2021&lt;/volume&gt;&lt;dates&gt;&lt;year&gt;2021&lt;/year&gt;&lt;/dates&gt;&lt;urls&gt;&lt;related-urls&gt;&lt;url&gt;https://www.ecdc.europa.eu/en/publications-data/children-and-school-settings-covid-19-transmission&lt;/url&gt;&lt;/related-urls&gt;&lt;/urls&gt;&lt;/record&gt;&lt;/Cite&gt;&lt;/EndNote&gt;</w:instrText>
      </w:r>
      <w:r w:rsidRPr="00BD6AFC">
        <w:rPr>
          <w:color w:val="auto"/>
        </w:rPr>
        <w:fldChar w:fldCharType="separate"/>
      </w:r>
      <w:r w:rsidR="004F2120" w:rsidRPr="00BD6AFC">
        <w:rPr>
          <w:noProof/>
          <w:color w:val="auto"/>
        </w:rPr>
        <w:t>[7, 8]</w:t>
      </w:r>
      <w:r w:rsidRPr="00BD6AFC">
        <w:rPr>
          <w:color w:val="auto"/>
        </w:rPr>
        <w:fldChar w:fldCharType="end"/>
      </w:r>
    </w:p>
    <w:p w14:paraId="7973CFF2" w14:textId="2CD5153F" w:rsidR="00A366F9" w:rsidRPr="00BD6AFC" w:rsidRDefault="00A12805" w:rsidP="1A4ED649">
      <w:pPr>
        <w:pStyle w:val="BodyText"/>
        <w:rPr>
          <w:color w:val="auto"/>
        </w:rPr>
      </w:pPr>
      <w:r w:rsidRPr="00BD6AFC">
        <w:rPr>
          <w:color w:val="auto"/>
        </w:rPr>
        <w:t xml:space="preserve">Initial </w:t>
      </w:r>
      <w:r w:rsidR="00B01B03" w:rsidRPr="00BD6AFC">
        <w:rPr>
          <w:color w:val="auto"/>
        </w:rPr>
        <w:t>reports</w:t>
      </w:r>
      <w:r w:rsidRPr="00BD6AFC">
        <w:rPr>
          <w:color w:val="auto"/>
        </w:rPr>
        <w:t xml:space="preserve"> </w:t>
      </w:r>
      <w:r w:rsidR="000B0478" w:rsidRPr="00BD6AFC">
        <w:rPr>
          <w:color w:val="auto"/>
        </w:rPr>
        <w:t xml:space="preserve">through the media </w:t>
      </w:r>
      <w:r w:rsidRPr="00BD6AFC">
        <w:rPr>
          <w:color w:val="auto"/>
        </w:rPr>
        <w:t xml:space="preserve">from South Africa </w:t>
      </w:r>
      <w:r w:rsidR="009B6BA3" w:rsidRPr="00BD6AFC">
        <w:rPr>
          <w:color w:val="auto"/>
        </w:rPr>
        <w:t xml:space="preserve">indicate that the </w:t>
      </w:r>
      <w:r w:rsidR="688E4FE5" w:rsidRPr="00BD6AFC">
        <w:rPr>
          <w:color w:val="auto"/>
        </w:rPr>
        <w:t>O</w:t>
      </w:r>
      <w:r w:rsidR="009B6BA3" w:rsidRPr="00BD6AFC">
        <w:rPr>
          <w:color w:val="auto"/>
        </w:rPr>
        <w:t>micron variant is resulting in a disp</w:t>
      </w:r>
      <w:r w:rsidR="599D58BC" w:rsidRPr="00BD6AFC">
        <w:rPr>
          <w:color w:val="auto"/>
        </w:rPr>
        <w:t>rop</w:t>
      </w:r>
      <w:r w:rsidR="009B6BA3" w:rsidRPr="00BD6AFC">
        <w:rPr>
          <w:color w:val="auto"/>
        </w:rPr>
        <w:t>ortionately large number of children being admitted to hospital with COVID-</w:t>
      </w:r>
      <w:r w:rsidR="00B01B03" w:rsidRPr="00BD6AFC">
        <w:rPr>
          <w:color w:val="auto"/>
        </w:rPr>
        <w:t>19, particularly in the under 5 age group</w:t>
      </w:r>
      <w:r w:rsidR="3C97789A" w:rsidRPr="00BD6AFC">
        <w:rPr>
          <w:color w:val="auto"/>
        </w:rPr>
        <w:t>, however evidence on this is still emerging</w:t>
      </w:r>
      <w:r w:rsidR="007D7E00" w:rsidRPr="00BD6AFC">
        <w:rPr>
          <w:color w:val="auto"/>
        </w:rPr>
        <w:t>.</w:t>
      </w:r>
      <w:r w:rsidR="000B0478" w:rsidRPr="00BD6AFC">
        <w:rPr>
          <w:rFonts w:cstheme="minorHAnsi"/>
          <w:color w:val="auto"/>
        </w:rPr>
        <w:fldChar w:fldCharType="begin"/>
      </w:r>
      <w:r w:rsidR="006166EB">
        <w:rPr>
          <w:rFonts w:cstheme="minorHAnsi"/>
          <w:color w:val="auto"/>
        </w:rPr>
        <w:instrText xml:space="preserve"> ADDIN EN.CITE &lt;EndNote&gt;&lt;Cite&gt;&lt;Author&gt;The Guardian&lt;/Author&gt;&lt;Year&gt;30 November 2021&lt;/Year&gt;&lt;RecNum&gt;1918&lt;/RecNum&gt;&lt;DisplayText&gt;[9]&lt;/DisplayText&gt;&lt;record&gt;&lt;rec-number&gt;1918&lt;/rec-number&gt;&lt;foreign-keys&gt;&lt;key app="EN" db-id="zzdsf2exjse9zqeperux95z8w5vsde9t55tt" timestamp="1638404340" guid="65fc138f-e450-4bf2-af00-de7f2cb9afb3"&gt;1918&lt;/key&gt;&lt;/foreign-keys&gt;&lt;ref-type name="Web Page"&gt;12&lt;/ref-type&gt;&lt;contributors&gt;&lt;authors&gt;&lt;author&gt;The Guardian,&lt;/author&gt;&lt;/authors&gt;&lt;/contributors&gt;&lt;titles&gt;&lt;title&gt;Despite reports of milder symptoms Omicron should not be underestimated&lt;/title&gt;&lt;/titles&gt;&lt;dates&gt;&lt;year&gt;30 November 2021&lt;/year&gt;&lt;/dates&gt;&lt;urls&gt;&lt;related-urls&gt;&lt;url&gt;https://www.theguardian.com/world/2021/nov/30/despite-reports-of-milder-symptoms-omicron-should-not-be-understimated&lt;/url&gt;&lt;/related-urls&gt;&lt;/urls&gt;&lt;/record&gt;&lt;/Cite&gt;&lt;/EndNote&gt;</w:instrText>
      </w:r>
      <w:r w:rsidR="000B0478" w:rsidRPr="00BD6AFC">
        <w:rPr>
          <w:rFonts w:cstheme="minorHAnsi"/>
          <w:color w:val="auto"/>
        </w:rPr>
        <w:fldChar w:fldCharType="separate"/>
      </w:r>
      <w:r w:rsidR="000B0478" w:rsidRPr="00BD6AFC">
        <w:rPr>
          <w:rFonts w:cstheme="minorHAnsi"/>
          <w:noProof/>
          <w:color w:val="auto"/>
        </w:rPr>
        <w:t>[9]</w:t>
      </w:r>
      <w:r w:rsidR="000B0478" w:rsidRPr="00BD6AFC">
        <w:rPr>
          <w:rFonts w:cstheme="minorHAnsi"/>
          <w:color w:val="auto"/>
        </w:rPr>
        <w:fldChar w:fldCharType="end"/>
      </w:r>
    </w:p>
    <w:p w14:paraId="34C28919" w14:textId="47B9B330" w:rsidR="00BD1BCF" w:rsidRPr="00EE2EDE" w:rsidRDefault="007A273E" w:rsidP="001D39A3">
      <w:pPr>
        <w:pStyle w:val="Heading3"/>
      </w:pPr>
      <w:bookmarkStart w:id="10" w:name="_Toc94179389"/>
      <w:r>
        <w:t xml:space="preserve">Multisystem </w:t>
      </w:r>
      <w:r w:rsidR="00901D41">
        <w:t>I</w:t>
      </w:r>
      <w:r>
        <w:t xml:space="preserve">nflammatory </w:t>
      </w:r>
      <w:r w:rsidR="00901D41">
        <w:t>S</w:t>
      </w:r>
      <w:r>
        <w:t>yndrome in </w:t>
      </w:r>
      <w:r w:rsidR="00290B25">
        <w:t>C</w:t>
      </w:r>
      <w:r>
        <w:t>hildren (MIS-C)</w:t>
      </w:r>
      <w:bookmarkEnd w:id="10"/>
    </w:p>
    <w:p w14:paraId="1EC78F7B" w14:textId="5057CB68" w:rsidR="009C1040" w:rsidRPr="00BD6AFC" w:rsidRDefault="5CBEA8D5" w:rsidP="00354D29">
      <w:pPr>
        <w:pStyle w:val="BodyText"/>
        <w:rPr>
          <w:color w:val="auto"/>
        </w:rPr>
      </w:pPr>
      <w:r w:rsidRPr="00BD6AFC">
        <w:rPr>
          <w:color w:val="auto"/>
        </w:rPr>
        <w:t>MIS-C</w:t>
      </w:r>
      <w:r w:rsidR="3E3612E3" w:rsidRPr="00BD6AFC">
        <w:rPr>
          <w:color w:val="auto"/>
        </w:rPr>
        <w:t xml:space="preserve"> </w:t>
      </w:r>
      <w:r w:rsidR="334FD9E3" w:rsidRPr="00BD6AFC">
        <w:rPr>
          <w:color w:val="auto"/>
        </w:rPr>
        <w:t>is</w:t>
      </w:r>
      <w:r w:rsidR="1F0CBE70" w:rsidRPr="00BD6AFC">
        <w:rPr>
          <w:color w:val="auto"/>
        </w:rPr>
        <w:t xml:space="preserve"> a</w:t>
      </w:r>
      <w:r w:rsidR="334FD9E3" w:rsidRPr="00BD6AFC">
        <w:rPr>
          <w:color w:val="auto"/>
        </w:rPr>
        <w:t xml:space="preserve"> very rare but serious condition</w:t>
      </w:r>
      <w:r w:rsidR="3F6032E2" w:rsidRPr="00BD6AFC">
        <w:rPr>
          <w:color w:val="auto"/>
        </w:rPr>
        <w:t xml:space="preserve"> that </w:t>
      </w:r>
      <w:r w:rsidR="6D1A83B8" w:rsidRPr="00BD6AFC">
        <w:rPr>
          <w:color w:val="auto"/>
        </w:rPr>
        <w:t xml:space="preserve">can </w:t>
      </w:r>
      <w:r w:rsidR="3F6032E2" w:rsidRPr="00BD6AFC">
        <w:rPr>
          <w:color w:val="auto"/>
        </w:rPr>
        <w:t>occur approximately one month after COVID-19</w:t>
      </w:r>
      <w:r w:rsidR="007A25A9" w:rsidRPr="00BD6AFC">
        <w:rPr>
          <w:color w:val="auto"/>
        </w:rPr>
        <w:t>, causing inflammation in different parts of the body</w:t>
      </w:r>
      <w:r w:rsidR="3F6032E2" w:rsidRPr="00BD6AFC">
        <w:rPr>
          <w:color w:val="auto"/>
        </w:rPr>
        <w:t>.</w:t>
      </w:r>
      <w:r w:rsidRPr="00BD6AFC">
        <w:rPr>
          <w:color w:val="auto"/>
        </w:rPr>
        <w:fldChar w:fldCharType="begin"/>
      </w:r>
      <w:r w:rsidR="006166EB">
        <w:rPr>
          <w:color w:val="auto"/>
        </w:rPr>
        <w:instrText xml:space="preserve"> ADDIN EN.CITE &lt;EndNote&gt;&lt;Cite&gt;&lt;Author&gt;Centers for Disease Control and Prevention (CDC)&lt;/Author&gt;&lt;Year&gt;2021&lt;/Year&gt;&lt;RecNum&gt;1819&lt;/RecNum&gt;&lt;DisplayText&gt;[10]&lt;/DisplayText&gt;&lt;record&gt;&lt;rec-number&gt;1819&lt;/rec-number&gt;&lt;foreign-keys&gt;&lt;key app="EN" db-id="zzdsf2exjse9zqeperux95z8w5vsde9t55tt" timestamp="1637021833" guid="ec31d907-1e25-4b31-8930-c55ed5ae1ca0"&gt;1819&lt;/key&gt;&lt;/foreign-keys&gt;&lt;ref-type name="Web Page"&gt;12&lt;/ref-type&gt;&lt;contributors&gt;&lt;authors&gt;&lt;author&gt;Centers for Disease Control and Prevention (CDC),&lt;/author&gt;&lt;/authors&gt;&lt;secondary-authors&gt;&lt;author&gt;CDC&lt;/author&gt;&lt;/secondary-authors&gt;&lt;/contributors&gt;&lt;titles&gt;&lt;title&gt;For Parents: Multisystem Inflammatory Syndrome in Children (MIS-C) associated with COVID-19&lt;/title&gt;&lt;secondary-title&gt;Multisystem Inflammatory Syndrome&lt;/secondary-title&gt;&lt;/titles&gt;&lt;volume&gt;2021&lt;/volume&gt;&lt;number&gt;16 November&lt;/number&gt;&lt;dates&gt;&lt;year&gt;2021&lt;/year&gt;&lt;pub-dates&gt;&lt;date&gt;20 September 2021&lt;/date&gt;&lt;/pub-dates&gt;&lt;/dates&gt;&lt;urls&gt;&lt;related-urls&gt;&lt;url&gt;https://www.cdc.gov/mis/mis-c.html&lt;/url&gt;&lt;/related-urls&gt;&lt;/urls&gt;&lt;/record&gt;&lt;/Cite&gt;&lt;/EndNote&gt;</w:instrText>
      </w:r>
      <w:r w:rsidRPr="00BD6AFC">
        <w:rPr>
          <w:color w:val="auto"/>
        </w:rPr>
        <w:fldChar w:fldCharType="separate"/>
      </w:r>
      <w:r w:rsidR="000B0478" w:rsidRPr="00BD6AFC">
        <w:rPr>
          <w:noProof/>
          <w:color w:val="auto"/>
        </w:rPr>
        <w:t>[10]</w:t>
      </w:r>
      <w:r w:rsidRPr="00BD6AFC">
        <w:rPr>
          <w:color w:val="auto"/>
        </w:rPr>
        <w:fldChar w:fldCharType="end"/>
      </w:r>
      <w:r w:rsidR="2C983E98" w:rsidRPr="00BD6AFC">
        <w:rPr>
          <w:color w:val="auto"/>
        </w:rPr>
        <w:t xml:space="preserve"> </w:t>
      </w:r>
      <w:r w:rsidR="3F6032E2" w:rsidRPr="00BD6AFC">
        <w:rPr>
          <w:color w:val="auto"/>
        </w:rPr>
        <w:t>Children</w:t>
      </w:r>
      <w:r w:rsidR="38DBBE76" w:rsidRPr="00BD6AFC">
        <w:rPr>
          <w:color w:val="auto"/>
        </w:rPr>
        <w:t xml:space="preserve"> </w:t>
      </w:r>
      <w:r w:rsidR="3F6032E2" w:rsidRPr="00BD6AFC">
        <w:rPr>
          <w:color w:val="auto"/>
        </w:rPr>
        <w:t>and adolescents with MIS-C usually have a fever, rash and</w:t>
      </w:r>
      <w:r w:rsidR="38DBBE76" w:rsidRPr="00BD6AFC">
        <w:rPr>
          <w:color w:val="auto"/>
        </w:rPr>
        <w:t xml:space="preserve"> </w:t>
      </w:r>
      <w:r w:rsidR="3F6032E2" w:rsidRPr="00BD6AFC">
        <w:rPr>
          <w:color w:val="auto"/>
        </w:rPr>
        <w:t>abdominal pain. Severe MIS-C may cause inflammation of the</w:t>
      </w:r>
      <w:r w:rsidR="38DBBE76" w:rsidRPr="00BD6AFC">
        <w:rPr>
          <w:color w:val="auto"/>
        </w:rPr>
        <w:t xml:space="preserve"> </w:t>
      </w:r>
      <w:r w:rsidR="3F6032E2" w:rsidRPr="00BD6AFC">
        <w:rPr>
          <w:color w:val="auto"/>
        </w:rPr>
        <w:t>heart muscle, and this may result in low blood pressure. Some</w:t>
      </w:r>
      <w:r w:rsidR="38DBBE76" w:rsidRPr="00BD6AFC">
        <w:rPr>
          <w:color w:val="auto"/>
        </w:rPr>
        <w:t xml:space="preserve"> </w:t>
      </w:r>
      <w:r w:rsidR="3F6032E2" w:rsidRPr="00BD6AFC">
        <w:rPr>
          <w:color w:val="auto"/>
        </w:rPr>
        <w:t>MIS-C patients do not require treatment, but patients with</w:t>
      </w:r>
      <w:r w:rsidR="38DBBE76" w:rsidRPr="00BD6AFC">
        <w:rPr>
          <w:color w:val="auto"/>
        </w:rPr>
        <w:t xml:space="preserve"> </w:t>
      </w:r>
      <w:r w:rsidR="3F6032E2" w:rsidRPr="00BD6AFC">
        <w:rPr>
          <w:color w:val="auto"/>
        </w:rPr>
        <w:t>more severe disease often need admission to an intensive</w:t>
      </w:r>
      <w:r w:rsidR="38DBBE76" w:rsidRPr="00BD6AFC">
        <w:rPr>
          <w:color w:val="auto"/>
        </w:rPr>
        <w:t xml:space="preserve"> </w:t>
      </w:r>
      <w:r w:rsidR="3F6032E2" w:rsidRPr="00BD6AFC">
        <w:rPr>
          <w:color w:val="auto"/>
        </w:rPr>
        <w:t xml:space="preserve">care unit. </w:t>
      </w:r>
      <w:r w:rsidR="001D2AB5" w:rsidRPr="00BD6AFC">
        <w:rPr>
          <w:color w:val="auto"/>
        </w:rPr>
        <w:t>MIS-C can occur even in those with no symptoms from initial COVID-19 infection.</w:t>
      </w:r>
    </w:p>
    <w:p w14:paraId="3D9F7A83" w14:textId="0E725EFE" w:rsidR="00BD1BCF" w:rsidRPr="00BD6AFC" w:rsidRDefault="3F6032E2" w:rsidP="00354D29">
      <w:pPr>
        <w:pStyle w:val="BodyText"/>
        <w:rPr>
          <w:color w:val="auto"/>
        </w:rPr>
      </w:pPr>
      <w:r w:rsidRPr="00BD6AFC">
        <w:rPr>
          <w:color w:val="auto"/>
        </w:rPr>
        <w:t>MIS-C has caused deaths among a small proportion</w:t>
      </w:r>
      <w:r w:rsidR="38DBBE76" w:rsidRPr="00BD6AFC">
        <w:rPr>
          <w:color w:val="auto"/>
        </w:rPr>
        <w:t xml:space="preserve"> </w:t>
      </w:r>
      <w:r w:rsidRPr="00BD6AFC">
        <w:rPr>
          <w:color w:val="auto"/>
        </w:rPr>
        <w:t>of children overseas, mainly early in the pandemic. However,</w:t>
      </w:r>
      <w:r w:rsidR="38DBBE76" w:rsidRPr="00BD6AFC">
        <w:rPr>
          <w:color w:val="auto"/>
        </w:rPr>
        <w:t xml:space="preserve"> </w:t>
      </w:r>
      <w:r w:rsidRPr="00BD6AFC">
        <w:rPr>
          <w:color w:val="auto"/>
        </w:rPr>
        <w:t>increased awareness of MIS-C has allowed for earlier diagnosis,</w:t>
      </w:r>
      <w:r w:rsidR="38DBBE76" w:rsidRPr="00BD6AFC">
        <w:rPr>
          <w:color w:val="auto"/>
        </w:rPr>
        <w:t xml:space="preserve"> </w:t>
      </w:r>
      <w:r w:rsidRPr="00BD6AFC">
        <w:rPr>
          <w:color w:val="auto"/>
        </w:rPr>
        <w:t xml:space="preserve">more appropriate </w:t>
      </w:r>
      <w:proofErr w:type="gramStart"/>
      <w:r w:rsidRPr="00BD6AFC">
        <w:rPr>
          <w:color w:val="auto"/>
        </w:rPr>
        <w:t>treatments</w:t>
      </w:r>
      <w:proofErr w:type="gramEnd"/>
      <w:r w:rsidRPr="00BD6AFC">
        <w:rPr>
          <w:color w:val="auto"/>
        </w:rPr>
        <w:t xml:space="preserve"> and improved outcomes.</w:t>
      </w:r>
      <w:r w:rsidR="00D572BB" w:rsidRPr="00BD6AFC">
        <w:rPr>
          <w:color w:val="auto"/>
        </w:rPr>
        <w:t xml:space="preserve"> </w:t>
      </w:r>
      <w:r w:rsidRPr="00BD6AFC">
        <w:rPr>
          <w:color w:val="auto"/>
        </w:rPr>
        <w:t>In</w:t>
      </w:r>
      <w:r w:rsidR="38DBBE76" w:rsidRPr="00BD6AFC">
        <w:rPr>
          <w:color w:val="auto"/>
        </w:rPr>
        <w:t xml:space="preserve"> </w:t>
      </w:r>
      <w:r w:rsidRPr="00BD6AFC">
        <w:rPr>
          <w:color w:val="auto"/>
        </w:rPr>
        <w:t>2021, almost all children with MIS-C have recovered fully, and</w:t>
      </w:r>
      <w:r w:rsidR="38DBBE76" w:rsidRPr="00BD6AFC">
        <w:rPr>
          <w:color w:val="auto"/>
        </w:rPr>
        <w:t xml:space="preserve"> </w:t>
      </w:r>
      <w:r w:rsidRPr="00BD6AFC">
        <w:rPr>
          <w:color w:val="auto"/>
        </w:rPr>
        <w:t>the long-term outcomes appear good, with resolution of the</w:t>
      </w:r>
      <w:r w:rsidR="157AF7D0" w:rsidRPr="00BD6AFC">
        <w:rPr>
          <w:color w:val="auto"/>
        </w:rPr>
        <w:t xml:space="preserve"> </w:t>
      </w:r>
      <w:r w:rsidRPr="00BD6AFC">
        <w:rPr>
          <w:color w:val="auto"/>
        </w:rPr>
        <w:t>inflammation of the heart.</w:t>
      </w:r>
      <w:r w:rsidR="0091708B" w:rsidRPr="00BD6AFC">
        <w:rPr>
          <w:color w:val="auto"/>
        </w:rPr>
        <w:fldChar w:fldCharType="begin">
          <w:fldData xml:space="preserve">PEVuZE5vdGU+PENpdGU+PEF1dGhvcj5NdXJkb2NoIENoaWxkcmVuJmFwb3M7cyBSZXNlYXJjaCBJ
bnN0aXR1dGUgKE1DUkkpPC9BdXRob3I+PFllYXI+MjAyMTwvWWVhcj48UmVjTnVtPjE4MTY8L1Jl
Y051bT48RGlzcGxheVRleHQ+WzcsIDEwXTwvRGlzcGxheVRleHQ+PHJlY29yZD48cmVjLW51bWJl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dXJsPjwvcmVsYXRlZC11cmxzPjwvdXJscz48L3JlY29yZD48L0NpdGU+PENpdGU+PEF1dGhvcj5D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PEVuZE5vdGU+PENpdGU+PEF1dGhvcj5NdXJkb2NoIENoaWxkcmVuJmFwb3M7cyBSZXNlYXJjaCBJ
bnN0aXR1dGUgKE1DUkkpPC9BdXRob3I+PFllYXI+MjAyMTwvWWVhcj48UmVjTnVtPjE4MTY8L1Jl
Y051bT48RGlzcGxheVRleHQ+WzcsIDEwXTwvRGlzcGxheVRleHQ+PHJlY29yZD48cmVjLW51bWJl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dXJsPjwvcmVsYXRlZC11cmxzPjwvdXJscz48L3JlY29yZD48L0NpdGU+PENpdGU+PEF1dGhvcj5D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91708B" w:rsidRPr="00BD6AFC">
        <w:rPr>
          <w:color w:val="auto"/>
        </w:rPr>
      </w:r>
      <w:r w:rsidR="0091708B" w:rsidRPr="00BD6AFC">
        <w:rPr>
          <w:color w:val="auto"/>
        </w:rPr>
        <w:fldChar w:fldCharType="separate"/>
      </w:r>
      <w:r w:rsidR="000B0478" w:rsidRPr="00BD6AFC">
        <w:rPr>
          <w:noProof/>
          <w:color w:val="auto"/>
        </w:rPr>
        <w:t>[7, 10]</w:t>
      </w:r>
      <w:r w:rsidR="0091708B" w:rsidRPr="00BD6AFC">
        <w:rPr>
          <w:color w:val="auto"/>
        </w:rPr>
        <w:fldChar w:fldCharType="end"/>
      </w:r>
      <w:r w:rsidR="00574523" w:rsidRPr="00BD6AFC">
        <w:rPr>
          <w:color w:val="auto"/>
        </w:rPr>
        <w:t xml:space="preserve"> </w:t>
      </w:r>
      <w:r w:rsidR="35C39CB0" w:rsidRPr="00BD6AFC">
        <w:rPr>
          <w:color w:val="auto"/>
        </w:rPr>
        <w:t xml:space="preserve">In the US, evidence has shown that </w:t>
      </w:r>
      <w:r w:rsidR="00574523" w:rsidRPr="00BD6AFC">
        <w:rPr>
          <w:color w:val="auto"/>
        </w:rPr>
        <w:t xml:space="preserve">MIS-C </w:t>
      </w:r>
      <w:r w:rsidR="00304883" w:rsidRPr="00BD6AFC">
        <w:rPr>
          <w:color w:val="auto"/>
        </w:rPr>
        <w:t>occurs more frequently among marginalised Black, non-Black Hispanic, Pacific and indigenous children,</w:t>
      </w:r>
      <w:r w:rsidR="003F07EE" w:rsidRPr="00BD6AFC">
        <w:rPr>
          <w:color w:val="auto"/>
        </w:rPr>
        <w:fldChar w:fldCharType="begin">
          <w:fldData xml:space="preserve">PEVuZE5vdGU+PENpdGU+PEF1dGhvcj5Hb2RmcmVkLUNhdG88L0F1dGhvcj48WWVhcj4yMDIwPC9Z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=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PEVuZE5vdGU+PENpdGU+PEF1dGhvcj5Hb2RmcmVkLUNhdG88L0F1dGhvcj48WWVhcj4yMDIwPC9Z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=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3F07EE" w:rsidRPr="00BD6AFC">
        <w:rPr>
          <w:color w:val="auto"/>
        </w:rPr>
      </w:r>
      <w:r w:rsidR="003F07EE" w:rsidRPr="00BD6AFC">
        <w:rPr>
          <w:color w:val="auto"/>
        </w:rPr>
        <w:fldChar w:fldCharType="separate"/>
      </w:r>
      <w:r w:rsidR="000B0478" w:rsidRPr="00BD6AFC">
        <w:rPr>
          <w:noProof/>
          <w:color w:val="auto"/>
        </w:rPr>
        <w:t>[11, 12]</w:t>
      </w:r>
      <w:r w:rsidR="003F07EE" w:rsidRPr="00BD6AFC">
        <w:rPr>
          <w:color w:val="auto"/>
        </w:rPr>
        <w:fldChar w:fldCharType="end"/>
      </w:r>
      <w:r w:rsidR="003A7A40" w:rsidRPr="00BD6AFC">
        <w:rPr>
          <w:color w:val="auto"/>
        </w:rPr>
        <w:t xml:space="preserve"> and similar inequities may occur for Māori and Pacific children</w:t>
      </w:r>
      <w:r w:rsidR="00CA2AF9" w:rsidRPr="00BD6AFC">
        <w:rPr>
          <w:color w:val="auto"/>
        </w:rPr>
        <w:t>.</w:t>
      </w:r>
      <w:r w:rsidR="006F1E0B" w:rsidRPr="00BD6AFC">
        <w:rPr>
          <w:color w:val="auto"/>
        </w:rPr>
        <w:t xml:space="preserve"> As of 4 October 2021,</w:t>
      </w:r>
      <w:r w:rsidR="006C13CA" w:rsidRPr="00BD6AFC">
        <w:rPr>
          <w:color w:val="auto"/>
        </w:rPr>
        <w:t xml:space="preserve"> the</w:t>
      </w:r>
      <w:r w:rsidR="006F1E0B" w:rsidRPr="00BD6AFC">
        <w:rPr>
          <w:color w:val="auto"/>
        </w:rPr>
        <w:t xml:space="preserve"> CDC had received reports of 5,217 cases of MIS-C; 44% of MIS-C cases </w:t>
      </w:r>
      <w:r w:rsidR="006C13CA" w:rsidRPr="00BD6AFC">
        <w:rPr>
          <w:color w:val="auto"/>
        </w:rPr>
        <w:t>were</w:t>
      </w:r>
      <w:r w:rsidR="006F1E0B" w:rsidRPr="00BD6AFC">
        <w:rPr>
          <w:color w:val="auto"/>
        </w:rPr>
        <w:t xml:space="preserve"> in children aged 5–11 years.</w:t>
      </w:r>
      <w:r w:rsidR="006C13CA" w:rsidRPr="00BD6AFC">
        <w:rPr>
          <w:color w:val="auto"/>
        </w:rPr>
        <w:fldChar w:fldCharType="begin"/>
      </w:r>
      <w:r w:rsidR="006166EB">
        <w:rPr>
          <w:color w:val="auto"/>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006C13CA" w:rsidRPr="00BD6AFC">
        <w:rPr>
          <w:color w:val="auto"/>
        </w:rPr>
        <w:fldChar w:fldCharType="separate"/>
      </w:r>
      <w:r w:rsidR="00DA537E" w:rsidRPr="00BD6AFC">
        <w:rPr>
          <w:noProof/>
          <w:color w:val="auto"/>
        </w:rPr>
        <w:t>[4]</w:t>
      </w:r>
      <w:r w:rsidR="006C13CA" w:rsidRPr="00BD6AFC">
        <w:rPr>
          <w:color w:val="auto"/>
        </w:rPr>
        <w:fldChar w:fldCharType="end"/>
      </w:r>
    </w:p>
    <w:p w14:paraId="5A166A91" w14:textId="77777777" w:rsidR="00F63E64" w:rsidRPr="003C69BA" w:rsidRDefault="00F63E64" w:rsidP="001D39A3">
      <w:pPr>
        <w:pStyle w:val="Heading3"/>
      </w:pPr>
      <w:bookmarkStart w:id="11" w:name="_Toc94179390"/>
      <w:r w:rsidRPr="003C69BA">
        <w:t>Long COVID in children</w:t>
      </w:r>
      <w:bookmarkEnd w:id="11"/>
    </w:p>
    <w:p w14:paraId="5EEECF73" w14:textId="0934D233" w:rsidR="00F63E64" w:rsidRPr="00BD6AFC" w:rsidRDefault="4583B877" w:rsidP="00354D29">
      <w:pPr>
        <w:pStyle w:val="BodyText"/>
        <w:rPr>
          <w:color w:val="auto"/>
        </w:rPr>
      </w:pPr>
      <w:r w:rsidRPr="00BD6AFC">
        <w:rPr>
          <w:color w:val="auto"/>
        </w:rPr>
        <w:t>For some people COVID-19 can lead to persistent illness, with ongoing and often debilitating symptoms.</w:t>
      </w:r>
      <w:r w:rsidR="00481C7B" w:rsidRPr="00BD6AFC">
        <w:rPr>
          <w:color w:val="auto"/>
        </w:rPr>
        <w:fldChar w:fldCharType="begin">
          <w:fldData xml:space="preserve">PEVuZE5vdGU+PENpdGU+PEF1dGhvcj5OYXRpb25hbCBJbnN0aXR1dGUgZm9yIEhlYWx0aCBSZXNl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PEVuZE5vdGU+PENpdGU+PEF1dGhvcj5OYXRpb25hbCBJbnN0aXR1dGUgZm9yIEhlYWx0aCBSZXNl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481C7B" w:rsidRPr="00BD6AFC">
        <w:rPr>
          <w:color w:val="auto"/>
        </w:rPr>
      </w:r>
      <w:r w:rsidR="00481C7B" w:rsidRPr="00BD6AFC">
        <w:rPr>
          <w:color w:val="auto"/>
        </w:rPr>
        <w:fldChar w:fldCharType="separate"/>
      </w:r>
      <w:r w:rsidR="000B0478" w:rsidRPr="00BD6AFC">
        <w:rPr>
          <w:noProof/>
          <w:color w:val="auto"/>
        </w:rPr>
        <w:t>[13-15]</w:t>
      </w:r>
      <w:r w:rsidR="00481C7B" w:rsidRPr="00BD6AFC">
        <w:rPr>
          <w:color w:val="auto"/>
        </w:rPr>
        <w:fldChar w:fldCharType="end"/>
      </w:r>
      <w:r w:rsidR="009309B4" w:rsidRPr="00BD6AFC">
        <w:rPr>
          <w:rFonts w:eastAsia="Segoe UI"/>
          <w:color w:val="auto"/>
        </w:rPr>
        <w:t xml:space="preserve"> </w:t>
      </w:r>
      <w:r w:rsidR="009309B4" w:rsidRPr="00BD6AFC">
        <w:rPr>
          <w:color w:val="auto"/>
        </w:rPr>
        <w:t xml:space="preserve">Long COVID is a generic term used to describe signs and symptoms that continue or develop after acute COVID-19. </w:t>
      </w:r>
      <w:r w:rsidRPr="00BD6AFC">
        <w:rPr>
          <w:rFonts w:eastAsia="Segoe UI"/>
          <w:color w:val="auto"/>
        </w:rPr>
        <w:t xml:space="preserve">Symptoms of long COVID </w:t>
      </w:r>
      <w:r w:rsidR="004F514C" w:rsidRPr="00BD6AFC">
        <w:rPr>
          <w:rFonts w:eastAsia="Segoe UI"/>
          <w:color w:val="auto"/>
        </w:rPr>
        <w:t>are wide ranging</w:t>
      </w:r>
      <w:r w:rsidR="00CC6272" w:rsidRPr="00BD6AFC">
        <w:rPr>
          <w:rFonts w:eastAsia="Segoe UI"/>
          <w:color w:val="auto"/>
        </w:rPr>
        <w:t>, and t</w:t>
      </w:r>
      <w:r w:rsidR="00A624BF" w:rsidRPr="00BD6AFC">
        <w:rPr>
          <w:color w:val="auto"/>
        </w:rPr>
        <w:t>he World Health Organization</w:t>
      </w:r>
      <w:r w:rsidR="00DF6C83" w:rsidRPr="00BD6AFC">
        <w:rPr>
          <w:color w:val="auto"/>
        </w:rPr>
        <w:t xml:space="preserve"> (WHO)</w:t>
      </w:r>
      <w:r w:rsidR="00A624BF" w:rsidRPr="00BD6AFC">
        <w:rPr>
          <w:color w:val="auto"/>
        </w:rPr>
        <w:t xml:space="preserve"> has </w:t>
      </w:r>
      <w:r w:rsidR="54839315" w:rsidRPr="00BD6AFC">
        <w:rPr>
          <w:color w:val="auto"/>
        </w:rPr>
        <w:t>recently</w:t>
      </w:r>
      <w:r w:rsidR="00C57B52" w:rsidRPr="00BD6AFC">
        <w:rPr>
          <w:color w:val="auto"/>
        </w:rPr>
        <w:t xml:space="preserve"> </w:t>
      </w:r>
      <w:r w:rsidR="00A624BF" w:rsidRPr="00BD6AFC">
        <w:rPr>
          <w:color w:val="auto"/>
        </w:rPr>
        <w:t xml:space="preserve">developed </w:t>
      </w:r>
      <w:r w:rsidR="00347CC5" w:rsidRPr="00BD6AFC">
        <w:rPr>
          <w:color w:val="auto"/>
        </w:rPr>
        <w:t>a clinical case definition of post COVID-19 conditions by a Delph</w:t>
      </w:r>
      <w:r w:rsidR="3DCF05EE" w:rsidRPr="00BD6AFC">
        <w:rPr>
          <w:color w:val="auto"/>
        </w:rPr>
        <w:t>i</w:t>
      </w:r>
      <w:r w:rsidR="00347CC5" w:rsidRPr="00BD6AFC">
        <w:rPr>
          <w:color w:val="auto"/>
        </w:rPr>
        <w:t xml:space="preserve"> consensus</w:t>
      </w:r>
      <w:r w:rsidR="0039540A" w:rsidRPr="00BD6AFC">
        <w:rPr>
          <w:color w:val="auto"/>
        </w:rPr>
        <w:t>:</w:t>
      </w:r>
      <w:r w:rsidR="00A624BF" w:rsidRPr="00BD6AFC">
        <w:rPr>
          <w:color w:val="auto"/>
        </w:rPr>
        <w:fldChar w:fldCharType="begin"/>
      </w:r>
      <w:r w:rsidR="006166EB">
        <w:rPr>
          <w:color w:val="auto"/>
        </w:rPr>
        <w:instrText xml:space="preserve"> ADDIN EN.CITE &lt;EndNote&gt;&lt;Cite&gt;&lt;Author&gt;World Health Organisation (WHO)&lt;/Author&gt;&lt;Year&gt;2021&lt;/Year&gt;&lt;RecNum&gt;1822&lt;/RecNum&gt;&lt;DisplayText&gt;[16]&lt;/DisplayText&gt;&lt;record&gt;&lt;rec-number&gt;1822&lt;/rec-number&gt;&lt;foreign-keys&gt;&lt;key app="EN" db-id="zzdsf2exjse9zqeperux95z8w5vsde9t55tt" timestamp="1637029168" guid="0feda4e2-dae5-48cd-af08-78cfacccd23d"&gt;1822&lt;/key&gt;&lt;/foreign-keys&gt;&lt;ref-type name="Report"&gt;27&lt;/ref-type&gt;&lt;contributors&gt;&lt;authors&gt;&lt;author&gt;World Health Organisation (WHO),.&lt;/author&gt;&lt;/authors&gt;&lt;/contributors&gt;&lt;titles&gt;&lt;title&gt;A clinical case definition of post COVID-19 condition by a Delphi consensus&lt;/title&gt;&lt;/titles&gt;&lt;dates&gt;&lt;year&gt;2021&lt;/year&gt;&lt;pub-dates&gt;&lt;date&gt;6 October 2021&lt;/date&gt;&lt;/pub-dates&gt;&lt;/dates&gt;&lt;publisher&gt;WHO&lt;/publisher&gt;&lt;accession-num&gt;WHO/2019-nCoV/Post_COVID-19_condition/Clinical_case_definition/2021.1&lt;/accession-num&gt;&lt;urls&gt;&lt;related-urls&gt;&lt;url&gt;https://www.who.int/publications/i/item/WHO-2019-nCoV-Post_COVID-19_condition-Clinical_case_definition-2021.1&lt;/url&gt;&lt;/related-urls&gt;&lt;/urls&gt;&lt;/record&gt;&lt;/Cite&gt;&lt;/EndNote&gt;</w:instrText>
      </w:r>
      <w:r w:rsidR="00A624BF" w:rsidRPr="00BD6AFC">
        <w:rPr>
          <w:color w:val="auto"/>
        </w:rPr>
        <w:fldChar w:fldCharType="separate"/>
      </w:r>
      <w:r w:rsidR="000B0478" w:rsidRPr="00BD6AFC">
        <w:rPr>
          <w:noProof/>
          <w:color w:val="auto"/>
        </w:rPr>
        <w:t>[16]</w:t>
      </w:r>
      <w:r w:rsidR="00A624BF" w:rsidRPr="00BD6AFC">
        <w:rPr>
          <w:color w:val="auto"/>
        </w:rPr>
        <w:fldChar w:fldCharType="end"/>
      </w:r>
      <w:r w:rsidR="006C7A5C" w:rsidRPr="00BD6AFC">
        <w:rPr>
          <w:color w:val="auto"/>
        </w:rPr>
        <w:t xml:space="preserve"> </w:t>
      </w:r>
    </w:p>
    <w:p w14:paraId="1295A89B" w14:textId="77D094B5" w:rsidR="0039540A" w:rsidRPr="00BD6AFC" w:rsidRDefault="4E6F2A26" w:rsidP="00F21915">
      <w:pPr>
        <w:pStyle w:val="BodyText"/>
        <w:ind w:left="720"/>
        <w:rPr>
          <w:i/>
          <w:iCs/>
          <w:color w:val="auto"/>
        </w:rPr>
      </w:pPr>
      <w:r w:rsidRPr="00BD6AFC">
        <w:rPr>
          <w:i/>
          <w:iCs/>
          <w:color w:val="auto"/>
        </w:rPr>
        <w:t>Post COVID-19 condition occurs in individuals with a history of probable or confirmed SARS</w:t>
      </w:r>
      <w:r w:rsidR="0E184EA5" w:rsidRPr="00BD6AFC">
        <w:rPr>
          <w:i/>
          <w:iCs/>
          <w:color w:val="auto"/>
        </w:rPr>
        <w:t>-</w:t>
      </w:r>
      <w:r w:rsidRPr="00BD6AFC">
        <w:rPr>
          <w:i/>
          <w:iCs/>
          <w:color w:val="auto"/>
        </w:rPr>
        <w:t>CoV-2 infection, usually 3 months from the onset of COVID-19 with symptoms and that last for at least 2 months and cannot be explained by an alternative diagnosis. Common symptoms include fatigue, shortness of breath, cognitive dysfunction but also others and generally have an impact on everyday functioning. Symptoms may be new onset following initial recovery from an acute COVID-19 episode or persist from the initial illness. Symptoms may also fluctuate or relapse over time.</w:t>
      </w:r>
      <w:r w:rsidR="7CA10069" w:rsidRPr="00BD6AFC">
        <w:rPr>
          <w:i/>
          <w:iCs/>
          <w:color w:val="auto"/>
        </w:rPr>
        <w:t xml:space="preserve"> </w:t>
      </w:r>
    </w:p>
    <w:p w14:paraId="5A6234A1" w14:textId="1B7C07DB" w:rsidR="00AB4615" w:rsidRPr="00BD6AFC" w:rsidRDefault="6C123878" w:rsidP="00354D29">
      <w:pPr>
        <w:pStyle w:val="BodyText"/>
        <w:rPr>
          <w:color w:val="auto"/>
        </w:rPr>
      </w:pPr>
      <w:r w:rsidRPr="00BD6AFC">
        <w:rPr>
          <w:color w:val="auto"/>
        </w:rPr>
        <w:t>The WHO notes that a separate definition may be applicable for children.</w:t>
      </w:r>
      <w:r w:rsidR="005B0911" w:rsidRPr="00BD6AFC">
        <w:rPr>
          <w:color w:val="auto"/>
        </w:rPr>
        <w:t xml:space="preserve"> </w:t>
      </w:r>
      <w:r w:rsidR="00644A52" w:rsidRPr="00BD6AFC">
        <w:rPr>
          <w:color w:val="auto"/>
        </w:rPr>
        <w:t>L</w:t>
      </w:r>
      <w:r w:rsidR="32E08A61" w:rsidRPr="00BD6AFC">
        <w:rPr>
          <w:color w:val="auto"/>
        </w:rPr>
        <w:t>ong COVID in children is not well described</w:t>
      </w:r>
      <w:r w:rsidR="004D1D54" w:rsidRPr="00BD6AFC">
        <w:rPr>
          <w:color w:val="auto"/>
        </w:rPr>
        <w:t xml:space="preserve">, </w:t>
      </w:r>
      <w:r w:rsidR="006146BA" w:rsidRPr="00BD6AFC">
        <w:rPr>
          <w:color w:val="auto"/>
        </w:rPr>
        <w:t>and the studies</w:t>
      </w:r>
      <w:r w:rsidR="00644A52" w:rsidRPr="00BD6AFC">
        <w:rPr>
          <w:color w:val="auto"/>
        </w:rPr>
        <w:t xml:space="preserve"> to date</w:t>
      </w:r>
      <w:r w:rsidR="006146BA" w:rsidRPr="00BD6AFC">
        <w:rPr>
          <w:color w:val="auto"/>
        </w:rPr>
        <w:t xml:space="preserve"> have generally been of poor quality</w:t>
      </w:r>
      <w:r w:rsidR="00FC28BA" w:rsidRPr="00BD6AFC">
        <w:rPr>
          <w:color w:val="auto"/>
        </w:rPr>
        <w:t>, with some major limitations</w:t>
      </w:r>
      <w:r w:rsidR="00F56245" w:rsidRPr="00BD6AFC">
        <w:rPr>
          <w:color w:val="auto"/>
        </w:rPr>
        <w:t xml:space="preserve"> (such as a lack of a clear case definition, arbitrary follow up time points, </w:t>
      </w:r>
      <w:r w:rsidR="002707D6" w:rsidRPr="00BD6AFC">
        <w:rPr>
          <w:color w:val="auto"/>
        </w:rPr>
        <w:t>subjective assessment</w:t>
      </w:r>
      <w:r w:rsidR="004553AE" w:rsidRPr="00BD6AFC">
        <w:rPr>
          <w:color w:val="auto"/>
        </w:rPr>
        <w:t>, lack of control groups</w:t>
      </w:r>
      <w:r w:rsidR="00F613D7" w:rsidRPr="00BD6AFC">
        <w:rPr>
          <w:color w:val="auto"/>
        </w:rPr>
        <w:t>, and low response rates</w:t>
      </w:r>
      <w:r w:rsidR="002707D6" w:rsidRPr="00BD6AFC">
        <w:rPr>
          <w:color w:val="auto"/>
        </w:rPr>
        <w:t>)</w:t>
      </w:r>
      <w:r w:rsidR="00E0675C" w:rsidRPr="00BD6AFC">
        <w:rPr>
          <w:color w:val="auto"/>
        </w:rPr>
        <w:t>.</w:t>
      </w:r>
      <w:r w:rsidR="006146BA" w:rsidRPr="00BD6AFC">
        <w:rPr>
          <w:color w:val="auto"/>
        </w:rPr>
        <w:fldChar w:fldCharType="begin">
          <w:fldData xml:space="preserve">PEVuZE5vdGU+PENpdGU+PEF1dGhvcj5NdXJkb2NoIENoaWxkcmVuJmFwb3M7cyBSZXNlYXJjaCBJ
bnN0aXR1dGUgKE1DUkkpPC9BdXRob3I+PFllYXI+MjAyMTwvWWVhcj48UmVjTnVtPjE4MTY8L1Jl
Y051bT48RGlzcGxheVRleHQ+WzcsIDE3XTwvRGlzcGxheVRleHQ+PHJlY29yZD48cmVjLW51bWJl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dXJsPjwvcmVsYXRlZC11cmxzPjwvdXJscz48L3JlY29yZD48L0NpdGU+PENpdGU+PEF1dGhvcj5a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=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PEVuZE5vdGU+PENpdGU+PEF1dGhvcj5NdXJkb2NoIENoaWxkcmVuJmFwb3M7cyBSZXNlYXJjaCBJ
bnN0aXR1dGUgKE1DUkkpPC9BdXRob3I+PFllYXI+MjAyMTwvWWVhcj48UmVjTnVtPjE4MTY8L1Jl
Y051bT48RGlzcGxheVRleHQ+WzcsIDE3XTwvRGlzcGxheVRleHQ+PHJlY29yZD48cmVjLW51bWJl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dXJsPjwvcmVsYXRlZC11cmxzPjwvdXJscz48L3JlY29yZD48L0NpdGU+PENpdGU+PEF1dGhvcj5a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=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6146BA" w:rsidRPr="00BD6AFC">
        <w:rPr>
          <w:color w:val="auto"/>
        </w:rPr>
      </w:r>
      <w:r w:rsidR="006146BA" w:rsidRPr="00BD6AFC">
        <w:rPr>
          <w:color w:val="auto"/>
        </w:rPr>
        <w:fldChar w:fldCharType="separate"/>
      </w:r>
      <w:r w:rsidR="000B0478" w:rsidRPr="00BD6AFC">
        <w:rPr>
          <w:noProof/>
          <w:color w:val="auto"/>
        </w:rPr>
        <w:t>[7, 17]</w:t>
      </w:r>
      <w:r w:rsidR="006146BA" w:rsidRPr="00BD6AFC">
        <w:rPr>
          <w:color w:val="auto"/>
        </w:rPr>
        <w:fldChar w:fldCharType="end"/>
      </w:r>
      <w:r w:rsidR="00E13F84" w:rsidRPr="00BD6AFC">
        <w:rPr>
          <w:color w:val="auto"/>
        </w:rPr>
        <w:t xml:space="preserve"> Evidence is predominantly limited to select populations without control groups</w:t>
      </w:r>
      <w:r w:rsidR="00FC28BA" w:rsidRPr="00BD6AFC">
        <w:rPr>
          <w:color w:val="auto"/>
        </w:rPr>
        <w:t>.</w:t>
      </w:r>
      <w:r w:rsidR="00F522D5" w:rsidRPr="00BD6AFC">
        <w:rPr>
          <w:color w:val="auto"/>
        </w:rPr>
        <w:fldChar w:fldCharType="begin"/>
      </w:r>
      <w:r w:rsidR="006166EB">
        <w:rPr>
          <w:color w:val="auto"/>
        </w:rPr>
        <w:instrText xml:space="preserve"> ADDIN EN.CITE &lt;EndNote&gt;&lt;Cite&gt;&lt;Author&gt;Radtke&lt;/Author&gt;&lt;Year&gt;2021&lt;/Year&gt;&lt;RecNum&gt;1866&lt;/RecNum&gt;&lt;DisplayText&gt;[18]&lt;/DisplayText&gt;&lt;record&gt;&lt;rec-number&gt;1866&lt;/rec-number&gt;&lt;foreign-keys&gt;&lt;key app="EN" db-id="zzdsf2exjse9zqeperux95z8w5vsde9t55tt" timestamp="1637231678" guid="ee803e93-dae8-48c6-b658-b924de445d45"&gt;1866&lt;/key&gt;&lt;/foreign-keys&gt;&lt;ref-type name="Journal Article"&gt;17&lt;/ref-type&gt;&lt;contributors&gt;&lt;authors&gt;&lt;author&gt;Radtke, Thomas&lt;/author&gt;&lt;author&gt;Ulyte, Agne&lt;/author&gt;&lt;author&gt;Puhan, Milo A.&lt;/author&gt;&lt;author&gt;Kriemler, Susi&lt;/author&gt;&lt;/authors&gt;&lt;/contributors&gt;&lt;titles&gt;&lt;title&gt;Long-term Symptoms After SARS-CoV-2 Infection in Children and Adolescents&lt;/title&gt;&lt;secondary-title&gt;JAMA&lt;/secondary-title&gt;&lt;/titles&gt;&lt;periodical&gt;&lt;full-title&gt;JAMA&lt;/full-title&gt;&lt;/periodical&gt;&lt;pages&gt;869-871&lt;/pages&gt;&lt;volume&gt;326&lt;/volume&gt;&lt;number&gt;9&lt;/number&gt;&lt;dates&gt;&lt;year&gt;2021&lt;/year&gt;&lt;/dates&gt;&lt;isbn&gt;0098-7484&lt;/isbn&gt;&lt;urls&gt;&lt;related-urls&gt;&lt;url&gt;https://doi.org/10.1001/jama.2021.11880&lt;/url&gt;&lt;/related-urls&gt;&lt;/urls&gt;&lt;electronic-resource-num&gt;10.1001/jama.2021.11880&lt;/electronic-resource-num&gt;&lt;access-date&gt;11/18/2021&lt;/access-date&gt;&lt;/record&gt;&lt;/Cite&gt;&lt;/EndNote&gt;</w:instrText>
      </w:r>
      <w:r w:rsidR="00F522D5" w:rsidRPr="00BD6AFC">
        <w:rPr>
          <w:color w:val="auto"/>
        </w:rPr>
        <w:fldChar w:fldCharType="separate"/>
      </w:r>
      <w:r w:rsidR="000B0478" w:rsidRPr="00BD6AFC">
        <w:rPr>
          <w:noProof/>
          <w:color w:val="auto"/>
        </w:rPr>
        <w:t>[18]</w:t>
      </w:r>
      <w:r w:rsidR="00F522D5" w:rsidRPr="00BD6AFC">
        <w:rPr>
          <w:color w:val="auto"/>
        </w:rPr>
        <w:fldChar w:fldCharType="end"/>
      </w:r>
      <w:r w:rsidR="005C5187" w:rsidRPr="00BD6AFC">
        <w:rPr>
          <w:color w:val="auto"/>
        </w:rPr>
        <w:t xml:space="preserve"> Relatively few studies have focused on SARS-CoV-2 infection sequelae in children and adolescents, and l</w:t>
      </w:r>
      <w:r w:rsidR="004D1D54" w:rsidRPr="00BD6AFC">
        <w:rPr>
          <w:color w:val="auto"/>
        </w:rPr>
        <w:t>arge, harmoni</w:t>
      </w:r>
      <w:r w:rsidR="00D41A73" w:rsidRPr="00BD6AFC">
        <w:rPr>
          <w:color w:val="auto"/>
        </w:rPr>
        <w:t>s</w:t>
      </w:r>
      <w:r w:rsidR="004D1D54" w:rsidRPr="00BD6AFC">
        <w:rPr>
          <w:color w:val="auto"/>
        </w:rPr>
        <w:t>ed longitudinal studies are needed</w:t>
      </w:r>
      <w:r w:rsidR="00D41A73" w:rsidRPr="00BD6AFC">
        <w:rPr>
          <w:color w:val="auto"/>
        </w:rPr>
        <w:t>.</w:t>
      </w:r>
      <w:r w:rsidR="004D1D54" w:rsidRPr="00BD6AFC">
        <w:rPr>
          <w:color w:val="auto"/>
        </w:rPr>
        <w:fldChar w:fldCharType="begin"/>
      </w:r>
      <w:r w:rsidR="006166EB">
        <w:rPr>
          <w:color w:val="auto"/>
        </w:rPr>
        <w:instrText xml:space="preserve"> ADDIN EN.CITE &lt;EndNote&gt;&lt;Cite&gt;&lt;Author&gt;Munblit&lt;/Author&gt;&lt;Year&gt;2021&lt;/Year&gt;&lt;RecNum&gt;1863&lt;/RecNum&gt;&lt;DisplayText&gt;[19]&lt;/DisplayText&gt;&lt;record&gt;&lt;rec-number&gt;1863&lt;/rec-number&gt;&lt;foreign-keys&gt;&lt;key app="EN" db-id="zzdsf2exjse9zqeperux95z8w5vsde9t55tt" timestamp="1637227169" guid="0d17dd8c-691c-429e-9908-e9c61e77ea74"&gt;1863&lt;/key&gt;&lt;/foreign-keys&gt;&lt;ref-type name="Journal Article"&gt;17&lt;/ref-type&gt;&lt;contributors&gt;&lt;authors&gt;&lt;author&gt;Munblit, Daniel&lt;/author&gt;&lt;author&gt;Sigfrid, Louise&lt;/author&gt;&lt;author&gt;Warner, John O.&lt;/author&gt;&lt;/authors&gt;&lt;/contributors&gt;&lt;titles&gt;&lt;title&gt;Setting Priorities to Address Research Gaps in Long-term COVID-19 Outcomes in Children&lt;/title&gt;&lt;secondary-title&gt;JAMA Pediatrics&lt;/secondary-title&gt;&lt;/titles&gt;&lt;periodical&gt;&lt;full-title&gt;JAMA Pediatrics&lt;/full-title&gt;&lt;/periodical&gt;&lt;pages&gt;1095-1096&lt;/pages&gt;&lt;volume&gt;175&lt;/volume&gt;&lt;number&gt;11&lt;/number&gt;&lt;dates&gt;&lt;year&gt;2021&lt;/year&gt;&lt;/dates&gt;&lt;isbn&gt;2168-6203&lt;/isbn&gt;&lt;urls&gt;&lt;related-urls&gt;&lt;url&gt;https://doi.org/10.1001/jamapediatrics.2021.2281&lt;/url&gt;&lt;/related-urls&gt;&lt;/urls&gt;&lt;electronic-resource-num&gt;10.1001/jamapediatrics.2021.2281&lt;/electronic-resource-num&gt;&lt;access-date&gt;11/18/2021&lt;/access-date&gt;&lt;/record&gt;&lt;/Cite&gt;&lt;/EndNote&gt;</w:instrText>
      </w:r>
      <w:r w:rsidR="004D1D54" w:rsidRPr="00BD6AFC">
        <w:rPr>
          <w:color w:val="auto"/>
        </w:rPr>
        <w:fldChar w:fldCharType="separate"/>
      </w:r>
      <w:r w:rsidR="000B0478" w:rsidRPr="00BD6AFC">
        <w:rPr>
          <w:noProof/>
          <w:color w:val="auto"/>
        </w:rPr>
        <w:t>[19]</w:t>
      </w:r>
      <w:r w:rsidR="004D1D54" w:rsidRPr="00BD6AFC">
        <w:rPr>
          <w:color w:val="auto"/>
        </w:rPr>
        <w:fldChar w:fldCharType="end"/>
      </w:r>
      <w:r w:rsidR="00A6460D" w:rsidRPr="00BD6AFC">
        <w:rPr>
          <w:color w:val="auto"/>
        </w:rPr>
        <w:t xml:space="preserve"> Persistent illness</w:t>
      </w:r>
      <w:r w:rsidR="00F60FFD" w:rsidRPr="00BD6AFC">
        <w:rPr>
          <w:color w:val="auto"/>
        </w:rPr>
        <w:t xml:space="preserve"> in children</w:t>
      </w:r>
      <w:r w:rsidR="00A6460D" w:rsidRPr="00BD6AFC">
        <w:rPr>
          <w:color w:val="auto"/>
        </w:rPr>
        <w:t xml:space="preserve"> has </w:t>
      </w:r>
      <w:r w:rsidR="00A6460D" w:rsidRPr="00BD6AFC">
        <w:rPr>
          <w:color w:val="auto"/>
        </w:rPr>
        <w:lastRenderedPageBreak/>
        <w:t xml:space="preserve">been </w:t>
      </w:r>
      <w:r w:rsidR="00F20EC7" w:rsidRPr="00BD6AFC">
        <w:rPr>
          <w:color w:val="auto"/>
        </w:rPr>
        <w:t xml:space="preserve">noted in </w:t>
      </w:r>
      <w:r w:rsidR="00865DA6" w:rsidRPr="00BD6AFC">
        <w:rPr>
          <w:color w:val="auto"/>
        </w:rPr>
        <w:t xml:space="preserve">some </w:t>
      </w:r>
      <w:r w:rsidR="00F20EC7" w:rsidRPr="00BD6AFC">
        <w:rPr>
          <w:color w:val="auto"/>
        </w:rPr>
        <w:t xml:space="preserve">studies </w:t>
      </w:r>
      <w:r w:rsidR="00BB2311" w:rsidRPr="00BD6AFC">
        <w:rPr>
          <w:color w:val="auto"/>
        </w:rPr>
        <w:t>and in patient support groups</w:t>
      </w:r>
      <w:r w:rsidR="00A6460D" w:rsidRPr="00BD6AFC">
        <w:rPr>
          <w:color w:val="auto"/>
        </w:rPr>
        <w:t>, but</w:t>
      </w:r>
      <w:r w:rsidR="00271D01" w:rsidRPr="00BD6AFC">
        <w:rPr>
          <w:color w:val="auto"/>
        </w:rPr>
        <w:t xml:space="preserve"> its prevalence, characteristics and duration are unclear</w:t>
      </w:r>
      <w:r w:rsidR="00D41A73" w:rsidRPr="00BD6AFC">
        <w:rPr>
          <w:color w:val="auto"/>
        </w:rPr>
        <w:t>.</w:t>
      </w:r>
      <w:r w:rsidR="00CE3369" w:rsidRPr="00BD6AFC">
        <w:rPr>
          <w:color w:val="auto"/>
        </w:rPr>
        <w:fldChar w:fldCharType="begin">
          <w:fldData xml:space="preserve">PEVuZE5vdGU+PENpdGU+PEF1dGhvcj5Nb2x0ZW5pPC9BdXRob3I+PFllYXI+MjAyMTwvWWVhcj48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PEVuZE5vdGU+PENpdGU+PEF1dGhvcj5Nb2x0ZW5pPC9BdXRob3I+PFllYXI+MjAyMTwvWWVhcj48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CE3369" w:rsidRPr="00BD6AFC">
        <w:rPr>
          <w:color w:val="auto"/>
        </w:rPr>
      </w:r>
      <w:r w:rsidR="00CE3369" w:rsidRPr="00BD6AFC">
        <w:rPr>
          <w:color w:val="auto"/>
        </w:rPr>
        <w:fldChar w:fldCharType="separate"/>
      </w:r>
      <w:r w:rsidR="000B0478" w:rsidRPr="00BD6AFC">
        <w:rPr>
          <w:noProof/>
          <w:color w:val="auto"/>
        </w:rPr>
        <w:t>[20, 21]</w:t>
      </w:r>
      <w:r w:rsidR="00CE3369" w:rsidRPr="00BD6AFC">
        <w:rPr>
          <w:color w:val="auto"/>
        </w:rPr>
        <w:fldChar w:fldCharType="end"/>
      </w:r>
      <w:r w:rsidR="32E08A61" w:rsidRPr="00BD6AFC">
        <w:rPr>
          <w:color w:val="auto"/>
        </w:rPr>
        <w:t xml:space="preserve"> </w:t>
      </w:r>
    </w:p>
    <w:p w14:paraId="57F0EB97" w14:textId="201AF4AC" w:rsidR="006C2F4D" w:rsidRPr="00BD6AFC" w:rsidRDefault="76574AF5" w:rsidP="00F442EE">
      <w:pPr>
        <w:spacing w:line="276" w:lineRule="auto"/>
        <w:rPr>
          <w:rFonts w:eastAsia="Calibri"/>
          <w:color w:val="auto"/>
          <w:lang w:val="en-GB"/>
        </w:rPr>
      </w:pPr>
      <w:r w:rsidRPr="00BD6AFC">
        <w:rPr>
          <w:rFonts w:eastAsia="Calibri"/>
          <w:color w:val="auto"/>
          <w:lang w:val="en-GB"/>
        </w:rPr>
        <w:t xml:space="preserve">Estimates </w:t>
      </w:r>
      <w:r w:rsidR="00DA2792" w:rsidRPr="00BD6AFC">
        <w:rPr>
          <w:rFonts w:eastAsia="Calibri"/>
          <w:color w:val="auto"/>
          <w:lang w:val="en-GB"/>
        </w:rPr>
        <w:t xml:space="preserve">of the prevalence of long COVID in children </w:t>
      </w:r>
      <w:r w:rsidRPr="00BD6AFC">
        <w:rPr>
          <w:rFonts w:eastAsia="Calibri"/>
          <w:color w:val="auto"/>
          <w:lang w:val="en-GB"/>
        </w:rPr>
        <w:t>vary widely</w:t>
      </w:r>
      <w:r w:rsidR="00DA2792" w:rsidRPr="00BD6AFC">
        <w:rPr>
          <w:rFonts w:eastAsia="Calibri"/>
          <w:color w:val="auto"/>
          <w:lang w:val="en-GB"/>
        </w:rPr>
        <w:t>.</w:t>
      </w:r>
      <w:r w:rsidR="00AD752D" w:rsidRPr="00BD6AFC">
        <w:rPr>
          <w:rFonts w:eastAsia="Calibri"/>
          <w:color w:val="auto"/>
          <w:lang w:val="en-GB"/>
        </w:rPr>
        <w:fldChar w:fldCharType="begin">
          <w:fldData xml:space="preserve">PEVuZE5vdGU+PENpdGU+PEF1dGhvcj5aaW1tZXJtYW5uPC9BdXRob3I+PFllYXI+MjAyMTwvWWVh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=
</w:fldData>
        </w:fldChar>
      </w:r>
      <w:r w:rsidR="00693C03" w:rsidRPr="00BD6AFC">
        <w:rPr>
          <w:rFonts w:eastAsia="Calibri"/>
          <w:color w:val="auto"/>
          <w:lang w:val="en-GB"/>
        </w:rPr>
        <w:instrText xml:space="preserve"> ADDIN EN.CITE </w:instrText>
      </w:r>
      <w:r w:rsidR="00693C03" w:rsidRPr="00BD6AFC">
        <w:rPr>
          <w:rFonts w:eastAsia="Calibri"/>
          <w:color w:val="auto"/>
          <w:lang w:val="en-GB"/>
        </w:rPr>
        <w:fldChar w:fldCharType="begin">
          <w:fldData xml:space="preserve">PEVuZE5vdGU+PENpdGU+PEF1dGhvcj5aaW1tZXJtYW5uPC9BdXRob3I+PFllYXI+MjAyMTwvWWVh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=
</w:fldData>
        </w:fldChar>
      </w:r>
      <w:r w:rsidR="00693C03" w:rsidRPr="00BD6AFC">
        <w:rPr>
          <w:rFonts w:eastAsia="Calibri"/>
          <w:color w:val="auto"/>
          <w:lang w:val="en-GB"/>
        </w:rPr>
        <w:instrText xml:space="preserve"> ADDIN EN.CITE.DATA </w:instrText>
      </w:r>
      <w:r w:rsidR="00693C03" w:rsidRPr="00BD6AFC">
        <w:rPr>
          <w:rFonts w:eastAsia="Calibri"/>
          <w:color w:val="auto"/>
          <w:lang w:val="en-GB"/>
        </w:rPr>
      </w:r>
      <w:r w:rsidR="00693C03" w:rsidRPr="00BD6AFC">
        <w:rPr>
          <w:rFonts w:eastAsia="Calibri"/>
          <w:color w:val="auto"/>
          <w:lang w:val="en-GB"/>
        </w:rPr>
        <w:fldChar w:fldCharType="end"/>
      </w:r>
      <w:r w:rsidR="00AD752D" w:rsidRPr="00BD6AFC">
        <w:rPr>
          <w:rFonts w:eastAsia="Calibri"/>
          <w:color w:val="auto"/>
          <w:lang w:val="en-GB"/>
        </w:rPr>
      </w:r>
      <w:r w:rsidR="00AD752D" w:rsidRPr="00BD6AFC">
        <w:rPr>
          <w:rFonts w:eastAsia="Calibri"/>
          <w:color w:val="auto"/>
          <w:lang w:val="en-GB"/>
        </w:rPr>
        <w:fldChar w:fldCharType="separate"/>
      </w:r>
      <w:r w:rsidR="000B0478" w:rsidRPr="00BD6AFC">
        <w:rPr>
          <w:rFonts w:eastAsia="Calibri"/>
          <w:noProof/>
          <w:color w:val="auto"/>
          <w:lang w:val="en-GB"/>
        </w:rPr>
        <w:t>[17]</w:t>
      </w:r>
      <w:r w:rsidR="00AD752D" w:rsidRPr="00BD6AFC">
        <w:rPr>
          <w:rFonts w:eastAsia="Calibri"/>
          <w:color w:val="auto"/>
          <w:lang w:val="en-GB"/>
        </w:rPr>
        <w:fldChar w:fldCharType="end"/>
      </w:r>
      <w:r w:rsidRPr="00BD6AFC">
        <w:rPr>
          <w:rFonts w:eastAsia="Calibri"/>
          <w:color w:val="auto"/>
          <w:lang w:val="en-GB"/>
        </w:rPr>
        <w:t xml:space="preserve"> </w:t>
      </w:r>
      <w:r w:rsidR="003C4B48" w:rsidRPr="00BD6AFC">
        <w:rPr>
          <w:rFonts w:eastAsia="Calibri"/>
          <w:color w:val="auto"/>
          <w:lang w:val="en-GB"/>
        </w:rPr>
        <w:t xml:space="preserve">The variability in prevalence estimates could be </w:t>
      </w:r>
      <w:r w:rsidR="00C00608" w:rsidRPr="00BD6AFC">
        <w:rPr>
          <w:rFonts w:eastAsia="Calibri"/>
          <w:color w:val="auto"/>
          <w:lang w:val="en-GB"/>
        </w:rPr>
        <w:t>due to a range of factors, such as i</w:t>
      </w:r>
      <w:r w:rsidR="003C4B48" w:rsidRPr="00BD6AFC">
        <w:rPr>
          <w:rFonts w:eastAsia="Calibri"/>
          <w:color w:val="auto"/>
          <w:lang w:val="en-GB"/>
        </w:rPr>
        <w:t xml:space="preserve">nitial SARS-CoV-2 infection severity, different methodological approaches (clinical assessment vs self-report), definition of cases (diagnosed vs suspected), variable follow-up times, and prevalence of </w:t>
      </w:r>
      <w:r w:rsidR="557BA2AD" w:rsidRPr="00BD6AFC">
        <w:rPr>
          <w:rFonts w:eastAsia="Calibri"/>
          <w:color w:val="auto"/>
          <w:lang w:val="en-GB"/>
        </w:rPr>
        <w:t>pre-existing</w:t>
      </w:r>
      <w:r w:rsidR="003C4B48" w:rsidRPr="00BD6AFC">
        <w:rPr>
          <w:rFonts w:eastAsia="Calibri"/>
          <w:color w:val="auto"/>
          <w:lang w:val="en-GB"/>
        </w:rPr>
        <w:t xml:space="preserve"> clinical conditions</w:t>
      </w:r>
      <w:r w:rsidR="00C00608" w:rsidRPr="00BD6AFC">
        <w:rPr>
          <w:rFonts w:eastAsia="Calibri"/>
          <w:color w:val="auto"/>
          <w:lang w:val="en-GB"/>
        </w:rPr>
        <w:t>.</w:t>
      </w:r>
      <w:r w:rsidR="00C00608" w:rsidRPr="00BD6AFC">
        <w:rPr>
          <w:rFonts w:eastAsia="Calibri"/>
          <w:color w:val="auto"/>
          <w:lang w:val="en-GB"/>
        </w:rPr>
        <w:fldChar w:fldCharType="begin"/>
      </w:r>
      <w:r w:rsidR="006166EB">
        <w:rPr>
          <w:rFonts w:eastAsia="Calibri"/>
          <w:color w:val="auto"/>
          <w:lang w:val="en-GB"/>
        </w:rPr>
        <w:instrText xml:space="preserve"> ADDIN EN.CITE &lt;EndNote&gt;&lt;Cite&gt;&lt;Author&gt;Radtke&lt;/Author&gt;&lt;Year&gt;2021&lt;/Year&gt;&lt;RecNum&gt;1866&lt;/RecNum&gt;&lt;DisplayText&gt;[18]&lt;/DisplayText&gt;&lt;record&gt;&lt;rec-number&gt;1866&lt;/rec-number&gt;&lt;foreign-keys&gt;&lt;key app="EN" db-id="zzdsf2exjse9zqeperux95z8w5vsde9t55tt" timestamp="1637231678" guid="ee803e93-dae8-48c6-b658-b924de445d45"&gt;1866&lt;/key&gt;&lt;/foreign-keys&gt;&lt;ref-type name="Journal Article"&gt;17&lt;/ref-type&gt;&lt;contributors&gt;&lt;authors&gt;&lt;author&gt;Radtke, Thomas&lt;/author&gt;&lt;author&gt;Ulyte, Agne&lt;/author&gt;&lt;author&gt;Puhan, Milo A.&lt;/author&gt;&lt;author&gt;Kriemler, Susi&lt;/author&gt;&lt;/authors&gt;&lt;/contributors&gt;&lt;titles&gt;&lt;title&gt;Long-term Symptoms After SARS-CoV-2 Infection in Children and Adolescents&lt;/title&gt;&lt;secondary-title&gt;JAMA&lt;/secondary-title&gt;&lt;/titles&gt;&lt;periodical&gt;&lt;full-title&gt;JAMA&lt;/full-title&gt;&lt;/periodical&gt;&lt;pages&gt;869-871&lt;/pages&gt;&lt;volume&gt;326&lt;/volume&gt;&lt;number&gt;9&lt;/number&gt;&lt;dates&gt;&lt;year&gt;2021&lt;/year&gt;&lt;/dates&gt;&lt;isbn&gt;0098-7484&lt;/isbn&gt;&lt;urls&gt;&lt;related-urls&gt;&lt;url&gt;https://doi.org/10.1001/jama.2021.11880&lt;/url&gt;&lt;/related-urls&gt;&lt;/urls&gt;&lt;electronic-resource-num&gt;10.1001/jama.2021.11880&lt;/electronic-resource-num&gt;&lt;access-date&gt;11/18/2021&lt;/access-date&gt;&lt;/record&gt;&lt;/Cite&gt;&lt;/EndNote&gt;</w:instrText>
      </w:r>
      <w:r w:rsidR="00C00608" w:rsidRPr="00BD6AFC">
        <w:rPr>
          <w:rFonts w:eastAsia="Calibri"/>
          <w:color w:val="auto"/>
          <w:lang w:val="en-GB"/>
        </w:rPr>
        <w:fldChar w:fldCharType="separate"/>
      </w:r>
      <w:r w:rsidR="000B0478" w:rsidRPr="00BD6AFC">
        <w:rPr>
          <w:rFonts w:eastAsia="Calibri"/>
          <w:noProof/>
          <w:color w:val="auto"/>
          <w:lang w:val="en-GB"/>
        </w:rPr>
        <w:t>[18]</w:t>
      </w:r>
      <w:r w:rsidR="00C00608" w:rsidRPr="00BD6AFC">
        <w:rPr>
          <w:rFonts w:eastAsia="Calibri"/>
          <w:color w:val="auto"/>
          <w:lang w:val="en-GB"/>
        </w:rPr>
        <w:fldChar w:fldCharType="end"/>
      </w:r>
      <w:r w:rsidR="0086104A" w:rsidRPr="00BD6AFC">
        <w:rPr>
          <w:rFonts w:eastAsia="Calibri"/>
          <w:color w:val="auto"/>
          <w:lang w:val="en-GB"/>
        </w:rPr>
        <w:t xml:space="preserve"> </w:t>
      </w:r>
      <w:r w:rsidR="00B077E4" w:rsidRPr="00BD6AFC">
        <w:rPr>
          <w:rFonts w:eastAsia="Calibri"/>
          <w:color w:val="auto"/>
          <w:lang w:val="en-GB"/>
        </w:rPr>
        <w:t xml:space="preserve">In the </w:t>
      </w:r>
      <w:r w:rsidR="0042416A">
        <w:rPr>
          <w:rFonts w:eastAsia="Calibri"/>
          <w:color w:val="auto"/>
          <w:lang w:val="en-GB"/>
        </w:rPr>
        <w:t>US</w:t>
      </w:r>
      <w:r w:rsidR="00B077E4" w:rsidRPr="00BD6AFC">
        <w:rPr>
          <w:rFonts w:eastAsia="Calibri"/>
          <w:color w:val="auto"/>
          <w:lang w:val="en-GB"/>
        </w:rPr>
        <w:t xml:space="preserve">, a large long-term study of the impacts of COVID-19 on children has recently begun. It will track up to 1,000 children and young </w:t>
      </w:r>
      <w:r w:rsidR="2D7C19A4" w:rsidRPr="00BD6AFC">
        <w:rPr>
          <w:rFonts w:eastAsia="Calibri"/>
          <w:color w:val="auto"/>
          <w:lang w:val="en-GB"/>
        </w:rPr>
        <w:t>adults and</w:t>
      </w:r>
      <w:r w:rsidR="00B077E4" w:rsidRPr="00BD6AFC">
        <w:rPr>
          <w:rFonts w:eastAsia="Calibri"/>
          <w:color w:val="auto"/>
          <w:lang w:val="en-GB"/>
        </w:rPr>
        <w:t xml:space="preserve"> evaluate the impacts on their physical and mental health over three years.[14]</w:t>
      </w:r>
      <w:r w:rsidR="00394DE6" w:rsidRPr="00BD6AFC">
        <w:rPr>
          <w:rFonts w:eastAsia="Calibri"/>
          <w:color w:val="auto"/>
          <w:lang w:val="en-GB"/>
        </w:rPr>
        <w:t xml:space="preserve"> </w:t>
      </w:r>
      <w:r w:rsidR="00024011" w:rsidRPr="00BD6AFC">
        <w:rPr>
          <w:rFonts w:eastAsia="Calibri"/>
          <w:color w:val="auto"/>
          <w:lang w:val="en-GB"/>
        </w:rPr>
        <w:t>S</w:t>
      </w:r>
      <w:r w:rsidRPr="00BD6AFC">
        <w:rPr>
          <w:rFonts w:eastAsia="Calibri"/>
          <w:color w:val="auto"/>
          <w:lang w:val="en-GB"/>
        </w:rPr>
        <w:t xml:space="preserve">ome </w:t>
      </w:r>
      <w:r w:rsidR="1B05D3FF" w:rsidRPr="00BD6AFC">
        <w:rPr>
          <w:rFonts w:eastAsia="Calibri"/>
          <w:color w:val="auto"/>
          <w:lang w:val="en-GB"/>
        </w:rPr>
        <w:t xml:space="preserve">studies </w:t>
      </w:r>
      <w:r w:rsidRPr="00BD6AFC">
        <w:rPr>
          <w:rFonts w:eastAsia="Calibri"/>
          <w:color w:val="auto"/>
          <w:lang w:val="en-GB"/>
        </w:rPr>
        <w:t xml:space="preserve">suggest that long COVID in children is less common and tends to be less </w:t>
      </w:r>
      <w:r w:rsidR="6E0AE6C8" w:rsidRPr="00BD6AFC">
        <w:rPr>
          <w:rFonts w:eastAsia="Calibri"/>
          <w:color w:val="auto"/>
          <w:lang w:val="en-GB"/>
        </w:rPr>
        <w:t xml:space="preserve">protracted </w:t>
      </w:r>
      <w:r w:rsidRPr="00BD6AFC">
        <w:rPr>
          <w:rFonts w:eastAsia="Calibri"/>
          <w:color w:val="auto"/>
          <w:lang w:val="en-GB"/>
        </w:rPr>
        <w:t xml:space="preserve">than in adults. </w:t>
      </w:r>
      <w:r w:rsidR="003A5AA3" w:rsidRPr="00BD6AFC">
        <w:rPr>
          <w:color w:val="auto"/>
          <w:lang w:val="en-GB"/>
        </w:rPr>
        <w:fldChar w:fldCharType="begin"/>
      </w:r>
      <w:r w:rsidR="006166EB">
        <w:rPr>
          <w:color w:val="auto"/>
          <w:lang w:val="en-GB"/>
        </w:rPr>
        <w:instrText xml:space="preserve"> ADDIN EN.CITE &lt;EndNote&gt;&lt;Cite&gt;&lt;Author&gt;Say&lt;/Author&gt;&lt;Year&gt;2021&lt;/Year&gt;&lt;RecNum&gt;753&lt;/RecNum&gt;&lt;DisplayText&gt;[22]&lt;/DisplayText&gt;&lt;record&gt;&lt;rec-number&gt;753&lt;/rec-number&gt;&lt;foreign-keys&gt;&lt;key app="EN" db-id="zzdsf2exjse9zqeperux95z8w5vsde9t55tt" timestamp="1622428524" guid="86543766-b2aa-4cb9-a3f6-3e909688034f"&gt;753&lt;/key&gt;&lt;/foreign-keys&gt;&lt;ref-type name="Journal Article"&gt;17&lt;/ref-type&gt;&lt;contributors&gt;&lt;authors&gt;&lt;author&gt;Say, Daniela&lt;/author&gt;&lt;author&gt;Crawford, Nigel&lt;/author&gt;&lt;author&gt;McNab, Sarah&lt;/author&gt;&lt;author&gt;Wurzel, Danielle&lt;/author&gt;&lt;author&gt;Steer, Andrew&lt;/author&gt;&lt;author&gt;Tosif, Shidan&lt;/author&gt;&lt;/authors&gt;&lt;/contributors&gt;&lt;titles&gt;&lt;title&gt;Post-acute COVID-19 outcomes in children with mild and asymptomatic disease&lt;/title&gt;&lt;secondary-title&gt;The Lancet Child &amp;amp; Adolescent Health&lt;/secondary-title&gt;&lt;/titles&gt;&lt;periodical&gt;&lt;full-title&gt;The Lancet Child &amp;amp; Adolescent Health&lt;/full-title&gt;&lt;/periodical&gt;&lt;pages&gt;e22-e23&lt;/pages&gt;&lt;volume&gt;5&lt;/volume&gt;&lt;number&gt;6&lt;/number&gt;&lt;dates&gt;&lt;year&gt;2021&lt;/year&gt;&lt;/dates&gt;&lt;publisher&gt;Elsevier&lt;/publisher&gt;&lt;isbn&gt;2352-4642&lt;/isbn&gt;&lt;urls&gt;&lt;related-urls&gt;&lt;url&gt;https://doi.org/10.1016/S2352-4642(21)00124-3&lt;/url&gt;&lt;/related-urls&gt;&lt;/urls&gt;&lt;electronic-resource-num&gt;10.1016/S2352-4642(21)00124-3&lt;/electronic-resource-num&gt;&lt;access-date&gt;2021/05/27&lt;/access-date&gt;&lt;/record&gt;&lt;/Cite&gt;&lt;/EndNote&gt;</w:instrText>
      </w:r>
      <w:r w:rsidR="003A5AA3" w:rsidRPr="00BD6AFC">
        <w:rPr>
          <w:color w:val="auto"/>
          <w:lang w:val="en-GB"/>
        </w:rPr>
        <w:fldChar w:fldCharType="separate"/>
      </w:r>
      <w:r w:rsidR="003A5AA3" w:rsidRPr="00BD6AFC">
        <w:rPr>
          <w:noProof/>
          <w:color w:val="auto"/>
          <w:lang w:val="en-GB"/>
        </w:rPr>
        <w:t>[22]</w:t>
      </w:r>
      <w:r w:rsidR="003A5AA3" w:rsidRPr="00BD6AFC">
        <w:rPr>
          <w:color w:val="auto"/>
          <w:lang w:val="en-GB"/>
        </w:rPr>
        <w:fldChar w:fldCharType="end"/>
      </w:r>
    </w:p>
    <w:p w14:paraId="2DA4B621" w14:textId="3099CDC9" w:rsidR="00707013" w:rsidRPr="00BD6AFC" w:rsidRDefault="00A50D04" w:rsidP="00F442EE">
      <w:pPr>
        <w:spacing w:line="276" w:lineRule="auto"/>
        <w:rPr>
          <w:rFonts w:eastAsia="Calibri"/>
          <w:color w:val="auto"/>
          <w:lang w:val="en-GB"/>
        </w:rPr>
      </w:pPr>
      <w:r w:rsidRPr="00BD6AFC">
        <w:rPr>
          <w:rFonts w:eastAsia="Calibri"/>
          <w:color w:val="auto"/>
          <w:lang w:val="en-GB"/>
        </w:rPr>
        <w:t>S</w:t>
      </w:r>
      <w:r w:rsidR="00F60FFD" w:rsidRPr="00BD6AFC">
        <w:rPr>
          <w:rFonts w:eastAsia="Calibri"/>
          <w:color w:val="auto"/>
          <w:lang w:val="en-GB"/>
        </w:rPr>
        <w:t>ome of the s</w:t>
      </w:r>
      <w:r w:rsidRPr="00BD6AFC">
        <w:rPr>
          <w:rFonts w:eastAsia="Calibri"/>
          <w:color w:val="auto"/>
          <w:lang w:val="en-GB"/>
        </w:rPr>
        <w:t xml:space="preserve">tudies of </w:t>
      </w:r>
      <w:r w:rsidR="007F6AC6" w:rsidRPr="00BD6AFC">
        <w:rPr>
          <w:rFonts w:eastAsia="Calibri"/>
          <w:color w:val="auto"/>
          <w:lang w:val="en-GB"/>
        </w:rPr>
        <w:t>l</w:t>
      </w:r>
      <w:r w:rsidRPr="00BD6AFC">
        <w:rPr>
          <w:rFonts w:eastAsia="Calibri"/>
          <w:color w:val="auto"/>
          <w:lang w:val="en-GB"/>
        </w:rPr>
        <w:t>ong COVID in children</w:t>
      </w:r>
      <w:r w:rsidR="00F60FFD" w:rsidRPr="00BD6AFC">
        <w:rPr>
          <w:rFonts w:eastAsia="Calibri"/>
          <w:color w:val="auto"/>
          <w:lang w:val="en-GB"/>
        </w:rPr>
        <w:t xml:space="preserve"> include</w:t>
      </w:r>
      <w:r w:rsidRPr="00BD6AFC">
        <w:rPr>
          <w:rFonts w:eastAsia="Calibri"/>
          <w:color w:val="auto"/>
          <w:lang w:val="en-GB"/>
        </w:rPr>
        <w:t>:</w:t>
      </w:r>
    </w:p>
    <w:p w14:paraId="74EBF8F9" w14:textId="15B8799A" w:rsidR="00DA3ED3" w:rsidRPr="00BD6AFC" w:rsidRDefault="00DA3ED3" w:rsidP="68EF3C85">
      <w:pPr>
        <w:pStyle w:val="ListParagraph"/>
        <w:numPr>
          <w:ilvl w:val="0"/>
          <w:numId w:val="23"/>
        </w:numPr>
        <w:spacing w:line="276" w:lineRule="auto"/>
        <w:rPr>
          <w:color w:val="auto"/>
          <w:lang w:val="en-GB"/>
        </w:rPr>
      </w:pPr>
      <w:r w:rsidRPr="00BD6AFC">
        <w:rPr>
          <w:color w:val="auto"/>
          <w:lang w:val="en-GB"/>
        </w:rPr>
        <w:t xml:space="preserve">A review of studies of long COVID in children </w:t>
      </w:r>
      <w:r w:rsidR="006055E9" w:rsidRPr="00BD6AFC">
        <w:rPr>
          <w:color w:val="auto"/>
          <w:lang w:val="en-GB"/>
        </w:rPr>
        <w:t>and</w:t>
      </w:r>
      <w:r w:rsidRPr="00BD6AFC">
        <w:rPr>
          <w:color w:val="auto"/>
          <w:lang w:val="en-GB"/>
        </w:rPr>
        <w:t xml:space="preserve"> adolescents identified 14 heterogeneous studies (4 cross-sectional, 9 </w:t>
      </w:r>
      <w:r w:rsidR="3494756F" w:rsidRPr="00BD6AFC">
        <w:rPr>
          <w:color w:val="auto"/>
          <w:lang w:val="en-GB"/>
        </w:rPr>
        <w:t>prospective</w:t>
      </w:r>
      <w:r w:rsidRPr="00BD6AFC">
        <w:rPr>
          <w:color w:val="auto"/>
          <w:lang w:val="en-GB"/>
        </w:rPr>
        <w:t xml:space="preserve"> </w:t>
      </w:r>
      <w:r w:rsidR="3D90E16C" w:rsidRPr="00BD6AFC">
        <w:rPr>
          <w:color w:val="auto"/>
          <w:lang w:val="en-GB"/>
        </w:rPr>
        <w:t>cohort</w:t>
      </w:r>
      <w:r w:rsidRPr="00BD6AFC">
        <w:rPr>
          <w:color w:val="auto"/>
          <w:lang w:val="en-GB"/>
        </w:rPr>
        <w:t xml:space="preserve">, 1 </w:t>
      </w:r>
      <w:r w:rsidR="59D8CF72" w:rsidRPr="00BD6AFC">
        <w:rPr>
          <w:color w:val="auto"/>
          <w:lang w:val="en-GB"/>
        </w:rPr>
        <w:t>prospective</w:t>
      </w:r>
      <w:r w:rsidRPr="00BD6AFC">
        <w:rPr>
          <w:color w:val="auto"/>
          <w:lang w:val="en-GB"/>
        </w:rPr>
        <w:t xml:space="preserve"> cohort) investigating long COVID symptoms in a total of 19,426 children and adolescents</w:t>
      </w:r>
      <w:r w:rsidR="006055E9" w:rsidRPr="00BD6AFC">
        <w:rPr>
          <w:color w:val="auto"/>
          <w:lang w:val="en-GB"/>
        </w:rPr>
        <w:t>.</w:t>
      </w:r>
      <w:r w:rsidR="009628FA" w:rsidRPr="00BD6AFC">
        <w:rPr>
          <w:color w:val="auto"/>
          <w:lang w:val="en-GB"/>
        </w:rPr>
        <w:t xml:space="preserve"> </w:t>
      </w:r>
      <w:r w:rsidRPr="00BD6AFC">
        <w:rPr>
          <w:color w:val="auto"/>
          <w:lang w:val="en-GB"/>
        </w:rPr>
        <w:t xml:space="preserve">The prevalence of long COVID symptoms varied from 4% to 66%, and there was also large variation in the reported frequency of different symptoms. Zimmerman et al (2021) note that all the studies in their review were </w:t>
      </w:r>
      <w:r w:rsidR="4C317864" w:rsidRPr="00BD6AFC">
        <w:rPr>
          <w:color w:val="auto"/>
          <w:lang w:val="en-GB"/>
        </w:rPr>
        <w:t>likely</w:t>
      </w:r>
      <w:r w:rsidRPr="00BD6AFC">
        <w:rPr>
          <w:color w:val="auto"/>
          <w:lang w:val="en-GB"/>
        </w:rPr>
        <w:t xml:space="preserve"> to have been </w:t>
      </w:r>
      <w:r w:rsidR="00AF409D" w:rsidRPr="00BD6AFC">
        <w:rPr>
          <w:color w:val="auto"/>
          <w:lang w:val="en-GB"/>
        </w:rPr>
        <w:t>conducted</w:t>
      </w:r>
      <w:r w:rsidRPr="00BD6AFC">
        <w:rPr>
          <w:color w:val="auto"/>
          <w:lang w:val="en-GB"/>
        </w:rPr>
        <w:t xml:space="preserve"> before the </w:t>
      </w:r>
      <w:r w:rsidR="00D8757B">
        <w:rPr>
          <w:color w:val="auto"/>
          <w:lang w:val="en-GB"/>
        </w:rPr>
        <w:t>D</w:t>
      </w:r>
      <w:r w:rsidR="00D8757B" w:rsidRPr="00BD6AFC">
        <w:rPr>
          <w:color w:val="auto"/>
          <w:lang w:val="en-GB"/>
        </w:rPr>
        <w:t xml:space="preserve">elta </w:t>
      </w:r>
      <w:r w:rsidRPr="00BD6AFC">
        <w:rPr>
          <w:color w:val="auto"/>
          <w:lang w:val="en-GB"/>
        </w:rPr>
        <w:t>variant became dominant, which may have a different risk of long COVID.</w:t>
      </w:r>
      <w:r w:rsidRPr="00BD6AFC">
        <w:rPr>
          <w:color w:val="auto"/>
          <w:lang w:val="en-GB"/>
        </w:rPr>
        <w:fldChar w:fldCharType="begin"/>
      </w:r>
      <w:r w:rsidR="006166EB">
        <w:rPr>
          <w:color w:val="auto"/>
          <w:lang w:val="en-GB"/>
        </w:rPr>
        <w:instrText xml:space="preserve"> ADDIN EN.CITE &lt;EndNote&gt;&lt;Cite&gt;&lt;Author&gt;Zimmermann&lt;/Author&gt;&lt;Year&gt;2021&lt;/Year&gt;&lt;RecNum&gt;1868&lt;/RecNum&gt;&lt;DisplayText&gt;[17]&lt;/DisplayText&gt;&lt;record&gt;&lt;rec-number&gt;1868&lt;/rec-number&gt;&lt;foreign-keys&gt;&lt;key app="EN" db-id="zzdsf2exjse9zqeperux95z8w5vsde9t55tt" timestamp="1637233482" guid="4f702e4e-056c-4506-9759-7e1e32913e39"&gt;1868&lt;/key&gt;&lt;/foreign-keys&gt;&lt;ref-type name="Journal Article"&gt;17&lt;/ref-type&gt;&lt;contributors&gt;&lt;authors&gt;&lt;author&gt;Zimmermann, Petra&lt;/author&gt;&lt;author&gt;Pittet, Laure F.&lt;/author&gt;&lt;author&gt;Curtis, Nigel&lt;/author&gt;&lt;/authors&gt;&lt;/contributors&gt;&lt;titles&gt;&lt;title&gt;How Common is Long COVID in Children and Adolescents?&lt;/title&gt;&lt;secondary-title&gt;The Pediatric Infectious Disease Journal&lt;/secondary-title&gt;&lt;/titles&gt;&lt;periodical&gt;&lt;full-title&gt;The Pediatric infectious disease journal&lt;/full-title&gt;&lt;/periodical&gt;&lt;volume&gt;40&lt;/volume&gt;&lt;number&gt;12&lt;/number&gt;&lt;keywords&gt;&lt;keyword&gt;SARS-CoV-2&lt;/keyword&gt;&lt;keyword&gt;symptoms&lt;/keyword&gt;&lt;keyword&gt;persistent&lt;/keyword&gt;&lt;keyword&gt;outcome&lt;/keyword&gt;&lt;keyword&gt;severity&lt;/keyword&gt;&lt;keyword&gt;neurologic&lt;/keyword&gt;&lt;keyword&gt;mental health&lt;/keyword&gt;&lt;keyword&gt;chronic fatigue&lt;/keyword&gt;&lt;keyword&gt;headache&lt;/keyword&gt;&lt;/keywords&gt;&lt;dates&gt;&lt;year&gt;2021&lt;/year&gt;&lt;/dates&gt;&lt;isbn&gt;0891-3668&lt;/isbn&gt;&lt;urls&gt;&lt;related-urls&gt;&lt;url&gt;https://journals.lww.com/pidj/Fulltext/2021/12000/How_Common_is_Long_COVID_in_Children_and.20.aspx&lt;/url&gt;&lt;/related-urls&gt;&lt;/urls&gt;&lt;/record&gt;&lt;/Cite&gt;&lt;/EndNote&gt;</w:instrText>
      </w:r>
      <w:r w:rsidRPr="00BD6AFC">
        <w:rPr>
          <w:color w:val="auto"/>
          <w:lang w:val="en-GB"/>
        </w:rPr>
        <w:fldChar w:fldCharType="separate"/>
      </w:r>
      <w:r w:rsidR="000B0478" w:rsidRPr="00BD6AFC">
        <w:rPr>
          <w:noProof/>
          <w:color w:val="auto"/>
          <w:lang w:val="en-GB"/>
        </w:rPr>
        <w:t>[17]</w:t>
      </w:r>
      <w:r w:rsidRPr="00BD6AFC">
        <w:rPr>
          <w:color w:val="auto"/>
          <w:lang w:val="en-GB"/>
        </w:rPr>
        <w:fldChar w:fldCharType="end"/>
      </w:r>
    </w:p>
    <w:p w14:paraId="4A8D1AC5" w14:textId="04DDC84C" w:rsidR="00145304" w:rsidRPr="00BD6AFC" w:rsidRDefault="002C5963" w:rsidP="00DA3ED3">
      <w:pPr>
        <w:pStyle w:val="ListParagraph"/>
        <w:numPr>
          <w:ilvl w:val="0"/>
          <w:numId w:val="23"/>
        </w:numPr>
        <w:spacing w:line="276" w:lineRule="auto"/>
        <w:rPr>
          <w:color w:val="auto"/>
          <w:lang w:val="en-GB"/>
        </w:rPr>
      </w:pPr>
      <w:r w:rsidRPr="00BD6AFC">
        <w:rPr>
          <w:color w:val="auto"/>
          <w:lang w:val="en-GB"/>
        </w:rPr>
        <w:t xml:space="preserve">A recent pre-print describes a </w:t>
      </w:r>
      <w:r w:rsidR="00CE7199" w:rsidRPr="00BD6AFC">
        <w:rPr>
          <w:color w:val="auto"/>
          <w:lang w:val="en-GB"/>
        </w:rPr>
        <w:t xml:space="preserve">German </w:t>
      </w:r>
      <w:r w:rsidRPr="00BD6AFC">
        <w:rPr>
          <w:color w:val="auto"/>
          <w:lang w:val="en-GB"/>
        </w:rPr>
        <w:t>study of</w:t>
      </w:r>
      <w:r w:rsidR="00CE7199" w:rsidRPr="00BD6AFC">
        <w:rPr>
          <w:color w:val="auto"/>
          <w:lang w:val="en-GB"/>
        </w:rPr>
        <w:t xml:space="preserve"> </w:t>
      </w:r>
      <w:r w:rsidR="00145304" w:rsidRPr="00BD6AFC">
        <w:rPr>
          <w:color w:val="auto"/>
          <w:lang w:val="en-GB"/>
        </w:rPr>
        <w:t>157,134 individuals (11,950 children/adolescents and 145,184 adults) with confirmed COVID-19.</w:t>
      </w:r>
      <w:r w:rsidR="004A5F5D" w:rsidRPr="00BD6AFC">
        <w:rPr>
          <w:color w:val="auto"/>
          <w:lang w:val="en-GB"/>
        </w:rPr>
        <w:fldChar w:fldCharType="begin"/>
      </w:r>
      <w:r w:rsidR="006166EB">
        <w:rPr>
          <w:color w:val="auto"/>
          <w:lang w:val="en-GB"/>
        </w:rPr>
        <w:instrText xml:space="preserve"> ADDIN EN.CITE &lt;EndNote&gt;&lt;Cite&gt;&lt;Author&gt;Roessler&lt;/Author&gt;&lt;Year&gt;2021&lt;/Year&gt;&lt;RecNum&gt;1870&lt;/RecNum&gt;&lt;DisplayText&gt;[23]&lt;/DisplayText&gt;&lt;record&gt;&lt;rec-number&gt;1870&lt;/rec-number&gt;&lt;foreign-keys&gt;&lt;key app="EN" db-id="zzdsf2exjse9zqeperux95z8w5vsde9t55tt" timestamp="1637237990" guid="855ed005-5450-4bbd-8fa4-8a248719d58e"&gt;1870&lt;/key&gt;&lt;/foreign-keys&gt;&lt;ref-type name="Journal Article"&gt;17&lt;/ref-type&gt;&lt;contributors&gt;&lt;authors&gt;&lt;author&gt;Roessler, Martin&lt;/author&gt;&lt;author&gt;Tesch, Falko&lt;/author&gt;&lt;author&gt;Batram, Manuel&lt;/author&gt;&lt;author&gt;Jacob, Josephine&lt;/author&gt;&lt;author&gt;Loser, Friedrich&lt;/author&gt;&lt;author&gt;Weidinger, Oliver&lt;/author&gt;&lt;author&gt;Wende, Danny&lt;/author&gt;&lt;author&gt;Vivirito, Annika&lt;/author&gt;&lt;author&gt;Toepfner, Nicole&lt;/author&gt;&lt;author&gt;Seifert, Martin&lt;/author&gt;&lt;author&gt;Nagel, Oliver&lt;/author&gt;&lt;author&gt;König, Christina&lt;/author&gt;&lt;author&gt;Jucknewitz, Roland&lt;/author&gt;&lt;author&gt;Armann, Jakob Peter&lt;/author&gt;&lt;author&gt;Berner, Reinhard&lt;/author&gt;&lt;author&gt;Treskova-Schwarzbach, Marina&lt;/author&gt;&lt;author&gt;Hertle, Dagmar&lt;/author&gt;&lt;author&gt;Scholz, Stefan&lt;/author&gt;&lt;author&gt;Stern, Stefan&lt;/author&gt;&lt;author&gt;Ballesteros, Pedro&lt;/author&gt;&lt;author&gt;Baßler, Stefan&lt;/author&gt;&lt;author&gt;Bertele, Barbara&lt;/author&gt;&lt;author&gt;Repschläger, Uwe&lt;/author&gt;&lt;author&gt;Richter, Nico&lt;/author&gt;&lt;author&gt;Riederer, Cordula&lt;/author&gt;&lt;author&gt;Sobik, Franziska&lt;/author&gt;&lt;author&gt;Schramm, Anja&lt;/author&gt;&lt;author&gt;Schulte, Claudia&lt;/author&gt;&lt;author&gt;Wieler, Lothar&lt;/author&gt;&lt;author&gt;Walker, Jochen&lt;/author&gt;&lt;author&gt;Scheidt-Nave, Christa&lt;/author&gt;&lt;author&gt;Schmitt, Jochen&lt;/author&gt;&lt;/authors&gt;&lt;/contributors&gt;&lt;titles&gt;&lt;title&gt;Post COVID-19 in children, adolescents, and adults: results of a matched cohort study including more than 150,000 individuals with COVID-19&lt;/title&gt;&lt;secondary-title&gt;medRxiv&lt;/secondary-title&gt;&lt;/titles&gt;&lt;periodical&gt;&lt;full-title&gt;medRxiv&lt;/full-title&gt;&lt;/periodical&gt;&lt;pages&gt;2021.10.21.21265133&lt;/pages&gt;&lt;dates&gt;&lt;year&gt;2021&lt;/year&gt;&lt;/dates&gt;&lt;urls&gt;&lt;related-urls&gt;&lt;url&gt;http://medrxiv.org/content/early/2021/10/22/2021.10.21.21265133.abstract&lt;/url&gt;&lt;/related-urls&gt;&lt;/urls&gt;&lt;electronic-resource-num&gt;10.1101/2021.10.21.21265133&lt;/electronic-resource-num&gt;&lt;/record&gt;&lt;/Cite&gt;&lt;/EndNote&gt;</w:instrText>
      </w:r>
      <w:r w:rsidR="004A5F5D" w:rsidRPr="00BD6AFC">
        <w:rPr>
          <w:color w:val="auto"/>
          <w:lang w:val="en-GB"/>
        </w:rPr>
        <w:fldChar w:fldCharType="separate"/>
      </w:r>
      <w:r w:rsidR="003A5AA3" w:rsidRPr="00BD6AFC">
        <w:rPr>
          <w:noProof/>
          <w:color w:val="auto"/>
          <w:lang w:val="en-GB"/>
        </w:rPr>
        <w:t>[23]</w:t>
      </w:r>
      <w:r w:rsidR="004A5F5D" w:rsidRPr="00BD6AFC">
        <w:rPr>
          <w:color w:val="auto"/>
          <w:lang w:val="en-GB"/>
        </w:rPr>
        <w:fldChar w:fldCharType="end"/>
      </w:r>
      <w:r w:rsidR="00145304" w:rsidRPr="00BD6AFC">
        <w:rPr>
          <w:color w:val="auto"/>
          <w:lang w:val="en-GB"/>
        </w:rPr>
        <w:t xml:space="preserve"> </w:t>
      </w:r>
      <w:r w:rsidR="004B027B" w:rsidRPr="00BD6AFC">
        <w:rPr>
          <w:color w:val="auto"/>
          <w:lang w:val="en-GB"/>
        </w:rPr>
        <w:t xml:space="preserve">The </w:t>
      </w:r>
      <w:r w:rsidR="00145304" w:rsidRPr="00BD6AFC">
        <w:rPr>
          <w:color w:val="auto"/>
          <w:lang w:val="en-GB"/>
        </w:rPr>
        <w:t>COVID-19 and control cohort</w:t>
      </w:r>
      <w:r w:rsidR="004B027B" w:rsidRPr="00BD6AFC">
        <w:rPr>
          <w:color w:val="auto"/>
          <w:lang w:val="en-GB"/>
        </w:rPr>
        <w:t>s</w:t>
      </w:r>
      <w:r w:rsidR="00145304" w:rsidRPr="00BD6AFC">
        <w:rPr>
          <w:color w:val="auto"/>
          <w:lang w:val="en-GB"/>
        </w:rPr>
        <w:t xml:space="preserve"> were well-balanced regarding covariates.</w:t>
      </w:r>
      <w:r w:rsidR="00521CB1" w:rsidRPr="00BD6AFC">
        <w:rPr>
          <w:color w:val="auto"/>
          <w:lang w:val="en-GB"/>
        </w:rPr>
        <w:t xml:space="preserve"> For all</w:t>
      </w:r>
      <w:r w:rsidR="00562704" w:rsidRPr="00BD6AFC">
        <w:rPr>
          <w:color w:val="auto"/>
          <w:lang w:val="en-GB"/>
        </w:rPr>
        <w:t xml:space="preserve"> adverse</w:t>
      </w:r>
      <w:r w:rsidR="00521CB1" w:rsidRPr="00BD6AFC">
        <w:rPr>
          <w:color w:val="auto"/>
          <w:lang w:val="en-GB"/>
        </w:rPr>
        <w:t xml:space="preserve"> health outcomes combined, incidence rates (IRs) in the COVID-19 cohort were significantly higher than those in the control cohort in both children/adolescents</w:t>
      </w:r>
      <w:r w:rsidR="00033897" w:rsidRPr="00BD6AFC">
        <w:rPr>
          <w:color w:val="auto"/>
          <w:lang w:val="en-GB"/>
        </w:rPr>
        <w:t xml:space="preserve">. </w:t>
      </w:r>
      <w:r w:rsidR="006E4AA7" w:rsidRPr="00BD6AFC">
        <w:rPr>
          <w:color w:val="auto"/>
          <w:lang w:val="en-GB"/>
        </w:rPr>
        <w:t>Incidence rate ratio (</w:t>
      </w:r>
      <w:r w:rsidR="00A517AC" w:rsidRPr="00BD6AFC">
        <w:rPr>
          <w:color w:val="auto"/>
          <w:lang w:val="en-GB"/>
        </w:rPr>
        <w:t>IRR</w:t>
      </w:r>
      <w:r w:rsidR="006E4AA7" w:rsidRPr="00BD6AFC">
        <w:rPr>
          <w:color w:val="auto"/>
          <w:lang w:val="en-GB"/>
        </w:rPr>
        <w:t>)</w:t>
      </w:r>
      <w:r w:rsidR="00A517AC" w:rsidRPr="00BD6AFC">
        <w:rPr>
          <w:color w:val="auto"/>
          <w:lang w:val="en-GB"/>
        </w:rPr>
        <w:t xml:space="preserve"> estimates were similar for the age groups 0-11 and 12-17. Incidence rates in children/adolescents were consistently lower than those in adults. Among the specific outcomes with the highest IRR and an incidence rate of at least 1/100 person-years in the COVID-19 cohort in children and adolescents were malaise/fatigue/exhaustion, cough, and throat/chest pain. </w:t>
      </w:r>
    </w:p>
    <w:p w14:paraId="2BA18462" w14:textId="172A50A6" w:rsidR="006C2F4D" w:rsidRPr="00BD6AFC" w:rsidRDefault="00C1276A" w:rsidP="00941478">
      <w:pPr>
        <w:pStyle w:val="ListParagraph"/>
        <w:numPr>
          <w:ilvl w:val="0"/>
          <w:numId w:val="23"/>
        </w:numPr>
        <w:spacing w:line="276" w:lineRule="auto"/>
        <w:rPr>
          <w:color w:val="auto"/>
          <w:lang w:val="en-GB"/>
        </w:rPr>
      </w:pPr>
      <w:r w:rsidRPr="00BD6AFC">
        <w:rPr>
          <w:rFonts w:eastAsia="Calibri"/>
          <w:color w:val="auto"/>
          <w:lang w:val="en-GB"/>
        </w:rPr>
        <w:t>The</w:t>
      </w:r>
      <w:r w:rsidR="00394DE6" w:rsidRPr="00BD6AFC">
        <w:rPr>
          <w:rFonts w:eastAsia="Calibri"/>
          <w:color w:val="auto"/>
          <w:lang w:val="en-GB"/>
        </w:rPr>
        <w:t xml:space="preserve"> UK Office of National Statistics</w:t>
      </w:r>
      <w:r w:rsidR="00394DE6" w:rsidRPr="00BD6AFC">
        <w:rPr>
          <w:rStyle w:val="Hyperlink"/>
          <w:rFonts w:eastAsia="Calibri"/>
          <w:color w:val="auto"/>
          <w:u w:val="none"/>
          <w:lang w:val="en-GB"/>
        </w:rPr>
        <w:t xml:space="preserve"> found that </w:t>
      </w:r>
      <w:r w:rsidR="76574AF5" w:rsidRPr="00BD6AFC">
        <w:rPr>
          <w:rFonts w:eastAsia="Calibri"/>
          <w:color w:val="auto"/>
          <w:lang w:val="en-GB"/>
        </w:rPr>
        <w:t>9.8% of children aged 2</w:t>
      </w:r>
      <w:r w:rsidR="004E3B43">
        <w:rPr>
          <w:rFonts w:eastAsia="Calibri"/>
          <w:color w:val="auto"/>
          <w:lang w:val="en-GB"/>
        </w:rPr>
        <w:t>-</w:t>
      </w:r>
      <w:r w:rsidR="76574AF5" w:rsidRPr="00BD6AFC">
        <w:rPr>
          <w:rFonts w:eastAsia="Calibri"/>
          <w:color w:val="auto"/>
          <w:lang w:val="en-GB"/>
        </w:rPr>
        <w:t>11 years and 13% aged 12</w:t>
      </w:r>
      <w:r w:rsidR="004E3B43">
        <w:rPr>
          <w:rFonts w:eastAsia="Calibri"/>
          <w:color w:val="auto"/>
          <w:lang w:val="en-GB"/>
        </w:rPr>
        <w:t>-</w:t>
      </w:r>
      <w:r w:rsidR="76574AF5" w:rsidRPr="00BD6AFC">
        <w:rPr>
          <w:rFonts w:eastAsia="Calibri"/>
          <w:color w:val="auto"/>
          <w:lang w:val="en-GB"/>
        </w:rPr>
        <w:t>16 years reported at least one ongoing symptom five weeks after a positive diagnosis, whereas 25% of adults aged 35</w:t>
      </w:r>
      <w:r w:rsidR="00521C46">
        <w:rPr>
          <w:rFonts w:eastAsia="Calibri"/>
          <w:color w:val="auto"/>
          <w:lang w:val="en-GB"/>
        </w:rPr>
        <w:t>-</w:t>
      </w:r>
      <w:r w:rsidR="76574AF5" w:rsidRPr="00BD6AFC">
        <w:rPr>
          <w:rFonts w:eastAsia="Calibri"/>
          <w:color w:val="auto"/>
          <w:lang w:val="en-GB"/>
        </w:rPr>
        <w:t>69-year</w:t>
      </w:r>
      <w:r w:rsidR="00521C46">
        <w:rPr>
          <w:rFonts w:eastAsia="Calibri"/>
          <w:color w:val="auto"/>
          <w:lang w:val="en-GB"/>
        </w:rPr>
        <w:t>s</w:t>
      </w:r>
      <w:r w:rsidR="76574AF5" w:rsidRPr="00BD6AFC">
        <w:rPr>
          <w:rFonts w:eastAsia="Calibri"/>
          <w:color w:val="auto"/>
          <w:lang w:val="en-GB"/>
        </w:rPr>
        <w:t xml:space="preserve"> had symptoms five weeks after a positive diagnosis</w:t>
      </w:r>
      <w:r w:rsidR="00EF3645" w:rsidRPr="00BD6AFC">
        <w:rPr>
          <w:rFonts w:eastAsia="Calibri"/>
          <w:color w:val="auto"/>
          <w:lang w:val="en-GB"/>
        </w:rPr>
        <w:t>.</w:t>
      </w:r>
      <w:r w:rsidRPr="00BD6AFC">
        <w:rPr>
          <w:rFonts w:eastAsia="Calibri"/>
          <w:color w:val="auto"/>
          <w:lang w:val="en-GB"/>
        </w:rPr>
        <w:fldChar w:fldCharType="begin"/>
      </w:r>
      <w:r w:rsidR="006166EB">
        <w:rPr>
          <w:rFonts w:eastAsia="Calibri"/>
          <w:color w:val="auto"/>
          <w:lang w:val="en-GB"/>
        </w:rPr>
        <w:instrText xml:space="preserve"> ADDIN EN.CITE &lt;EndNote&gt;&lt;Cite&gt;&lt;Author&gt;Office for National Statistics UK&lt;/Author&gt;&lt;Year&gt;2021&lt;/Year&gt;&lt;RecNum&gt;1864&lt;/RecNum&gt;&lt;DisplayText&gt;[24, 25]&lt;/DisplayText&gt;&lt;record&gt;&lt;rec-number&gt;1864&lt;/rec-number&gt;&lt;foreign-keys&gt;&lt;key app="EN" db-id="zzdsf2exjse9zqeperux95z8w5vsde9t55tt" timestamp="1637230776" guid="ac14a994-49e0-4354-92f9-054c2c077f2e"&gt;1864&lt;/key&gt;&lt;/foreign-keys&gt;&lt;ref-type name="Report"&gt;27&lt;/ref-type&gt;&lt;contributors&gt;&lt;authors&gt;&lt;author&gt;Office for National Statistics UK,.&lt;/author&gt;&lt;/authors&gt;&lt;/contributors&gt;&lt;titles&gt;&lt;title&gt;Prevalence of ongoing symptoms following coronavirus (COVID-19) infection in the UK&lt;/title&gt;&lt;/titles&gt;&lt;dates&gt;&lt;year&gt;2021&lt;/year&gt;&lt;/dates&gt;&lt;urls&gt;&lt;related-urls&gt;&lt;url&gt;https://www.ons.gov.uk/peoplepopulationandcommunity/healthandsocialcare/conditionsanddiseases/datasets/alldatarelatingtoprevalenceofongoingsymptomsfollowingcoronaviruscovid19infectionintheuk&lt;/url&gt;&lt;/related-urls&gt;&lt;/urls&gt;&lt;/record&gt;&lt;/Cite&gt;&lt;Cite&gt;&lt;Author&gt;Lewis&lt;/Author&gt;&lt;Year&gt;2021&lt;/Year&gt;&lt;RecNum&gt;1865&lt;/RecNum&gt;&lt;record&gt;&lt;rec-number&gt;1865&lt;/rec-number&gt;&lt;foreign-keys&gt;&lt;key app="EN" db-id="zzdsf2exjse9zqeperux95z8w5vsde9t55tt" timestamp="1637230776" guid="8660581a-f119-480c-8150-bb097018ea6e"&gt;1865&lt;/key&gt;&lt;/foreign-keys&gt;&lt;ref-type name="Electronic Article"&gt;43&lt;/ref-type&gt;&lt;contributors&gt;&lt;authors&gt;&lt;author&gt;Lewis,D. &lt;/author&gt;&lt;/authors&gt;&lt;/contributors&gt;&lt;titles&gt;&lt;title&gt;Long COVID and kids: scientists race to find answers&lt;/title&gt;&lt;/titles&gt;&lt;dates&gt;&lt;year&gt;2021&lt;/year&gt;&lt;pub-dates&gt;&lt;date&gt;18 November 2021&lt;/date&gt;&lt;/pub-dates&gt;&lt;/dates&gt;&lt;publisher&gt;Nature&lt;/publisher&gt;&lt;urls&gt;&lt;related-urls&gt;&lt;url&gt;https://www.nature.com/articles/d41586-021-01935-7?utm_source=twt_nat&amp;amp;utm_medium=social&amp;amp;utm_campaign=nature&lt;/url&gt;&lt;/related-urls&gt;&lt;/urls&gt;&lt;/record&gt;&lt;/Cite&gt;&lt;/EndNote&gt;</w:instrText>
      </w:r>
      <w:r w:rsidRPr="00BD6AFC">
        <w:rPr>
          <w:rFonts w:eastAsia="Calibri"/>
          <w:color w:val="auto"/>
          <w:lang w:val="en-GB"/>
        </w:rPr>
        <w:fldChar w:fldCharType="separate"/>
      </w:r>
      <w:r w:rsidR="003A5AA3" w:rsidRPr="00BD6AFC">
        <w:rPr>
          <w:rFonts w:eastAsia="Calibri"/>
          <w:noProof/>
          <w:color w:val="auto"/>
          <w:lang w:val="en-GB"/>
        </w:rPr>
        <w:t>[24, 25]</w:t>
      </w:r>
      <w:r w:rsidRPr="00BD6AFC">
        <w:rPr>
          <w:rFonts w:eastAsia="Calibri"/>
          <w:color w:val="auto"/>
          <w:lang w:val="en-GB"/>
        </w:rPr>
        <w:fldChar w:fldCharType="end"/>
      </w:r>
    </w:p>
    <w:p w14:paraId="070F65D9" w14:textId="718D017F" w:rsidR="006C2F4D" w:rsidRPr="00BD6AFC" w:rsidRDefault="5702BCAD" w:rsidP="00941478">
      <w:pPr>
        <w:pStyle w:val="ListParagraph"/>
        <w:numPr>
          <w:ilvl w:val="0"/>
          <w:numId w:val="23"/>
        </w:numPr>
        <w:spacing w:line="276" w:lineRule="auto"/>
        <w:rPr>
          <w:color w:val="auto"/>
          <w:lang w:val="en-GB"/>
        </w:rPr>
      </w:pPr>
      <w:r w:rsidRPr="00BD6AFC">
        <w:rPr>
          <w:rFonts w:eastAsia="Calibri"/>
          <w:color w:val="auto"/>
          <w:lang w:val="en-GB"/>
        </w:rPr>
        <w:t>A paper describing data from the UK COVID Symptom Study (</w:t>
      </w:r>
      <w:r w:rsidR="006B4FAE" w:rsidRPr="00BD6AFC">
        <w:rPr>
          <w:rFonts w:eastAsia="Calibri"/>
          <w:color w:val="auto"/>
          <w:lang w:val="en-GB"/>
        </w:rPr>
        <w:t xml:space="preserve">a citizen science project with data collected </w:t>
      </w:r>
      <w:r w:rsidRPr="00BD6AFC">
        <w:rPr>
          <w:rFonts w:eastAsia="Calibri"/>
          <w:color w:val="auto"/>
          <w:lang w:val="en-GB"/>
        </w:rPr>
        <w:t>via an app</w:t>
      </w:r>
      <w:r w:rsidR="00950B13" w:rsidRPr="00BD6AFC">
        <w:rPr>
          <w:rFonts w:eastAsia="Calibri"/>
          <w:color w:val="auto"/>
          <w:lang w:val="en-GB"/>
        </w:rPr>
        <w:t>, which has some associated limitations</w:t>
      </w:r>
      <w:r w:rsidRPr="00BD6AFC">
        <w:rPr>
          <w:rFonts w:eastAsia="Calibri"/>
          <w:color w:val="auto"/>
          <w:lang w:val="en-GB"/>
        </w:rPr>
        <w:t>)</w:t>
      </w:r>
      <w:r w:rsidR="7ADC78B9" w:rsidRPr="00BD6AFC">
        <w:rPr>
          <w:rFonts w:eastAsia="Calibri"/>
          <w:color w:val="auto"/>
          <w:lang w:val="en-GB"/>
        </w:rPr>
        <w:t xml:space="preserve"> found that of 1</w:t>
      </w:r>
      <w:r w:rsidR="00AB4DDA" w:rsidRPr="00BD6AFC">
        <w:rPr>
          <w:rFonts w:eastAsia="Calibri"/>
          <w:color w:val="auto"/>
          <w:lang w:val="en-GB"/>
        </w:rPr>
        <w:t>,</w:t>
      </w:r>
      <w:r w:rsidR="7ADC78B9" w:rsidRPr="00BD6AFC">
        <w:rPr>
          <w:rFonts w:eastAsia="Calibri"/>
          <w:color w:val="auto"/>
          <w:lang w:val="en-GB"/>
        </w:rPr>
        <w:t>734 children aged 5-17 years who were symptomatic at the time of their positive test and reported symp</w:t>
      </w:r>
      <w:r w:rsidR="4BACBCD3" w:rsidRPr="00BD6AFC">
        <w:rPr>
          <w:rFonts w:eastAsia="Calibri"/>
          <w:color w:val="auto"/>
          <w:lang w:val="en-GB"/>
        </w:rPr>
        <w:t xml:space="preserve">toms </w:t>
      </w:r>
      <w:r w:rsidR="62C07C75" w:rsidRPr="00BD6AFC">
        <w:rPr>
          <w:rFonts w:eastAsia="Calibri"/>
          <w:color w:val="auto"/>
          <w:lang w:val="en-GB"/>
        </w:rPr>
        <w:t>regularly</w:t>
      </w:r>
      <w:r w:rsidR="4BACBCD3" w:rsidRPr="00BD6AFC">
        <w:rPr>
          <w:rFonts w:eastAsia="Calibri"/>
          <w:color w:val="auto"/>
          <w:lang w:val="en-GB"/>
        </w:rPr>
        <w:t xml:space="preserve"> for at least 28 days</w:t>
      </w:r>
      <w:r w:rsidR="7ADC78B9" w:rsidRPr="00BD6AFC">
        <w:rPr>
          <w:rFonts w:eastAsia="Calibri"/>
          <w:color w:val="auto"/>
          <w:lang w:val="en-GB"/>
        </w:rPr>
        <w:t>,</w:t>
      </w:r>
      <w:r w:rsidR="6B591654" w:rsidRPr="00BD6AFC">
        <w:rPr>
          <w:rFonts w:eastAsia="Calibri"/>
          <w:color w:val="auto"/>
          <w:lang w:val="en-GB"/>
        </w:rPr>
        <w:t xml:space="preserve"> 4.4% had an illness duration of at least 28 days</w:t>
      </w:r>
      <w:r w:rsidR="00F838FA" w:rsidRPr="00BD6AFC">
        <w:rPr>
          <w:rFonts w:eastAsia="Calibri"/>
          <w:color w:val="auto"/>
          <w:lang w:val="en-GB"/>
        </w:rPr>
        <w:t>.</w:t>
      </w:r>
      <w:r w:rsidRPr="00BD6AFC">
        <w:rPr>
          <w:rFonts w:eastAsia="Calibri"/>
          <w:color w:val="auto"/>
          <w:lang w:val="en-GB"/>
        </w:rPr>
        <w:fldChar w:fldCharType="begin"/>
      </w:r>
      <w:r w:rsidR="006166EB">
        <w:rPr>
          <w:rFonts w:eastAsia="Calibri"/>
          <w:color w:val="auto"/>
          <w:lang w:val="en-GB"/>
        </w:rPr>
        <w:instrText xml:space="preserve"> ADDIN EN.CITE &lt;EndNote&gt;&lt;Cite&gt;&lt;Author&gt;Molteni&lt;/Author&gt;&lt;Year&gt;2021&lt;/Year&gt;&lt;RecNum&gt;1862&lt;/RecNum&gt;&lt;DisplayText&gt;[20]&lt;/DisplayText&gt;&lt;record&gt;&lt;rec-number&gt;1862&lt;/rec-number&gt;&lt;foreign-keys&gt;&lt;key app="EN" db-id="zzdsf2exjse9zqeperux95z8w5vsde9t55tt" timestamp="1637227169" guid="ce4d3db0-addb-402c-aa2b-419c1494ee19"&gt;1862&lt;/key&gt;&lt;/foreign-keys&gt;&lt;ref-type name="Journal Article"&gt;17&lt;/ref-type&gt;&lt;contributors&gt;&lt;authors&gt;&lt;author&gt;Molteni, Erika&lt;/author&gt;&lt;author&gt;Sudre, Carole H.&lt;/author&gt;&lt;author&gt;Canas, Liane S.&lt;/author&gt;&lt;author&gt;Bhopal, Sunil S.&lt;/author&gt;&lt;author&gt;Hughes, Robert C.&lt;/author&gt;&lt;author&gt;Antonelli, Michela&lt;/author&gt;&lt;author&gt;Murray, Benjamin&lt;/author&gt;&lt;author&gt;Kläser, Kerstin&lt;/author&gt;&lt;author&gt;Kerfoot, Eric&lt;/author&gt;&lt;author&gt;Chen, Liyuan&lt;/author&gt;&lt;author&gt;Deng, Jie&lt;/author&gt;&lt;author&gt;Hu, Christina&lt;/author&gt;&lt;author&gt;Selvachandran, Somesh&lt;/author&gt;&lt;author&gt;Read, Kenneth&lt;/author&gt;&lt;author&gt;Capdevila Pujol, Joan&lt;/author&gt;&lt;author&gt;Hammers, Alexander&lt;/author&gt;&lt;author&gt;Spector, Tim D.&lt;/author&gt;&lt;author&gt;Ourselin, Sebastien&lt;/author&gt;&lt;author&gt;Steves, Claire J.&lt;/author&gt;&lt;author&gt;Modat, Marc&lt;/author&gt;&lt;author&gt;Absoud, Michael&lt;/author&gt;&lt;author&gt;Duncan, Emma L.&lt;/author&gt;&lt;/authors&gt;&lt;/contributors&gt;&lt;titles&gt;&lt;title&gt;Illness duration and symptom profile in symptomatic UK school-aged children tested for SARS-CoV-2&lt;/title&gt;&lt;secondary-title&gt;The Lancet Child &amp;amp; Adolescent Health&lt;/secondary-title&gt;&lt;/titles&gt;&lt;periodical&gt;&lt;full-title&gt;The Lancet Child &amp;amp; Adolescent Health&lt;/full-title&gt;&lt;/periodical&gt;&lt;pages&gt;708-718&lt;/pages&gt;&lt;dates&gt;&lt;year&gt;2021&lt;/year&gt;&lt;/dates&gt;&lt;publisher&gt;Elsevier&lt;/publisher&gt;&lt;isbn&gt;2352-4642&lt;/isbn&gt;&lt;urls&gt;&lt;related-urls&gt;&lt;url&gt;https://doi.org/10.1016/S2352-4642(21)00198-X&lt;/url&gt;&lt;/related-urls&gt;&lt;/urls&gt;&lt;electronic-resource-num&gt;10.1016/S2352-4642(21)00198-X&lt;/electronic-resource-num&gt;&lt;access-date&gt;2021/11/18&lt;/access-date&gt;&lt;/record&gt;&lt;/Cite&gt;&lt;/EndNote&gt;</w:instrText>
      </w:r>
      <w:r w:rsidRPr="00BD6AFC">
        <w:rPr>
          <w:rFonts w:eastAsia="Calibri"/>
          <w:color w:val="auto"/>
          <w:lang w:val="en-GB"/>
        </w:rPr>
        <w:fldChar w:fldCharType="separate"/>
      </w:r>
      <w:r w:rsidR="000B0478" w:rsidRPr="00BD6AFC">
        <w:rPr>
          <w:rFonts w:eastAsia="Calibri"/>
          <w:noProof/>
          <w:color w:val="auto"/>
          <w:lang w:val="en-GB"/>
        </w:rPr>
        <w:t>[20]</w:t>
      </w:r>
      <w:r w:rsidRPr="00BD6AFC">
        <w:rPr>
          <w:rFonts w:eastAsia="Calibri"/>
          <w:color w:val="auto"/>
          <w:lang w:val="en-GB"/>
        </w:rPr>
        <w:fldChar w:fldCharType="end"/>
      </w:r>
      <w:r w:rsidR="306491EA" w:rsidRPr="00BD6AFC">
        <w:rPr>
          <w:rFonts w:eastAsia="Calibri"/>
          <w:color w:val="auto"/>
          <w:lang w:val="en-GB"/>
        </w:rPr>
        <w:t xml:space="preserve"> </w:t>
      </w:r>
      <w:r w:rsidR="002B268B" w:rsidRPr="00BD6AFC">
        <w:rPr>
          <w:rFonts w:eastAsia="Calibri"/>
          <w:color w:val="auto"/>
          <w:lang w:val="en-GB"/>
        </w:rPr>
        <w:t xml:space="preserve">Ongoing symptoms for at least </w:t>
      </w:r>
      <w:r w:rsidR="00912021" w:rsidRPr="00BD6AFC">
        <w:rPr>
          <w:rFonts w:eastAsia="Calibri"/>
          <w:color w:val="auto"/>
          <w:lang w:val="en-GB"/>
        </w:rPr>
        <w:t>28 days was</w:t>
      </w:r>
      <w:r w:rsidR="306491EA" w:rsidRPr="00BD6AFC">
        <w:rPr>
          <w:rFonts w:eastAsia="Calibri"/>
          <w:color w:val="auto"/>
          <w:lang w:val="en-GB"/>
        </w:rPr>
        <w:t xml:space="preserve"> less common in younger children </w:t>
      </w:r>
      <w:r w:rsidR="0FB70483" w:rsidRPr="00BD6AFC">
        <w:rPr>
          <w:rFonts w:eastAsia="Calibri"/>
          <w:color w:val="auto"/>
          <w:lang w:val="en-GB"/>
        </w:rPr>
        <w:t xml:space="preserve">aged </w:t>
      </w:r>
      <w:r w:rsidR="306491EA" w:rsidRPr="00BD6AFC">
        <w:rPr>
          <w:rFonts w:eastAsia="Calibri"/>
          <w:color w:val="auto"/>
          <w:lang w:val="en-GB"/>
        </w:rPr>
        <w:t>5-11 years</w:t>
      </w:r>
      <w:r w:rsidR="44757D0B" w:rsidRPr="00BD6AFC">
        <w:rPr>
          <w:rFonts w:eastAsia="Calibri"/>
          <w:color w:val="auto"/>
          <w:lang w:val="en-GB"/>
        </w:rPr>
        <w:t xml:space="preserve"> (3.1%, p=0.046).</w:t>
      </w:r>
      <w:r w:rsidR="5D4CE0DD" w:rsidRPr="00BD6AFC">
        <w:rPr>
          <w:rFonts w:eastAsia="Calibri"/>
          <w:color w:val="auto"/>
          <w:lang w:val="en-GB"/>
        </w:rPr>
        <w:t xml:space="preserve"> </w:t>
      </w:r>
      <w:r w:rsidR="00AD6C60" w:rsidRPr="00BD6AFC">
        <w:rPr>
          <w:rFonts w:eastAsia="Calibri"/>
          <w:color w:val="auto"/>
          <w:lang w:val="en-GB"/>
        </w:rPr>
        <w:t>Over 98% of 1</w:t>
      </w:r>
      <w:r w:rsidR="000D4F06" w:rsidRPr="00BD6AFC">
        <w:rPr>
          <w:rFonts w:eastAsia="Calibri"/>
          <w:color w:val="auto"/>
          <w:lang w:val="en-GB"/>
        </w:rPr>
        <w:t>,</w:t>
      </w:r>
      <w:r w:rsidR="00AD6C60" w:rsidRPr="00BD6AFC">
        <w:rPr>
          <w:rFonts w:eastAsia="Calibri"/>
          <w:color w:val="auto"/>
          <w:lang w:val="en-GB"/>
        </w:rPr>
        <w:t>379 children had recovered by 56 days</w:t>
      </w:r>
      <w:r w:rsidR="00912021" w:rsidRPr="00BD6AFC">
        <w:rPr>
          <w:rFonts w:eastAsia="Calibri"/>
          <w:color w:val="auto"/>
          <w:lang w:val="en-GB"/>
        </w:rPr>
        <w:t>.</w:t>
      </w:r>
      <w:r w:rsidRPr="00BD6AFC">
        <w:rPr>
          <w:rFonts w:eastAsia="Calibri"/>
          <w:color w:val="auto"/>
          <w:lang w:val="en-GB"/>
        </w:rPr>
        <w:fldChar w:fldCharType="begin"/>
      </w:r>
      <w:r w:rsidR="006166EB">
        <w:rPr>
          <w:rFonts w:eastAsia="Calibri"/>
          <w:color w:val="auto"/>
          <w:lang w:val="en-GB"/>
        </w:rPr>
        <w:instrText xml:space="preserve"> ADDIN EN.CITE &lt;EndNote&gt;&lt;Cite&gt;&lt;Author&gt;Molteni&lt;/Author&gt;&lt;Year&gt;2021&lt;/Year&gt;&lt;RecNum&gt;1862&lt;/RecNum&gt;&lt;DisplayText&gt;[20]&lt;/DisplayText&gt;&lt;record&gt;&lt;rec-number&gt;1862&lt;/rec-number&gt;&lt;foreign-keys&gt;&lt;key app="EN" db-id="zzdsf2exjse9zqeperux95z8w5vsde9t55tt" timestamp="1637227169" guid="ce4d3db0-addb-402c-aa2b-419c1494ee19"&gt;1862&lt;/key&gt;&lt;/foreign-keys&gt;&lt;ref-type name="Journal Article"&gt;17&lt;/ref-type&gt;&lt;contributors&gt;&lt;authors&gt;&lt;author&gt;Molteni, Erika&lt;/author&gt;&lt;author&gt;Sudre, Carole H.&lt;/author&gt;&lt;author&gt;Canas, Liane S.&lt;/author&gt;&lt;author&gt;Bhopal, Sunil S.&lt;/author&gt;&lt;author&gt;Hughes, Robert C.&lt;/author&gt;&lt;author&gt;Antonelli, Michela&lt;/author&gt;&lt;author&gt;Murray, Benjamin&lt;/author&gt;&lt;author&gt;Kläser, Kerstin&lt;/author&gt;&lt;author&gt;Kerfoot, Eric&lt;/author&gt;&lt;author&gt;Chen, Liyuan&lt;/author&gt;&lt;author&gt;Deng, Jie&lt;/author&gt;&lt;author&gt;Hu, Christina&lt;/author&gt;&lt;author&gt;Selvachandran, Somesh&lt;/author&gt;&lt;author&gt;Read, Kenneth&lt;/author&gt;&lt;author&gt;Capdevila Pujol, Joan&lt;/author&gt;&lt;author&gt;Hammers, Alexander&lt;/author&gt;&lt;author&gt;Spector, Tim D.&lt;/author&gt;&lt;author&gt;Ourselin, Sebastien&lt;/author&gt;&lt;author&gt;Steves, Claire J.&lt;/author&gt;&lt;author&gt;Modat, Marc&lt;/author&gt;&lt;author&gt;Absoud, Michael&lt;/author&gt;&lt;author&gt;Duncan, Emma L.&lt;/author&gt;&lt;/authors&gt;&lt;/contributors&gt;&lt;titles&gt;&lt;title&gt;Illness duration and symptom profile in symptomatic UK school-aged children tested for SARS-CoV-2&lt;/title&gt;&lt;secondary-title&gt;The Lancet Child &amp;amp; Adolescent Health&lt;/secondary-title&gt;&lt;/titles&gt;&lt;periodical&gt;&lt;full-title&gt;The Lancet Child &amp;amp; Adolescent Health&lt;/full-title&gt;&lt;/periodical&gt;&lt;pages&gt;708-718&lt;/pages&gt;&lt;dates&gt;&lt;year&gt;2021&lt;/year&gt;&lt;/dates&gt;&lt;publisher&gt;Elsevier&lt;/publisher&gt;&lt;isbn&gt;2352-4642&lt;/isbn&gt;&lt;urls&gt;&lt;related-urls&gt;&lt;url&gt;https://doi.org/10.1016/S2352-4642(21)00198-X&lt;/url&gt;&lt;/related-urls&gt;&lt;/urls&gt;&lt;electronic-resource-num&gt;10.1016/S2352-4642(21)00198-X&lt;/electronic-resource-num&gt;&lt;access-date&gt;2021/11/18&lt;/access-date&gt;&lt;/record&gt;&lt;/Cite&gt;&lt;/EndNote&gt;</w:instrText>
      </w:r>
      <w:r w:rsidRPr="00BD6AFC">
        <w:rPr>
          <w:rFonts w:eastAsia="Calibri"/>
          <w:color w:val="auto"/>
          <w:lang w:val="en-GB"/>
        </w:rPr>
        <w:fldChar w:fldCharType="separate"/>
      </w:r>
      <w:r w:rsidR="000B0478" w:rsidRPr="00BD6AFC">
        <w:rPr>
          <w:rFonts w:eastAsia="Calibri"/>
          <w:noProof/>
          <w:color w:val="auto"/>
          <w:lang w:val="en-GB"/>
        </w:rPr>
        <w:t>[20]</w:t>
      </w:r>
      <w:r w:rsidRPr="00BD6AFC">
        <w:rPr>
          <w:rFonts w:eastAsia="Calibri"/>
          <w:color w:val="auto"/>
          <w:lang w:val="en-GB"/>
        </w:rPr>
        <w:fldChar w:fldCharType="end"/>
      </w:r>
      <w:r w:rsidR="00912021" w:rsidRPr="00BD6AFC">
        <w:rPr>
          <w:rFonts w:eastAsia="Calibri"/>
          <w:color w:val="auto"/>
          <w:lang w:val="en-GB"/>
        </w:rPr>
        <w:t xml:space="preserve"> </w:t>
      </w:r>
      <w:r w:rsidR="005065A3" w:rsidRPr="00BD6AFC">
        <w:rPr>
          <w:rFonts w:eastAsia="Calibri"/>
          <w:color w:val="auto"/>
          <w:lang w:val="en-GB"/>
        </w:rPr>
        <w:t>However, there may be some bias as u</w:t>
      </w:r>
      <w:r w:rsidR="002707D6" w:rsidRPr="00BD6AFC">
        <w:rPr>
          <w:rFonts w:eastAsia="Calibri"/>
          <w:color w:val="auto"/>
          <w:lang w:val="en-GB"/>
        </w:rPr>
        <w:t>sing apps is likely to select participants from higher socio-economic background, who have a lower risk of poor outcomes</w:t>
      </w:r>
      <w:r w:rsidR="0058781B" w:rsidRPr="00BD6AFC">
        <w:rPr>
          <w:rFonts w:eastAsia="Calibri"/>
          <w:color w:val="auto"/>
          <w:lang w:val="en-GB"/>
        </w:rPr>
        <w:t>.</w:t>
      </w:r>
      <w:r w:rsidRPr="00BD6AFC">
        <w:rPr>
          <w:rFonts w:eastAsia="Calibri"/>
          <w:color w:val="auto"/>
          <w:lang w:val="en-GB"/>
        </w:rPr>
        <w:fldChar w:fldCharType="begin"/>
      </w:r>
      <w:r w:rsidR="006166EB">
        <w:rPr>
          <w:rFonts w:eastAsia="Calibri"/>
          <w:color w:val="auto"/>
          <w:lang w:val="en-GB"/>
        </w:rPr>
        <w:instrText xml:space="preserve"> ADDIN EN.CITE &lt;EndNote&gt;&lt;Cite&gt;&lt;Author&gt;Zimmermann&lt;/Author&gt;&lt;Year&gt;2021&lt;/Year&gt;&lt;RecNum&gt;1868&lt;/RecNum&gt;&lt;DisplayText&gt;[17]&lt;/DisplayText&gt;&lt;record&gt;&lt;rec-number&gt;1868&lt;/rec-number&gt;&lt;foreign-keys&gt;&lt;key app="EN" db-id="zzdsf2exjse9zqeperux95z8w5vsde9t55tt" timestamp="1637233482" guid="4f702e4e-056c-4506-9759-7e1e32913e39"&gt;1868&lt;/key&gt;&lt;/foreign-keys&gt;&lt;ref-type name="Journal Article"&gt;17&lt;/ref-type&gt;&lt;contributors&gt;&lt;authors&gt;&lt;author&gt;Zimmermann, Petra&lt;/author&gt;&lt;author&gt;Pittet, Laure F.&lt;/author&gt;&lt;author&gt;Curtis, Nigel&lt;/author&gt;&lt;/authors&gt;&lt;/contributors&gt;&lt;titles&gt;&lt;title&gt;How Common is Long COVID in Children and Adolescents?&lt;/title&gt;&lt;secondary-title&gt;The Pediatric Infectious Disease Journal&lt;/secondary-title&gt;&lt;/titles&gt;&lt;periodical&gt;&lt;full-title&gt;The Pediatric infectious disease journal&lt;/full-title&gt;&lt;/periodical&gt;&lt;volume&gt;40&lt;/volume&gt;&lt;number&gt;12&lt;/number&gt;&lt;keywords&gt;&lt;keyword&gt;SARS-CoV-2&lt;/keyword&gt;&lt;keyword&gt;symptoms&lt;/keyword&gt;&lt;keyword&gt;persistent&lt;/keyword&gt;&lt;keyword&gt;outcome&lt;/keyword&gt;&lt;keyword&gt;severity&lt;/keyword&gt;&lt;keyword&gt;neurologic&lt;/keyword&gt;&lt;keyword&gt;mental health&lt;/keyword&gt;&lt;keyword&gt;chronic fatigue&lt;/keyword&gt;&lt;keyword&gt;headache&lt;/keyword&gt;&lt;/keywords&gt;&lt;dates&gt;&lt;year&gt;2021&lt;/year&gt;&lt;/dates&gt;&lt;isbn&gt;0891-3668&lt;/isbn&gt;&lt;urls&gt;&lt;related-urls&gt;&lt;url&gt;https://journals.lww.com/pidj/Fulltext/2021/12000/How_Common_is_Long_COVID_in_Children_and.20.aspx&lt;/url&gt;&lt;/related-urls&gt;&lt;/urls&gt;&lt;/record&gt;&lt;/Cite&gt;&lt;/EndNote&gt;</w:instrText>
      </w:r>
      <w:r w:rsidRPr="00BD6AFC">
        <w:rPr>
          <w:rFonts w:eastAsia="Calibri"/>
          <w:color w:val="auto"/>
          <w:lang w:val="en-GB"/>
        </w:rPr>
        <w:fldChar w:fldCharType="separate"/>
      </w:r>
      <w:r w:rsidR="000B0478" w:rsidRPr="00BD6AFC">
        <w:rPr>
          <w:rFonts w:eastAsia="Calibri"/>
          <w:noProof/>
          <w:color w:val="auto"/>
          <w:lang w:val="en-GB"/>
        </w:rPr>
        <w:t>[17]</w:t>
      </w:r>
      <w:r w:rsidRPr="00BD6AFC">
        <w:rPr>
          <w:rFonts w:eastAsia="Calibri"/>
          <w:color w:val="auto"/>
          <w:lang w:val="en-GB"/>
        </w:rPr>
        <w:fldChar w:fldCharType="end"/>
      </w:r>
    </w:p>
    <w:p w14:paraId="02198DB7" w14:textId="741B98B7" w:rsidR="006C2F4D" w:rsidRPr="00BD6AFC" w:rsidRDefault="76574AF5" w:rsidP="00941478">
      <w:pPr>
        <w:pStyle w:val="ListParagraph"/>
        <w:numPr>
          <w:ilvl w:val="0"/>
          <w:numId w:val="23"/>
        </w:numPr>
        <w:spacing w:line="276" w:lineRule="auto"/>
        <w:rPr>
          <w:color w:val="auto"/>
          <w:lang w:val="en-GB"/>
        </w:rPr>
      </w:pPr>
      <w:r w:rsidRPr="00BD6AFC">
        <w:rPr>
          <w:rFonts w:eastAsia="Calibri"/>
          <w:color w:val="auto"/>
          <w:lang w:val="en-GB"/>
        </w:rPr>
        <w:t>One of the earlie</w:t>
      </w:r>
      <w:r w:rsidR="0D00CEE6" w:rsidRPr="00BD6AFC">
        <w:rPr>
          <w:rFonts w:eastAsia="Calibri"/>
          <w:color w:val="auto"/>
          <w:lang w:val="en-GB"/>
        </w:rPr>
        <w:t>st</w:t>
      </w:r>
      <w:r w:rsidRPr="00BD6AFC">
        <w:rPr>
          <w:rFonts w:eastAsia="Calibri"/>
          <w:color w:val="auto"/>
          <w:lang w:val="en-GB"/>
        </w:rPr>
        <w:t xml:space="preserve"> stu</w:t>
      </w:r>
      <w:r w:rsidR="17F7D329" w:rsidRPr="00BD6AFC">
        <w:rPr>
          <w:rFonts w:eastAsia="Calibri"/>
          <w:color w:val="auto"/>
          <w:lang w:val="en-GB"/>
        </w:rPr>
        <w:t>dies on long COVID in children (a cross-sectional study of 129 children in Italy who were diagnosed with COVID-19 between March and November 2020)</w:t>
      </w:r>
      <w:r w:rsidR="4C8CF18D" w:rsidRPr="00BD6AFC">
        <w:rPr>
          <w:rFonts w:eastAsia="Calibri"/>
          <w:color w:val="auto"/>
          <w:lang w:val="en-GB"/>
        </w:rPr>
        <w:t xml:space="preserve"> reported that </w:t>
      </w:r>
      <w:r w:rsidRPr="00BD6AFC">
        <w:rPr>
          <w:rFonts w:eastAsia="Calibri"/>
          <w:color w:val="auto"/>
          <w:lang w:val="en-GB"/>
        </w:rPr>
        <w:t xml:space="preserve">42.6% of children surveyed had </w:t>
      </w:r>
      <w:r w:rsidR="00521C46">
        <w:rPr>
          <w:rFonts w:eastAsia="Calibri"/>
          <w:color w:val="auto"/>
          <w:lang w:val="en-GB"/>
        </w:rPr>
        <w:t>one</w:t>
      </w:r>
      <w:r w:rsidR="00521C46" w:rsidRPr="00BD6AFC">
        <w:rPr>
          <w:rFonts w:eastAsia="Calibri"/>
          <w:color w:val="auto"/>
          <w:lang w:val="en-GB"/>
        </w:rPr>
        <w:t xml:space="preserve"> </w:t>
      </w:r>
      <w:r w:rsidRPr="00BD6AFC">
        <w:rPr>
          <w:rFonts w:eastAsia="Calibri"/>
          <w:color w:val="auto"/>
          <w:lang w:val="en-GB"/>
        </w:rPr>
        <w:t>or more symptoms &gt;60 days post infection.</w:t>
      </w:r>
      <w:r w:rsidRPr="00BD6AFC">
        <w:rPr>
          <w:rFonts w:eastAsia="Calibri"/>
          <w:color w:val="auto"/>
          <w:lang w:val="en-GB"/>
        </w:rPr>
        <w:fldChar w:fldCharType="begin"/>
      </w:r>
      <w:r w:rsidR="006166EB">
        <w:rPr>
          <w:rFonts w:eastAsia="Calibri"/>
          <w:color w:val="auto"/>
          <w:lang w:val="en-GB"/>
        </w:rPr>
        <w:instrText xml:space="preserve"> ADDIN EN.CITE &lt;EndNote&gt;&lt;Cite&gt;&lt;Author&gt;Buonsenso&lt;/Author&gt;&lt;Year&gt;2021&lt;/Year&gt;&lt;RecNum&gt;750&lt;/RecNum&gt;&lt;DisplayText&gt;[26]&lt;/DisplayText&gt;&lt;record&gt;&lt;rec-number&gt;750&lt;/rec-number&gt;&lt;foreign-keys&gt;&lt;key app="EN" db-id="zzdsf2exjse9zqeperux95z8w5vsde9t55tt" timestamp="1622428524" guid="400210b9-a342-4712-b05d-c5c05b7bc567"&gt;750&lt;/key&gt;&lt;/foreign-keys&gt;&lt;ref-type name="Journal Article"&gt;17&lt;/ref-type&gt;&lt;contributors&gt;&lt;authors&gt;&lt;author&gt;Buonsenso, Danilo&lt;/author&gt;&lt;author&gt;Munblit, Daniel&lt;/author&gt;&lt;author&gt;De Rose, Cristina&lt;/author&gt;&lt;author&gt;Sinatti, Dario&lt;/author&gt;&lt;author&gt;Ricchiuto, Antonia&lt;/author&gt;&lt;author&gt;Carfi, Angelo&lt;/author&gt;&lt;author&gt;Valentini, Piero&lt;/author&gt;&lt;/authors&gt;&lt;/contributors&gt;&lt;titles&gt;&lt;title&gt;Preliminary evidence on long COVID in children&lt;/title&gt;&lt;secondary-title&gt;Acta Paediatrica&lt;/secondary-title&gt;&lt;/titles&gt;&lt;periodical&gt;&lt;full-title&gt;Acta Paediatrica&lt;/full-title&gt;&lt;/periodical&gt;&lt;dates&gt;&lt;year&gt;2021&lt;/year&gt;&lt;pub-dates&gt;&lt;date&gt;2021/04/09&lt;/date&gt;&lt;/pub-dates&gt;&lt;/dates&gt;&lt;publisher&gt;John Wiley &amp;amp; Sons, Ltd&lt;/publisher&gt;&lt;isbn&gt;0803-5253&lt;/isbn&gt;&lt;work-type&gt;https://doi.org/10.1111/apa.15870&lt;/work-type&gt;&lt;urls&gt;&lt;related-urls&gt;&lt;url&gt;https://doi.org/10.1111/apa.15870&lt;/url&gt;&lt;/related-urls&gt;&lt;/urls&gt;&lt;electronic-resource-num&gt;https://doi.org/10.1111/apa.15870&lt;/electronic-resource-num&gt;&lt;access-date&gt;2021/05/27&lt;/access-date&gt;&lt;/record&gt;&lt;/Cite&gt;&lt;/EndNote&gt;</w:instrText>
      </w:r>
      <w:r w:rsidRPr="00BD6AFC">
        <w:rPr>
          <w:rFonts w:eastAsia="Calibri"/>
          <w:color w:val="auto"/>
          <w:lang w:val="en-GB"/>
        </w:rPr>
        <w:fldChar w:fldCharType="separate"/>
      </w:r>
      <w:r w:rsidR="003A5AA3" w:rsidRPr="00BD6AFC">
        <w:rPr>
          <w:rFonts w:eastAsia="Calibri"/>
          <w:noProof/>
          <w:color w:val="auto"/>
          <w:lang w:val="en-GB"/>
        </w:rPr>
        <w:t>[26]</w:t>
      </w:r>
      <w:r w:rsidRPr="00BD6AFC">
        <w:rPr>
          <w:rFonts w:eastAsia="Calibri"/>
          <w:color w:val="auto"/>
          <w:lang w:val="en-GB"/>
        </w:rPr>
        <w:fldChar w:fldCharType="end"/>
      </w:r>
      <w:r w:rsidRPr="00BD6AFC">
        <w:rPr>
          <w:rFonts w:eastAsia="Calibri"/>
          <w:color w:val="auto"/>
          <w:lang w:val="en-GB"/>
        </w:rPr>
        <w:t xml:space="preserve"> </w:t>
      </w:r>
      <w:r w:rsidR="00075216" w:rsidRPr="00BD6AFC">
        <w:rPr>
          <w:rFonts w:eastAsia="Calibri"/>
          <w:color w:val="auto"/>
          <w:lang w:val="en-GB"/>
        </w:rPr>
        <w:t>This included children with mild or asymptomatic initial infection.</w:t>
      </w:r>
    </w:p>
    <w:p w14:paraId="1D7D54D2" w14:textId="795E0025" w:rsidR="00B01A1D" w:rsidRPr="00BD6AFC" w:rsidRDefault="00024011" w:rsidP="00941478">
      <w:pPr>
        <w:pStyle w:val="ListParagraph"/>
        <w:numPr>
          <w:ilvl w:val="0"/>
          <w:numId w:val="23"/>
        </w:numPr>
        <w:spacing w:line="276" w:lineRule="auto"/>
        <w:rPr>
          <w:color w:val="auto"/>
          <w:lang w:val="en-GB"/>
        </w:rPr>
      </w:pPr>
      <w:r w:rsidRPr="00BD6AFC">
        <w:rPr>
          <w:color w:val="auto"/>
          <w:lang w:val="en-GB"/>
        </w:rPr>
        <w:t xml:space="preserve">A </w:t>
      </w:r>
      <w:r w:rsidR="00CD2DD8" w:rsidRPr="00BD6AFC">
        <w:rPr>
          <w:color w:val="auto"/>
          <w:lang w:val="en-GB"/>
        </w:rPr>
        <w:t xml:space="preserve">cohort </w:t>
      </w:r>
      <w:r w:rsidRPr="00BD6AFC">
        <w:rPr>
          <w:color w:val="auto"/>
          <w:lang w:val="en-GB"/>
        </w:rPr>
        <w:t>study</w:t>
      </w:r>
      <w:r w:rsidR="00824A3A" w:rsidRPr="00BD6AFC">
        <w:rPr>
          <w:color w:val="auto"/>
          <w:lang w:val="en-GB"/>
        </w:rPr>
        <w:t xml:space="preserve"> of 136 children</w:t>
      </w:r>
      <w:r w:rsidR="00995940" w:rsidRPr="00BD6AFC">
        <w:rPr>
          <w:color w:val="auto"/>
          <w:lang w:val="en-GB"/>
        </w:rPr>
        <w:t xml:space="preserve"> (most of whom had mild or asymptomatic COVID-19)</w:t>
      </w:r>
      <w:r w:rsidRPr="00BD6AFC">
        <w:rPr>
          <w:color w:val="auto"/>
          <w:lang w:val="en-GB"/>
        </w:rPr>
        <w:t xml:space="preserve"> in Melbourne in 2020 </w:t>
      </w:r>
      <w:r w:rsidR="00E01500" w:rsidRPr="00BD6AFC">
        <w:rPr>
          <w:color w:val="auto"/>
          <w:lang w:val="en-GB"/>
        </w:rPr>
        <w:t xml:space="preserve">observed </w:t>
      </w:r>
      <w:r w:rsidR="00824A3A" w:rsidRPr="00BD6AFC">
        <w:rPr>
          <w:color w:val="auto"/>
          <w:lang w:val="en-GB"/>
        </w:rPr>
        <w:t xml:space="preserve">that 8% of children had post-acute </w:t>
      </w:r>
      <w:r w:rsidR="00DB3381" w:rsidRPr="00BD6AFC">
        <w:rPr>
          <w:color w:val="auto"/>
          <w:lang w:val="en-GB"/>
        </w:rPr>
        <w:t xml:space="preserve">symptoms. </w:t>
      </w:r>
      <w:r w:rsidR="00357185" w:rsidRPr="00BD6AFC">
        <w:rPr>
          <w:color w:val="auto"/>
          <w:lang w:val="en-GB"/>
        </w:rPr>
        <w:t xml:space="preserve">They found that full recovery </w:t>
      </w:r>
      <w:r w:rsidR="00357185" w:rsidRPr="00BD6AFC">
        <w:rPr>
          <w:color w:val="auto"/>
          <w:lang w:val="en-GB"/>
        </w:rPr>
        <w:lastRenderedPageBreak/>
        <w:t>occurred within weeks of acute symptom onset and reported symptoms were mild in severity</w:t>
      </w:r>
      <w:r w:rsidR="00DB3381" w:rsidRPr="00BD6AFC">
        <w:rPr>
          <w:color w:val="auto"/>
          <w:lang w:val="en-GB"/>
        </w:rPr>
        <w:t xml:space="preserve"> but noted this was a</w:t>
      </w:r>
      <w:r w:rsidR="00B077E4" w:rsidRPr="00BD6AFC">
        <w:rPr>
          <w:color w:val="auto"/>
          <w:lang w:val="en-GB"/>
        </w:rPr>
        <w:t xml:space="preserve"> </w:t>
      </w:r>
      <w:r w:rsidRPr="00BD6AFC">
        <w:rPr>
          <w:color w:val="auto"/>
          <w:lang w:val="en-GB"/>
        </w:rPr>
        <w:t>young cohort (median age three years).</w:t>
      </w:r>
      <w:r w:rsidRPr="3336B295">
        <w:rPr>
          <w:color w:val="auto"/>
          <w:lang w:val="en-GB"/>
        </w:rPr>
        <w:fldChar w:fldCharType="begin"/>
      </w:r>
      <w:r w:rsidR="006166EB">
        <w:rPr>
          <w:color w:val="auto"/>
          <w:lang w:val="en-GB"/>
        </w:rPr>
        <w:instrText xml:space="preserve"> ADDIN EN.CITE &lt;EndNote&gt;&lt;Cite&gt;&lt;Author&gt;Say&lt;/Author&gt;&lt;Year&gt;2021&lt;/Year&gt;&lt;RecNum&gt;753&lt;/RecNum&gt;&lt;DisplayText&gt;[22]&lt;/DisplayText&gt;&lt;record&gt;&lt;rec-number&gt;753&lt;/rec-number&gt;&lt;foreign-keys&gt;&lt;key app="EN" db-id="zzdsf2exjse9zqeperux95z8w5vsde9t55tt" timestamp="1622428524" guid="86543766-b2aa-4cb9-a3f6-3e909688034f"&gt;753&lt;/key&gt;&lt;/foreign-keys&gt;&lt;ref-type name="Journal Article"&gt;17&lt;/ref-type&gt;&lt;contributors&gt;&lt;authors&gt;&lt;author&gt;Say, Daniela&lt;/author&gt;&lt;author&gt;Crawford, Nigel&lt;/author&gt;&lt;author&gt;McNab, Sarah&lt;/author&gt;&lt;author&gt;Wurzel, Danielle&lt;/author&gt;&lt;author&gt;Steer, Andrew&lt;/author&gt;&lt;author&gt;Tosif, Shidan&lt;/author&gt;&lt;/authors&gt;&lt;/contributors&gt;&lt;titles&gt;&lt;title&gt;Post-acute COVID-19 outcomes in children with mild and asymptomatic disease&lt;/title&gt;&lt;secondary-title&gt;The Lancet Child &amp;amp; Adolescent Health&lt;/secondary-title&gt;&lt;/titles&gt;&lt;periodical&gt;&lt;full-title&gt;The Lancet Child &amp;amp; Adolescent Health&lt;/full-title&gt;&lt;/periodical&gt;&lt;pages&gt;e22-e23&lt;/pages&gt;&lt;volume&gt;5&lt;/volume&gt;&lt;number&gt;6&lt;/number&gt;&lt;dates&gt;&lt;year&gt;2021&lt;/year&gt;&lt;/dates&gt;&lt;publisher&gt;Elsevier&lt;/publisher&gt;&lt;isbn&gt;2352-4642&lt;/isbn&gt;&lt;urls&gt;&lt;related-urls&gt;&lt;url&gt;https://doi.org/10.1016/S2352-4642(21)00124-3&lt;/url&gt;&lt;/related-urls&gt;&lt;/urls&gt;&lt;electronic-resource-num&gt;10.1016/S2352-4642(21)00124-3&lt;/electronic-resource-num&gt;&lt;access-date&gt;2021/05/27&lt;/access-date&gt;&lt;/record&gt;&lt;/Cite&gt;&lt;/EndNote&gt;</w:instrText>
      </w:r>
      <w:r w:rsidRPr="3336B295">
        <w:rPr>
          <w:color w:val="auto"/>
          <w:lang w:val="en-GB"/>
        </w:rPr>
        <w:fldChar w:fldCharType="separate"/>
      </w:r>
      <w:r w:rsidR="19B31637" w:rsidRPr="3336B295">
        <w:rPr>
          <w:noProof/>
          <w:color w:val="auto"/>
          <w:lang w:val="en-GB"/>
        </w:rPr>
        <w:t>[22]</w:t>
      </w:r>
      <w:r w:rsidRPr="3336B295">
        <w:rPr>
          <w:color w:val="auto"/>
          <w:lang w:val="en-GB"/>
        </w:rPr>
        <w:fldChar w:fldCharType="end"/>
      </w:r>
    </w:p>
    <w:p w14:paraId="3B866569" w14:textId="4256F72B" w:rsidR="57BBC7EA" w:rsidRPr="00BD6AFC" w:rsidRDefault="002044F1" w:rsidP="00354D29">
      <w:pPr>
        <w:pStyle w:val="BodyText"/>
        <w:rPr>
          <w:noProof/>
          <w:color w:val="auto"/>
        </w:rPr>
      </w:pPr>
      <w:r w:rsidRPr="00BD6AFC">
        <w:rPr>
          <w:color w:val="auto"/>
        </w:rPr>
        <w:t>Long-term SARS-CoV-2 infection–associated symptoms can be difficult to distinguish from pandemic-associated symptoms</w:t>
      </w:r>
      <w:r w:rsidR="0058781B" w:rsidRPr="00BD6AFC">
        <w:rPr>
          <w:color w:val="auto"/>
        </w:rPr>
        <w:t>.</w:t>
      </w:r>
      <w:r w:rsidR="00BD56BF" w:rsidRPr="00BD6AFC">
        <w:rPr>
          <w:color w:val="auto"/>
        </w:rPr>
        <w:fldChar w:fldCharType="begin">
          <w:fldData xml:space="preserve">PEVuZE5vdGU+PENpdGU+PEF1dGhvcj5aaW1tZXJtYW5uPC9BdXRob3I+PFllYXI+MjAyMTwvWWVh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dXJsPjwvcmVsYXRlZC11cmxzPjwvdXJscz48L3JlY29yZD48L0NpdGU+PC9FbmROb3RlPgB=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PEVuZE5vdGU+PENpdGU+PEF1dGhvcj5aaW1tZXJtYW5uPC9BdXRob3I+PFllYXI+MjAyMTwvWWVh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=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BD56BF" w:rsidRPr="00BD6AFC">
        <w:rPr>
          <w:color w:val="auto"/>
        </w:rPr>
      </w:r>
      <w:r w:rsidR="00BD56BF" w:rsidRPr="00BD6AFC">
        <w:rPr>
          <w:color w:val="auto"/>
        </w:rPr>
        <w:fldChar w:fldCharType="separate"/>
      </w:r>
      <w:r w:rsidR="000B0478" w:rsidRPr="00BD6AFC">
        <w:rPr>
          <w:noProof/>
          <w:color w:val="auto"/>
        </w:rPr>
        <w:t>[7, 17]</w:t>
      </w:r>
      <w:r w:rsidR="00BD56BF" w:rsidRPr="00BD6AFC">
        <w:rPr>
          <w:color w:val="auto"/>
        </w:rPr>
        <w:fldChar w:fldCharType="end"/>
      </w:r>
      <w:r w:rsidR="3D04C2B9" w:rsidRPr="00BD6AFC">
        <w:rPr>
          <w:color w:val="auto"/>
        </w:rPr>
        <w:t xml:space="preserve"> </w:t>
      </w:r>
      <w:r w:rsidR="6E158933" w:rsidRPr="00BD6AFC">
        <w:rPr>
          <w:color w:val="auto"/>
        </w:rPr>
        <w:t>Some studies have found that children who tested negative for COVID-19 have had similar symptoms, which are common after other viral infections, and could also be due to the experience of lockdown and other social restrictions.</w:t>
      </w:r>
      <w:r w:rsidR="00716CD0" w:rsidRPr="00BD6AFC">
        <w:rPr>
          <w:color w:val="auto"/>
        </w:rPr>
        <w:fldChar w:fldCharType="begin">
          <w:fldData xml:space="preserve">PEVuZE5vdGU+PENpdGU+PEF1dGhvcj5KYXNvbjwvQXV0aG9yPjxZZWFyPjIwMTQ8L1llYXI+PFJl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PEVuZE5vdGU+PENpdGU+PEF1dGhvcj5KYXNvbjwvQXV0aG9yPjxZZWFyPjIwMTQ8L1llYXI+PFJl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716CD0" w:rsidRPr="00BD6AFC">
        <w:rPr>
          <w:color w:val="auto"/>
        </w:rPr>
      </w:r>
      <w:r w:rsidR="00716CD0" w:rsidRPr="00BD6AFC">
        <w:rPr>
          <w:color w:val="auto"/>
        </w:rPr>
        <w:fldChar w:fldCharType="separate"/>
      </w:r>
      <w:r w:rsidR="000B0478" w:rsidRPr="00BD6AFC">
        <w:rPr>
          <w:noProof/>
          <w:color w:val="auto"/>
        </w:rPr>
        <w:t>[27, 28]</w:t>
      </w:r>
      <w:r w:rsidR="00716CD0" w:rsidRPr="00BD6AFC">
        <w:rPr>
          <w:color w:val="auto"/>
        </w:rPr>
        <w:fldChar w:fldCharType="end"/>
      </w:r>
      <w:r w:rsidRPr="00BD6AFC">
        <w:rPr>
          <w:color w:val="auto"/>
        </w:rPr>
        <w:t xml:space="preserve"> </w:t>
      </w:r>
      <w:r w:rsidR="006E3638" w:rsidRPr="00BD6AFC">
        <w:rPr>
          <w:color w:val="auto"/>
        </w:rPr>
        <w:t xml:space="preserve"> </w:t>
      </w:r>
      <w:r w:rsidR="00701B01" w:rsidRPr="00BD6AFC">
        <w:rPr>
          <w:color w:val="auto"/>
        </w:rPr>
        <w:t>Given that acute COVID-19 generally poses a low risk to children</w:t>
      </w:r>
      <w:r w:rsidR="007A0B4A" w:rsidRPr="00BD6AFC">
        <w:rPr>
          <w:color w:val="auto"/>
        </w:rPr>
        <w:t>, an accurate determination of the risk of long COVID is important in the debate about the risks and benefits of vaccination in this age group</w:t>
      </w:r>
      <w:r w:rsidR="0AA28BA5" w:rsidRPr="00BD6AFC">
        <w:rPr>
          <w:color w:val="auto"/>
        </w:rPr>
        <w:t>.</w:t>
      </w:r>
      <w:r w:rsidR="00701B01" w:rsidRPr="00BD6AFC">
        <w:rPr>
          <w:color w:val="auto"/>
        </w:rPr>
        <w:fldChar w:fldCharType="begin"/>
      </w:r>
      <w:r w:rsidR="006166EB">
        <w:rPr>
          <w:color w:val="auto"/>
        </w:rPr>
        <w:instrText xml:space="preserve"> ADDIN EN.CITE &lt;EndNote&gt;&lt;Cite&gt;&lt;Author&gt;Zimmermann&lt;/Author&gt;&lt;Year&gt;2021&lt;/Year&gt;&lt;RecNum&gt;1868&lt;/RecNum&gt;&lt;DisplayText&gt;[17]&lt;/DisplayText&gt;&lt;record&gt;&lt;rec-number&gt;1868&lt;/rec-number&gt;&lt;foreign-keys&gt;&lt;key app="EN" db-id="zzdsf2exjse9zqeperux95z8w5vsde9t55tt" timestamp="1637233482" guid="4f702e4e-056c-4506-9759-7e1e32913e39"&gt;1868&lt;/key&gt;&lt;/foreign-keys&gt;&lt;ref-type name="Journal Article"&gt;17&lt;/ref-type&gt;&lt;contributors&gt;&lt;authors&gt;&lt;author&gt;Zimmermann, Petra&lt;/author&gt;&lt;author&gt;Pittet, Laure F.&lt;/author&gt;&lt;author&gt;Curtis, Nigel&lt;/author&gt;&lt;/authors&gt;&lt;/contributors&gt;&lt;titles&gt;&lt;title&gt;How Common is Long COVID in Children and Adolescents?&lt;/title&gt;&lt;secondary-title&gt;The Pediatric Infectious Disease Journal&lt;/secondary-title&gt;&lt;/titles&gt;&lt;periodical&gt;&lt;full-title&gt;The Pediatric infectious disease journal&lt;/full-title&gt;&lt;/periodical&gt;&lt;volume&gt;40&lt;/volume&gt;&lt;number&gt;12&lt;/number&gt;&lt;keywords&gt;&lt;keyword&gt;SARS-CoV-2&lt;/keyword&gt;&lt;keyword&gt;symptoms&lt;/keyword&gt;&lt;keyword&gt;persistent&lt;/keyword&gt;&lt;keyword&gt;outcome&lt;/keyword&gt;&lt;keyword&gt;severity&lt;/keyword&gt;&lt;keyword&gt;neurologic&lt;/keyword&gt;&lt;keyword&gt;mental health&lt;/keyword&gt;&lt;keyword&gt;chronic fatigue&lt;/keyword&gt;&lt;keyword&gt;headache&lt;/keyword&gt;&lt;/keywords&gt;&lt;dates&gt;&lt;year&gt;2021&lt;/year&gt;&lt;/dates&gt;&lt;isbn&gt;0891-3668&lt;/isbn&gt;&lt;urls&gt;&lt;related-urls&gt;&lt;url&gt;https://journals.lww.com/pidj/Fulltext/2021/12000/How_Common_is_Long_COVID_in_Children_and.20.aspx&lt;/url&gt;&lt;/related-urls&gt;&lt;/urls&gt;&lt;/record&gt;&lt;/Cite&gt;&lt;/EndNote&gt;</w:instrText>
      </w:r>
      <w:r w:rsidR="00701B01" w:rsidRPr="00BD6AFC">
        <w:rPr>
          <w:color w:val="auto"/>
        </w:rPr>
        <w:fldChar w:fldCharType="separate"/>
      </w:r>
      <w:r w:rsidR="000B0478" w:rsidRPr="00BD6AFC">
        <w:rPr>
          <w:noProof/>
          <w:color w:val="auto"/>
        </w:rPr>
        <w:t>[17]</w:t>
      </w:r>
      <w:r w:rsidR="00701B01" w:rsidRPr="00BD6AFC">
        <w:rPr>
          <w:color w:val="auto"/>
        </w:rPr>
        <w:fldChar w:fldCharType="end"/>
      </w:r>
      <w:r w:rsidR="006E3638" w:rsidRPr="00BD6AFC">
        <w:rPr>
          <w:color w:val="auto"/>
        </w:rPr>
        <w:t xml:space="preserve"> </w:t>
      </w:r>
      <w:r w:rsidR="0A625887" w:rsidRPr="00BD6AFC">
        <w:rPr>
          <w:noProof/>
          <w:color w:val="auto"/>
        </w:rPr>
        <w:t>Similar to adults, i</w:t>
      </w:r>
      <w:r w:rsidR="4D7706E8" w:rsidRPr="00BD6AFC">
        <w:rPr>
          <w:noProof/>
          <w:color w:val="auto"/>
        </w:rPr>
        <w:t>t is likely that long COVID in children may have a greater impact on those from socioeconomically disadvantaged areas and ethnic minortity groups</w:t>
      </w:r>
      <w:r w:rsidR="00947859" w:rsidRPr="00BD6AFC">
        <w:rPr>
          <w:noProof/>
          <w:color w:val="auto"/>
        </w:rPr>
        <w:t>.</w:t>
      </w:r>
      <w:r w:rsidR="00CB601A" w:rsidRPr="00BD6AFC">
        <w:rPr>
          <w:noProof/>
          <w:color w:val="auto"/>
        </w:rPr>
        <w:fldChar w:fldCharType="begin"/>
      </w:r>
      <w:r w:rsidR="006166EB">
        <w:rPr>
          <w:noProof/>
          <w:color w:val="auto"/>
        </w:rPr>
        <w:instrText xml:space="preserve"> ADDIN EN.CITE &lt;EndNote&gt;&lt;Cite&gt;&lt;Author&gt;Munblit&lt;/Author&gt;&lt;Year&gt;2021&lt;/Year&gt;&lt;RecNum&gt;1863&lt;/RecNum&gt;&lt;DisplayText&gt;[19]&lt;/DisplayText&gt;&lt;record&gt;&lt;rec-number&gt;1863&lt;/rec-number&gt;&lt;foreign-keys&gt;&lt;key app="EN" db-id="zzdsf2exjse9zqeperux95z8w5vsde9t55tt" timestamp="1637227169" guid="0d17dd8c-691c-429e-9908-e9c61e77ea74"&gt;1863&lt;/key&gt;&lt;/foreign-keys&gt;&lt;ref-type name="Journal Article"&gt;17&lt;/ref-type&gt;&lt;contributors&gt;&lt;authors&gt;&lt;author&gt;Munblit, Daniel&lt;/author&gt;&lt;author&gt;Sigfrid, Louise&lt;/author&gt;&lt;author&gt;Warner, John O.&lt;/author&gt;&lt;/authors&gt;&lt;/contributors&gt;&lt;titles&gt;&lt;title&gt;Setting Priorities to Address Research Gaps in Long-term COVID-19 Outcomes in Children&lt;/title&gt;&lt;secondary-title&gt;JAMA Pediatrics&lt;/secondary-title&gt;&lt;/titles&gt;&lt;periodical&gt;&lt;full-title&gt;JAMA Pediatrics&lt;/full-title&gt;&lt;/periodical&gt;&lt;pages&gt;1095-1096&lt;/pages&gt;&lt;volume&gt;175&lt;/volume&gt;&lt;number&gt;11&lt;/number&gt;&lt;dates&gt;&lt;year&gt;2021&lt;/year&gt;&lt;/dates&gt;&lt;isbn&gt;2168-6203&lt;/isbn&gt;&lt;urls&gt;&lt;related-urls&gt;&lt;url&gt;https://doi.org/10.1001/jamapediatrics.2021.2281&lt;/url&gt;&lt;/related-urls&gt;&lt;/urls&gt;&lt;electronic-resource-num&gt;10.1001/jamapediatrics.2021.2281&lt;/electronic-resource-num&gt;&lt;access-date&gt;11/18/2021&lt;/access-date&gt;&lt;/record&gt;&lt;/Cite&gt;&lt;/EndNote&gt;</w:instrText>
      </w:r>
      <w:r w:rsidR="00CB601A" w:rsidRPr="00BD6AFC">
        <w:rPr>
          <w:noProof/>
          <w:color w:val="auto"/>
        </w:rPr>
        <w:fldChar w:fldCharType="separate"/>
      </w:r>
      <w:r w:rsidR="000B0478" w:rsidRPr="00BD6AFC">
        <w:rPr>
          <w:noProof/>
          <w:color w:val="auto"/>
        </w:rPr>
        <w:t>[19]</w:t>
      </w:r>
      <w:r w:rsidR="00CB601A" w:rsidRPr="00BD6AFC">
        <w:rPr>
          <w:noProof/>
          <w:color w:val="auto"/>
        </w:rPr>
        <w:fldChar w:fldCharType="end"/>
      </w:r>
      <w:r w:rsidR="00EB0D86" w:rsidRPr="00BD6AFC">
        <w:rPr>
          <w:noProof/>
          <w:color w:val="auto"/>
        </w:rPr>
        <w:t xml:space="preserve"> </w:t>
      </w:r>
    </w:p>
    <w:p w14:paraId="7417775A" w14:textId="6E8F7D0B" w:rsidR="00461B8F" w:rsidRPr="00BD6AFC" w:rsidRDefault="00461B8F" w:rsidP="00354D29">
      <w:pPr>
        <w:pStyle w:val="BodyText"/>
        <w:rPr>
          <w:noProof/>
          <w:color w:val="auto"/>
        </w:rPr>
      </w:pPr>
      <w:r w:rsidRPr="00BD6AFC">
        <w:rPr>
          <w:noProof/>
          <w:color w:val="auto"/>
        </w:rPr>
        <w:t xml:space="preserve">In summary, </w:t>
      </w:r>
      <w:r w:rsidR="00221099" w:rsidRPr="00BD6AFC">
        <w:rPr>
          <w:noProof/>
          <w:color w:val="auto"/>
        </w:rPr>
        <w:t>“the relative scarcity of studies of long COVID and the limitations of those reported to date mean the true incidence of this syndrome in children and adolescents remains uncertain. The impact of age, disease severity and duration, virus strain, and other factors on the risk of long COVID in this age group also remains to be determined.”</w:t>
      </w:r>
      <w:r w:rsidRPr="00BD6AFC">
        <w:rPr>
          <w:noProof/>
          <w:color w:val="auto"/>
        </w:rPr>
        <w:fldChar w:fldCharType="begin"/>
      </w:r>
      <w:r w:rsidR="006166EB">
        <w:rPr>
          <w:noProof/>
          <w:color w:val="auto"/>
        </w:rPr>
        <w:instrText xml:space="preserve"> ADDIN EN.CITE &lt;EndNote&gt;&lt;Cite&gt;&lt;Author&gt;Zimmermann&lt;/Author&gt;&lt;Year&gt;2021&lt;/Year&gt;&lt;RecNum&gt;1868&lt;/RecNum&gt;&lt;DisplayText&gt;[17]&lt;/DisplayText&gt;&lt;record&gt;&lt;rec-number&gt;1868&lt;/rec-number&gt;&lt;foreign-keys&gt;&lt;key app="EN" db-id="zzdsf2exjse9zqeperux95z8w5vsde9t55tt" timestamp="1637233482" guid="4f702e4e-056c-4506-9759-7e1e32913e39"&gt;1868&lt;/key&gt;&lt;/foreign-keys&gt;&lt;ref-type name="Journal Article"&gt;17&lt;/ref-type&gt;&lt;contributors&gt;&lt;authors&gt;&lt;author&gt;Zimmermann, Petra&lt;/author&gt;&lt;author&gt;Pittet, Laure F.&lt;/author&gt;&lt;author&gt;Curtis, Nigel&lt;/author&gt;&lt;/authors&gt;&lt;/contributors&gt;&lt;titles&gt;&lt;title&gt;How Common is Long COVID in Children and Adolescents?&lt;/title&gt;&lt;secondary-title&gt;The Pediatric Infectious Disease Journal&lt;/secondary-title&gt;&lt;/titles&gt;&lt;periodical&gt;&lt;full-title&gt;The Pediatric infectious disease journal&lt;/full-title&gt;&lt;/periodical&gt;&lt;volume&gt;40&lt;/volume&gt;&lt;number&gt;12&lt;/number&gt;&lt;keywords&gt;&lt;keyword&gt;SARS-CoV-2&lt;/keyword&gt;&lt;keyword&gt;symptoms&lt;/keyword&gt;&lt;keyword&gt;persistent&lt;/keyword&gt;&lt;keyword&gt;outcome&lt;/keyword&gt;&lt;keyword&gt;severity&lt;/keyword&gt;&lt;keyword&gt;neurologic&lt;/keyword&gt;&lt;keyword&gt;mental health&lt;/keyword&gt;&lt;keyword&gt;chronic fatigue&lt;/keyword&gt;&lt;keyword&gt;headache&lt;/keyword&gt;&lt;/keywords&gt;&lt;dates&gt;&lt;year&gt;2021&lt;/year&gt;&lt;/dates&gt;&lt;isbn&gt;0891-3668&lt;/isbn&gt;&lt;urls&gt;&lt;related-urls&gt;&lt;url&gt;https://journals.lww.com/pidj/Fulltext/2021/12000/How_Common_is_Long_COVID_in_Children_and.20.aspx&lt;/url&gt;&lt;/related-urls&gt;&lt;/urls&gt;&lt;/record&gt;&lt;/Cite&gt;&lt;/EndNote&gt;</w:instrText>
      </w:r>
      <w:r w:rsidRPr="00BD6AFC">
        <w:rPr>
          <w:noProof/>
          <w:color w:val="auto"/>
        </w:rPr>
        <w:fldChar w:fldCharType="separate"/>
      </w:r>
      <w:r w:rsidR="000B0478" w:rsidRPr="00BD6AFC">
        <w:rPr>
          <w:noProof/>
          <w:color w:val="auto"/>
        </w:rPr>
        <w:t>[17]</w:t>
      </w:r>
      <w:r w:rsidRPr="00BD6AFC">
        <w:rPr>
          <w:noProof/>
          <w:color w:val="auto"/>
        </w:rPr>
        <w:fldChar w:fldCharType="end"/>
      </w:r>
      <w:r w:rsidR="009033C6" w:rsidRPr="00BD6AFC">
        <w:rPr>
          <w:noProof/>
          <w:color w:val="auto"/>
        </w:rPr>
        <w:t xml:space="preserve"> However, even if the proportion of children experiencing post acute impacts is relativ</w:t>
      </w:r>
      <w:r w:rsidR="00AE6D61" w:rsidRPr="00BD6AFC">
        <w:rPr>
          <w:noProof/>
          <w:color w:val="auto"/>
        </w:rPr>
        <w:t>el</w:t>
      </w:r>
      <w:r w:rsidR="009033C6" w:rsidRPr="00BD6AFC">
        <w:rPr>
          <w:noProof/>
          <w:color w:val="auto"/>
        </w:rPr>
        <w:t>y low, if transmission is widespread then the impact of persisting symptoms will be considerable.</w:t>
      </w:r>
    </w:p>
    <w:p w14:paraId="1C3A8F4C" w14:textId="645BEA33" w:rsidR="0091708B" w:rsidRPr="00EE2EDE" w:rsidRDefault="00F63E64" w:rsidP="00354D29">
      <w:pPr>
        <w:pStyle w:val="Heading3"/>
      </w:pPr>
      <w:bookmarkStart w:id="12" w:name="_Toc94179391"/>
      <w:r w:rsidRPr="00EE2EDE">
        <w:t>At-risk and vulnerable children</w:t>
      </w:r>
      <w:bookmarkEnd w:id="12"/>
    </w:p>
    <w:p w14:paraId="59140BDB" w14:textId="332FED70" w:rsidR="005D4FA4" w:rsidRPr="00BD6AFC" w:rsidRDefault="2C7E3BA8" w:rsidP="00354D29">
      <w:pPr>
        <w:pStyle w:val="BodyText"/>
        <w:rPr>
          <w:color w:val="auto"/>
        </w:rPr>
      </w:pPr>
      <w:r w:rsidRPr="00BD6AFC">
        <w:rPr>
          <w:color w:val="auto"/>
        </w:rPr>
        <w:t>C</w:t>
      </w:r>
      <w:r w:rsidR="34316152" w:rsidRPr="00BD6AFC">
        <w:rPr>
          <w:color w:val="auto"/>
        </w:rPr>
        <w:t>hildren living with pre-existing health conditions</w:t>
      </w:r>
      <w:r w:rsidR="64E85974" w:rsidRPr="00BD6AFC">
        <w:rPr>
          <w:color w:val="auto"/>
        </w:rPr>
        <w:t xml:space="preserve"> or comorbidities</w:t>
      </w:r>
      <w:r w:rsidR="34316152" w:rsidRPr="00BD6AFC">
        <w:rPr>
          <w:color w:val="auto"/>
        </w:rPr>
        <w:t>, disadvantage, low socioeconomic or minority ethnic status have a greater risk of severe disease from COVID-19.</w:t>
      </w:r>
      <w:r w:rsidR="00441EB4" w:rsidRPr="00BD6AFC">
        <w:rPr>
          <w:color w:val="auto"/>
        </w:rPr>
        <w:fldChar w:fldCharType="begin"/>
      </w:r>
      <w:r w:rsidR="006166EB">
        <w:rPr>
          <w:color w:val="auto"/>
        </w:rPr>
        <w:instrText xml:space="preserve"> ADDIN EN.CITE &lt;EndNote&gt;&lt;Cite&gt;&lt;Author&gt;Murdoch Children&amp;apos;s Research Institute (MCRI)&lt;/Author&gt;&lt;Year&gt;2021&lt;/Year&gt;&lt;RecNum&gt;1816&lt;/RecNum&gt;&lt;DisplayText&gt;[7]&lt;/DisplayText&gt;&lt;record&gt;&lt;rec-number&gt;1816&lt;/rec-number&gt;&lt;foreign-keys&gt;&lt;key app="EN" db-id="zzdsf2exjse9zqeperux95z8w5vsde9t55tt" timestamp="1637017268" guid="51e3bafc-9113-4af3-97b0-5e5269137f06"&gt;1816&lt;/key&gt;&lt;/foreign-keys&gt;&lt;ref-type name="Web Page"&gt;12&lt;/ref-type&gt;&lt;contributors&gt;&lt;authors&gt;&lt;author&gt;Murdoch Children&amp;apos;s Research Institute (MCRI),&lt;/author&gt;&lt;/authors&gt;&lt;secondary-authors&gt;&lt;author&gt;MCRI,&lt;/author&gt;&lt;/secondary-authors&gt;&lt;/contributors&gt;&lt;titles&gt;&lt;title&gt;Research Brief: COVID-19 and Child and Adolescent Health&lt;/title&gt;&lt;secondary-title&gt;Research Brief&lt;/secondary-title&gt;&lt;/titles&gt;&lt;volume&gt;2021&lt;/volume&gt;&lt;number&gt;16 November&lt;/number&gt;&lt;edition&gt;Version 1&lt;/edition&gt;&lt;dates&gt;&lt;year&gt;2021&lt;/year&gt;&lt;pub-dates&gt;&lt;date&gt;13 September 2021&lt;/date&gt;&lt;/pub-dates&gt;&lt;/dates&gt;&lt;pub-location&gt;Victoria, Australia&lt;/pub-location&gt;&lt;publisher&gt;MCRI,&lt;/publisher&gt;&lt;urls&gt;&lt;related-urls&gt;&lt;url&gt;https://www.mcri.edu.au/sites/default/files/media/documents/covid-19-and-child-and-adolescent-health-140921.pdf&lt;/url&gt;&lt;/related-urls&gt;&lt;/urls&gt;&lt;/record&gt;&lt;/Cite&gt;&lt;/EndNote&gt;</w:instrText>
      </w:r>
      <w:r w:rsidR="00441EB4" w:rsidRPr="00BD6AFC">
        <w:rPr>
          <w:color w:val="auto"/>
        </w:rPr>
        <w:fldChar w:fldCharType="separate"/>
      </w:r>
      <w:r w:rsidR="004F2120" w:rsidRPr="00BD6AFC">
        <w:rPr>
          <w:noProof/>
          <w:color w:val="auto"/>
        </w:rPr>
        <w:t>[7]</w:t>
      </w:r>
      <w:r w:rsidR="00441EB4" w:rsidRPr="00BD6AFC">
        <w:rPr>
          <w:color w:val="auto"/>
        </w:rPr>
        <w:fldChar w:fldCharType="end"/>
      </w:r>
      <w:r w:rsidR="1277B09B" w:rsidRPr="00BD6AFC">
        <w:rPr>
          <w:color w:val="auto"/>
        </w:rPr>
        <w:t xml:space="preserve"> </w:t>
      </w:r>
      <w:r w:rsidR="68DD158C" w:rsidRPr="00BD6AFC">
        <w:rPr>
          <w:color w:val="auto"/>
        </w:rPr>
        <w:t xml:space="preserve">Paediatric studies have found </w:t>
      </w:r>
      <w:r w:rsidR="3D510F8C" w:rsidRPr="00BD6AFC">
        <w:rPr>
          <w:color w:val="auto"/>
        </w:rPr>
        <w:t>c</w:t>
      </w:r>
      <w:r w:rsidR="0793DEEB" w:rsidRPr="00BD6AFC">
        <w:rPr>
          <w:color w:val="auto"/>
        </w:rPr>
        <w:t>omorbidities</w:t>
      </w:r>
      <w:r w:rsidR="09BA30B3" w:rsidRPr="00BD6AFC">
        <w:rPr>
          <w:color w:val="auto"/>
        </w:rPr>
        <w:t xml:space="preserve"> that increase the risk of severe COVID-19</w:t>
      </w:r>
      <w:r w:rsidR="0793DEEB" w:rsidRPr="00BD6AFC">
        <w:rPr>
          <w:color w:val="auto"/>
        </w:rPr>
        <w:t xml:space="preserve"> include but are not limited </w:t>
      </w:r>
      <w:r w:rsidR="78D82940" w:rsidRPr="00BD6AFC">
        <w:rPr>
          <w:color w:val="auto"/>
        </w:rPr>
        <w:t>to:</w:t>
      </w:r>
      <w:r w:rsidR="0793DEEB" w:rsidRPr="00BD6AFC">
        <w:rPr>
          <w:color w:val="auto"/>
        </w:rPr>
        <w:t xml:space="preserve"> cancer, obesity, chronic respiratory disease, chronic kidney disease, cardiovascular disease, neurological disorders, immune disorders, metabolic disease and hematologic disorders.</w:t>
      </w:r>
      <w:r w:rsidR="00146FBA" w:rsidRPr="00BD6AFC">
        <w:rPr>
          <w:color w:val="auto"/>
        </w:rPr>
        <w:fldChar w:fldCharType="begin">
          <w:fldData xml:space="preserve">PEVuZE5vdGU+PENpdGU+PEF1dGhvcj5Uc2Fua292PC9BdXRob3I+PFllYXI+MjAyMTwvWWVhcj48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YW5hZGEuIEVsZWN0cm9uaWMgYWRkcmVzczogYnZhbGxhbmNlQGN3LmJjLmNhLiYjeEQ7RGVwYXJ0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PEVuZE5vdGU+PENpdGU+PEF1dGhvcj5Uc2Fua292PC9BdXRob3I+PFllYXI+MjAyMTwvWWVhcj48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YW5hZGEuIEVsZWN0cm9uaWMgYWRkcmVzczogYnZhbGxhbmNlQGN3LmJjLmNhLiYjeEQ7RGVwYXJ0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146FBA" w:rsidRPr="00BD6AFC">
        <w:rPr>
          <w:color w:val="auto"/>
        </w:rPr>
      </w:r>
      <w:r w:rsidR="00146FBA" w:rsidRPr="00BD6AFC">
        <w:rPr>
          <w:color w:val="auto"/>
        </w:rPr>
        <w:fldChar w:fldCharType="separate"/>
      </w:r>
      <w:r w:rsidR="000B0478" w:rsidRPr="00BD6AFC">
        <w:rPr>
          <w:noProof/>
          <w:color w:val="auto"/>
        </w:rPr>
        <w:t>[29-31]</w:t>
      </w:r>
      <w:r w:rsidR="00146FBA" w:rsidRPr="00BD6AFC">
        <w:rPr>
          <w:color w:val="auto"/>
        </w:rPr>
        <w:fldChar w:fldCharType="end"/>
      </w:r>
      <w:r w:rsidR="73005731" w:rsidRPr="00BD6AFC">
        <w:rPr>
          <w:color w:val="auto"/>
        </w:rPr>
        <w:t xml:space="preserve"> A systematic review of children and adolescents </w:t>
      </w:r>
      <w:r w:rsidR="00523E35" w:rsidRPr="00BD6AFC">
        <w:rPr>
          <w:color w:val="auto"/>
        </w:rPr>
        <w:t>(</w:t>
      </w:r>
      <w:r w:rsidR="73005731" w:rsidRPr="00BD6AFC">
        <w:rPr>
          <w:color w:val="auto"/>
        </w:rPr>
        <w:t>analysing 42 studies that included 275,661 without comorbidities and 9,353 with comorbidities</w:t>
      </w:r>
      <w:r w:rsidR="00523E35" w:rsidRPr="00BD6AFC">
        <w:rPr>
          <w:color w:val="auto"/>
        </w:rPr>
        <w:t>)</w:t>
      </w:r>
      <w:r w:rsidR="73005731" w:rsidRPr="00BD6AFC">
        <w:rPr>
          <w:color w:val="auto"/>
        </w:rPr>
        <w:t xml:space="preserve"> found that severe COVID-19 occurred in 5.1% of those with comorbidities, and in 0.2% </w:t>
      </w:r>
      <w:r w:rsidR="00363B5F" w:rsidRPr="00BD6AFC">
        <w:rPr>
          <w:color w:val="auto"/>
        </w:rPr>
        <w:t xml:space="preserve">of those </w:t>
      </w:r>
      <w:r w:rsidR="73005731" w:rsidRPr="00BD6AFC">
        <w:rPr>
          <w:color w:val="auto"/>
        </w:rPr>
        <w:t>without</w:t>
      </w:r>
      <w:r w:rsidR="00363B5F" w:rsidRPr="00BD6AFC">
        <w:rPr>
          <w:color w:val="auto"/>
        </w:rPr>
        <w:t xml:space="preserve"> comorbi</w:t>
      </w:r>
      <w:r w:rsidR="007A2E85" w:rsidRPr="00BD6AFC">
        <w:rPr>
          <w:color w:val="auto"/>
        </w:rPr>
        <w:t>di</w:t>
      </w:r>
      <w:r w:rsidR="00363B5F" w:rsidRPr="00BD6AFC">
        <w:rPr>
          <w:color w:val="auto"/>
        </w:rPr>
        <w:t>ties</w:t>
      </w:r>
      <w:r w:rsidR="00D83A41" w:rsidRPr="00BD6AFC">
        <w:rPr>
          <w:color w:val="auto"/>
        </w:rPr>
        <w:t>. Th</w:t>
      </w:r>
      <w:r w:rsidR="29A25E39" w:rsidRPr="00BD6AFC">
        <w:rPr>
          <w:color w:val="auto"/>
        </w:rPr>
        <w:t>ere was also a higher risk of COVID-19 associated mortality</w:t>
      </w:r>
      <w:r w:rsidR="6F08F6C7" w:rsidRPr="00BD6AFC">
        <w:rPr>
          <w:color w:val="auto"/>
        </w:rPr>
        <w:t xml:space="preserve"> in those with comorbidities</w:t>
      </w:r>
      <w:r w:rsidR="29A25E39" w:rsidRPr="00BD6AFC">
        <w:rPr>
          <w:color w:val="auto"/>
        </w:rPr>
        <w:t xml:space="preserve"> </w:t>
      </w:r>
      <w:r w:rsidR="136542ED" w:rsidRPr="00BD6AFC">
        <w:rPr>
          <w:color w:val="auto"/>
        </w:rPr>
        <w:t>(relative risk ratio 2.81</w:t>
      </w:r>
      <w:r w:rsidR="0024556B" w:rsidRPr="00BD6AFC">
        <w:rPr>
          <w:color w:val="auto"/>
        </w:rPr>
        <w:t xml:space="preserve">, </w:t>
      </w:r>
      <w:r w:rsidR="009D2CFB">
        <w:rPr>
          <w:color w:val="auto"/>
        </w:rPr>
        <w:t xml:space="preserve">95% </w:t>
      </w:r>
      <w:proofErr w:type="gramStart"/>
      <w:r w:rsidR="009D2CFB">
        <w:rPr>
          <w:color w:val="auto"/>
        </w:rPr>
        <w:t>CI:</w:t>
      </w:r>
      <w:r w:rsidR="00801E06">
        <w:rPr>
          <w:color w:val="auto"/>
        </w:rPr>
        <w:t>:</w:t>
      </w:r>
      <w:proofErr w:type="gramEnd"/>
      <w:r w:rsidR="136542ED" w:rsidRPr="00BD6AFC">
        <w:rPr>
          <w:color w:val="auto"/>
        </w:rPr>
        <w:t xml:space="preserve"> 1.31 - 6.02; I</w:t>
      </w:r>
      <w:r w:rsidR="136542ED" w:rsidRPr="00BD6AFC">
        <w:rPr>
          <w:color w:val="auto"/>
          <w:vertAlign w:val="superscript"/>
        </w:rPr>
        <w:t>2</w:t>
      </w:r>
      <w:r w:rsidR="136542ED" w:rsidRPr="00BD6AFC">
        <w:rPr>
          <w:color w:val="auto"/>
        </w:rPr>
        <w:t xml:space="preserve"> = 82%)</w:t>
      </w:r>
      <w:r w:rsidR="73005731" w:rsidRPr="00BD6AFC">
        <w:rPr>
          <w:color w:val="auto"/>
        </w:rPr>
        <w:t>.</w:t>
      </w:r>
      <w:r w:rsidR="000F36A8" w:rsidRPr="00BD6AFC">
        <w:rPr>
          <w:color w:val="auto"/>
        </w:rPr>
        <w:fldChar w:fldCharType="begin">
          <w:fldData xml:space="preserve">PEVuZE5vdGU+PENpdGU+PEF1dGhvcj5Uc2Fua292PC9BdXRob3I+PFllYXI+MjAyMTwvWWVhcj48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YW5hZGE7IERlcGFydG1lbnQgb2YgSW1tdW5vbG9neSwgVW5pdmVyc2l0eSBvZiBUb3JvbnRvLCBU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PEVuZE5vdGU+PENpdGU+PEF1dGhvcj5Uc2Fua292PC9BdXRob3I+PFllYXI+MjAyMTwvWWVhcj48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YW5hZGE7IERlcGFydG1lbnQgb2YgSW1tdW5vbG9neSwgVW5pdmVyc2l0eSBvZiBUb3JvbnRvLCBU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0F36A8" w:rsidRPr="00BD6AFC">
        <w:rPr>
          <w:color w:val="auto"/>
        </w:rPr>
      </w:r>
      <w:r w:rsidR="000F36A8" w:rsidRPr="00BD6AFC">
        <w:rPr>
          <w:color w:val="auto"/>
        </w:rPr>
        <w:fldChar w:fldCharType="separate"/>
      </w:r>
      <w:r w:rsidR="000B0478" w:rsidRPr="00BD6AFC">
        <w:rPr>
          <w:noProof/>
          <w:color w:val="auto"/>
        </w:rPr>
        <w:t>[29]</w:t>
      </w:r>
      <w:r w:rsidR="000F36A8" w:rsidRPr="00BD6AFC">
        <w:rPr>
          <w:color w:val="auto"/>
        </w:rPr>
        <w:fldChar w:fldCharType="end"/>
      </w:r>
      <w:r w:rsidR="3F498BFD" w:rsidRPr="00BD6AFC">
        <w:rPr>
          <w:color w:val="auto"/>
        </w:rPr>
        <w:t xml:space="preserve"> </w:t>
      </w:r>
    </w:p>
    <w:p w14:paraId="7A9B88E7" w14:textId="0E5C40A4" w:rsidR="00747E56" w:rsidRPr="00BD6AFC" w:rsidRDefault="31A7E7B4" w:rsidP="00354D29">
      <w:pPr>
        <w:pStyle w:val="BodyText"/>
        <w:rPr>
          <w:color w:val="auto"/>
        </w:rPr>
      </w:pPr>
      <w:r w:rsidRPr="00BD6AFC">
        <w:rPr>
          <w:color w:val="auto"/>
        </w:rPr>
        <w:t>One meta-analysis found c</w:t>
      </w:r>
      <w:r w:rsidR="645C5209" w:rsidRPr="00BD6AFC">
        <w:rPr>
          <w:color w:val="auto"/>
        </w:rPr>
        <w:t xml:space="preserve">omorbidities </w:t>
      </w:r>
      <w:r w:rsidR="445C2F04" w:rsidRPr="00BD6AFC">
        <w:rPr>
          <w:color w:val="auto"/>
        </w:rPr>
        <w:t xml:space="preserve">in children </w:t>
      </w:r>
      <w:r w:rsidR="645C5209" w:rsidRPr="00BD6AFC">
        <w:rPr>
          <w:color w:val="auto"/>
        </w:rPr>
        <w:t>with the</w:t>
      </w:r>
      <w:r w:rsidR="0ECB4037" w:rsidRPr="00BD6AFC">
        <w:rPr>
          <w:color w:val="auto"/>
        </w:rPr>
        <w:t xml:space="preserve"> highest risk (i</w:t>
      </w:r>
      <w:r w:rsidR="645C5209" w:rsidRPr="00BD6AFC">
        <w:rPr>
          <w:color w:val="auto"/>
        </w:rPr>
        <w:t>n terms of relative risk</w:t>
      </w:r>
      <w:r w:rsidR="7DC9471B" w:rsidRPr="00BD6AFC">
        <w:rPr>
          <w:color w:val="auto"/>
        </w:rPr>
        <w:t>)</w:t>
      </w:r>
      <w:r w:rsidR="645C5209" w:rsidRPr="00BD6AFC">
        <w:rPr>
          <w:color w:val="auto"/>
        </w:rPr>
        <w:t xml:space="preserve"> include</w:t>
      </w:r>
      <w:r w:rsidR="4E07D6C3" w:rsidRPr="00BD6AFC">
        <w:rPr>
          <w:color w:val="auto"/>
        </w:rPr>
        <w:t xml:space="preserve"> obesity</w:t>
      </w:r>
      <w:r w:rsidR="3CD77104" w:rsidRPr="00BD6AFC">
        <w:rPr>
          <w:color w:val="auto"/>
        </w:rPr>
        <w:t xml:space="preserve">, </w:t>
      </w:r>
      <w:r w:rsidR="645C5209" w:rsidRPr="00BD6AFC">
        <w:rPr>
          <w:color w:val="auto"/>
        </w:rPr>
        <w:t>asthma</w:t>
      </w:r>
      <w:r w:rsidR="5E552735" w:rsidRPr="00BD6AFC">
        <w:rPr>
          <w:color w:val="auto"/>
        </w:rPr>
        <w:t xml:space="preserve"> or chronic respiratory disease</w:t>
      </w:r>
      <w:r w:rsidR="645C5209" w:rsidRPr="00BD6AFC">
        <w:rPr>
          <w:color w:val="auto"/>
        </w:rPr>
        <w:t>,</w:t>
      </w:r>
      <w:r w:rsidR="5C1ECA6E" w:rsidRPr="00BD6AFC">
        <w:rPr>
          <w:color w:val="auto"/>
        </w:rPr>
        <w:t xml:space="preserve"> </w:t>
      </w:r>
      <w:r w:rsidR="4BFB5965" w:rsidRPr="00BD6AFC">
        <w:rPr>
          <w:color w:val="auto"/>
        </w:rPr>
        <w:t xml:space="preserve">cardiovascular disease, </w:t>
      </w:r>
      <w:r w:rsidR="6FDDE897" w:rsidRPr="00BD6AFC">
        <w:rPr>
          <w:color w:val="auto"/>
        </w:rPr>
        <w:t xml:space="preserve">neurologic or neuromuscular </w:t>
      </w:r>
      <w:r w:rsidR="7300440C" w:rsidRPr="00BD6AFC">
        <w:rPr>
          <w:color w:val="auto"/>
        </w:rPr>
        <w:t>disorders, immune disorders, or metabolic disease</w:t>
      </w:r>
      <w:r w:rsidR="6FDDE897" w:rsidRPr="00BD6AFC">
        <w:rPr>
          <w:color w:val="auto"/>
        </w:rPr>
        <w:t>.</w:t>
      </w:r>
      <w:r w:rsidR="00797801" w:rsidRPr="00BD6AFC">
        <w:rPr>
          <w:color w:val="auto"/>
        </w:rPr>
        <w:fldChar w:fldCharType="begin"/>
      </w:r>
      <w:r w:rsidR="006166EB">
        <w:rPr>
          <w:color w:val="auto"/>
        </w:rPr>
        <w:instrText xml:space="preserve"> ADDIN EN.CITE &lt;EndNote&gt;&lt;Cite&gt;&lt;Author&gt;Shi&lt;/Author&gt;&lt;Year&gt;2021&lt;/Year&gt;&lt;RecNum&gt;1926&lt;/RecNum&gt;&lt;DisplayText&gt;[32]&lt;/DisplayText&gt;&lt;record&gt;&lt;rec-number&gt;1926&lt;/rec-number&gt;&lt;foreign-keys&gt;&lt;key app="EN" db-id="zzdsf2exjse9zqeperux95z8w5vsde9t55tt" timestamp="1638412955" guid="e856de92-b813-460e-ae83-afd1e9150699"&gt;1926&lt;/key&gt;&lt;/foreign-keys&gt;&lt;ref-type name="Journal Article"&gt;17&lt;/ref-type&gt;&lt;contributors&gt;&lt;authors&gt;&lt;author&gt;Shi, Qianling&lt;/author&gt;&lt;author&gt;Wang, Zijun&lt;/author&gt;&lt;author&gt;Liu, Jiao&lt;/author&gt;&lt;author&gt;Wang, Xingmei&lt;/author&gt;&lt;author&gt;Zhou, Qi&lt;/author&gt;&lt;author&gt;Li, Qinyuan&lt;/author&gt;&lt;author&gt;Yu, Yang&lt;/author&gt;&lt;author&gt;Luo, Zhengxiu&lt;/author&gt;&lt;author&gt;Liu, Enmei&lt;/author&gt;&lt;author&gt;Chen, Yaolong&lt;/author&gt;&lt;/authors&gt;&lt;/contributors&gt;&lt;titles&gt;&lt;title&gt;Risk factors for poor prognosis in children and adolescents with COVID-19: A systematic review and meta-analysis&lt;/title&gt;&lt;secondary-title&gt;EClinicalMedicine&lt;/secondary-title&gt;&lt;/titles&gt;&lt;periodical&gt;&lt;full-title&gt;EClinicalMedicine&lt;/full-title&gt;&lt;/periodical&gt;&lt;volume&gt;41&lt;/volume&gt;&lt;dates&gt;&lt;year&gt;2021&lt;/year&gt;&lt;/dates&gt;&lt;publisher&gt;Elsevier&lt;/publisher&gt;&lt;isbn&gt;2589-5370&lt;/isbn&gt;&lt;urls&gt;&lt;related-urls&gt;&lt;url&gt;https://doi.org/10.1016/j.eclinm.2021.101155&lt;/url&gt;&lt;/related-urls&gt;&lt;/urls&gt;&lt;electronic-resource-num&gt;10.1016/j.eclinm.2021.101155&lt;/electronic-resource-num&gt;&lt;access-date&gt;2021/12/01&lt;/access-date&gt;&lt;/record&gt;&lt;/Cite&gt;&lt;/EndNote&gt;</w:instrText>
      </w:r>
      <w:r w:rsidR="00797801" w:rsidRPr="00BD6AFC">
        <w:rPr>
          <w:color w:val="auto"/>
        </w:rPr>
        <w:fldChar w:fldCharType="separate"/>
      </w:r>
      <w:r w:rsidR="00693C03" w:rsidRPr="00BD6AFC">
        <w:rPr>
          <w:noProof/>
          <w:color w:val="auto"/>
        </w:rPr>
        <w:t>[32]</w:t>
      </w:r>
      <w:r w:rsidR="00797801" w:rsidRPr="00BD6AFC">
        <w:rPr>
          <w:color w:val="auto"/>
        </w:rPr>
        <w:fldChar w:fldCharType="end"/>
      </w:r>
      <w:r w:rsidR="6FDDE897" w:rsidRPr="00BD6AFC">
        <w:rPr>
          <w:color w:val="auto"/>
        </w:rPr>
        <w:t xml:space="preserve"> </w:t>
      </w:r>
      <w:r w:rsidR="247EF649" w:rsidRPr="00BD6AFC">
        <w:rPr>
          <w:color w:val="auto"/>
        </w:rPr>
        <w:t>Another systematic review identifying predictors of unfavourable prognosis o</w:t>
      </w:r>
      <w:r w:rsidR="006B7644" w:rsidRPr="00BD6AFC">
        <w:rPr>
          <w:color w:val="auto"/>
        </w:rPr>
        <w:t>f</w:t>
      </w:r>
      <w:r w:rsidR="247EF649" w:rsidRPr="00BD6AFC">
        <w:rPr>
          <w:color w:val="auto"/>
        </w:rPr>
        <w:t xml:space="preserve"> COVID-19 in children and adolescents found </w:t>
      </w:r>
      <w:r w:rsidR="4CF742FB" w:rsidRPr="00BD6AFC">
        <w:rPr>
          <w:color w:val="auto"/>
        </w:rPr>
        <w:t>an association with c</w:t>
      </w:r>
      <w:r w:rsidR="247EF649" w:rsidRPr="00BD6AFC">
        <w:rPr>
          <w:color w:val="auto"/>
        </w:rPr>
        <w:t xml:space="preserve">ongenital heart disease, chronic pulmonary disease, neurological diseases, obesity, MIS-C, shortness of breath, </w:t>
      </w:r>
      <w:r w:rsidR="00F23732" w:rsidRPr="00BD6AFC">
        <w:rPr>
          <w:color w:val="auto"/>
        </w:rPr>
        <w:t>a</w:t>
      </w:r>
      <w:r w:rsidR="37C47CD9" w:rsidRPr="00BD6AFC">
        <w:rPr>
          <w:color w:val="auto"/>
        </w:rPr>
        <w:t xml:space="preserve">cute </w:t>
      </w:r>
      <w:r w:rsidR="70D0FF07" w:rsidRPr="00BD6AFC">
        <w:rPr>
          <w:color w:val="auto"/>
        </w:rPr>
        <w:t>respiratory</w:t>
      </w:r>
      <w:r w:rsidR="37C47CD9" w:rsidRPr="00BD6AFC">
        <w:rPr>
          <w:color w:val="auto"/>
        </w:rPr>
        <w:t xml:space="preserve"> distress </w:t>
      </w:r>
      <w:r w:rsidR="29E6DA7A" w:rsidRPr="00BD6AFC">
        <w:rPr>
          <w:color w:val="auto"/>
        </w:rPr>
        <w:t>syndrome</w:t>
      </w:r>
      <w:r w:rsidR="37C47CD9" w:rsidRPr="00BD6AFC">
        <w:rPr>
          <w:color w:val="auto"/>
        </w:rPr>
        <w:t xml:space="preserve">, acute kidney injury, </w:t>
      </w:r>
      <w:r w:rsidR="247EF649" w:rsidRPr="00BD6AFC">
        <w:rPr>
          <w:color w:val="auto"/>
        </w:rPr>
        <w:t>gastrointestinal symptoms,</w:t>
      </w:r>
      <w:r w:rsidR="00025F69" w:rsidRPr="00BD6AFC">
        <w:rPr>
          <w:color w:val="auto"/>
        </w:rPr>
        <w:t xml:space="preserve"> and</w:t>
      </w:r>
      <w:r w:rsidR="247EF649" w:rsidRPr="00BD6AFC">
        <w:rPr>
          <w:color w:val="auto"/>
        </w:rPr>
        <w:t xml:space="preserve"> elevated</w:t>
      </w:r>
      <w:r w:rsidR="2000BAEE" w:rsidRPr="00BD6AFC">
        <w:rPr>
          <w:color w:val="auto"/>
        </w:rPr>
        <w:t xml:space="preserve"> C-reactive protein</w:t>
      </w:r>
      <w:r w:rsidR="247EF649" w:rsidRPr="00BD6AFC">
        <w:rPr>
          <w:color w:val="auto"/>
        </w:rPr>
        <w:t xml:space="preserve"> and D-dimer</w:t>
      </w:r>
      <w:r w:rsidR="5D075880" w:rsidRPr="00BD6AFC">
        <w:rPr>
          <w:color w:val="auto"/>
        </w:rPr>
        <w:t>.</w:t>
      </w:r>
      <w:r w:rsidR="00B628EB" w:rsidRPr="00BD6AFC">
        <w:rPr>
          <w:color w:val="auto"/>
        </w:rPr>
        <w:fldChar w:fldCharType="begin"/>
      </w:r>
      <w:r w:rsidR="006166EB">
        <w:rPr>
          <w:color w:val="auto"/>
        </w:rPr>
        <w:instrText xml:space="preserve"> ADDIN EN.CITE &lt;EndNote&gt;&lt;Cite&gt;&lt;Author&gt;Shi&lt;/Author&gt;&lt;Year&gt;2021&lt;/Year&gt;&lt;RecNum&gt;1926&lt;/RecNum&gt;&lt;DisplayText&gt;[32]&lt;/DisplayText&gt;&lt;record&gt;&lt;rec-number&gt;1926&lt;/rec-number&gt;&lt;foreign-keys&gt;&lt;key app="EN" db-id="zzdsf2exjse9zqeperux95z8w5vsde9t55tt" timestamp="1638412955" guid="e856de92-b813-460e-ae83-afd1e9150699"&gt;1926&lt;/key&gt;&lt;/foreign-keys&gt;&lt;ref-type name="Journal Article"&gt;17&lt;/ref-type&gt;&lt;contributors&gt;&lt;authors&gt;&lt;author&gt;Shi, Qianling&lt;/author&gt;&lt;author&gt;Wang, Zijun&lt;/author&gt;&lt;author&gt;Liu, Jiao&lt;/author&gt;&lt;author&gt;Wang, Xingmei&lt;/author&gt;&lt;author&gt;Zhou, Qi&lt;/author&gt;&lt;author&gt;Li, Qinyuan&lt;/author&gt;&lt;author&gt;Yu, Yang&lt;/author&gt;&lt;author&gt;Luo, Zhengxiu&lt;/author&gt;&lt;author&gt;Liu, Enmei&lt;/author&gt;&lt;author&gt;Chen, Yaolong&lt;/author&gt;&lt;/authors&gt;&lt;/contributors&gt;&lt;titles&gt;&lt;title&gt;Risk factors for poor prognosis in children and adolescents with COVID-19: A systematic review and meta-analysis&lt;/title&gt;&lt;secondary-title&gt;EClinicalMedicine&lt;/secondary-title&gt;&lt;/titles&gt;&lt;periodical&gt;&lt;full-title&gt;EClinicalMedicine&lt;/full-title&gt;&lt;/periodical&gt;&lt;volume&gt;41&lt;/volume&gt;&lt;dates&gt;&lt;year&gt;2021&lt;/year&gt;&lt;/dates&gt;&lt;publisher&gt;Elsevier&lt;/publisher&gt;&lt;isbn&gt;2589-5370&lt;/isbn&gt;&lt;urls&gt;&lt;related-urls&gt;&lt;url&gt;https://doi.org/10.1016/j.eclinm.2021.101155&lt;/url&gt;&lt;/related-urls&gt;&lt;/urls&gt;&lt;electronic-resource-num&gt;10.1016/j.eclinm.2021.101155&lt;/electronic-resource-num&gt;&lt;access-date&gt;2021/12/01&lt;/access-date&gt;&lt;/record&gt;&lt;/Cite&gt;&lt;/EndNote&gt;</w:instrText>
      </w:r>
      <w:r w:rsidR="00B628EB" w:rsidRPr="00BD6AFC">
        <w:rPr>
          <w:color w:val="auto"/>
        </w:rPr>
        <w:fldChar w:fldCharType="separate"/>
      </w:r>
      <w:r w:rsidR="000B0478" w:rsidRPr="00BD6AFC">
        <w:rPr>
          <w:noProof/>
          <w:color w:val="auto"/>
        </w:rPr>
        <w:t>[32]</w:t>
      </w:r>
      <w:r w:rsidR="00B628EB" w:rsidRPr="00BD6AFC">
        <w:rPr>
          <w:color w:val="auto"/>
        </w:rPr>
        <w:fldChar w:fldCharType="end"/>
      </w:r>
      <w:r w:rsidR="5D075880" w:rsidRPr="00BD6AFC">
        <w:rPr>
          <w:color w:val="auto"/>
        </w:rPr>
        <w:t xml:space="preserve"> </w:t>
      </w:r>
      <w:r w:rsidR="0077397A" w:rsidRPr="00BD6AFC">
        <w:rPr>
          <w:color w:val="auto"/>
        </w:rPr>
        <w:t>Another study found c</w:t>
      </w:r>
      <w:r w:rsidR="192A4D3C" w:rsidRPr="00BD6AFC">
        <w:rPr>
          <w:color w:val="auto"/>
        </w:rPr>
        <w:t>hildren with obesity had a relative risk ratio of 2.87 (</w:t>
      </w:r>
      <w:r w:rsidR="009D2CFB">
        <w:rPr>
          <w:color w:val="auto"/>
        </w:rPr>
        <w:t>95% CI:</w:t>
      </w:r>
      <w:r w:rsidR="192A4D3C" w:rsidRPr="00BD6AFC">
        <w:rPr>
          <w:color w:val="auto"/>
        </w:rPr>
        <w:t xml:space="preserve"> 1.16 - 7.07; I2 = 36%).</w:t>
      </w:r>
      <w:r w:rsidR="008E1AF1" w:rsidRPr="00BD6AFC">
        <w:rPr>
          <w:color w:val="auto"/>
        </w:rPr>
        <w:fldChar w:fldCharType="begin">
          <w:fldData xml:space="preserve">PEVuZE5vdGU+PENpdGU+PEF1dGhvcj5Uc2Fua292PC9BdXRob3I+PFllYXI+MjAyMTwvWWVhcj48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YW5hZGE7IERlcGFydG1lbnQgb2YgSW1tdW5vbG9neSwgVW5pdmVyc2l0eSBvZiBUb3JvbnRvLCBU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PEVuZE5vdGU+PENpdGU+PEF1dGhvcj5Uc2Fua292PC9BdXRob3I+PFllYXI+MjAyMTwvWWVhcj48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8E1AF1" w:rsidRPr="00BD6AFC">
        <w:rPr>
          <w:color w:val="auto"/>
        </w:rPr>
      </w:r>
      <w:r w:rsidR="008E1AF1" w:rsidRPr="00BD6AFC">
        <w:rPr>
          <w:color w:val="auto"/>
        </w:rPr>
        <w:fldChar w:fldCharType="separate"/>
      </w:r>
      <w:r w:rsidR="000B0478" w:rsidRPr="00BD6AFC">
        <w:rPr>
          <w:noProof/>
          <w:color w:val="auto"/>
        </w:rPr>
        <w:t>[29]</w:t>
      </w:r>
      <w:r w:rsidR="008E1AF1" w:rsidRPr="00BD6AFC">
        <w:rPr>
          <w:color w:val="auto"/>
        </w:rPr>
        <w:fldChar w:fldCharType="end"/>
      </w:r>
      <w:r w:rsidR="0041486A" w:rsidRPr="00BD6AFC">
        <w:rPr>
          <w:color w:val="auto"/>
        </w:rPr>
        <w:t xml:space="preserve"> A </w:t>
      </w:r>
      <w:r w:rsidR="29A25218" w:rsidRPr="00BD6AFC">
        <w:rPr>
          <w:noProof/>
          <w:color w:val="auto"/>
        </w:rPr>
        <w:t xml:space="preserve">Scottish study of over 750,000 school-aged children </w:t>
      </w:r>
      <w:r w:rsidR="0041486A" w:rsidRPr="00BD6AFC">
        <w:rPr>
          <w:noProof/>
          <w:color w:val="auto"/>
        </w:rPr>
        <w:t>found</w:t>
      </w:r>
      <w:r w:rsidR="008C5E0F" w:rsidRPr="00BD6AFC">
        <w:rPr>
          <w:noProof/>
          <w:color w:val="auto"/>
        </w:rPr>
        <w:t xml:space="preserve"> that</w:t>
      </w:r>
      <w:r w:rsidR="0041486A" w:rsidRPr="00BD6AFC">
        <w:rPr>
          <w:noProof/>
          <w:color w:val="auto"/>
        </w:rPr>
        <w:t xml:space="preserve"> </w:t>
      </w:r>
      <w:r w:rsidR="29A25218" w:rsidRPr="00BD6AFC">
        <w:rPr>
          <w:noProof/>
          <w:color w:val="auto"/>
        </w:rPr>
        <w:t>5</w:t>
      </w:r>
      <w:r w:rsidR="009D2CFB">
        <w:rPr>
          <w:noProof/>
          <w:color w:val="auto"/>
        </w:rPr>
        <w:t>-</w:t>
      </w:r>
      <w:r w:rsidR="29A25218" w:rsidRPr="00BD6AFC">
        <w:rPr>
          <w:noProof/>
          <w:color w:val="auto"/>
        </w:rPr>
        <w:t>17 year olds with poorly controlled asthma (who have been hospitalised with asthma or prescribed two or more courses of oral steroids for asthma within the past two years) are between three to six times more likely to be hospitalised with COVID-19 compared to those without asthma.</w:t>
      </w:r>
      <w:r w:rsidR="00E83CC9" w:rsidRPr="00BD6AFC">
        <w:rPr>
          <w:noProof/>
          <w:color w:val="auto"/>
        </w:rPr>
        <w:fldChar w:fldCharType="begin"/>
      </w:r>
      <w:r w:rsidR="006166EB">
        <w:rPr>
          <w:noProof/>
          <w:color w:val="auto"/>
        </w:rPr>
        <w:instrText xml:space="preserve"> ADDIN EN.CITE &lt;EndNote&gt;&lt;Cite&gt;&lt;Author&gt;Shi&lt;/Author&gt;&lt;Year&gt;2021&lt;/Year&gt;&lt;RecNum&gt;1927&lt;/RecNum&gt;&lt;DisplayText&gt;[33]&lt;/DisplayText&gt;&lt;record&gt;&lt;rec-number&gt;1927&lt;/rec-number&gt;&lt;foreign-keys&gt;&lt;key app="EN" db-id="zzdsf2exjse9zqeperux95z8w5vsde9t55tt" timestamp="1638473150" guid="ed6a8d7e-1e78-47b3-8cfa-913fd611c75a"&gt;1927&lt;/key&gt;&lt;/foreign-keys&gt;&lt;ref-type name="Journal Article"&gt;17&lt;/ref-type&gt;&lt;contributors&gt;&lt;authors&gt;&lt;author&gt;Shi, Ting&lt;/author&gt;&lt;author&gt;Pan, Jiafeng&lt;/author&gt;&lt;author&gt;Katikireddi, Srinivasa Vittal&lt;/author&gt;&lt;author&gt;McCowan, Colin&lt;/author&gt;&lt;author&gt;Kerr, Steven&lt;/author&gt;&lt;author&gt;Agrawal, Utkarsh&lt;/author&gt;&lt;author&gt;Shah, Syed Ahmar&lt;/author&gt;&lt;author&gt;Simpson, Colin R.&lt;/author&gt;&lt;author&gt;Ritchie, Lewis Duthie&lt;/author&gt;&lt;author&gt;Robertson, Chris&lt;/author&gt;&lt;author&gt;Sheikh, Aziz&lt;/author&gt;&lt;/authors&gt;&lt;/contributors&gt;&lt;titles&gt;&lt;title&gt;Risk of COVID-19 hospital admission among children aged 5–17 years with asthma in Scotland: a national incident cohort study&lt;/title&gt;&lt;secondary-title&gt;The Lancet Respiratory Medicine&lt;/secondary-title&gt;&lt;/titles&gt;&lt;periodical&gt;&lt;full-title&gt;The Lancet Respiratory Medicine&lt;/full-title&gt;&lt;/periodical&gt;&lt;dates&gt;&lt;year&gt;2021&lt;/year&gt;&lt;pub-dates&gt;&lt;date&gt;2021/11/30/&lt;/date&gt;&lt;/pub-dates&gt;&lt;/dates&gt;&lt;isbn&gt;2213-2600&lt;/isbn&gt;&lt;urls&gt;&lt;related-urls&gt;&lt;url&gt;https://www.sciencedirect.com/science/article/pii/S2213260021004914&lt;/url&gt;&lt;/related-urls&gt;&lt;/urls&gt;&lt;electronic-resource-num&gt;https://doi.org/10.1016/S2213-2600(21)00491-4&lt;/electronic-resource-num&gt;&lt;/record&gt;&lt;/Cite&gt;&lt;/EndNote&gt;</w:instrText>
      </w:r>
      <w:r w:rsidR="00E83CC9" w:rsidRPr="00BD6AFC">
        <w:rPr>
          <w:noProof/>
          <w:color w:val="auto"/>
        </w:rPr>
        <w:fldChar w:fldCharType="separate"/>
      </w:r>
      <w:r w:rsidR="000B0478" w:rsidRPr="00BD6AFC">
        <w:rPr>
          <w:noProof/>
          <w:color w:val="auto"/>
        </w:rPr>
        <w:t>[33]</w:t>
      </w:r>
      <w:r w:rsidR="00E83CC9" w:rsidRPr="00BD6AFC">
        <w:rPr>
          <w:noProof/>
          <w:color w:val="auto"/>
        </w:rPr>
        <w:fldChar w:fldCharType="end"/>
      </w:r>
      <w:r w:rsidR="30C07216" w:rsidRPr="00BD6AFC">
        <w:rPr>
          <w:color w:val="auto"/>
        </w:rPr>
        <w:t xml:space="preserve"> A recent </w:t>
      </w:r>
      <w:r w:rsidR="474E555D" w:rsidRPr="00BD6AFC">
        <w:rPr>
          <w:color w:val="auto"/>
        </w:rPr>
        <w:t xml:space="preserve">multinational </w:t>
      </w:r>
      <w:r w:rsidR="16042095" w:rsidRPr="00BD6AFC">
        <w:rPr>
          <w:color w:val="auto"/>
        </w:rPr>
        <w:t xml:space="preserve">cohort </w:t>
      </w:r>
      <w:r w:rsidR="30C07216" w:rsidRPr="00BD6AFC">
        <w:rPr>
          <w:color w:val="auto"/>
        </w:rPr>
        <w:t xml:space="preserve">study (pre-print) of </w:t>
      </w:r>
      <w:r w:rsidR="5DB2BE32" w:rsidRPr="00BD6AFC">
        <w:rPr>
          <w:color w:val="auto"/>
        </w:rPr>
        <w:t xml:space="preserve">403 </w:t>
      </w:r>
      <w:r w:rsidR="30C07216" w:rsidRPr="00BD6AFC">
        <w:rPr>
          <w:color w:val="auto"/>
        </w:rPr>
        <w:t xml:space="preserve">COVID admissions </w:t>
      </w:r>
      <w:r w:rsidR="5E2EE3FA" w:rsidRPr="00BD6AFC">
        <w:rPr>
          <w:color w:val="auto"/>
        </w:rPr>
        <w:t xml:space="preserve">found that </w:t>
      </w:r>
      <w:r w:rsidR="6E92BF28" w:rsidRPr="00BD6AFC">
        <w:rPr>
          <w:color w:val="auto"/>
        </w:rPr>
        <w:t>in age-stratified adjusted analyses, neurological disorder was associated with disease severity in children under 12 years of age</w:t>
      </w:r>
      <w:r w:rsidR="78E8BECF" w:rsidRPr="00BD6AFC">
        <w:rPr>
          <w:color w:val="auto"/>
        </w:rPr>
        <w:t>.</w:t>
      </w:r>
      <w:r w:rsidR="00112CEE" w:rsidRPr="00BD6AFC">
        <w:rPr>
          <w:color w:val="auto"/>
        </w:rPr>
        <w:fldChar w:fldCharType="begin">
          <w:fldData xml:space="preserve">PEVuZE5vdGU+PENpdGU+PEF1dGhvcj5TY2hvYmVyPC9BdXRob3I+PFllYXI+MjAyMTwvWWVhcj48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PEVuZE5vdGU+PENpdGU+PEF1dGhvcj5TY2hvYmVyPC9BdXRob3I+PFllYXI+MjAyMTwvWWVhcj48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112CEE" w:rsidRPr="00BD6AFC">
        <w:rPr>
          <w:color w:val="auto"/>
        </w:rPr>
      </w:r>
      <w:r w:rsidR="00112CEE" w:rsidRPr="00BD6AFC">
        <w:rPr>
          <w:color w:val="auto"/>
        </w:rPr>
        <w:fldChar w:fldCharType="separate"/>
      </w:r>
      <w:r w:rsidR="000B0478" w:rsidRPr="00BD6AFC">
        <w:rPr>
          <w:noProof/>
          <w:color w:val="auto"/>
        </w:rPr>
        <w:t>[34]</w:t>
      </w:r>
      <w:r w:rsidR="00112CEE" w:rsidRPr="00BD6AFC">
        <w:rPr>
          <w:color w:val="auto"/>
        </w:rPr>
        <w:fldChar w:fldCharType="end"/>
      </w:r>
      <w:r w:rsidR="3FEA095B" w:rsidRPr="00BD6AFC">
        <w:rPr>
          <w:color w:val="auto"/>
        </w:rPr>
        <w:t xml:space="preserve"> </w:t>
      </w:r>
      <w:r w:rsidR="06C8A297" w:rsidRPr="00BD6AFC">
        <w:rPr>
          <w:color w:val="auto"/>
        </w:rPr>
        <w:t xml:space="preserve">There is </w:t>
      </w:r>
      <w:r w:rsidR="3FEA095B" w:rsidRPr="00BD6AFC">
        <w:rPr>
          <w:color w:val="auto"/>
        </w:rPr>
        <w:t xml:space="preserve">also </w:t>
      </w:r>
      <w:r w:rsidR="06C8A297" w:rsidRPr="00BD6AFC">
        <w:rPr>
          <w:color w:val="auto"/>
        </w:rPr>
        <w:t>a strong argument for vaccinating children and adolescents who live with immunosuppressed or other high-risk household members, not only for the protection of the latter but also to benefit the mental health of the former</w:t>
      </w:r>
      <w:r w:rsidR="5A7FAA94" w:rsidRPr="00BD6AFC">
        <w:rPr>
          <w:color w:val="auto"/>
        </w:rPr>
        <w:t>.</w:t>
      </w:r>
      <w:r w:rsidR="00C17DA7" w:rsidRPr="00BD6AFC">
        <w:rPr>
          <w:color w:val="auto"/>
        </w:rPr>
        <w:fldChar w:fldCharType="begin"/>
      </w:r>
      <w:r w:rsidR="006166EB">
        <w:rPr>
          <w:color w:val="auto"/>
        </w:rPr>
        <w:instrText xml:space="preserve"> ADDIN EN.CITE &lt;EndNote&gt;&lt;Cite&gt;&lt;Author&gt;Zimmermann&lt;/Author&gt;&lt;Year&gt;2021&lt;/Year&gt;&lt;RecNum&gt;1854&lt;/RecNum&gt;&lt;DisplayText&gt;[35]&lt;/DisplayText&gt;&lt;record&gt;&lt;rec-number&gt;1854&lt;/rec-number&gt;&lt;foreign-keys&gt;&lt;key app="EN" db-id="zzdsf2exjse9zqeperux95z8w5vsde9t55tt" timestamp="1637207837" guid="e6e67cc3-e4f5-4cbe-ac4c-4bf3253d07ad"&gt;1854&lt;/key&gt;&lt;/foreign-keys&gt;&lt;ref-type name="Journal Article"&gt;17&lt;/ref-type&gt;&lt;contributors&gt;&lt;authors&gt;&lt;author&gt;Zimmermann, Petra&lt;/author&gt;&lt;author&gt;Pittet, Laure F.&lt;/author&gt;&lt;author&gt;Finn, Adam&lt;/author&gt;&lt;author&gt;Pollard, Andrew J.&lt;/author&gt;&lt;author&gt;Curtis, Nigel&lt;/author&gt;&lt;/authors&gt;&lt;/contributors&gt;&lt;titles&gt;&lt;title&gt;Should children be vaccinated against COVID-19?&lt;/title&gt;&lt;secondary-title&gt;Archives of Disease in Childhood&lt;/secondary-title&gt;&lt;/titles&gt;&lt;periodical&gt;&lt;full-title&gt;Archives of disease in childhood&lt;/full-title&gt;&lt;/periodical&gt;&lt;pages&gt;archdischild-2021-323040&lt;/pages&gt;&lt;dates&gt;&lt;year&gt;2021&lt;/year&gt;&lt;/dates&gt;&lt;urls&gt;&lt;related-urls&gt;&lt;url&gt;http://adc.bmj.com/content/early/2021/11/01/archdischild-2021-323040.abstract&lt;/url&gt;&lt;/related-urls&gt;&lt;/urls&gt;&lt;electronic-resource-num&gt;10.1136/archdischild-2021-323040&lt;/electronic-resource-num&gt;&lt;/record&gt;&lt;/Cite&gt;&lt;/EndNote&gt;</w:instrText>
      </w:r>
      <w:r w:rsidR="00C17DA7" w:rsidRPr="00BD6AFC">
        <w:rPr>
          <w:color w:val="auto"/>
        </w:rPr>
        <w:fldChar w:fldCharType="separate"/>
      </w:r>
      <w:r w:rsidR="000B0478" w:rsidRPr="00BD6AFC">
        <w:rPr>
          <w:noProof/>
          <w:color w:val="auto"/>
        </w:rPr>
        <w:t>[35]</w:t>
      </w:r>
      <w:r w:rsidR="00C17DA7" w:rsidRPr="00BD6AFC">
        <w:rPr>
          <w:color w:val="auto"/>
        </w:rPr>
        <w:fldChar w:fldCharType="end"/>
      </w:r>
    </w:p>
    <w:p w14:paraId="789D7977" w14:textId="5D168439" w:rsidR="00063191" w:rsidRPr="00BD6AFC" w:rsidRDefault="41B386AE" w:rsidP="00354D29">
      <w:pPr>
        <w:pStyle w:val="BodyText"/>
        <w:rPr>
          <w:color w:val="auto"/>
        </w:rPr>
      </w:pPr>
      <w:r w:rsidRPr="3336B295">
        <w:rPr>
          <w:color w:val="auto"/>
        </w:rPr>
        <w:lastRenderedPageBreak/>
        <w:t>The ECDC notes that t</w:t>
      </w:r>
      <w:r w:rsidR="0DC40F9E" w:rsidRPr="3336B295">
        <w:rPr>
          <w:color w:val="auto"/>
        </w:rPr>
        <w:t xml:space="preserve">he presence of an underlying condition among children aged 5-11 years is associated with about 12 times higher odds of hospitalisation and 19 times higher </w:t>
      </w:r>
      <w:r w:rsidR="7D08A229" w:rsidRPr="3336B295">
        <w:rPr>
          <w:color w:val="auto"/>
        </w:rPr>
        <w:t>odds of</w:t>
      </w:r>
      <w:r w:rsidR="0DC40F9E" w:rsidRPr="3336B295">
        <w:rPr>
          <w:color w:val="auto"/>
        </w:rPr>
        <w:t xml:space="preserve"> ICU admission.</w:t>
      </w:r>
      <w:r w:rsidR="00E2077B" w:rsidRPr="3336B295">
        <w:rPr>
          <w:color w:val="auto"/>
        </w:rPr>
        <w:fldChar w:fldCharType="begin"/>
      </w:r>
      <w:r w:rsidR="006166EB">
        <w:rPr>
          <w:color w:val="auto"/>
        </w:rPr>
        <w:instrText xml:space="preserve"> ADDIN EN.CITE &lt;EndNote&gt;&lt;Cite&gt;&lt;Author&gt;European Centre for Disease Prevention and Control&lt;/Author&gt;&lt;Year&gt;2021&lt;/Year&gt;&lt;RecNum&gt;1989&lt;/RecNum&gt;&lt;DisplayText&gt;[36]&lt;/DisplayText&gt;&lt;record&gt;&lt;rec-number&gt;1989&lt;/rec-number&gt;&lt;foreign-keys&gt;&lt;key app="EN" db-id="zzdsf2exjse9zqeperux95z8w5vsde9t55tt" timestamp="1639088947" guid="7f82ee7e-43de-4e47-a62f-67756ad59ad3"&gt;1989&lt;/key&gt;&lt;/foreign-keys&gt;&lt;ref-type name="Report"&gt;27&lt;/ref-type&gt;&lt;contributors&gt;&lt;authors&gt;&lt;author&gt;European Centre for Disease Prevention and Control,. &lt;/author&gt;&lt;/authors&gt;&lt;/contributors&gt;&lt;titles&gt;&lt;title&gt;Interim public health considerations for COVID-19 vaccination of children aged 5-11 years, 1 December 2021&lt;/title&gt;&lt;/titles&gt;&lt;dates&gt;&lt;year&gt;2021&lt;/year&gt;&lt;/dates&gt;&lt;pub-location&gt;Stockholm&lt;/pub-location&gt;&lt;publisher&gt;ECDC&lt;/publisher&gt;&lt;urls&gt;&lt;related-urls&gt;&lt;url&gt;https://www.ecdc.europa.eu/sites/default/files/documents/TGU-20211119-1925_final-for-publication.pdf&lt;/url&gt;&lt;/related-urls&gt;&lt;/urls&gt;&lt;/record&gt;&lt;/Cite&gt;&lt;/EndNote&gt;</w:instrText>
      </w:r>
      <w:r w:rsidR="00E2077B" w:rsidRPr="3336B295">
        <w:rPr>
          <w:color w:val="auto"/>
        </w:rPr>
        <w:fldChar w:fldCharType="separate"/>
      </w:r>
      <w:r w:rsidR="4474D680" w:rsidRPr="3336B295">
        <w:rPr>
          <w:noProof/>
          <w:color w:val="auto"/>
        </w:rPr>
        <w:t>[36]</w:t>
      </w:r>
      <w:r w:rsidR="00E2077B" w:rsidRPr="3336B295">
        <w:rPr>
          <w:color w:val="auto"/>
        </w:rPr>
        <w:fldChar w:fldCharType="end"/>
      </w:r>
      <w:r w:rsidR="77AD6EAA" w:rsidRPr="3336B295">
        <w:rPr>
          <w:color w:val="auto"/>
        </w:rPr>
        <w:t xml:space="preserve"> </w:t>
      </w:r>
      <w:r w:rsidR="0DC40F9E" w:rsidRPr="3336B295">
        <w:rPr>
          <w:color w:val="auto"/>
        </w:rPr>
        <w:t>However, the majority (78%) of hospitalised children of this age had no reported underlying medical condition.</w:t>
      </w:r>
    </w:p>
    <w:p w14:paraId="5BF5E082" w14:textId="0766470D" w:rsidR="000070DC" w:rsidRPr="00EE2EDE" w:rsidRDefault="00F63E64" w:rsidP="00270277">
      <w:pPr>
        <w:pStyle w:val="Heading2"/>
      </w:pPr>
      <w:bookmarkStart w:id="13" w:name="_Toc94179392"/>
      <w:r w:rsidRPr="00EE2EDE">
        <w:t xml:space="preserve">Indirect </w:t>
      </w:r>
      <w:r w:rsidR="00FB04D6" w:rsidRPr="00EE2EDE">
        <w:t>impacts</w:t>
      </w:r>
      <w:r w:rsidRPr="00EE2EDE">
        <w:t xml:space="preserve"> of COVID-19</w:t>
      </w:r>
      <w:r w:rsidR="00AF6DEE" w:rsidRPr="00EE2EDE">
        <w:t xml:space="preserve"> on children</w:t>
      </w:r>
      <w:bookmarkEnd w:id="13"/>
    </w:p>
    <w:p w14:paraId="1A7AB97C" w14:textId="3C12F7FB" w:rsidR="00BB5F9E" w:rsidRPr="00BD6AFC" w:rsidRDefault="13DD9D78" w:rsidP="00354D29">
      <w:pPr>
        <w:pStyle w:val="BodyText"/>
        <w:rPr>
          <w:color w:val="auto"/>
        </w:rPr>
      </w:pPr>
      <w:r w:rsidRPr="00BD6AFC">
        <w:rPr>
          <w:color w:val="auto"/>
        </w:rPr>
        <w:t xml:space="preserve">Given </w:t>
      </w:r>
      <w:r w:rsidR="6D1AAF57" w:rsidRPr="00BD6AFC">
        <w:rPr>
          <w:color w:val="auto"/>
        </w:rPr>
        <w:t xml:space="preserve">the knowledge of the </w:t>
      </w:r>
      <w:r w:rsidR="5C1B14D1" w:rsidRPr="00BD6AFC">
        <w:rPr>
          <w:color w:val="auto"/>
        </w:rPr>
        <w:t>often-mild</w:t>
      </w:r>
      <w:r w:rsidR="6D1AAF57" w:rsidRPr="00BD6AFC">
        <w:rPr>
          <w:color w:val="auto"/>
        </w:rPr>
        <w:t xml:space="preserve"> nature of COVID-19 in children</w:t>
      </w:r>
      <w:r w:rsidRPr="00BD6AFC">
        <w:rPr>
          <w:color w:val="auto"/>
        </w:rPr>
        <w:t xml:space="preserve">, the Murdoch Children’s Research Institute </w:t>
      </w:r>
      <w:r w:rsidR="00E45829" w:rsidRPr="00BD6AFC">
        <w:rPr>
          <w:color w:val="auto"/>
        </w:rPr>
        <w:t xml:space="preserve">has </w:t>
      </w:r>
      <w:r w:rsidRPr="00BD6AFC">
        <w:rPr>
          <w:color w:val="auto"/>
        </w:rPr>
        <w:t>argued that the main risks to children and adolescents’ health in this pandemic continues to be due to indirect effects on mental health, wellbeing and education, which are worsened by continued lockdowns and school closures.</w:t>
      </w:r>
      <w:r w:rsidRPr="00BD6AFC">
        <w:rPr>
          <w:color w:val="auto"/>
        </w:rPr>
        <w:fldChar w:fldCharType="begin"/>
      </w:r>
      <w:r w:rsidR="006166EB">
        <w:rPr>
          <w:color w:val="auto"/>
        </w:rPr>
        <w:instrText xml:space="preserve"> ADDIN EN.CITE &lt;EndNote&gt;&lt;Cite&gt;&lt;Author&gt;Murdoch Children&amp;apos;s Research Institute (MCRI)&lt;/Author&gt;&lt;Year&gt;2021&lt;/Year&gt;&lt;RecNum&gt;1816&lt;/RecNum&gt;&lt;DisplayText&gt;[7, 37]&lt;/DisplayText&gt;&lt;record&gt;&lt;rec-number&gt;1816&lt;/rec-number&gt;&lt;foreign-keys&gt;&lt;key app="EN" db-id="zzdsf2exjse9zqeperux95z8w5vsde9t55tt" timestamp="1637017268" guid="51e3bafc-9113-4af3-97b0-5e5269137f06"&gt;1816&lt;/key&gt;&lt;/foreign-keys&gt;&lt;ref-type name="Web Page"&gt;12&lt;/ref-type&gt;&lt;contributors&gt;&lt;authors&gt;&lt;author&gt;Murdoch Children&amp;apos;s Research Institute (MCRI),&lt;/author&gt;&lt;/authors&gt;&lt;secondary-authors&gt;&lt;author&gt;MCRI,&lt;/author&gt;&lt;/secondary-authors&gt;&lt;/contributors&gt;&lt;titles&gt;&lt;title&gt;Research Brief: COVID-19 and Child and Adolescent Health&lt;/title&gt;&lt;secondary-title&gt;Research Brief&lt;/secondary-title&gt;&lt;/titles&gt;&lt;volume&gt;2021&lt;/volume&gt;&lt;number&gt;16 November&lt;/number&gt;&lt;edition&gt;Version 1&lt;/edition&gt;&lt;dates&gt;&lt;year&gt;2021&lt;/year&gt;&lt;pub-dates&gt;&lt;date&gt;13 September 2021&lt;/date&gt;&lt;/pub-dates&gt;&lt;/dates&gt;&lt;pub-location&gt;Victoria, Australia&lt;/pub-location&gt;&lt;publisher&gt;MCRI,&lt;/publisher&gt;&lt;urls&gt;&lt;related-urls&gt;&lt;url&gt;https://www.mcri.edu.au/sites/default/files/media/documents/covid-19-and-child-and-adolescent-health-140921.pdf&lt;/url&gt;&lt;/related-urls&gt;&lt;/urls&gt;&lt;/record&gt;&lt;/Cite&gt;&lt;Cite&gt;&lt;Author&gt;Health&lt;/Author&gt;&lt;Year&gt;2021&lt;/Year&gt;&lt;RecNum&gt;1844&lt;/RecNum&gt;&lt;record&gt;&lt;rec-number&gt;1844&lt;/rec-number&gt;&lt;foreign-keys&gt;&lt;key app="EN" db-id="zzdsf2exjse9zqeperux95z8w5vsde9t55tt" timestamp="1637190444" guid="a47351c6-04ac-4f00-8407-eb2638ebc82d"&gt;1844&lt;/key&gt;&lt;/foreign-keys&gt;&lt;ref-type name="Report"&gt;27&lt;/ref-type&gt;&lt;contributors&gt;&lt;authors&gt;&lt;author&gt;Australian Institute of Health&lt;/author&gt;&lt;author&gt;Welfare,&lt;/author&gt;&lt;/authors&gt;&lt;/contributors&gt;&lt;titles&gt;&lt;title&gt;COVID-19 and the impact on young people&lt;/title&gt;&lt;/titles&gt;&lt;dates&gt;&lt;year&gt;2021&lt;/year&gt;&lt;/dates&gt;&lt;pub-location&gt;Canberra&lt;/pub-location&gt;&lt;publisher&gt;AIHW&lt;/publisher&gt;&lt;urls&gt;&lt;related-urls&gt;&lt;url&gt;https://www.aihw.gov.au/reports/children-youth/covid-19-and-young-people&lt;/url&gt;&lt;/related-urls&gt;&lt;/urls&gt;&lt;/record&gt;&lt;/Cite&gt;&lt;/EndNote&gt;</w:instrText>
      </w:r>
      <w:r w:rsidRPr="00BD6AFC">
        <w:rPr>
          <w:color w:val="auto"/>
        </w:rPr>
        <w:fldChar w:fldCharType="separate"/>
      </w:r>
      <w:r w:rsidR="000B0478" w:rsidRPr="00BD6AFC">
        <w:rPr>
          <w:noProof/>
          <w:color w:val="auto"/>
        </w:rPr>
        <w:t>[7, 37]</w:t>
      </w:r>
      <w:r w:rsidRPr="00BD6AFC">
        <w:rPr>
          <w:color w:val="auto"/>
        </w:rPr>
        <w:fldChar w:fldCharType="end"/>
      </w:r>
      <w:r w:rsidR="00FB202D" w:rsidRPr="00BD6AFC">
        <w:rPr>
          <w:color w:val="auto"/>
        </w:rPr>
        <w:t xml:space="preserve"> Negative impacts of the pandemic, including effects of school closures, have</w:t>
      </w:r>
      <w:r w:rsidR="004423A4" w:rsidRPr="00BD6AFC">
        <w:rPr>
          <w:color w:val="auto"/>
        </w:rPr>
        <w:t xml:space="preserve"> implications for</w:t>
      </w:r>
      <w:r w:rsidR="00FB202D" w:rsidRPr="00BD6AFC">
        <w:rPr>
          <w:color w:val="auto"/>
        </w:rPr>
        <w:t xml:space="preserve"> communities,</w:t>
      </w:r>
      <w:r w:rsidR="00BB5F9E" w:rsidRPr="00BD6AFC">
        <w:rPr>
          <w:color w:val="auto"/>
        </w:rPr>
        <w:t xml:space="preserve"> families and children.</w:t>
      </w:r>
    </w:p>
    <w:p w14:paraId="6B1152DC" w14:textId="7D0314CF" w:rsidR="008C7E82" w:rsidRPr="00BD6AFC" w:rsidRDefault="5F58F9B8" w:rsidP="00354D29">
      <w:pPr>
        <w:pStyle w:val="BodyText"/>
        <w:rPr>
          <w:color w:val="auto"/>
        </w:rPr>
      </w:pPr>
      <w:r w:rsidRPr="00BD6AFC">
        <w:rPr>
          <w:color w:val="auto"/>
        </w:rPr>
        <w:t>Studies are continuing to emerge that highlight the negative effects of the pandemic on the mental health of children and adolescents.</w:t>
      </w:r>
      <w:r w:rsidR="00AD0E07" w:rsidRPr="00BD6AFC">
        <w:rPr>
          <w:color w:val="auto"/>
        </w:rPr>
        <w:t xml:space="preserve"> The pandemic limits opportunities for social connection and physical activity while increasing loneliness, uncertainty, fear, and boredom</w:t>
      </w:r>
      <w:r w:rsidR="003209F2" w:rsidRPr="00BD6AFC">
        <w:rPr>
          <w:color w:val="auto"/>
        </w:rPr>
        <w:t>.</w:t>
      </w:r>
      <w:r w:rsidR="13DD9D78" w:rsidRPr="00BD6AFC">
        <w:rPr>
          <w:color w:val="auto"/>
        </w:rPr>
        <w:fldChar w:fldCharType="begin"/>
      </w:r>
      <w:r w:rsidR="006166EB">
        <w:rPr>
          <w:color w:val="auto"/>
        </w:rPr>
        <w:instrText xml:space="preserve"> ADDIN EN.CITE &lt;EndNote&gt;&lt;Cite&gt;&lt;Author&gt;Munblit&lt;/Author&gt;&lt;Year&gt;2021&lt;/Year&gt;&lt;RecNum&gt;1863&lt;/RecNum&gt;&lt;DisplayText&gt;[19]&lt;/DisplayText&gt;&lt;record&gt;&lt;rec-number&gt;1863&lt;/rec-number&gt;&lt;foreign-keys&gt;&lt;key app="EN" db-id="zzdsf2exjse9zqeperux95z8w5vsde9t55tt" timestamp="1637227169" guid="0d17dd8c-691c-429e-9908-e9c61e77ea74"&gt;1863&lt;/key&gt;&lt;/foreign-keys&gt;&lt;ref-type name="Journal Article"&gt;17&lt;/ref-type&gt;&lt;contributors&gt;&lt;authors&gt;&lt;author&gt;Munblit, Daniel&lt;/author&gt;&lt;author&gt;Sigfrid, Louise&lt;/author&gt;&lt;author&gt;Warner, John O.&lt;/author&gt;&lt;/authors&gt;&lt;/contributors&gt;&lt;titles&gt;&lt;title&gt;Setting Priorities to Address Research Gaps in Long-term COVID-19 Outcomes in Children&lt;/title&gt;&lt;secondary-title&gt;JAMA Pediatrics&lt;/secondary-title&gt;&lt;/titles&gt;&lt;periodical&gt;&lt;full-title&gt;JAMA Pediatrics&lt;/full-title&gt;&lt;/periodical&gt;&lt;pages&gt;1095-1096&lt;/pages&gt;&lt;volume&gt;175&lt;/volume&gt;&lt;number&gt;11&lt;/number&gt;&lt;dates&gt;&lt;year&gt;2021&lt;/year&gt;&lt;/dates&gt;&lt;isbn&gt;2168-6203&lt;/isbn&gt;&lt;urls&gt;&lt;related-urls&gt;&lt;url&gt;https://doi.org/10.1001/jamapediatrics.2021.2281&lt;/url&gt;&lt;/related-urls&gt;&lt;/urls&gt;&lt;electronic-resource-num&gt;10.1001/jamapediatrics.2021.2281&lt;/electronic-resource-num&gt;&lt;access-date&gt;11/18/2021&lt;/access-date&gt;&lt;/record&gt;&lt;/Cite&gt;&lt;/EndNote&gt;</w:instrText>
      </w:r>
      <w:r w:rsidR="13DD9D78" w:rsidRPr="00BD6AFC">
        <w:rPr>
          <w:color w:val="auto"/>
        </w:rPr>
        <w:fldChar w:fldCharType="separate"/>
      </w:r>
      <w:r w:rsidR="000B0478" w:rsidRPr="00BD6AFC">
        <w:rPr>
          <w:noProof/>
          <w:color w:val="auto"/>
        </w:rPr>
        <w:t>[19]</w:t>
      </w:r>
      <w:r w:rsidR="13DD9D78" w:rsidRPr="00BD6AFC">
        <w:rPr>
          <w:color w:val="auto"/>
        </w:rPr>
        <w:fldChar w:fldCharType="end"/>
      </w:r>
      <w:r w:rsidR="008F0948" w:rsidRPr="00BD6AFC">
        <w:rPr>
          <w:color w:val="auto"/>
        </w:rPr>
        <w:t xml:space="preserve"> The WHO has also </w:t>
      </w:r>
      <w:r w:rsidR="006A3857" w:rsidRPr="00BD6AFC">
        <w:rPr>
          <w:color w:val="auto"/>
        </w:rPr>
        <w:t xml:space="preserve">identified that children have been disproportionately affected by COVID-19 control measures, particularly due to school </w:t>
      </w:r>
      <w:r w:rsidR="00D16513" w:rsidRPr="00BD6AFC">
        <w:rPr>
          <w:color w:val="auto"/>
        </w:rPr>
        <w:t>closures</w:t>
      </w:r>
      <w:r w:rsidR="00C34800" w:rsidRPr="00BD6AFC">
        <w:rPr>
          <w:color w:val="auto"/>
        </w:rPr>
        <w:t>.</w:t>
      </w:r>
      <w:r w:rsidR="00D16513" w:rsidRPr="00BD6AFC">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00D16513" w:rsidRPr="00BD6AFC">
        <w:rPr>
          <w:color w:val="auto"/>
        </w:rPr>
        <w:fldChar w:fldCharType="separate"/>
      </w:r>
      <w:r w:rsidR="00DA537E" w:rsidRPr="00BD6AFC">
        <w:rPr>
          <w:noProof/>
          <w:color w:val="auto"/>
        </w:rPr>
        <w:t>[3]</w:t>
      </w:r>
      <w:r w:rsidR="00D16513" w:rsidRPr="00BD6AFC">
        <w:rPr>
          <w:color w:val="auto"/>
        </w:rPr>
        <w:fldChar w:fldCharType="end"/>
      </w:r>
    </w:p>
    <w:p w14:paraId="41501B49" w14:textId="512081F2" w:rsidR="008C7E82" w:rsidRPr="00BD6AFC" w:rsidRDefault="2544E702" w:rsidP="00354D29">
      <w:pPr>
        <w:pStyle w:val="BodyText"/>
        <w:rPr>
          <w:color w:val="auto"/>
        </w:rPr>
      </w:pPr>
      <w:r w:rsidRPr="60B886FC">
        <w:rPr>
          <w:color w:val="auto"/>
        </w:rPr>
        <w:t xml:space="preserve">Closure of </w:t>
      </w:r>
      <w:r w:rsidR="13E70C46" w:rsidRPr="60B886FC">
        <w:rPr>
          <w:color w:val="auto"/>
        </w:rPr>
        <w:t>day-cares</w:t>
      </w:r>
      <w:r w:rsidRPr="60B886FC">
        <w:rPr>
          <w:color w:val="auto"/>
        </w:rPr>
        <w:t xml:space="preserve"> and schools</w:t>
      </w:r>
      <w:r w:rsidR="77432620" w:rsidRPr="60B886FC">
        <w:rPr>
          <w:color w:val="auto"/>
        </w:rPr>
        <w:t xml:space="preserve"> </w:t>
      </w:r>
      <w:r w:rsidR="0DF739F8" w:rsidRPr="60B886FC">
        <w:rPr>
          <w:color w:val="auto"/>
        </w:rPr>
        <w:t>may</w:t>
      </w:r>
      <w:r w:rsidR="77432620" w:rsidRPr="60B886FC">
        <w:rPr>
          <w:color w:val="auto"/>
        </w:rPr>
        <w:t xml:space="preserve"> not only </w:t>
      </w:r>
      <w:r w:rsidR="0DF739F8" w:rsidRPr="60B886FC">
        <w:rPr>
          <w:color w:val="auto"/>
        </w:rPr>
        <w:t>have</w:t>
      </w:r>
      <w:r w:rsidR="77432620" w:rsidRPr="60B886FC">
        <w:rPr>
          <w:color w:val="auto"/>
        </w:rPr>
        <w:t xml:space="preserve"> affected educational outcomes, but also </w:t>
      </w:r>
      <w:r w:rsidR="530EEDC5" w:rsidRPr="60B886FC">
        <w:rPr>
          <w:color w:val="auto"/>
        </w:rPr>
        <w:t>influenced</w:t>
      </w:r>
      <w:r w:rsidR="77432620" w:rsidRPr="60B886FC">
        <w:rPr>
          <w:color w:val="auto"/>
        </w:rPr>
        <w:t xml:space="preserve"> social and emotional wellbeing of children through physically being disconnected to schools, with t</w:t>
      </w:r>
      <w:r w:rsidR="484D76E3" w:rsidRPr="60B886FC">
        <w:rPr>
          <w:color w:val="auto"/>
        </w:rPr>
        <w:t>hese</w:t>
      </w:r>
      <w:r w:rsidR="77432620" w:rsidRPr="60B886FC">
        <w:rPr>
          <w:color w:val="auto"/>
        </w:rPr>
        <w:t xml:space="preserve"> impacts </w:t>
      </w:r>
      <w:r w:rsidR="3F2CF7CF" w:rsidRPr="60B886FC">
        <w:rPr>
          <w:color w:val="auto"/>
        </w:rPr>
        <w:t>even more severe for children living with disadvantage.</w:t>
      </w:r>
      <w:r w:rsidRPr="60B886FC">
        <w:rPr>
          <w:color w:val="auto"/>
        </w:rPr>
        <w:fldChar w:fldCharType="begin"/>
      </w:r>
      <w:r w:rsidR="006166EB">
        <w:rPr>
          <w:color w:val="auto"/>
        </w:rPr>
        <w:instrText xml:space="preserve"> ADDIN EN.CITE &lt;EndNote&gt;&lt;Cite&gt;&lt;Author&gt;Brown&lt;/Author&gt;&lt;Year&gt;2020&lt;/Year&gt;&lt;RecNum&gt;1841&lt;/RecNum&gt;&lt;DisplayText&gt;[38, 39]&lt;/DisplayText&gt;&lt;record&gt;&lt;rec-number&gt;1841&lt;/rec-number&gt;&lt;foreign-keys&gt;&lt;key app="EN" db-id="zzdsf2exjse9zqeperux95z8w5vsde9t55tt" timestamp="1637189068" guid="5da3e9c9-0eb5-47da-8997-d9b819c2fa41"&gt;1841&lt;/key&gt;&lt;/foreign-keys&gt;&lt;ref-type name="Report"&gt;27&lt;/ref-type&gt;&lt;contributors&gt;&lt;authors&gt;&lt;author&gt;Brown, N., Te Riele, K., Shelley, B. &amp;amp; Woodroffe, J.&lt;/author&gt;&lt;/authors&gt;&lt;secondary-authors&gt;&lt;author&gt;Peter Underwood Centre for Educational Attainment.&lt;/author&gt;&lt;/secondary-authors&gt;&lt;/contributors&gt;&lt;titles&gt;&lt;title&gt;Learning at home during COVID-19: Effects on vulnerable young Australians. Independent Rapid Response Report.&lt;/title&gt;&lt;/titles&gt;&lt;dates&gt;&lt;year&gt;2020&lt;/year&gt;&lt;/dates&gt;&lt;pub-location&gt;Hobart&lt;/pub-location&gt;&lt;publisher&gt;University of Tasmania&lt;/publisher&gt;&lt;urls&gt;&lt;related-urls&gt;&lt;url&gt;https://www.utas.edu.au/__data/assets/pdf_file/0008/1324268/Learning-at-home-during-COVID-19-updated.pdf&lt;/url&gt;&lt;/related-urls&gt;&lt;/urls&gt;&lt;/record&gt;&lt;/Cite&gt;&lt;Cite&gt;&lt;Author&gt;Roubinov&lt;/Author&gt;&lt;Year&gt;2020&lt;/Year&gt;&lt;RecNum&gt;1842&lt;/RecNum&gt;&lt;record&gt;&lt;rec-number&gt;1842&lt;/rec-number&gt;&lt;foreign-keys&gt;&lt;key app="EN" db-id="zzdsf2exjse9zqeperux95z8w5vsde9t55tt" timestamp="1637189141" guid="a247a77f-094f-40a6-a767-e645c271bc8e"&gt;1842&lt;/key&gt;&lt;/foreign-keys&gt;&lt;ref-type name="Journal Article"&gt;17&lt;/ref-type&gt;&lt;contributors&gt;&lt;authors&gt;&lt;author&gt;Roubinov, Danielle&lt;/author&gt;&lt;author&gt;Bush, Nicole R.&lt;/author&gt;&lt;author&gt;Boyce, W. Thomas&lt;/author&gt;&lt;/authors&gt;&lt;/contributors&gt;&lt;titles&gt;&lt;title&gt;How a Pandemic Could Advance the Science of Early Adversity&lt;/title&gt;&lt;secondary-title&gt;JAMA Pediatrics&lt;/secondary-title&gt;&lt;/titles&gt;&lt;periodical&gt;&lt;full-title&gt;JAMA Pediatrics&lt;/full-title&gt;&lt;/periodical&gt;&lt;pages&gt;1131-1132&lt;/pages&gt;&lt;volume&gt;174&lt;/volume&gt;&lt;number&gt;12&lt;/number&gt;&lt;dates&gt;&lt;year&gt;2020&lt;/year&gt;&lt;/dates&gt;&lt;isbn&gt;2168-6203&lt;/isbn&gt;&lt;urls&gt;&lt;related-urls&gt;&lt;url&gt;https://doi.org/10.1001/jamapediatrics.2020.2354&lt;/url&gt;&lt;/related-urls&gt;&lt;/urls&gt;&lt;electronic-resource-num&gt;10.1001/jamapediatrics.2020.2354&lt;/electronic-resource-num&gt;&lt;access-date&gt;11/17/2021&lt;/access-date&gt;&lt;/record&gt;&lt;/Cite&gt;&lt;/EndNote&gt;</w:instrText>
      </w:r>
      <w:r w:rsidRPr="60B886FC">
        <w:rPr>
          <w:color w:val="auto"/>
        </w:rPr>
        <w:fldChar w:fldCharType="separate"/>
      </w:r>
      <w:r w:rsidR="000B0478" w:rsidRPr="60B886FC">
        <w:rPr>
          <w:noProof/>
          <w:color w:val="auto"/>
        </w:rPr>
        <w:t>[38, 39]</w:t>
      </w:r>
      <w:r w:rsidRPr="60B886FC">
        <w:rPr>
          <w:color w:val="auto"/>
        </w:rPr>
        <w:fldChar w:fldCharType="end"/>
      </w:r>
      <w:r w:rsidR="0F5277BE" w:rsidRPr="60B886FC">
        <w:rPr>
          <w:noProof/>
          <w:color w:val="auto"/>
        </w:rPr>
        <w:t xml:space="preserve"> </w:t>
      </w:r>
      <w:r w:rsidR="57BBC7EA" w:rsidRPr="60B886FC">
        <w:rPr>
          <w:color w:val="auto"/>
        </w:rPr>
        <w:t>A New Zealand study found that hospital avoidance and reduced access to primary and secondary care were associated with significant potential harm for children in New Zealand during the first lockdown.</w:t>
      </w:r>
      <w:r w:rsidRPr="60B886FC">
        <w:rPr>
          <w:color w:val="auto"/>
        </w:rPr>
        <w:fldChar w:fldCharType="begin"/>
      </w:r>
      <w:r w:rsidR="006166EB">
        <w:rPr>
          <w:color w:val="auto"/>
        </w:rPr>
        <w:instrText xml:space="preserve"> ADDIN EN.CITE &lt;EndNote&gt;&lt;Cite&gt;&lt;Author&gt;Duncanson&lt;/Author&gt;&lt;Year&gt;2021&lt;/Year&gt;&lt;RecNum&gt;1867&lt;/RecNum&gt;&lt;DisplayText&gt;[40]&lt;/DisplayText&gt;&lt;record&gt;&lt;rec-number&gt;1867&lt;/rec-number&gt;&lt;foreign-keys&gt;&lt;key app="EN" db-id="zzdsf2exjse9zqeperux95z8w5vsde9t55tt" timestamp="1637232580" guid="3e9bad4f-a172-472a-9db2-39230cc601dc"&gt;1867&lt;/key&gt;&lt;/foreign-keys&gt;&lt;ref-type name="Journal Article"&gt;17&lt;/ref-type&gt;&lt;contributors&gt;&lt;authors&gt;&lt;author&gt;Duncanson, Mavis&lt;/author&gt;&lt;author&gt;Wheeler, Benjamin J.&lt;/author&gt;&lt;author&gt;Jelleyman, Timothy&lt;/author&gt;&lt;author&gt;Dalziel, Stuart R.&lt;/author&gt;&lt;author&gt;McIntyre, Peter&lt;/author&gt;&lt;/authors&gt;&lt;/contributors&gt;&lt;titles&gt;&lt;title&gt;Delayed access to care and late presentations in children during the COVID-19 pandemic New Zealand-wide lockdown: A New Zealand Paediatric Surveillance Unit study&lt;/title&gt;&lt;secondary-title&gt;Journal of Paediatrics and Child Health&lt;/secondary-title&gt;&lt;/titles&gt;&lt;periodical&gt;&lt;full-title&gt;Journal of Paediatrics and Child Health&lt;/full-title&gt;&lt;/periodical&gt;&lt;pages&gt;1600-1604&lt;/pages&gt;&lt;volume&gt;57&lt;/volume&gt;&lt;number&gt;10&lt;/number&gt;&lt;keywords&gt;&lt;keyword&gt;community&lt;/keyword&gt;&lt;keyword&gt;COVID-19&lt;/keyword&gt;&lt;keyword&gt;general paediatrics&lt;/keyword&gt;&lt;keyword&gt;health services accessibility&lt;/keyword&gt;&lt;keyword&gt;neonatology&lt;/keyword&gt;&lt;/keywords&gt;&lt;dates&gt;&lt;year&gt;2021&lt;/year&gt;&lt;pub-dates&gt;&lt;date&gt;2021/10/01&lt;/date&gt;&lt;/pub-dates&gt;&lt;/dates&gt;&lt;publisher&gt;John Wiley &amp;amp; Sons, Ltd&lt;/publisher&gt;&lt;isbn&gt;1034-4810&lt;/isbn&gt;&lt;work-type&gt;https://doi.org/10.1111/jpc.15551&lt;/work-type&gt;&lt;urls&gt;&lt;related-urls&gt;&lt;url&gt;https://doi.org/10.1111/jpc.15551&lt;/url&gt;&lt;/related-urls&gt;&lt;/urls&gt;&lt;electronic-resource-num&gt;https://doi.org/10.1111/jpc.15551&lt;/electronic-resource-num&gt;&lt;access-date&gt;2021/11/18&lt;/access-date&gt;&lt;/record&gt;&lt;/Cite&gt;&lt;/EndNote&gt;</w:instrText>
      </w:r>
      <w:r w:rsidRPr="60B886FC">
        <w:rPr>
          <w:color w:val="auto"/>
        </w:rPr>
        <w:fldChar w:fldCharType="separate"/>
      </w:r>
      <w:r w:rsidR="000B0478" w:rsidRPr="60B886FC">
        <w:rPr>
          <w:noProof/>
          <w:color w:val="auto"/>
        </w:rPr>
        <w:t>[40]</w:t>
      </w:r>
      <w:r w:rsidRPr="60B886FC">
        <w:rPr>
          <w:color w:val="auto"/>
        </w:rPr>
        <w:fldChar w:fldCharType="end"/>
      </w:r>
      <w:r w:rsidR="57BBC7EA" w:rsidRPr="60B886FC">
        <w:rPr>
          <w:color w:val="auto"/>
        </w:rPr>
        <w:t xml:space="preserve"> </w:t>
      </w:r>
    </w:p>
    <w:p w14:paraId="113C265D" w14:textId="5CE9E0C2" w:rsidR="003E4C08" w:rsidRPr="00BD6AFC" w:rsidRDefault="5524AB8E" w:rsidP="00354D29">
      <w:pPr>
        <w:pStyle w:val="BodyText"/>
        <w:rPr>
          <w:color w:val="auto"/>
        </w:rPr>
      </w:pPr>
      <w:r w:rsidRPr="00BD6AFC">
        <w:rPr>
          <w:color w:val="auto"/>
        </w:rPr>
        <w:t>Adverse childhood experiences, including family violence, nonaccidental trauma and mental illness are expected to increase during lockdown</w:t>
      </w:r>
      <w:r w:rsidR="353908DB" w:rsidRPr="00BD6AFC">
        <w:rPr>
          <w:color w:val="auto"/>
        </w:rPr>
        <w:t>s</w:t>
      </w:r>
      <w:r w:rsidRPr="00BD6AFC">
        <w:rPr>
          <w:color w:val="auto"/>
        </w:rPr>
        <w:t xml:space="preserve"> and worsen during the anticipated economic recession. Employment and financial instability </w:t>
      </w:r>
      <w:proofErr w:type="gramStart"/>
      <w:r w:rsidRPr="00BD6AFC">
        <w:rPr>
          <w:color w:val="auto"/>
        </w:rPr>
        <w:t>as a result of</w:t>
      </w:r>
      <w:proofErr w:type="gramEnd"/>
      <w:r w:rsidRPr="00BD6AFC">
        <w:rPr>
          <w:color w:val="auto"/>
        </w:rPr>
        <w:t xml:space="preserve"> service closures or economic recession also has flow-on effects to children.</w:t>
      </w:r>
      <w:r w:rsidR="003E4C08" w:rsidRPr="00BD6AFC">
        <w:rPr>
          <w:color w:val="auto"/>
        </w:rPr>
        <w:fldChar w:fldCharType="begin">
          <w:fldData xml:space="preserve">PEVuZE5vdGU+PENpdGU+PEF1dGhvcj5DaGFuY2hsYW5pPC9BdXRob3I+PFllYXI+MjAyMDwvWWVh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</w:fldData>
        </w:fldChar>
      </w:r>
      <w:r w:rsidR="006166EB">
        <w:rPr>
          <w:color w:val="auto"/>
        </w:rPr>
        <w:instrText xml:space="preserve"> ADDIN EN.CITE </w:instrText>
      </w:r>
      <w:r w:rsidR="006166EB">
        <w:rPr>
          <w:color w:val="auto"/>
        </w:rPr>
        <w:fldChar w:fldCharType="begin">
          <w:fldData xml:space="preserve">PEVuZE5vdGU+PENpdGU+PEF1dGhvcj5DaGFuY2hsYW5pPC9BdXRob3I+PFllYXI+MjAyMDwvWWVh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</w:fldData>
        </w:fldChar>
      </w:r>
      <w:r w:rsidR="006166EB">
        <w:rPr>
          <w:color w:val="auto"/>
        </w:rPr>
        <w:instrText xml:space="preserve"> ADDIN EN.CITE.DATA </w:instrText>
      </w:r>
      <w:r w:rsidR="006166EB">
        <w:rPr>
          <w:color w:val="auto"/>
        </w:rPr>
      </w:r>
      <w:r w:rsidR="006166EB">
        <w:rPr>
          <w:color w:val="auto"/>
        </w:rPr>
        <w:fldChar w:fldCharType="end"/>
      </w:r>
      <w:r w:rsidR="003E4C08" w:rsidRPr="00BD6AFC">
        <w:rPr>
          <w:color w:val="auto"/>
        </w:rPr>
      </w:r>
      <w:r w:rsidR="003E4C08" w:rsidRPr="00BD6AFC">
        <w:rPr>
          <w:color w:val="auto"/>
        </w:rPr>
        <w:fldChar w:fldCharType="separate"/>
      </w:r>
      <w:r w:rsidR="000B0478" w:rsidRPr="00BD6AFC">
        <w:rPr>
          <w:noProof/>
          <w:color w:val="auto"/>
        </w:rPr>
        <w:t>[41, 42]</w:t>
      </w:r>
      <w:r w:rsidR="003E4C08" w:rsidRPr="00BD6AFC">
        <w:rPr>
          <w:color w:val="auto"/>
        </w:rPr>
        <w:fldChar w:fldCharType="end"/>
      </w:r>
    </w:p>
    <w:p w14:paraId="0D966901" w14:textId="1273A588" w:rsidR="00963694" w:rsidRPr="00BD6AFC" w:rsidRDefault="00963694" w:rsidP="00354D29">
      <w:pPr>
        <w:pStyle w:val="BodyText"/>
        <w:rPr>
          <w:color w:val="auto"/>
        </w:rPr>
      </w:pPr>
      <w:r w:rsidRPr="00BD6AFC">
        <w:rPr>
          <w:color w:val="auto"/>
        </w:rPr>
        <w:t xml:space="preserve">Aside from an educational setting, </w:t>
      </w:r>
      <w:r w:rsidR="000B7F83" w:rsidRPr="00BD6AFC">
        <w:rPr>
          <w:color w:val="auto"/>
        </w:rPr>
        <w:t xml:space="preserve">children are </w:t>
      </w:r>
      <w:r w:rsidR="00AB38D2" w:rsidRPr="00BD6AFC">
        <w:rPr>
          <w:color w:val="auto"/>
        </w:rPr>
        <w:t xml:space="preserve">also </w:t>
      </w:r>
      <w:r w:rsidR="000B7F83" w:rsidRPr="00BD6AFC">
        <w:rPr>
          <w:color w:val="auto"/>
        </w:rPr>
        <w:t xml:space="preserve">impacted by COVID-19 if a parent or caregiver is hospitalised </w:t>
      </w:r>
      <w:r w:rsidR="00996680" w:rsidRPr="00BD6AFC">
        <w:rPr>
          <w:color w:val="auto"/>
        </w:rPr>
        <w:t xml:space="preserve">or dies due to COVID-19. </w:t>
      </w:r>
      <w:r w:rsidR="00CC1CA9" w:rsidRPr="00BD6AFC">
        <w:rPr>
          <w:color w:val="auto"/>
        </w:rPr>
        <w:t xml:space="preserve">These outcomes result </w:t>
      </w:r>
      <w:r w:rsidR="00D64447" w:rsidRPr="00BD6AFC">
        <w:rPr>
          <w:color w:val="auto"/>
        </w:rPr>
        <w:t xml:space="preserve">in psychological and socioeconomic harms. </w:t>
      </w:r>
      <w:r w:rsidR="002F0C00" w:rsidRPr="00BD6AFC">
        <w:rPr>
          <w:color w:val="auto"/>
        </w:rPr>
        <w:t xml:space="preserve">It </w:t>
      </w:r>
      <w:r w:rsidR="009D2CFB">
        <w:rPr>
          <w:color w:val="auto"/>
        </w:rPr>
        <w:t>i</w:t>
      </w:r>
      <w:r w:rsidR="009D2CFB" w:rsidRPr="00BD6AFC">
        <w:rPr>
          <w:color w:val="auto"/>
        </w:rPr>
        <w:t>s</w:t>
      </w:r>
      <w:r w:rsidR="002F0C00" w:rsidRPr="00BD6AFC">
        <w:rPr>
          <w:color w:val="auto"/>
        </w:rPr>
        <w:t xml:space="preserve"> estimated that more</w:t>
      </w:r>
      <w:r w:rsidR="00D64447" w:rsidRPr="00BD6AFC">
        <w:rPr>
          <w:color w:val="auto"/>
        </w:rPr>
        <w:t xml:space="preserve"> than 1.1 million children worldwide </w:t>
      </w:r>
      <w:r w:rsidR="00F13DDC" w:rsidRPr="00BD6AFC">
        <w:rPr>
          <w:color w:val="auto"/>
        </w:rPr>
        <w:t xml:space="preserve">would </w:t>
      </w:r>
      <w:r w:rsidR="004A00C6" w:rsidRPr="00BD6AFC">
        <w:rPr>
          <w:color w:val="auto"/>
        </w:rPr>
        <w:t xml:space="preserve">have </w:t>
      </w:r>
      <w:r w:rsidR="002F0C00" w:rsidRPr="00BD6AFC">
        <w:rPr>
          <w:color w:val="auto"/>
        </w:rPr>
        <w:t>experience</w:t>
      </w:r>
      <w:r w:rsidR="004A00C6" w:rsidRPr="00BD6AFC">
        <w:rPr>
          <w:color w:val="auto"/>
        </w:rPr>
        <w:t>d</w:t>
      </w:r>
      <w:r w:rsidR="002F0C00" w:rsidRPr="00BD6AFC">
        <w:rPr>
          <w:color w:val="auto"/>
        </w:rPr>
        <w:t xml:space="preserve"> the death of a primary parent or caregiver</w:t>
      </w:r>
      <w:r w:rsidR="007F0EA9" w:rsidRPr="00BD6AFC">
        <w:rPr>
          <w:color w:val="auto"/>
        </w:rPr>
        <w:t xml:space="preserve"> grandparent</w:t>
      </w:r>
      <w:r w:rsidR="002F0C00" w:rsidRPr="00BD6AFC">
        <w:rPr>
          <w:color w:val="auto"/>
        </w:rPr>
        <w:t xml:space="preserve"> </w:t>
      </w:r>
      <w:r w:rsidR="000F1118" w:rsidRPr="00BD6AFC">
        <w:rPr>
          <w:color w:val="auto"/>
        </w:rPr>
        <w:t>after the first year of the COVID-19 pandemic</w:t>
      </w:r>
      <w:r w:rsidR="00DE44FD" w:rsidRPr="00BD6AFC">
        <w:rPr>
          <w:color w:val="auto"/>
        </w:rPr>
        <w:t>.</w:t>
      </w:r>
      <w:r w:rsidR="00191E72" w:rsidRPr="00BD6AFC">
        <w:rPr>
          <w:color w:val="auto"/>
        </w:rPr>
        <w:fldChar w:fldCharType="begin"/>
      </w:r>
      <w:r w:rsidR="006166EB">
        <w:rPr>
          <w:color w:val="auto"/>
        </w:rPr>
        <w:instrText xml:space="preserve"> ADDIN EN.CITE &lt;EndNote&gt;&lt;Cite&gt;&lt;Author&gt;Hillis&lt;/Author&gt;&lt;Year&gt;2021&lt;/Year&gt;&lt;RecNum&gt;1971&lt;/RecNum&gt;&lt;DisplayText&gt;[43]&lt;/DisplayText&gt;&lt;record&gt;&lt;rec-number&gt;1971&lt;/rec-number&gt;&lt;foreign-keys&gt;&lt;key app="EN" db-id="zzdsf2exjse9zqeperux95z8w5vsde9t55tt" timestamp="1638991847" guid="a81c4fb5-44b5-401a-848d-7bc388a30905"&gt;1971&lt;/key&gt;&lt;/foreign-keys&gt;&lt;ref-type name="Journal Article"&gt;17&lt;/ref-type&gt;&lt;contributors&gt;&lt;authors&gt;&lt;author&gt;Hillis, Susan D.&lt;/author&gt;&lt;author&gt;Unwin, H. Juliette T.&lt;/author&gt;&lt;author&gt;Chen, Yu&lt;/author&gt;&lt;author&gt;Cluver, Lucie&lt;/author&gt;&lt;author&gt;Sherr, Lorraine&lt;/author&gt;&lt;author&gt;Goldman, Philip S.&lt;/author&gt;&lt;author&gt;Ratmann, Oliver&lt;/author&gt;&lt;author&gt;Donnelly, Christl A.&lt;/author&gt;&lt;author&gt;Bhatt, Samir&lt;/author&gt;&lt;author&gt;Villaveces, Andrés&lt;/author&gt;&lt;author&gt;Butchart, Alexander&lt;/author&gt;&lt;author&gt;Bachman, Gretchen&lt;/author&gt;&lt;author&gt;Rawlings, Laura&lt;/author&gt;&lt;author&gt;Green, Phil&lt;/author&gt;&lt;author&gt;Nelson, Charles A.&lt;/author&gt;&lt;author&gt;Flaxman, Seth&lt;/author&gt;&lt;/authors&gt;&lt;/contributors&gt;&lt;titles&gt;&lt;title&gt;Global minimum estimates of children affected by COVID-19-associated orphanhood and deaths of caregivers: a modelling study&lt;/title&gt;&lt;secondary-title&gt;The Lancet&lt;/secondary-title&gt;&lt;/titles&gt;&lt;periodical&gt;&lt;full-title&gt;The Lancet&lt;/full-title&gt;&lt;/periodical&gt;&lt;pages&gt;391-402&lt;/pages&gt;&lt;volume&gt;398&lt;/volume&gt;&lt;number&gt;10298&lt;/number&gt;&lt;dates&gt;&lt;year&gt;2021&lt;/year&gt;&lt;pub-dates&gt;&lt;date&gt;2021/07/31/&lt;/date&gt;&lt;/pub-dates&gt;&lt;/dates&gt;&lt;isbn&gt;0140-6736&lt;/isbn&gt;&lt;urls&gt;&lt;related-urls&gt;&lt;url&gt;https://www.sciencedirect.com/science/article/pii/S0140673621012538&lt;/url&gt;&lt;/related-urls&gt;&lt;/urls&gt;&lt;electronic-resource-num&gt;https://doi.org/10.1016/S0140-6736(21)01253-8&lt;/electronic-resource-num&gt;&lt;/record&gt;&lt;/Cite&gt;&lt;/EndNote&gt;</w:instrText>
      </w:r>
      <w:r w:rsidR="00191E72" w:rsidRPr="00BD6AFC">
        <w:rPr>
          <w:color w:val="auto"/>
        </w:rPr>
        <w:fldChar w:fldCharType="separate"/>
      </w:r>
      <w:r w:rsidR="000B0478" w:rsidRPr="00BD6AFC">
        <w:rPr>
          <w:noProof/>
          <w:color w:val="auto"/>
        </w:rPr>
        <w:t>[43]</w:t>
      </w:r>
      <w:r w:rsidR="00191E72" w:rsidRPr="00BD6AFC">
        <w:rPr>
          <w:color w:val="auto"/>
        </w:rPr>
        <w:fldChar w:fldCharType="end"/>
      </w:r>
      <w:r w:rsidR="00191E72" w:rsidRPr="00BD6AFC">
        <w:rPr>
          <w:color w:val="auto"/>
        </w:rPr>
        <w:t xml:space="preserve"> Importantly, </w:t>
      </w:r>
      <w:r w:rsidR="007B22EF" w:rsidRPr="00BD6AFC">
        <w:rPr>
          <w:color w:val="auto"/>
        </w:rPr>
        <w:t xml:space="preserve">indigenous and ethnic minority children </w:t>
      </w:r>
      <w:r w:rsidR="00E010C4" w:rsidRPr="00BD6AFC">
        <w:rPr>
          <w:color w:val="auto"/>
        </w:rPr>
        <w:t xml:space="preserve">are up to 4.5 times more likely to lose a parent or caregiver due to COVID-19 </w:t>
      </w:r>
      <w:r w:rsidR="00CD1703" w:rsidRPr="00BD6AFC">
        <w:rPr>
          <w:color w:val="auto"/>
        </w:rPr>
        <w:t>comp</w:t>
      </w:r>
      <w:r w:rsidR="00AB38D2" w:rsidRPr="00BD6AFC">
        <w:rPr>
          <w:color w:val="auto"/>
        </w:rPr>
        <w:t>a</w:t>
      </w:r>
      <w:r w:rsidR="00CD1703" w:rsidRPr="00BD6AFC">
        <w:rPr>
          <w:color w:val="auto"/>
        </w:rPr>
        <w:t xml:space="preserve">red </w:t>
      </w:r>
      <w:r w:rsidR="00E010C4" w:rsidRPr="00BD6AFC">
        <w:rPr>
          <w:color w:val="auto"/>
        </w:rPr>
        <w:t>to w</w:t>
      </w:r>
      <w:r w:rsidR="005076B4" w:rsidRPr="00BD6AFC">
        <w:rPr>
          <w:color w:val="auto"/>
        </w:rPr>
        <w:t>hite children</w:t>
      </w:r>
      <w:r w:rsidR="00094867" w:rsidRPr="00BD6AFC">
        <w:rPr>
          <w:color w:val="auto"/>
        </w:rPr>
        <w:t>.</w:t>
      </w:r>
      <w:r w:rsidR="00533AC8" w:rsidRPr="00BD6AFC">
        <w:rPr>
          <w:color w:val="auto"/>
        </w:rPr>
        <w:fldChar w:fldCharType="begin">
          <w:fldData xml:space="preserve">PEVuZE5vdGU+PENpdGU+PEF1dGhvcj5IaWxsaXM8L0F1dGhvcj48WWVhcj4yMDIxPC9ZZWFyPjxS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PEVuZE5vdGU+PENpdGU+PEF1dGhvcj5IaWxsaXM8L0F1dGhvcj48WWVhcj4yMDIxPC9ZZWFyPjxS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533AC8" w:rsidRPr="00BD6AFC">
        <w:rPr>
          <w:color w:val="auto"/>
        </w:rPr>
      </w:r>
      <w:r w:rsidR="00533AC8" w:rsidRPr="00BD6AFC">
        <w:rPr>
          <w:color w:val="auto"/>
        </w:rPr>
        <w:fldChar w:fldCharType="separate"/>
      </w:r>
      <w:r w:rsidR="000B0478" w:rsidRPr="00BD6AFC">
        <w:rPr>
          <w:noProof/>
          <w:color w:val="auto"/>
        </w:rPr>
        <w:t>[44]</w:t>
      </w:r>
      <w:r w:rsidR="00533AC8" w:rsidRPr="00BD6AFC">
        <w:rPr>
          <w:color w:val="auto"/>
        </w:rPr>
        <w:fldChar w:fldCharType="end"/>
      </w:r>
      <w:r w:rsidR="00147E36" w:rsidRPr="00BD6AFC">
        <w:rPr>
          <w:color w:val="auto"/>
        </w:rPr>
        <w:t xml:space="preserve"> In the United States, 140,000 </w:t>
      </w:r>
      <w:r w:rsidR="00832596" w:rsidRPr="00BD6AFC">
        <w:rPr>
          <w:color w:val="auto"/>
        </w:rPr>
        <w:t>children are estimated to have lost a parent or grandparent caregiver, with an es</w:t>
      </w:r>
      <w:r w:rsidR="00CE4F2B" w:rsidRPr="00BD6AFC">
        <w:rPr>
          <w:color w:val="auto"/>
        </w:rPr>
        <w:t>timated 1/753 white children, 1/412 Hispanic children, 1</w:t>
      </w:r>
      <w:r w:rsidR="00CD1703" w:rsidRPr="00BD6AFC">
        <w:rPr>
          <w:color w:val="auto"/>
        </w:rPr>
        <w:t>/</w:t>
      </w:r>
      <w:r w:rsidR="00CE4F2B" w:rsidRPr="00BD6AFC">
        <w:rPr>
          <w:color w:val="auto"/>
        </w:rPr>
        <w:t>310 Black children, and 1/168 indigenous children experiencing this loss</w:t>
      </w:r>
      <w:r w:rsidR="000F1118" w:rsidRPr="00BD6AFC">
        <w:rPr>
          <w:color w:val="auto"/>
        </w:rPr>
        <w:t>.</w:t>
      </w:r>
      <w:r w:rsidR="001C29C6" w:rsidRPr="00BD6AFC">
        <w:rPr>
          <w:color w:val="auto"/>
        </w:rPr>
        <w:fldChar w:fldCharType="begin">
          <w:fldData xml:space="preserve">PEVuZE5vdGU+PENpdGU+PEF1dGhvcj5IaWxsaXM8L0F1dGhvcj48WWVhcj4yMDIxPC9ZZWFyPjxS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PEVuZE5vdGU+PENpdGU+PEF1dGhvcj5IaWxsaXM8L0F1dGhvcj48WWVhcj4yMDIxPC9ZZWFyPjxS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1C29C6" w:rsidRPr="00BD6AFC">
        <w:rPr>
          <w:color w:val="auto"/>
        </w:rPr>
      </w:r>
      <w:r w:rsidR="001C29C6" w:rsidRPr="00BD6AFC">
        <w:rPr>
          <w:color w:val="auto"/>
        </w:rPr>
        <w:fldChar w:fldCharType="separate"/>
      </w:r>
      <w:r w:rsidR="000B0478" w:rsidRPr="00BD6AFC">
        <w:rPr>
          <w:noProof/>
          <w:color w:val="auto"/>
        </w:rPr>
        <w:t>[44]</w:t>
      </w:r>
      <w:r w:rsidR="001C29C6" w:rsidRPr="00BD6AFC">
        <w:rPr>
          <w:color w:val="auto"/>
        </w:rPr>
        <w:fldChar w:fldCharType="end"/>
      </w:r>
      <w:r w:rsidR="00CE4F2B" w:rsidRPr="00BD6AFC">
        <w:rPr>
          <w:color w:val="auto"/>
        </w:rPr>
        <w:t xml:space="preserve"> </w:t>
      </w:r>
      <w:r w:rsidR="001A05DC" w:rsidRPr="00BD6AFC">
        <w:rPr>
          <w:color w:val="auto"/>
        </w:rPr>
        <w:t>These</w:t>
      </w:r>
      <w:r w:rsidR="00C06A76" w:rsidRPr="00BD6AFC">
        <w:rPr>
          <w:color w:val="auto"/>
        </w:rPr>
        <w:t xml:space="preserve"> losses are likely to be similarly inequitable in Aotearoa New Zealand.</w:t>
      </w:r>
    </w:p>
    <w:p w14:paraId="7B1DF43E" w14:textId="6F35DA79" w:rsidR="3F7F6966" w:rsidRPr="00EE2EDE" w:rsidRDefault="78DB3D57" w:rsidP="00354D29">
      <w:pPr>
        <w:pStyle w:val="Heading2"/>
      </w:pPr>
      <w:bookmarkStart w:id="14" w:name="_Toc94179393"/>
      <w:r w:rsidRPr="00EE2EDE">
        <w:t>Aotearoa New Zealand context</w:t>
      </w:r>
      <w:bookmarkEnd w:id="14"/>
    </w:p>
    <w:p w14:paraId="1472882E" w14:textId="3A2DB64A" w:rsidR="00312DDE" w:rsidRPr="00EE2EDE" w:rsidRDefault="073E9E2C" w:rsidP="00354D29">
      <w:pPr>
        <w:pStyle w:val="Heading3"/>
      </w:pPr>
      <w:bookmarkStart w:id="15" w:name="_Toc94179394"/>
      <w:r w:rsidRPr="00EE2EDE">
        <w:t>COVID-19 infections, hospitalisations and deaths in children</w:t>
      </w:r>
      <w:r w:rsidR="00EE29FF" w:rsidRPr="00EE2EDE">
        <w:t xml:space="preserve"> aged 5-11 years in New Zealand Delta outbreak</w:t>
      </w:r>
      <w:bookmarkEnd w:id="15"/>
    </w:p>
    <w:p w14:paraId="0FE94B7C" w14:textId="192A431C" w:rsidR="00B23EA4" w:rsidRPr="00BD6AFC" w:rsidRDefault="007D1D5F" w:rsidP="002113B3">
      <w:pPr>
        <w:spacing w:line="276" w:lineRule="auto"/>
        <w:rPr>
          <w:color w:val="auto"/>
          <w:lang w:val="en-GB"/>
        </w:rPr>
      </w:pPr>
      <w:r w:rsidRPr="00BD6AFC">
        <w:rPr>
          <w:color w:val="auto"/>
          <w:lang w:val="en-GB"/>
        </w:rPr>
        <w:t>To 19 November 2021, children under 12 made up 22.9% of cases in the current Delta outbreak (1</w:t>
      </w:r>
      <w:r w:rsidR="00DC6B14" w:rsidRPr="00BD6AFC">
        <w:rPr>
          <w:color w:val="auto"/>
          <w:lang w:val="en-GB"/>
        </w:rPr>
        <w:t>,</w:t>
      </w:r>
      <w:r w:rsidRPr="00BD6AFC">
        <w:rPr>
          <w:color w:val="auto"/>
          <w:lang w:val="en-GB"/>
        </w:rPr>
        <w:t>538/6</w:t>
      </w:r>
      <w:r w:rsidR="00DC6B14" w:rsidRPr="00BD6AFC">
        <w:rPr>
          <w:color w:val="auto"/>
          <w:lang w:val="en-GB"/>
        </w:rPr>
        <w:t>,</w:t>
      </w:r>
      <w:r w:rsidRPr="00BD6AFC">
        <w:rPr>
          <w:color w:val="auto"/>
          <w:lang w:val="en-GB"/>
        </w:rPr>
        <w:t>714)</w:t>
      </w:r>
      <w:r w:rsidR="00481F9F" w:rsidRPr="00BD6AFC">
        <w:rPr>
          <w:color w:val="auto"/>
          <w:lang w:val="en-GB"/>
        </w:rPr>
        <w:t xml:space="preserve">, </w:t>
      </w:r>
      <w:r w:rsidR="207C3F76" w:rsidRPr="00BD6AFC">
        <w:rPr>
          <w:color w:val="auto"/>
          <w:lang w:val="en-GB"/>
        </w:rPr>
        <w:t>and there</w:t>
      </w:r>
      <w:r w:rsidR="00B23EA4" w:rsidRPr="00BD6AFC">
        <w:rPr>
          <w:color w:val="auto"/>
          <w:lang w:val="en-GB"/>
        </w:rPr>
        <w:t xml:space="preserve"> </w:t>
      </w:r>
      <w:r w:rsidR="006C1D12" w:rsidRPr="00BD6AFC">
        <w:rPr>
          <w:color w:val="auto"/>
          <w:lang w:val="en-GB"/>
        </w:rPr>
        <w:t xml:space="preserve">had </w:t>
      </w:r>
      <w:r w:rsidRPr="00BD6AFC">
        <w:rPr>
          <w:color w:val="auto"/>
          <w:lang w:val="en-GB"/>
        </w:rPr>
        <w:t>been</w:t>
      </w:r>
      <w:r w:rsidR="00B23EA4" w:rsidRPr="00BD6AFC">
        <w:rPr>
          <w:color w:val="auto"/>
          <w:lang w:val="en-GB"/>
        </w:rPr>
        <w:t xml:space="preserve"> 1</w:t>
      </w:r>
      <w:r w:rsidR="00B90405" w:rsidRPr="00BD6AFC">
        <w:rPr>
          <w:color w:val="auto"/>
          <w:lang w:val="en-GB"/>
        </w:rPr>
        <w:t>,</w:t>
      </w:r>
      <w:r w:rsidR="00B23EA4" w:rsidRPr="00BD6AFC">
        <w:rPr>
          <w:color w:val="auto"/>
          <w:lang w:val="en-GB"/>
        </w:rPr>
        <w:t xml:space="preserve">003 </w:t>
      </w:r>
      <w:r w:rsidR="4BAF2B48" w:rsidRPr="00BD6AFC">
        <w:rPr>
          <w:color w:val="auto"/>
          <w:lang w:val="en-GB"/>
        </w:rPr>
        <w:t>5</w:t>
      </w:r>
      <w:r w:rsidR="00FE6FA6">
        <w:rPr>
          <w:color w:val="auto"/>
          <w:lang w:val="en-GB"/>
        </w:rPr>
        <w:t>-</w:t>
      </w:r>
      <w:r w:rsidR="4BAF2B48" w:rsidRPr="00BD6AFC">
        <w:rPr>
          <w:color w:val="auto"/>
          <w:lang w:val="en-GB"/>
        </w:rPr>
        <w:t>11-year-old</w:t>
      </w:r>
      <w:r w:rsidR="00B23EA4" w:rsidRPr="00BD6AFC">
        <w:rPr>
          <w:color w:val="auto"/>
          <w:lang w:val="en-GB"/>
        </w:rPr>
        <w:t xml:space="preserve"> children who tested positive for SARS-CoV-</w:t>
      </w:r>
      <w:r w:rsidR="008470B8" w:rsidRPr="00BD6AFC">
        <w:rPr>
          <w:color w:val="auto"/>
          <w:lang w:val="en-GB"/>
        </w:rPr>
        <w:t>2</w:t>
      </w:r>
      <w:r w:rsidR="006C1D12" w:rsidRPr="00BD6AFC">
        <w:rPr>
          <w:color w:val="auto"/>
          <w:lang w:val="en-GB"/>
        </w:rPr>
        <w:t xml:space="preserve"> (14.9% of cases, 1</w:t>
      </w:r>
      <w:r w:rsidR="00DC6B14" w:rsidRPr="00BD6AFC">
        <w:rPr>
          <w:color w:val="auto"/>
          <w:lang w:val="en-GB"/>
        </w:rPr>
        <w:t>,</w:t>
      </w:r>
      <w:r w:rsidR="006C1D12" w:rsidRPr="00BD6AFC">
        <w:rPr>
          <w:color w:val="auto"/>
          <w:lang w:val="en-GB"/>
        </w:rPr>
        <w:t>003/6</w:t>
      </w:r>
      <w:r w:rsidR="00DC6B14" w:rsidRPr="00BD6AFC">
        <w:rPr>
          <w:color w:val="auto"/>
          <w:lang w:val="en-GB"/>
        </w:rPr>
        <w:t>,</w:t>
      </w:r>
      <w:r w:rsidR="006C1D12" w:rsidRPr="00BD6AFC">
        <w:rPr>
          <w:color w:val="auto"/>
          <w:lang w:val="en-GB"/>
        </w:rPr>
        <w:t>714)</w:t>
      </w:r>
      <w:r w:rsidR="008470B8" w:rsidRPr="00BD6AFC">
        <w:rPr>
          <w:color w:val="auto"/>
          <w:lang w:val="en-GB"/>
        </w:rPr>
        <w:t xml:space="preserve">. </w:t>
      </w:r>
      <w:r w:rsidR="008F12B7" w:rsidRPr="00BD6AFC">
        <w:rPr>
          <w:color w:val="auto"/>
          <w:lang w:val="en-GB"/>
        </w:rPr>
        <w:t>Data about these cases are shown in Table 1</w:t>
      </w:r>
      <w:r w:rsidR="00E20FB2" w:rsidRPr="00BD6AFC">
        <w:rPr>
          <w:color w:val="auto"/>
          <w:lang w:val="en-GB"/>
        </w:rPr>
        <w:t xml:space="preserve">. </w:t>
      </w:r>
    </w:p>
    <w:p w14:paraId="7D5FEB56" w14:textId="3B6A0DBD" w:rsidR="7E194EED" w:rsidRPr="00BD6AFC" w:rsidRDefault="7E194EED" w:rsidP="002113B3">
      <w:pPr>
        <w:spacing w:line="276" w:lineRule="auto"/>
        <w:rPr>
          <w:color w:val="auto"/>
          <w:lang w:val="en-GB"/>
        </w:rPr>
      </w:pPr>
      <w:r w:rsidRPr="00BD6AFC">
        <w:rPr>
          <w:color w:val="auto"/>
          <w:lang w:val="en-GB"/>
        </w:rPr>
        <w:lastRenderedPageBreak/>
        <w:t xml:space="preserve">Currently, the </w:t>
      </w:r>
      <w:r w:rsidR="2002F14C" w:rsidRPr="00BD6AFC">
        <w:rPr>
          <w:color w:val="auto"/>
          <w:lang w:val="en-GB"/>
        </w:rPr>
        <w:t xml:space="preserve">Ministry of Health’s </w:t>
      </w:r>
      <w:r w:rsidRPr="00BD6AFC">
        <w:rPr>
          <w:color w:val="auto"/>
          <w:lang w:val="en-GB"/>
        </w:rPr>
        <w:t>Public Intelligence team cannot specify why</w:t>
      </w:r>
      <w:r w:rsidR="6C5CB8AF" w:rsidRPr="00BD6AFC">
        <w:rPr>
          <w:color w:val="auto"/>
          <w:lang w:val="en-GB"/>
        </w:rPr>
        <w:t xml:space="preserve"> the</w:t>
      </w:r>
      <w:r w:rsidRPr="00BD6AFC">
        <w:rPr>
          <w:color w:val="auto"/>
          <w:lang w:val="en-GB"/>
        </w:rPr>
        <w:t xml:space="preserve"> COVID-19 positive cases </w:t>
      </w:r>
      <w:r w:rsidR="0E1F1CCB" w:rsidRPr="00BD6AFC">
        <w:rPr>
          <w:color w:val="auto"/>
          <w:lang w:val="en-GB"/>
        </w:rPr>
        <w:t xml:space="preserve">among 5-11-year-olds </w:t>
      </w:r>
      <w:r w:rsidRPr="00BD6AFC">
        <w:rPr>
          <w:color w:val="auto"/>
          <w:lang w:val="en-GB"/>
        </w:rPr>
        <w:t xml:space="preserve">were hospitalised, and it is possible that some were in hospital for a reason other than COVID-19. As an estimate of the severity of the hospitalisation event, it is possible to look at length of stay, if they were ever admitted to ICU, and to look at the list of symptoms and comorbidities for each case. All but one case had pre-existing conditions, which included a respiratory disorder (asthma). However, this and the other cases were never admitted to ICU. Four cases had unknown lengths of stay, while three stayed in hospital between 4 and 6 hours. Of note, one case is recorded staying in hospital for 14 days -- but once again this cannot be attributed to COVID-19. No cases showed symptoms at the time of diagnosis apart from one, and none showed serious respiratory symptoms such as </w:t>
      </w:r>
      <w:r w:rsidR="713F4F3B" w:rsidRPr="00BD6AFC">
        <w:rPr>
          <w:color w:val="auto"/>
          <w:lang w:val="en-GB"/>
        </w:rPr>
        <w:t>dyspnoea</w:t>
      </w:r>
      <w:r w:rsidRPr="00BD6AFC">
        <w:rPr>
          <w:color w:val="auto"/>
          <w:lang w:val="en-GB"/>
        </w:rPr>
        <w:t xml:space="preserve"> (shortness of breath). If needed, any further medical and hospitali</w:t>
      </w:r>
      <w:r w:rsidR="51389A28" w:rsidRPr="00BD6AFC">
        <w:rPr>
          <w:color w:val="auto"/>
          <w:lang w:val="en-GB"/>
        </w:rPr>
        <w:t>s</w:t>
      </w:r>
      <w:r w:rsidRPr="00BD6AFC">
        <w:rPr>
          <w:color w:val="auto"/>
          <w:lang w:val="en-GB"/>
        </w:rPr>
        <w:t>ation details should be obtained from local DHB and PHU authorities</w:t>
      </w:r>
      <w:r w:rsidR="00E73068" w:rsidRPr="00BD6AFC">
        <w:rPr>
          <w:color w:val="auto"/>
          <w:lang w:val="en-GB"/>
        </w:rPr>
        <w:t>.</w:t>
      </w:r>
    </w:p>
    <w:p w14:paraId="02A66DCD" w14:textId="2C953FC4" w:rsidR="00C2391B" w:rsidRPr="00BD6AFC" w:rsidRDefault="00C2391B" w:rsidP="5CD4A2FE">
      <w:pPr>
        <w:keepNext/>
        <w:rPr>
          <w:b/>
          <w:bCs/>
          <w:color w:val="auto"/>
          <w:lang w:val="en-GB"/>
        </w:rPr>
      </w:pPr>
      <w:r w:rsidRPr="00BD6AFC">
        <w:rPr>
          <w:b/>
          <w:bCs/>
          <w:color w:val="auto"/>
          <w:lang w:val="en-GB"/>
        </w:rPr>
        <w:t xml:space="preserve">Table </w:t>
      </w:r>
      <w:r w:rsidRPr="00BD6AFC">
        <w:rPr>
          <w:b/>
          <w:bCs/>
          <w:color w:val="auto"/>
          <w:lang w:val="en-GB"/>
        </w:rPr>
        <w:fldChar w:fldCharType="begin"/>
      </w:r>
      <w:r w:rsidRPr="00BD6AFC">
        <w:rPr>
          <w:b/>
          <w:bCs/>
          <w:color w:val="auto"/>
          <w:lang w:val="en-GB"/>
        </w:rPr>
        <w:instrText xml:space="preserve"> SEQ Table \* ARABIC </w:instrText>
      </w:r>
      <w:r w:rsidRPr="00BD6AFC">
        <w:rPr>
          <w:b/>
          <w:bCs/>
          <w:color w:val="auto"/>
          <w:lang w:val="en-GB"/>
        </w:rPr>
        <w:fldChar w:fldCharType="separate"/>
      </w:r>
      <w:r w:rsidR="008565CD">
        <w:rPr>
          <w:b/>
          <w:bCs/>
          <w:noProof/>
          <w:color w:val="auto"/>
          <w:lang w:val="en-GB"/>
        </w:rPr>
        <w:t>1</w:t>
      </w:r>
      <w:r w:rsidRPr="00BD6AFC">
        <w:rPr>
          <w:b/>
          <w:bCs/>
          <w:color w:val="auto"/>
          <w:lang w:val="en-GB"/>
        </w:rPr>
        <w:fldChar w:fldCharType="end"/>
      </w:r>
      <w:r w:rsidRPr="00BD6AFC">
        <w:rPr>
          <w:b/>
          <w:bCs/>
          <w:color w:val="auto"/>
          <w:lang w:val="en-GB"/>
        </w:rPr>
        <w:t>: SARS-CoV-2 infection in children aged 5-11 years in New Zealand (Delta outbreak, data from August 17</w:t>
      </w:r>
      <w:r w:rsidRPr="00BD6AFC">
        <w:rPr>
          <w:b/>
          <w:bCs/>
          <w:color w:val="auto"/>
          <w:vertAlign w:val="superscript"/>
          <w:lang w:val="en-GB"/>
        </w:rPr>
        <w:t>th</w:t>
      </w:r>
      <w:r w:rsidR="00B90405" w:rsidRPr="00BD6AFC">
        <w:rPr>
          <w:b/>
          <w:bCs/>
          <w:color w:val="auto"/>
          <w:lang w:val="en-GB"/>
        </w:rPr>
        <w:t xml:space="preserve"> </w:t>
      </w:r>
      <w:r w:rsidRPr="00BD6AFC">
        <w:rPr>
          <w:b/>
          <w:bCs/>
          <w:color w:val="auto"/>
          <w:lang w:val="en-GB"/>
        </w:rPr>
        <w:t>- November 19</w:t>
      </w:r>
      <w:r w:rsidRPr="00BD6AFC">
        <w:rPr>
          <w:b/>
          <w:bCs/>
          <w:color w:val="auto"/>
          <w:vertAlign w:val="superscript"/>
          <w:lang w:val="en-GB"/>
        </w:rPr>
        <w:t>th</w:t>
      </w:r>
      <w:r w:rsidRPr="00BD6AFC">
        <w:rPr>
          <w:b/>
          <w:bCs/>
          <w:noProof/>
          <w:color w:val="auto"/>
          <w:lang w:val="en-GB"/>
        </w:rPr>
        <w:t xml:space="preserve"> 2021)</w:t>
      </w:r>
    </w:p>
    <w:tbl>
      <w:tblPr>
        <w:tblStyle w:val="TableGrid"/>
        <w:tblW w:w="0" w:type="auto"/>
        <w:tblLook w:val="04A0" w:firstRow="1" w:lastRow="0" w:firstColumn="1" w:lastColumn="0" w:noHBand="0" w:noVBand="1"/>
      </w:tblPr>
      <w:tblGrid>
        <w:gridCol w:w="3395"/>
        <w:gridCol w:w="3012"/>
        <w:gridCol w:w="3012"/>
      </w:tblGrid>
      <w:tr w:rsidR="00BD6AFC" w:rsidRPr="00BD6AFC" w14:paraId="0692311C" w14:textId="3825372C" w:rsidTr="00900B10">
        <w:trPr>
          <w:tblHeader/>
        </w:trPr>
        <w:tc>
          <w:tcPr>
            <w:tcW w:w="3395" w:type="dxa"/>
            <w:tcBorders>
              <w:bottom w:val="single" w:sz="4" w:space="0" w:color="auto"/>
              <w:right w:val="nil"/>
            </w:tcBorders>
          </w:tcPr>
          <w:p w14:paraId="13EA1D04" w14:textId="7CCE855D" w:rsidR="00C221EB" w:rsidRPr="00BD6AFC" w:rsidRDefault="00C221EB" w:rsidP="00827E8F">
            <w:pPr>
              <w:rPr>
                <w:b/>
                <w:bCs/>
                <w:color w:val="auto"/>
                <w:lang w:val="en-GB"/>
              </w:rPr>
            </w:pPr>
            <w:r w:rsidRPr="00BD6AFC">
              <w:rPr>
                <w:b/>
                <w:bCs/>
                <w:color w:val="auto"/>
                <w:lang w:val="en-GB"/>
              </w:rPr>
              <w:t>Characteristic</w:t>
            </w:r>
          </w:p>
        </w:tc>
        <w:tc>
          <w:tcPr>
            <w:tcW w:w="3012" w:type="dxa"/>
            <w:tcBorders>
              <w:left w:val="nil"/>
              <w:bottom w:val="single" w:sz="4" w:space="0" w:color="auto"/>
              <w:right w:val="nil"/>
            </w:tcBorders>
          </w:tcPr>
          <w:p w14:paraId="1767DCE6" w14:textId="055D58E6" w:rsidR="00C221EB" w:rsidRPr="00BD6AFC" w:rsidRDefault="00C221EB" w:rsidP="005471AD">
            <w:pPr>
              <w:jc w:val="center"/>
              <w:rPr>
                <w:b/>
                <w:bCs/>
                <w:color w:val="auto"/>
                <w:lang w:val="en-GB"/>
              </w:rPr>
            </w:pPr>
            <w:r w:rsidRPr="00BD6AFC">
              <w:rPr>
                <w:b/>
                <w:bCs/>
                <w:color w:val="auto"/>
                <w:lang w:val="en-GB"/>
              </w:rPr>
              <w:t>Number</w:t>
            </w:r>
            <w:r w:rsidR="0036142F" w:rsidRPr="00BD6AFC">
              <w:rPr>
                <w:b/>
                <w:bCs/>
                <w:color w:val="auto"/>
                <w:lang w:val="en-GB"/>
              </w:rPr>
              <w:t xml:space="preserve"> of cases (</w:t>
            </w:r>
            <w:r w:rsidR="00B55BAB">
              <w:rPr>
                <w:b/>
                <w:bCs/>
                <w:color w:val="auto"/>
                <w:lang w:val="en-GB"/>
              </w:rPr>
              <w:t>n</w:t>
            </w:r>
            <w:r w:rsidR="00B55BAB" w:rsidRPr="00BD6AFC">
              <w:rPr>
                <w:b/>
                <w:bCs/>
                <w:color w:val="auto"/>
                <w:lang w:val="en-GB"/>
              </w:rPr>
              <w:t xml:space="preserve"> </w:t>
            </w:r>
            <w:r w:rsidR="000A134E" w:rsidRPr="00BD6AFC">
              <w:rPr>
                <w:b/>
                <w:bCs/>
                <w:color w:val="auto"/>
                <w:lang w:val="en-GB"/>
              </w:rPr>
              <w:t>=1</w:t>
            </w:r>
            <w:r w:rsidR="00B90405" w:rsidRPr="00BD6AFC">
              <w:rPr>
                <w:b/>
                <w:bCs/>
                <w:color w:val="auto"/>
                <w:lang w:val="en-GB"/>
              </w:rPr>
              <w:t>,</w:t>
            </w:r>
            <w:r w:rsidR="000A134E" w:rsidRPr="00BD6AFC">
              <w:rPr>
                <w:b/>
                <w:bCs/>
                <w:color w:val="auto"/>
                <w:lang w:val="en-GB"/>
              </w:rPr>
              <w:t>003)</w:t>
            </w:r>
          </w:p>
        </w:tc>
        <w:tc>
          <w:tcPr>
            <w:tcW w:w="3012" w:type="dxa"/>
            <w:tcBorders>
              <w:left w:val="nil"/>
              <w:bottom w:val="single" w:sz="4" w:space="0" w:color="auto"/>
            </w:tcBorders>
          </w:tcPr>
          <w:p w14:paraId="06C25CA5" w14:textId="10CD2DA7" w:rsidR="00C221EB" w:rsidRPr="00BD6AFC" w:rsidRDefault="00ED1020" w:rsidP="005471AD">
            <w:pPr>
              <w:jc w:val="center"/>
              <w:rPr>
                <w:b/>
                <w:bCs/>
                <w:color w:val="auto"/>
                <w:lang w:val="en-GB"/>
              </w:rPr>
            </w:pPr>
            <w:r w:rsidRPr="00BD6AFC">
              <w:rPr>
                <w:b/>
                <w:bCs/>
                <w:color w:val="auto"/>
                <w:lang w:val="en-GB"/>
              </w:rPr>
              <w:t>% of total</w:t>
            </w:r>
            <w:r w:rsidR="00900B10">
              <w:rPr>
                <w:b/>
                <w:bCs/>
                <w:color w:val="auto"/>
                <w:vertAlign w:val="superscript"/>
                <w:lang w:val="en-GB"/>
              </w:rPr>
              <w:t>1</w:t>
            </w:r>
          </w:p>
        </w:tc>
      </w:tr>
      <w:tr w:rsidR="00BD6AFC" w:rsidRPr="00BD6AFC" w14:paraId="3BE17AD7" w14:textId="2A8387ED" w:rsidTr="00900B10">
        <w:tc>
          <w:tcPr>
            <w:tcW w:w="3395" w:type="dxa"/>
            <w:tcBorders>
              <w:bottom w:val="nil"/>
              <w:right w:val="nil"/>
            </w:tcBorders>
          </w:tcPr>
          <w:p w14:paraId="7A67EAB1" w14:textId="69282D38" w:rsidR="004641B9" w:rsidRPr="00BD6AFC" w:rsidRDefault="004641B9" w:rsidP="004641B9">
            <w:pPr>
              <w:rPr>
                <w:b/>
                <w:bCs/>
                <w:color w:val="auto"/>
                <w:vertAlign w:val="superscript"/>
                <w:lang w:val="en-GB"/>
              </w:rPr>
            </w:pPr>
            <w:r w:rsidRPr="00BD6AFC">
              <w:rPr>
                <w:b/>
                <w:bCs/>
                <w:color w:val="auto"/>
                <w:lang w:val="en-GB"/>
              </w:rPr>
              <w:t>Number of Symptoms</w:t>
            </w:r>
            <w:r w:rsidR="00900B10">
              <w:rPr>
                <w:b/>
                <w:bCs/>
                <w:color w:val="auto"/>
                <w:vertAlign w:val="superscript"/>
                <w:lang w:val="en-GB"/>
              </w:rPr>
              <w:t>2</w:t>
            </w:r>
          </w:p>
        </w:tc>
        <w:tc>
          <w:tcPr>
            <w:tcW w:w="3012" w:type="dxa"/>
            <w:tcBorders>
              <w:left w:val="nil"/>
              <w:bottom w:val="nil"/>
              <w:right w:val="nil"/>
            </w:tcBorders>
          </w:tcPr>
          <w:p w14:paraId="7FA36EE0" w14:textId="77777777" w:rsidR="004641B9" w:rsidRPr="00BD6AFC" w:rsidRDefault="004641B9" w:rsidP="005471AD">
            <w:pPr>
              <w:jc w:val="center"/>
              <w:rPr>
                <w:color w:val="auto"/>
                <w:lang w:val="en-GB"/>
              </w:rPr>
            </w:pPr>
          </w:p>
        </w:tc>
        <w:tc>
          <w:tcPr>
            <w:tcW w:w="3012" w:type="dxa"/>
            <w:tcBorders>
              <w:left w:val="nil"/>
              <w:bottom w:val="nil"/>
            </w:tcBorders>
            <w:vAlign w:val="bottom"/>
          </w:tcPr>
          <w:p w14:paraId="13025442" w14:textId="56BEBBA6" w:rsidR="004641B9" w:rsidRPr="00BD6AFC" w:rsidRDefault="004641B9" w:rsidP="005471AD">
            <w:pPr>
              <w:jc w:val="center"/>
              <w:rPr>
                <w:color w:val="auto"/>
                <w:lang w:val="en-GB"/>
              </w:rPr>
            </w:pPr>
          </w:p>
        </w:tc>
      </w:tr>
      <w:tr w:rsidR="00BD6AFC" w:rsidRPr="00BD6AFC" w14:paraId="4CF9EED3" w14:textId="46BE5053" w:rsidTr="00900B10">
        <w:tc>
          <w:tcPr>
            <w:tcW w:w="3395" w:type="dxa"/>
            <w:tcBorders>
              <w:top w:val="nil"/>
              <w:bottom w:val="nil"/>
              <w:right w:val="nil"/>
            </w:tcBorders>
          </w:tcPr>
          <w:p w14:paraId="21F965D7" w14:textId="62BB6167" w:rsidR="00DE6EA4" w:rsidRPr="00BD6AFC" w:rsidRDefault="00DE6EA4" w:rsidP="00DE6EA4">
            <w:pPr>
              <w:ind w:left="1446"/>
              <w:rPr>
                <w:b/>
                <w:bCs/>
                <w:color w:val="auto"/>
                <w:lang w:val="en-GB"/>
              </w:rPr>
            </w:pPr>
            <w:r w:rsidRPr="00BD6AFC">
              <w:rPr>
                <w:b/>
                <w:bCs/>
                <w:color w:val="auto"/>
                <w:lang w:val="en-GB"/>
              </w:rPr>
              <w:t>0 symptoms</w:t>
            </w:r>
          </w:p>
        </w:tc>
        <w:tc>
          <w:tcPr>
            <w:tcW w:w="3012" w:type="dxa"/>
            <w:tcBorders>
              <w:top w:val="nil"/>
              <w:left w:val="nil"/>
              <w:bottom w:val="nil"/>
              <w:right w:val="nil"/>
            </w:tcBorders>
          </w:tcPr>
          <w:p w14:paraId="77C49E4D" w14:textId="49949338" w:rsidR="00DE6EA4" w:rsidRPr="00BD6AFC" w:rsidRDefault="00DE6EA4" w:rsidP="005471AD">
            <w:pPr>
              <w:jc w:val="center"/>
              <w:rPr>
                <w:color w:val="auto"/>
                <w:lang w:val="en-GB"/>
              </w:rPr>
            </w:pPr>
            <w:r w:rsidRPr="00BD6AFC">
              <w:rPr>
                <w:color w:val="auto"/>
                <w:lang w:val="en-GB"/>
              </w:rPr>
              <w:t>832</w:t>
            </w:r>
          </w:p>
        </w:tc>
        <w:tc>
          <w:tcPr>
            <w:tcW w:w="3012" w:type="dxa"/>
            <w:tcBorders>
              <w:top w:val="nil"/>
              <w:left w:val="nil"/>
              <w:bottom w:val="nil"/>
            </w:tcBorders>
            <w:vAlign w:val="bottom"/>
          </w:tcPr>
          <w:p w14:paraId="0E1C58CC" w14:textId="7CEAFBCC" w:rsidR="00DE6EA4" w:rsidRPr="00BD6AFC" w:rsidRDefault="00DE6EA4" w:rsidP="005471AD">
            <w:pPr>
              <w:jc w:val="center"/>
              <w:rPr>
                <w:color w:val="auto"/>
                <w:lang w:val="en-GB"/>
              </w:rPr>
            </w:pPr>
            <w:r w:rsidRPr="00BD6AFC">
              <w:rPr>
                <w:rFonts w:ascii="Calibri" w:hAnsi="Calibri"/>
                <w:color w:val="auto"/>
                <w:lang w:val="en-GB"/>
              </w:rPr>
              <w:t>83</w:t>
            </w:r>
            <w:r w:rsidR="00186C35">
              <w:rPr>
                <w:rFonts w:ascii="Calibri" w:hAnsi="Calibri"/>
                <w:color w:val="auto"/>
                <w:lang w:val="en-GB"/>
              </w:rPr>
              <w:t>.0</w:t>
            </w:r>
          </w:p>
        </w:tc>
      </w:tr>
      <w:tr w:rsidR="00BD6AFC" w:rsidRPr="00BD6AFC" w14:paraId="1754DCA7" w14:textId="229E6A65" w:rsidTr="00900B10">
        <w:tc>
          <w:tcPr>
            <w:tcW w:w="3395" w:type="dxa"/>
            <w:tcBorders>
              <w:top w:val="nil"/>
              <w:bottom w:val="nil"/>
              <w:right w:val="nil"/>
            </w:tcBorders>
          </w:tcPr>
          <w:p w14:paraId="015A0BCA" w14:textId="6C9C97C5" w:rsidR="00DE6EA4" w:rsidRPr="00BD6AFC" w:rsidRDefault="51CC3C2B" w:rsidP="00DE6EA4">
            <w:pPr>
              <w:ind w:left="1446"/>
              <w:rPr>
                <w:b/>
                <w:bCs/>
                <w:color w:val="auto"/>
                <w:lang w:val="en-GB"/>
              </w:rPr>
            </w:pPr>
            <w:r w:rsidRPr="3336B295">
              <w:rPr>
                <w:b/>
                <w:bCs/>
                <w:color w:val="auto"/>
                <w:lang w:val="en-GB"/>
              </w:rPr>
              <w:t xml:space="preserve">1 </w:t>
            </w:r>
            <w:r w:rsidR="71E5814F" w:rsidRPr="3336B295">
              <w:rPr>
                <w:b/>
                <w:bCs/>
                <w:color w:val="auto"/>
                <w:lang w:val="en-GB"/>
              </w:rPr>
              <w:t>symptom</w:t>
            </w:r>
          </w:p>
        </w:tc>
        <w:tc>
          <w:tcPr>
            <w:tcW w:w="3012" w:type="dxa"/>
            <w:tcBorders>
              <w:top w:val="nil"/>
              <w:left w:val="nil"/>
              <w:bottom w:val="nil"/>
              <w:right w:val="nil"/>
            </w:tcBorders>
          </w:tcPr>
          <w:p w14:paraId="7682E9EB" w14:textId="3D643FC8" w:rsidR="00DE6EA4" w:rsidRPr="00BD6AFC" w:rsidRDefault="00DE6EA4" w:rsidP="005471AD">
            <w:pPr>
              <w:jc w:val="center"/>
              <w:rPr>
                <w:color w:val="auto"/>
                <w:lang w:val="en-GB"/>
              </w:rPr>
            </w:pPr>
            <w:r w:rsidRPr="00BD6AFC">
              <w:rPr>
                <w:color w:val="auto"/>
                <w:lang w:val="en-GB"/>
              </w:rPr>
              <w:t>62</w:t>
            </w:r>
          </w:p>
        </w:tc>
        <w:tc>
          <w:tcPr>
            <w:tcW w:w="3012" w:type="dxa"/>
            <w:tcBorders>
              <w:top w:val="nil"/>
              <w:left w:val="nil"/>
              <w:bottom w:val="nil"/>
            </w:tcBorders>
            <w:vAlign w:val="bottom"/>
          </w:tcPr>
          <w:p w14:paraId="32646308" w14:textId="45D73247" w:rsidR="00DE6EA4" w:rsidRPr="00BD6AFC" w:rsidRDefault="00DE6EA4" w:rsidP="005471AD">
            <w:pPr>
              <w:jc w:val="center"/>
              <w:rPr>
                <w:color w:val="auto"/>
                <w:lang w:val="en-GB"/>
              </w:rPr>
            </w:pPr>
            <w:r w:rsidRPr="00BD6AFC">
              <w:rPr>
                <w:rFonts w:ascii="Calibri" w:hAnsi="Calibri"/>
                <w:color w:val="auto"/>
                <w:lang w:val="en-GB"/>
              </w:rPr>
              <w:t>6</w:t>
            </w:r>
            <w:r w:rsidR="00186C35">
              <w:rPr>
                <w:rFonts w:ascii="Calibri" w:hAnsi="Calibri"/>
                <w:color w:val="auto"/>
                <w:lang w:val="en-GB"/>
              </w:rPr>
              <w:t>.2</w:t>
            </w:r>
          </w:p>
        </w:tc>
      </w:tr>
      <w:tr w:rsidR="00BD6AFC" w:rsidRPr="00BD6AFC" w14:paraId="7AE80278" w14:textId="44AEF9D7" w:rsidTr="00900B10">
        <w:tc>
          <w:tcPr>
            <w:tcW w:w="3395" w:type="dxa"/>
            <w:tcBorders>
              <w:top w:val="nil"/>
              <w:bottom w:val="nil"/>
              <w:right w:val="nil"/>
            </w:tcBorders>
          </w:tcPr>
          <w:p w14:paraId="0DA5C389" w14:textId="49EF9DF8" w:rsidR="00DE6EA4" w:rsidRPr="00BD6AFC" w:rsidRDefault="00DE6EA4" w:rsidP="00DE6EA4">
            <w:pPr>
              <w:ind w:left="1446"/>
              <w:rPr>
                <w:b/>
                <w:bCs/>
                <w:color w:val="auto"/>
                <w:lang w:val="en-GB"/>
              </w:rPr>
            </w:pPr>
            <w:r w:rsidRPr="00BD6AFC">
              <w:rPr>
                <w:b/>
                <w:bCs/>
                <w:color w:val="auto"/>
                <w:lang w:val="en-GB"/>
              </w:rPr>
              <w:t>2 symptoms</w:t>
            </w:r>
          </w:p>
        </w:tc>
        <w:tc>
          <w:tcPr>
            <w:tcW w:w="3012" w:type="dxa"/>
            <w:tcBorders>
              <w:top w:val="nil"/>
              <w:left w:val="nil"/>
              <w:bottom w:val="nil"/>
              <w:right w:val="nil"/>
            </w:tcBorders>
          </w:tcPr>
          <w:p w14:paraId="2B4B1817" w14:textId="088C036C" w:rsidR="00DE6EA4" w:rsidRPr="00BD6AFC" w:rsidRDefault="00DE6EA4" w:rsidP="005471AD">
            <w:pPr>
              <w:jc w:val="center"/>
              <w:rPr>
                <w:color w:val="auto"/>
                <w:lang w:val="en-GB"/>
              </w:rPr>
            </w:pPr>
            <w:r w:rsidRPr="00BD6AFC">
              <w:rPr>
                <w:color w:val="auto"/>
                <w:lang w:val="en-GB"/>
              </w:rPr>
              <w:t>59</w:t>
            </w:r>
          </w:p>
        </w:tc>
        <w:tc>
          <w:tcPr>
            <w:tcW w:w="3012" w:type="dxa"/>
            <w:tcBorders>
              <w:top w:val="nil"/>
              <w:left w:val="nil"/>
              <w:bottom w:val="nil"/>
            </w:tcBorders>
            <w:vAlign w:val="bottom"/>
          </w:tcPr>
          <w:p w14:paraId="07B39350" w14:textId="455BA9FD" w:rsidR="00DE6EA4" w:rsidRPr="00BD6AFC" w:rsidRDefault="00186C35" w:rsidP="005471AD">
            <w:pPr>
              <w:jc w:val="center"/>
              <w:rPr>
                <w:color w:val="auto"/>
                <w:lang w:val="en-GB"/>
              </w:rPr>
            </w:pPr>
            <w:r>
              <w:rPr>
                <w:rFonts w:ascii="Calibri" w:hAnsi="Calibri"/>
                <w:color w:val="auto"/>
                <w:lang w:val="en-GB"/>
              </w:rPr>
              <w:t>5.9</w:t>
            </w:r>
          </w:p>
        </w:tc>
      </w:tr>
      <w:tr w:rsidR="00BD6AFC" w:rsidRPr="00BD6AFC" w14:paraId="18733CD5" w14:textId="6FC19FC8" w:rsidTr="00900B10">
        <w:tc>
          <w:tcPr>
            <w:tcW w:w="3395" w:type="dxa"/>
            <w:tcBorders>
              <w:top w:val="nil"/>
              <w:bottom w:val="nil"/>
              <w:right w:val="nil"/>
            </w:tcBorders>
          </w:tcPr>
          <w:p w14:paraId="483616BC" w14:textId="7E6BEEEB" w:rsidR="00DE6EA4" w:rsidRPr="00BD6AFC" w:rsidRDefault="00DE6EA4" w:rsidP="00DE6EA4">
            <w:pPr>
              <w:ind w:left="1446"/>
              <w:rPr>
                <w:b/>
                <w:bCs/>
                <w:color w:val="auto"/>
                <w:lang w:val="en-GB"/>
              </w:rPr>
            </w:pPr>
            <w:r w:rsidRPr="00BD6AFC">
              <w:rPr>
                <w:b/>
                <w:bCs/>
                <w:color w:val="auto"/>
                <w:lang w:val="en-GB"/>
              </w:rPr>
              <w:t>3 symptoms</w:t>
            </w:r>
          </w:p>
        </w:tc>
        <w:tc>
          <w:tcPr>
            <w:tcW w:w="3012" w:type="dxa"/>
            <w:tcBorders>
              <w:top w:val="nil"/>
              <w:left w:val="nil"/>
              <w:bottom w:val="nil"/>
              <w:right w:val="nil"/>
            </w:tcBorders>
          </w:tcPr>
          <w:p w14:paraId="5E12F5F9" w14:textId="0DB99F6A" w:rsidR="00DE6EA4" w:rsidRPr="00BD6AFC" w:rsidRDefault="00DE6EA4" w:rsidP="005471AD">
            <w:pPr>
              <w:jc w:val="center"/>
              <w:rPr>
                <w:color w:val="auto"/>
                <w:lang w:val="en-GB"/>
              </w:rPr>
            </w:pPr>
            <w:r w:rsidRPr="00BD6AFC">
              <w:rPr>
                <w:color w:val="auto"/>
                <w:lang w:val="en-GB"/>
              </w:rPr>
              <w:t>31</w:t>
            </w:r>
          </w:p>
        </w:tc>
        <w:tc>
          <w:tcPr>
            <w:tcW w:w="3012" w:type="dxa"/>
            <w:tcBorders>
              <w:top w:val="nil"/>
              <w:left w:val="nil"/>
              <w:bottom w:val="nil"/>
            </w:tcBorders>
            <w:vAlign w:val="bottom"/>
          </w:tcPr>
          <w:p w14:paraId="721BA826" w14:textId="43162C98" w:rsidR="00DE6EA4" w:rsidRPr="00BD6AFC" w:rsidRDefault="00DE6EA4" w:rsidP="005471AD">
            <w:pPr>
              <w:jc w:val="center"/>
              <w:rPr>
                <w:color w:val="auto"/>
                <w:lang w:val="en-GB"/>
              </w:rPr>
            </w:pPr>
            <w:r w:rsidRPr="00BD6AFC">
              <w:rPr>
                <w:rFonts w:ascii="Calibri" w:hAnsi="Calibri"/>
                <w:color w:val="auto"/>
                <w:lang w:val="en-GB"/>
              </w:rPr>
              <w:t>3</w:t>
            </w:r>
            <w:r w:rsidR="00532100">
              <w:rPr>
                <w:rFonts w:ascii="Calibri" w:hAnsi="Calibri"/>
                <w:color w:val="auto"/>
                <w:lang w:val="en-GB"/>
              </w:rPr>
              <w:t>.1</w:t>
            </w:r>
          </w:p>
        </w:tc>
      </w:tr>
      <w:tr w:rsidR="00BD6AFC" w:rsidRPr="00BD6AFC" w14:paraId="4B4572C1" w14:textId="7E6C4170" w:rsidTr="00900B10">
        <w:tc>
          <w:tcPr>
            <w:tcW w:w="3395" w:type="dxa"/>
            <w:tcBorders>
              <w:top w:val="nil"/>
              <w:bottom w:val="nil"/>
              <w:right w:val="nil"/>
            </w:tcBorders>
          </w:tcPr>
          <w:p w14:paraId="3EE8C0C7" w14:textId="25256AAB" w:rsidR="00DE6EA4" w:rsidRPr="00BD6AFC" w:rsidRDefault="00DE6EA4" w:rsidP="00DE6EA4">
            <w:pPr>
              <w:ind w:left="1446"/>
              <w:rPr>
                <w:b/>
                <w:bCs/>
                <w:color w:val="auto"/>
                <w:lang w:val="en-GB"/>
              </w:rPr>
            </w:pPr>
            <w:r w:rsidRPr="00BD6AFC">
              <w:rPr>
                <w:b/>
                <w:bCs/>
                <w:color w:val="auto"/>
                <w:lang w:val="en-GB"/>
              </w:rPr>
              <w:t>4 symptoms</w:t>
            </w:r>
          </w:p>
        </w:tc>
        <w:tc>
          <w:tcPr>
            <w:tcW w:w="3012" w:type="dxa"/>
            <w:tcBorders>
              <w:top w:val="nil"/>
              <w:left w:val="nil"/>
              <w:bottom w:val="nil"/>
              <w:right w:val="nil"/>
            </w:tcBorders>
          </w:tcPr>
          <w:p w14:paraId="0238774D" w14:textId="2779EEB3" w:rsidR="00DE6EA4" w:rsidRPr="00BD6AFC" w:rsidRDefault="00DE6EA4" w:rsidP="005471AD">
            <w:pPr>
              <w:jc w:val="center"/>
              <w:rPr>
                <w:color w:val="auto"/>
                <w:lang w:val="en-GB"/>
              </w:rPr>
            </w:pPr>
            <w:r w:rsidRPr="00BD6AFC">
              <w:rPr>
                <w:color w:val="auto"/>
                <w:lang w:val="en-GB"/>
              </w:rPr>
              <w:t>14</w:t>
            </w:r>
          </w:p>
        </w:tc>
        <w:tc>
          <w:tcPr>
            <w:tcW w:w="3012" w:type="dxa"/>
            <w:tcBorders>
              <w:top w:val="nil"/>
              <w:left w:val="nil"/>
              <w:bottom w:val="nil"/>
            </w:tcBorders>
            <w:vAlign w:val="bottom"/>
          </w:tcPr>
          <w:p w14:paraId="1A175928" w14:textId="157F5DC2" w:rsidR="00DE6EA4" w:rsidRPr="00BD6AFC" w:rsidRDefault="00DE6EA4" w:rsidP="005471AD">
            <w:pPr>
              <w:jc w:val="center"/>
              <w:rPr>
                <w:color w:val="auto"/>
                <w:lang w:val="en-GB"/>
              </w:rPr>
            </w:pPr>
            <w:r w:rsidRPr="00BD6AFC">
              <w:rPr>
                <w:rFonts w:ascii="Calibri" w:hAnsi="Calibri"/>
                <w:color w:val="auto"/>
                <w:lang w:val="en-GB"/>
              </w:rPr>
              <w:t>1</w:t>
            </w:r>
            <w:r w:rsidR="004F5CB2" w:rsidRPr="00BD6AFC">
              <w:rPr>
                <w:rFonts w:ascii="Calibri" w:hAnsi="Calibri"/>
                <w:color w:val="auto"/>
                <w:lang w:val="en-GB"/>
              </w:rPr>
              <w:t>.4</w:t>
            </w:r>
          </w:p>
        </w:tc>
      </w:tr>
      <w:tr w:rsidR="00BD6AFC" w:rsidRPr="00BD6AFC" w14:paraId="1AA2D59C" w14:textId="08C1807A" w:rsidTr="00900B10">
        <w:tc>
          <w:tcPr>
            <w:tcW w:w="3395" w:type="dxa"/>
            <w:tcBorders>
              <w:top w:val="nil"/>
              <w:bottom w:val="single" w:sz="4" w:space="0" w:color="auto"/>
              <w:right w:val="nil"/>
            </w:tcBorders>
          </w:tcPr>
          <w:p w14:paraId="3CDEE80E" w14:textId="0BC714EF" w:rsidR="00DE6EA4" w:rsidRPr="00BD6AFC" w:rsidRDefault="00DE6EA4" w:rsidP="00DE6EA4">
            <w:pPr>
              <w:ind w:left="1446"/>
              <w:rPr>
                <w:b/>
                <w:bCs/>
                <w:color w:val="auto"/>
                <w:lang w:val="en-GB"/>
              </w:rPr>
            </w:pPr>
            <w:r w:rsidRPr="00BD6AFC">
              <w:rPr>
                <w:b/>
                <w:bCs/>
                <w:color w:val="auto"/>
                <w:lang w:val="en-GB"/>
              </w:rPr>
              <w:t>5 symptoms</w:t>
            </w:r>
          </w:p>
        </w:tc>
        <w:tc>
          <w:tcPr>
            <w:tcW w:w="3012" w:type="dxa"/>
            <w:tcBorders>
              <w:top w:val="nil"/>
              <w:left w:val="nil"/>
              <w:bottom w:val="single" w:sz="4" w:space="0" w:color="auto"/>
              <w:right w:val="nil"/>
            </w:tcBorders>
          </w:tcPr>
          <w:p w14:paraId="4E7932E8" w14:textId="6F7AC85F" w:rsidR="00DE6EA4" w:rsidRPr="00BD6AFC" w:rsidRDefault="00DE6EA4" w:rsidP="005471AD">
            <w:pPr>
              <w:jc w:val="center"/>
              <w:rPr>
                <w:color w:val="auto"/>
                <w:lang w:val="en-GB"/>
              </w:rPr>
            </w:pPr>
            <w:r w:rsidRPr="00BD6AFC">
              <w:rPr>
                <w:color w:val="auto"/>
                <w:lang w:val="en-GB"/>
              </w:rPr>
              <w:t>5</w:t>
            </w:r>
          </w:p>
        </w:tc>
        <w:tc>
          <w:tcPr>
            <w:tcW w:w="3012" w:type="dxa"/>
            <w:tcBorders>
              <w:top w:val="nil"/>
              <w:left w:val="nil"/>
              <w:bottom w:val="single" w:sz="4" w:space="0" w:color="auto"/>
            </w:tcBorders>
            <w:vAlign w:val="bottom"/>
          </w:tcPr>
          <w:p w14:paraId="026A8551" w14:textId="7C07ECFC" w:rsidR="00DE6EA4" w:rsidRPr="00BD6AFC" w:rsidRDefault="00DE6EA4" w:rsidP="005471AD">
            <w:pPr>
              <w:jc w:val="center"/>
              <w:rPr>
                <w:color w:val="auto"/>
                <w:lang w:val="en-GB"/>
              </w:rPr>
            </w:pPr>
            <w:r w:rsidRPr="00BD6AFC">
              <w:rPr>
                <w:rFonts w:ascii="Calibri" w:hAnsi="Calibri"/>
                <w:color w:val="auto"/>
                <w:lang w:val="en-GB"/>
              </w:rPr>
              <w:t>0</w:t>
            </w:r>
            <w:r w:rsidR="004F5CB2" w:rsidRPr="00BD6AFC">
              <w:rPr>
                <w:rFonts w:ascii="Calibri" w:hAnsi="Calibri"/>
                <w:color w:val="auto"/>
                <w:lang w:val="en-GB"/>
              </w:rPr>
              <w:t>.5</w:t>
            </w:r>
          </w:p>
        </w:tc>
      </w:tr>
      <w:tr w:rsidR="00BD6AFC" w:rsidRPr="00BD6AFC" w14:paraId="5521D372" w14:textId="4EF8E757" w:rsidTr="00900B10">
        <w:tc>
          <w:tcPr>
            <w:tcW w:w="3395" w:type="dxa"/>
            <w:tcBorders>
              <w:bottom w:val="nil"/>
              <w:right w:val="nil"/>
            </w:tcBorders>
          </w:tcPr>
          <w:p w14:paraId="379304D8" w14:textId="68953748" w:rsidR="00DE6EA4" w:rsidRPr="00BD6AFC" w:rsidRDefault="00DE6EA4" w:rsidP="00DE6EA4">
            <w:pPr>
              <w:rPr>
                <w:b/>
                <w:bCs/>
                <w:color w:val="auto"/>
                <w:vertAlign w:val="superscript"/>
                <w:lang w:val="en-GB"/>
              </w:rPr>
            </w:pPr>
            <w:r w:rsidRPr="00BD6AFC">
              <w:rPr>
                <w:b/>
                <w:bCs/>
                <w:color w:val="auto"/>
                <w:lang w:val="en-GB"/>
              </w:rPr>
              <w:t>Hospitalised</w:t>
            </w:r>
            <w:r w:rsidR="00900B10">
              <w:rPr>
                <w:b/>
                <w:bCs/>
                <w:color w:val="auto"/>
                <w:vertAlign w:val="superscript"/>
                <w:lang w:val="en-GB"/>
              </w:rPr>
              <w:t>3</w:t>
            </w:r>
          </w:p>
        </w:tc>
        <w:tc>
          <w:tcPr>
            <w:tcW w:w="3012" w:type="dxa"/>
            <w:tcBorders>
              <w:left w:val="nil"/>
              <w:bottom w:val="nil"/>
              <w:right w:val="nil"/>
            </w:tcBorders>
          </w:tcPr>
          <w:p w14:paraId="1E2D9109" w14:textId="77777777" w:rsidR="00DE6EA4" w:rsidRPr="00BD6AFC" w:rsidRDefault="00DE6EA4" w:rsidP="005471AD">
            <w:pPr>
              <w:jc w:val="center"/>
              <w:rPr>
                <w:color w:val="auto"/>
                <w:lang w:val="en-GB"/>
              </w:rPr>
            </w:pPr>
          </w:p>
        </w:tc>
        <w:tc>
          <w:tcPr>
            <w:tcW w:w="3012" w:type="dxa"/>
            <w:tcBorders>
              <w:left w:val="nil"/>
              <w:bottom w:val="nil"/>
            </w:tcBorders>
            <w:vAlign w:val="bottom"/>
          </w:tcPr>
          <w:p w14:paraId="3DCFC468" w14:textId="47B5FE69" w:rsidR="00DE6EA4" w:rsidRPr="00BD6AFC" w:rsidRDefault="00DE6EA4" w:rsidP="005471AD">
            <w:pPr>
              <w:jc w:val="center"/>
              <w:rPr>
                <w:color w:val="auto"/>
                <w:lang w:val="en-GB"/>
              </w:rPr>
            </w:pPr>
          </w:p>
        </w:tc>
      </w:tr>
      <w:tr w:rsidR="00BD6AFC" w:rsidRPr="00BD6AFC" w14:paraId="31D2D3BD" w14:textId="2A8958A8" w:rsidTr="00900B10">
        <w:tc>
          <w:tcPr>
            <w:tcW w:w="3395" w:type="dxa"/>
            <w:tcBorders>
              <w:top w:val="nil"/>
              <w:bottom w:val="nil"/>
              <w:right w:val="nil"/>
            </w:tcBorders>
          </w:tcPr>
          <w:p w14:paraId="509F89E1" w14:textId="3F76C655" w:rsidR="00DE6EA4" w:rsidRPr="00BD6AFC" w:rsidRDefault="00900B10" w:rsidP="00DE6EA4">
            <w:pPr>
              <w:ind w:left="1446"/>
              <w:rPr>
                <w:b/>
                <w:bCs/>
                <w:color w:val="auto"/>
                <w:lang w:val="en-GB"/>
              </w:rPr>
            </w:pPr>
            <w:r>
              <w:rPr>
                <w:b/>
                <w:bCs/>
                <w:color w:val="auto"/>
                <w:lang w:val="en-GB"/>
              </w:rPr>
              <w:t>Y</w:t>
            </w:r>
            <w:r w:rsidRPr="00BD6AFC">
              <w:rPr>
                <w:b/>
                <w:bCs/>
                <w:color w:val="auto"/>
                <w:lang w:val="en-GB"/>
              </w:rPr>
              <w:t>es</w:t>
            </w:r>
          </w:p>
        </w:tc>
        <w:tc>
          <w:tcPr>
            <w:tcW w:w="3012" w:type="dxa"/>
            <w:tcBorders>
              <w:top w:val="nil"/>
              <w:left w:val="nil"/>
              <w:bottom w:val="nil"/>
              <w:right w:val="nil"/>
            </w:tcBorders>
          </w:tcPr>
          <w:p w14:paraId="13795C33" w14:textId="0D994AF8" w:rsidR="00DE6EA4" w:rsidRPr="00BD6AFC" w:rsidRDefault="00DE6EA4" w:rsidP="005471AD">
            <w:pPr>
              <w:jc w:val="center"/>
              <w:rPr>
                <w:color w:val="auto"/>
                <w:lang w:val="en-GB"/>
              </w:rPr>
            </w:pPr>
            <w:r w:rsidRPr="00BD6AFC">
              <w:rPr>
                <w:color w:val="auto"/>
                <w:lang w:val="en-GB"/>
              </w:rPr>
              <w:t>8</w:t>
            </w:r>
          </w:p>
        </w:tc>
        <w:tc>
          <w:tcPr>
            <w:tcW w:w="3012" w:type="dxa"/>
            <w:tcBorders>
              <w:top w:val="nil"/>
              <w:left w:val="nil"/>
              <w:bottom w:val="nil"/>
            </w:tcBorders>
            <w:vAlign w:val="bottom"/>
          </w:tcPr>
          <w:p w14:paraId="721AFC52" w14:textId="4AA38A6A" w:rsidR="00DE6EA4" w:rsidRPr="00BD6AFC" w:rsidRDefault="00900B10" w:rsidP="005471AD">
            <w:pPr>
              <w:jc w:val="center"/>
              <w:rPr>
                <w:color w:val="auto"/>
                <w:lang w:val="en-GB"/>
              </w:rPr>
            </w:pPr>
            <w:r>
              <w:rPr>
                <w:rFonts w:ascii="Calibri" w:hAnsi="Calibri"/>
                <w:color w:val="auto"/>
                <w:lang w:val="en-GB"/>
              </w:rPr>
              <w:t>0.8</w:t>
            </w:r>
          </w:p>
        </w:tc>
      </w:tr>
      <w:tr w:rsidR="00BD6AFC" w:rsidRPr="00BD6AFC" w14:paraId="250830BF" w14:textId="3D7CC710" w:rsidTr="00900B10">
        <w:tc>
          <w:tcPr>
            <w:tcW w:w="3395" w:type="dxa"/>
            <w:tcBorders>
              <w:top w:val="nil"/>
              <w:bottom w:val="single" w:sz="4" w:space="0" w:color="auto"/>
              <w:right w:val="nil"/>
            </w:tcBorders>
          </w:tcPr>
          <w:p w14:paraId="45D8A234" w14:textId="7F01CEAF" w:rsidR="00DE6EA4" w:rsidRPr="00BD6AFC" w:rsidRDefault="00900B10" w:rsidP="00DE6EA4">
            <w:pPr>
              <w:ind w:left="1446"/>
              <w:rPr>
                <w:b/>
                <w:bCs/>
                <w:color w:val="auto"/>
                <w:lang w:val="en-GB"/>
              </w:rPr>
            </w:pPr>
            <w:r>
              <w:rPr>
                <w:b/>
                <w:bCs/>
                <w:color w:val="auto"/>
                <w:lang w:val="en-GB"/>
              </w:rPr>
              <w:t>N</w:t>
            </w:r>
            <w:r w:rsidRPr="00BD6AFC">
              <w:rPr>
                <w:b/>
                <w:bCs/>
                <w:color w:val="auto"/>
                <w:lang w:val="en-GB"/>
              </w:rPr>
              <w:t>o</w:t>
            </w:r>
          </w:p>
        </w:tc>
        <w:tc>
          <w:tcPr>
            <w:tcW w:w="3012" w:type="dxa"/>
            <w:tcBorders>
              <w:top w:val="nil"/>
              <w:left w:val="nil"/>
              <w:bottom w:val="single" w:sz="4" w:space="0" w:color="auto"/>
              <w:right w:val="nil"/>
            </w:tcBorders>
          </w:tcPr>
          <w:p w14:paraId="22D373A4" w14:textId="1DEE1235" w:rsidR="00DE6EA4" w:rsidRPr="00BD6AFC" w:rsidRDefault="00DE6EA4" w:rsidP="005471AD">
            <w:pPr>
              <w:jc w:val="center"/>
              <w:rPr>
                <w:color w:val="auto"/>
                <w:lang w:val="en-GB"/>
              </w:rPr>
            </w:pPr>
            <w:r w:rsidRPr="00BD6AFC">
              <w:rPr>
                <w:color w:val="auto"/>
                <w:lang w:val="en-GB"/>
              </w:rPr>
              <w:t>995</w:t>
            </w:r>
          </w:p>
        </w:tc>
        <w:tc>
          <w:tcPr>
            <w:tcW w:w="3012" w:type="dxa"/>
            <w:tcBorders>
              <w:top w:val="nil"/>
              <w:left w:val="nil"/>
              <w:bottom w:val="single" w:sz="4" w:space="0" w:color="auto"/>
            </w:tcBorders>
            <w:vAlign w:val="bottom"/>
          </w:tcPr>
          <w:p w14:paraId="76ED8135" w14:textId="6C9C0E5C" w:rsidR="00DE6EA4" w:rsidRPr="00BD6AFC" w:rsidRDefault="00DE6EA4" w:rsidP="005471AD">
            <w:pPr>
              <w:jc w:val="center"/>
              <w:rPr>
                <w:color w:val="auto"/>
                <w:lang w:val="en-GB"/>
              </w:rPr>
            </w:pPr>
            <w:r w:rsidRPr="00BD6AFC">
              <w:rPr>
                <w:rFonts w:ascii="Calibri" w:hAnsi="Calibri"/>
                <w:color w:val="auto"/>
                <w:lang w:val="en-GB"/>
              </w:rPr>
              <w:t>99</w:t>
            </w:r>
            <w:r w:rsidR="009F43CE">
              <w:rPr>
                <w:rFonts w:ascii="Calibri" w:hAnsi="Calibri"/>
                <w:color w:val="auto"/>
                <w:lang w:val="en-GB"/>
              </w:rPr>
              <w:t>.2</w:t>
            </w:r>
          </w:p>
        </w:tc>
      </w:tr>
      <w:tr w:rsidR="00BD6AFC" w:rsidRPr="00BD6AFC" w14:paraId="364A9653" w14:textId="3938EF50" w:rsidTr="00900B10">
        <w:tc>
          <w:tcPr>
            <w:tcW w:w="3395" w:type="dxa"/>
            <w:tcBorders>
              <w:bottom w:val="nil"/>
              <w:right w:val="nil"/>
            </w:tcBorders>
          </w:tcPr>
          <w:p w14:paraId="34D4E6A1" w14:textId="03630909" w:rsidR="00DE6EA4" w:rsidRPr="00BD6AFC" w:rsidRDefault="00DE6EA4" w:rsidP="00DE6EA4">
            <w:pPr>
              <w:rPr>
                <w:b/>
                <w:bCs/>
                <w:color w:val="auto"/>
                <w:vertAlign w:val="superscript"/>
                <w:lang w:val="en-GB"/>
              </w:rPr>
            </w:pPr>
            <w:r w:rsidRPr="00BD6AFC">
              <w:rPr>
                <w:b/>
                <w:bCs/>
                <w:color w:val="auto"/>
                <w:lang w:val="en-GB"/>
              </w:rPr>
              <w:t>Number of co-morbidities</w:t>
            </w:r>
            <w:r w:rsidR="00900B10">
              <w:rPr>
                <w:b/>
                <w:bCs/>
                <w:color w:val="auto"/>
                <w:vertAlign w:val="superscript"/>
                <w:lang w:val="en-GB"/>
              </w:rPr>
              <w:t>4</w:t>
            </w:r>
          </w:p>
        </w:tc>
        <w:tc>
          <w:tcPr>
            <w:tcW w:w="3012" w:type="dxa"/>
            <w:tcBorders>
              <w:left w:val="nil"/>
              <w:bottom w:val="nil"/>
              <w:right w:val="nil"/>
            </w:tcBorders>
          </w:tcPr>
          <w:p w14:paraId="66A07F90" w14:textId="77777777" w:rsidR="00DE6EA4" w:rsidRPr="00BD6AFC" w:rsidRDefault="00DE6EA4" w:rsidP="005471AD">
            <w:pPr>
              <w:jc w:val="center"/>
              <w:rPr>
                <w:color w:val="auto"/>
                <w:lang w:val="en-GB"/>
              </w:rPr>
            </w:pPr>
          </w:p>
        </w:tc>
        <w:tc>
          <w:tcPr>
            <w:tcW w:w="3012" w:type="dxa"/>
            <w:tcBorders>
              <w:left w:val="nil"/>
              <w:bottom w:val="nil"/>
            </w:tcBorders>
            <w:vAlign w:val="bottom"/>
          </w:tcPr>
          <w:p w14:paraId="5841B18B" w14:textId="5795B18F" w:rsidR="00DE6EA4" w:rsidRPr="00BD6AFC" w:rsidRDefault="00DE6EA4" w:rsidP="005471AD">
            <w:pPr>
              <w:jc w:val="center"/>
              <w:rPr>
                <w:color w:val="auto"/>
                <w:lang w:val="en-GB"/>
              </w:rPr>
            </w:pPr>
          </w:p>
        </w:tc>
      </w:tr>
      <w:tr w:rsidR="00BD6AFC" w:rsidRPr="00BD6AFC" w14:paraId="01BF275B" w14:textId="09FEF9DF" w:rsidTr="00900B10">
        <w:tc>
          <w:tcPr>
            <w:tcW w:w="3395" w:type="dxa"/>
            <w:tcBorders>
              <w:top w:val="nil"/>
              <w:bottom w:val="nil"/>
              <w:right w:val="nil"/>
            </w:tcBorders>
            <w:vAlign w:val="center"/>
          </w:tcPr>
          <w:p w14:paraId="6675ADEA" w14:textId="58AB99DC" w:rsidR="004F5CB2" w:rsidRPr="00BD6AFC" w:rsidRDefault="004F5CB2" w:rsidP="004F5CB2">
            <w:pPr>
              <w:ind w:left="1446"/>
              <w:rPr>
                <w:b/>
                <w:bCs/>
                <w:color w:val="auto"/>
                <w:lang w:val="en-GB"/>
              </w:rPr>
            </w:pPr>
            <w:r w:rsidRPr="00BD6AFC">
              <w:rPr>
                <w:rFonts w:cs="Segoe UI"/>
                <w:b/>
                <w:bCs/>
                <w:color w:val="auto"/>
                <w:lang w:val="en-GB" w:eastAsia="en-NZ"/>
              </w:rPr>
              <w:t>0 comorbidities</w:t>
            </w:r>
          </w:p>
        </w:tc>
        <w:tc>
          <w:tcPr>
            <w:tcW w:w="3012" w:type="dxa"/>
            <w:tcBorders>
              <w:top w:val="nil"/>
              <w:left w:val="nil"/>
              <w:bottom w:val="nil"/>
              <w:right w:val="nil"/>
            </w:tcBorders>
            <w:vAlign w:val="center"/>
          </w:tcPr>
          <w:p w14:paraId="4B9DD9F3" w14:textId="4A3A68DC" w:rsidR="004F5CB2" w:rsidRPr="00BD6AFC" w:rsidRDefault="004F5CB2" w:rsidP="005471AD">
            <w:pPr>
              <w:jc w:val="center"/>
              <w:rPr>
                <w:color w:val="auto"/>
                <w:lang w:val="en-GB"/>
              </w:rPr>
            </w:pPr>
            <w:r w:rsidRPr="00BD6AFC">
              <w:rPr>
                <w:rFonts w:cs="Segoe UI"/>
                <w:color w:val="auto"/>
                <w:lang w:val="en-GB" w:eastAsia="en-NZ"/>
              </w:rPr>
              <w:t>982</w:t>
            </w:r>
          </w:p>
        </w:tc>
        <w:tc>
          <w:tcPr>
            <w:tcW w:w="3012" w:type="dxa"/>
            <w:tcBorders>
              <w:top w:val="nil"/>
              <w:left w:val="nil"/>
              <w:bottom w:val="nil"/>
            </w:tcBorders>
            <w:vAlign w:val="bottom"/>
          </w:tcPr>
          <w:p w14:paraId="15C4A4CC" w14:textId="095E62AF" w:rsidR="004F5CB2" w:rsidRPr="00BD6AFC" w:rsidRDefault="004F5CB2" w:rsidP="005471AD">
            <w:pPr>
              <w:jc w:val="center"/>
              <w:rPr>
                <w:rFonts w:cs="Segoe UI"/>
                <w:color w:val="auto"/>
                <w:lang w:val="en-GB" w:eastAsia="en-NZ"/>
              </w:rPr>
            </w:pPr>
            <w:r w:rsidRPr="00BD6AFC">
              <w:rPr>
                <w:rFonts w:ascii="Calibri" w:hAnsi="Calibri"/>
                <w:color w:val="auto"/>
                <w:lang w:val="en-GB"/>
              </w:rPr>
              <w:t>9</w:t>
            </w:r>
            <w:r w:rsidR="001C0A1A">
              <w:rPr>
                <w:rFonts w:ascii="Calibri" w:hAnsi="Calibri"/>
                <w:color w:val="auto"/>
                <w:lang w:val="en-GB"/>
              </w:rPr>
              <w:t>7.</w:t>
            </w:r>
            <w:r w:rsidRPr="00BD6AFC">
              <w:rPr>
                <w:rFonts w:ascii="Calibri" w:hAnsi="Calibri"/>
                <w:color w:val="auto"/>
                <w:lang w:val="en-GB"/>
              </w:rPr>
              <w:t>9</w:t>
            </w:r>
          </w:p>
        </w:tc>
      </w:tr>
      <w:tr w:rsidR="00BD6AFC" w:rsidRPr="00BD6AFC" w14:paraId="38E5C6B7" w14:textId="3C2123E2" w:rsidTr="00900B10">
        <w:tc>
          <w:tcPr>
            <w:tcW w:w="3395" w:type="dxa"/>
            <w:tcBorders>
              <w:top w:val="nil"/>
              <w:bottom w:val="nil"/>
              <w:right w:val="nil"/>
            </w:tcBorders>
            <w:vAlign w:val="center"/>
          </w:tcPr>
          <w:p w14:paraId="1D558D00" w14:textId="7D098239" w:rsidR="004F5CB2" w:rsidRPr="00BD6AFC" w:rsidRDefault="270DE358" w:rsidP="004F5CB2">
            <w:pPr>
              <w:ind w:left="1446"/>
              <w:rPr>
                <w:b/>
                <w:bCs/>
                <w:color w:val="auto"/>
                <w:lang w:val="en-GB"/>
              </w:rPr>
            </w:pPr>
            <w:r w:rsidRPr="3336B295">
              <w:rPr>
                <w:rFonts w:cs="Segoe UI"/>
                <w:b/>
                <w:bCs/>
                <w:color w:val="auto"/>
                <w:lang w:val="en-GB" w:eastAsia="en-NZ"/>
              </w:rPr>
              <w:t>1 </w:t>
            </w:r>
            <w:r w:rsidR="1DFD91FA" w:rsidRPr="3336B295">
              <w:rPr>
                <w:rFonts w:cs="Segoe UI"/>
                <w:b/>
                <w:bCs/>
                <w:color w:val="auto"/>
                <w:lang w:val="en-GB" w:eastAsia="en-NZ"/>
              </w:rPr>
              <w:t>comorbidity</w:t>
            </w:r>
          </w:p>
        </w:tc>
        <w:tc>
          <w:tcPr>
            <w:tcW w:w="3012" w:type="dxa"/>
            <w:tcBorders>
              <w:top w:val="nil"/>
              <w:left w:val="nil"/>
              <w:bottom w:val="nil"/>
              <w:right w:val="nil"/>
            </w:tcBorders>
            <w:vAlign w:val="center"/>
          </w:tcPr>
          <w:p w14:paraId="760F02A7" w14:textId="45BDC7EB" w:rsidR="004F5CB2" w:rsidRPr="00BD6AFC" w:rsidRDefault="004F5CB2" w:rsidP="005471AD">
            <w:pPr>
              <w:jc w:val="center"/>
              <w:rPr>
                <w:color w:val="auto"/>
                <w:lang w:val="en-GB"/>
              </w:rPr>
            </w:pPr>
            <w:r w:rsidRPr="00BD6AFC">
              <w:rPr>
                <w:rFonts w:cs="Segoe UI"/>
                <w:color w:val="auto"/>
                <w:lang w:val="en-GB" w:eastAsia="en-NZ"/>
              </w:rPr>
              <w:t>18</w:t>
            </w:r>
          </w:p>
        </w:tc>
        <w:tc>
          <w:tcPr>
            <w:tcW w:w="3012" w:type="dxa"/>
            <w:tcBorders>
              <w:top w:val="nil"/>
              <w:left w:val="nil"/>
              <w:bottom w:val="nil"/>
            </w:tcBorders>
            <w:vAlign w:val="bottom"/>
          </w:tcPr>
          <w:p w14:paraId="5E6A58FC" w14:textId="04FC80D6" w:rsidR="004F5CB2" w:rsidRPr="00BD6AFC" w:rsidRDefault="001C0A1A" w:rsidP="005471AD">
            <w:pPr>
              <w:jc w:val="center"/>
              <w:rPr>
                <w:rFonts w:cs="Segoe UI"/>
                <w:color w:val="auto"/>
                <w:lang w:val="en-GB" w:eastAsia="en-NZ"/>
              </w:rPr>
            </w:pPr>
            <w:r>
              <w:rPr>
                <w:rFonts w:ascii="Calibri" w:hAnsi="Calibri"/>
                <w:color w:val="auto"/>
                <w:lang w:val="en-GB"/>
              </w:rPr>
              <w:t>1.8</w:t>
            </w:r>
          </w:p>
        </w:tc>
      </w:tr>
      <w:tr w:rsidR="00BD6AFC" w:rsidRPr="00BD6AFC" w14:paraId="4CAC11A9" w14:textId="4B38E2E5" w:rsidTr="00900B10">
        <w:trPr>
          <w:trHeight w:val="77"/>
        </w:trPr>
        <w:tc>
          <w:tcPr>
            <w:tcW w:w="3395" w:type="dxa"/>
            <w:tcBorders>
              <w:top w:val="nil"/>
              <w:bottom w:val="nil"/>
              <w:right w:val="nil"/>
            </w:tcBorders>
            <w:vAlign w:val="center"/>
          </w:tcPr>
          <w:p w14:paraId="620532AB" w14:textId="1CAB5B17" w:rsidR="004F5CB2" w:rsidRPr="00BD6AFC" w:rsidRDefault="004F5CB2" w:rsidP="004F5CB2">
            <w:pPr>
              <w:ind w:left="1446"/>
              <w:rPr>
                <w:b/>
                <w:bCs/>
                <w:color w:val="auto"/>
                <w:lang w:val="en-GB"/>
              </w:rPr>
            </w:pPr>
            <w:r w:rsidRPr="00BD6AFC">
              <w:rPr>
                <w:rFonts w:cs="Segoe UI"/>
                <w:b/>
                <w:bCs/>
                <w:color w:val="auto"/>
                <w:lang w:val="en-GB" w:eastAsia="en-NZ"/>
              </w:rPr>
              <w:t>2 comorbidities</w:t>
            </w:r>
          </w:p>
        </w:tc>
        <w:tc>
          <w:tcPr>
            <w:tcW w:w="3012" w:type="dxa"/>
            <w:tcBorders>
              <w:top w:val="nil"/>
              <w:left w:val="nil"/>
              <w:bottom w:val="nil"/>
              <w:right w:val="nil"/>
            </w:tcBorders>
            <w:vAlign w:val="center"/>
          </w:tcPr>
          <w:p w14:paraId="7C75C24D" w14:textId="74D2373A" w:rsidR="004F5CB2" w:rsidRPr="00BD6AFC" w:rsidRDefault="004F5CB2" w:rsidP="005471AD">
            <w:pPr>
              <w:jc w:val="center"/>
              <w:rPr>
                <w:color w:val="auto"/>
                <w:lang w:val="en-GB"/>
              </w:rPr>
            </w:pPr>
            <w:r w:rsidRPr="00BD6AFC">
              <w:rPr>
                <w:rFonts w:cs="Segoe UI"/>
                <w:color w:val="auto"/>
                <w:lang w:val="en-GB" w:eastAsia="en-NZ"/>
              </w:rPr>
              <w:t>2</w:t>
            </w:r>
          </w:p>
        </w:tc>
        <w:tc>
          <w:tcPr>
            <w:tcW w:w="3012" w:type="dxa"/>
            <w:tcBorders>
              <w:top w:val="nil"/>
              <w:left w:val="nil"/>
              <w:bottom w:val="nil"/>
            </w:tcBorders>
            <w:vAlign w:val="bottom"/>
          </w:tcPr>
          <w:p w14:paraId="60655956" w14:textId="575EB04B" w:rsidR="004F5CB2" w:rsidRPr="00BD6AFC" w:rsidRDefault="004F5CB2" w:rsidP="005471AD">
            <w:pPr>
              <w:jc w:val="center"/>
              <w:rPr>
                <w:rFonts w:cs="Segoe UI"/>
                <w:color w:val="auto"/>
                <w:lang w:val="en-GB" w:eastAsia="en-NZ"/>
              </w:rPr>
            </w:pPr>
            <w:r w:rsidRPr="00BD6AFC">
              <w:rPr>
                <w:rFonts w:ascii="Calibri" w:hAnsi="Calibri"/>
                <w:color w:val="auto"/>
                <w:lang w:val="en-GB"/>
              </w:rPr>
              <w:t>0</w:t>
            </w:r>
            <w:r w:rsidR="00A724F8" w:rsidRPr="00BD6AFC">
              <w:rPr>
                <w:rFonts w:ascii="Calibri" w:hAnsi="Calibri"/>
                <w:color w:val="auto"/>
                <w:lang w:val="en-GB"/>
              </w:rPr>
              <w:t>.2</w:t>
            </w:r>
          </w:p>
        </w:tc>
      </w:tr>
      <w:tr w:rsidR="00BD6AFC" w:rsidRPr="00BD6AFC" w14:paraId="05D246DF" w14:textId="1976BBB5" w:rsidTr="00900B10">
        <w:tc>
          <w:tcPr>
            <w:tcW w:w="3395" w:type="dxa"/>
            <w:tcBorders>
              <w:top w:val="nil"/>
              <w:bottom w:val="single" w:sz="4" w:space="0" w:color="auto"/>
              <w:right w:val="nil"/>
            </w:tcBorders>
            <w:vAlign w:val="center"/>
          </w:tcPr>
          <w:p w14:paraId="002E6CD2" w14:textId="3F9D9CEA" w:rsidR="004F5CB2" w:rsidRPr="00BD6AFC" w:rsidRDefault="004F5CB2" w:rsidP="004F5CB2">
            <w:pPr>
              <w:ind w:left="1446"/>
              <w:rPr>
                <w:b/>
                <w:bCs/>
                <w:color w:val="auto"/>
                <w:lang w:val="en-GB"/>
              </w:rPr>
            </w:pPr>
            <w:r w:rsidRPr="00BD6AFC">
              <w:rPr>
                <w:rFonts w:cs="Segoe UI"/>
                <w:b/>
                <w:bCs/>
                <w:color w:val="auto"/>
                <w:lang w:val="en-GB" w:eastAsia="en-NZ"/>
              </w:rPr>
              <w:t>3 comorbidities</w:t>
            </w:r>
          </w:p>
        </w:tc>
        <w:tc>
          <w:tcPr>
            <w:tcW w:w="3012" w:type="dxa"/>
            <w:tcBorders>
              <w:top w:val="nil"/>
              <w:left w:val="nil"/>
              <w:bottom w:val="single" w:sz="4" w:space="0" w:color="auto"/>
              <w:right w:val="nil"/>
            </w:tcBorders>
            <w:vAlign w:val="center"/>
          </w:tcPr>
          <w:p w14:paraId="10116166" w14:textId="1C9985C4" w:rsidR="004F5CB2" w:rsidRPr="00BD6AFC" w:rsidRDefault="004F5CB2" w:rsidP="005471AD">
            <w:pPr>
              <w:jc w:val="center"/>
              <w:rPr>
                <w:color w:val="auto"/>
                <w:lang w:val="en-GB"/>
              </w:rPr>
            </w:pPr>
            <w:r w:rsidRPr="00BD6AFC">
              <w:rPr>
                <w:rFonts w:cs="Segoe UI"/>
                <w:color w:val="auto"/>
                <w:lang w:val="en-GB" w:eastAsia="en-NZ"/>
              </w:rPr>
              <w:t>1</w:t>
            </w:r>
          </w:p>
        </w:tc>
        <w:tc>
          <w:tcPr>
            <w:tcW w:w="3012" w:type="dxa"/>
            <w:tcBorders>
              <w:top w:val="nil"/>
              <w:left w:val="nil"/>
              <w:bottom w:val="single" w:sz="4" w:space="0" w:color="auto"/>
            </w:tcBorders>
            <w:vAlign w:val="bottom"/>
          </w:tcPr>
          <w:p w14:paraId="7B0BDF39" w14:textId="5A120B2D" w:rsidR="004F5CB2" w:rsidRPr="00BD6AFC" w:rsidRDefault="004F5CB2" w:rsidP="005471AD">
            <w:pPr>
              <w:jc w:val="center"/>
              <w:rPr>
                <w:rFonts w:cs="Segoe UI"/>
                <w:color w:val="auto"/>
                <w:lang w:val="en-GB" w:eastAsia="en-NZ"/>
              </w:rPr>
            </w:pPr>
            <w:r w:rsidRPr="00BD6AFC">
              <w:rPr>
                <w:rFonts w:ascii="Calibri" w:hAnsi="Calibri"/>
                <w:color w:val="auto"/>
                <w:lang w:val="en-GB"/>
              </w:rPr>
              <w:t>0</w:t>
            </w:r>
            <w:r w:rsidR="00A724F8" w:rsidRPr="00BD6AFC">
              <w:rPr>
                <w:rFonts w:ascii="Calibri" w:hAnsi="Calibri"/>
                <w:color w:val="auto"/>
                <w:lang w:val="en-GB"/>
              </w:rPr>
              <w:t>.1</w:t>
            </w:r>
          </w:p>
        </w:tc>
      </w:tr>
      <w:tr w:rsidR="00BD6AFC" w:rsidRPr="00BD6AFC" w14:paraId="5FA02FFA" w14:textId="44273D18" w:rsidTr="00900B10">
        <w:tc>
          <w:tcPr>
            <w:tcW w:w="3395" w:type="dxa"/>
            <w:tcBorders>
              <w:bottom w:val="nil"/>
              <w:right w:val="nil"/>
            </w:tcBorders>
          </w:tcPr>
          <w:p w14:paraId="6EF59F6C" w14:textId="65E73A20" w:rsidR="004F5CB2" w:rsidRPr="00BD6AFC" w:rsidRDefault="004F5CB2" w:rsidP="004F5CB2">
            <w:pPr>
              <w:rPr>
                <w:b/>
                <w:bCs/>
                <w:color w:val="auto"/>
                <w:vertAlign w:val="superscript"/>
                <w:lang w:val="en-GB"/>
              </w:rPr>
            </w:pPr>
            <w:r w:rsidRPr="00BD6AFC">
              <w:rPr>
                <w:b/>
                <w:bCs/>
                <w:color w:val="auto"/>
                <w:lang w:val="en-GB"/>
              </w:rPr>
              <w:t>Ethnicity</w:t>
            </w:r>
            <w:r w:rsidR="00AB33B3">
              <w:rPr>
                <w:b/>
                <w:bCs/>
                <w:color w:val="auto"/>
                <w:vertAlign w:val="superscript"/>
                <w:lang w:val="en-GB"/>
              </w:rPr>
              <w:t>5</w:t>
            </w:r>
          </w:p>
        </w:tc>
        <w:tc>
          <w:tcPr>
            <w:tcW w:w="3012" w:type="dxa"/>
            <w:tcBorders>
              <w:left w:val="nil"/>
              <w:bottom w:val="nil"/>
              <w:right w:val="nil"/>
            </w:tcBorders>
          </w:tcPr>
          <w:p w14:paraId="5FF1F065" w14:textId="77777777" w:rsidR="004F5CB2" w:rsidRPr="00BD6AFC" w:rsidRDefault="004F5CB2" w:rsidP="005471AD">
            <w:pPr>
              <w:jc w:val="center"/>
              <w:rPr>
                <w:color w:val="auto"/>
                <w:lang w:val="en-GB"/>
              </w:rPr>
            </w:pPr>
          </w:p>
        </w:tc>
        <w:tc>
          <w:tcPr>
            <w:tcW w:w="3012" w:type="dxa"/>
            <w:tcBorders>
              <w:left w:val="nil"/>
              <w:bottom w:val="nil"/>
            </w:tcBorders>
            <w:vAlign w:val="bottom"/>
          </w:tcPr>
          <w:p w14:paraId="305F9B8F" w14:textId="7C074627" w:rsidR="004F5CB2" w:rsidRPr="00BD6AFC" w:rsidRDefault="004F5CB2" w:rsidP="005471AD">
            <w:pPr>
              <w:jc w:val="center"/>
              <w:rPr>
                <w:color w:val="auto"/>
                <w:lang w:val="en-GB"/>
              </w:rPr>
            </w:pPr>
          </w:p>
        </w:tc>
      </w:tr>
      <w:tr w:rsidR="00BD6AFC" w:rsidRPr="00BD6AFC" w14:paraId="2DBB14C3" w14:textId="646FFD64" w:rsidTr="00900B10">
        <w:tc>
          <w:tcPr>
            <w:tcW w:w="3395" w:type="dxa"/>
            <w:tcBorders>
              <w:top w:val="nil"/>
              <w:bottom w:val="nil"/>
              <w:right w:val="nil"/>
            </w:tcBorders>
            <w:vAlign w:val="center"/>
          </w:tcPr>
          <w:p w14:paraId="17E55A48" w14:textId="585DA114" w:rsidR="00A724F8" w:rsidRPr="00BD6AFC" w:rsidRDefault="4C0BBB19" w:rsidP="00A724F8">
            <w:pPr>
              <w:ind w:left="1446"/>
              <w:rPr>
                <w:b/>
                <w:bCs/>
                <w:color w:val="auto"/>
                <w:lang w:val="en-GB"/>
              </w:rPr>
            </w:pPr>
            <w:r w:rsidRPr="3336B295">
              <w:rPr>
                <w:rFonts w:cs="Segoe UI"/>
                <w:b/>
                <w:bCs/>
                <w:color w:val="auto"/>
                <w:lang w:val="en-GB" w:eastAsia="en-NZ"/>
              </w:rPr>
              <w:t>Māori</w:t>
            </w:r>
          </w:p>
        </w:tc>
        <w:tc>
          <w:tcPr>
            <w:tcW w:w="3012" w:type="dxa"/>
            <w:tcBorders>
              <w:top w:val="nil"/>
              <w:left w:val="nil"/>
              <w:bottom w:val="nil"/>
              <w:right w:val="nil"/>
            </w:tcBorders>
            <w:vAlign w:val="center"/>
          </w:tcPr>
          <w:p w14:paraId="54C53CD2" w14:textId="6A66C3E1" w:rsidR="00A724F8" w:rsidRPr="00BD6AFC" w:rsidRDefault="00A724F8" w:rsidP="005471AD">
            <w:pPr>
              <w:jc w:val="center"/>
              <w:rPr>
                <w:color w:val="auto"/>
                <w:lang w:val="en-GB"/>
              </w:rPr>
            </w:pPr>
            <w:r w:rsidRPr="00BD6AFC">
              <w:rPr>
                <w:rFonts w:cs="Segoe UI"/>
                <w:color w:val="auto"/>
                <w:lang w:val="en-GB" w:eastAsia="en-NZ"/>
              </w:rPr>
              <w:t>521</w:t>
            </w:r>
          </w:p>
        </w:tc>
        <w:tc>
          <w:tcPr>
            <w:tcW w:w="3012" w:type="dxa"/>
            <w:tcBorders>
              <w:top w:val="nil"/>
              <w:left w:val="nil"/>
              <w:bottom w:val="nil"/>
            </w:tcBorders>
            <w:vAlign w:val="bottom"/>
          </w:tcPr>
          <w:p w14:paraId="3758D772" w14:textId="72ADDA27" w:rsidR="00A724F8" w:rsidRPr="00BD6AFC" w:rsidRDefault="00A724F8" w:rsidP="005471AD">
            <w:pPr>
              <w:jc w:val="center"/>
              <w:rPr>
                <w:rFonts w:cs="Segoe UI"/>
                <w:color w:val="auto"/>
                <w:lang w:val="en-GB" w:eastAsia="en-NZ"/>
              </w:rPr>
            </w:pPr>
            <w:r w:rsidRPr="00BD6AFC">
              <w:rPr>
                <w:rFonts w:ascii="Calibri" w:hAnsi="Calibri"/>
                <w:color w:val="auto"/>
                <w:lang w:val="en-GB"/>
              </w:rPr>
              <w:t>5</w:t>
            </w:r>
            <w:r w:rsidR="00B62710">
              <w:rPr>
                <w:rFonts w:ascii="Calibri" w:hAnsi="Calibri"/>
                <w:color w:val="auto"/>
                <w:lang w:val="en-GB"/>
              </w:rPr>
              <w:t>1.9</w:t>
            </w:r>
          </w:p>
        </w:tc>
      </w:tr>
      <w:tr w:rsidR="00BD6AFC" w:rsidRPr="00BD6AFC" w14:paraId="2F4E70E6" w14:textId="01491124" w:rsidTr="00900B10">
        <w:tc>
          <w:tcPr>
            <w:tcW w:w="3395" w:type="dxa"/>
            <w:tcBorders>
              <w:top w:val="nil"/>
              <w:bottom w:val="nil"/>
              <w:right w:val="nil"/>
            </w:tcBorders>
            <w:vAlign w:val="center"/>
          </w:tcPr>
          <w:p w14:paraId="7D1859D3" w14:textId="0375734C" w:rsidR="00A724F8" w:rsidRPr="00BD6AFC" w:rsidRDefault="00A724F8" w:rsidP="00A724F8">
            <w:pPr>
              <w:ind w:left="1446"/>
              <w:rPr>
                <w:b/>
                <w:bCs/>
                <w:color w:val="auto"/>
                <w:lang w:val="en-GB"/>
              </w:rPr>
            </w:pPr>
            <w:r w:rsidRPr="00BD6AFC">
              <w:rPr>
                <w:rFonts w:cs="Segoe UI"/>
                <w:b/>
                <w:bCs/>
                <w:color w:val="auto"/>
                <w:lang w:val="en-GB" w:eastAsia="en-NZ"/>
              </w:rPr>
              <w:t>Pacific Peoples</w:t>
            </w:r>
          </w:p>
        </w:tc>
        <w:tc>
          <w:tcPr>
            <w:tcW w:w="3012" w:type="dxa"/>
            <w:tcBorders>
              <w:top w:val="nil"/>
              <w:left w:val="nil"/>
              <w:bottom w:val="nil"/>
              <w:right w:val="nil"/>
            </w:tcBorders>
            <w:vAlign w:val="center"/>
          </w:tcPr>
          <w:p w14:paraId="2A3ADD74" w14:textId="4BD4D4F2" w:rsidR="00A724F8" w:rsidRPr="00BD6AFC" w:rsidRDefault="00A724F8" w:rsidP="005471AD">
            <w:pPr>
              <w:jc w:val="center"/>
              <w:rPr>
                <w:color w:val="auto"/>
                <w:lang w:val="en-GB"/>
              </w:rPr>
            </w:pPr>
            <w:r w:rsidRPr="00BD6AFC">
              <w:rPr>
                <w:rFonts w:cs="Segoe UI"/>
                <w:color w:val="auto"/>
                <w:lang w:val="en-GB" w:eastAsia="en-NZ"/>
              </w:rPr>
              <w:t>304</w:t>
            </w:r>
          </w:p>
        </w:tc>
        <w:tc>
          <w:tcPr>
            <w:tcW w:w="3012" w:type="dxa"/>
            <w:tcBorders>
              <w:top w:val="nil"/>
              <w:left w:val="nil"/>
              <w:bottom w:val="nil"/>
            </w:tcBorders>
            <w:vAlign w:val="bottom"/>
          </w:tcPr>
          <w:p w14:paraId="6B23415B" w14:textId="2265BEA7" w:rsidR="00A724F8" w:rsidRPr="00BD6AFC" w:rsidRDefault="00A724F8" w:rsidP="005471AD">
            <w:pPr>
              <w:jc w:val="center"/>
              <w:rPr>
                <w:rFonts w:cs="Segoe UI"/>
                <w:color w:val="auto"/>
                <w:lang w:val="en-GB" w:eastAsia="en-NZ"/>
              </w:rPr>
            </w:pPr>
            <w:r w:rsidRPr="00BD6AFC">
              <w:rPr>
                <w:rFonts w:ascii="Calibri" w:hAnsi="Calibri"/>
                <w:color w:val="auto"/>
                <w:lang w:val="en-GB"/>
              </w:rPr>
              <w:t>30</w:t>
            </w:r>
            <w:r w:rsidR="003C5C63">
              <w:rPr>
                <w:rFonts w:ascii="Calibri" w:hAnsi="Calibri"/>
                <w:color w:val="auto"/>
                <w:lang w:val="en-GB"/>
              </w:rPr>
              <w:t>.3</w:t>
            </w:r>
          </w:p>
        </w:tc>
      </w:tr>
      <w:tr w:rsidR="00BD6AFC" w:rsidRPr="00BD6AFC" w14:paraId="03E82E11" w14:textId="4147A81A" w:rsidTr="00900B10">
        <w:tc>
          <w:tcPr>
            <w:tcW w:w="3395" w:type="dxa"/>
            <w:tcBorders>
              <w:top w:val="nil"/>
              <w:bottom w:val="nil"/>
              <w:right w:val="nil"/>
            </w:tcBorders>
            <w:vAlign w:val="center"/>
          </w:tcPr>
          <w:p w14:paraId="24C6499A" w14:textId="6F24BF93" w:rsidR="00A724F8" w:rsidRPr="00BD6AFC" w:rsidRDefault="00A724F8" w:rsidP="00A724F8">
            <w:pPr>
              <w:ind w:left="1446"/>
              <w:rPr>
                <w:rFonts w:cs="Segoe UI"/>
                <w:b/>
                <w:bCs/>
                <w:color w:val="auto"/>
                <w:lang w:val="en-GB" w:eastAsia="en-NZ"/>
              </w:rPr>
            </w:pPr>
            <w:r w:rsidRPr="00BD6AFC">
              <w:rPr>
                <w:rFonts w:cs="Segoe UI"/>
                <w:b/>
                <w:bCs/>
                <w:color w:val="auto"/>
                <w:lang w:val="en-GB" w:eastAsia="en-NZ"/>
              </w:rPr>
              <w:t>European or Other</w:t>
            </w:r>
          </w:p>
        </w:tc>
        <w:tc>
          <w:tcPr>
            <w:tcW w:w="3012" w:type="dxa"/>
            <w:tcBorders>
              <w:top w:val="nil"/>
              <w:left w:val="nil"/>
              <w:bottom w:val="nil"/>
              <w:right w:val="nil"/>
            </w:tcBorders>
            <w:vAlign w:val="center"/>
          </w:tcPr>
          <w:p w14:paraId="66025E4A" w14:textId="6FD65B8B" w:rsidR="00A724F8" w:rsidRPr="00BD6AFC" w:rsidRDefault="00A724F8" w:rsidP="005471AD">
            <w:pPr>
              <w:jc w:val="center"/>
              <w:rPr>
                <w:rFonts w:cs="Segoe UI"/>
                <w:color w:val="auto"/>
                <w:lang w:val="en-GB" w:eastAsia="en-NZ"/>
              </w:rPr>
            </w:pPr>
            <w:r w:rsidRPr="00BD6AFC">
              <w:rPr>
                <w:rFonts w:cs="Segoe UI"/>
                <w:color w:val="auto"/>
                <w:lang w:val="en-GB" w:eastAsia="en-NZ"/>
              </w:rPr>
              <w:t>130</w:t>
            </w:r>
          </w:p>
        </w:tc>
        <w:tc>
          <w:tcPr>
            <w:tcW w:w="3012" w:type="dxa"/>
            <w:tcBorders>
              <w:top w:val="nil"/>
              <w:left w:val="nil"/>
              <w:bottom w:val="nil"/>
            </w:tcBorders>
            <w:vAlign w:val="bottom"/>
          </w:tcPr>
          <w:p w14:paraId="7508D01F" w14:textId="771748BC" w:rsidR="00A724F8" w:rsidRPr="00BD6AFC" w:rsidRDefault="00A724F8" w:rsidP="005471AD">
            <w:pPr>
              <w:jc w:val="center"/>
              <w:rPr>
                <w:rFonts w:cs="Segoe UI"/>
                <w:color w:val="auto"/>
                <w:lang w:val="en-GB" w:eastAsia="en-NZ"/>
              </w:rPr>
            </w:pPr>
            <w:r w:rsidRPr="00BD6AFC">
              <w:rPr>
                <w:rFonts w:ascii="Calibri" w:hAnsi="Calibri"/>
                <w:color w:val="auto"/>
                <w:lang w:val="en-GB"/>
              </w:rPr>
              <w:t>13</w:t>
            </w:r>
            <w:r w:rsidR="003C5C63">
              <w:rPr>
                <w:rFonts w:ascii="Calibri" w:hAnsi="Calibri"/>
                <w:color w:val="auto"/>
                <w:lang w:val="en-GB"/>
              </w:rPr>
              <w:t>.0</w:t>
            </w:r>
          </w:p>
        </w:tc>
      </w:tr>
      <w:tr w:rsidR="00BD6AFC" w:rsidRPr="00BD6AFC" w14:paraId="60AEF913" w14:textId="2D622007" w:rsidTr="00900B10">
        <w:tc>
          <w:tcPr>
            <w:tcW w:w="3395" w:type="dxa"/>
            <w:tcBorders>
              <w:top w:val="nil"/>
              <w:bottom w:val="nil"/>
              <w:right w:val="nil"/>
            </w:tcBorders>
            <w:vAlign w:val="center"/>
          </w:tcPr>
          <w:p w14:paraId="1C700166" w14:textId="7A3D54BF" w:rsidR="00A724F8" w:rsidRPr="00BD6AFC" w:rsidRDefault="00A724F8" w:rsidP="00A724F8">
            <w:pPr>
              <w:ind w:left="1446"/>
              <w:rPr>
                <w:rFonts w:cs="Segoe UI"/>
                <w:b/>
                <w:bCs/>
                <w:color w:val="auto"/>
                <w:lang w:val="en-GB" w:eastAsia="en-NZ"/>
              </w:rPr>
            </w:pPr>
            <w:r w:rsidRPr="00BD6AFC">
              <w:rPr>
                <w:rFonts w:cs="Segoe UI"/>
                <w:b/>
                <w:bCs/>
                <w:color w:val="auto"/>
                <w:lang w:val="en-GB" w:eastAsia="en-NZ"/>
              </w:rPr>
              <w:t>Asian</w:t>
            </w:r>
          </w:p>
        </w:tc>
        <w:tc>
          <w:tcPr>
            <w:tcW w:w="3012" w:type="dxa"/>
            <w:tcBorders>
              <w:top w:val="nil"/>
              <w:left w:val="nil"/>
              <w:bottom w:val="nil"/>
              <w:right w:val="nil"/>
            </w:tcBorders>
            <w:vAlign w:val="center"/>
          </w:tcPr>
          <w:p w14:paraId="0FF2623A" w14:textId="1DE919ED" w:rsidR="00A724F8" w:rsidRPr="00BD6AFC" w:rsidRDefault="00A724F8" w:rsidP="005471AD">
            <w:pPr>
              <w:jc w:val="center"/>
              <w:rPr>
                <w:rFonts w:cs="Segoe UI"/>
                <w:color w:val="auto"/>
                <w:lang w:val="en-GB" w:eastAsia="en-NZ"/>
              </w:rPr>
            </w:pPr>
            <w:r w:rsidRPr="00BD6AFC">
              <w:rPr>
                <w:rFonts w:cs="Segoe UI"/>
                <w:color w:val="auto"/>
                <w:lang w:val="en-GB" w:eastAsia="en-NZ"/>
              </w:rPr>
              <w:t>33</w:t>
            </w:r>
          </w:p>
        </w:tc>
        <w:tc>
          <w:tcPr>
            <w:tcW w:w="3012" w:type="dxa"/>
            <w:tcBorders>
              <w:top w:val="nil"/>
              <w:left w:val="nil"/>
              <w:bottom w:val="nil"/>
            </w:tcBorders>
            <w:vAlign w:val="bottom"/>
          </w:tcPr>
          <w:p w14:paraId="287385B6" w14:textId="5D99EC52" w:rsidR="00A724F8" w:rsidRPr="00BD6AFC" w:rsidRDefault="00A724F8" w:rsidP="005471AD">
            <w:pPr>
              <w:jc w:val="center"/>
              <w:rPr>
                <w:rFonts w:cs="Segoe UI"/>
                <w:color w:val="auto"/>
                <w:lang w:val="en-GB" w:eastAsia="en-NZ"/>
              </w:rPr>
            </w:pPr>
            <w:r w:rsidRPr="00BD6AFC">
              <w:rPr>
                <w:rFonts w:ascii="Calibri" w:hAnsi="Calibri"/>
                <w:color w:val="auto"/>
                <w:lang w:val="en-GB"/>
              </w:rPr>
              <w:t>3</w:t>
            </w:r>
            <w:r w:rsidR="00046DCB">
              <w:rPr>
                <w:rFonts w:ascii="Calibri" w:hAnsi="Calibri"/>
                <w:color w:val="auto"/>
                <w:lang w:val="en-GB"/>
              </w:rPr>
              <w:t>.</w:t>
            </w:r>
            <w:r w:rsidRPr="00BD6AFC">
              <w:rPr>
                <w:rFonts w:ascii="Calibri" w:hAnsi="Calibri"/>
                <w:color w:val="auto"/>
                <w:lang w:val="en-GB"/>
              </w:rPr>
              <w:t>3</w:t>
            </w:r>
          </w:p>
        </w:tc>
      </w:tr>
      <w:tr w:rsidR="00BD6AFC" w:rsidRPr="00BD6AFC" w14:paraId="0596F63D" w14:textId="1E8299B1" w:rsidTr="00900B10">
        <w:tc>
          <w:tcPr>
            <w:tcW w:w="3395" w:type="dxa"/>
            <w:tcBorders>
              <w:top w:val="nil"/>
              <w:bottom w:val="single" w:sz="4" w:space="0" w:color="auto"/>
              <w:right w:val="nil"/>
            </w:tcBorders>
            <w:vAlign w:val="center"/>
          </w:tcPr>
          <w:p w14:paraId="6F4E0583" w14:textId="3EFA1371" w:rsidR="00A724F8" w:rsidRPr="00BD6AFC" w:rsidRDefault="00A724F8" w:rsidP="00A724F8">
            <w:pPr>
              <w:ind w:left="1446"/>
              <w:rPr>
                <w:b/>
                <w:bCs/>
                <w:color w:val="auto"/>
                <w:lang w:val="en-GB"/>
              </w:rPr>
            </w:pPr>
            <w:r w:rsidRPr="00BD6AFC">
              <w:rPr>
                <w:rFonts w:cs="Segoe UI"/>
                <w:b/>
                <w:bCs/>
                <w:color w:val="auto"/>
                <w:lang w:val="en-GB" w:eastAsia="en-NZ"/>
              </w:rPr>
              <w:t>Unknown</w:t>
            </w:r>
          </w:p>
        </w:tc>
        <w:tc>
          <w:tcPr>
            <w:tcW w:w="3012" w:type="dxa"/>
            <w:tcBorders>
              <w:top w:val="nil"/>
              <w:left w:val="nil"/>
              <w:bottom w:val="single" w:sz="4" w:space="0" w:color="auto"/>
              <w:right w:val="nil"/>
            </w:tcBorders>
            <w:vAlign w:val="center"/>
          </w:tcPr>
          <w:p w14:paraId="1F366A41" w14:textId="1AC8B37D" w:rsidR="00A724F8" w:rsidRPr="00BD6AFC" w:rsidRDefault="00A724F8" w:rsidP="005471AD">
            <w:pPr>
              <w:jc w:val="center"/>
              <w:rPr>
                <w:color w:val="auto"/>
                <w:lang w:val="en-GB"/>
              </w:rPr>
            </w:pPr>
            <w:r w:rsidRPr="00BD6AFC">
              <w:rPr>
                <w:rFonts w:cs="Segoe UI"/>
                <w:color w:val="auto"/>
                <w:lang w:val="en-GB" w:eastAsia="en-NZ"/>
              </w:rPr>
              <w:t>15</w:t>
            </w:r>
          </w:p>
        </w:tc>
        <w:tc>
          <w:tcPr>
            <w:tcW w:w="3012" w:type="dxa"/>
            <w:tcBorders>
              <w:top w:val="nil"/>
              <w:left w:val="nil"/>
              <w:bottom w:val="single" w:sz="4" w:space="0" w:color="auto"/>
            </w:tcBorders>
            <w:vAlign w:val="bottom"/>
          </w:tcPr>
          <w:p w14:paraId="134EE063" w14:textId="658BBE44" w:rsidR="00A724F8" w:rsidRPr="00BD6AFC" w:rsidRDefault="00A724F8" w:rsidP="005471AD">
            <w:pPr>
              <w:jc w:val="center"/>
              <w:rPr>
                <w:rFonts w:cs="Segoe UI"/>
                <w:color w:val="auto"/>
                <w:lang w:val="en-GB" w:eastAsia="en-NZ"/>
              </w:rPr>
            </w:pPr>
            <w:r w:rsidRPr="00BD6AFC">
              <w:rPr>
                <w:rFonts w:ascii="Calibri" w:hAnsi="Calibri"/>
                <w:color w:val="auto"/>
                <w:lang w:val="en-GB"/>
              </w:rPr>
              <w:t>1</w:t>
            </w:r>
            <w:r w:rsidR="00046DCB">
              <w:rPr>
                <w:rFonts w:ascii="Calibri" w:hAnsi="Calibri"/>
                <w:color w:val="auto"/>
                <w:lang w:val="en-GB"/>
              </w:rPr>
              <w:t>.5</w:t>
            </w:r>
          </w:p>
        </w:tc>
      </w:tr>
      <w:tr w:rsidR="00BD6AFC" w:rsidRPr="00BD6AFC" w14:paraId="0B1C917F" w14:textId="11555D24" w:rsidTr="00900B10">
        <w:tc>
          <w:tcPr>
            <w:tcW w:w="3395" w:type="dxa"/>
            <w:tcBorders>
              <w:bottom w:val="nil"/>
              <w:right w:val="nil"/>
            </w:tcBorders>
            <w:vAlign w:val="center"/>
          </w:tcPr>
          <w:p w14:paraId="150233CB" w14:textId="1752F623" w:rsidR="00A724F8" w:rsidRPr="00BD6AFC" w:rsidRDefault="00A724F8" w:rsidP="00A724F8">
            <w:pPr>
              <w:rPr>
                <w:rFonts w:cs="Segoe UI"/>
                <w:b/>
                <w:bCs/>
                <w:color w:val="auto"/>
                <w:lang w:val="en-GB" w:eastAsia="en-NZ"/>
              </w:rPr>
            </w:pPr>
            <w:r w:rsidRPr="00BD6AFC">
              <w:rPr>
                <w:rFonts w:cs="Segoe UI"/>
                <w:b/>
                <w:bCs/>
                <w:color w:val="auto"/>
                <w:lang w:val="en-GB" w:eastAsia="en-NZ"/>
              </w:rPr>
              <w:t>Socioeconomic deprivation</w:t>
            </w:r>
          </w:p>
        </w:tc>
        <w:tc>
          <w:tcPr>
            <w:tcW w:w="3012" w:type="dxa"/>
            <w:tcBorders>
              <w:left w:val="nil"/>
              <w:bottom w:val="nil"/>
              <w:right w:val="nil"/>
            </w:tcBorders>
            <w:vAlign w:val="center"/>
          </w:tcPr>
          <w:p w14:paraId="1089A21B" w14:textId="77777777" w:rsidR="00A724F8" w:rsidRPr="00BD6AFC" w:rsidRDefault="00A724F8" w:rsidP="005471AD">
            <w:pPr>
              <w:jc w:val="center"/>
              <w:rPr>
                <w:rFonts w:cs="Segoe UI"/>
                <w:color w:val="auto"/>
                <w:lang w:val="en-GB" w:eastAsia="en-NZ"/>
              </w:rPr>
            </w:pPr>
          </w:p>
        </w:tc>
        <w:tc>
          <w:tcPr>
            <w:tcW w:w="3012" w:type="dxa"/>
            <w:tcBorders>
              <w:left w:val="nil"/>
              <w:bottom w:val="nil"/>
            </w:tcBorders>
            <w:vAlign w:val="bottom"/>
          </w:tcPr>
          <w:p w14:paraId="12E2E3E1" w14:textId="0603EA6A" w:rsidR="00A724F8" w:rsidRPr="00BD6AFC" w:rsidRDefault="00A724F8" w:rsidP="005471AD">
            <w:pPr>
              <w:jc w:val="center"/>
              <w:rPr>
                <w:rFonts w:cs="Segoe UI"/>
                <w:color w:val="auto"/>
                <w:lang w:val="en-GB" w:eastAsia="en-NZ"/>
              </w:rPr>
            </w:pPr>
          </w:p>
        </w:tc>
      </w:tr>
      <w:tr w:rsidR="00BD6AFC" w:rsidRPr="00BD6AFC" w14:paraId="5608DF5E" w14:textId="6B1A49A8" w:rsidTr="00900B10">
        <w:tc>
          <w:tcPr>
            <w:tcW w:w="3395" w:type="dxa"/>
            <w:tcBorders>
              <w:top w:val="nil"/>
              <w:bottom w:val="nil"/>
              <w:right w:val="nil"/>
            </w:tcBorders>
            <w:vAlign w:val="center"/>
          </w:tcPr>
          <w:p w14:paraId="5A841B90" w14:textId="05407D77" w:rsidR="00A724F8" w:rsidRPr="00BD6AFC" w:rsidRDefault="00A724F8" w:rsidP="00A724F8">
            <w:pPr>
              <w:ind w:left="1446"/>
              <w:rPr>
                <w:b/>
                <w:bCs/>
                <w:color w:val="auto"/>
                <w:lang w:val="en-GB"/>
              </w:rPr>
            </w:pPr>
            <w:r w:rsidRPr="00BD6AFC">
              <w:rPr>
                <w:rFonts w:cs="Segoe UI"/>
                <w:b/>
                <w:bCs/>
                <w:color w:val="auto"/>
                <w:lang w:val="en-GB" w:eastAsia="en-NZ"/>
              </w:rPr>
              <w:t>1 (least deprived)</w:t>
            </w:r>
          </w:p>
        </w:tc>
        <w:tc>
          <w:tcPr>
            <w:tcW w:w="3012" w:type="dxa"/>
            <w:tcBorders>
              <w:top w:val="nil"/>
              <w:left w:val="nil"/>
              <w:bottom w:val="nil"/>
              <w:right w:val="nil"/>
            </w:tcBorders>
            <w:vAlign w:val="center"/>
          </w:tcPr>
          <w:p w14:paraId="19225AFA" w14:textId="1619F65B" w:rsidR="00A724F8" w:rsidRPr="00BD6AFC" w:rsidRDefault="00A724F8" w:rsidP="005471AD">
            <w:pPr>
              <w:jc w:val="center"/>
              <w:rPr>
                <w:color w:val="auto"/>
                <w:lang w:val="en-GB"/>
              </w:rPr>
            </w:pPr>
            <w:r w:rsidRPr="00BD6AFC">
              <w:rPr>
                <w:rFonts w:cs="Segoe UI"/>
                <w:color w:val="auto"/>
                <w:lang w:val="en-GB" w:eastAsia="en-NZ"/>
              </w:rPr>
              <w:t>26</w:t>
            </w:r>
          </w:p>
        </w:tc>
        <w:tc>
          <w:tcPr>
            <w:tcW w:w="3012" w:type="dxa"/>
            <w:tcBorders>
              <w:top w:val="nil"/>
              <w:left w:val="nil"/>
              <w:bottom w:val="nil"/>
            </w:tcBorders>
            <w:vAlign w:val="bottom"/>
          </w:tcPr>
          <w:p w14:paraId="6A88AA10" w14:textId="12970607" w:rsidR="00A724F8" w:rsidRPr="00BD6AFC" w:rsidRDefault="00CC4959" w:rsidP="005471AD">
            <w:pPr>
              <w:jc w:val="center"/>
              <w:rPr>
                <w:rFonts w:cs="Segoe UI"/>
                <w:color w:val="auto"/>
                <w:lang w:val="en-GB" w:eastAsia="en-NZ"/>
              </w:rPr>
            </w:pPr>
            <w:r>
              <w:rPr>
                <w:rFonts w:ascii="Calibri" w:hAnsi="Calibri"/>
                <w:color w:val="auto"/>
                <w:lang w:val="en-GB"/>
              </w:rPr>
              <w:t>2.6</w:t>
            </w:r>
          </w:p>
        </w:tc>
      </w:tr>
      <w:tr w:rsidR="00BD6AFC" w:rsidRPr="00BD6AFC" w14:paraId="1A51C167" w14:textId="629A4473" w:rsidTr="00900B10">
        <w:tc>
          <w:tcPr>
            <w:tcW w:w="3395" w:type="dxa"/>
            <w:tcBorders>
              <w:top w:val="nil"/>
              <w:bottom w:val="nil"/>
              <w:right w:val="nil"/>
            </w:tcBorders>
            <w:vAlign w:val="center"/>
          </w:tcPr>
          <w:p w14:paraId="2D6DFBFB" w14:textId="7D0CB667" w:rsidR="00A724F8" w:rsidRPr="00BD6AFC" w:rsidRDefault="00A724F8" w:rsidP="00A724F8">
            <w:pPr>
              <w:ind w:left="1446"/>
              <w:rPr>
                <w:b/>
                <w:bCs/>
                <w:color w:val="auto"/>
                <w:lang w:val="en-GB"/>
              </w:rPr>
            </w:pPr>
            <w:r w:rsidRPr="00BD6AFC">
              <w:rPr>
                <w:rFonts w:cs="Segoe UI"/>
                <w:b/>
                <w:bCs/>
                <w:color w:val="auto"/>
                <w:lang w:val="en-GB" w:eastAsia="en-NZ"/>
              </w:rPr>
              <w:lastRenderedPageBreak/>
              <w:t>2</w:t>
            </w:r>
          </w:p>
        </w:tc>
        <w:tc>
          <w:tcPr>
            <w:tcW w:w="3012" w:type="dxa"/>
            <w:tcBorders>
              <w:top w:val="nil"/>
              <w:left w:val="nil"/>
              <w:bottom w:val="nil"/>
              <w:right w:val="nil"/>
            </w:tcBorders>
            <w:vAlign w:val="center"/>
          </w:tcPr>
          <w:p w14:paraId="6F68960F" w14:textId="6BBE9A35" w:rsidR="00A724F8" w:rsidRPr="00BD6AFC" w:rsidRDefault="00A724F8" w:rsidP="005471AD">
            <w:pPr>
              <w:jc w:val="center"/>
              <w:rPr>
                <w:color w:val="auto"/>
                <w:lang w:val="en-GB"/>
              </w:rPr>
            </w:pPr>
            <w:r w:rsidRPr="00BD6AFC">
              <w:rPr>
                <w:rFonts w:cs="Segoe UI"/>
                <w:color w:val="auto"/>
                <w:lang w:val="en-GB" w:eastAsia="en-NZ"/>
              </w:rPr>
              <w:t>22</w:t>
            </w:r>
          </w:p>
        </w:tc>
        <w:tc>
          <w:tcPr>
            <w:tcW w:w="3012" w:type="dxa"/>
            <w:tcBorders>
              <w:top w:val="nil"/>
              <w:left w:val="nil"/>
              <w:bottom w:val="nil"/>
            </w:tcBorders>
            <w:vAlign w:val="bottom"/>
          </w:tcPr>
          <w:p w14:paraId="5340E2DE" w14:textId="23BE7231" w:rsidR="00A724F8" w:rsidRPr="00BD6AFC" w:rsidRDefault="00A724F8" w:rsidP="005471AD">
            <w:pPr>
              <w:jc w:val="center"/>
              <w:rPr>
                <w:rFonts w:cs="Segoe UI"/>
                <w:color w:val="auto"/>
                <w:lang w:val="en-GB" w:eastAsia="en-NZ"/>
              </w:rPr>
            </w:pPr>
            <w:r w:rsidRPr="00BD6AFC">
              <w:rPr>
                <w:rFonts w:ascii="Calibri" w:hAnsi="Calibri"/>
                <w:color w:val="auto"/>
                <w:lang w:val="en-GB"/>
              </w:rPr>
              <w:t>2</w:t>
            </w:r>
            <w:r w:rsidR="00CC4959">
              <w:rPr>
                <w:rFonts w:ascii="Calibri" w:hAnsi="Calibri"/>
                <w:color w:val="auto"/>
                <w:lang w:val="en-GB"/>
              </w:rPr>
              <w:t>.</w:t>
            </w:r>
            <w:r w:rsidRPr="00BD6AFC">
              <w:rPr>
                <w:rFonts w:ascii="Calibri" w:hAnsi="Calibri"/>
                <w:color w:val="auto"/>
                <w:lang w:val="en-GB"/>
              </w:rPr>
              <w:t>2</w:t>
            </w:r>
          </w:p>
        </w:tc>
      </w:tr>
      <w:tr w:rsidR="00BD6AFC" w:rsidRPr="00BD6AFC" w14:paraId="6DC37BE3" w14:textId="00A4302C" w:rsidTr="00900B10">
        <w:tc>
          <w:tcPr>
            <w:tcW w:w="3395" w:type="dxa"/>
            <w:tcBorders>
              <w:top w:val="nil"/>
              <w:bottom w:val="nil"/>
              <w:right w:val="nil"/>
            </w:tcBorders>
            <w:vAlign w:val="center"/>
          </w:tcPr>
          <w:p w14:paraId="4D753AF3" w14:textId="0A2EC8C9" w:rsidR="00A724F8" w:rsidRPr="00BD6AFC" w:rsidRDefault="00A724F8" w:rsidP="00A724F8">
            <w:pPr>
              <w:ind w:left="1446"/>
              <w:rPr>
                <w:b/>
                <w:bCs/>
                <w:color w:val="auto"/>
                <w:lang w:val="en-GB"/>
              </w:rPr>
            </w:pPr>
            <w:r w:rsidRPr="00BD6AFC">
              <w:rPr>
                <w:rFonts w:cs="Segoe UI"/>
                <w:b/>
                <w:bCs/>
                <w:color w:val="auto"/>
                <w:lang w:val="en-GB" w:eastAsia="en-NZ"/>
              </w:rPr>
              <w:t>3</w:t>
            </w:r>
          </w:p>
        </w:tc>
        <w:tc>
          <w:tcPr>
            <w:tcW w:w="3012" w:type="dxa"/>
            <w:tcBorders>
              <w:top w:val="nil"/>
              <w:left w:val="nil"/>
              <w:bottom w:val="nil"/>
              <w:right w:val="nil"/>
            </w:tcBorders>
            <w:vAlign w:val="center"/>
          </w:tcPr>
          <w:p w14:paraId="25634E67" w14:textId="3FD97F4B" w:rsidR="00A724F8" w:rsidRPr="00BD6AFC" w:rsidRDefault="00A724F8" w:rsidP="005471AD">
            <w:pPr>
              <w:jc w:val="center"/>
              <w:rPr>
                <w:color w:val="auto"/>
                <w:lang w:val="en-GB"/>
              </w:rPr>
            </w:pPr>
            <w:r w:rsidRPr="00BD6AFC">
              <w:rPr>
                <w:rFonts w:cs="Segoe UI"/>
                <w:color w:val="auto"/>
                <w:lang w:val="en-GB" w:eastAsia="en-NZ"/>
              </w:rPr>
              <w:t>26</w:t>
            </w:r>
          </w:p>
        </w:tc>
        <w:tc>
          <w:tcPr>
            <w:tcW w:w="3012" w:type="dxa"/>
            <w:tcBorders>
              <w:top w:val="nil"/>
              <w:left w:val="nil"/>
              <w:bottom w:val="nil"/>
            </w:tcBorders>
            <w:vAlign w:val="bottom"/>
          </w:tcPr>
          <w:p w14:paraId="35D8BDC9" w14:textId="46CEF7C2" w:rsidR="00A724F8" w:rsidRPr="00BD6AFC" w:rsidRDefault="00CC4959" w:rsidP="005471AD">
            <w:pPr>
              <w:jc w:val="center"/>
              <w:rPr>
                <w:rFonts w:cs="Segoe UI"/>
                <w:color w:val="auto"/>
                <w:lang w:val="en-GB" w:eastAsia="en-NZ"/>
              </w:rPr>
            </w:pPr>
            <w:r>
              <w:rPr>
                <w:rFonts w:ascii="Calibri" w:hAnsi="Calibri"/>
                <w:color w:val="auto"/>
                <w:lang w:val="en-GB"/>
              </w:rPr>
              <w:t>2.6</w:t>
            </w:r>
          </w:p>
        </w:tc>
      </w:tr>
      <w:tr w:rsidR="00BD6AFC" w:rsidRPr="00BD6AFC" w14:paraId="1D9A8B91" w14:textId="28149768" w:rsidTr="00900B10">
        <w:tc>
          <w:tcPr>
            <w:tcW w:w="3395" w:type="dxa"/>
            <w:tcBorders>
              <w:top w:val="nil"/>
              <w:bottom w:val="nil"/>
              <w:right w:val="nil"/>
            </w:tcBorders>
            <w:vAlign w:val="center"/>
          </w:tcPr>
          <w:p w14:paraId="1622C801" w14:textId="15F52389" w:rsidR="00A724F8" w:rsidRPr="00BD6AFC" w:rsidRDefault="00A724F8" w:rsidP="00A724F8">
            <w:pPr>
              <w:ind w:left="1446"/>
              <w:rPr>
                <w:b/>
                <w:bCs/>
                <w:color w:val="auto"/>
                <w:lang w:val="en-GB"/>
              </w:rPr>
            </w:pPr>
            <w:r w:rsidRPr="00BD6AFC">
              <w:rPr>
                <w:rFonts w:cs="Segoe UI"/>
                <w:b/>
                <w:bCs/>
                <w:color w:val="auto"/>
                <w:lang w:val="en-GB" w:eastAsia="en-NZ"/>
              </w:rPr>
              <w:t>4</w:t>
            </w:r>
          </w:p>
        </w:tc>
        <w:tc>
          <w:tcPr>
            <w:tcW w:w="3012" w:type="dxa"/>
            <w:tcBorders>
              <w:top w:val="nil"/>
              <w:left w:val="nil"/>
              <w:bottom w:val="nil"/>
              <w:right w:val="nil"/>
            </w:tcBorders>
            <w:vAlign w:val="center"/>
          </w:tcPr>
          <w:p w14:paraId="4F5F7F11" w14:textId="7860F697" w:rsidR="00A724F8" w:rsidRPr="00BD6AFC" w:rsidRDefault="00A724F8" w:rsidP="005471AD">
            <w:pPr>
              <w:jc w:val="center"/>
              <w:rPr>
                <w:color w:val="auto"/>
                <w:lang w:val="en-GB"/>
              </w:rPr>
            </w:pPr>
            <w:r w:rsidRPr="00BD6AFC">
              <w:rPr>
                <w:rFonts w:cs="Segoe UI"/>
                <w:color w:val="auto"/>
                <w:lang w:val="en-GB" w:eastAsia="en-NZ"/>
              </w:rPr>
              <w:t>35</w:t>
            </w:r>
          </w:p>
        </w:tc>
        <w:tc>
          <w:tcPr>
            <w:tcW w:w="3012" w:type="dxa"/>
            <w:tcBorders>
              <w:top w:val="nil"/>
              <w:left w:val="nil"/>
              <w:bottom w:val="nil"/>
            </w:tcBorders>
            <w:vAlign w:val="bottom"/>
          </w:tcPr>
          <w:p w14:paraId="390131BF" w14:textId="1A14E9C9" w:rsidR="00A724F8" w:rsidRPr="00BD6AFC" w:rsidRDefault="00A724F8" w:rsidP="005471AD">
            <w:pPr>
              <w:jc w:val="center"/>
              <w:rPr>
                <w:rFonts w:cs="Segoe UI"/>
                <w:color w:val="auto"/>
                <w:lang w:val="en-GB" w:eastAsia="en-NZ"/>
              </w:rPr>
            </w:pPr>
            <w:r w:rsidRPr="00BD6AFC">
              <w:rPr>
                <w:rFonts w:ascii="Calibri" w:hAnsi="Calibri"/>
                <w:color w:val="auto"/>
                <w:lang w:val="en-GB"/>
              </w:rPr>
              <w:t>3</w:t>
            </w:r>
            <w:r w:rsidR="00BE7421">
              <w:rPr>
                <w:rFonts w:ascii="Calibri" w:hAnsi="Calibri"/>
                <w:color w:val="auto"/>
                <w:lang w:val="en-GB"/>
              </w:rPr>
              <w:t>.5</w:t>
            </w:r>
          </w:p>
        </w:tc>
      </w:tr>
      <w:tr w:rsidR="00BD6AFC" w:rsidRPr="00BD6AFC" w14:paraId="33ABAF93" w14:textId="2394E577" w:rsidTr="00900B10">
        <w:tc>
          <w:tcPr>
            <w:tcW w:w="3395" w:type="dxa"/>
            <w:tcBorders>
              <w:top w:val="nil"/>
              <w:bottom w:val="nil"/>
              <w:right w:val="nil"/>
            </w:tcBorders>
            <w:vAlign w:val="center"/>
          </w:tcPr>
          <w:p w14:paraId="4CE8EBBA" w14:textId="3AE0E50F" w:rsidR="00A724F8" w:rsidRPr="00BD6AFC" w:rsidRDefault="00A724F8" w:rsidP="00A724F8">
            <w:pPr>
              <w:ind w:left="1446"/>
              <w:rPr>
                <w:b/>
                <w:bCs/>
                <w:color w:val="auto"/>
                <w:lang w:val="en-GB"/>
              </w:rPr>
            </w:pPr>
            <w:r w:rsidRPr="00BD6AFC">
              <w:rPr>
                <w:rFonts w:cs="Segoe UI"/>
                <w:b/>
                <w:bCs/>
                <w:color w:val="auto"/>
                <w:lang w:val="en-GB" w:eastAsia="en-NZ"/>
              </w:rPr>
              <w:t>5</w:t>
            </w:r>
          </w:p>
        </w:tc>
        <w:tc>
          <w:tcPr>
            <w:tcW w:w="3012" w:type="dxa"/>
            <w:tcBorders>
              <w:top w:val="nil"/>
              <w:left w:val="nil"/>
              <w:bottom w:val="nil"/>
              <w:right w:val="nil"/>
            </w:tcBorders>
            <w:vAlign w:val="center"/>
          </w:tcPr>
          <w:p w14:paraId="1EA8254D" w14:textId="60C040FF" w:rsidR="00A724F8" w:rsidRPr="00BD6AFC" w:rsidRDefault="00A724F8" w:rsidP="005471AD">
            <w:pPr>
              <w:jc w:val="center"/>
              <w:rPr>
                <w:color w:val="auto"/>
                <w:lang w:val="en-GB"/>
              </w:rPr>
            </w:pPr>
            <w:r w:rsidRPr="00BD6AFC">
              <w:rPr>
                <w:rFonts w:cs="Segoe UI"/>
                <w:color w:val="auto"/>
                <w:lang w:val="en-GB" w:eastAsia="en-NZ"/>
              </w:rPr>
              <w:t>39</w:t>
            </w:r>
          </w:p>
        </w:tc>
        <w:tc>
          <w:tcPr>
            <w:tcW w:w="3012" w:type="dxa"/>
            <w:tcBorders>
              <w:top w:val="nil"/>
              <w:left w:val="nil"/>
              <w:bottom w:val="nil"/>
            </w:tcBorders>
            <w:vAlign w:val="bottom"/>
          </w:tcPr>
          <w:p w14:paraId="2233C4DF" w14:textId="0D03B6AE" w:rsidR="00A724F8" w:rsidRPr="00BD6AFC" w:rsidRDefault="00BE7421" w:rsidP="005471AD">
            <w:pPr>
              <w:jc w:val="center"/>
              <w:rPr>
                <w:rFonts w:cs="Segoe UI"/>
                <w:color w:val="auto"/>
                <w:lang w:val="en-GB" w:eastAsia="en-NZ"/>
              </w:rPr>
            </w:pPr>
            <w:r>
              <w:rPr>
                <w:rFonts w:ascii="Calibri" w:hAnsi="Calibri"/>
                <w:color w:val="auto"/>
                <w:lang w:val="en-GB"/>
              </w:rPr>
              <w:t>3.9</w:t>
            </w:r>
          </w:p>
        </w:tc>
      </w:tr>
      <w:tr w:rsidR="00BD6AFC" w:rsidRPr="00BD6AFC" w14:paraId="57132EE3" w14:textId="61DEF259" w:rsidTr="00900B10">
        <w:tc>
          <w:tcPr>
            <w:tcW w:w="3395" w:type="dxa"/>
            <w:tcBorders>
              <w:top w:val="nil"/>
              <w:bottom w:val="nil"/>
              <w:right w:val="nil"/>
            </w:tcBorders>
            <w:vAlign w:val="center"/>
          </w:tcPr>
          <w:p w14:paraId="5C7B6182" w14:textId="4A8A5A97" w:rsidR="00A724F8" w:rsidRPr="00BD6AFC" w:rsidRDefault="00A724F8" w:rsidP="00A724F8">
            <w:pPr>
              <w:ind w:left="1446"/>
              <w:rPr>
                <w:b/>
                <w:bCs/>
                <w:color w:val="auto"/>
                <w:lang w:val="en-GB"/>
              </w:rPr>
            </w:pPr>
            <w:r w:rsidRPr="00BD6AFC">
              <w:rPr>
                <w:rFonts w:cs="Segoe UI"/>
                <w:b/>
                <w:bCs/>
                <w:color w:val="auto"/>
                <w:lang w:val="en-GB" w:eastAsia="en-NZ"/>
              </w:rPr>
              <w:t>6</w:t>
            </w:r>
          </w:p>
        </w:tc>
        <w:tc>
          <w:tcPr>
            <w:tcW w:w="3012" w:type="dxa"/>
            <w:tcBorders>
              <w:top w:val="nil"/>
              <w:left w:val="nil"/>
              <w:bottom w:val="nil"/>
              <w:right w:val="nil"/>
            </w:tcBorders>
            <w:vAlign w:val="center"/>
          </w:tcPr>
          <w:p w14:paraId="0458A088" w14:textId="38C23889" w:rsidR="00A724F8" w:rsidRPr="00BD6AFC" w:rsidRDefault="00A724F8" w:rsidP="005471AD">
            <w:pPr>
              <w:jc w:val="center"/>
              <w:rPr>
                <w:color w:val="auto"/>
                <w:lang w:val="en-GB"/>
              </w:rPr>
            </w:pPr>
            <w:r w:rsidRPr="00BD6AFC">
              <w:rPr>
                <w:rFonts w:cs="Segoe UI"/>
                <w:color w:val="auto"/>
                <w:lang w:val="en-GB" w:eastAsia="en-NZ"/>
              </w:rPr>
              <w:t>54</w:t>
            </w:r>
          </w:p>
        </w:tc>
        <w:tc>
          <w:tcPr>
            <w:tcW w:w="3012" w:type="dxa"/>
            <w:tcBorders>
              <w:top w:val="nil"/>
              <w:left w:val="nil"/>
              <w:bottom w:val="nil"/>
            </w:tcBorders>
            <w:vAlign w:val="bottom"/>
          </w:tcPr>
          <w:p w14:paraId="41041873" w14:textId="3D001C22" w:rsidR="00A724F8" w:rsidRPr="00BD6AFC" w:rsidRDefault="00A724F8" w:rsidP="005471AD">
            <w:pPr>
              <w:jc w:val="center"/>
              <w:rPr>
                <w:rFonts w:cs="Segoe UI"/>
                <w:color w:val="auto"/>
                <w:lang w:val="en-GB" w:eastAsia="en-NZ"/>
              </w:rPr>
            </w:pPr>
            <w:r w:rsidRPr="00BD6AFC">
              <w:rPr>
                <w:rFonts w:ascii="Calibri" w:hAnsi="Calibri"/>
                <w:color w:val="auto"/>
                <w:lang w:val="en-GB"/>
              </w:rPr>
              <w:t>5</w:t>
            </w:r>
            <w:r w:rsidR="00C865A1">
              <w:rPr>
                <w:rFonts w:ascii="Calibri" w:hAnsi="Calibri"/>
                <w:color w:val="auto"/>
                <w:lang w:val="en-GB"/>
              </w:rPr>
              <w:t>.4</w:t>
            </w:r>
          </w:p>
        </w:tc>
      </w:tr>
      <w:tr w:rsidR="00BD6AFC" w:rsidRPr="00BD6AFC" w14:paraId="48A0F9B7" w14:textId="261CE9CC" w:rsidTr="00900B10">
        <w:tc>
          <w:tcPr>
            <w:tcW w:w="3395" w:type="dxa"/>
            <w:tcBorders>
              <w:top w:val="nil"/>
              <w:bottom w:val="nil"/>
              <w:right w:val="nil"/>
            </w:tcBorders>
            <w:vAlign w:val="center"/>
          </w:tcPr>
          <w:p w14:paraId="314AC3CB" w14:textId="0DFFA5E8" w:rsidR="00A724F8" w:rsidRPr="00BD6AFC" w:rsidRDefault="00A724F8" w:rsidP="00A724F8">
            <w:pPr>
              <w:ind w:left="1446"/>
              <w:rPr>
                <w:b/>
                <w:bCs/>
                <w:color w:val="auto"/>
                <w:lang w:val="en-GB"/>
              </w:rPr>
            </w:pPr>
            <w:r w:rsidRPr="00BD6AFC">
              <w:rPr>
                <w:rFonts w:cs="Segoe UI"/>
                <w:b/>
                <w:bCs/>
                <w:color w:val="auto"/>
                <w:lang w:val="en-GB" w:eastAsia="en-NZ"/>
              </w:rPr>
              <w:t>7</w:t>
            </w:r>
          </w:p>
        </w:tc>
        <w:tc>
          <w:tcPr>
            <w:tcW w:w="3012" w:type="dxa"/>
            <w:tcBorders>
              <w:top w:val="nil"/>
              <w:left w:val="nil"/>
              <w:bottom w:val="nil"/>
              <w:right w:val="nil"/>
            </w:tcBorders>
            <w:vAlign w:val="center"/>
          </w:tcPr>
          <w:p w14:paraId="1C461BB0" w14:textId="238C695C" w:rsidR="00A724F8" w:rsidRPr="00BD6AFC" w:rsidRDefault="00A724F8" w:rsidP="005471AD">
            <w:pPr>
              <w:jc w:val="center"/>
              <w:rPr>
                <w:color w:val="auto"/>
                <w:lang w:val="en-GB"/>
              </w:rPr>
            </w:pPr>
            <w:r w:rsidRPr="00BD6AFC">
              <w:rPr>
                <w:rFonts w:cs="Segoe UI"/>
                <w:color w:val="auto"/>
                <w:lang w:val="en-GB" w:eastAsia="en-NZ"/>
              </w:rPr>
              <w:t>81</w:t>
            </w:r>
          </w:p>
        </w:tc>
        <w:tc>
          <w:tcPr>
            <w:tcW w:w="3012" w:type="dxa"/>
            <w:tcBorders>
              <w:top w:val="nil"/>
              <w:left w:val="nil"/>
              <w:bottom w:val="nil"/>
            </w:tcBorders>
            <w:vAlign w:val="bottom"/>
          </w:tcPr>
          <w:p w14:paraId="3E420722" w14:textId="77ABD674" w:rsidR="00A724F8" w:rsidRPr="00BD6AFC" w:rsidRDefault="00A724F8" w:rsidP="005471AD">
            <w:pPr>
              <w:jc w:val="center"/>
              <w:rPr>
                <w:rFonts w:cs="Segoe UI"/>
                <w:color w:val="auto"/>
                <w:lang w:val="en-GB" w:eastAsia="en-NZ"/>
              </w:rPr>
            </w:pPr>
            <w:r w:rsidRPr="00BD6AFC">
              <w:rPr>
                <w:rFonts w:ascii="Calibri" w:hAnsi="Calibri"/>
                <w:color w:val="auto"/>
                <w:lang w:val="en-GB"/>
              </w:rPr>
              <w:t>8</w:t>
            </w:r>
            <w:r w:rsidR="00C865A1">
              <w:rPr>
                <w:rFonts w:ascii="Calibri" w:hAnsi="Calibri"/>
                <w:color w:val="auto"/>
                <w:lang w:val="en-GB"/>
              </w:rPr>
              <w:t>.1</w:t>
            </w:r>
          </w:p>
        </w:tc>
      </w:tr>
      <w:tr w:rsidR="00BD6AFC" w:rsidRPr="00BD6AFC" w14:paraId="0947E6BC" w14:textId="56F15DC8" w:rsidTr="00900B10">
        <w:tc>
          <w:tcPr>
            <w:tcW w:w="3395" w:type="dxa"/>
            <w:tcBorders>
              <w:top w:val="nil"/>
              <w:bottom w:val="nil"/>
              <w:right w:val="nil"/>
            </w:tcBorders>
            <w:vAlign w:val="center"/>
          </w:tcPr>
          <w:p w14:paraId="6298C5F5" w14:textId="5CB2AB1D" w:rsidR="00A724F8" w:rsidRPr="00BD6AFC" w:rsidRDefault="00A724F8" w:rsidP="00A724F8">
            <w:pPr>
              <w:ind w:left="1446"/>
              <w:rPr>
                <w:b/>
                <w:bCs/>
                <w:color w:val="auto"/>
                <w:lang w:val="en-GB"/>
              </w:rPr>
            </w:pPr>
            <w:r w:rsidRPr="00BD6AFC">
              <w:rPr>
                <w:rFonts w:cs="Segoe UI"/>
                <w:b/>
                <w:bCs/>
                <w:color w:val="auto"/>
                <w:lang w:val="en-GB" w:eastAsia="en-NZ"/>
              </w:rPr>
              <w:t>8</w:t>
            </w:r>
          </w:p>
        </w:tc>
        <w:tc>
          <w:tcPr>
            <w:tcW w:w="3012" w:type="dxa"/>
            <w:tcBorders>
              <w:top w:val="nil"/>
              <w:left w:val="nil"/>
              <w:bottom w:val="nil"/>
              <w:right w:val="nil"/>
            </w:tcBorders>
            <w:vAlign w:val="center"/>
          </w:tcPr>
          <w:p w14:paraId="19EF3819" w14:textId="4D5B5652" w:rsidR="00A724F8" w:rsidRPr="00BD6AFC" w:rsidRDefault="00A724F8" w:rsidP="005471AD">
            <w:pPr>
              <w:jc w:val="center"/>
              <w:rPr>
                <w:color w:val="auto"/>
                <w:lang w:val="en-GB"/>
              </w:rPr>
            </w:pPr>
            <w:r w:rsidRPr="00BD6AFC">
              <w:rPr>
                <w:rFonts w:cs="Segoe UI"/>
                <w:color w:val="auto"/>
                <w:lang w:val="en-GB" w:eastAsia="en-NZ"/>
              </w:rPr>
              <w:t>102</w:t>
            </w:r>
          </w:p>
        </w:tc>
        <w:tc>
          <w:tcPr>
            <w:tcW w:w="3012" w:type="dxa"/>
            <w:tcBorders>
              <w:top w:val="nil"/>
              <w:left w:val="nil"/>
              <w:bottom w:val="nil"/>
            </w:tcBorders>
            <w:vAlign w:val="bottom"/>
          </w:tcPr>
          <w:p w14:paraId="04A7B4D3" w14:textId="73622FAE" w:rsidR="00A724F8" w:rsidRPr="00BD6AFC" w:rsidRDefault="00A724F8" w:rsidP="005471AD">
            <w:pPr>
              <w:jc w:val="center"/>
              <w:rPr>
                <w:rFonts w:cs="Segoe UI"/>
                <w:color w:val="auto"/>
                <w:lang w:val="en-GB" w:eastAsia="en-NZ"/>
              </w:rPr>
            </w:pPr>
            <w:r w:rsidRPr="00BD6AFC">
              <w:rPr>
                <w:rFonts w:ascii="Calibri" w:hAnsi="Calibri"/>
                <w:color w:val="auto"/>
                <w:lang w:val="en-GB"/>
              </w:rPr>
              <w:t>10</w:t>
            </w:r>
            <w:r w:rsidR="00C865A1">
              <w:rPr>
                <w:rFonts w:ascii="Calibri" w:hAnsi="Calibri"/>
                <w:color w:val="auto"/>
                <w:lang w:val="en-GB"/>
              </w:rPr>
              <w:t>.2</w:t>
            </w:r>
          </w:p>
        </w:tc>
      </w:tr>
      <w:tr w:rsidR="00BD6AFC" w:rsidRPr="00BD6AFC" w14:paraId="1AC6B4A3" w14:textId="575D619D" w:rsidTr="00900B10">
        <w:tc>
          <w:tcPr>
            <w:tcW w:w="3395" w:type="dxa"/>
            <w:tcBorders>
              <w:top w:val="nil"/>
              <w:bottom w:val="nil"/>
              <w:right w:val="nil"/>
            </w:tcBorders>
            <w:vAlign w:val="center"/>
          </w:tcPr>
          <w:p w14:paraId="266B70FF" w14:textId="440B5903" w:rsidR="00A724F8" w:rsidRPr="00BD6AFC" w:rsidRDefault="00A724F8" w:rsidP="00A724F8">
            <w:pPr>
              <w:ind w:left="1446"/>
              <w:rPr>
                <w:b/>
                <w:bCs/>
                <w:color w:val="auto"/>
                <w:lang w:val="en-GB"/>
              </w:rPr>
            </w:pPr>
            <w:r w:rsidRPr="00BD6AFC">
              <w:rPr>
                <w:rFonts w:cs="Segoe UI"/>
                <w:b/>
                <w:bCs/>
                <w:color w:val="auto"/>
                <w:lang w:val="en-GB" w:eastAsia="en-NZ"/>
              </w:rPr>
              <w:t>9</w:t>
            </w:r>
          </w:p>
        </w:tc>
        <w:tc>
          <w:tcPr>
            <w:tcW w:w="3012" w:type="dxa"/>
            <w:tcBorders>
              <w:top w:val="nil"/>
              <w:left w:val="nil"/>
              <w:bottom w:val="nil"/>
              <w:right w:val="nil"/>
            </w:tcBorders>
            <w:vAlign w:val="center"/>
          </w:tcPr>
          <w:p w14:paraId="02DAB10B" w14:textId="02629E09" w:rsidR="00A724F8" w:rsidRPr="00BD6AFC" w:rsidRDefault="00A724F8" w:rsidP="005471AD">
            <w:pPr>
              <w:jc w:val="center"/>
              <w:rPr>
                <w:color w:val="auto"/>
                <w:lang w:val="en-GB"/>
              </w:rPr>
            </w:pPr>
            <w:r w:rsidRPr="00BD6AFC">
              <w:rPr>
                <w:rFonts w:cs="Segoe UI"/>
                <w:color w:val="auto"/>
                <w:lang w:val="en-GB" w:eastAsia="en-NZ"/>
              </w:rPr>
              <w:t>238</w:t>
            </w:r>
          </w:p>
        </w:tc>
        <w:tc>
          <w:tcPr>
            <w:tcW w:w="3012" w:type="dxa"/>
            <w:tcBorders>
              <w:top w:val="nil"/>
              <w:left w:val="nil"/>
              <w:bottom w:val="nil"/>
            </w:tcBorders>
            <w:vAlign w:val="bottom"/>
          </w:tcPr>
          <w:p w14:paraId="3476B51A" w14:textId="6283E596" w:rsidR="00A724F8" w:rsidRPr="00BD6AFC" w:rsidRDefault="00A724F8" w:rsidP="005471AD">
            <w:pPr>
              <w:jc w:val="center"/>
              <w:rPr>
                <w:rFonts w:cs="Segoe UI"/>
                <w:color w:val="auto"/>
                <w:lang w:val="en-GB" w:eastAsia="en-NZ"/>
              </w:rPr>
            </w:pPr>
            <w:r w:rsidRPr="00BD6AFC">
              <w:rPr>
                <w:rFonts w:ascii="Calibri" w:hAnsi="Calibri"/>
                <w:color w:val="auto"/>
                <w:lang w:val="en-GB"/>
              </w:rPr>
              <w:t>2</w:t>
            </w:r>
            <w:r w:rsidR="00272205">
              <w:rPr>
                <w:rFonts w:ascii="Calibri" w:hAnsi="Calibri"/>
                <w:color w:val="auto"/>
                <w:lang w:val="en-GB"/>
              </w:rPr>
              <w:t>3.7</w:t>
            </w:r>
          </w:p>
        </w:tc>
      </w:tr>
      <w:tr w:rsidR="00BD6AFC" w:rsidRPr="00BD6AFC" w14:paraId="2EB150E1" w14:textId="25DE6FD6" w:rsidTr="00900B10">
        <w:tc>
          <w:tcPr>
            <w:tcW w:w="3395" w:type="dxa"/>
            <w:tcBorders>
              <w:top w:val="nil"/>
              <w:bottom w:val="nil"/>
              <w:right w:val="nil"/>
            </w:tcBorders>
            <w:vAlign w:val="center"/>
          </w:tcPr>
          <w:p w14:paraId="3323F047" w14:textId="02D991D1" w:rsidR="00A724F8" w:rsidRPr="00BD6AFC" w:rsidRDefault="00A724F8" w:rsidP="00A724F8">
            <w:pPr>
              <w:ind w:left="1446"/>
              <w:rPr>
                <w:rFonts w:cs="Segoe UI"/>
                <w:b/>
                <w:bCs/>
                <w:color w:val="auto"/>
                <w:lang w:val="en-GB" w:eastAsia="en-NZ"/>
              </w:rPr>
            </w:pPr>
            <w:r w:rsidRPr="00BD6AFC">
              <w:rPr>
                <w:rFonts w:cs="Segoe UI"/>
                <w:b/>
                <w:bCs/>
                <w:color w:val="auto"/>
                <w:lang w:val="en-GB" w:eastAsia="en-NZ"/>
              </w:rPr>
              <w:t>10 (most deprived)</w:t>
            </w:r>
          </w:p>
        </w:tc>
        <w:tc>
          <w:tcPr>
            <w:tcW w:w="3012" w:type="dxa"/>
            <w:tcBorders>
              <w:top w:val="nil"/>
              <w:left w:val="nil"/>
              <w:bottom w:val="nil"/>
              <w:right w:val="nil"/>
            </w:tcBorders>
            <w:vAlign w:val="center"/>
          </w:tcPr>
          <w:p w14:paraId="04C5AE03" w14:textId="6FBBAD87" w:rsidR="00A724F8" w:rsidRPr="00BD6AFC" w:rsidRDefault="00A724F8" w:rsidP="005471AD">
            <w:pPr>
              <w:jc w:val="center"/>
              <w:rPr>
                <w:rFonts w:cs="Segoe UI"/>
                <w:color w:val="auto"/>
                <w:lang w:val="en-GB" w:eastAsia="en-NZ"/>
              </w:rPr>
            </w:pPr>
            <w:r w:rsidRPr="00BD6AFC">
              <w:rPr>
                <w:rFonts w:cs="Segoe UI"/>
                <w:color w:val="auto"/>
                <w:lang w:val="en-GB" w:eastAsia="en-NZ"/>
              </w:rPr>
              <w:t>367</w:t>
            </w:r>
          </w:p>
        </w:tc>
        <w:tc>
          <w:tcPr>
            <w:tcW w:w="3012" w:type="dxa"/>
            <w:tcBorders>
              <w:top w:val="nil"/>
              <w:left w:val="nil"/>
              <w:bottom w:val="nil"/>
            </w:tcBorders>
            <w:vAlign w:val="bottom"/>
          </w:tcPr>
          <w:p w14:paraId="61751EF6" w14:textId="790B840E" w:rsidR="00A724F8" w:rsidRPr="00BD6AFC" w:rsidRDefault="00A724F8" w:rsidP="005471AD">
            <w:pPr>
              <w:jc w:val="center"/>
              <w:rPr>
                <w:rFonts w:cs="Segoe UI"/>
                <w:color w:val="auto"/>
                <w:lang w:val="en-GB" w:eastAsia="en-NZ"/>
              </w:rPr>
            </w:pPr>
            <w:r w:rsidRPr="00BD6AFC">
              <w:rPr>
                <w:rFonts w:ascii="Calibri" w:hAnsi="Calibri"/>
                <w:color w:val="auto"/>
                <w:lang w:val="en-GB"/>
              </w:rPr>
              <w:t>3</w:t>
            </w:r>
            <w:r w:rsidR="00272205">
              <w:rPr>
                <w:rFonts w:ascii="Calibri" w:hAnsi="Calibri"/>
                <w:color w:val="auto"/>
                <w:lang w:val="en-GB"/>
              </w:rPr>
              <w:t>6.5</w:t>
            </w:r>
          </w:p>
        </w:tc>
      </w:tr>
      <w:tr w:rsidR="00BD6AFC" w:rsidRPr="00BD6AFC" w14:paraId="74C65DD6" w14:textId="775EA6F1" w:rsidTr="00900B10">
        <w:tc>
          <w:tcPr>
            <w:tcW w:w="3395" w:type="dxa"/>
            <w:tcBorders>
              <w:top w:val="nil"/>
              <w:right w:val="nil"/>
            </w:tcBorders>
            <w:vAlign w:val="center"/>
          </w:tcPr>
          <w:p w14:paraId="64F772CC" w14:textId="0DFD1380" w:rsidR="00A724F8" w:rsidRPr="00BD6AFC" w:rsidRDefault="00A724F8" w:rsidP="00A724F8">
            <w:pPr>
              <w:ind w:left="1446"/>
              <w:rPr>
                <w:rFonts w:cs="Segoe UI"/>
                <w:b/>
                <w:bCs/>
                <w:color w:val="auto"/>
                <w:lang w:val="en-GB" w:eastAsia="en-NZ"/>
              </w:rPr>
            </w:pPr>
            <w:r w:rsidRPr="00BD6AFC">
              <w:rPr>
                <w:rFonts w:cs="Segoe UI"/>
                <w:b/>
                <w:bCs/>
                <w:color w:val="auto"/>
                <w:lang w:val="en-GB" w:eastAsia="en-NZ"/>
              </w:rPr>
              <w:t>Unknown</w:t>
            </w:r>
          </w:p>
        </w:tc>
        <w:tc>
          <w:tcPr>
            <w:tcW w:w="3012" w:type="dxa"/>
            <w:tcBorders>
              <w:top w:val="nil"/>
              <w:left w:val="nil"/>
              <w:right w:val="nil"/>
            </w:tcBorders>
            <w:vAlign w:val="center"/>
          </w:tcPr>
          <w:p w14:paraId="03FBFA84" w14:textId="40E1DEDB" w:rsidR="00A724F8" w:rsidRPr="00BD6AFC" w:rsidRDefault="00A724F8" w:rsidP="005471AD">
            <w:pPr>
              <w:jc w:val="center"/>
              <w:rPr>
                <w:rFonts w:cs="Segoe UI"/>
                <w:color w:val="auto"/>
                <w:lang w:val="en-GB" w:eastAsia="en-NZ"/>
              </w:rPr>
            </w:pPr>
            <w:r w:rsidRPr="00BD6AFC">
              <w:rPr>
                <w:rFonts w:cs="Segoe UI"/>
                <w:color w:val="auto"/>
                <w:lang w:val="en-GB" w:eastAsia="en-NZ"/>
              </w:rPr>
              <w:t>13</w:t>
            </w:r>
          </w:p>
        </w:tc>
        <w:tc>
          <w:tcPr>
            <w:tcW w:w="3012" w:type="dxa"/>
            <w:tcBorders>
              <w:top w:val="nil"/>
              <w:left w:val="nil"/>
            </w:tcBorders>
            <w:vAlign w:val="bottom"/>
          </w:tcPr>
          <w:p w14:paraId="053753A1" w14:textId="65A4E365" w:rsidR="00A724F8" w:rsidRPr="00BD6AFC" w:rsidRDefault="00A724F8" w:rsidP="005471AD">
            <w:pPr>
              <w:jc w:val="center"/>
              <w:rPr>
                <w:rFonts w:cs="Segoe UI"/>
                <w:color w:val="auto"/>
                <w:lang w:val="en-GB" w:eastAsia="en-NZ"/>
              </w:rPr>
            </w:pPr>
            <w:r w:rsidRPr="00BD6AFC">
              <w:rPr>
                <w:rFonts w:ascii="Calibri" w:hAnsi="Calibri"/>
                <w:color w:val="auto"/>
                <w:lang w:val="en-GB"/>
              </w:rPr>
              <w:t>1</w:t>
            </w:r>
            <w:r w:rsidR="006A3E74">
              <w:rPr>
                <w:rFonts w:ascii="Calibri" w:hAnsi="Calibri"/>
                <w:color w:val="auto"/>
                <w:lang w:val="en-GB"/>
              </w:rPr>
              <w:t>.3</w:t>
            </w:r>
          </w:p>
        </w:tc>
      </w:tr>
    </w:tbl>
    <w:p w14:paraId="50103FF9" w14:textId="405DE422" w:rsidR="00900B10" w:rsidRDefault="00900B10" w:rsidP="00900B10">
      <w:pPr>
        <w:spacing w:after="0"/>
        <w:rPr>
          <w:color w:val="auto"/>
          <w:sz w:val="18"/>
          <w:szCs w:val="18"/>
          <w:lang w:val="en-GB"/>
        </w:rPr>
      </w:pPr>
      <w:r>
        <w:rPr>
          <w:color w:val="auto"/>
          <w:sz w:val="18"/>
          <w:szCs w:val="18"/>
          <w:vertAlign w:val="superscript"/>
          <w:lang w:val="en-GB"/>
        </w:rPr>
        <w:t>1</w:t>
      </w:r>
      <w:r w:rsidRPr="00BD6AFC">
        <w:rPr>
          <w:color w:val="auto"/>
          <w:sz w:val="18"/>
          <w:szCs w:val="18"/>
          <w:lang w:val="en-GB"/>
        </w:rPr>
        <w:t xml:space="preserve"> </w:t>
      </w:r>
      <w:r>
        <w:rPr>
          <w:color w:val="auto"/>
          <w:sz w:val="18"/>
          <w:szCs w:val="18"/>
          <w:lang w:val="en-GB"/>
        </w:rPr>
        <w:t>Due to rounding, percentages may not add to 100.0%</w:t>
      </w:r>
    </w:p>
    <w:p w14:paraId="6DF8583B" w14:textId="0835BA80" w:rsidR="008F1632" w:rsidRPr="00BD6AFC" w:rsidRDefault="008F1632" w:rsidP="008F1632">
      <w:pPr>
        <w:spacing w:after="0"/>
        <w:rPr>
          <w:color w:val="auto"/>
          <w:sz w:val="18"/>
          <w:szCs w:val="18"/>
          <w:lang w:val="en-GB"/>
        </w:rPr>
      </w:pPr>
      <w:r>
        <w:rPr>
          <w:color w:val="auto"/>
          <w:sz w:val="18"/>
          <w:szCs w:val="18"/>
          <w:vertAlign w:val="superscript"/>
          <w:lang w:val="en-GB"/>
        </w:rPr>
        <w:t>2</w:t>
      </w:r>
      <w:r w:rsidRPr="00BD6AFC">
        <w:rPr>
          <w:color w:val="auto"/>
          <w:sz w:val="18"/>
          <w:szCs w:val="18"/>
          <w:lang w:val="en-GB"/>
        </w:rPr>
        <w:t xml:space="preserve"> Symptoms at time of diagnosis</w:t>
      </w:r>
    </w:p>
    <w:p w14:paraId="6D05B0AF" w14:textId="10A12A4E" w:rsidR="008F1632" w:rsidRPr="00BD6AFC" w:rsidRDefault="008F1632" w:rsidP="003D2B76">
      <w:pPr>
        <w:spacing w:after="0"/>
        <w:rPr>
          <w:color w:val="auto"/>
          <w:sz w:val="18"/>
          <w:szCs w:val="18"/>
          <w:lang w:val="en-GB"/>
        </w:rPr>
      </w:pPr>
      <w:r>
        <w:rPr>
          <w:color w:val="auto"/>
          <w:sz w:val="18"/>
          <w:szCs w:val="18"/>
          <w:vertAlign w:val="superscript"/>
          <w:lang w:val="en-GB"/>
        </w:rPr>
        <w:t>3</w:t>
      </w:r>
      <w:r w:rsidRPr="00BD6AFC">
        <w:rPr>
          <w:color w:val="auto"/>
          <w:sz w:val="18"/>
          <w:szCs w:val="18"/>
          <w:lang w:val="en-GB"/>
        </w:rPr>
        <w:t xml:space="preserve"> Includes hospitalisation of any duration (hours to days)</w:t>
      </w:r>
    </w:p>
    <w:p w14:paraId="353564B4" w14:textId="49D601C0" w:rsidR="00FD27AA" w:rsidRPr="00BD6AFC" w:rsidRDefault="00CB4C28" w:rsidP="00D50276">
      <w:pPr>
        <w:spacing w:after="0"/>
        <w:rPr>
          <w:color w:val="auto"/>
          <w:sz w:val="18"/>
          <w:szCs w:val="18"/>
          <w:lang w:val="en-GB"/>
        </w:rPr>
      </w:pPr>
      <w:r>
        <w:rPr>
          <w:color w:val="auto"/>
          <w:sz w:val="18"/>
          <w:szCs w:val="18"/>
          <w:vertAlign w:val="superscript"/>
          <w:lang w:val="en-GB"/>
        </w:rPr>
        <w:t>4</w:t>
      </w:r>
      <w:r w:rsidR="00245D88" w:rsidRPr="00BD6AFC">
        <w:rPr>
          <w:color w:val="auto"/>
          <w:sz w:val="18"/>
          <w:szCs w:val="18"/>
          <w:lang w:val="en-GB"/>
        </w:rPr>
        <w:t xml:space="preserve"> Includes </w:t>
      </w:r>
      <w:r w:rsidR="00FD27AA" w:rsidRPr="00BD6AFC">
        <w:rPr>
          <w:color w:val="auto"/>
          <w:sz w:val="18"/>
          <w:szCs w:val="18"/>
          <w:lang w:val="en-GB"/>
        </w:rPr>
        <w:t>cardiovascular disease, chronic lung disease, diabetes, immunodeficiency, malignancy, liver disease and renal failure</w:t>
      </w:r>
    </w:p>
    <w:p w14:paraId="2B011887" w14:textId="366223E9" w:rsidR="00320B78" w:rsidRPr="00BD6AFC" w:rsidRDefault="00900B10" w:rsidP="00320B78">
      <w:pPr>
        <w:spacing w:line="276" w:lineRule="auto"/>
        <w:rPr>
          <w:color w:val="auto"/>
          <w:lang w:val="en-GB"/>
        </w:rPr>
      </w:pPr>
      <w:r>
        <w:rPr>
          <w:color w:val="auto"/>
          <w:sz w:val="18"/>
          <w:szCs w:val="18"/>
          <w:vertAlign w:val="superscript"/>
          <w:lang w:val="en-GB"/>
        </w:rPr>
        <w:t>5</w:t>
      </w:r>
      <w:r w:rsidR="009F303D" w:rsidRPr="00BD6AFC">
        <w:rPr>
          <w:color w:val="auto"/>
          <w:sz w:val="18"/>
          <w:szCs w:val="18"/>
          <w:lang w:val="en-GB"/>
        </w:rPr>
        <w:t xml:space="preserve"> </w:t>
      </w:r>
      <w:r w:rsidR="00FB109C" w:rsidRPr="00BD6AFC">
        <w:rPr>
          <w:color w:val="auto"/>
          <w:sz w:val="18"/>
          <w:szCs w:val="18"/>
          <w:lang w:val="en-GB"/>
        </w:rPr>
        <w:t xml:space="preserve">This is </w:t>
      </w:r>
      <w:r w:rsidR="001C5369" w:rsidRPr="00BD6AFC">
        <w:rPr>
          <w:color w:val="auto"/>
          <w:sz w:val="18"/>
          <w:szCs w:val="18"/>
          <w:lang w:val="en-GB"/>
        </w:rPr>
        <w:t>prioritised ethnicit</w:t>
      </w:r>
      <w:r w:rsidR="00D50276" w:rsidRPr="00BD6AFC">
        <w:rPr>
          <w:color w:val="auto"/>
          <w:sz w:val="18"/>
          <w:szCs w:val="18"/>
          <w:lang w:val="en-GB"/>
        </w:rPr>
        <w:t>y</w:t>
      </w:r>
      <w:r w:rsidR="0076059C" w:rsidRPr="00BD6AFC">
        <w:rPr>
          <w:color w:val="auto"/>
          <w:sz w:val="18"/>
          <w:szCs w:val="18"/>
          <w:lang w:val="en-GB"/>
        </w:rPr>
        <w:t xml:space="preserve"> (</w:t>
      </w:r>
      <w:r w:rsidR="00FE3874" w:rsidRPr="00BD6AFC">
        <w:rPr>
          <w:color w:val="auto"/>
          <w:sz w:val="18"/>
          <w:szCs w:val="18"/>
          <w:lang w:val="en-GB"/>
        </w:rPr>
        <w:t xml:space="preserve">prioritised order </w:t>
      </w:r>
      <w:r w:rsidR="0076059C" w:rsidRPr="00BD6AFC">
        <w:rPr>
          <w:color w:val="auto"/>
          <w:sz w:val="18"/>
          <w:szCs w:val="18"/>
          <w:lang w:val="en-GB"/>
        </w:rPr>
        <w:t>Māori, Pacific, Asian and European/</w:t>
      </w:r>
      <w:proofErr w:type="gramStart"/>
      <w:r w:rsidR="0076059C" w:rsidRPr="00BD6AFC">
        <w:rPr>
          <w:color w:val="auto"/>
          <w:sz w:val="18"/>
          <w:szCs w:val="18"/>
          <w:lang w:val="en-GB"/>
        </w:rPr>
        <w:t>Other)</w:t>
      </w:r>
      <w:r w:rsidR="00320B78" w:rsidRPr="00BD6AFC">
        <w:rPr>
          <w:color w:val="auto"/>
          <w:lang w:val="en-GB"/>
        </w:rPr>
        <w:t>This</w:t>
      </w:r>
      <w:proofErr w:type="gramEnd"/>
      <w:r w:rsidR="00320B78" w:rsidRPr="00BD6AFC">
        <w:rPr>
          <w:color w:val="auto"/>
          <w:lang w:val="en-GB"/>
        </w:rPr>
        <w:t xml:space="preserve"> data shows that the burden of COVID-19 has disproportionately affected Māori and Pacific </w:t>
      </w:r>
      <w:r w:rsidR="006B48D0" w:rsidRPr="00BD6AFC">
        <w:rPr>
          <w:color w:val="auto"/>
          <w:lang w:val="en-GB"/>
        </w:rPr>
        <w:t>p</w:t>
      </w:r>
      <w:r w:rsidR="00320B78" w:rsidRPr="00BD6AFC">
        <w:rPr>
          <w:color w:val="auto"/>
          <w:lang w:val="en-GB"/>
        </w:rPr>
        <w:t>eoples aged 5-11, which intersects with socioeconomic deprivation reported for these cases. This mirrors the wider shift in the ethnic groups affected by COVID-19 in Aotearoa, with the outbreak now dominated by those of Māori descent, with 43% of cases identifying as Māori, and 32% of hospitalised cases identifying as Māori.</w:t>
      </w:r>
    </w:p>
    <w:p w14:paraId="4CEDE451" w14:textId="3D87E342" w:rsidR="00EC084D" w:rsidRPr="00BD6AFC" w:rsidRDefault="00EC084D" w:rsidP="00D310CA">
      <w:pPr>
        <w:spacing w:line="276" w:lineRule="auto"/>
        <w:rPr>
          <w:color w:val="auto"/>
          <w:lang w:val="en-GB"/>
        </w:rPr>
      </w:pPr>
      <w:r w:rsidRPr="60B886FC">
        <w:rPr>
          <w:color w:val="auto"/>
          <w:lang w:val="en-GB"/>
        </w:rPr>
        <w:t xml:space="preserve">As a comparison, between 16 June and 13 November 2021 in Sydney, 14,154 cases (19.4%) were aged 0-11 years and not eligible for vaccination. Of these cases, 632 were hospitalised, 9 were in ICU, and 0 patients died. It was not mentioned whether any of these cases had </w:t>
      </w:r>
      <w:r w:rsidR="20B068B1" w:rsidRPr="60B886FC">
        <w:rPr>
          <w:color w:val="auto"/>
          <w:lang w:val="en-GB"/>
        </w:rPr>
        <w:t>pre-existing</w:t>
      </w:r>
      <w:r w:rsidRPr="60B886FC">
        <w:rPr>
          <w:color w:val="auto"/>
          <w:lang w:val="en-GB"/>
        </w:rPr>
        <w:t xml:space="preserve"> conditions or comorbidities. The Sydney data further demonstrates that COVID-19 is relatively mild in most young children</w:t>
      </w:r>
      <w:r w:rsidR="009E007C" w:rsidRPr="60B886FC">
        <w:rPr>
          <w:color w:val="auto"/>
          <w:lang w:val="en-GB"/>
        </w:rPr>
        <w:t>.</w:t>
      </w:r>
      <w:r w:rsidR="008D3AEC" w:rsidRPr="60B886FC">
        <w:rPr>
          <w:color w:val="auto"/>
          <w:lang w:val="en-GB"/>
        </w:rPr>
        <w:t xml:space="preserve"> </w:t>
      </w:r>
      <w:r w:rsidR="009E007C" w:rsidRPr="60B886FC">
        <w:rPr>
          <w:color w:val="auto"/>
          <w:lang w:val="en-GB"/>
        </w:rPr>
        <w:t>D</w:t>
      </w:r>
      <w:r w:rsidRPr="60B886FC">
        <w:rPr>
          <w:color w:val="auto"/>
          <w:lang w:val="en-GB"/>
        </w:rPr>
        <w:t xml:space="preserve">espite children aged 0-11 years accounting for 19.4% of cases </w:t>
      </w:r>
      <w:r w:rsidR="00CB4791" w:rsidRPr="60B886FC">
        <w:rPr>
          <w:color w:val="auto"/>
          <w:lang w:val="en-GB"/>
        </w:rPr>
        <w:t xml:space="preserve">in Sydney </w:t>
      </w:r>
      <w:r w:rsidRPr="60B886FC">
        <w:rPr>
          <w:color w:val="auto"/>
          <w:lang w:val="en-GB"/>
        </w:rPr>
        <w:t>since 16 June, they account</w:t>
      </w:r>
      <w:r w:rsidR="009E007C" w:rsidRPr="60B886FC">
        <w:rPr>
          <w:color w:val="auto"/>
          <w:lang w:val="en-GB"/>
        </w:rPr>
        <w:t>ed</w:t>
      </w:r>
      <w:r w:rsidRPr="60B886FC">
        <w:rPr>
          <w:color w:val="auto"/>
          <w:lang w:val="en-GB"/>
        </w:rPr>
        <w:t xml:space="preserve"> for only 5.9% of hospitalisations, 0.6% of ICU admissions, and no deaths.</w:t>
      </w:r>
      <w:r w:rsidRPr="60B886FC">
        <w:rPr>
          <w:color w:val="auto"/>
          <w:lang w:val="en-GB"/>
        </w:rPr>
        <w:fldChar w:fldCharType="begin"/>
      </w:r>
      <w:r w:rsidR="006166EB">
        <w:rPr>
          <w:color w:val="auto"/>
          <w:lang w:val="en-GB"/>
        </w:rPr>
        <w:instrText xml:space="preserve"> ADDIN EN.CITE &lt;EndNote&gt;&lt;Cite&gt;&lt;Author&gt;NSW Health&lt;/Author&gt;&lt;Year&gt;2021&lt;/Year&gt;&lt;RecNum&gt;1910&lt;/RecNum&gt;&lt;DisplayText&gt;[45]&lt;/DisplayText&gt;&lt;record&gt;&lt;rec-number&gt;1910&lt;/rec-number&gt;&lt;foreign-keys&gt;&lt;key app="EN" db-id="zzdsf2exjse9zqeperux95z8w5vsde9t55tt" timestamp="1638396309" guid="130d3c55-4da5-4933-833f-b877b24d0900"&gt;1910&lt;/key&gt;&lt;/foreign-keys&gt;&lt;ref-type name="Web Page"&gt;12&lt;/ref-type&gt;&lt;contributors&gt;&lt;authors&gt;&lt;author&gt;NSW Health,&lt;/author&gt;&lt;/authors&gt;&lt;secondary-authors&gt;&lt;author&gt;NSW Health,&lt;/author&gt;&lt;/secondary-authors&gt;&lt;/contributors&gt;&lt;titles&gt;&lt;title&gt;EPIDEMIOLOGICAL WEEK 45 ENDING 13 NOVEMBER 2021&lt;/title&gt;&lt;secondary-title&gt;COVID-19 WEEKLY SURVEILLANCE IN NSW&lt;/secondary-title&gt;&lt;/titles&gt;&lt;volume&gt;2021&lt;/volume&gt;&lt;number&gt;2 December&lt;/number&gt;&lt;dates&gt;&lt;year&gt;2021&lt;/year&gt;&lt;/dates&gt;&lt;pub-location&gt;Sydney&lt;/pub-location&gt;&lt;urls&gt;&lt;related-urls&gt;&lt;url&gt;https://www.health.nsw.gov.au/Infectious/covid-19/Documents/covid-19-surveillance-report-20211113.pdf&lt;/url&gt;&lt;/related-urls&gt;&lt;/urls&gt;&lt;/record&gt;&lt;/Cite&gt;&lt;/EndNote&gt;</w:instrText>
      </w:r>
      <w:r w:rsidRPr="60B886FC">
        <w:rPr>
          <w:color w:val="auto"/>
          <w:lang w:val="en-GB"/>
        </w:rPr>
        <w:fldChar w:fldCharType="separate"/>
      </w:r>
      <w:r w:rsidR="000B0478" w:rsidRPr="60B886FC">
        <w:rPr>
          <w:noProof/>
          <w:color w:val="auto"/>
          <w:lang w:val="en-GB"/>
        </w:rPr>
        <w:t>[45]</w:t>
      </w:r>
      <w:r w:rsidRPr="60B886FC">
        <w:rPr>
          <w:color w:val="auto"/>
          <w:lang w:val="en-GB"/>
        </w:rPr>
        <w:fldChar w:fldCharType="end"/>
      </w:r>
    </w:p>
    <w:p w14:paraId="284B0781" w14:textId="2561C7C5" w:rsidR="00312DDE" w:rsidRPr="00EE2EDE" w:rsidRDefault="002318A0" w:rsidP="00354D29">
      <w:pPr>
        <w:pStyle w:val="Heading3"/>
      </w:pPr>
      <w:bookmarkStart w:id="16" w:name="_Toc94179395"/>
      <w:r w:rsidRPr="00EE2EDE">
        <w:t>At-risk groups and vulnerable children</w:t>
      </w:r>
      <w:r w:rsidR="005D62CE" w:rsidRPr="00EE2EDE">
        <w:t xml:space="preserve"> in Aotearoa New Zealand</w:t>
      </w:r>
      <w:bookmarkEnd w:id="16"/>
    </w:p>
    <w:p w14:paraId="005CFF27" w14:textId="6E08751D" w:rsidR="002318A0" w:rsidRPr="00BD6AFC" w:rsidRDefault="002318A0" w:rsidP="00EB680F">
      <w:pPr>
        <w:spacing w:before="120" w:line="276" w:lineRule="auto"/>
        <w:rPr>
          <w:rFonts w:eastAsia="Calibri"/>
          <w:color w:val="auto"/>
          <w:lang w:val="en-GB"/>
        </w:rPr>
      </w:pPr>
      <w:r w:rsidRPr="00BD6AFC">
        <w:rPr>
          <w:rFonts w:eastAsia="Calibri"/>
          <w:color w:val="auto"/>
          <w:lang w:val="en-GB"/>
        </w:rPr>
        <w:t>There is limited data on the prevalence of serious health conditions in children</w:t>
      </w:r>
      <w:r w:rsidR="007B3DB7" w:rsidRPr="00BD6AFC">
        <w:rPr>
          <w:rFonts w:eastAsia="Calibri"/>
          <w:color w:val="auto"/>
          <w:lang w:val="en-GB"/>
        </w:rPr>
        <w:t xml:space="preserve"> in </w:t>
      </w:r>
      <w:r w:rsidR="005D62CE" w:rsidRPr="00BD6AFC">
        <w:rPr>
          <w:rFonts w:eastAsia="Calibri"/>
          <w:color w:val="auto"/>
          <w:lang w:val="en-GB"/>
        </w:rPr>
        <w:t xml:space="preserve">Aotearoa </w:t>
      </w:r>
      <w:r w:rsidR="007B3DB7" w:rsidRPr="00BD6AFC">
        <w:rPr>
          <w:rFonts w:eastAsia="Calibri"/>
          <w:color w:val="auto"/>
          <w:lang w:val="en-GB"/>
        </w:rPr>
        <w:t>New Zealand</w:t>
      </w:r>
      <w:r w:rsidRPr="00BD6AFC">
        <w:rPr>
          <w:rFonts w:eastAsia="Calibri"/>
          <w:color w:val="auto"/>
          <w:lang w:val="en-GB"/>
        </w:rPr>
        <w:t xml:space="preserve">. In the 2020 New Zealand Health Survey, 2.1% of under </w:t>
      </w:r>
      <w:r w:rsidR="4ABA3129" w:rsidRPr="00BD6AFC">
        <w:rPr>
          <w:rFonts w:eastAsia="Calibri"/>
          <w:color w:val="auto"/>
          <w:lang w:val="en-GB"/>
        </w:rPr>
        <w:t>14-year-olds</w:t>
      </w:r>
      <w:r w:rsidRPr="00BD6AFC">
        <w:rPr>
          <w:rFonts w:eastAsia="Calibri"/>
          <w:color w:val="auto"/>
          <w:lang w:val="en-GB"/>
        </w:rPr>
        <w:t xml:space="preserve"> (estimated 20,000 children) were rated as having poor or fair health by their parents. The percentage rating varied considerably between regions and socioeconomic area. Northland (3%), </w:t>
      </w:r>
      <w:proofErr w:type="spellStart"/>
      <w:r w:rsidRPr="00BD6AFC">
        <w:rPr>
          <w:rFonts w:eastAsia="Calibri"/>
          <w:color w:val="auto"/>
          <w:lang w:val="en-GB"/>
        </w:rPr>
        <w:t>Tairāwhiti</w:t>
      </w:r>
      <w:proofErr w:type="spellEnd"/>
      <w:r w:rsidRPr="00BD6AFC">
        <w:rPr>
          <w:rFonts w:eastAsia="Calibri"/>
          <w:color w:val="auto"/>
          <w:lang w:val="en-GB"/>
        </w:rPr>
        <w:t xml:space="preserve"> (3.1%), Lakes (3.4%), Hawkes Bay (4.9%)</w:t>
      </w:r>
      <w:r w:rsidR="00892C4B" w:rsidRPr="00BD6AFC">
        <w:rPr>
          <w:rFonts w:eastAsia="Calibri"/>
          <w:color w:val="auto"/>
          <w:lang w:val="en-GB"/>
        </w:rPr>
        <w:t>,</w:t>
      </w:r>
      <w:r w:rsidRPr="00BD6AFC">
        <w:rPr>
          <w:rFonts w:eastAsia="Calibri"/>
          <w:color w:val="auto"/>
          <w:lang w:val="en-GB"/>
        </w:rPr>
        <w:t xml:space="preserve"> Hutt Valley (4.2%)</w:t>
      </w:r>
      <w:r w:rsidR="007B3DB7" w:rsidRPr="00BD6AFC">
        <w:rPr>
          <w:rFonts w:eastAsia="Calibri"/>
          <w:color w:val="auto"/>
          <w:lang w:val="en-GB"/>
        </w:rPr>
        <w:t xml:space="preserve"> and the</w:t>
      </w:r>
      <w:r w:rsidRPr="00BD6AFC">
        <w:rPr>
          <w:rFonts w:eastAsia="Calibri"/>
          <w:color w:val="auto"/>
          <w:lang w:val="en-GB"/>
        </w:rPr>
        <w:t xml:space="preserve"> West Coast (5.2%) had the highest rates of children and young people experiencing poor health.</w:t>
      </w:r>
      <w:r w:rsidRPr="00BD6AFC">
        <w:rPr>
          <w:rFonts w:eastAsia="Calibri"/>
          <w:color w:val="auto"/>
          <w:lang w:val="en-GB"/>
        </w:rPr>
        <w:fldChar w:fldCharType="begin"/>
      </w:r>
      <w:r w:rsidR="000B0478" w:rsidRPr="00BD6AFC">
        <w:rPr>
          <w:rFonts w:eastAsia="Calibri"/>
          <w:color w:val="auto"/>
          <w:lang w:val="en-GB"/>
        </w:rPr>
        <w:instrText xml:space="preserve"> ADDIN EN.CITE &lt;EndNote&gt;&lt;Cite&gt;&lt;Author&gt;Ministry of Health&lt;/Author&gt;&lt;Year&gt;2021&lt;/Year&gt;&lt;RecNum&gt;1&lt;/RecNum&gt;&lt;DisplayText&gt;[46]&lt;/DisplayText&gt;&lt;record&gt;&lt;rec-number&gt;1&lt;/rec-number&gt;&lt;foreign-keys&gt;&lt;key app="EN" db-id="zasd5axxsaxdabepv5e5raxcfe2vrrad5zw9" timestamp="1637261222"&gt;1&lt;/key&gt;&lt;/foreign-keys&gt;&lt;ref-type name="Web Page"&gt;12&lt;/ref-type&gt;&lt;contributors&gt;&lt;authors&gt;&lt;author&gt;Ministry of Health,&lt;/author&gt;&lt;/authors&gt;&lt;/contributors&gt;&lt;titles&gt;&lt;title&gt;New Zealand Health Survey Regional Results 2017-2020&lt;/title&gt;&lt;/titles&gt;&lt;dates&gt;&lt;year&gt;2021&lt;/year&gt;&lt;/dates&gt;&lt;urls&gt;&lt;related-urls&gt;&lt;url&gt;https://www.health.govt.nz/nz-health-statistics/national-collections-and-surveys/surveys/new-zealand-health-survey#published&lt;/url&gt;&lt;/related-urls&gt;&lt;/urls&gt;&lt;/record&gt;&lt;/Cite&gt;&lt;/EndNote&gt;</w:instrText>
      </w:r>
      <w:r w:rsidRPr="00BD6AFC">
        <w:rPr>
          <w:rFonts w:eastAsia="Calibri"/>
          <w:color w:val="auto"/>
          <w:lang w:val="en-GB"/>
        </w:rPr>
        <w:fldChar w:fldCharType="separate"/>
      </w:r>
      <w:r w:rsidR="000B0478" w:rsidRPr="00BD6AFC">
        <w:rPr>
          <w:rFonts w:eastAsia="Calibri"/>
          <w:noProof/>
          <w:color w:val="auto"/>
          <w:lang w:val="en-GB"/>
        </w:rPr>
        <w:t>[46]</w:t>
      </w:r>
      <w:r w:rsidRPr="00BD6AFC">
        <w:rPr>
          <w:rFonts w:eastAsia="Calibri"/>
          <w:color w:val="auto"/>
          <w:lang w:val="en-GB"/>
        </w:rPr>
        <w:fldChar w:fldCharType="end"/>
      </w:r>
      <w:r w:rsidR="00FE2652" w:rsidRPr="00BD6AFC">
        <w:rPr>
          <w:rFonts w:eastAsia="Calibri"/>
          <w:color w:val="auto"/>
          <w:lang w:val="en-GB"/>
        </w:rPr>
        <w:t xml:space="preserve"> </w:t>
      </w:r>
      <w:r w:rsidR="00A25DD8">
        <w:rPr>
          <w:rFonts w:eastAsia="Calibri"/>
          <w:color w:val="auto"/>
          <w:lang w:val="en-GB"/>
        </w:rPr>
        <w:t>Of note, t</w:t>
      </w:r>
      <w:r w:rsidR="00A25DD8" w:rsidRPr="00BD6AFC">
        <w:rPr>
          <w:rFonts w:eastAsia="Calibri"/>
          <w:color w:val="auto"/>
          <w:lang w:val="en-GB"/>
        </w:rPr>
        <w:t xml:space="preserve">here </w:t>
      </w:r>
      <w:r w:rsidR="00F11784" w:rsidRPr="00BD6AFC">
        <w:rPr>
          <w:rFonts w:eastAsia="Calibri"/>
          <w:color w:val="auto"/>
          <w:lang w:val="en-GB"/>
        </w:rPr>
        <w:t>is considerable overlap between areas with poor child health and areas with low</w:t>
      </w:r>
      <w:r w:rsidR="00A25DD8">
        <w:rPr>
          <w:rFonts w:eastAsia="Calibri"/>
          <w:color w:val="auto"/>
          <w:lang w:val="en-GB"/>
        </w:rPr>
        <w:t>er</w:t>
      </w:r>
      <w:r w:rsidR="00F11784" w:rsidRPr="00BD6AFC">
        <w:rPr>
          <w:rFonts w:eastAsia="Calibri"/>
          <w:color w:val="auto"/>
          <w:lang w:val="en-GB"/>
        </w:rPr>
        <w:t xml:space="preserve"> vaccination rates.  </w:t>
      </w:r>
    </w:p>
    <w:p w14:paraId="0AB53D8F" w14:textId="7F0D4BBF" w:rsidR="002318A0" w:rsidRPr="00BD6AFC" w:rsidRDefault="002318A0" w:rsidP="00EB680F">
      <w:pPr>
        <w:spacing w:before="120" w:line="276" w:lineRule="auto"/>
        <w:rPr>
          <w:rFonts w:eastAsia="Calibri"/>
          <w:color w:val="auto"/>
          <w:lang w:val="en-GB"/>
        </w:rPr>
      </w:pPr>
      <w:r w:rsidRPr="00BD6AFC">
        <w:rPr>
          <w:rFonts w:eastAsia="Calibri"/>
          <w:color w:val="auto"/>
          <w:lang w:val="en-GB"/>
        </w:rPr>
        <w:t>In adults</w:t>
      </w:r>
      <w:r w:rsidR="00CA2E24" w:rsidRPr="00BD6AFC">
        <w:rPr>
          <w:rFonts w:eastAsia="Calibri"/>
          <w:color w:val="auto"/>
          <w:lang w:val="en-GB"/>
        </w:rPr>
        <w:t>,</w:t>
      </w:r>
      <w:r w:rsidRPr="00BD6AFC">
        <w:rPr>
          <w:rFonts w:eastAsia="Calibri"/>
          <w:color w:val="auto"/>
          <w:lang w:val="en-GB"/>
        </w:rPr>
        <w:t xml:space="preserve"> risk factors for poor outcomes</w:t>
      </w:r>
      <w:r w:rsidR="007B3DB7" w:rsidRPr="00BD6AFC">
        <w:rPr>
          <w:rFonts w:eastAsia="Calibri"/>
          <w:color w:val="auto"/>
          <w:lang w:val="en-GB"/>
        </w:rPr>
        <w:t xml:space="preserve"> associated with COVID-19</w:t>
      </w:r>
      <w:r w:rsidRPr="00BD6AFC">
        <w:rPr>
          <w:rFonts w:eastAsia="Calibri"/>
          <w:color w:val="auto"/>
          <w:lang w:val="en-GB"/>
        </w:rPr>
        <w:t xml:space="preserve"> include respiratory disease and obesity.</w:t>
      </w:r>
      <w:r w:rsidR="00CD053E" w:rsidRPr="00BD6AFC">
        <w:rPr>
          <w:rFonts w:eastAsia="Calibri"/>
          <w:color w:val="auto"/>
          <w:lang w:val="en-GB"/>
        </w:rPr>
        <w:t xml:space="preserve"> </w:t>
      </w:r>
      <w:r w:rsidR="00CD053E" w:rsidRPr="00BD6AFC">
        <w:rPr>
          <w:color w:val="auto"/>
          <w:lang w:val="en-GB"/>
        </w:rPr>
        <w:t xml:space="preserve">According to data from the 2020/2021 New Zealand Health Survey, New Zealand has a high prevalence of </w:t>
      </w:r>
      <w:r w:rsidR="001F605F" w:rsidRPr="00BD6AFC">
        <w:rPr>
          <w:color w:val="auto"/>
          <w:lang w:val="en-GB"/>
        </w:rPr>
        <w:t xml:space="preserve">childhood </w:t>
      </w:r>
      <w:r w:rsidR="00CD053E" w:rsidRPr="00BD6AFC">
        <w:rPr>
          <w:color w:val="auto"/>
          <w:lang w:val="en-GB"/>
        </w:rPr>
        <w:t>asthma, with 11.9% (101,000) of children aged 2</w:t>
      </w:r>
      <w:r w:rsidR="00DD11BB">
        <w:rPr>
          <w:color w:val="auto"/>
          <w:lang w:val="en-GB"/>
        </w:rPr>
        <w:t>-</w:t>
      </w:r>
      <w:r w:rsidR="00CD053E" w:rsidRPr="00BD6AFC">
        <w:rPr>
          <w:color w:val="auto"/>
          <w:lang w:val="en-GB"/>
        </w:rPr>
        <w:t>14 years reporting taking current asthma medication (though this number is lower than previous years which ranged from 13-15%, and recruitment for the study was impacted by COVID-19 lockdowns).</w:t>
      </w:r>
      <w:r w:rsidR="00CD053E" w:rsidRPr="00BD6AFC">
        <w:rPr>
          <w:color w:val="auto"/>
          <w:lang w:val="en-GB"/>
        </w:rPr>
        <w:fldChar w:fldCharType="begin"/>
      </w:r>
      <w:r w:rsidR="006166EB">
        <w:rPr>
          <w:color w:val="auto"/>
          <w:lang w:val="en-GB"/>
        </w:rPr>
        <w:instrText xml:space="preserve"> ADDIN EN.CITE &lt;EndNote&gt;&lt;Cite&gt;&lt;Author&gt;Ministry of Health&lt;/Author&gt;&lt;Year&gt;2021&lt;/Year&gt;&lt;RecNum&gt;1934&lt;/RecNum&gt;&lt;DisplayText&gt;[47]&lt;/DisplayText&gt;&lt;record&gt;&lt;rec-number&gt;1934&lt;/rec-number&gt;&lt;foreign-keys&gt;&lt;key app="EN" db-id="zzdsf2exjse9zqeperux95z8w5vsde9t55tt" timestamp="1638480015" guid="9f35801f-807f-4b3e-bbb4-ec8c9f217700"&gt;1934&lt;/key&gt;&lt;/foreign-keys&gt;&lt;ref-type name="Web Page"&gt;12&lt;/ref-type&gt;&lt;contributors&gt;&lt;authors&gt;&lt;author&gt;Ministry of Health,&lt;/author&gt;&lt;/authors&gt;&lt;secondary-authors&gt;&lt;author&gt;Ministry of Health,&lt;/author&gt;&lt;/secondary-authors&gt;&lt;/contributors&gt;&lt;titles&gt;&lt;title&gt;New Zealand Health Survey 2020/2021&lt;/title&gt;&lt;secondary-title&gt;New Zealand Health Survey&lt;/secondary-title&gt;&lt;/titles&gt;&lt;dates&gt;&lt;year&gt;2021&lt;/year&gt;&lt;/dates&gt;&lt;urls&gt;&lt;related-urls&gt;&lt;url&gt;https://minhealthnz.shinyapps.io/nz-health-survey-2020-21-annual-data-explorer/_w_7966b0d8/#!/home&lt;/url&gt;&lt;/related-urls&gt;&lt;/urls&gt;&lt;/record&gt;&lt;/Cite&gt;&lt;/EndNote&gt;</w:instrText>
      </w:r>
      <w:r w:rsidR="00CD053E" w:rsidRPr="00BD6AFC">
        <w:rPr>
          <w:color w:val="auto"/>
          <w:lang w:val="en-GB"/>
        </w:rPr>
        <w:fldChar w:fldCharType="separate"/>
      </w:r>
      <w:r w:rsidR="000B0478" w:rsidRPr="00BD6AFC">
        <w:rPr>
          <w:noProof/>
          <w:color w:val="auto"/>
          <w:lang w:val="en-GB"/>
        </w:rPr>
        <w:t>[47]</w:t>
      </w:r>
      <w:r w:rsidR="00CD053E" w:rsidRPr="00BD6AFC">
        <w:rPr>
          <w:color w:val="auto"/>
          <w:lang w:val="en-GB"/>
        </w:rPr>
        <w:fldChar w:fldCharType="end"/>
      </w:r>
      <w:r w:rsidR="00CD053E" w:rsidRPr="00BD6AFC">
        <w:rPr>
          <w:color w:val="auto"/>
          <w:lang w:val="en-GB"/>
        </w:rPr>
        <w:t xml:space="preserve"> OECD statistics indicate New Zealand has one of the highest hospital admission rates for asthma of OECD countries, and these rates are higher among M</w:t>
      </w:r>
      <w:r w:rsidR="00CD053E" w:rsidRPr="00BD6AFC">
        <w:rPr>
          <w:rFonts w:cstheme="minorHAnsi"/>
          <w:color w:val="auto"/>
          <w:lang w:val="en-GB"/>
        </w:rPr>
        <w:t>ā</w:t>
      </w:r>
      <w:r w:rsidR="00CD053E" w:rsidRPr="00BD6AFC">
        <w:rPr>
          <w:color w:val="auto"/>
          <w:lang w:val="en-GB"/>
        </w:rPr>
        <w:t>ori, Pacific</w:t>
      </w:r>
      <w:r w:rsidR="008F4FFF" w:rsidRPr="00BD6AFC">
        <w:rPr>
          <w:color w:val="auto"/>
          <w:lang w:val="en-GB"/>
        </w:rPr>
        <w:t xml:space="preserve"> </w:t>
      </w:r>
      <w:r w:rsidR="006833B8" w:rsidRPr="00BD6AFC">
        <w:rPr>
          <w:color w:val="auto"/>
          <w:lang w:val="en-GB"/>
        </w:rPr>
        <w:t>p</w:t>
      </w:r>
      <w:r w:rsidR="008F4FFF" w:rsidRPr="00BD6AFC">
        <w:rPr>
          <w:color w:val="auto"/>
          <w:lang w:val="en-GB"/>
        </w:rPr>
        <w:t>eoples</w:t>
      </w:r>
      <w:r w:rsidR="00CD053E" w:rsidRPr="00BD6AFC">
        <w:rPr>
          <w:color w:val="auto"/>
          <w:lang w:val="en-GB"/>
        </w:rPr>
        <w:t>, and in more deprived areas.</w:t>
      </w:r>
      <w:r w:rsidR="00CD053E" w:rsidRPr="00BD6AFC">
        <w:rPr>
          <w:color w:val="auto"/>
          <w:lang w:val="en-GB"/>
        </w:rPr>
        <w:fldChar w:fldCharType="begin"/>
      </w:r>
      <w:r w:rsidR="006166EB">
        <w:rPr>
          <w:color w:val="auto"/>
          <w:lang w:val="en-GB"/>
        </w:rPr>
        <w:instrText xml:space="preserve"> ADDIN EN.CITE &lt;EndNote&gt;&lt;Cite&gt;&lt;Author&gt;EHINZ&lt;/Author&gt;&lt;Year&gt;2020&lt;/Year&gt;&lt;RecNum&gt;1935&lt;/RecNum&gt;&lt;DisplayText&gt;[48]&lt;/DisplayText&gt;&lt;record&gt;&lt;rec-number&gt;1935&lt;/rec-number&gt;&lt;foreign-keys&gt;&lt;key app="EN" db-id="zzdsf2exjse9zqeperux95z8w5vsde9t55tt" timestamp="1638480553" guid="27eab0fe-e95c-468d-912c-022fccc93742"&gt;1935&lt;/key&gt;&lt;/foreign-keys&gt;&lt;ref-type name="Web Page"&gt;12&lt;/ref-type&gt;&lt;contributors&gt;&lt;authors&gt;&lt;author&gt;EHINZ,&lt;/author&gt;&lt;/authors&gt;&lt;secondary-authors&gt;&lt;author&gt;Massey University&lt;/author&gt;&lt;/secondary-authors&gt;&lt;/contributors&gt;&lt;titles&gt;&lt;title&gt;Asthma hospitalisations (0-14 years)&lt;/title&gt;&lt;/titles&gt;&lt;dates&gt;&lt;year&gt;2020&lt;/year&gt;&lt;/dates&gt;&lt;urls&gt;&lt;related-urls&gt;&lt;url&gt;https://www.ehinz.ac.nz/assets/Factsheets/Released_2020/Asthma-hospitalisations-014-years-20012018-Published-May-2020-v6.pdf&lt;/url&gt;&lt;/related-urls&gt;&lt;/urls&gt;&lt;/record&gt;&lt;/Cite&gt;&lt;/EndNote&gt;</w:instrText>
      </w:r>
      <w:r w:rsidR="00CD053E" w:rsidRPr="00BD6AFC">
        <w:rPr>
          <w:color w:val="auto"/>
          <w:lang w:val="en-GB"/>
        </w:rPr>
        <w:fldChar w:fldCharType="separate"/>
      </w:r>
      <w:r w:rsidR="000B0478" w:rsidRPr="00BD6AFC">
        <w:rPr>
          <w:noProof/>
          <w:color w:val="auto"/>
          <w:lang w:val="en-GB"/>
        </w:rPr>
        <w:t>[48]</w:t>
      </w:r>
      <w:r w:rsidR="00CD053E" w:rsidRPr="00BD6AFC">
        <w:rPr>
          <w:color w:val="auto"/>
          <w:lang w:val="en-GB"/>
        </w:rPr>
        <w:fldChar w:fldCharType="end"/>
      </w:r>
      <w:r w:rsidR="00CD053E" w:rsidRPr="00BD6AFC">
        <w:rPr>
          <w:color w:val="auto"/>
          <w:lang w:val="en-GB"/>
        </w:rPr>
        <w:t xml:space="preserve"> </w:t>
      </w:r>
      <w:r w:rsidR="0098332C" w:rsidRPr="00BD6AFC">
        <w:rPr>
          <w:rFonts w:eastAsia="Calibri"/>
          <w:color w:val="auto"/>
          <w:lang w:val="en-GB"/>
        </w:rPr>
        <w:t xml:space="preserve">New Zealand also has a high prevalence of obesity, </w:t>
      </w:r>
      <w:r w:rsidR="005F6E1C" w:rsidRPr="00BD6AFC">
        <w:rPr>
          <w:rFonts w:eastAsia="Calibri"/>
          <w:color w:val="auto"/>
          <w:lang w:val="en-GB"/>
        </w:rPr>
        <w:lastRenderedPageBreak/>
        <w:t>with</w:t>
      </w:r>
      <w:r w:rsidR="0098332C" w:rsidRPr="00BD6AFC">
        <w:rPr>
          <w:rFonts w:eastAsia="Calibri"/>
          <w:color w:val="auto"/>
          <w:lang w:val="en-GB"/>
        </w:rPr>
        <w:t xml:space="preserve"> 12.7% (107,000) children aged 2</w:t>
      </w:r>
      <w:r w:rsidR="00647E3A">
        <w:rPr>
          <w:rFonts w:eastAsia="Calibri"/>
          <w:color w:val="auto"/>
          <w:lang w:val="en-GB"/>
        </w:rPr>
        <w:t>-</w:t>
      </w:r>
      <w:r w:rsidR="0098332C" w:rsidRPr="00BD6AFC">
        <w:rPr>
          <w:rFonts w:eastAsia="Calibri"/>
          <w:color w:val="auto"/>
          <w:lang w:val="en-GB"/>
        </w:rPr>
        <w:t>14 years classified as obese in the 2020/2021 New Zealand Health Survey (with a BMI equivalent to an adult BMI of 30 or greater).</w:t>
      </w:r>
      <w:r w:rsidR="0098332C" w:rsidRPr="00BD6AFC">
        <w:rPr>
          <w:rFonts w:eastAsia="Calibri"/>
          <w:color w:val="auto"/>
          <w:lang w:val="en-GB"/>
        </w:rPr>
        <w:fldChar w:fldCharType="begin"/>
      </w:r>
      <w:r w:rsidR="006166EB">
        <w:rPr>
          <w:rFonts w:eastAsia="Calibri"/>
          <w:color w:val="auto"/>
          <w:lang w:val="en-GB"/>
        </w:rPr>
        <w:instrText xml:space="preserve"> ADDIN EN.CITE &lt;EndNote&gt;&lt;Cite&gt;&lt;Author&gt;Ministry of Health&lt;/Author&gt;&lt;Year&gt;2021&lt;/Year&gt;&lt;RecNum&gt;1934&lt;/RecNum&gt;&lt;DisplayText&gt;[47]&lt;/DisplayText&gt;&lt;record&gt;&lt;rec-number&gt;1934&lt;/rec-number&gt;&lt;foreign-keys&gt;&lt;key app="EN" db-id="zzdsf2exjse9zqeperux95z8w5vsde9t55tt" timestamp="1638480015" guid="9f35801f-807f-4b3e-bbb4-ec8c9f217700"&gt;1934&lt;/key&gt;&lt;/foreign-keys&gt;&lt;ref-type name="Web Page"&gt;12&lt;/ref-type&gt;&lt;contributors&gt;&lt;authors&gt;&lt;author&gt;Ministry of Health,&lt;/author&gt;&lt;/authors&gt;&lt;secondary-authors&gt;&lt;author&gt;Ministry of Health,&lt;/author&gt;&lt;/secondary-authors&gt;&lt;/contributors&gt;&lt;titles&gt;&lt;title&gt;New Zealand Health Survey 2020/2021&lt;/title&gt;&lt;secondary-title&gt;New Zealand Health Survey&lt;/secondary-title&gt;&lt;/titles&gt;&lt;dates&gt;&lt;year&gt;2021&lt;/year&gt;&lt;/dates&gt;&lt;urls&gt;&lt;related-urls&gt;&lt;url&gt;https://minhealthnz.shinyapps.io/nz-health-survey-2020-21-annual-data-explorer/_w_7966b0d8/#!/home&lt;/url&gt;&lt;/related-urls&gt;&lt;/urls&gt;&lt;/record&gt;&lt;/Cite&gt;&lt;/EndNote&gt;</w:instrText>
      </w:r>
      <w:r w:rsidR="0098332C" w:rsidRPr="00BD6AFC">
        <w:rPr>
          <w:rFonts w:eastAsia="Calibri"/>
          <w:color w:val="auto"/>
          <w:lang w:val="en-GB"/>
        </w:rPr>
        <w:fldChar w:fldCharType="separate"/>
      </w:r>
      <w:r w:rsidR="000B0478" w:rsidRPr="00BD6AFC">
        <w:rPr>
          <w:rFonts w:eastAsia="Calibri"/>
          <w:noProof/>
          <w:color w:val="auto"/>
          <w:lang w:val="en-GB"/>
        </w:rPr>
        <w:t>[47]</w:t>
      </w:r>
      <w:r w:rsidR="0098332C" w:rsidRPr="00BD6AFC">
        <w:rPr>
          <w:rFonts w:eastAsia="Calibri"/>
          <w:color w:val="auto"/>
          <w:lang w:val="en-GB"/>
        </w:rPr>
        <w:fldChar w:fldCharType="end"/>
      </w:r>
      <w:r w:rsidR="0098332C" w:rsidRPr="00BD6AFC">
        <w:rPr>
          <w:rFonts w:eastAsia="Calibri"/>
          <w:color w:val="auto"/>
          <w:lang w:val="en-GB"/>
        </w:rPr>
        <w:t xml:space="preserve"> </w:t>
      </w:r>
      <w:r w:rsidRPr="00BD6AFC">
        <w:rPr>
          <w:rFonts w:eastAsia="Calibri"/>
          <w:color w:val="auto"/>
          <w:lang w:val="en-GB"/>
        </w:rPr>
        <w:t>Prevalence of obesity also increases in the most deprived living areas</w:t>
      </w:r>
      <w:r w:rsidR="008F4FFF" w:rsidRPr="00BD6AFC">
        <w:rPr>
          <w:rFonts w:eastAsia="Calibri"/>
          <w:color w:val="auto"/>
          <w:lang w:val="en-GB"/>
        </w:rPr>
        <w:t>,</w:t>
      </w:r>
      <w:r w:rsidRPr="00BD6AFC">
        <w:rPr>
          <w:rFonts w:eastAsia="Calibri"/>
          <w:color w:val="auto"/>
          <w:lang w:val="en-GB"/>
        </w:rPr>
        <w:t xml:space="preserve"> with quintile five prevalence at 18.7%. Pacific children are nearly three times as likely to be obese (</w:t>
      </w:r>
      <w:r w:rsidR="00284400">
        <w:rPr>
          <w:rFonts w:eastAsia="Calibri"/>
          <w:color w:val="auto"/>
          <w:lang w:val="en-GB"/>
        </w:rPr>
        <w:t xml:space="preserve">reported prevalence of </w:t>
      </w:r>
      <w:r w:rsidRPr="00BD6AFC">
        <w:rPr>
          <w:rFonts w:eastAsia="Calibri"/>
          <w:color w:val="auto"/>
          <w:lang w:val="en-GB"/>
        </w:rPr>
        <w:t>28.8%)</w:t>
      </w:r>
      <w:r w:rsidR="008C69D3" w:rsidRPr="00BD6AFC">
        <w:rPr>
          <w:rFonts w:eastAsia="Calibri"/>
          <w:color w:val="auto"/>
          <w:lang w:val="en-GB"/>
        </w:rPr>
        <w:t>.</w:t>
      </w:r>
      <w:r w:rsidRPr="00BD6AFC">
        <w:rPr>
          <w:rFonts w:eastAsia="Calibri"/>
          <w:color w:val="auto"/>
          <w:lang w:val="en-GB"/>
        </w:rPr>
        <w:fldChar w:fldCharType="begin"/>
      </w:r>
      <w:r w:rsidR="000B0478" w:rsidRPr="00BD6AFC">
        <w:rPr>
          <w:rFonts w:eastAsia="Calibri"/>
          <w:color w:val="auto"/>
          <w:lang w:val="en-GB"/>
        </w:rPr>
        <w:instrText xml:space="preserve"> ADDIN EN.CITE &lt;EndNote&gt;&lt;Cite&gt;&lt;Author&gt;Ministry of Health&lt;/Author&gt;&lt;Year&gt;2021&lt;/Year&gt;&lt;RecNum&gt;558&lt;/RecNum&gt;&lt;DisplayText&gt;[46]&lt;/DisplayText&gt;&lt;record&gt;&lt;rec-number&gt;558&lt;/rec-number&gt;&lt;foreign-keys&gt;&lt;key app="EN" db-id="55df5ztpcf92tjerpsvxvfegxt0vrxzzzdwp"&gt;558&lt;/key&gt;&lt;/foreign-keys&gt;&lt;ref-type name="Web Page"&gt;12&lt;/ref-type&gt;&lt;contributors&gt;&lt;authors&gt;&lt;author&gt;Ministry of Health,&lt;/author&gt;&lt;/authors&gt;&lt;/contributors&gt;&lt;titles&gt;&lt;title&gt;New Zealand Health Survey Regional Results 2017-2020&lt;/title&gt;&lt;/titles&gt;&lt;dates&gt;&lt;year&gt;2021&lt;/year&gt;&lt;/dates&gt;&lt;urls&gt;&lt;related-urls&gt;&lt;url&gt;https://www.health.govt.nz/nz-health-statistics/national-collections-and-surveys/surveys/new-zealand-health-survey#published&lt;/url&gt;&lt;/related-urls&gt;&lt;/urls&gt;&lt;/record&gt;&lt;/Cite&gt;&lt;/EndNote&gt;</w:instrText>
      </w:r>
      <w:r w:rsidRPr="00BD6AFC">
        <w:rPr>
          <w:rFonts w:eastAsia="Calibri"/>
          <w:color w:val="auto"/>
          <w:lang w:val="en-GB"/>
        </w:rPr>
        <w:fldChar w:fldCharType="separate"/>
      </w:r>
      <w:r w:rsidR="000B0478" w:rsidRPr="00BD6AFC">
        <w:rPr>
          <w:rFonts w:eastAsia="Calibri"/>
          <w:noProof/>
          <w:color w:val="auto"/>
          <w:lang w:val="en-GB"/>
        </w:rPr>
        <w:t>[46]</w:t>
      </w:r>
      <w:r w:rsidRPr="00BD6AFC">
        <w:rPr>
          <w:rFonts w:eastAsia="Calibri"/>
          <w:color w:val="auto"/>
          <w:lang w:val="en-GB"/>
        </w:rPr>
        <w:fldChar w:fldCharType="end"/>
      </w:r>
      <w:r w:rsidR="00B41F7E" w:rsidRPr="00BD6AFC">
        <w:rPr>
          <w:rFonts w:ascii="Segoe UI" w:hAnsi="Segoe UI" w:cs="Segoe UI"/>
          <w:color w:val="auto"/>
          <w:sz w:val="20"/>
          <w:szCs w:val="20"/>
        </w:rPr>
        <w:t xml:space="preserve"> </w:t>
      </w:r>
    </w:p>
    <w:p w14:paraId="6A6AF996" w14:textId="3CBFEAEB" w:rsidR="00DC0B1E" w:rsidRPr="00BD6AFC" w:rsidRDefault="000816FA" w:rsidP="00354D29">
      <w:pPr>
        <w:pStyle w:val="BodyText"/>
        <w:rPr>
          <w:color w:val="auto"/>
        </w:rPr>
      </w:pPr>
      <w:r w:rsidRPr="00BD6AFC">
        <w:rPr>
          <w:color w:val="auto"/>
        </w:rPr>
        <w:t>Another</w:t>
      </w:r>
      <w:r w:rsidR="002318A0" w:rsidRPr="00BD6AFC">
        <w:rPr>
          <w:color w:val="auto"/>
        </w:rPr>
        <w:t xml:space="preserve"> </w:t>
      </w:r>
      <w:r w:rsidR="7E3B502A" w:rsidRPr="00BD6AFC">
        <w:rPr>
          <w:color w:val="auto"/>
        </w:rPr>
        <w:t>high-risk</w:t>
      </w:r>
      <w:r w:rsidR="002318A0" w:rsidRPr="00BD6AFC">
        <w:rPr>
          <w:color w:val="auto"/>
        </w:rPr>
        <w:t xml:space="preserve"> factor for poor outcomes in </w:t>
      </w:r>
      <w:r w:rsidR="4F1CA1D7" w:rsidRPr="00BD6AFC">
        <w:rPr>
          <w:color w:val="auto"/>
        </w:rPr>
        <w:t xml:space="preserve">the </w:t>
      </w:r>
      <w:r w:rsidR="002318A0" w:rsidRPr="00BD6AFC">
        <w:rPr>
          <w:color w:val="auto"/>
        </w:rPr>
        <w:t>adult population is being disabled, particularly for learning or intellectual disabilities. Ministry of Education enrolment data indicates that at 1 July 2020, there were 10,160 students receiving Ongoing Resourcing Support (ORS) for high or very high educational support needs, with the regions of Auckland (3</w:t>
      </w:r>
      <w:r w:rsidR="00653042" w:rsidRPr="00BD6AFC">
        <w:rPr>
          <w:color w:val="auto"/>
        </w:rPr>
        <w:t>,</w:t>
      </w:r>
      <w:r w:rsidR="002318A0" w:rsidRPr="00BD6AFC">
        <w:rPr>
          <w:color w:val="auto"/>
        </w:rPr>
        <w:t>359), Waikato (1</w:t>
      </w:r>
      <w:r w:rsidR="00653042" w:rsidRPr="00BD6AFC">
        <w:rPr>
          <w:color w:val="auto"/>
        </w:rPr>
        <w:t>,</w:t>
      </w:r>
      <w:r w:rsidR="002318A0" w:rsidRPr="00BD6AFC">
        <w:rPr>
          <w:color w:val="auto"/>
        </w:rPr>
        <w:t>019) Wellington (1</w:t>
      </w:r>
      <w:r w:rsidR="00653042" w:rsidRPr="00BD6AFC">
        <w:rPr>
          <w:color w:val="auto"/>
        </w:rPr>
        <w:t>,</w:t>
      </w:r>
      <w:r w:rsidR="002318A0" w:rsidRPr="00BD6AFC">
        <w:rPr>
          <w:color w:val="auto"/>
        </w:rPr>
        <w:t>050), and Canterbury (1</w:t>
      </w:r>
      <w:r w:rsidR="00653042" w:rsidRPr="00BD6AFC">
        <w:rPr>
          <w:color w:val="auto"/>
        </w:rPr>
        <w:t>,</w:t>
      </w:r>
      <w:r w:rsidR="002318A0" w:rsidRPr="00BD6AFC">
        <w:rPr>
          <w:color w:val="auto"/>
        </w:rPr>
        <w:t>091) providing education for the bulk of these students</w:t>
      </w:r>
      <w:r w:rsidR="00F36EEF" w:rsidRPr="00BD6AFC">
        <w:rPr>
          <w:color w:val="auto"/>
        </w:rPr>
        <w:t>.</w:t>
      </w:r>
      <w:r w:rsidRPr="3336B295">
        <w:rPr>
          <w:color w:val="auto"/>
        </w:rPr>
        <w:fldChar w:fldCharType="begin"/>
      </w:r>
      <w:r w:rsidR="006166EB">
        <w:rPr>
          <w:color w:val="auto"/>
        </w:rPr>
        <w:instrText xml:space="preserve"> ADDIN EN.CITE &lt;EndNote&gt;&lt;Cite&gt;&lt;Author&gt;Education Counts&lt;/Author&gt;&lt;Year&gt;2021&lt;/Year&gt;&lt;RecNum&gt;1208&lt;/RecNum&gt;&lt;DisplayText&gt;[49]&lt;/DisplayText&gt;&lt;record&gt;&lt;rec-number&gt;1208&lt;/rec-number&gt;&lt;foreign-keys&gt;&lt;key app="EN" db-id="zzdsf2exjse9zqeperux95z8w5vsde9t55tt" timestamp="1625185285" guid="a5432baf-9214-40bc-9034-66987bed511f"&gt;1208&lt;/key&gt;&lt;/foreign-keys&gt;&lt;ref-type name="Web Page"&gt;12&lt;/ref-type&gt;&lt;contributors&gt;&lt;authors&gt;&lt;author&gt;Education Counts,&lt;/author&gt;&lt;/authors&gt;&lt;/contributors&gt;&lt;titles&gt;&lt;title&gt;School Rolls&lt;/title&gt;&lt;/titles&gt;&lt;dates&gt;&lt;year&gt;2021&lt;/year&gt;&lt;/dates&gt;&lt;urls&gt;&lt;related-urls&gt;&lt;url&gt;https://www.educationcounts.govt.nz/statistics/6028&lt;/url&gt;&lt;/related-urls&gt;&lt;/urls&gt;&lt;/record&gt;&lt;/Cite&gt;&lt;/EndNote&gt;</w:instrText>
      </w:r>
      <w:r w:rsidRPr="3336B295">
        <w:rPr>
          <w:color w:val="auto"/>
        </w:rPr>
        <w:fldChar w:fldCharType="separate"/>
      </w:r>
      <w:r w:rsidR="4474D680" w:rsidRPr="3336B295">
        <w:rPr>
          <w:noProof/>
          <w:color w:val="auto"/>
        </w:rPr>
        <w:t>[49]</w:t>
      </w:r>
      <w:r w:rsidRPr="3336B295">
        <w:rPr>
          <w:color w:val="auto"/>
        </w:rPr>
        <w:fldChar w:fldCharType="end"/>
      </w:r>
      <w:r w:rsidR="7090B724" w:rsidRPr="3336B295">
        <w:rPr>
          <w:color w:val="auto"/>
        </w:rPr>
        <w:t xml:space="preserve"> Māori and Pacific students were significantly </w:t>
      </w:r>
      <w:r w:rsidR="68BDBEA5" w:rsidRPr="3336B295">
        <w:rPr>
          <w:color w:val="auto"/>
        </w:rPr>
        <w:t>overrepresented</w:t>
      </w:r>
      <w:r w:rsidR="7090B724" w:rsidRPr="3336B295">
        <w:rPr>
          <w:color w:val="auto"/>
        </w:rPr>
        <w:t xml:space="preserve"> in these enrolments</w:t>
      </w:r>
      <w:r w:rsidR="2F397F7B" w:rsidRPr="3336B295">
        <w:rPr>
          <w:color w:val="auto"/>
        </w:rPr>
        <w:t>.</w:t>
      </w:r>
      <w:r w:rsidRPr="3336B295">
        <w:rPr>
          <w:color w:val="auto"/>
        </w:rPr>
        <w:fldChar w:fldCharType="begin"/>
      </w:r>
      <w:r w:rsidR="006166EB">
        <w:rPr>
          <w:color w:val="auto"/>
        </w:rPr>
        <w:instrText xml:space="preserve"> ADDIN EN.CITE &lt;EndNote&gt;&lt;Cite&gt;&lt;Author&gt;Education Counts&lt;/Author&gt;&lt;Year&gt;2021&lt;/Year&gt;&lt;RecNum&gt;1208&lt;/RecNum&gt;&lt;DisplayText&gt;[49]&lt;/DisplayText&gt;&lt;record&gt;&lt;rec-number&gt;1208&lt;/rec-number&gt;&lt;foreign-keys&gt;&lt;key app="EN" db-id="zzdsf2exjse9zqeperux95z8w5vsde9t55tt" timestamp="1625185285" guid="a5432baf-9214-40bc-9034-66987bed511f"&gt;1208&lt;/key&gt;&lt;/foreign-keys&gt;&lt;ref-type name="Web Page"&gt;12&lt;/ref-type&gt;&lt;contributors&gt;&lt;authors&gt;&lt;author&gt;Education Counts,&lt;/author&gt;&lt;/authors&gt;&lt;/contributors&gt;&lt;titles&gt;&lt;title&gt;School Rolls&lt;/title&gt;&lt;/titles&gt;&lt;dates&gt;&lt;year&gt;2021&lt;/year&gt;&lt;/dates&gt;&lt;urls&gt;&lt;related-urls&gt;&lt;url&gt;https://www.educationcounts.govt.nz/statistics/6028&lt;/url&gt;&lt;/related-urls&gt;&lt;/urls&gt;&lt;/record&gt;&lt;/Cite&gt;&lt;/EndNote&gt;</w:instrText>
      </w:r>
      <w:r w:rsidRPr="3336B295">
        <w:rPr>
          <w:color w:val="auto"/>
        </w:rPr>
        <w:fldChar w:fldCharType="separate"/>
      </w:r>
      <w:r w:rsidR="4474D680" w:rsidRPr="3336B295">
        <w:rPr>
          <w:noProof/>
          <w:color w:val="auto"/>
        </w:rPr>
        <w:t>[49]</w:t>
      </w:r>
      <w:r w:rsidRPr="3336B295">
        <w:rPr>
          <w:color w:val="auto"/>
        </w:rPr>
        <w:fldChar w:fldCharType="end"/>
      </w:r>
      <w:r w:rsidR="002318A0" w:rsidRPr="00BD6AFC">
        <w:rPr>
          <w:color w:val="auto"/>
        </w:rPr>
        <w:t xml:space="preserve"> Higher Māori enrolment rates are possibly due to a notable increase in tamariki Māori starting school with serious disability in the last 10 years</w:t>
      </w:r>
      <w:r w:rsidR="00F36EEF" w:rsidRPr="00BD6AFC">
        <w:rPr>
          <w:color w:val="auto"/>
        </w:rPr>
        <w:t>.</w:t>
      </w:r>
      <w:r w:rsidR="002318A0" w:rsidRPr="00BD6AFC">
        <w:rPr>
          <w:color w:val="auto"/>
        </w:rPr>
        <w:fldChar w:fldCharType="begin"/>
      </w:r>
      <w:r w:rsidR="000B0478" w:rsidRPr="00BD6AFC">
        <w:rPr>
          <w:color w:val="auto"/>
        </w:rPr>
        <w:instrText xml:space="preserve"> ADDIN EN.CITE &lt;EndNote&gt;&lt;Cite&gt;&lt;Author&gt;Murray&lt;/Author&gt;&lt;Year&gt;2019&lt;/Year&gt;&lt;RecNum&gt;46&lt;/RecNum&gt;&lt;DisplayText&gt;[50]&lt;/DisplayText&gt;&lt;record&gt;&lt;rec-number&gt;46&lt;/rec-number&gt;&lt;foreign-keys&gt;&lt;key app="EN" db-id="55df5ztpcf92tjerpsvxvfegxt0vrxzzzdwp"&gt;46&lt;/key&gt;&lt;/foreign-keys&gt;&lt;ref-type name="Electronic Article"&gt;43&lt;/ref-type&gt;&lt;contributors&gt;&lt;authors&gt;&lt;author&gt;Sam Murray&lt;/author&gt;&lt;/authors&gt;&lt;/contributors&gt;&lt;titles&gt;&lt;title&gt;&lt;style face="normal" font="default" size="100%"&gt;The state of wellbeing and equality for disabled people, their families, and wh&lt;/style&gt;&lt;style face="normal" font="default" charset="186" size="100%"&gt;ānau&lt;/style&gt;&lt;/title&gt;&lt;/titles&gt;&lt;dates&gt;&lt;year&gt;2019&lt;/year&gt;&lt;/dates&gt;&lt;pub-location&gt;Aotearoa New Zealand&lt;/pub-location&gt;&lt;publisher&gt;CCS Disability Action&lt;/publisher&gt;&lt;urls&gt;&lt;related-urls&gt;&lt;url&gt;https://ccsdisabilityaction.org.nz/assets/resource-files/The-State-of-wellbeing-and-equality-FINAL-ONLINE.pdf&lt;/url&gt;&lt;/related-urls&gt;&lt;/urls&gt;&lt;/record&gt;&lt;/Cite&gt;&lt;/EndNote&gt;</w:instrText>
      </w:r>
      <w:r w:rsidR="002318A0" w:rsidRPr="00BD6AFC">
        <w:rPr>
          <w:color w:val="auto"/>
        </w:rPr>
        <w:fldChar w:fldCharType="separate"/>
      </w:r>
      <w:r w:rsidR="000B0478" w:rsidRPr="00BD6AFC">
        <w:rPr>
          <w:noProof/>
          <w:color w:val="auto"/>
        </w:rPr>
        <w:t>[50]</w:t>
      </w:r>
      <w:r w:rsidR="002318A0" w:rsidRPr="00BD6AFC">
        <w:rPr>
          <w:color w:val="auto"/>
        </w:rPr>
        <w:fldChar w:fldCharType="end"/>
      </w:r>
      <w:r w:rsidR="002318A0" w:rsidRPr="00BD6AFC">
        <w:rPr>
          <w:color w:val="auto"/>
        </w:rPr>
        <w:t xml:space="preserve"> Child poverty statistics show that 1 in 5 disabled children live in material hardship, two and a half times </w:t>
      </w:r>
      <w:r w:rsidR="00A65F26" w:rsidRPr="00BD6AFC">
        <w:rPr>
          <w:color w:val="auto"/>
        </w:rPr>
        <w:t>more often than</w:t>
      </w:r>
      <w:r w:rsidR="002318A0" w:rsidRPr="00BD6AFC">
        <w:rPr>
          <w:color w:val="auto"/>
        </w:rPr>
        <w:t xml:space="preserve"> children who are not disabled</w:t>
      </w:r>
      <w:r w:rsidR="00F36EEF" w:rsidRPr="00BD6AFC">
        <w:rPr>
          <w:color w:val="auto"/>
        </w:rPr>
        <w:t>.</w:t>
      </w:r>
      <w:r w:rsidRPr="3336B295">
        <w:rPr>
          <w:color w:val="auto"/>
        </w:rPr>
        <w:fldChar w:fldCharType="begin"/>
      </w:r>
      <w:r w:rsidR="006166EB">
        <w:rPr>
          <w:color w:val="auto"/>
        </w:rPr>
        <w:instrText xml:space="preserve"> ADDIN EN.CITE &lt;EndNote&gt;&lt;Cite&gt;&lt;Author&gt;Stats NZ Tatauranga Aotearoa&lt;/Author&gt;&lt;Year&gt;2021&lt;/Year&gt;&lt;RecNum&gt;1207&lt;/RecNum&gt;&lt;DisplayText&gt;[51]&lt;/DisplayText&gt;&lt;record&gt;&lt;rec-number&gt;1207&lt;/rec-number&gt;&lt;foreign-keys&gt;&lt;key app="EN" db-id="zzdsf2exjse9zqeperux95z8w5vsde9t55tt" timestamp="1625185285" guid="46660d2c-ebfe-4cb2-934e-dbcd01f7aa3d"&gt;1207&lt;/key&gt;&lt;/foreign-keys&gt;&lt;ref-type name="Web Page"&gt;12&lt;/ref-type&gt;&lt;contributors&gt;&lt;authors&gt;&lt;author&gt;Stats NZ Tatauranga Aotearoa,&lt;/author&gt;&lt;/authors&gt;&lt;/contributors&gt;&lt;titles&gt;&lt;title&gt;Child poverty statistics: Year ended June 2020&lt;/title&gt;&lt;/titles&gt;&lt;dates&gt;&lt;year&gt;2021&lt;/year&gt;&lt;/dates&gt;&lt;urls&gt;&lt;related-urls&gt;&lt;url&gt;https://www.stats.govt.nz/information-releases/child-poverty-statistics-year-ended-june-2020&lt;/url&gt;&lt;/related-urls&gt;&lt;/urls&gt;&lt;/record&gt;&lt;/Cite&gt;&lt;/EndNote&gt;</w:instrText>
      </w:r>
      <w:r w:rsidRPr="3336B295">
        <w:rPr>
          <w:color w:val="auto"/>
        </w:rPr>
        <w:fldChar w:fldCharType="separate"/>
      </w:r>
      <w:r w:rsidR="4474D680" w:rsidRPr="3336B295">
        <w:rPr>
          <w:noProof/>
          <w:color w:val="auto"/>
        </w:rPr>
        <w:t>[51]</w:t>
      </w:r>
      <w:r w:rsidRPr="3336B295">
        <w:rPr>
          <w:color w:val="auto"/>
        </w:rPr>
        <w:fldChar w:fldCharType="end"/>
      </w:r>
      <w:r w:rsidR="7090B724" w:rsidRPr="3336B295">
        <w:rPr>
          <w:color w:val="auto"/>
        </w:rPr>
        <w:t xml:space="preserve">   </w:t>
      </w:r>
    </w:p>
    <w:p w14:paraId="7176D9A4" w14:textId="31C33A5D" w:rsidR="002B411C" w:rsidRPr="00EE2EDE" w:rsidRDefault="002B411C" w:rsidP="00354D29">
      <w:pPr>
        <w:pStyle w:val="BodyText"/>
      </w:pPr>
      <w:r w:rsidRPr="00BD6AFC">
        <w:rPr>
          <w:color w:val="auto"/>
        </w:rPr>
        <w:t>Māori and Pacific adults are also at greater risk of hospitalisation</w:t>
      </w:r>
      <w:r w:rsidR="005F6E1C" w:rsidRPr="00BD6AFC">
        <w:rPr>
          <w:color w:val="auto"/>
        </w:rPr>
        <w:t xml:space="preserve"> due to COVID-19</w:t>
      </w:r>
      <w:r w:rsidRPr="00BD6AFC">
        <w:rPr>
          <w:color w:val="auto"/>
        </w:rPr>
        <w:t xml:space="preserve"> and severe </w:t>
      </w:r>
      <w:r w:rsidR="005F6E1C" w:rsidRPr="00BD6AFC">
        <w:rPr>
          <w:color w:val="auto"/>
        </w:rPr>
        <w:t>COVID-19</w:t>
      </w:r>
      <w:r w:rsidR="00854ED6" w:rsidRPr="00BD6AFC">
        <w:rPr>
          <w:color w:val="auto"/>
        </w:rPr>
        <w:t>.</w:t>
      </w:r>
      <w:r w:rsidRPr="00BD6AFC">
        <w:rPr>
          <w:color w:val="auto"/>
        </w:rPr>
        <w:t xml:space="preserve"> </w:t>
      </w:r>
      <w:r w:rsidR="00854ED6" w:rsidRPr="00BD6AFC">
        <w:rPr>
          <w:color w:val="auto"/>
        </w:rPr>
        <w:t>A</w:t>
      </w:r>
      <w:r w:rsidRPr="00BD6AFC">
        <w:rPr>
          <w:color w:val="auto"/>
        </w:rPr>
        <w:t>n 80-year-old patient with COVID-19 who is NZ European/Other without reported comorbidities ha</w:t>
      </w:r>
      <w:r w:rsidR="00854ED6" w:rsidRPr="00BD6AFC">
        <w:rPr>
          <w:color w:val="auto"/>
        </w:rPr>
        <w:t>s</w:t>
      </w:r>
      <w:r w:rsidRPr="00BD6AFC">
        <w:rPr>
          <w:color w:val="auto"/>
        </w:rPr>
        <w:t xml:space="preserve"> the same predicted risk of hospitalisation as a 59.3-year-old (</w:t>
      </w:r>
      <w:r w:rsidR="009D2CFB">
        <w:rPr>
          <w:color w:val="auto"/>
        </w:rPr>
        <w:t>95% CI:</w:t>
      </w:r>
      <w:r w:rsidRPr="00BD6AFC">
        <w:rPr>
          <w:color w:val="auto"/>
        </w:rPr>
        <w:t>, 46.9–73.7) patient who is Māori without reported comorbidities.</w:t>
      </w:r>
      <w:r w:rsidRPr="00BD6AFC">
        <w:rPr>
          <w:color w:val="auto"/>
        </w:rPr>
        <w:fldChar w:fldCharType="begin"/>
      </w:r>
      <w:r w:rsidR="006166EB">
        <w:rPr>
          <w:color w:val="auto"/>
        </w:rPr>
        <w:instrText xml:space="preserve"> ADDIN EN.CITE &lt;EndNote&gt;&lt;Cite&gt;&lt;Author&gt;Steyn&lt;/Author&gt;&lt;Year&gt;2021&lt;/Year&gt;&lt;RecNum&gt;1802&lt;/RecNum&gt;&lt;DisplayText&gt;[52]&lt;/DisplayText&gt;&lt;record&gt;&lt;rec-number&gt;1802&lt;/rec-number&gt;&lt;foreign-keys&gt;&lt;key app="EN" db-id="zzdsf2exjse9zqeperux95z8w5vsde9t55tt" timestamp="1635903385" guid="d22f3c93-9aa1-475b-b51f-ab15dbd76f2e"&gt;1802&lt;/key&gt;&lt;/foreign-keys&gt;&lt;ref-type name="Journal Article"&gt;17&lt;/ref-type&gt;&lt;contributors&gt;&lt;authors&gt;&lt;author&gt;Steyn, N., Binny, R. N., Hannah, K., Hendy, S. C., James, A., Lustig, A., Ridings, K., Plank, M. J., Sporle, A.&lt;/author&gt;&lt;/authors&gt;&lt;/contributors&gt;&lt;titles&gt;&lt;title&gt;&lt;style face="normal" font="default" size="100%"&gt;M&lt;/style&gt;&lt;style face="normal" font="default" charset="238" size="100%"&gt;āori and Pacific people in New Zealand have a higher risk of hospitalisation for COVID-19&lt;/style&gt;&lt;/title&gt;&lt;secondary-title&gt;New Zealand Medical Journal&lt;/secondary-title&gt;&lt;/titles&gt;&lt;periodical&gt;&lt;full-title&gt;New Zealand Medical Journal&lt;/full-title&gt;&lt;abbr-1&gt;The New Zealand medical journal&lt;/abbr-1&gt;&lt;/periodical&gt;&lt;volume&gt;134&lt;/volume&gt;&lt;number&gt;1538&lt;/number&gt;&lt;dates&gt;&lt;year&gt;2021&lt;/year&gt;&lt;pub-dates&gt;&lt;date&gt;9 July 2021&lt;/date&gt;&lt;/pub-dates&gt;&lt;/dates&gt;&lt;urls&gt;&lt;/urls&gt;&lt;/record&gt;&lt;/Cite&gt;&lt;/EndNote&gt;</w:instrText>
      </w:r>
      <w:r w:rsidRPr="00BD6AFC">
        <w:rPr>
          <w:color w:val="auto"/>
        </w:rPr>
        <w:fldChar w:fldCharType="separate"/>
      </w:r>
      <w:r w:rsidR="000B0478" w:rsidRPr="00BD6AFC">
        <w:rPr>
          <w:noProof/>
          <w:color w:val="auto"/>
        </w:rPr>
        <w:t>[52]</w:t>
      </w:r>
      <w:r w:rsidRPr="00BD6AFC">
        <w:rPr>
          <w:color w:val="auto"/>
        </w:rPr>
        <w:fldChar w:fldCharType="end"/>
      </w:r>
      <w:r w:rsidRPr="00BD6AFC">
        <w:rPr>
          <w:color w:val="auto"/>
        </w:rPr>
        <w:t xml:space="preserve"> Similar differences are seen across all ages and for cases with at least one reported comorbidity, and therefore it is likely to also be represented in children. Māori have 2.5 times </w:t>
      </w:r>
      <w:r w:rsidR="00223239" w:rsidRPr="00BD6AFC">
        <w:rPr>
          <w:color w:val="auto"/>
          <w:shd w:val="clear" w:color="auto" w:fill="FFFFFF"/>
        </w:rPr>
        <w:t>(</w:t>
      </w:r>
      <w:r w:rsidR="009D2CFB">
        <w:rPr>
          <w:color w:val="auto"/>
          <w:shd w:val="clear" w:color="auto" w:fill="FFFFFF"/>
        </w:rPr>
        <w:t xml:space="preserve">95% </w:t>
      </w:r>
      <w:proofErr w:type="gramStart"/>
      <w:r w:rsidR="009D2CFB">
        <w:rPr>
          <w:color w:val="auto"/>
          <w:shd w:val="clear" w:color="auto" w:fill="FFFFFF"/>
        </w:rPr>
        <w:t>CI:</w:t>
      </w:r>
      <w:r w:rsidR="00223239" w:rsidRPr="00BD6AFC">
        <w:rPr>
          <w:color w:val="auto"/>
          <w:shd w:val="clear" w:color="auto" w:fill="FFFFFF"/>
        </w:rPr>
        <w:t>,</w:t>
      </w:r>
      <w:proofErr w:type="gramEnd"/>
      <w:r w:rsidR="00223239" w:rsidRPr="00BD6AFC">
        <w:rPr>
          <w:color w:val="auto"/>
          <w:shd w:val="clear" w:color="auto" w:fill="FFFFFF"/>
        </w:rPr>
        <w:t xml:space="preserve"> 1.39-4.51) </w:t>
      </w:r>
      <w:r w:rsidRPr="00BD6AFC">
        <w:rPr>
          <w:color w:val="auto"/>
        </w:rPr>
        <w:t>higher odds of being hospitalised than non-Māori and are likely to spend around 4.9 days longer in hospital than other ethnicities, even after controlling for age and pre-existing conditions</w:t>
      </w:r>
      <w:r w:rsidR="004E7D68" w:rsidRPr="00BD6AFC">
        <w:rPr>
          <w:color w:val="auto"/>
        </w:rPr>
        <w:t>.</w:t>
      </w:r>
      <w:r w:rsidR="203CE10D" w:rsidRPr="00BD6AFC">
        <w:rPr>
          <w:color w:val="auto"/>
        </w:rPr>
        <w:t xml:space="preserve"> </w:t>
      </w:r>
      <w:r w:rsidRPr="00BD6AFC">
        <w:rPr>
          <w:color w:val="auto"/>
        </w:rPr>
        <w:t xml:space="preserve">Pacific </w:t>
      </w:r>
      <w:r w:rsidR="00E1487B" w:rsidRPr="00BD6AFC">
        <w:rPr>
          <w:color w:val="auto"/>
        </w:rPr>
        <w:t>p</w:t>
      </w:r>
      <w:r w:rsidRPr="00BD6AFC">
        <w:rPr>
          <w:color w:val="auto"/>
        </w:rPr>
        <w:t>eople</w:t>
      </w:r>
      <w:r w:rsidR="00DF7D36" w:rsidRPr="00BD6AFC">
        <w:rPr>
          <w:color w:val="auto"/>
        </w:rPr>
        <w:t>s</w:t>
      </w:r>
      <w:r w:rsidRPr="00BD6AFC">
        <w:rPr>
          <w:color w:val="auto"/>
        </w:rPr>
        <w:t xml:space="preserve"> have three times</w:t>
      </w:r>
      <w:r w:rsidR="00223239" w:rsidRPr="00BD6AFC">
        <w:rPr>
          <w:color w:val="auto"/>
        </w:rPr>
        <w:t xml:space="preserve"> (</w:t>
      </w:r>
      <w:r w:rsidR="009D2CFB">
        <w:rPr>
          <w:color w:val="auto"/>
        </w:rPr>
        <w:t>95% CI:</w:t>
      </w:r>
      <w:r w:rsidR="00223239" w:rsidRPr="00BD6AFC">
        <w:rPr>
          <w:color w:val="auto"/>
        </w:rPr>
        <w:t>, 1.75-5.33)</w:t>
      </w:r>
      <w:r w:rsidRPr="00BD6AFC">
        <w:rPr>
          <w:color w:val="auto"/>
        </w:rPr>
        <w:t xml:space="preserve"> greater odds</w:t>
      </w:r>
      <w:r w:rsidR="00E1487B" w:rsidRPr="00BD6AFC">
        <w:rPr>
          <w:color w:val="auto"/>
        </w:rPr>
        <w:t xml:space="preserve"> of being hospitalised</w:t>
      </w:r>
      <w:r w:rsidRPr="00D0180E">
        <w:t>.</w:t>
      </w:r>
      <w:r w:rsidRPr="00D0180E">
        <w:fldChar w:fldCharType="begin"/>
      </w:r>
      <w:r w:rsidR="006166EB">
        <w:instrText xml:space="preserve"> ADDIN EN.CITE &lt;EndNote&gt;&lt;Cite&gt;&lt;Author&gt;Steyn&lt;/Author&gt;&lt;Year&gt;2021&lt;/Year&gt;&lt;RecNum&gt;1802&lt;/RecNum&gt;&lt;DisplayText&gt;[52]&lt;/DisplayText&gt;&lt;record&gt;&lt;rec-number&gt;1802&lt;/rec-number&gt;&lt;foreign-keys&gt;&lt;key app="EN" db-id="zzdsf2exjse9zqeperux95z8w5vsde9t55tt" timestamp="1635903385" guid="d22f3c93-9aa1-475b-b51f-ab15dbd76f2e"&gt;1802&lt;/key&gt;&lt;/foreign-keys&gt;&lt;ref-type name="Journal Article"&gt;17&lt;/ref-type&gt;&lt;contributors&gt;&lt;authors&gt;&lt;author&gt;Steyn, N., Binny, R. N., Hannah, K., Hendy, S. C., James, A., Lustig, A., Ridings, K., Plank, M. J., Sporle, A.&lt;/author&gt;&lt;/authors&gt;&lt;/contributors&gt;&lt;titles&gt;&lt;title&gt;&lt;style face="normal" font="default" size="100%"&gt;M&lt;/style&gt;&lt;style face="normal" font="default" charset="238" size="100%"&gt;āori and Pacific people in New Zealand have a higher risk of hospitalisation for COVID-19&lt;/style&gt;&lt;/title&gt;&lt;secondary-title&gt;New Zealand Medical Journal&lt;/secondary-title&gt;&lt;/titles&gt;&lt;periodical&gt;&lt;full-title&gt;New Zealand Medical Journal&lt;/full-title&gt;&lt;abbr-1&gt;The New Zealand medical journal&lt;/abbr-1&gt;&lt;/periodical&gt;&lt;volume&gt;134&lt;/volume&gt;&lt;number&gt;1538&lt;/number&gt;&lt;dates&gt;&lt;year&gt;2021&lt;/year&gt;&lt;pub-dates&gt;&lt;date&gt;9 July 2021&lt;/date&gt;&lt;/pub-dates&gt;&lt;/dates&gt;&lt;urls&gt;&lt;/urls&gt;&lt;/record&gt;&lt;/Cite&gt;&lt;/EndNote&gt;</w:instrText>
      </w:r>
      <w:r w:rsidRPr="00D0180E">
        <w:fldChar w:fldCharType="separate"/>
      </w:r>
      <w:r w:rsidR="000B0478">
        <w:rPr>
          <w:noProof/>
        </w:rPr>
        <w:t>[52]</w:t>
      </w:r>
      <w:r w:rsidRPr="00D0180E">
        <w:fldChar w:fldCharType="end"/>
      </w:r>
      <w:r w:rsidR="00371F54">
        <w:t xml:space="preserve"> </w:t>
      </w:r>
      <w:r w:rsidR="00371F54" w:rsidRPr="00180FE1">
        <w:rPr>
          <w:rFonts w:eastAsia="Calibri"/>
          <w:color w:val="auto"/>
        </w:rPr>
        <w:t>There are an estimated 115,562 tamariki Māori aged 5 to 11 years in Aotearoa, and an estimated 49,398 Pacific children.</w:t>
      </w:r>
      <w:r w:rsidR="00502F05" w:rsidRPr="00180FE1">
        <w:rPr>
          <w:rFonts w:eastAsia="Calibri"/>
          <w:color w:val="auto"/>
        </w:rPr>
        <w:fldChar w:fldCharType="begin"/>
      </w:r>
      <w:r w:rsidR="006166EB">
        <w:rPr>
          <w:rFonts w:eastAsia="Calibri"/>
          <w:color w:val="auto"/>
        </w:rPr>
        <w:instrText xml:space="preserve"> ADDIN EN.CITE &lt;EndNote&gt;&lt;Cite&gt;&lt;Author&gt;Stats NZ Tatauranga Aotearoa&lt;/Author&gt;&lt;Year&gt;2018&lt;/Year&gt;&lt;RecNum&gt;2000&lt;/RecNum&gt;&lt;DisplayText&gt;[53]&lt;/DisplayText&gt;&lt;record&gt;&lt;rec-number&gt;2000&lt;/rec-number&gt;&lt;foreign-keys&gt;&lt;key app="EN" db-id="zzdsf2exjse9zqeperux95z8w5vsde9t55tt" timestamp="1639345132" guid="061a88bd-0a15-4eeb-bbd8-deb8b00fe083"&gt;2000&lt;/key&gt;&lt;/foreign-keys&gt;&lt;ref-type name="Online Database"&gt;45&lt;/ref-type&gt;&lt;contributors&gt;&lt;authors&gt;&lt;author&gt;Stats NZ Tatauranga Aotearoa,&lt;/author&gt;&lt;/authors&gt;&lt;/contributors&gt;&lt;titles&gt;&lt;title&gt;Infoshare: Connecting you to a wealth of information&lt;/title&gt;&lt;/titles&gt;&lt;dates&gt;&lt;year&gt;2018&lt;/year&gt;&lt;/dates&gt;&lt;pub-location&gt;http://infoshare.stats.govt.nz/&lt;/pub-location&gt;&lt;urls&gt;&lt;related-urls&gt;&lt;url&gt;http://infoshare.stats.govt.nz/&lt;/url&gt;&lt;/related-urls&gt;&lt;/urls&gt;&lt;/record&gt;&lt;/Cite&gt;&lt;/EndNote&gt;</w:instrText>
      </w:r>
      <w:r w:rsidR="00502F05" w:rsidRPr="00180FE1">
        <w:rPr>
          <w:rFonts w:eastAsia="Calibri"/>
          <w:color w:val="auto"/>
        </w:rPr>
        <w:fldChar w:fldCharType="separate"/>
      </w:r>
      <w:r w:rsidR="00502F05" w:rsidRPr="00180FE1">
        <w:rPr>
          <w:rFonts w:eastAsia="Calibri"/>
          <w:noProof/>
          <w:color w:val="auto"/>
        </w:rPr>
        <w:t>[53]</w:t>
      </w:r>
      <w:r w:rsidR="00502F05" w:rsidRPr="00180FE1">
        <w:rPr>
          <w:rFonts w:eastAsia="Calibri"/>
          <w:color w:val="auto"/>
        </w:rPr>
        <w:fldChar w:fldCharType="end"/>
      </w:r>
      <w:r w:rsidR="00371F54" w:rsidRPr="00180FE1">
        <w:rPr>
          <w:rFonts w:eastAsia="Calibri"/>
          <w:color w:val="auto"/>
        </w:rPr>
        <w:t xml:space="preserve"> This amounts to over 160,000 children that are likely at higher risk</w:t>
      </w:r>
      <w:r w:rsidR="001B6BDE" w:rsidRPr="00180FE1">
        <w:rPr>
          <w:rFonts w:eastAsia="Calibri"/>
          <w:color w:val="auto"/>
        </w:rPr>
        <w:t>.</w:t>
      </w:r>
      <w:r w:rsidR="00797590" w:rsidRPr="00180FE1">
        <w:rPr>
          <w:rFonts w:eastAsia="Calibri"/>
          <w:color w:val="auto"/>
        </w:rPr>
        <w:t xml:space="preserve"> </w:t>
      </w:r>
    </w:p>
    <w:p w14:paraId="5BCDC720" w14:textId="039F4BAF" w:rsidR="002318A0" w:rsidRPr="00BD6AFC" w:rsidRDefault="002B411C" w:rsidP="00354D29">
      <w:pPr>
        <w:pStyle w:val="BodyText"/>
        <w:rPr>
          <w:color w:val="auto"/>
        </w:rPr>
      </w:pPr>
      <w:r w:rsidRPr="00BD6AFC">
        <w:rPr>
          <w:color w:val="auto"/>
        </w:rPr>
        <w:t xml:space="preserve">In New Zealand, factors which </w:t>
      </w:r>
      <w:r w:rsidR="004F5036" w:rsidRPr="00BD6AFC">
        <w:rPr>
          <w:color w:val="auto"/>
        </w:rPr>
        <w:t xml:space="preserve">would </w:t>
      </w:r>
      <w:r w:rsidRPr="00BD6AFC">
        <w:rPr>
          <w:color w:val="auto"/>
        </w:rPr>
        <w:t>increase the risk of transmission include social deprivation, quality of housing, fuel and heating, poverty and household crowding, and each of these are also more likely to affect Māori and Pacific People.</w:t>
      </w:r>
      <w:r w:rsidRPr="00BD6AFC">
        <w:rPr>
          <w:color w:val="auto"/>
        </w:rPr>
        <w:fldChar w:fldCharType="begin"/>
      </w:r>
      <w:r w:rsidR="006166EB">
        <w:rPr>
          <w:color w:val="auto"/>
        </w:rPr>
        <w:instrText xml:space="preserve"> ADDIN EN.CITE &lt;EndNote&gt;&lt;Cite&gt;&lt;Author&gt;McLeod&lt;/Author&gt;&lt;Year&gt;2020&lt;/Year&gt;&lt;RecNum&gt;1856&lt;/RecNum&gt;&lt;DisplayText&gt;[1]&lt;/DisplayText&gt;&lt;record&gt;&lt;rec-number&gt;1856&lt;/rec-number&gt;&lt;foreign-keys&gt;&lt;key app="EN" db-id="zzdsf2exjse9zqeperux95z8w5vsde9t55tt" timestamp="1637209298" guid="906c0c33-d1aa-47cd-abb4-2d1a9e1b8b8d"&gt;1856&lt;/key&gt;&lt;/foreign-keys&gt;&lt;ref-type name="Journal Article"&gt;17&lt;/ref-type&gt;&lt;contributors&gt;&lt;authors&gt;&lt;author&gt;McLeod, Melissa&lt;/author&gt;&lt;author&gt;Gurney, Jason&lt;/author&gt;&lt;author&gt;Harris, Ricci&lt;/author&gt;&lt;author&gt;Cormack, Donna&lt;/author&gt;&lt;author&gt;King, Paula&lt;/author&gt;&lt;/authors&gt;&lt;/contributors&gt;&lt;titles&gt;&lt;title&gt;COVID-19: we must not forget about Indigenous health and equity&lt;/title&gt;&lt;secondary-title&gt;Australian and New Zealand Journal of Public Health&lt;/secondary-title&gt;&lt;/titles&gt;&lt;periodical&gt;&lt;full-title&gt;Australian and New Zealand Journal of Public Health&lt;/full-title&gt;&lt;/periodical&gt;&lt;pages&gt;253-256&lt;/pages&gt;&lt;volume&gt;44&lt;/volume&gt;&lt;number&gt;4&lt;/number&gt;&lt;dates&gt;&lt;year&gt;2020&lt;/year&gt;&lt;pub-dates&gt;&lt;date&gt;2020/08/01&lt;/date&gt;&lt;/pub-dates&gt;&lt;/dates&gt;&lt;publisher&gt;John Wiley &amp;amp; Sons, Ltd&lt;/publisher&gt;&lt;isbn&gt;1326-0200&lt;/isbn&gt;&lt;work-type&gt;https://doi.org/10.1111/1753-6405.13015&lt;/work-type&gt;&lt;urls&gt;&lt;related-urls&gt;&lt;url&gt;https://doi.org/10.1111/1753-6405.13015&lt;/url&gt;&lt;/related-urls&gt;&lt;/urls&gt;&lt;electronic-resource-num&gt;https://doi.org/10.1111/1753-6405.13015&lt;/electronic-resource-num&gt;&lt;access-date&gt;2021/11/17&lt;/access-date&gt;&lt;/record&gt;&lt;/Cite&gt;&lt;/EndNote&gt;</w:instrText>
      </w:r>
      <w:r w:rsidRPr="00BD6AFC">
        <w:rPr>
          <w:color w:val="auto"/>
        </w:rPr>
        <w:fldChar w:fldCharType="separate"/>
      </w:r>
      <w:r w:rsidRPr="00BD6AFC">
        <w:rPr>
          <w:noProof/>
          <w:color w:val="auto"/>
        </w:rPr>
        <w:t>[1]</w:t>
      </w:r>
      <w:r w:rsidRPr="00BD6AFC">
        <w:rPr>
          <w:color w:val="auto"/>
        </w:rPr>
        <w:fldChar w:fldCharType="end"/>
      </w:r>
      <w:r w:rsidRPr="00BD6AFC">
        <w:rPr>
          <w:color w:val="auto"/>
        </w:rPr>
        <w:t xml:space="preserve"> One in five Māori live in overcrowded housing compared to one in 25 New Zealand European</w:t>
      </w:r>
      <w:r w:rsidR="004F5036" w:rsidRPr="00BD6AFC">
        <w:rPr>
          <w:color w:val="auto"/>
        </w:rPr>
        <w:t>s</w:t>
      </w:r>
      <w:r w:rsidRPr="00BD6AFC">
        <w:rPr>
          <w:color w:val="auto"/>
        </w:rPr>
        <w:t>.</w:t>
      </w:r>
      <w:r w:rsidRPr="00BD6AFC">
        <w:rPr>
          <w:color w:val="auto"/>
        </w:rPr>
        <w:fldChar w:fldCharType="begin"/>
      </w:r>
      <w:r w:rsidR="006166EB">
        <w:rPr>
          <w:color w:val="auto"/>
        </w:rPr>
        <w:instrText xml:space="preserve"> ADDIN EN.CITE &lt;EndNote&gt;&lt;Cite&gt;&lt;Author&gt;Johnson&lt;/Author&gt;&lt;Year&gt;2018&lt;/Year&gt;&lt;RecNum&gt;1857&lt;/RecNum&gt;&lt;DisplayText&gt;[54]&lt;/DisplayText&gt;&lt;record&gt;&lt;rec-number&gt;1857&lt;/rec-number&gt;&lt;foreign-keys&gt;&lt;key app="EN" db-id="zzdsf2exjse9zqeperux95z8w5vsde9t55tt" timestamp="1637209340" guid="50451da6-b50d-4017-a640-7fd2b069e90e"&gt;1857&lt;/key&gt;&lt;/foreign-keys&gt;&lt;ref-type name="Book"&gt;6&lt;/ref-type&gt;&lt;contributors&gt;&lt;authors&gt;&lt;author&gt;Alan Johnson&lt;/author&gt;&lt;author&gt;Philippa Howden-Chapman&lt;/author&gt;&lt;author&gt;Shamubeel Eaqub&lt;/author&gt;&lt;/authors&gt;&lt;/contributors&gt;&lt;titles&gt;&lt;title&gt;A stocktake of New Zealand’s housing: February 2018&lt;/title&gt;&lt;/titles&gt;&lt;keywords&gt;&lt;keyword&gt;Housing, %K Housing development, %K Housing prices, %K Low income housing&lt;/keyword&gt;&lt;/keywords&gt;&lt;dates&gt;&lt;year&gt;2018&lt;/year&gt;&lt;/dates&gt;&lt;publisher&gt;Ministry of Business, Innovation and Employment (New Zealand)&lt;/publisher&gt;&lt;work-type&gt;Report&lt;/work-type&gt;&lt;urls&gt;&lt;related-urls&gt;&lt;url&gt;https://apo.org.au/node/132781&lt;/url&gt;&lt;/related-urls&gt;&lt;/urls&gt;&lt;/record&gt;&lt;/Cite&gt;&lt;/EndNote&gt;</w:instrText>
      </w:r>
      <w:r w:rsidRPr="00BD6AFC">
        <w:rPr>
          <w:color w:val="auto"/>
        </w:rPr>
        <w:fldChar w:fldCharType="separate"/>
      </w:r>
      <w:r w:rsidR="00502F05" w:rsidRPr="00BD6AFC">
        <w:rPr>
          <w:noProof/>
          <w:color w:val="auto"/>
        </w:rPr>
        <w:t>[54]</w:t>
      </w:r>
      <w:r w:rsidRPr="00BD6AFC">
        <w:rPr>
          <w:color w:val="auto"/>
        </w:rPr>
        <w:fldChar w:fldCharType="end"/>
      </w:r>
    </w:p>
    <w:p w14:paraId="3BC73786" w14:textId="46F4916D" w:rsidR="00B5322B" w:rsidRPr="00BD6AFC" w:rsidRDefault="00603912" w:rsidP="00B5322B">
      <w:pPr>
        <w:pStyle w:val="BodyText"/>
        <w:rPr>
          <w:color w:val="auto"/>
        </w:rPr>
      </w:pPr>
      <w:proofErr w:type="gramStart"/>
      <w:r w:rsidRPr="00BD6AFC">
        <w:rPr>
          <w:color w:val="auto"/>
        </w:rPr>
        <w:t>If and when</w:t>
      </w:r>
      <w:proofErr w:type="gramEnd"/>
      <w:r w:rsidRPr="00BD6AFC">
        <w:rPr>
          <w:color w:val="auto"/>
        </w:rPr>
        <w:t xml:space="preserve"> vaccination does rollout, </w:t>
      </w:r>
      <w:r w:rsidR="00E1487B" w:rsidRPr="00BD6AFC">
        <w:rPr>
          <w:color w:val="auto"/>
        </w:rPr>
        <w:t xml:space="preserve">the </w:t>
      </w:r>
      <w:r w:rsidRPr="00BD6AFC">
        <w:rPr>
          <w:color w:val="auto"/>
        </w:rPr>
        <w:t xml:space="preserve">risk </w:t>
      </w:r>
      <w:r w:rsidR="00E1487B" w:rsidRPr="00BD6AFC">
        <w:rPr>
          <w:color w:val="auto"/>
        </w:rPr>
        <w:t xml:space="preserve">of infection and severe disease </w:t>
      </w:r>
      <w:r w:rsidRPr="00BD6AFC">
        <w:rPr>
          <w:color w:val="auto"/>
        </w:rPr>
        <w:t>will be higher among areas with low uptake among 5-11-</w:t>
      </w:r>
      <w:r w:rsidR="569BA12A" w:rsidRPr="00BD6AFC">
        <w:rPr>
          <w:color w:val="auto"/>
        </w:rPr>
        <w:t>year-olds</w:t>
      </w:r>
      <w:r w:rsidR="0014422A" w:rsidRPr="00BD6AFC">
        <w:rPr>
          <w:color w:val="auto"/>
        </w:rPr>
        <w:t>.</w:t>
      </w:r>
      <w:r w:rsidR="00BD6AFC">
        <w:rPr>
          <w:color w:val="auto"/>
        </w:rPr>
        <w:t xml:space="preserve"> </w:t>
      </w:r>
      <w:r w:rsidR="0014422A" w:rsidRPr="00BD6AFC">
        <w:rPr>
          <w:color w:val="auto"/>
        </w:rPr>
        <w:t>E</w:t>
      </w:r>
      <w:r w:rsidR="00F36EEF" w:rsidRPr="00BD6AFC">
        <w:rPr>
          <w:color w:val="auto"/>
        </w:rPr>
        <w:t xml:space="preserve">xamining the uptake of other childhood vaccinations </w:t>
      </w:r>
      <w:r w:rsidR="00F138FC" w:rsidRPr="00BD6AFC">
        <w:rPr>
          <w:color w:val="auto"/>
        </w:rPr>
        <w:t xml:space="preserve">may indicate where there is greater risk of this occurring. </w:t>
      </w:r>
      <w:r w:rsidR="33139014" w:rsidRPr="00BD6AFC">
        <w:rPr>
          <w:color w:val="auto"/>
        </w:rPr>
        <w:t>Over the last decade there has been increasing concern about falling rates of immunisation for many infectious diseases, and the widening inequities and gaps in immunisation coverage rates in Aotearoa New Zealand.</w:t>
      </w:r>
      <w:r w:rsidRPr="00BD6AFC">
        <w:rPr>
          <w:color w:val="auto"/>
        </w:rPr>
        <w:fldChar w:fldCharType="begin"/>
      </w:r>
      <w:r w:rsidR="006166EB">
        <w:rPr>
          <w:color w:val="auto"/>
        </w:rPr>
        <w:instrText xml:space="preserve"> ADDIN EN.CITE &lt;EndNote&gt;&lt;Cite&gt;&lt;Author&gt;Allen &amp;amp; Clark&lt;/Author&gt;&lt;Year&gt;2019&lt;/Year&gt;&lt;RecNum&gt;1366&lt;/RecNum&gt;&lt;DisplayText&gt;[55]&lt;/DisplayText&gt;&lt;record&gt;&lt;rec-number&gt;1366&lt;/rec-number&gt;&lt;foreign-keys&gt;&lt;key app="EN" db-id="zzdsf2exjse9zqeperux95z8w5vsde9t55tt" timestamp="1625185285" guid="2a1e77ba-a1a0-4c48-89cf-ab7b41c480c4"&gt;1366&lt;/key&gt;&lt;/foreign-keys&gt;&lt;ref-type name="Report"&gt;27&lt;/ref-type&gt;&lt;contributors&gt;&lt;authors&gt;&lt;author&gt;Allen &amp;amp; Clark,.&lt;/author&gt;&lt;/authors&gt;&lt;/contributors&gt;&lt;titles&gt;&lt;title&gt;Improving New Zealand’s childhood immunisation rates: Evidence review. &lt;/title&gt;&lt;/titles&gt;&lt;dates&gt;&lt;year&gt;2019&lt;/year&gt;&lt;pub-dates&gt;&lt;date&gt;5 July 2019&lt;/date&gt;&lt;/pub-dates&gt;&lt;/dates&gt;&lt;pub-location&gt;Wellington&lt;/pub-location&gt;&lt;urls&gt;&lt;related-urls&gt;&lt;url&gt;https://www.health.govt.nz/system/files/documents/publications/improving-new-zealands-childhood-immunisation-rates-sep19.pdf&lt;/url&gt;&lt;/related-urls&gt;&lt;/urls&gt;&lt;access-date&gt;15 February 2021&lt;/access-date&gt;&lt;/record&gt;&lt;/Cite&gt;&lt;/EndNote&gt;</w:instrText>
      </w:r>
      <w:r w:rsidRPr="00BD6AFC">
        <w:rPr>
          <w:color w:val="auto"/>
        </w:rPr>
        <w:fldChar w:fldCharType="separate"/>
      </w:r>
      <w:r w:rsidR="1C48085C" w:rsidRPr="00BD6AFC">
        <w:rPr>
          <w:noProof/>
          <w:color w:val="auto"/>
        </w:rPr>
        <w:t>[55]</w:t>
      </w:r>
      <w:r w:rsidRPr="00BD6AFC">
        <w:rPr>
          <w:color w:val="auto"/>
        </w:rPr>
        <w:fldChar w:fldCharType="end"/>
      </w:r>
      <w:r w:rsidR="33139014" w:rsidRPr="00BD6AFC">
        <w:rPr>
          <w:color w:val="auto"/>
        </w:rPr>
        <w:t xml:space="preserve"> In a </w:t>
      </w:r>
      <w:r w:rsidR="6CD43E40" w:rsidRPr="00BD6AFC">
        <w:rPr>
          <w:color w:val="auto"/>
        </w:rPr>
        <w:t>10-year</w:t>
      </w:r>
      <w:r w:rsidR="33139014" w:rsidRPr="00BD6AFC">
        <w:rPr>
          <w:color w:val="auto"/>
        </w:rPr>
        <w:t xml:space="preserve"> immunisation coverage analysis, Marek et al. </w:t>
      </w:r>
      <w:r w:rsidR="008E0AF9" w:rsidRPr="00BD6AFC">
        <w:rPr>
          <w:color w:val="auto"/>
        </w:rPr>
        <w:t>showed that although the least deprived regions have the highest immunisation coverage, there was a declining trend in coverage rates over 2006-2017 in high decile regions. Immunisation coverage was lowest in the most deprived areas with the northern part of the South Island, the central-southern part of the North Island, around Auckland, and Northland most negatively impacted by this. Additionally</w:t>
      </w:r>
      <w:r w:rsidR="7FE0DFF3" w:rsidRPr="00BD6AFC">
        <w:rPr>
          <w:color w:val="auto"/>
        </w:rPr>
        <w:t>,</w:t>
      </w:r>
      <w:r w:rsidR="008E0AF9" w:rsidRPr="00BD6AFC">
        <w:rPr>
          <w:color w:val="auto"/>
        </w:rPr>
        <w:t xml:space="preserve"> Māori tamariki were more likely to not be fully immunised.</w:t>
      </w:r>
      <w:r w:rsidRPr="00BD6AFC">
        <w:rPr>
          <w:color w:val="auto"/>
        </w:rPr>
        <w:fldChar w:fldCharType="begin"/>
      </w:r>
      <w:r w:rsidR="006166EB">
        <w:rPr>
          <w:color w:val="auto"/>
        </w:rPr>
        <w:instrText xml:space="preserve"> ADDIN EN.CITE &lt;EndNote&gt;&lt;Cite&gt;&lt;Author&gt;Allen &amp;amp; Clark&lt;/Author&gt;&lt;Year&gt;2019&lt;/Year&gt;&lt;RecNum&gt;1366&lt;/RecNum&gt;&lt;DisplayText&gt;[55]&lt;/DisplayText&gt;&lt;record&gt;&lt;rec-number&gt;1366&lt;/rec-number&gt;&lt;foreign-keys&gt;&lt;key app="EN" db-id="zzdsf2exjse9zqeperux95z8w5vsde9t55tt" timestamp="1625185285" guid="2a1e77ba-a1a0-4c48-89cf-ab7b41c480c4"&gt;1366&lt;/key&gt;&lt;/foreign-keys&gt;&lt;ref-type name="Report"&gt;27&lt;/ref-type&gt;&lt;contributors&gt;&lt;authors&gt;&lt;author&gt;Allen &amp;amp; Clark,.&lt;/author&gt;&lt;/authors&gt;&lt;/contributors&gt;&lt;titles&gt;&lt;title&gt;Improving New Zealand’s childhood immunisation rates: Evidence review. &lt;/title&gt;&lt;/titles&gt;&lt;dates&gt;&lt;year&gt;2019&lt;/year&gt;&lt;pub-dates&gt;&lt;date&gt;5 July 2019&lt;/date&gt;&lt;/pub-dates&gt;&lt;/dates&gt;&lt;pub-location&gt;Wellington&lt;/pub-location&gt;&lt;urls&gt;&lt;related-urls&gt;&lt;url&gt;https://www.health.govt.nz/system/files/documents/publications/improving-new-zealands-childhood-immunisation-rates-sep19.pdf&lt;/url&gt;&lt;/related-urls&gt;&lt;/urls&gt;&lt;access-date&gt;15 February 2021&lt;/access-date&gt;&lt;/record&gt;&lt;/Cite&gt;&lt;/EndNote&gt;</w:instrText>
      </w:r>
      <w:r w:rsidRPr="00BD6AFC">
        <w:rPr>
          <w:color w:val="auto"/>
        </w:rPr>
        <w:fldChar w:fldCharType="separate"/>
      </w:r>
      <w:r w:rsidR="1C48085C" w:rsidRPr="00BD6AFC">
        <w:rPr>
          <w:noProof/>
          <w:color w:val="auto"/>
        </w:rPr>
        <w:t>[55]</w:t>
      </w:r>
      <w:r w:rsidRPr="00BD6AFC">
        <w:rPr>
          <w:color w:val="auto"/>
        </w:rPr>
        <w:fldChar w:fldCharType="end"/>
      </w:r>
      <w:r w:rsidR="00DB1ABE" w:rsidRPr="00BD6AFC">
        <w:rPr>
          <w:color w:val="auto"/>
        </w:rPr>
        <w:t xml:space="preserve"> The younger age </w:t>
      </w:r>
      <w:r w:rsidR="009F624A" w:rsidRPr="00BD6AFC">
        <w:rPr>
          <w:color w:val="auto"/>
        </w:rPr>
        <w:t xml:space="preserve">demographic </w:t>
      </w:r>
      <w:r w:rsidR="00DB1ABE" w:rsidRPr="00BD6AFC">
        <w:rPr>
          <w:color w:val="auto"/>
        </w:rPr>
        <w:t xml:space="preserve">of the Māori population </w:t>
      </w:r>
      <w:r w:rsidR="00C43F86" w:rsidRPr="00BD6AFC">
        <w:rPr>
          <w:color w:val="auto"/>
        </w:rPr>
        <w:t>also means that a relatively la</w:t>
      </w:r>
      <w:r w:rsidR="007F7FCB" w:rsidRPr="00BD6AFC">
        <w:rPr>
          <w:color w:val="auto"/>
        </w:rPr>
        <w:t>r</w:t>
      </w:r>
      <w:r w:rsidR="00C43F86" w:rsidRPr="00BD6AFC">
        <w:rPr>
          <w:color w:val="auto"/>
        </w:rPr>
        <w:t>ger proportion of Māori compared to the wider population are children who are unable to be vaccinated at present and remain susceptib</w:t>
      </w:r>
      <w:r w:rsidR="00696186" w:rsidRPr="00BD6AFC">
        <w:rPr>
          <w:color w:val="auto"/>
        </w:rPr>
        <w:t>l</w:t>
      </w:r>
      <w:r w:rsidR="00C43F86" w:rsidRPr="00BD6AFC">
        <w:rPr>
          <w:color w:val="auto"/>
        </w:rPr>
        <w:t xml:space="preserve">e to infection, with </w:t>
      </w:r>
      <w:r w:rsidR="008A125D" w:rsidRPr="00BD6AFC">
        <w:rPr>
          <w:color w:val="auto"/>
        </w:rPr>
        <w:t>a risk of onwards spread to their wh</w:t>
      </w:r>
      <w:r w:rsidR="002E0379" w:rsidRPr="00BD6AFC">
        <w:rPr>
          <w:color w:val="auto"/>
        </w:rPr>
        <w:t>ā</w:t>
      </w:r>
      <w:r w:rsidR="008A125D" w:rsidRPr="00BD6AFC">
        <w:rPr>
          <w:color w:val="auto"/>
        </w:rPr>
        <w:t>nau and communities.</w:t>
      </w:r>
      <w:r w:rsidR="008E0AF9" w:rsidRPr="00BD6AFC">
        <w:rPr>
          <w:color w:val="auto"/>
        </w:rPr>
        <w:t xml:space="preserve"> </w:t>
      </w:r>
      <w:r w:rsidR="00D13AAC" w:rsidRPr="00BD6AFC">
        <w:rPr>
          <w:color w:val="auto"/>
        </w:rPr>
        <w:t xml:space="preserve">Not only does the Māori population have a younger age structure, but </w:t>
      </w:r>
      <w:r w:rsidR="00C438E2" w:rsidRPr="00BD6AFC">
        <w:rPr>
          <w:color w:val="auto"/>
        </w:rPr>
        <w:t>Māori wh</w:t>
      </w:r>
      <w:r w:rsidR="007F7FCB" w:rsidRPr="3336B295">
        <w:rPr>
          <w:color w:val="auto"/>
        </w:rPr>
        <w:t>ā</w:t>
      </w:r>
      <w:r w:rsidR="00C438E2" w:rsidRPr="00BD6AFC">
        <w:rPr>
          <w:color w:val="auto"/>
        </w:rPr>
        <w:t>nau often have more tamariki and live in intergenerational households, alongside experiencing disproportionate levels of socioeconomic inequality.</w:t>
      </w:r>
      <w:r w:rsidR="00F13DDC" w:rsidRPr="00BD6AFC">
        <w:rPr>
          <w:color w:val="auto"/>
        </w:rPr>
        <w:fldChar w:fldCharType="begin">
          <w:fldData xml:space="preserve">PEVuZE5vdGU+PENpdGU+PEF1dGhvcj5Kb2huc29uPC9BdXRob3I+PFllYXI+MjAxODwvWWVhcj48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</w:fldData>
        </w:fldChar>
      </w:r>
      <w:r w:rsidR="00693C03" w:rsidRPr="00BD6AFC">
        <w:rPr>
          <w:color w:val="auto"/>
        </w:rPr>
        <w:instrText xml:space="preserve"> ADDIN EN.CITE </w:instrText>
      </w:r>
      <w:r w:rsidR="00693C03" w:rsidRPr="00BD6AFC">
        <w:rPr>
          <w:color w:val="auto"/>
        </w:rPr>
        <w:fldChar w:fldCharType="begin">
          <w:fldData xml:space="preserve">PEVuZE5vdGU+PENpdGU+PEF1dGhvcj5Kb2huc29uPC9BdXRob3I+PFllYXI+MjAxODwvWWVhcj48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</w:fldData>
        </w:fldChar>
      </w:r>
      <w:r w:rsidR="00693C03" w:rsidRPr="00BD6AFC">
        <w:rPr>
          <w:color w:val="auto"/>
        </w:rPr>
        <w:instrText xml:space="preserve"> ADDIN EN.CITE.DATA </w:instrText>
      </w:r>
      <w:r w:rsidR="00693C03" w:rsidRPr="00BD6AFC">
        <w:rPr>
          <w:color w:val="auto"/>
        </w:rPr>
      </w:r>
      <w:r w:rsidR="00693C03" w:rsidRPr="00BD6AFC">
        <w:rPr>
          <w:color w:val="auto"/>
        </w:rPr>
        <w:fldChar w:fldCharType="end"/>
      </w:r>
      <w:r w:rsidR="00F13DDC" w:rsidRPr="00BD6AFC">
        <w:rPr>
          <w:color w:val="auto"/>
        </w:rPr>
      </w:r>
      <w:r w:rsidR="00F13DDC" w:rsidRPr="00BD6AFC">
        <w:rPr>
          <w:color w:val="auto"/>
        </w:rPr>
        <w:fldChar w:fldCharType="separate"/>
      </w:r>
      <w:r w:rsidR="00502F05" w:rsidRPr="00BD6AFC">
        <w:rPr>
          <w:noProof/>
          <w:color w:val="auto"/>
        </w:rPr>
        <w:t>[1, 54]</w:t>
      </w:r>
      <w:r w:rsidR="00F13DDC" w:rsidRPr="00BD6AFC">
        <w:rPr>
          <w:color w:val="auto"/>
        </w:rPr>
        <w:fldChar w:fldCharType="end"/>
      </w:r>
      <w:r w:rsidR="00797590" w:rsidRPr="00BD6AFC">
        <w:rPr>
          <w:color w:val="auto"/>
        </w:rPr>
        <w:t xml:space="preserve"> </w:t>
      </w:r>
      <w:r w:rsidR="00797590" w:rsidRPr="00BD6AFC">
        <w:rPr>
          <w:rFonts w:eastAsia="Calibri"/>
          <w:color w:val="auto"/>
        </w:rPr>
        <w:t xml:space="preserve">According to a Horizon Research </w:t>
      </w:r>
      <w:r w:rsidR="00797590" w:rsidRPr="00BD6AFC">
        <w:rPr>
          <w:rFonts w:eastAsia="Calibri"/>
          <w:color w:val="auto"/>
        </w:rPr>
        <w:lastRenderedPageBreak/>
        <w:t>survey, 72% of those who care for 5</w:t>
      </w:r>
      <w:r w:rsidR="00056A2A">
        <w:rPr>
          <w:rFonts w:eastAsia="Calibri"/>
          <w:color w:val="auto"/>
        </w:rPr>
        <w:t>-</w:t>
      </w:r>
      <w:r w:rsidR="00797590" w:rsidRPr="00BD6AFC">
        <w:rPr>
          <w:rFonts w:eastAsia="Calibri"/>
          <w:color w:val="auto"/>
        </w:rPr>
        <w:t>11-year</w:t>
      </w:r>
      <w:r w:rsidR="008C5C90" w:rsidRPr="00BD6AFC">
        <w:rPr>
          <w:rFonts w:eastAsia="Calibri"/>
          <w:color w:val="auto"/>
        </w:rPr>
        <w:t>-</w:t>
      </w:r>
      <w:r w:rsidR="00797590" w:rsidRPr="00BD6AFC">
        <w:rPr>
          <w:rFonts w:eastAsia="Calibri"/>
          <w:color w:val="auto"/>
        </w:rPr>
        <w:t>olds would allow their child to receive the COVID-19 vaccine, however this was lower among Māori caregivers at 51%</w:t>
      </w:r>
      <w:r w:rsidR="00180FE1" w:rsidRPr="00BD6AFC">
        <w:rPr>
          <w:rFonts w:eastAsia="Calibri"/>
          <w:color w:val="auto"/>
        </w:rPr>
        <w:t>.</w:t>
      </w:r>
      <w:r w:rsidR="00797590" w:rsidRPr="00BD6AFC">
        <w:rPr>
          <w:rFonts w:eastAsia="Calibri"/>
          <w:color w:val="auto"/>
        </w:rPr>
        <w:fldChar w:fldCharType="begin"/>
      </w:r>
      <w:r w:rsidR="006166EB">
        <w:rPr>
          <w:rFonts w:eastAsia="Calibri"/>
          <w:color w:val="auto"/>
        </w:rPr>
        <w:instrText xml:space="preserve"> ADDIN EN.CITE &lt;EndNote&gt;&lt;Cite&gt;&lt;Author&gt;RNZ&lt;/Author&gt;&lt;Year&gt;2021&lt;/Year&gt;&lt;RecNum&gt;1991&lt;/RecNum&gt;&lt;DisplayText&gt;[56]&lt;/DisplayText&gt;&lt;record&gt;&lt;rec-number&gt;1991&lt;/rec-number&gt;&lt;foreign-keys&gt;&lt;key app="EN" db-id="zzdsf2exjse9zqeperux95z8w5vsde9t55tt" timestamp="1639339761" guid="14977e0d-09bc-474a-a6c2-2fb3f0ecf646"&gt;1991&lt;/key&gt;&lt;/foreign-keys&gt;&lt;ref-type name="Web Page"&gt;12&lt;/ref-type&gt;&lt;contributors&gt;&lt;authors&gt;&lt;author&gt;RNZ&lt;/author&gt;&lt;/authors&gt;&lt;secondary-authors&gt;&lt;author&gt;RNZ&lt;/author&gt;&lt;/secondary-authors&gt;&lt;/contributors&gt;&lt;titles&gt;&lt;title&gt;Concern over Covid-19 vaccine for children: &amp;apos;Protective instinct kicks in&amp;apos;&lt;/title&gt;&lt;/titles&gt;&lt;dates&gt;&lt;year&gt;2021&lt;/year&gt;&lt;pub-dates&gt;&lt;date&gt;9 December 2021&lt;/date&gt;&lt;/pub-dates&gt;&lt;/dates&gt;&lt;urls&gt;&lt;related-urls&gt;&lt;url&gt;https://www.rnz.co.nz/news/national/457592/concern-over-covid-19-vaccine-for-children-protective-instinct-kicks-in&lt;/url&gt;&lt;/related-urls&gt;&lt;/urls&gt;&lt;/record&gt;&lt;/Cite&gt;&lt;/EndNote&gt;</w:instrText>
      </w:r>
      <w:r w:rsidR="00797590" w:rsidRPr="00BD6AFC">
        <w:rPr>
          <w:rFonts w:eastAsia="Calibri"/>
          <w:color w:val="auto"/>
        </w:rPr>
        <w:fldChar w:fldCharType="separate"/>
      </w:r>
      <w:r w:rsidR="1C48085C" w:rsidRPr="00BD6AFC">
        <w:rPr>
          <w:rFonts w:eastAsia="Calibri"/>
          <w:noProof/>
          <w:color w:val="auto"/>
        </w:rPr>
        <w:t>[56]</w:t>
      </w:r>
      <w:r w:rsidR="00797590" w:rsidRPr="00BD6AFC">
        <w:rPr>
          <w:rFonts w:eastAsia="Calibri"/>
          <w:color w:val="auto"/>
        </w:rPr>
        <w:fldChar w:fldCharType="end"/>
      </w:r>
    </w:p>
    <w:p w14:paraId="22B41AE9" w14:textId="13584120" w:rsidR="7E7A6B1E" w:rsidRPr="00EE2EDE" w:rsidRDefault="058883B2" w:rsidP="00354D29">
      <w:pPr>
        <w:pStyle w:val="Heading2"/>
      </w:pPr>
      <w:bookmarkStart w:id="17" w:name="_Toc94179396"/>
      <w:r w:rsidRPr="00EE2EDE">
        <w:t>Transmission</w:t>
      </w:r>
      <w:bookmarkEnd w:id="17"/>
    </w:p>
    <w:p w14:paraId="170A90A9" w14:textId="272756FB" w:rsidR="0009687D" w:rsidRPr="00B10730" w:rsidRDefault="1907A5C5" w:rsidP="00941478">
      <w:pPr>
        <w:spacing w:before="120" w:line="276" w:lineRule="auto"/>
        <w:rPr>
          <w:color w:val="auto"/>
          <w:lang w:val="en-GB"/>
        </w:rPr>
      </w:pPr>
      <w:r w:rsidRPr="00B10730">
        <w:rPr>
          <w:color w:val="auto"/>
          <w:lang w:val="en-GB"/>
        </w:rPr>
        <w:t xml:space="preserve">During the early pandemic, children were </w:t>
      </w:r>
      <w:r w:rsidR="4C8F72F8" w:rsidRPr="00B10730">
        <w:rPr>
          <w:color w:val="auto"/>
          <w:lang w:val="en-GB"/>
        </w:rPr>
        <w:t>rarely</w:t>
      </w:r>
      <w:r w:rsidR="00096358" w:rsidRPr="00B10730">
        <w:rPr>
          <w:color w:val="auto"/>
          <w:lang w:val="en-GB"/>
        </w:rPr>
        <w:t xml:space="preserve"> </w:t>
      </w:r>
      <w:r w:rsidRPr="00B10730">
        <w:rPr>
          <w:color w:val="auto"/>
          <w:lang w:val="en-GB"/>
        </w:rPr>
        <w:t>identified as index cases</w:t>
      </w:r>
      <w:r w:rsidR="007C38CC" w:rsidRPr="00B10730">
        <w:rPr>
          <w:color w:val="auto"/>
          <w:lang w:val="en-GB"/>
        </w:rPr>
        <w:t xml:space="preserve"> of transmission clusters</w:t>
      </w:r>
      <w:r w:rsidR="008C5A11" w:rsidRPr="00B10730">
        <w:rPr>
          <w:color w:val="auto"/>
          <w:lang w:val="en-GB"/>
        </w:rPr>
        <w:t>,</w:t>
      </w:r>
      <w:r w:rsidR="00391D5B" w:rsidRPr="00B10730">
        <w:rPr>
          <w:color w:val="auto"/>
          <w:lang w:val="en-GB"/>
        </w:rPr>
        <w:fldChar w:fldCharType="begin"/>
      </w:r>
      <w:r w:rsidR="006166EB">
        <w:rPr>
          <w:color w:val="auto"/>
          <w:lang w:val="en-GB"/>
        </w:rPr>
        <w:instrText xml:space="preserve"> ADDIN EN.CITE &lt;EndNote&gt;&lt;Cite&gt;&lt;Author&gt;Zhu&lt;/Author&gt;&lt;Year&gt;2020&lt;/Year&gt;&lt;RecNum&gt;743&lt;/RecNum&gt;&lt;DisplayText&gt;[57]&lt;/DisplayText&gt;&lt;record&gt;&lt;rec-number&gt;743&lt;/rec-number&gt;&lt;foreign-keys&gt;&lt;key app="EN" db-id="zzdsf2exjse9zqeperux95z8w5vsde9t55tt" timestamp="1622073508" guid="524544bd-98b4-4282-8526-51f90c059289"&gt;743&lt;/key&gt;&lt;/foreign-keys&gt;&lt;ref-type name="Generic"&gt;13&lt;/ref-type&gt;&lt;contributors&gt;&lt;authors&gt;&lt;author&gt;Zhu, Yanshan&lt;/author&gt;&lt;author&gt;Bloxham, Conor&lt;/author&gt;&lt;author&gt;Hulme, Katina&lt;/author&gt;&lt;author&gt;Sinclair, Jane&lt;/author&gt;&lt;author&gt;Marcus Tong, Zhen Wei&lt;/author&gt;&lt;author&gt;Steele, Lauren&lt;/author&gt;&lt;author&gt;Noye, Ellesandra&lt;/author&gt;&lt;author&gt;Lu, Jiahai&lt;/author&gt;&lt;author&gt;Xia, Yao&lt;/author&gt;&lt;author&gt;Chew, Keng Yih&lt;/author&gt;&lt;author&gt;Pickering, Janessa&lt;/author&gt;&lt;author&gt;Gilks, Charles&lt;/author&gt;&lt;author&gt;Bowen, Asha&lt;/author&gt;&lt;author&gt;Short, Kirsty&lt;/author&gt;&lt;/authors&gt;&lt;/contributors&gt;&lt;titles&gt;&lt;title&gt;A meta-analysis on the role of children in SARS-CoV-2 in household transmission clusters&lt;/title&gt;&lt;short-title&gt;A meta-analysis on the role of children in SARS-CoV-2 in household transmission clusters&lt;/short-title&gt;&lt;/titles&gt;&lt;dates&gt;&lt;year&gt;2020&lt;/year&gt;&lt;pub-dates&gt;&lt;date&gt;2020&lt;/date&gt;&lt;/pub-dates&gt;&lt;/dates&gt;&lt;publisher&gt;medRxiv&lt;/publisher&gt;&lt;accession-num&gt;PPR130611&lt;/accession-num&gt;&lt;urls&gt;&lt;related-urls&gt;&lt;url&gt;http://europepmc.org/abstract/PPR/PPR130611https://doi.org/10.1101/2020.03.26.20044826https://europepmc.org/article/PPR/PPR130611https://europepmc.org/api/fulltextRepo?pprId=PPR130611&amp;amp;type=FILE&amp;amp;fileName=EMS89170-pdf.pdf&amp;amp;mimeType=application/pdf&lt;/url&gt;&lt;/related-urls&gt;&lt;/urls&gt;&lt;electronic-resource-num&gt;10.1101/2020.03.26.20044826&lt;/electronic-resource-num&gt;&lt;/record&gt;&lt;/Cite&gt;&lt;/EndNote&gt;</w:instrText>
      </w:r>
      <w:r w:rsidR="00391D5B" w:rsidRPr="00B10730">
        <w:rPr>
          <w:color w:val="auto"/>
          <w:lang w:val="en-GB"/>
        </w:rPr>
        <w:fldChar w:fldCharType="separate"/>
      </w:r>
      <w:r w:rsidR="00502F05" w:rsidRPr="00B10730">
        <w:rPr>
          <w:noProof/>
          <w:color w:val="auto"/>
          <w:lang w:val="en-GB"/>
        </w:rPr>
        <w:t>[57]</w:t>
      </w:r>
      <w:r w:rsidR="00391D5B" w:rsidRPr="00B10730">
        <w:rPr>
          <w:color w:val="auto"/>
          <w:lang w:val="en-GB"/>
        </w:rPr>
        <w:fldChar w:fldCharType="end"/>
      </w:r>
      <w:r w:rsidR="008E0DD4" w:rsidRPr="00B10730">
        <w:rPr>
          <w:color w:val="auto"/>
          <w:lang w:val="en-GB"/>
        </w:rPr>
        <w:t xml:space="preserve"> though this was likely influenced by the closure of schools and lockdowns. </w:t>
      </w:r>
      <w:r w:rsidR="00E21439" w:rsidRPr="00B10730">
        <w:rPr>
          <w:color w:val="auto"/>
          <w:lang w:val="en-GB"/>
        </w:rPr>
        <w:t xml:space="preserve">Meta-analyses from 2020 </w:t>
      </w:r>
      <w:r w:rsidR="00B7499C" w:rsidRPr="00B10730">
        <w:rPr>
          <w:color w:val="auto"/>
          <w:lang w:val="en-GB"/>
        </w:rPr>
        <w:t>gave some support to the hypothesis that children are less susceptible to SARS-CoV-2 infection, though their infectivity and overall role in transmission was less clear.</w:t>
      </w:r>
      <w:r w:rsidR="00B7499C" w:rsidRPr="00B10730">
        <w:rPr>
          <w:color w:val="auto"/>
          <w:lang w:val="en-GB"/>
        </w:rPr>
        <w:fldChar w:fldCharType="begin">
          <w:fldData xml:space="preserve">PEVuZE5vdGU+PENpdGU+PEF1dGhvcj5aaHU8L0F1dGhvcj48WWVhcj4yMDIwPC9ZZWFyPjxSZWNO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</w:fldData>
        </w:fldChar>
      </w:r>
      <w:r w:rsidR="00693C03" w:rsidRPr="00B10730">
        <w:rPr>
          <w:color w:val="auto"/>
          <w:lang w:val="en-GB"/>
        </w:rPr>
        <w:instrText xml:space="preserve"> ADDIN EN.CITE </w:instrText>
      </w:r>
      <w:r w:rsidR="00693C03" w:rsidRPr="00B10730">
        <w:rPr>
          <w:color w:val="auto"/>
          <w:lang w:val="en-GB"/>
        </w:rPr>
        <w:fldChar w:fldCharType="begin">
          <w:fldData xml:space="preserve">PEVuZE5vdGU+PENpdGU+PEF1dGhvcj5aaHU8L0F1dGhvcj48WWVhcj4yMDIwPC9ZZWFyPjxSZWNO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</w:fldData>
        </w:fldChar>
      </w:r>
      <w:r w:rsidR="00693C03" w:rsidRPr="00B10730">
        <w:rPr>
          <w:color w:val="auto"/>
          <w:lang w:val="en-GB"/>
        </w:rPr>
        <w:instrText xml:space="preserve"> ADDIN EN.CITE.DATA </w:instrText>
      </w:r>
      <w:r w:rsidR="00693C03" w:rsidRPr="00B10730">
        <w:rPr>
          <w:color w:val="auto"/>
          <w:lang w:val="en-GB"/>
        </w:rPr>
      </w:r>
      <w:r w:rsidR="00693C03" w:rsidRPr="00B10730">
        <w:rPr>
          <w:color w:val="auto"/>
          <w:lang w:val="en-GB"/>
        </w:rPr>
        <w:fldChar w:fldCharType="end"/>
      </w:r>
      <w:r w:rsidR="00B7499C" w:rsidRPr="00B10730">
        <w:rPr>
          <w:color w:val="auto"/>
          <w:lang w:val="en-GB"/>
        </w:rPr>
      </w:r>
      <w:r w:rsidR="00B7499C" w:rsidRPr="00B10730">
        <w:rPr>
          <w:color w:val="auto"/>
          <w:lang w:val="en-GB"/>
        </w:rPr>
        <w:fldChar w:fldCharType="separate"/>
      </w:r>
      <w:r w:rsidR="00502F05" w:rsidRPr="00B10730">
        <w:rPr>
          <w:noProof/>
          <w:color w:val="auto"/>
          <w:lang w:val="en-GB"/>
        </w:rPr>
        <w:t>[57, 58]</w:t>
      </w:r>
      <w:r w:rsidR="00B7499C" w:rsidRPr="00B10730">
        <w:rPr>
          <w:color w:val="auto"/>
          <w:lang w:val="en-GB"/>
        </w:rPr>
        <w:fldChar w:fldCharType="end"/>
      </w:r>
      <w:r w:rsidR="74A63338" w:rsidRPr="00B10730">
        <w:rPr>
          <w:color w:val="auto"/>
          <w:lang w:val="en-GB"/>
        </w:rPr>
        <w:t xml:space="preserve"> However, with schools reopening and extracurricular activities resuming, outbreaks have demonstrated that </w:t>
      </w:r>
      <w:r w:rsidR="00DD6885" w:rsidRPr="00B10730">
        <w:rPr>
          <w:color w:val="auto"/>
          <w:lang w:val="en-GB"/>
        </w:rPr>
        <w:t xml:space="preserve">children do play a role in transmission, though </w:t>
      </w:r>
      <w:r w:rsidR="00F621DA" w:rsidRPr="00B10730">
        <w:rPr>
          <w:color w:val="auto"/>
          <w:lang w:val="en-GB"/>
        </w:rPr>
        <w:t>likely less</w:t>
      </w:r>
      <w:r w:rsidR="00E7701E" w:rsidRPr="00B10730">
        <w:rPr>
          <w:color w:val="auto"/>
          <w:lang w:val="en-GB"/>
        </w:rPr>
        <w:t xml:space="preserve"> of a role</w:t>
      </w:r>
      <w:r w:rsidR="00F621DA" w:rsidRPr="00B10730">
        <w:rPr>
          <w:color w:val="auto"/>
          <w:lang w:val="en-GB"/>
        </w:rPr>
        <w:t xml:space="preserve"> than adults</w:t>
      </w:r>
      <w:r w:rsidR="00DD6885" w:rsidRPr="00B10730">
        <w:rPr>
          <w:color w:val="auto"/>
          <w:lang w:val="en-GB"/>
        </w:rPr>
        <w:t xml:space="preserve">. </w:t>
      </w:r>
      <w:r w:rsidR="00763F78" w:rsidRPr="00B10730">
        <w:rPr>
          <w:rFonts w:eastAsia="Calibri"/>
          <w:color w:val="auto"/>
          <w:lang w:val="en-GB"/>
        </w:rPr>
        <w:t>Children and young people have become more prevalent in positive case numbers in many countries as the pandemic has progressed</w:t>
      </w:r>
      <w:r w:rsidR="00D841FA" w:rsidRPr="00B10730">
        <w:rPr>
          <w:rFonts w:eastAsia="Calibri"/>
          <w:color w:val="auto"/>
          <w:lang w:val="en-GB"/>
        </w:rPr>
        <w:t xml:space="preserve"> and older a</w:t>
      </w:r>
      <w:r w:rsidR="00AF6579">
        <w:rPr>
          <w:rFonts w:eastAsia="Calibri"/>
          <w:color w:val="auto"/>
          <w:lang w:val="en-GB"/>
        </w:rPr>
        <w:t>g</w:t>
      </w:r>
      <w:r w:rsidR="00D841FA" w:rsidRPr="00B10730">
        <w:rPr>
          <w:rFonts w:eastAsia="Calibri"/>
          <w:color w:val="auto"/>
          <w:lang w:val="en-GB"/>
        </w:rPr>
        <w:t>e groups have had increased access to vaccination</w:t>
      </w:r>
      <w:r w:rsidR="00763F78" w:rsidRPr="00B10730">
        <w:rPr>
          <w:rFonts w:eastAsia="Calibri"/>
          <w:color w:val="auto"/>
          <w:lang w:val="en-GB"/>
        </w:rPr>
        <w:t>,</w:t>
      </w:r>
      <w:r w:rsidR="00763F78" w:rsidRPr="00B10730">
        <w:rPr>
          <w:rFonts w:eastAsia="Calibri"/>
          <w:color w:val="auto"/>
          <w:lang w:val="en-GB"/>
        </w:rPr>
        <w:fldChar w:fldCharType="begin"/>
      </w:r>
      <w:r w:rsidR="00763F78" w:rsidRPr="00B10730">
        <w:rPr>
          <w:rFonts w:eastAsia="Calibri"/>
          <w:color w:val="auto"/>
          <w:lang w:val="en-GB"/>
        </w:rPr>
        <w:instrText xml:space="preserve"> ADDIN EN.CITE &lt;EndNote&gt;&lt;Cite&gt;&lt;Author&gt;Malmgren&lt;/Author&gt;&lt;Year&gt;2021&lt;/Year&gt;&lt;RecNum&gt;273&lt;/RecNum&gt;&lt;DisplayText&gt;[59]&lt;/DisplayText&gt;&lt;record&gt;&lt;rec-number&gt;273&lt;/rec-number&gt;&lt;foreign-keys&gt;&lt;key app="EN" db-id="55df5ztpcf92tjerpsvxvfegxt0vrxzzzdwp"&gt;273&lt;/key&gt;&lt;/foreign-keys&gt;&lt;ref-type name="Electronic Article"&gt;43&lt;/ref-type&gt;&lt;contributors&gt;&lt;authors&gt;&lt;author&gt;Malmgren, Judith&lt;/author&gt;&lt;author&gt;Guo, Boya&lt;/author&gt;&lt;author&gt;Kaplan, Henry G&lt;/author&gt;&lt;/authors&gt;&lt;/contributors&gt;&lt;titles&gt;&lt;title&gt;Continued proportional age shift of confirmed positive COVID-19 incidence over time to children and young adults: Washington State March—August 2020&lt;/title&gt;&lt;secondary-title&gt;Plos one&lt;/secondary-title&gt;&lt;/titles&gt;&lt;periodical&gt;&lt;full-title&gt;PloS one&lt;/full-title&gt;&lt;/periodical&gt;&lt;pages&gt;e0243042&lt;/pages&gt;&lt;volume&gt;16&lt;/volume&gt;&lt;number&gt;3&lt;/number&gt;&lt;dates&gt;&lt;year&gt;2021&lt;/year&gt;&lt;/dates&gt;&lt;isbn&gt;1932-6203&lt;/isbn&gt;&lt;urls&gt;&lt;related-urls&gt;&lt;url&gt;https://journals.plos.org/plosone/article?id=10.1371/journal.pone.0243042&lt;/url&gt;&lt;/related-urls&gt;&lt;/urls&gt;&lt;/record&gt;&lt;/Cite&gt;&lt;/EndNote&gt;</w:instrText>
      </w:r>
      <w:r w:rsidR="00763F78" w:rsidRPr="00B10730">
        <w:rPr>
          <w:rFonts w:eastAsia="Calibri"/>
          <w:color w:val="auto"/>
          <w:lang w:val="en-GB"/>
        </w:rPr>
        <w:fldChar w:fldCharType="separate"/>
      </w:r>
      <w:r w:rsidR="00763F78" w:rsidRPr="00B10730">
        <w:rPr>
          <w:rFonts w:eastAsia="Calibri"/>
          <w:noProof/>
          <w:color w:val="auto"/>
          <w:lang w:val="en-GB"/>
        </w:rPr>
        <w:t>[59]</w:t>
      </w:r>
      <w:r w:rsidR="00763F78" w:rsidRPr="00B10730">
        <w:rPr>
          <w:rFonts w:eastAsia="Calibri"/>
          <w:color w:val="auto"/>
          <w:lang w:val="en-GB"/>
        </w:rPr>
        <w:fldChar w:fldCharType="end"/>
      </w:r>
      <w:r w:rsidR="00763F78" w:rsidRPr="00B10730">
        <w:rPr>
          <w:rFonts w:eastAsia="Calibri"/>
          <w:color w:val="auto"/>
          <w:lang w:val="en-GB"/>
        </w:rPr>
        <w:t xml:space="preserve"> and this population group is also being recognised as a growing community ‘reservoir’ for the virus.</w:t>
      </w:r>
      <w:r w:rsidR="00763F78" w:rsidRPr="00B10730">
        <w:rPr>
          <w:rFonts w:eastAsia="Calibri"/>
          <w:color w:val="auto"/>
          <w:lang w:val="en-GB"/>
        </w:rPr>
        <w:fldChar w:fldCharType="begin"/>
      </w:r>
      <w:r w:rsidR="00763F78" w:rsidRPr="00B10730">
        <w:rPr>
          <w:rFonts w:eastAsia="Calibri"/>
          <w:color w:val="auto"/>
          <w:lang w:val="en-GB"/>
        </w:rPr>
        <w:instrText xml:space="preserve"> ADDIN EN.CITE &lt;EndNote&gt;&lt;Cite&gt;&lt;Author&gt;Carethers&lt;/Author&gt;&lt;Year&gt;2021&lt;/Year&gt;&lt;RecNum&gt;320&lt;/RecNum&gt;&lt;DisplayText&gt;[60]&lt;/DisplayText&gt;&lt;record&gt;&lt;rec-number&gt;320&lt;/rec-number&gt;&lt;foreign-keys&gt;&lt;key app="EN" db-id="55df5ztpcf92tjerpsvxvfegxt0vrxzzzdwp"&gt;320&lt;/key&gt;&lt;/foreign-keys&gt;&lt;ref-type name="Journal Article"&gt;17&lt;/ref-type&gt;&lt;contributors&gt;&lt;authors&gt;&lt;author&gt;Carethers, J.M.&lt;/author&gt;&lt;/authors&gt;&lt;/contributors&gt;&lt;titles&gt;&lt;title&gt;Insights into disparities observed with COVID-19&lt;/title&gt;&lt;secondary-title&gt;Journal of Internal Medicine&lt;/secondary-title&gt;&lt;/titles&gt;&lt;periodical&gt;&lt;full-title&gt;Journal of Internal Medicine&lt;/full-title&gt;&lt;/periodical&gt;&lt;pages&gt;463-473&lt;/pages&gt;&lt;volume&gt;289&lt;/volume&gt;&lt;number&gt;4&lt;/number&gt;&lt;dates&gt;&lt;year&gt;2021&lt;/year&gt;&lt;/dates&gt;&lt;isbn&gt;0954-6820&lt;/isbn&gt;&lt;urls&gt;&lt;related-urls&gt;&lt;url&gt;https://onlinelibrary.wiley.com/doi/abs/10.1111/joim.13199&lt;/url&gt;&lt;/related-urls&gt;&lt;/urls&gt;&lt;electronic-resource-num&gt;https://doi.org/10.1111/joim.13199&lt;/electronic-resource-num&gt;&lt;/record&gt;&lt;/Cite&gt;&lt;/EndNote&gt;</w:instrText>
      </w:r>
      <w:r w:rsidR="00763F78" w:rsidRPr="00B10730">
        <w:rPr>
          <w:rFonts w:eastAsia="Calibri"/>
          <w:color w:val="auto"/>
          <w:lang w:val="en-GB"/>
        </w:rPr>
        <w:fldChar w:fldCharType="separate"/>
      </w:r>
      <w:r w:rsidR="00763F78" w:rsidRPr="00B10730">
        <w:rPr>
          <w:rFonts w:eastAsia="Calibri"/>
          <w:noProof/>
          <w:color w:val="auto"/>
          <w:lang w:val="en-GB"/>
        </w:rPr>
        <w:t>[60]</w:t>
      </w:r>
      <w:r w:rsidR="00763F78" w:rsidRPr="00B10730">
        <w:rPr>
          <w:rFonts w:eastAsia="Calibri"/>
          <w:color w:val="auto"/>
          <w:lang w:val="en-GB"/>
        </w:rPr>
        <w:fldChar w:fldCharType="end"/>
      </w:r>
      <w:r w:rsidR="00763F78" w:rsidRPr="00B10730">
        <w:rPr>
          <w:rFonts w:eastAsia="Calibri"/>
          <w:color w:val="auto"/>
          <w:lang w:val="en-GB"/>
        </w:rPr>
        <w:t xml:space="preserve"> Since the Delta variant emerged, the USA recorded cumulative increases of childhood cases in most states each week.</w:t>
      </w:r>
      <w:r w:rsidR="00763F78" w:rsidRPr="00B10730">
        <w:rPr>
          <w:rFonts w:eastAsia="Calibri"/>
          <w:color w:val="auto"/>
          <w:lang w:val="en-GB"/>
        </w:rPr>
        <w:fldChar w:fldCharType="begin"/>
      </w:r>
      <w:r w:rsidR="00763F78" w:rsidRPr="00B10730">
        <w:rPr>
          <w:rFonts w:eastAsia="Calibri"/>
          <w:color w:val="auto"/>
          <w:lang w:val="en-GB"/>
        </w:rPr>
        <w:instrText xml:space="preserve"> ADDIN EN.CITE &lt;EndNote&gt;&lt;Cite&gt;&lt;Author&gt;American Academy of Pediatrics and the Children’s Hospital Association&lt;/Author&gt;&lt;Year&gt;2021&lt;/Year&gt;&lt;RecNum&gt;416&lt;/RecNum&gt;&lt;DisplayText&gt;[61]&lt;/DisplayText&gt;&lt;record&gt;&lt;rec-number&gt;416&lt;/rec-number&gt;&lt;foreign-keys&gt;&lt;key app="EN" db-id="55df5ztpcf92tjerpsvxvfegxt0vrxzzzdwp"&gt;416&lt;/key&gt;&lt;/foreign-keys&gt;&lt;ref-type name="Electronic Book Section"&gt;60&lt;/ref-type&gt;&lt;contributors&gt;&lt;authors&gt;&lt;author&gt;American Academy of Pediatrics and the Children’s Hospital Association,&lt;/author&gt;&lt;/authors&gt;&lt;/contributors&gt;&lt;titles&gt;&lt;title&gt;Children and COVID-19: State Data Report 2/9/2021&lt;/title&gt;&lt;/titles&gt;&lt;dates&gt;&lt;year&gt;2021&lt;/year&gt;&lt;/dates&gt;&lt;urls&gt;&lt;related-urls&gt;&lt;url&gt;https://www.aap.org/en/pages/2019-novel-coronavirus-covid-19-infections/children-and-covid-19-state-level-data-report/&lt;/url&gt;&lt;/related-urls&gt;&lt;/urls&gt;&lt;/record&gt;&lt;/Cite&gt;&lt;/EndNote&gt;</w:instrText>
      </w:r>
      <w:r w:rsidR="00763F78" w:rsidRPr="00B10730">
        <w:rPr>
          <w:rFonts w:eastAsia="Calibri"/>
          <w:color w:val="auto"/>
          <w:lang w:val="en-GB"/>
        </w:rPr>
        <w:fldChar w:fldCharType="separate"/>
      </w:r>
      <w:r w:rsidR="00763F78" w:rsidRPr="00B10730">
        <w:rPr>
          <w:rFonts w:eastAsia="Calibri"/>
          <w:noProof/>
          <w:color w:val="auto"/>
          <w:lang w:val="en-GB"/>
        </w:rPr>
        <w:t>[61]</w:t>
      </w:r>
      <w:r w:rsidR="00763F78" w:rsidRPr="00B10730">
        <w:rPr>
          <w:rFonts w:eastAsia="Calibri"/>
          <w:color w:val="auto"/>
          <w:lang w:val="en-GB"/>
        </w:rPr>
        <w:fldChar w:fldCharType="end"/>
      </w:r>
    </w:p>
    <w:p w14:paraId="6A6AE16B" w14:textId="4D49FDAE" w:rsidR="1907A5C5" w:rsidRPr="00B10730" w:rsidRDefault="005E75B8" w:rsidP="00941478">
      <w:pPr>
        <w:spacing w:before="120" w:line="276" w:lineRule="auto"/>
        <w:rPr>
          <w:color w:val="auto"/>
          <w:lang w:val="en-GB"/>
        </w:rPr>
      </w:pPr>
      <w:r w:rsidRPr="00B10730">
        <w:rPr>
          <w:rFonts w:eastAsia="Calibri"/>
          <w:color w:val="auto"/>
          <w:lang w:val="en-GB"/>
        </w:rPr>
        <w:t>In July 2021 the ECDC updated its assessment of the susceptibility of children to SARS-CoV-2 infection, now noting that children appear to be equally susceptible to SARS-CoV-2 infection compared to other age groups (low confidence), although severe disease is much less common in children than in adults.</w:t>
      </w:r>
      <w:r w:rsidRPr="00B10730">
        <w:rPr>
          <w:rFonts w:eastAsia="Calibri"/>
          <w:color w:val="auto"/>
          <w:lang w:val="en-GB"/>
        </w:rPr>
        <w:fldChar w:fldCharType="begin"/>
      </w:r>
      <w:r w:rsidR="006166EB">
        <w:rPr>
          <w:rFonts w:eastAsia="Calibri"/>
          <w:color w:val="auto"/>
          <w:lang w:val="en-GB"/>
        </w:rPr>
        <w:instrText xml:space="preserve"> ADDIN EN.CITE &lt;EndNote&gt;&lt;Cite&gt;&lt;Author&gt;Stockholm: ECDC&lt;/Author&gt;&lt;Year&gt;2021&lt;/Year&gt;&lt;RecNum&gt;1762&lt;/RecNum&gt;&lt;DisplayText&gt;[8]&lt;/DisplayText&gt;&lt;record&gt;&lt;rec-number&gt;1762&lt;/rec-number&gt;&lt;foreign-keys&gt;&lt;key app="EN" db-id="zzdsf2exjse9zqeperux95z8w5vsde9t55tt" timestamp="1634791130" guid="ad1e24fe-13b3-421e-a117-7bc2cc5de451"&gt;1762&lt;/key&gt;&lt;/foreign-keys&gt;&lt;ref-type name="Web Page"&gt;12&lt;/ref-type&gt;&lt;contributors&gt;&lt;authors&gt;&lt;author&gt;Stockholm: ECDC,&lt;/author&gt;&lt;/authors&gt;&lt;/contributors&gt;&lt;titles&gt;&lt;title&gt;COVID-19 in children and the role of school settings in transmission - second update&lt;/title&gt;&lt;/titles&gt;&lt;volume&gt;21 Oct 2021&lt;/volume&gt;&lt;dates&gt;&lt;year&gt;2021&lt;/year&gt;&lt;/dates&gt;&lt;urls&gt;&lt;related-urls&gt;&lt;url&gt;https://www.ecdc.europa.eu/en/publications-data/children-and-school-settings-covid-19-transmission&lt;/url&gt;&lt;/related-urls&gt;&lt;/urls&gt;&lt;/record&gt;&lt;/Cite&gt;&lt;/EndNote&gt;</w:instrText>
      </w:r>
      <w:r w:rsidRPr="00B10730">
        <w:rPr>
          <w:rFonts w:eastAsia="Calibri"/>
          <w:color w:val="auto"/>
          <w:lang w:val="en-GB"/>
        </w:rPr>
        <w:fldChar w:fldCharType="separate"/>
      </w:r>
      <w:r w:rsidRPr="00B10730">
        <w:rPr>
          <w:rFonts w:eastAsia="Calibri"/>
          <w:noProof/>
          <w:color w:val="auto"/>
          <w:lang w:val="en-GB"/>
        </w:rPr>
        <w:t>[8]</w:t>
      </w:r>
      <w:r w:rsidRPr="00B10730">
        <w:rPr>
          <w:rFonts w:eastAsia="Calibri"/>
          <w:color w:val="auto"/>
          <w:lang w:val="en-GB"/>
        </w:rPr>
        <w:fldChar w:fldCharType="end"/>
      </w:r>
      <w:r w:rsidRPr="00B10730">
        <w:rPr>
          <w:rFonts w:eastAsia="Calibri"/>
          <w:color w:val="auto"/>
          <w:lang w:val="en-GB"/>
        </w:rPr>
        <w:t xml:space="preserve"> </w:t>
      </w:r>
      <w:r w:rsidRPr="00B10730">
        <w:rPr>
          <w:color w:val="auto"/>
          <w:lang w:val="en-GB"/>
        </w:rPr>
        <w:t>They note that w</w:t>
      </w:r>
      <w:r w:rsidRPr="00B10730">
        <w:rPr>
          <w:rFonts w:eastAsia="Calibri"/>
          <w:color w:val="auto"/>
          <w:lang w:val="en-GB"/>
        </w:rPr>
        <w:t>hile multiple studies have suggested that children may be less susceptible to SARS-CoV-2 infection than adults, potential reporting biases due to lower-case ascertainment in children may contribute to this interpretation, particularly for studies published during 2020.</w:t>
      </w:r>
      <w:r w:rsidRPr="00B10730">
        <w:rPr>
          <w:color w:val="auto"/>
          <w:lang w:val="en-GB"/>
        </w:rPr>
        <w:t xml:space="preserve"> </w:t>
      </w:r>
      <w:r w:rsidRPr="00B10730">
        <w:rPr>
          <w:rFonts w:eastAsia="Calibri"/>
          <w:color w:val="auto"/>
          <w:lang w:val="en-GB"/>
        </w:rPr>
        <w:t>Recent prevalence and seroprevalence studies have tended to conclude that there are no significant differences across age groups. However, they note that cases of SARS-CoV-2 in younger children appear to lead to onward transmission less frequently than cases in older children and adults.</w:t>
      </w:r>
      <w:r w:rsidRPr="00B10730">
        <w:rPr>
          <w:rFonts w:eastAsia="Calibri"/>
          <w:color w:val="auto"/>
          <w:lang w:val="en-GB"/>
        </w:rPr>
        <w:fldChar w:fldCharType="begin"/>
      </w:r>
      <w:r w:rsidR="006166EB">
        <w:rPr>
          <w:rFonts w:eastAsia="Calibri"/>
          <w:color w:val="auto"/>
          <w:lang w:val="en-GB"/>
        </w:rPr>
        <w:instrText xml:space="preserve"> ADDIN EN.CITE &lt;EndNote&gt;&lt;Cite&gt;&lt;Author&gt;Stockholm: ECDC&lt;/Author&gt;&lt;Year&gt;2021&lt;/Year&gt;&lt;RecNum&gt;1762&lt;/RecNum&gt;&lt;DisplayText&gt;[8]&lt;/DisplayText&gt;&lt;record&gt;&lt;rec-number&gt;1762&lt;/rec-number&gt;&lt;foreign-keys&gt;&lt;key app="EN" db-id="zzdsf2exjse9zqeperux95z8w5vsde9t55tt" timestamp="1634791130" guid="ad1e24fe-13b3-421e-a117-7bc2cc5de451"&gt;1762&lt;/key&gt;&lt;/foreign-keys&gt;&lt;ref-type name="Web Page"&gt;12&lt;/ref-type&gt;&lt;contributors&gt;&lt;authors&gt;&lt;author&gt;Stockholm: ECDC,&lt;/author&gt;&lt;/authors&gt;&lt;/contributors&gt;&lt;titles&gt;&lt;title&gt;COVID-19 in children and the role of school settings in transmission - second update&lt;/title&gt;&lt;/titles&gt;&lt;volume&gt;21 Oct 2021&lt;/volume&gt;&lt;dates&gt;&lt;year&gt;2021&lt;/year&gt;&lt;/dates&gt;&lt;urls&gt;&lt;related-urls&gt;&lt;url&gt;https://www.ecdc.europa.eu/en/publications-data/children-and-school-settings-covid-19-transmission&lt;/url&gt;&lt;/related-urls&gt;&lt;/urls&gt;&lt;/record&gt;&lt;/Cite&gt;&lt;/EndNote&gt;</w:instrText>
      </w:r>
      <w:r w:rsidRPr="00B10730">
        <w:rPr>
          <w:rFonts w:eastAsia="Calibri"/>
          <w:color w:val="auto"/>
          <w:lang w:val="en-GB"/>
        </w:rPr>
        <w:fldChar w:fldCharType="separate"/>
      </w:r>
      <w:r w:rsidRPr="00B10730">
        <w:rPr>
          <w:rFonts w:eastAsia="Calibri"/>
          <w:noProof/>
          <w:color w:val="auto"/>
          <w:lang w:val="en-GB"/>
        </w:rPr>
        <w:t>[8]</w:t>
      </w:r>
      <w:r w:rsidRPr="00B10730">
        <w:rPr>
          <w:rFonts w:eastAsia="Calibri"/>
          <w:color w:val="auto"/>
          <w:lang w:val="en-GB"/>
        </w:rPr>
        <w:fldChar w:fldCharType="end"/>
      </w:r>
      <w:r w:rsidRPr="00B10730">
        <w:rPr>
          <w:rFonts w:eastAsia="Calibri"/>
          <w:color w:val="auto"/>
          <w:lang w:val="en-GB"/>
        </w:rPr>
        <w:t xml:space="preserve"> </w:t>
      </w:r>
      <w:r w:rsidR="00962CE3" w:rsidRPr="00B10730">
        <w:rPr>
          <w:color w:val="auto"/>
          <w:lang w:val="en-GB"/>
        </w:rPr>
        <w:t>ATAGI</w:t>
      </w:r>
      <w:r w:rsidRPr="00B10730">
        <w:rPr>
          <w:color w:val="auto"/>
          <w:lang w:val="en-GB"/>
        </w:rPr>
        <w:t xml:space="preserve"> also</w:t>
      </w:r>
      <w:r w:rsidR="00962CE3" w:rsidRPr="00B10730">
        <w:rPr>
          <w:color w:val="auto"/>
          <w:lang w:val="en-GB"/>
        </w:rPr>
        <w:t xml:space="preserve"> notes that available evidence suggests that the transmissibility of infection in younger children is lower than in older age groups.</w:t>
      </w:r>
      <w:r w:rsidR="00B10730">
        <w:rPr>
          <w:color w:val="auto"/>
          <w:lang w:val="en-GB"/>
        </w:rPr>
        <w:fldChar w:fldCharType="begin"/>
      </w:r>
      <w:r w:rsidR="006166EB">
        <w:rPr>
          <w:color w:val="auto"/>
          <w:lang w:val="en-GB"/>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B10730">
        <w:rPr>
          <w:color w:val="auto"/>
          <w:lang w:val="en-GB"/>
        </w:rPr>
        <w:fldChar w:fldCharType="separate"/>
      </w:r>
      <w:r w:rsidR="00B10730">
        <w:rPr>
          <w:noProof/>
          <w:color w:val="auto"/>
          <w:lang w:val="en-GB"/>
        </w:rPr>
        <w:t>[62]</w:t>
      </w:r>
      <w:r w:rsidR="00B10730">
        <w:rPr>
          <w:color w:val="auto"/>
          <w:lang w:val="en-GB"/>
        </w:rPr>
        <w:fldChar w:fldCharType="end"/>
      </w:r>
    </w:p>
    <w:p w14:paraId="185DB409" w14:textId="68FDC6F1" w:rsidR="5D6D2E84" w:rsidRPr="00EE2EDE" w:rsidRDefault="5D6D2E84" w:rsidP="00354D29">
      <w:pPr>
        <w:pStyle w:val="Heading3"/>
      </w:pPr>
      <w:bookmarkStart w:id="18" w:name="_Toc94179397"/>
      <w:r w:rsidRPr="00EE2EDE">
        <w:t>Transmission in education settings</w:t>
      </w:r>
      <w:bookmarkEnd w:id="18"/>
    </w:p>
    <w:p w14:paraId="1C53A5A6" w14:textId="2955EF8E" w:rsidR="000114BE" w:rsidRPr="00E10035" w:rsidRDefault="2248725B" w:rsidP="00354D29">
      <w:pPr>
        <w:pStyle w:val="BodyText"/>
        <w:rPr>
          <w:color w:val="auto"/>
        </w:rPr>
      </w:pPr>
      <w:r w:rsidRPr="00E10035">
        <w:rPr>
          <w:color w:val="auto"/>
        </w:rPr>
        <w:t xml:space="preserve">Within education settings, </w:t>
      </w:r>
      <w:r w:rsidR="051D2CA6" w:rsidRPr="00E10035">
        <w:rPr>
          <w:color w:val="auto"/>
        </w:rPr>
        <w:t>transmission of SARS-CoV-2 occurs but</w:t>
      </w:r>
      <w:r w:rsidR="00A34D82" w:rsidRPr="00E10035">
        <w:rPr>
          <w:color w:val="auto"/>
        </w:rPr>
        <w:t xml:space="preserve"> appears to be</w:t>
      </w:r>
      <w:r w:rsidR="00E10035">
        <w:rPr>
          <w:color w:val="auto"/>
        </w:rPr>
        <w:t xml:space="preserve"> </w:t>
      </w:r>
      <w:r w:rsidR="051D2CA6" w:rsidRPr="00E10035">
        <w:rPr>
          <w:color w:val="auto"/>
        </w:rPr>
        <w:t xml:space="preserve">limited. </w:t>
      </w:r>
      <w:r w:rsidR="08887C7F" w:rsidRPr="00E10035">
        <w:rPr>
          <w:color w:val="auto"/>
        </w:rPr>
        <w:t xml:space="preserve">Transmission of SARS-CoV-2 in schools appears to be affected </w:t>
      </w:r>
      <w:r w:rsidR="00C26273" w:rsidRPr="00E10035">
        <w:rPr>
          <w:color w:val="auto"/>
        </w:rPr>
        <w:t xml:space="preserve">by </w:t>
      </w:r>
      <w:r w:rsidR="08887C7F" w:rsidRPr="00E10035">
        <w:rPr>
          <w:color w:val="auto"/>
        </w:rPr>
        <w:t>how widespread the virus is in the broader community.</w:t>
      </w:r>
      <w:r w:rsidR="001414E3" w:rsidRPr="00E10035">
        <w:rPr>
          <w:color w:val="auto"/>
        </w:rPr>
        <w:fldChar w:fldCharType="begin">
          <w:fldData xml:space="preserve">PEVuZE5vdGU+PENpdGU+PEF1dGhvcj5FdXJvcGVhbiBDZW50cmUgZm9yIERpc2Vhc2UgUHJldmVu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</w:fldData>
        </w:fldChar>
      </w:r>
      <w:r w:rsidR="00B10730" w:rsidRPr="00E10035">
        <w:rPr>
          <w:color w:val="auto"/>
        </w:rPr>
        <w:instrText xml:space="preserve"> ADDIN EN.CITE </w:instrText>
      </w:r>
      <w:r w:rsidR="00B10730" w:rsidRPr="00E10035">
        <w:rPr>
          <w:color w:val="auto"/>
        </w:rPr>
        <w:fldChar w:fldCharType="begin">
          <w:fldData xml:space="preserve">PEVuZE5vdGU+PENpdGU+PEF1dGhvcj5FdXJvcGVhbiBDZW50cmUgZm9yIERpc2Vhc2UgUHJldmVu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</w:fldData>
        </w:fldChar>
      </w:r>
      <w:r w:rsidR="00B10730" w:rsidRPr="00E10035">
        <w:rPr>
          <w:color w:val="auto"/>
        </w:rPr>
        <w:instrText xml:space="preserve"> ADDIN EN.CITE.DATA </w:instrText>
      </w:r>
      <w:r w:rsidR="00B10730" w:rsidRPr="00E10035">
        <w:rPr>
          <w:color w:val="auto"/>
        </w:rPr>
      </w:r>
      <w:r w:rsidR="00B10730" w:rsidRPr="00E10035">
        <w:rPr>
          <w:color w:val="auto"/>
        </w:rPr>
        <w:fldChar w:fldCharType="end"/>
      </w:r>
      <w:r w:rsidR="001414E3" w:rsidRPr="00E10035">
        <w:rPr>
          <w:color w:val="auto"/>
        </w:rPr>
      </w:r>
      <w:r w:rsidR="001414E3" w:rsidRPr="00E10035">
        <w:rPr>
          <w:color w:val="auto"/>
        </w:rPr>
        <w:fldChar w:fldCharType="separate"/>
      </w:r>
      <w:r w:rsidR="00B10730" w:rsidRPr="00E10035">
        <w:rPr>
          <w:noProof/>
          <w:color w:val="auto"/>
        </w:rPr>
        <w:t>[63-65]</w:t>
      </w:r>
      <w:r w:rsidR="001414E3" w:rsidRPr="00E10035">
        <w:rPr>
          <w:color w:val="auto"/>
        </w:rPr>
        <w:fldChar w:fldCharType="end"/>
      </w:r>
      <w:r w:rsidR="00DD6885" w:rsidRPr="00E10035">
        <w:rPr>
          <w:color w:val="auto"/>
        </w:rPr>
        <w:t xml:space="preserve"> </w:t>
      </w:r>
      <w:r w:rsidR="009D2821" w:rsidRPr="00E10035">
        <w:rPr>
          <w:color w:val="auto"/>
        </w:rPr>
        <w:t>The CDC notes that although outbreaks in schools can occur, multiple studies have shown that transmission in school settings is typically lower than – or at least similar to – levels of community transmission, when prevention strategies are in place in schools.</w:t>
      </w:r>
      <w:r w:rsidR="00832CDE" w:rsidRPr="00E10035">
        <w:rPr>
          <w:color w:val="auto"/>
        </w:rPr>
        <w:fldChar w:fldCharType="begin"/>
      </w:r>
      <w:r w:rsidR="006166EB">
        <w:rPr>
          <w:color w:val="auto"/>
        </w:rPr>
        <w:instrText xml:space="preserve"> ADDIN EN.CITE &lt;EndNote&gt;&lt;Cite&gt;&lt;Author&gt;Centres for Disease Control and Prevention&lt;/Author&gt;&lt;Year&gt;2021&lt;/Year&gt;&lt;RecNum&gt;1930&lt;/RecNum&gt;&lt;DisplayText&gt;[66]&lt;/DisplayText&gt;&lt;record&gt;&lt;rec-number&gt;1930&lt;/rec-number&gt;&lt;foreign-keys&gt;&lt;key app="EN" db-id="zzdsf2exjse9zqeperux95z8w5vsde9t55tt" timestamp="1638473349" guid="4c4cfd8e-64da-4f73-b02c-89b396bdc3f3"&gt;1930&lt;/key&gt;&lt;/foreign-keys&gt;&lt;ref-type name="Report"&gt;27&lt;/ref-type&gt;&lt;contributors&gt;&lt;authors&gt;&lt;author&gt;Centres for Disease Control and Prevention,.&lt;/author&gt;&lt;/authors&gt;&lt;/contributors&gt;&lt;titles&gt;&lt;title&gt;Transmission of SARS-CoV-2 in K-12 schools&lt;/title&gt;&lt;/titles&gt;&lt;dates&gt;&lt;year&gt;2021&lt;/year&gt;&lt;pub-dates&gt;&lt;date&gt;16 November 2021&lt;/date&gt;&lt;/pub-dates&gt;&lt;/dates&gt;&lt;urls&gt;&lt;related-urls&gt;&lt;url&gt;https://www.cdc.gov/coronavirus/2019-ncov/science/science-briefs/transmission_k_12_schools.html&lt;/url&gt;&lt;/related-urls&gt;&lt;/urls&gt;&lt;/record&gt;&lt;/Cite&gt;&lt;/EndNote&gt;</w:instrText>
      </w:r>
      <w:r w:rsidR="00832CDE" w:rsidRPr="00E10035">
        <w:rPr>
          <w:color w:val="auto"/>
        </w:rPr>
        <w:fldChar w:fldCharType="separate"/>
      </w:r>
      <w:r w:rsidR="00B10730" w:rsidRPr="00E10035">
        <w:rPr>
          <w:noProof/>
          <w:color w:val="auto"/>
        </w:rPr>
        <w:t>[66]</w:t>
      </w:r>
      <w:r w:rsidR="00832CDE" w:rsidRPr="00E10035">
        <w:rPr>
          <w:color w:val="auto"/>
        </w:rPr>
        <w:fldChar w:fldCharType="end"/>
      </w:r>
    </w:p>
    <w:p w14:paraId="085DFAA3" w14:textId="1D039512" w:rsidR="25803430" w:rsidRPr="00E10035" w:rsidRDefault="6C7C8E10" w:rsidP="00354D29">
      <w:pPr>
        <w:pStyle w:val="BodyText"/>
        <w:rPr>
          <w:color w:val="auto"/>
        </w:rPr>
      </w:pPr>
      <w:r w:rsidRPr="00E10035">
        <w:rPr>
          <w:color w:val="auto"/>
        </w:rPr>
        <w:t>Overall,</w:t>
      </w:r>
      <w:r w:rsidR="25803430" w:rsidRPr="00E10035">
        <w:rPr>
          <w:color w:val="auto"/>
        </w:rPr>
        <w:t xml:space="preserve"> in the school environment, transmission is more likely </w:t>
      </w:r>
      <w:r w:rsidR="21783DE8" w:rsidRPr="00E10035">
        <w:rPr>
          <w:color w:val="auto"/>
        </w:rPr>
        <w:t xml:space="preserve">to occur </w:t>
      </w:r>
      <w:r w:rsidR="25803430" w:rsidRPr="00E10035">
        <w:rPr>
          <w:color w:val="auto"/>
        </w:rPr>
        <w:t>between adults, followed by adult-</w:t>
      </w:r>
      <w:r w:rsidR="6FEE044E" w:rsidRPr="00E10035">
        <w:rPr>
          <w:color w:val="auto"/>
        </w:rPr>
        <w:t>to-</w:t>
      </w:r>
      <w:r w:rsidR="25803430" w:rsidRPr="00E10035">
        <w:rPr>
          <w:color w:val="auto"/>
        </w:rPr>
        <w:t>child transmission</w:t>
      </w:r>
      <w:r w:rsidR="05F783D2" w:rsidRPr="00E10035">
        <w:rPr>
          <w:color w:val="auto"/>
        </w:rPr>
        <w:t xml:space="preserve">, </w:t>
      </w:r>
      <w:r w:rsidR="71E5BEBF" w:rsidRPr="00E10035">
        <w:rPr>
          <w:color w:val="auto"/>
        </w:rPr>
        <w:t>with the risks of child-to-child or child-to-adult transmission being considerably less.</w:t>
      </w:r>
      <w:r w:rsidR="1D897C4D" w:rsidRPr="00E10035">
        <w:rPr>
          <w:color w:val="auto"/>
        </w:rPr>
        <w:t xml:space="preserve"> </w:t>
      </w:r>
    </w:p>
    <w:p w14:paraId="48507FF0" w14:textId="5F1C3113" w:rsidR="5E842A22" w:rsidRPr="00E10035" w:rsidRDefault="5E842A22" w:rsidP="00354D29">
      <w:pPr>
        <w:pStyle w:val="BodyText"/>
        <w:numPr>
          <w:ilvl w:val="0"/>
          <w:numId w:val="22"/>
        </w:numPr>
        <w:rPr>
          <w:color w:val="auto"/>
        </w:rPr>
      </w:pPr>
      <w:r w:rsidRPr="00E10035">
        <w:rPr>
          <w:color w:val="auto"/>
        </w:rPr>
        <w:t xml:space="preserve">An investigation of SARS-CoV-2 transmission in a Georgia school district during </w:t>
      </w:r>
      <w:r w:rsidR="002140C2">
        <w:rPr>
          <w:color w:val="auto"/>
        </w:rPr>
        <w:t xml:space="preserve">1 </w:t>
      </w:r>
      <w:r w:rsidRPr="00E10035">
        <w:rPr>
          <w:color w:val="auto"/>
        </w:rPr>
        <w:t>December 2020</w:t>
      </w:r>
      <w:r w:rsidR="7B827A3E" w:rsidRPr="3336B295">
        <w:rPr>
          <w:color w:val="auto"/>
        </w:rPr>
        <w:t xml:space="preserve"> to </w:t>
      </w:r>
      <w:r w:rsidR="002140C2">
        <w:rPr>
          <w:color w:val="auto"/>
        </w:rPr>
        <w:t xml:space="preserve">22 </w:t>
      </w:r>
      <w:r w:rsidRPr="00E10035">
        <w:rPr>
          <w:color w:val="auto"/>
        </w:rPr>
        <w:t>January 2021 identified nine clusters of COVID-19 cases involving 13 educators and 32 students at six elementary schools. Two clusters involved probable educator-to-educator transmission that was followed by educator-to-student transmission in classrooms and resulted in approximately one half (15 of 31) of school-associated cases.</w:t>
      </w:r>
      <w:r w:rsidR="008F7FD4" w:rsidRPr="00E10035">
        <w:rPr>
          <w:color w:val="auto"/>
        </w:rPr>
        <w:t xml:space="preserve"> The paper concluded that educators might play a central role in in-school transmission networks</w:t>
      </w:r>
      <w:r w:rsidR="00F65AD4" w:rsidRPr="00E10035">
        <w:rPr>
          <w:color w:val="auto"/>
        </w:rPr>
        <w:t>.</w:t>
      </w:r>
      <w:r w:rsidRPr="3336B295">
        <w:rPr>
          <w:color w:val="auto"/>
        </w:rPr>
        <w:fldChar w:fldCharType="begin"/>
      </w:r>
      <w:r w:rsidR="006166EB">
        <w:rPr>
          <w:color w:val="auto"/>
        </w:rPr>
        <w:instrText xml:space="preserve"> ADDIN EN.CITE &lt;EndNote&gt;&lt;Cite&gt;&lt;Author&gt;Falk A&lt;/Author&gt;&lt;Year&gt;2021&lt;/Year&gt;&lt;RecNum&gt;1850&lt;/RecNum&gt;&lt;DisplayText&gt;[64]&lt;/DisplayText&gt;&lt;record&gt;&lt;rec-number&gt;1850&lt;/rec-number&gt;&lt;foreign-keys&gt;&lt;key app="EN" db-id="zzdsf2exjse9zqeperux95z8w5vsde9t55tt" timestamp="1637204695" guid="38c68a5f-9ef8-4fa2-b211-2b52268d1dcf"&gt;1850&lt;/key&gt;&lt;/foreign-keys&gt;&lt;ref-type name="Journal Article"&gt;17&lt;/ref-type&gt;&lt;contributors&gt;&lt;authors&gt;&lt;author&gt; Falk A, Benda A, Falk P, Steffen S, Wallace Z, Høeg TB. &lt;/author&gt;&lt;/authors&gt;&lt;/contributors&gt;&lt;titles&gt;&lt;title&gt;COVID-19 Cases and Transmission in 17 K–12 Schools — Wood County, Wisconsin, August 31–November 29, 2020. &lt;/title&gt;&lt;secondary-title&gt;MMWR Morb Mortal Wkly Rep &lt;/secondary-title&gt;&lt;/titles&gt;&lt;pages&gt;136–140&lt;/pages&gt;&lt;volume&gt;70&lt;/volume&gt;&lt;dates&gt;&lt;year&gt;2021&lt;/year&gt;&lt;/dates&gt;&lt;urls&gt;&lt;related-urls&gt;&lt;url&gt;http://dx.doi.org/10.15585/mmwr.mm7004e3external&lt;/url&gt;&lt;/related-urls&gt;&lt;/urls&gt;&lt;/record&gt;&lt;/Cite&gt;&lt;/EndNote&gt;</w:instrText>
      </w:r>
      <w:r w:rsidRPr="3336B295">
        <w:rPr>
          <w:color w:val="auto"/>
        </w:rPr>
        <w:fldChar w:fldCharType="separate"/>
      </w:r>
      <w:r w:rsidR="08D281DF" w:rsidRPr="3336B295">
        <w:rPr>
          <w:noProof/>
          <w:color w:val="auto"/>
        </w:rPr>
        <w:t>[64]</w:t>
      </w:r>
      <w:r w:rsidRPr="3336B295">
        <w:rPr>
          <w:color w:val="auto"/>
        </w:rPr>
        <w:fldChar w:fldCharType="end"/>
      </w:r>
    </w:p>
    <w:p w14:paraId="151E65E7" w14:textId="0BA3D4A1" w:rsidR="00BA3445" w:rsidRPr="00E10035" w:rsidRDefault="00BA3445" w:rsidP="00354D29">
      <w:pPr>
        <w:pStyle w:val="BodyText"/>
        <w:numPr>
          <w:ilvl w:val="0"/>
          <w:numId w:val="22"/>
        </w:numPr>
        <w:rPr>
          <w:color w:val="auto"/>
        </w:rPr>
      </w:pPr>
      <w:r w:rsidRPr="00E10035">
        <w:rPr>
          <w:color w:val="auto"/>
        </w:rPr>
        <w:t>Data from</w:t>
      </w:r>
      <w:r w:rsidR="009778EF" w:rsidRPr="00E10035">
        <w:rPr>
          <w:color w:val="auto"/>
        </w:rPr>
        <w:t xml:space="preserve"> a prospective, cross-sectional analysis from</w:t>
      </w:r>
      <w:r w:rsidRPr="00E10035">
        <w:rPr>
          <w:color w:val="auto"/>
        </w:rPr>
        <w:t xml:space="preserve"> the UK’s national surveillance </w:t>
      </w:r>
      <w:r w:rsidR="009778EF" w:rsidRPr="00E10035">
        <w:rPr>
          <w:color w:val="auto"/>
        </w:rPr>
        <w:t>also found</w:t>
      </w:r>
      <w:r w:rsidR="0044697F" w:rsidRPr="00E10035">
        <w:rPr>
          <w:color w:val="auto"/>
        </w:rPr>
        <w:t xml:space="preserve"> </w:t>
      </w:r>
      <w:r w:rsidR="09847E80" w:rsidRPr="00E10035">
        <w:rPr>
          <w:color w:val="auto"/>
        </w:rPr>
        <w:t>most</w:t>
      </w:r>
      <w:r w:rsidR="0044697F" w:rsidRPr="00E10035">
        <w:rPr>
          <w:color w:val="auto"/>
        </w:rPr>
        <w:t xml:space="preserve"> cases were in staff. F</w:t>
      </w:r>
      <w:r w:rsidRPr="00E10035">
        <w:rPr>
          <w:color w:val="auto"/>
        </w:rPr>
        <w:t xml:space="preserve">ollowing the reopening of educational settings </w:t>
      </w:r>
      <w:r w:rsidR="009B229A" w:rsidRPr="00E10035">
        <w:rPr>
          <w:color w:val="auto"/>
        </w:rPr>
        <w:t>during the summer mini-term from 1 June-</w:t>
      </w:r>
      <w:r w:rsidR="00C7654F" w:rsidRPr="00E10035">
        <w:rPr>
          <w:color w:val="auto"/>
        </w:rPr>
        <w:t>21 July 2020</w:t>
      </w:r>
      <w:r w:rsidR="0044697F" w:rsidRPr="00E10035">
        <w:rPr>
          <w:color w:val="auto"/>
        </w:rPr>
        <w:t xml:space="preserve">, </w:t>
      </w:r>
      <w:r w:rsidR="009A11DE" w:rsidRPr="00E10035">
        <w:rPr>
          <w:color w:val="auto"/>
        </w:rPr>
        <w:t xml:space="preserve">staff </w:t>
      </w:r>
      <w:r w:rsidR="0044697F" w:rsidRPr="00E10035">
        <w:rPr>
          <w:color w:val="auto"/>
        </w:rPr>
        <w:t xml:space="preserve">were found to have </w:t>
      </w:r>
      <w:r w:rsidR="009A11DE" w:rsidRPr="00E10035">
        <w:rPr>
          <w:color w:val="auto"/>
        </w:rPr>
        <w:t xml:space="preserve">an increased risk of infection. </w:t>
      </w:r>
      <w:r w:rsidR="00802B6E" w:rsidRPr="00E10035">
        <w:rPr>
          <w:color w:val="auto"/>
        </w:rPr>
        <w:t xml:space="preserve">Staff had </w:t>
      </w:r>
      <w:r w:rsidR="00802B6E" w:rsidRPr="00E10035">
        <w:rPr>
          <w:color w:val="auto"/>
        </w:rPr>
        <w:lastRenderedPageBreak/>
        <w:t>higher incidence than students (27 cases [</w:t>
      </w:r>
      <w:r w:rsidR="009D2CFB">
        <w:rPr>
          <w:color w:val="auto"/>
        </w:rPr>
        <w:t xml:space="preserve">95% </w:t>
      </w:r>
      <w:proofErr w:type="gramStart"/>
      <w:r w:rsidR="009D2CFB">
        <w:rPr>
          <w:color w:val="auto"/>
        </w:rPr>
        <w:t>CI:</w:t>
      </w:r>
      <w:r w:rsidR="00802B6E" w:rsidRPr="00E10035">
        <w:rPr>
          <w:color w:val="auto"/>
        </w:rPr>
        <w:t>,</w:t>
      </w:r>
      <w:proofErr w:type="gramEnd"/>
      <w:r w:rsidR="00802B6E" w:rsidRPr="00E10035">
        <w:rPr>
          <w:color w:val="auto"/>
        </w:rPr>
        <w:t xml:space="preserve"> 23</w:t>
      </w:r>
      <w:r w:rsidR="00575FBC">
        <w:rPr>
          <w:color w:val="auto"/>
        </w:rPr>
        <w:t>-</w:t>
      </w:r>
      <w:r w:rsidR="00802B6E" w:rsidRPr="00E10035">
        <w:rPr>
          <w:color w:val="auto"/>
        </w:rPr>
        <w:t>32] per 100</w:t>
      </w:r>
      <w:r w:rsidR="00F86BAC" w:rsidRPr="00E10035">
        <w:rPr>
          <w:color w:val="auto"/>
        </w:rPr>
        <w:t>,</w:t>
      </w:r>
      <w:r w:rsidR="00802B6E" w:rsidRPr="00E10035">
        <w:rPr>
          <w:color w:val="auto"/>
        </w:rPr>
        <w:t>000 per day among staff compared with 18 cases [14</w:t>
      </w:r>
      <w:r w:rsidR="00575FBC">
        <w:rPr>
          <w:color w:val="auto"/>
        </w:rPr>
        <w:t>-</w:t>
      </w:r>
      <w:r w:rsidR="00802B6E" w:rsidRPr="00E10035">
        <w:rPr>
          <w:color w:val="auto"/>
        </w:rPr>
        <w:t>24] in early years students, 6</w:t>
      </w:r>
      <w:r w:rsidR="00C9061E" w:rsidRPr="00E10035">
        <w:rPr>
          <w:color w:val="auto"/>
        </w:rPr>
        <w:t>.0</w:t>
      </w:r>
      <w:r w:rsidR="00802B6E" w:rsidRPr="00E10035">
        <w:rPr>
          <w:color w:val="auto"/>
        </w:rPr>
        <w:t xml:space="preserve"> cases [4</w:t>
      </w:r>
      <w:r w:rsidR="00C9061E" w:rsidRPr="00E10035">
        <w:rPr>
          <w:color w:val="auto"/>
        </w:rPr>
        <w:t>.</w:t>
      </w:r>
      <w:r w:rsidR="00802B6E" w:rsidRPr="00E10035">
        <w:rPr>
          <w:color w:val="auto"/>
        </w:rPr>
        <w:t>3</w:t>
      </w:r>
      <w:r w:rsidR="00575FBC">
        <w:rPr>
          <w:color w:val="auto"/>
        </w:rPr>
        <w:t>-</w:t>
      </w:r>
      <w:r w:rsidR="00802B6E" w:rsidRPr="00E10035">
        <w:rPr>
          <w:color w:val="auto"/>
        </w:rPr>
        <w:t>8</w:t>
      </w:r>
      <w:r w:rsidR="00C9061E" w:rsidRPr="00E10035">
        <w:rPr>
          <w:color w:val="auto"/>
        </w:rPr>
        <w:t>.</w:t>
      </w:r>
      <w:r w:rsidR="00802B6E" w:rsidRPr="00E10035">
        <w:rPr>
          <w:color w:val="auto"/>
        </w:rPr>
        <w:t>2] in primary school students, and 6</w:t>
      </w:r>
      <w:r w:rsidR="00C9061E" w:rsidRPr="00E10035">
        <w:rPr>
          <w:color w:val="auto"/>
        </w:rPr>
        <w:t>.</w:t>
      </w:r>
      <w:r w:rsidR="00802B6E" w:rsidRPr="00E10035">
        <w:rPr>
          <w:color w:val="auto"/>
        </w:rPr>
        <w:t>8 cases [2</w:t>
      </w:r>
      <w:r w:rsidR="00C9061E" w:rsidRPr="00E10035">
        <w:rPr>
          <w:color w:val="auto"/>
        </w:rPr>
        <w:t>.</w:t>
      </w:r>
      <w:r w:rsidR="00802B6E" w:rsidRPr="00E10035">
        <w:rPr>
          <w:color w:val="auto"/>
        </w:rPr>
        <w:t>7</w:t>
      </w:r>
      <w:r w:rsidR="00575FBC">
        <w:rPr>
          <w:color w:val="auto"/>
        </w:rPr>
        <w:t>-</w:t>
      </w:r>
      <w:r w:rsidR="00802B6E" w:rsidRPr="00E10035">
        <w:rPr>
          <w:color w:val="auto"/>
        </w:rPr>
        <w:t xml:space="preserve">14] in secondary school students]), and most cases linked to outbreaks were </w:t>
      </w:r>
      <w:r w:rsidR="004D35D2" w:rsidRPr="00E10035">
        <w:rPr>
          <w:color w:val="auto"/>
        </w:rPr>
        <w:t xml:space="preserve">among </w:t>
      </w:r>
      <w:r w:rsidR="00802B6E" w:rsidRPr="00E10035">
        <w:rPr>
          <w:color w:val="auto"/>
        </w:rPr>
        <w:t>staff members (154 [73%] staff vs 56 [27%] children of 210 total cases).</w:t>
      </w:r>
      <w:r w:rsidR="00C9061E" w:rsidRPr="00E10035">
        <w:rPr>
          <w:color w:val="auto"/>
        </w:rPr>
        <w:t xml:space="preserve"> </w:t>
      </w:r>
      <w:r w:rsidR="009A11DE" w:rsidRPr="00E10035">
        <w:rPr>
          <w:color w:val="auto"/>
        </w:rPr>
        <w:t xml:space="preserve">The probable transmission direction for the </w:t>
      </w:r>
      <w:r w:rsidR="00A90EB8" w:rsidRPr="00E10035">
        <w:rPr>
          <w:color w:val="auto"/>
        </w:rPr>
        <w:t>55</w:t>
      </w:r>
      <w:r w:rsidR="009A11DE" w:rsidRPr="00E10035">
        <w:rPr>
          <w:color w:val="auto"/>
        </w:rPr>
        <w:t xml:space="preserve"> confirmed outbreaks was: staff-to-staff (n=</w:t>
      </w:r>
      <w:r w:rsidR="00A90EB8" w:rsidRPr="00E10035">
        <w:rPr>
          <w:color w:val="auto"/>
        </w:rPr>
        <w:t>26</w:t>
      </w:r>
      <w:r w:rsidR="009A11DE" w:rsidRPr="00E10035">
        <w:rPr>
          <w:color w:val="auto"/>
        </w:rPr>
        <w:t>), staff-to-student (n=</w:t>
      </w:r>
      <w:r w:rsidR="00D91BA4" w:rsidRPr="00E10035">
        <w:rPr>
          <w:color w:val="auto"/>
        </w:rPr>
        <w:t>8</w:t>
      </w:r>
      <w:r w:rsidR="009A11DE" w:rsidRPr="00E10035">
        <w:rPr>
          <w:color w:val="auto"/>
        </w:rPr>
        <w:t>), student-to-staff (n=</w:t>
      </w:r>
      <w:r w:rsidR="00D91BA4" w:rsidRPr="00E10035">
        <w:rPr>
          <w:color w:val="auto"/>
        </w:rPr>
        <w:t>1</w:t>
      </w:r>
      <w:r w:rsidR="009A11DE" w:rsidRPr="00E10035">
        <w:rPr>
          <w:color w:val="auto"/>
        </w:rPr>
        <w:t>6) and student-to-student (n=</w:t>
      </w:r>
      <w:r w:rsidR="00D91BA4" w:rsidRPr="00E10035">
        <w:rPr>
          <w:color w:val="auto"/>
        </w:rPr>
        <w:t>5</w:t>
      </w:r>
      <w:r w:rsidR="009A11DE" w:rsidRPr="00E10035">
        <w:rPr>
          <w:color w:val="auto"/>
        </w:rPr>
        <w:t>).</w:t>
      </w:r>
      <w:r w:rsidR="00657A5A" w:rsidRPr="00E10035">
        <w:rPr>
          <w:color w:val="auto"/>
        </w:rPr>
        <w:fldChar w:fldCharType="begin">
          <w:fldData xml:space="preserve">PEVuZE5vdGU+PENpdGU+PEF1dGhvcj5Jc21haWw8L0F1dGhvcj48WWVhcj4yMDIwPC9ZZWFyPjxS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</w:fldData>
        </w:fldChar>
      </w:r>
      <w:r w:rsidR="00B10730" w:rsidRPr="00E10035">
        <w:rPr>
          <w:color w:val="auto"/>
        </w:rPr>
        <w:instrText xml:space="preserve"> ADDIN EN.CITE </w:instrText>
      </w:r>
      <w:r w:rsidR="00B10730" w:rsidRPr="00E10035">
        <w:rPr>
          <w:color w:val="auto"/>
        </w:rPr>
        <w:fldChar w:fldCharType="begin">
          <w:fldData xml:space="preserve">PEVuZE5vdGU+PENpdGU+PEF1dGhvcj5Jc21haWw8L0F1dGhvcj48WWVhcj4yMDIwPC9ZZWFyPjxS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</w:fldData>
        </w:fldChar>
      </w:r>
      <w:r w:rsidR="00B10730" w:rsidRPr="00E10035">
        <w:rPr>
          <w:color w:val="auto"/>
        </w:rPr>
        <w:instrText xml:space="preserve"> ADDIN EN.CITE.DATA </w:instrText>
      </w:r>
      <w:r w:rsidR="00B10730" w:rsidRPr="00E10035">
        <w:rPr>
          <w:color w:val="auto"/>
        </w:rPr>
      </w:r>
      <w:r w:rsidR="00B10730" w:rsidRPr="00E10035">
        <w:rPr>
          <w:color w:val="auto"/>
        </w:rPr>
        <w:fldChar w:fldCharType="end"/>
      </w:r>
      <w:r w:rsidR="00657A5A" w:rsidRPr="00E10035">
        <w:rPr>
          <w:color w:val="auto"/>
        </w:rPr>
      </w:r>
      <w:r w:rsidR="00657A5A" w:rsidRPr="00E10035">
        <w:rPr>
          <w:color w:val="auto"/>
        </w:rPr>
        <w:fldChar w:fldCharType="separate"/>
      </w:r>
      <w:r w:rsidR="00B10730" w:rsidRPr="00E10035">
        <w:rPr>
          <w:noProof/>
          <w:color w:val="auto"/>
        </w:rPr>
        <w:t>[65, 67]</w:t>
      </w:r>
      <w:r w:rsidR="00657A5A" w:rsidRPr="00E10035">
        <w:rPr>
          <w:color w:val="auto"/>
        </w:rPr>
        <w:fldChar w:fldCharType="end"/>
      </w:r>
    </w:p>
    <w:p w14:paraId="1F3F4A6E" w14:textId="7DC5DF76" w:rsidR="051D2CA6" w:rsidRPr="00E10035" w:rsidRDefault="051D2CA6" w:rsidP="00354D29">
      <w:pPr>
        <w:pStyle w:val="BodyText"/>
        <w:numPr>
          <w:ilvl w:val="0"/>
          <w:numId w:val="22"/>
        </w:numPr>
        <w:rPr>
          <w:color w:val="auto"/>
        </w:rPr>
      </w:pPr>
      <w:r w:rsidRPr="00E10035">
        <w:rPr>
          <w:color w:val="auto"/>
        </w:rPr>
        <w:t>Data from New South Wales shows that the largest risk to children in schools is from adults</w:t>
      </w:r>
      <w:r w:rsidR="03B02EB5" w:rsidRPr="00E10035">
        <w:rPr>
          <w:color w:val="auto"/>
        </w:rPr>
        <w:t>.</w:t>
      </w:r>
      <w:r w:rsidR="00A93D87">
        <w:rPr>
          <w:color w:val="auto"/>
        </w:rPr>
        <w:t xml:space="preserve"> </w:t>
      </w:r>
      <w:r w:rsidR="41E96DAB" w:rsidRPr="00E10035">
        <w:rPr>
          <w:color w:val="auto"/>
        </w:rPr>
        <w:t xml:space="preserve">There were 59 individuals (34 students [57.6%] and 25 staff members [42.3%]) from 51 educational settings (19 schools and 32 ECEC services) confirmed as primary COVID-19 cases who had an opportunity to transmit SARS-CoV-2 to others in their school or </w:t>
      </w:r>
      <w:r w:rsidR="153FA0D9" w:rsidRPr="00E10035">
        <w:rPr>
          <w:color w:val="auto"/>
        </w:rPr>
        <w:t>early childhood centres</w:t>
      </w:r>
      <w:r w:rsidR="41E96DAB" w:rsidRPr="00E10035">
        <w:rPr>
          <w:color w:val="auto"/>
        </w:rPr>
        <w:t xml:space="preserve">. 2,347 individuals (1,830 students [77.9%] and 517 staff members [22.0%]) were identified as close contacts of these 59 primary cases. 106 secondary cases (69 students and 37 staff members) occurred in 19 of the 51 educational settings resulting in a secondary attack rate </w:t>
      </w:r>
      <w:r w:rsidR="78BFD94C" w:rsidRPr="00E10035">
        <w:rPr>
          <w:color w:val="auto"/>
        </w:rPr>
        <w:t xml:space="preserve">(SAR) </w:t>
      </w:r>
      <w:r w:rsidR="41E96DAB" w:rsidRPr="00E10035">
        <w:rPr>
          <w:color w:val="auto"/>
        </w:rPr>
        <w:t>of 4.7%.</w:t>
      </w:r>
      <w:r w:rsidR="46828D4F" w:rsidRPr="00E10035">
        <w:rPr>
          <w:color w:val="auto"/>
        </w:rPr>
        <w:t xml:space="preserve"> </w:t>
      </w:r>
      <w:r w:rsidR="03B02EB5" w:rsidRPr="00E10035">
        <w:rPr>
          <w:color w:val="auto"/>
        </w:rPr>
        <w:t>The highest transmission rate occurr</w:t>
      </w:r>
      <w:r w:rsidR="3324C050" w:rsidRPr="00E10035">
        <w:rPr>
          <w:color w:val="auto"/>
        </w:rPr>
        <w:t>ed</w:t>
      </w:r>
      <w:r w:rsidR="03B02EB5" w:rsidRPr="00E10035">
        <w:rPr>
          <w:color w:val="auto"/>
        </w:rPr>
        <w:t xml:space="preserve"> between staff members (16.9%). The rate was low in primary schools (1.7</w:t>
      </w:r>
      <w:r w:rsidR="6F28C7E2" w:rsidRPr="3336B295">
        <w:rPr>
          <w:color w:val="auto"/>
        </w:rPr>
        <w:t>%</w:t>
      </w:r>
      <w:r w:rsidR="07A6B243" w:rsidRPr="3336B295">
        <w:rPr>
          <w:color w:val="auto"/>
        </w:rPr>
        <w:t>);</w:t>
      </w:r>
      <w:r w:rsidR="03B02EB5" w:rsidRPr="00E10035">
        <w:rPr>
          <w:color w:val="auto"/>
        </w:rPr>
        <w:t xml:space="preserve"> however</w:t>
      </w:r>
      <w:r w:rsidR="63634B0E" w:rsidRPr="3336B295">
        <w:rPr>
          <w:color w:val="auto"/>
        </w:rPr>
        <w:t>,</w:t>
      </w:r>
      <w:r w:rsidR="03B02EB5" w:rsidRPr="00E10035">
        <w:rPr>
          <w:color w:val="auto"/>
        </w:rPr>
        <w:t xml:space="preserve"> this would have been affected by</w:t>
      </w:r>
      <w:r w:rsidR="00987EF1" w:rsidRPr="00E10035">
        <w:rPr>
          <w:color w:val="auto"/>
        </w:rPr>
        <w:t xml:space="preserve"> school holidays and </w:t>
      </w:r>
      <w:r w:rsidR="00705714" w:rsidRPr="00E10035">
        <w:rPr>
          <w:color w:val="auto"/>
        </w:rPr>
        <w:t>subsequent limited attendance.</w:t>
      </w:r>
      <w:r w:rsidR="03B02EB5" w:rsidRPr="00E10035">
        <w:rPr>
          <w:color w:val="auto"/>
        </w:rPr>
        <w:t xml:space="preserve"> </w:t>
      </w:r>
      <w:r w:rsidR="1104F009" w:rsidRPr="00E10035">
        <w:rPr>
          <w:color w:val="auto"/>
        </w:rPr>
        <w:t>Early childhood education centres remained fully open during the report period, and there was an overall SAR of 6.4%.</w:t>
      </w:r>
      <w:r w:rsidR="2FE0EFD9" w:rsidRPr="00E10035">
        <w:rPr>
          <w:color w:val="auto"/>
        </w:rPr>
        <w:t xml:space="preserve"> </w:t>
      </w:r>
      <w:r w:rsidR="617EF6DE" w:rsidRPr="3336B295">
        <w:rPr>
          <w:color w:val="auto"/>
        </w:rPr>
        <w:t>When transmission did occur to children, the h</w:t>
      </w:r>
      <w:r w:rsidR="6F28C7E2" w:rsidRPr="3336B295">
        <w:rPr>
          <w:color w:val="auto"/>
        </w:rPr>
        <w:t>ousehold tertiary attack rates following exposure to a secondary case from a school was 70.7%.</w:t>
      </w:r>
      <w:r w:rsidRPr="3336B295">
        <w:rPr>
          <w:color w:val="auto"/>
        </w:rPr>
        <w:fldChar w:fldCharType="begin"/>
      </w:r>
      <w:r w:rsidR="006166EB">
        <w:rPr>
          <w:color w:val="auto"/>
        </w:rPr>
        <w:instrText xml:space="preserve"> ADDIN EN.CITE &lt;EndNote&gt;&lt;Cite&gt;&lt;Author&gt;National Centre for Immunisation Research and Surveillance&lt;/Author&gt;&lt;Year&gt;2021&lt;/Year&gt;&lt;RecNum&gt;1853&lt;/RecNum&gt;&lt;DisplayText&gt;[68]&lt;/DisplayText&gt;&lt;record&gt;&lt;rec-number&gt;1853&lt;/rec-number&gt;&lt;foreign-keys&gt;&lt;key app="EN" db-id="zzdsf2exjse9zqeperux95z8w5vsde9t55tt" timestamp="1637205682" guid="6f25d709-1895-4c20-a4d6-a0955fa6f7c0"&gt;1853&lt;/key&gt;&lt;/foreign-keys&gt;&lt;ref-type name="Web Page"&gt;12&lt;/ref-type&gt;&lt;contributors&gt;&lt;authors&gt;&lt;author&gt;National Centre for Immunisation Research and Surveillance,&lt;/author&gt;&lt;/authors&gt;&lt;secondary-authors&gt;&lt;author&gt;NSW Health,&lt;/author&gt;&lt;/secondary-authors&gt;&lt;/contributors&gt;&lt;titles&gt;&lt;title&gt;COVID-19 in schools and early childhood education and care services – the experience in NSW: 16 June to 31 July 2021&lt;/title&gt;&lt;/titles&gt;&lt;dates&gt;&lt;year&gt;2021&lt;/year&gt;&lt;pub-dates&gt;&lt;date&gt;8 September 2021&lt;/date&gt;&lt;/pub-dates&gt;&lt;/dates&gt;&lt;urls&gt;&lt;related-urls&gt;&lt;url&gt;https://ncirs.org.au/sites/default/files/2021-09/NCIRS%20NSW%20Schools%20COVID_Summary_8%20September%2021_Final.pdf&lt;/url&gt;&lt;/related-urls&gt;&lt;/urls&gt;&lt;/record&gt;&lt;/Cite&gt;&lt;/EndNote&gt;</w:instrText>
      </w:r>
      <w:r w:rsidRPr="3336B295">
        <w:rPr>
          <w:color w:val="auto"/>
        </w:rPr>
        <w:fldChar w:fldCharType="separate"/>
      </w:r>
      <w:r w:rsidR="08D281DF" w:rsidRPr="3336B295">
        <w:rPr>
          <w:noProof/>
          <w:color w:val="auto"/>
        </w:rPr>
        <w:t>[68]</w:t>
      </w:r>
      <w:r w:rsidRPr="3336B295">
        <w:rPr>
          <w:color w:val="auto"/>
        </w:rPr>
        <w:fldChar w:fldCharType="end"/>
      </w:r>
      <w:r w:rsidR="6F28C7E2" w:rsidRPr="3336B295">
        <w:rPr>
          <w:color w:val="auto"/>
        </w:rPr>
        <w:t xml:space="preserve"> </w:t>
      </w:r>
      <w:r w:rsidR="366D0DD8" w:rsidRPr="3336B295">
        <w:rPr>
          <w:color w:val="auto"/>
        </w:rPr>
        <w:t>Figure 1 provides a breakdown of transmission routes and the associated risks.</w:t>
      </w:r>
    </w:p>
    <w:p w14:paraId="7B9B0128" w14:textId="54CF6B7E" w:rsidR="3939936A" w:rsidRPr="00EE2EDE" w:rsidRDefault="3939936A" w:rsidP="00354D29">
      <w:pPr>
        <w:pStyle w:val="BodyText"/>
      </w:pPr>
      <w:r w:rsidRPr="00EE2EDE">
        <w:rPr>
          <w:noProof/>
        </w:rPr>
        <w:drawing>
          <wp:inline distT="0" distB="0" distL="0" distR="0" wp14:anchorId="34F76CED" wp14:editId="59E6B2D3">
            <wp:extent cx="4572000" cy="3905250"/>
            <wp:effectExtent l="0" t="0" r="0" b="0"/>
            <wp:docPr id="430327091" name="Picture 430327091" descr="P31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27091" name="Picture 430327091" descr="P319#yIS1"/>
                    <pic:cNvPicPr/>
                  </pic:nvPicPr>
                  <pic:blipFill>
                    <a:blip r:embed="rId13">
                      <a:extLst>
                        <a:ext uri="{28A0092B-C50C-407E-A947-70E740481C1C}">
                          <a14:useLocalDpi xmlns:a14="http://schemas.microsoft.com/office/drawing/2010/main" val="0"/>
                        </a:ext>
                      </a:extLst>
                    </a:blip>
                    <a:stretch>
                      <a:fillRect/>
                    </a:stretch>
                  </pic:blipFill>
                  <pic:spPr>
                    <a:xfrm>
                      <a:off x="0" y="0"/>
                      <a:ext cx="4572000" cy="3905250"/>
                    </a:xfrm>
                    <a:prstGeom prst="rect">
                      <a:avLst/>
                    </a:prstGeom>
                  </pic:spPr>
                </pic:pic>
              </a:graphicData>
            </a:graphic>
          </wp:inline>
        </w:drawing>
      </w:r>
    </w:p>
    <w:p w14:paraId="7E9EE69A" w14:textId="5077DBE6" w:rsidR="6735E5CB" w:rsidRPr="00244B89" w:rsidRDefault="3939936A" w:rsidP="00354D29">
      <w:pPr>
        <w:pStyle w:val="BodyText"/>
        <w:rPr>
          <w:b/>
          <w:bCs/>
        </w:rPr>
      </w:pPr>
      <w:r w:rsidRPr="00244B89">
        <w:rPr>
          <w:b/>
          <w:bCs/>
        </w:rPr>
        <w:t xml:space="preserve">Figure </w:t>
      </w:r>
      <w:r w:rsidR="00B11DEF" w:rsidRPr="00244B89">
        <w:rPr>
          <w:b/>
          <w:bCs/>
        </w:rPr>
        <w:t>1</w:t>
      </w:r>
      <w:r w:rsidRPr="00244B89">
        <w:rPr>
          <w:b/>
          <w:bCs/>
        </w:rPr>
        <w:t xml:space="preserve">: Secondary attack rates in </w:t>
      </w:r>
      <w:r w:rsidR="002C33EE" w:rsidRPr="00244B89">
        <w:rPr>
          <w:b/>
          <w:bCs/>
        </w:rPr>
        <w:t xml:space="preserve">NSW </w:t>
      </w:r>
      <w:r w:rsidRPr="00244B89">
        <w:rPr>
          <w:b/>
          <w:bCs/>
        </w:rPr>
        <w:t>educational settings, by primary and secondary case type and educational setting type, between 16 June and 31 July 2021</w:t>
      </w:r>
      <w:r w:rsidR="00B11DEF" w:rsidRPr="00244B89">
        <w:rPr>
          <w:b/>
          <w:bCs/>
        </w:rPr>
        <w:t xml:space="preserve"> </w:t>
      </w:r>
      <w:r w:rsidRPr="00244B89">
        <w:rPr>
          <w:b/>
          <w:bCs/>
        </w:rPr>
        <w:fldChar w:fldCharType="begin"/>
      </w:r>
      <w:r w:rsidR="006166EB">
        <w:rPr>
          <w:b/>
          <w:bCs/>
        </w:rPr>
        <w:instrText xml:space="preserve"> ADDIN EN.CITE &lt;EndNote&gt;&lt;Cite&gt;&lt;Author&gt;National Centre for Immunisation Research and Surveillance&lt;/Author&gt;&lt;Year&gt;2021&lt;/Year&gt;&lt;RecNum&gt;1853&lt;/RecNum&gt;&lt;DisplayText&gt;[68]&lt;/DisplayText&gt;&lt;record&gt;&lt;rec-number&gt;1853&lt;/rec-number&gt;&lt;foreign-keys&gt;&lt;key app="EN" db-id="zzdsf2exjse9zqeperux95z8w5vsde9t55tt" timestamp="1637205682" guid="6f25d709-1895-4c20-a4d6-a0955fa6f7c0"&gt;1853&lt;/key&gt;&lt;/foreign-keys&gt;&lt;ref-type name="Web Page"&gt;12&lt;/ref-type&gt;&lt;contributors&gt;&lt;authors&gt;&lt;author&gt;National Centre for Immunisation Research and Surveillance,&lt;/author&gt;&lt;/authors&gt;&lt;secondary-authors&gt;&lt;author&gt;NSW Health,&lt;/author&gt;&lt;/secondary-authors&gt;&lt;/contributors&gt;&lt;titles&gt;&lt;title&gt;COVID-19 in schools and early childhood education and care services – the experience in NSW: 16 June to 31 July 2021&lt;/title&gt;&lt;/titles&gt;&lt;dates&gt;&lt;year&gt;2021&lt;/year&gt;&lt;pub-dates&gt;&lt;date&gt;8 September 2021&lt;/date&gt;&lt;/pub-dates&gt;&lt;/dates&gt;&lt;urls&gt;&lt;related-urls&gt;&lt;url&gt;https://ncirs.org.au/sites/default/files/2021-09/NCIRS%20NSW%20Schools%20COVID_Summary_8%20September%2021_Final.pdf&lt;/url&gt;&lt;/related-urls&gt;&lt;/urls&gt;&lt;/record&gt;&lt;/Cite&gt;&lt;/EndNote&gt;</w:instrText>
      </w:r>
      <w:r w:rsidRPr="00244B89">
        <w:rPr>
          <w:b/>
          <w:bCs/>
        </w:rPr>
        <w:fldChar w:fldCharType="separate"/>
      </w:r>
      <w:r w:rsidR="00B10730">
        <w:rPr>
          <w:b/>
          <w:bCs/>
          <w:noProof/>
        </w:rPr>
        <w:t>[68]</w:t>
      </w:r>
      <w:r w:rsidRPr="00244B89">
        <w:rPr>
          <w:b/>
          <w:bCs/>
        </w:rPr>
        <w:fldChar w:fldCharType="end"/>
      </w:r>
    </w:p>
    <w:p w14:paraId="57F78CDD" w14:textId="6ABA4F7C" w:rsidR="2248725B" w:rsidRPr="00EE2EDE" w:rsidRDefault="2248725B" w:rsidP="00354D29">
      <w:pPr>
        <w:pStyle w:val="Heading3"/>
      </w:pPr>
      <w:bookmarkStart w:id="19" w:name="_Toc94179398"/>
      <w:r w:rsidRPr="00EE2EDE">
        <w:lastRenderedPageBreak/>
        <w:t>Transmission in household settings</w:t>
      </w:r>
      <w:bookmarkEnd w:id="19"/>
    </w:p>
    <w:p w14:paraId="4068E377" w14:textId="77777777" w:rsidR="004F51A9" w:rsidRDefault="11A923E2" w:rsidP="00A93D87">
      <w:pPr>
        <w:pStyle w:val="CommentText"/>
        <w:spacing w:line="276" w:lineRule="auto"/>
        <w:rPr>
          <w:color w:val="auto"/>
          <w:sz w:val="22"/>
          <w:szCs w:val="22"/>
        </w:rPr>
      </w:pPr>
      <w:r w:rsidRPr="00A93D87">
        <w:rPr>
          <w:color w:val="auto"/>
          <w:sz w:val="22"/>
          <w:szCs w:val="22"/>
        </w:rPr>
        <w:t>Transmission within households is common</w:t>
      </w:r>
      <w:r w:rsidR="00690971" w:rsidRPr="00A93D87">
        <w:rPr>
          <w:color w:val="auto"/>
          <w:sz w:val="22"/>
          <w:szCs w:val="22"/>
        </w:rPr>
        <w:t>. This</w:t>
      </w:r>
      <w:r w:rsidR="3CF142EF" w:rsidRPr="00A93D87">
        <w:rPr>
          <w:color w:val="auto"/>
          <w:sz w:val="22"/>
          <w:szCs w:val="22"/>
        </w:rPr>
        <w:t xml:space="preserve"> </w:t>
      </w:r>
      <w:r w:rsidR="00690971" w:rsidRPr="00A93D87">
        <w:rPr>
          <w:color w:val="auto"/>
          <w:sz w:val="22"/>
          <w:szCs w:val="22"/>
        </w:rPr>
        <w:t xml:space="preserve">is </w:t>
      </w:r>
      <w:r w:rsidRPr="00A93D87">
        <w:rPr>
          <w:color w:val="auto"/>
          <w:sz w:val="22"/>
          <w:szCs w:val="22"/>
        </w:rPr>
        <w:t xml:space="preserve">where the greatest risk of transmission </w:t>
      </w:r>
      <w:r w:rsidR="566C4EB3" w:rsidRPr="00A93D87">
        <w:rPr>
          <w:color w:val="auto"/>
          <w:sz w:val="22"/>
          <w:szCs w:val="22"/>
        </w:rPr>
        <w:t>is</w:t>
      </w:r>
      <w:r w:rsidR="00126F3E" w:rsidRPr="00A93D87">
        <w:rPr>
          <w:color w:val="auto"/>
          <w:sz w:val="22"/>
          <w:szCs w:val="22"/>
        </w:rPr>
        <w:t xml:space="preserve"> due to the ongoing and close nature of exposure</w:t>
      </w:r>
      <w:r w:rsidRPr="00A93D87">
        <w:rPr>
          <w:color w:val="auto"/>
          <w:sz w:val="22"/>
          <w:szCs w:val="22"/>
        </w:rPr>
        <w:t>.</w:t>
      </w:r>
      <w:r w:rsidR="00092A4B" w:rsidRPr="00A93D87">
        <w:rPr>
          <w:color w:val="auto"/>
          <w:sz w:val="22"/>
          <w:szCs w:val="22"/>
        </w:rPr>
        <w:t xml:space="preserve"> </w:t>
      </w:r>
    </w:p>
    <w:p w14:paraId="44BF23D3" w14:textId="6D85B51C" w:rsidR="00907F8B" w:rsidRPr="00A93D87" w:rsidRDefault="009308AD" w:rsidP="00A93D87">
      <w:pPr>
        <w:pStyle w:val="CommentText"/>
        <w:spacing w:line="276" w:lineRule="auto"/>
        <w:rPr>
          <w:color w:val="auto"/>
          <w:sz w:val="22"/>
          <w:szCs w:val="22"/>
        </w:rPr>
      </w:pPr>
      <w:r w:rsidRPr="00A93D87">
        <w:rPr>
          <w:color w:val="auto"/>
          <w:sz w:val="22"/>
          <w:szCs w:val="22"/>
        </w:rPr>
        <w:t>Pre-Delta, the risk of transmission to a household contact was approximate</w:t>
      </w:r>
      <w:r w:rsidR="00B24D06" w:rsidRPr="00A93D87">
        <w:rPr>
          <w:color w:val="auto"/>
          <w:sz w:val="22"/>
          <w:szCs w:val="22"/>
        </w:rPr>
        <w:t>ly</w:t>
      </w:r>
      <w:r w:rsidRPr="00A93D87">
        <w:rPr>
          <w:color w:val="auto"/>
          <w:sz w:val="22"/>
          <w:szCs w:val="22"/>
        </w:rPr>
        <w:t xml:space="preserve"> 30%, however the risk ranged in studies between 10% and 60%.</w:t>
      </w:r>
      <w:r w:rsidR="000971A0" w:rsidRPr="00A93D87">
        <w:rPr>
          <w:color w:val="auto"/>
          <w:sz w:val="22"/>
          <w:szCs w:val="22"/>
        </w:rPr>
        <w:fldChar w:fldCharType="begin">
          <w:fldData xml:space="preserve">PEVuZE5vdGU+PENpdGU+PEF1dGhvcj5DdXJtZWk8L0F1dGhvcj48WWVhcj4yMDIwPC9ZZWFyPjxS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</w:fldData>
        </w:fldChar>
      </w:r>
      <w:r w:rsidR="00B10730" w:rsidRPr="00A93D87">
        <w:rPr>
          <w:color w:val="auto"/>
          <w:sz w:val="22"/>
          <w:szCs w:val="22"/>
        </w:rPr>
        <w:instrText xml:space="preserve"> ADDIN EN.CITE </w:instrText>
      </w:r>
      <w:r w:rsidR="00B10730" w:rsidRPr="00A93D87">
        <w:rPr>
          <w:color w:val="auto"/>
          <w:sz w:val="22"/>
          <w:szCs w:val="22"/>
        </w:rPr>
        <w:fldChar w:fldCharType="begin">
          <w:fldData xml:space="preserve">PEVuZE5vdGU+PENpdGU+PEF1dGhvcj5DdXJtZWk8L0F1dGhvcj48WWVhcj4yMDIwPC9ZZWFyPjxS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</w:fldData>
        </w:fldChar>
      </w:r>
      <w:r w:rsidR="00B10730" w:rsidRPr="00A93D87">
        <w:rPr>
          <w:color w:val="auto"/>
          <w:sz w:val="22"/>
          <w:szCs w:val="22"/>
        </w:rPr>
        <w:instrText xml:space="preserve"> ADDIN EN.CITE.DATA </w:instrText>
      </w:r>
      <w:r w:rsidR="00B10730" w:rsidRPr="00A93D87">
        <w:rPr>
          <w:color w:val="auto"/>
          <w:sz w:val="22"/>
          <w:szCs w:val="22"/>
        </w:rPr>
      </w:r>
      <w:r w:rsidR="00B10730" w:rsidRPr="00A93D87">
        <w:rPr>
          <w:color w:val="auto"/>
          <w:sz w:val="22"/>
          <w:szCs w:val="22"/>
        </w:rPr>
        <w:fldChar w:fldCharType="end"/>
      </w:r>
      <w:r w:rsidR="000971A0" w:rsidRPr="00A93D87">
        <w:rPr>
          <w:color w:val="auto"/>
          <w:sz w:val="22"/>
          <w:szCs w:val="22"/>
        </w:rPr>
      </w:r>
      <w:r w:rsidR="000971A0" w:rsidRPr="00A93D87">
        <w:rPr>
          <w:color w:val="auto"/>
          <w:sz w:val="22"/>
          <w:szCs w:val="22"/>
        </w:rPr>
        <w:fldChar w:fldCharType="separate"/>
      </w:r>
      <w:r w:rsidR="00B10730" w:rsidRPr="00A93D87">
        <w:rPr>
          <w:noProof/>
          <w:color w:val="auto"/>
          <w:sz w:val="22"/>
          <w:szCs w:val="22"/>
        </w:rPr>
        <w:t>[69-72]</w:t>
      </w:r>
      <w:r w:rsidR="000971A0" w:rsidRPr="00A93D87">
        <w:rPr>
          <w:color w:val="auto"/>
          <w:sz w:val="22"/>
          <w:szCs w:val="22"/>
        </w:rPr>
        <w:fldChar w:fldCharType="end"/>
      </w:r>
      <w:r w:rsidR="5559C937" w:rsidRPr="00A93D87">
        <w:rPr>
          <w:color w:val="auto"/>
          <w:sz w:val="22"/>
          <w:szCs w:val="22"/>
        </w:rPr>
        <w:t xml:space="preserve"> This will be higher with the Delta variant</w:t>
      </w:r>
      <w:r w:rsidR="00D95940" w:rsidRPr="00A93D87">
        <w:rPr>
          <w:color w:val="auto"/>
          <w:sz w:val="22"/>
          <w:szCs w:val="22"/>
        </w:rPr>
        <w:t>.</w:t>
      </w:r>
      <w:r w:rsidR="5559C937" w:rsidRPr="00A93D87">
        <w:rPr>
          <w:color w:val="auto"/>
          <w:sz w:val="22"/>
          <w:szCs w:val="22"/>
        </w:rPr>
        <w:t xml:space="preserve"> </w:t>
      </w:r>
      <w:r w:rsidR="00D95940" w:rsidRPr="00A93D87">
        <w:rPr>
          <w:color w:val="auto"/>
          <w:sz w:val="22"/>
          <w:szCs w:val="22"/>
        </w:rPr>
        <w:t>T</w:t>
      </w:r>
      <w:r w:rsidR="5559C937" w:rsidRPr="00A93D87">
        <w:rPr>
          <w:color w:val="auto"/>
          <w:sz w:val="22"/>
          <w:szCs w:val="22"/>
        </w:rPr>
        <w:t>ransmission to</w:t>
      </w:r>
      <w:r w:rsidR="005372E2" w:rsidRPr="00A93D87">
        <w:rPr>
          <w:color w:val="auto"/>
          <w:sz w:val="22"/>
          <w:szCs w:val="22"/>
        </w:rPr>
        <w:t xml:space="preserve"> other</w:t>
      </w:r>
      <w:r w:rsidR="5559C937" w:rsidRPr="00A93D87">
        <w:rPr>
          <w:color w:val="auto"/>
          <w:sz w:val="22"/>
          <w:szCs w:val="22"/>
        </w:rPr>
        <w:t xml:space="preserve"> household</w:t>
      </w:r>
      <w:r w:rsidR="005372E2" w:rsidRPr="00A93D87">
        <w:rPr>
          <w:color w:val="auto"/>
          <w:sz w:val="22"/>
          <w:szCs w:val="22"/>
        </w:rPr>
        <w:t xml:space="preserve"> members</w:t>
      </w:r>
      <w:r w:rsidR="5559C937" w:rsidRPr="00A93D87">
        <w:rPr>
          <w:color w:val="auto"/>
          <w:sz w:val="22"/>
          <w:szCs w:val="22"/>
        </w:rPr>
        <w:t xml:space="preserve"> </w:t>
      </w:r>
      <w:r w:rsidR="00D95940" w:rsidRPr="00A93D87">
        <w:rPr>
          <w:color w:val="auto"/>
          <w:sz w:val="22"/>
          <w:szCs w:val="22"/>
        </w:rPr>
        <w:t xml:space="preserve">has occurred with </w:t>
      </w:r>
      <w:r w:rsidR="5559C937" w:rsidRPr="00A93D87">
        <w:rPr>
          <w:color w:val="auto"/>
          <w:sz w:val="22"/>
          <w:szCs w:val="22"/>
        </w:rPr>
        <w:t>most cases in the current</w:t>
      </w:r>
      <w:r w:rsidR="00D95940" w:rsidRPr="00A93D87">
        <w:rPr>
          <w:color w:val="auto"/>
          <w:sz w:val="22"/>
          <w:szCs w:val="22"/>
        </w:rPr>
        <w:t xml:space="preserve"> New Zealand</w:t>
      </w:r>
      <w:r w:rsidR="5559C937" w:rsidRPr="00A93D87">
        <w:rPr>
          <w:color w:val="auto"/>
          <w:sz w:val="22"/>
          <w:szCs w:val="22"/>
        </w:rPr>
        <w:t xml:space="preserve"> Delta outbreak</w:t>
      </w:r>
      <w:r w:rsidR="0064670A" w:rsidRPr="00A93D87">
        <w:rPr>
          <w:color w:val="auto"/>
          <w:sz w:val="22"/>
          <w:szCs w:val="22"/>
        </w:rPr>
        <w:t>.</w:t>
      </w:r>
      <w:r w:rsidR="00F90083" w:rsidRPr="00A93D87">
        <w:rPr>
          <w:color w:val="auto"/>
          <w:sz w:val="22"/>
          <w:szCs w:val="22"/>
        </w:rPr>
        <w:t xml:space="preserve"> </w:t>
      </w:r>
      <w:r w:rsidR="00E833A6" w:rsidRPr="00A93D87">
        <w:rPr>
          <w:color w:val="auto"/>
          <w:sz w:val="22"/>
          <w:szCs w:val="22"/>
        </w:rPr>
        <w:t>Pre-Delta, c</w:t>
      </w:r>
      <w:r w:rsidR="00355C50" w:rsidRPr="00A93D87">
        <w:rPr>
          <w:color w:val="auto"/>
          <w:sz w:val="22"/>
          <w:szCs w:val="22"/>
        </w:rPr>
        <w:t>hildren</w:t>
      </w:r>
      <w:r w:rsidR="001E2AA4" w:rsidRPr="00A93D87">
        <w:rPr>
          <w:color w:val="auto"/>
          <w:sz w:val="22"/>
          <w:szCs w:val="22"/>
        </w:rPr>
        <w:t xml:space="preserve"> under the age of 10</w:t>
      </w:r>
      <w:r w:rsidR="00355C50" w:rsidRPr="00A93D87">
        <w:rPr>
          <w:color w:val="auto"/>
          <w:sz w:val="22"/>
          <w:szCs w:val="22"/>
        </w:rPr>
        <w:t xml:space="preserve"> appear</w:t>
      </w:r>
      <w:r w:rsidR="00E833A6" w:rsidRPr="00A93D87">
        <w:rPr>
          <w:color w:val="auto"/>
          <w:sz w:val="22"/>
          <w:szCs w:val="22"/>
        </w:rPr>
        <w:t>ed</w:t>
      </w:r>
      <w:r w:rsidR="00355C50" w:rsidRPr="00A93D87">
        <w:rPr>
          <w:color w:val="auto"/>
          <w:sz w:val="22"/>
          <w:szCs w:val="22"/>
        </w:rPr>
        <w:t xml:space="preserve"> to be </w:t>
      </w:r>
      <w:r w:rsidR="001C1AE1" w:rsidRPr="00A93D87">
        <w:rPr>
          <w:color w:val="auto"/>
          <w:sz w:val="22"/>
          <w:szCs w:val="22"/>
        </w:rPr>
        <w:t>about half as susceptible to infection</w:t>
      </w:r>
      <w:r w:rsidR="00570600" w:rsidRPr="00A93D87">
        <w:rPr>
          <w:color w:val="auto"/>
          <w:sz w:val="22"/>
          <w:szCs w:val="22"/>
        </w:rPr>
        <w:t>.</w:t>
      </w:r>
      <w:r w:rsidR="008D422B" w:rsidRPr="00A93D87">
        <w:rPr>
          <w:color w:val="auto"/>
          <w:sz w:val="22"/>
          <w:szCs w:val="22"/>
        </w:rPr>
        <w:fldChar w:fldCharType="begin">
          <w:fldData xml:space="preserve">PEVuZE5vdGU+PENpdGU+PEF1dGhvcj5BZGFtaWs8L0F1dGhvcj48WWVhcj4yMDIwPC9ZZWFyPjxS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</w:fldData>
        </w:fldChar>
      </w:r>
      <w:r w:rsidR="00B10730" w:rsidRPr="00A93D87">
        <w:rPr>
          <w:color w:val="auto"/>
          <w:sz w:val="22"/>
          <w:szCs w:val="22"/>
        </w:rPr>
        <w:instrText xml:space="preserve"> ADDIN EN.CITE </w:instrText>
      </w:r>
      <w:r w:rsidR="00B10730" w:rsidRPr="00A93D87">
        <w:rPr>
          <w:color w:val="auto"/>
          <w:sz w:val="22"/>
          <w:szCs w:val="22"/>
        </w:rPr>
        <w:fldChar w:fldCharType="begin">
          <w:fldData xml:space="preserve">PEVuZE5vdGU+PENpdGU+PEF1dGhvcj5BZGFtaWs8L0F1dGhvcj48WWVhcj4yMDIwPC9ZZWFyPjxS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</w:fldData>
        </w:fldChar>
      </w:r>
      <w:r w:rsidR="00B10730" w:rsidRPr="00A93D87">
        <w:rPr>
          <w:color w:val="auto"/>
          <w:sz w:val="22"/>
          <w:szCs w:val="22"/>
        </w:rPr>
        <w:instrText xml:space="preserve"> ADDIN EN.CITE.DATA </w:instrText>
      </w:r>
      <w:r w:rsidR="00B10730" w:rsidRPr="00A93D87">
        <w:rPr>
          <w:color w:val="auto"/>
          <w:sz w:val="22"/>
          <w:szCs w:val="22"/>
        </w:rPr>
      </w:r>
      <w:r w:rsidR="00B10730" w:rsidRPr="00A93D87">
        <w:rPr>
          <w:color w:val="auto"/>
          <w:sz w:val="22"/>
          <w:szCs w:val="22"/>
        </w:rPr>
        <w:fldChar w:fldCharType="end"/>
      </w:r>
      <w:r w:rsidR="008D422B" w:rsidRPr="00A93D87">
        <w:rPr>
          <w:color w:val="auto"/>
          <w:sz w:val="22"/>
          <w:szCs w:val="22"/>
        </w:rPr>
      </w:r>
      <w:r w:rsidR="008D422B" w:rsidRPr="00A93D87">
        <w:rPr>
          <w:color w:val="auto"/>
          <w:sz w:val="22"/>
          <w:szCs w:val="22"/>
        </w:rPr>
        <w:fldChar w:fldCharType="separate"/>
      </w:r>
      <w:r w:rsidR="00B10730" w:rsidRPr="00A93D87">
        <w:rPr>
          <w:noProof/>
          <w:color w:val="auto"/>
          <w:sz w:val="22"/>
          <w:szCs w:val="22"/>
        </w:rPr>
        <w:t>[73-76]</w:t>
      </w:r>
      <w:r w:rsidR="008D422B" w:rsidRPr="00A93D87">
        <w:rPr>
          <w:color w:val="auto"/>
          <w:sz w:val="22"/>
          <w:szCs w:val="22"/>
        </w:rPr>
        <w:fldChar w:fldCharType="end"/>
      </w:r>
      <w:r w:rsidR="0094765E" w:rsidRPr="00A93D87">
        <w:rPr>
          <w:color w:val="auto"/>
          <w:sz w:val="22"/>
          <w:szCs w:val="22"/>
        </w:rPr>
        <w:t xml:space="preserve"> </w:t>
      </w:r>
      <w:r w:rsidR="00570600" w:rsidRPr="00A93D87">
        <w:rPr>
          <w:color w:val="auto"/>
          <w:sz w:val="22"/>
          <w:szCs w:val="22"/>
        </w:rPr>
        <w:t>In</w:t>
      </w:r>
      <w:r w:rsidR="0094765E" w:rsidRPr="00A93D87">
        <w:rPr>
          <w:color w:val="auto"/>
          <w:sz w:val="22"/>
          <w:szCs w:val="22"/>
        </w:rPr>
        <w:t xml:space="preserve"> a </w:t>
      </w:r>
      <w:r w:rsidR="00154D9E" w:rsidRPr="00A93D87">
        <w:rPr>
          <w:color w:val="auto"/>
          <w:sz w:val="22"/>
          <w:szCs w:val="22"/>
        </w:rPr>
        <w:t>household cohort study,</w:t>
      </w:r>
      <w:r w:rsidR="0094765E" w:rsidRPr="00A93D87">
        <w:rPr>
          <w:color w:val="auto"/>
          <w:sz w:val="22"/>
          <w:szCs w:val="22"/>
        </w:rPr>
        <w:t xml:space="preserve"> Li et al. found the secondary attack rate</w:t>
      </w:r>
      <w:r w:rsidR="007C76B8" w:rsidRPr="00A93D87">
        <w:rPr>
          <w:color w:val="auto"/>
          <w:sz w:val="22"/>
          <w:szCs w:val="22"/>
        </w:rPr>
        <w:t xml:space="preserve"> was even lower</w:t>
      </w:r>
      <w:r w:rsidR="0094765E" w:rsidRPr="00A93D87">
        <w:rPr>
          <w:color w:val="auto"/>
          <w:sz w:val="22"/>
          <w:szCs w:val="22"/>
        </w:rPr>
        <w:t xml:space="preserve"> for children</w:t>
      </w:r>
      <w:r w:rsidR="007C76B8" w:rsidRPr="00A93D87">
        <w:rPr>
          <w:color w:val="auto"/>
          <w:sz w:val="22"/>
          <w:szCs w:val="22"/>
        </w:rPr>
        <w:t>, at</w:t>
      </w:r>
      <w:r w:rsidR="0094765E" w:rsidRPr="00A93D87">
        <w:rPr>
          <w:color w:val="auto"/>
          <w:sz w:val="22"/>
          <w:szCs w:val="22"/>
        </w:rPr>
        <w:t xml:space="preserve"> 4% compared with 17.1% for adults.</w:t>
      </w:r>
      <w:r w:rsidR="008153D2" w:rsidRPr="00A93D87">
        <w:rPr>
          <w:color w:val="auto"/>
          <w:sz w:val="22"/>
          <w:szCs w:val="22"/>
        </w:rPr>
        <w:fldChar w:fldCharType="begin">
          <w:fldData xml:space="preserve">PEVuZE5vdGU+PENpdGU+PEF1dGhvcj5MaTwvQXV0aG9yPjxZZWFyPjIwMjA8L1llYXI+PFJlY051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</w:fldData>
        </w:fldChar>
      </w:r>
      <w:r w:rsidR="00B10730" w:rsidRPr="00A93D87">
        <w:rPr>
          <w:color w:val="auto"/>
          <w:sz w:val="22"/>
          <w:szCs w:val="22"/>
        </w:rPr>
        <w:instrText xml:space="preserve"> ADDIN EN.CITE </w:instrText>
      </w:r>
      <w:r w:rsidR="00B10730" w:rsidRPr="00A93D87">
        <w:rPr>
          <w:color w:val="auto"/>
          <w:sz w:val="22"/>
          <w:szCs w:val="22"/>
        </w:rPr>
        <w:fldChar w:fldCharType="begin">
          <w:fldData xml:space="preserve">PEVuZE5vdGU+PENpdGU+PEF1dGhvcj5MaTwvQXV0aG9yPjxZZWFyPjIwMjA8L1llYXI+PFJlY051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</w:fldData>
        </w:fldChar>
      </w:r>
      <w:r w:rsidR="00B10730" w:rsidRPr="00A93D87">
        <w:rPr>
          <w:color w:val="auto"/>
          <w:sz w:val="22"/>
          <w:szCs w:val="22"/>
        </w:rPr>
        <w:instrText xml:space="preserve"> ADDIN EN.CITE.DATA </w:instrText>
      </w:r>
      <w:r w:rsidR="00B10730" w:rsidRPr="00A93D87">
        <w:rPr>
          <w:color w:val="auto"/>
          <w:sz w:val="22"/>
          <w:szCs w:val="22"/>
        </w:rPr>
      </w:r>
      <w:r w:rsidR="00B10730" w:rsidRPr="00A93D87">
        <w:rPr>
          <w:color w:val="auto"/>
          <w:sz w:val="22"/>
          <w:szCs w:val="22"/>
        </w:rPr>
        <w:fldChar w:fldCharType="end"/>
      </w:r>
      <w:r w:rsidR="008153D2" w:rsidRPr="00A93D87">
        <w:rPr>
          <w:color w:val="auto"/>
          <w:sz w:val="22"/>
          <w:szCs w:val="22"/>
        </w:rPr>
      </w:r>
      <w:r w:rsidR="008153D2" w:rsidRPr="00A93D87">
        <w:rPr>
          <w:color w:val="auto"/>
          <w:sz w:val="22"/>
          <w:szCs w:val="22"/>
        </w:rPr>
        <w:fldChar w:fldCharType="separate"/>
      </w:r>
      <w:r w:rsidR="00B10730" w:rsidRPr="00A93D87">
        <w:rPr>
          <w:noProof/>
          <w:color w:val="auto"/>
          <w:sz w:val="22"/>
          <w:szCs w:val="22"/>
        </w:rPr>
        <w:t>[77]</w:t>
      </w:r>
      <w:r w:rsidR="008153D2" w:rsidRPr="00A93D87">
        <w:rPr>
          <w:color w:val="auto"/>
          <w:sz w:val="22"/>
          <w:szCs w:val="22"/>
        </w:rPr>
        <w:fldChar w:fldCharType="end"/>
      </w:r>
      <w:r w:rsidR="00154D9E" w:rsidRPr="00A93D87">
        <w:rPr>
          <w:color w:val="auto"/>
          <w:sz w:val="22"/>
          <w:szCs w:val="22"/>
        </w:rPr>
        <w:t xml:space="preserve"> </w:t>
      </w:r>
      <w:r w:rsidR="009F3952" w:rsidRPr="00A93D87">
        <w:rPr>
          <w:color w:val="auto"/>
          <w:sz w:val="22"/>
          <w:szCs w:val="22"/>
        </w:rPr>
        <w:t xml:space="preserve">However, there are some limitations associated with studies conducted in 2020, and as mentioned above, the </w:t>
      </w:r>
      <w:r w:rsidR="009F3952" w:rsidRPr="00A93D87">
        <w:rPr>
          <w:rFonts w:eastAsia="Calibri"/>
          <w:color w:val="auto"/>
          <w:sz w:val="22"/>
          <w:szCs w:val="22"/>
          <w:lang w:val="en-GB"/>
        </w:rPr>
        <w:t>ECDC updated its assessment of the susceptibility of children to SARS-CoV-2 infection</w:t>
      </w:r>
      <w:r w:rsidR="009F3952" w:rsidRPr="00A93D87">
        <w:rPr>
          <w:rFonts w:eastAsia="Calibri"/>
          <w:color w:val="auto"/>
          <w:sz w:val="22"/>
          <w:szCs w:val="22"/>
        </w:rPr>
        <w:t xml:space="preserve"> in July 2021</w:t>
      </w:r>
      <w:r w:rsidR="009F3952" w:rsidRPr="00A93D87">
        <w:rPr>
          <w:rFonts w:eastAsia="Calibri"/>
          <w:color w:val="auto"/>
          <w:sz w:val="22"/>
          <w:szCs w:val="22"/>
          <w:lang w:val="en-GB"/>
        </w:rPr>
        <w:t>, now noting that children appear to be equally susceptible to SARS-CoV-2 infection compared to other age groups (low confidence</w:t>
      </w:r>
      <w:r w:rsidR="009F3952" w:rsidRPr="00A93D87">
        <w:rPr>
          <w:rFonts w:eastAsia="Calibri"/>
          <w:color w:val="auto"/>
          <w:sz w:val="22"/>
          <w:szCs w:val="22"/>
        </w:rPr>
        <w:t>).</w:t>
      </w:r>
      <w:r w:rsidR="009F3952" w:rsidRPr="00A93D87">
        <w:rPr>
          <w:rFonts w:eastAsia="Calibri"/>
          <w:color w:val="auto"/>
          <w:sz w:val="22"/>
          <w:szCs w:val="22"/>
          <w:lang w:val="en-GB"/>
        </w:rPr>
        <w:fldChar w:fldCharType="begin"/>
      </w:r>
      <w:r w:rsidR="006166EB">
        <w:rPr>
          <w:rFonts w:eastAsia="Calibri"/>
          <w:color w:val="auto"/>
          <w:sz w:val="22"/>
          <w:szCs w:val="22"/>
          <w:lang w:val="en-GB"/>
        </w:rPr>
        <w:instrText xml:space="preserve"> ADDIN EN.CITE &lt;EndNote&gt;&lt;Cite&gt;&lt;Author&gt;Stockholm: ECDC&lt;/Author&gt;&lt;Year&gt;2021&lt;/Year&gt;&lt;RecNum&gt;1762&lt;/RecNum&gt;&lt;DisplayText&gt;[8]&lt;/DisplayText&gt;&lt;record&gt;&lt;rec-number&gt;1762&lt;/rec-number&gt;&lt;foreign-keys&gt;&lt;key app="EN" db-id="zzdsf2exjse9zqeperux95z8w5vsde9t55tt" timestamp="1634791130" guid="ad1e24fe-13b3-421e-a117-7bc2cc5de451"&gt;1762&lt;/key&gt;&lt;/foreign-keys&gt;&lt;ref-type name="Web Page"&gt;12&lt;/ref-type&gt;&lt;contributors&gt;&lt;authors&gt;&lt;author&gt;Stockholm: ECDC,&lt;/author&gt;&lt;/authors&gt;&lt;/contributors&gt;&lt;titles&gt;&lt;title&gt;COVID-19 in children and the role of school settings in transmission - second update&lt;/title&gt;&lt;/titles&gt;&lt;volume&gt;21 Oct 2021&lt;/volume&gt;&lt;dates&gt;&lt;year&gt;2021&lt;/year&gt;&lt;/dates&gt;&lt;urls&gt;&lt;related-urls&gt;&lt;url&gt;https://www.ecdc.europa.eu/en/publications-data/children-and-school-settings-covid-19-transmission&lt;/url&gt;&lt;/related-urls&gt;&lt;/urls&gt;&lt;/record&gt;&lt;/Cite&gt;&lt;/EndNote&gt;</w:instrText>
      </w:r>
      <w:r w:rsidR="009F3952" w:rsidRPr="00A93D87">
        <w:rPr>
          <w:rFonts w:eastAsia="Calibri"/>
          <w:color w:val="auto"/>
          <w:sz w:val="22"/>
          <w:szCs w:val="22"/>
          <w:lang w:val="en-GB"/>
        </w:rPr>
        <w:fldChar w:fldCharType="separate"/>
      </w:r>
      <w:r w:rsidR="009F3952" w:rsidRPr="00A93D87">
        <w:rPr>
          <w:rFonts w:eastAsia="Calibri"/>
          <w:noProof/>
          <w:color w:val="auto"/>
          <w:sz w:val="22"/>
          <w:szCs w:val="22"/>
          <w:lang w:val="en-GB"/>
        </w:rPr>
        <w:t>[8]</w:t>
      </w:r>
      <w:r w:rsidR="009F3952" w:rsidRPr="00A93D87">
        <w:rPr>
          <w:rFonts w:eastAsia="Calibri"/>
          <w:color w:val="auto"/>
          <w:sz w:val="22"/>
          <w:szCs w:val="22"/>
          <w:lang w:val="en-GB"/>
        </w:rPr>
        <w:fldChar w:fldCharType="end"/>
      </w:r>
    </w:p>
    <w:p w14:paraId="4DAAD0B5" w14:textId="34CF964D" w:rsidR="00950B0C" w:rsidRPr="00A93D87" w:rsidRDefault="00CF7B93" w:rsidP="00A93D87">
      <w:pPr>
        <w:spacing w:before="120" w:line="276" w:lineRule="auto"/>
        <w:rPr>
          <w:color w:val="auto"/>
          <w:lang w:val="en-GB"/>
        </w:rPr>
      </w:pPr>
      <w:r w:rsidRPr="00A93D87">
        <w:rPr>
          <w:color w:val="auto"/>
          <w:lang w:val="en-GB"/>
        </w:rPr>
        <w:t>Children were also at a lower risk of transmission</w:t>
      </w:r>
      <w:r w:rsidR="002C63CD" w:rsidRPr="00A93D87">
        <w:rPr>
          <w:color w:val="auto"/>
          <w:lang w:val="en-GB"/>
        </w:rPr>
        <w:t xml:space="preserve"> or being the index case in households.</w:t>
      </w:r>
      <w:r w:rsidR="002C63CD" w:rsidRPr="00A93D87">
        <w:rPr>
          <w:color w:val="auto"/>
          <w:lang w:val="en-GB"/>
        </w:rPr>
        <w:fldChar w:fldCharType="begin">
          <w:fldData xml:space="preserve">PEVuZE5vdGU+PENpdGU+PEF1dGhvcj5MdWR2aWdzc29uPC9BdXRob3I+PFllYXI+MjAyMDwvWWVh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=
</w:fldData>
        </w:fldChar>
      </w:r>
      <w:r w:rsidR="00B10730" w:rsidRPr="00A93D87">
        <w:rPr>
          <w:color w:val="auto"/>
          <w:lang w:val="en-GB"/>
        </w:rPr>
        <w:instrText xml:space="preserve"> ADDIN EN.CITE </w:instrText>
      </w:r>
      <w:r w:rsidR="00B10730" w:rsidRPr="00A93D87">
        <w:rPr>
          <w:color w:val="auto"/>
          <w:lang w:val="en-GB"/>
        </w:rPr>
        <w:fldChar w:fldCharType="begin">
          <w:fldData xml:space="preserve">PEVuZE5vdGU+PENpdGU+PEF1dGhvcj5MdWR2aWdzc29uPC9BdXRob3I+PFllYXI+MjAyMDwvWWVh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=
</w:fldData>
        </w:fldChar>
      </w:r>
      <w:r w:rsidR="00B10730" w:rsidRPr="00A93D87">
        <w:rPr>
          <w:color w:val="auto"/>
          <w:lang w:val="en-GB"/>
        </w:rPr>
        <w:instrText xml:space="preserve"> ADDIN EN.CITE.DATA </w:instrText>
      </w:r>
      <w:r w:rsidR="00B10730" w:rsidRPr="00A93D87">
        <w:rPr>
          <w:color w:val="auto"/>
          <w:lang w:val="en-GB"/>
        </w:rPr>
      </w:r>
      <w:r w:rsidR="00B10730" w:rsidRPr="00A93D87">
        <w:rPr>
          <w:color w:val="auto"/>
          <w:lang w:val="en-GB"/>
        </w:rPr>
        <w:fldChar w:fldCharType="end"/>
      </w:r>
      <w:r w:rsidR="002C63CD" w:rsidRPr="00A93D87">
        <w:rPr>
          <w:color w:val="auto"/>
          <w:lang w:val="en-GB"/>
        </w:rPr>
      </w:r>
      <w:r w:rsidR="002C63CD" w:rsidRPr="00A93D87">
        <w:rPr>
          <w:color w:val="auto"/>
          <w:lang w:val="en-GB"/>
        </w:rPr>
        <w:fldChar w:fldCharType="separate"/>
      </w:r>
      <w:r w:rsidR="00B10730" w:rsidRPr="00A93D87">
        <w:rPr>
          <w:noProof/>
          <w:color w:val="auto"/>
          <w:lang w:val="en-GB"/>
        </w:rPr>
        <w:t>[75, 78]</w:t>
      </w:r>
      <w:r w:rsidR="002C63CD" w:rsidRPr="00A93D87">
        <w:rPr>
          <w:color w:val="auto"/>
          <w:lang w:val="en-GB"/>
        </w:rPr>
        <w:fldChar w:fldCharType="end"/>
      </w:r>
      <w:r w:rsidR="00BB1335" w:rsidRPr="00A93D87">
        <w:rPr>
          <w:color w:val="auto"/>
          <w:lang w:val="en-GB"/>
        </w:rPr>
        <w:t xml:space="preserve"> However, one study suggests that children and adolescents are more likely to infect others.</w:t>
      </w:r>
      <w:r w:rsidR="0004731B" w:rsidRPr="00A93D87">
        <w:rPr>
          <w:color w:val="auto"/>
          <w:lang w:val="en-GB"/>
        </w:rPr>
        <w:fldChar w:fldCharType="begin">
          <w:fldData xml:space="preserve">PEVuZE5vdGU+PENpdGU+PEF1dGhvcj5MaTwvQXV0aG9yPjxZZWFyPjIwMjE8L1llYXI+PFJlY051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</w:fldData>
        </w:fldChar>
      </w:r>
      <w:r w:rsidR="00B10730" w:rsidRPr="00A93D87">
        <w:rPr>
          <w:color w:val="auto"/>
          <w:lang w:val="en-GB"/>
        </w:rPr>
        <w:instrText xml:space="preserve"> ADDIN EN.CITE </w:instrText>
      </w:r>
      <w:r w:rsidR="00B10730" w:rsidRPr="00A93D87">
        <w:rPr>
          <w:color w:val="auto"/>
          <w:lang w:val="en-GB"/>
        </w:rPr>
        <w:fldChar w:fldCharType="begin">
          <w:fldData xml:space="preserve">PEVuZE5vdGU+PENpdGU+PEF1dGhvcj5MaTwvQXV0aG9yPjxZZWFyPjIwMjE8L1llYXI+PFJlY051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</w:fldData>
        </w:fldChar>
      </w:r>
      <w:r w:rsidR="00B10730" w:rsidRPr="00A93D87">
        <w:rPr>
          <w:color w:val="auto"/>
          <w:lang w:val="en-GB"/>
        </w:rPr>
        <w:instrText xml:space="preserve"> ADDIN EN.CITE.DATA </w:instrText>
      </w:r>
      <w:r w:rsidR="00B10730" w:rsidRPr="00A93D87">
        <w:rPr>
          <w:color w:val="auto"/>
          <w:lang w:val="en-GB"/>
        </w:rPr>
      </w:r>
      <w:r w:rsidR="00B10730" w:rsidRPr="00A93D87">
        <w:rPr>
          <w:color w:val="auto"/>
          <w:lang w:val="en-GB"/>
        </w:rPr>
        <w:fldChar w:fldCharType="end"/>
      </w:r>
      <w:r w:rsidR="0004731B" w:rsidRPr="00A93D87">
        <w:rPr>
          <w:color w:val="auto"/>
          <w:lang w:val="en-GB"/>
        </w:rPr>
      </w:r>
      <w:r w:rsidR="0004731B" w:rsidRPr="00A93D87">
        <w:rPr>
          <w:color w:val="auto"/>
          <w:lang w:val="en-GB"/>
        </w:rPr>
        <w:fldChar w:fldCharType="separate"/>
      </w:r>
      <w:r w:rsidR="00B10730" w:rsidRPr="00A93D87">
        <w:rPr>
          <w:noProof/>
          <w:color w:val="auto"/>
          <w:lang w:val="en-GB"/>
        </w:rPr>
        <w:t>[79]</w:t>
      </w:r>
      <w:r w:rsidR="0004731B" w:rsidRPr="00A93D87">
        <w:rPr>
          <w:color w:val="auto"/>
          <w:lang w:val="en-GB"/>
        </w:rPr>
        <w:fldChar w:fldCharType="end"/>
      </w:r>
      <w:r w:rsidR="00FF3677" w:rsidRPr="00A93D87">
        <w:rPr>
          <w:color w:val="auto"/>
          <w:lang w:val="en-GB"/>
        </w:rPr>
        <w:t xml:space="preserve"> Another study reported that household transmission was more common from children aged 0</w:t>
      </w:r>
      <w:r w:rsidR="00EA188F">
        <w:rPr>
          <w:color w:val="auto"/>
          <w:lang w:val="en-GB"/>
        </w:rPr>
        <w:t>-</w:t>
      </w:r>
      <w:r w:rsidR="00FF3677" w:rsidRPr="00A93D87">
        <w:rPr>
          <w:color w:val="auto"/>
          <w:lang w:val="en-GB"/>
        </w:rPr>
        <w:t>3 years than from children aged 14</w:t>
      </w:r>
      <w:r w:rsidR="00EA188F">
        <w:rPr>
          <w:color w:val="auto"/>
          <w:lang w:val="en-GB"/>
        </w:rPr>
        <w:t>-</w:t>
      </w:r>
      <w:r w:rsidR="00FF3677" w:rsidRPr="00A93D87">
        <w:rPr>
          <w:color w:val="auto"/>
          <w:lang w:val="en-GB"/>
        </w:rPr>
        <w:t>17 years</w:t>
      </w:r>
      <w:r w:rsidR="005D4FA4" w:rsidRPr="00A93D87">
        <w:rPr>
          <w:color w:val="auto"/>
          <w:lang w:val="en-GB"/>
        </w:rPr>
        <w:t>.</w:t>
      </w:r>
      <w:r w:rsidR="0004731B" w:rsidRPr="00A93D87">
        <w:rPr>
          <w:color w:val="auto"/>
          <w:lang w:val="en-GB"/>
        </w:rPr>
        <w:fldChar w:fldCharType="begin"/>
      </w:r>
      <w:r w:rsidR="006166EB">
        <w:rPr>
          <w:color w:val="auto"/>
          <w:lang w:val="en-GB"/>
        </w:rPr>
        <w:instrText xml:space="preserve"> ADDIN EN.CITE &lt;EndNote&gt;&lt;Cite&gt;&lt;Author&gt;Paul&lt;/Author&gt;&lt;Year&gt;2021&lt;/Year&gt;&lt;RecNum&gt;688&lt;/RecNum&gt;&lt;DisplayText&gt;[80]&lt;/DisplayText&gt;&lt;record&gt;&lt;rec-number&gt;688&lt;/rec-number&gt;&lt;foreign-keys&gt;&lt;key app="EN" db-id="zzdsf2exjse9zqeperux95z8w5vsde9t55tt" timestamp="1622073508" guid="c9d9639b-eddc-4691-9ca8-15b2d5251986"&gt;688&lt;/key&gt;&lt;/foreign-keys&gt;&lt;ref-type name="Generic"&gt;13&lt;/ref-type&gt;&lt;contributors&gt;&lt;authors&gt;&lt;author&gt;Paul, Lauren&lt;/author&gt;&lt;author&gt;Daneman, Nick&lt;/author&gt;&lt;author&gt;Schwartz, Kevin&lt;/author&gt;&lt;author&gt;Science, Michelle&lt;/author&gt;&lt;author&gt;Brown, Kevin&lt;/author&gt;&lt;author&gt;Whelan, Michael&lt;/author&gt;&lt;author&gt;Chan, Ellen&lt;/author&gt;&lt;author&gt;Buchan, Sarah&lt;/author&gt;&lt;/authors&gt;&lt;/contributors&gt;&lt;titles&gt;&lt;title&gt;Pediatric household transmission of SARS-CoV-2 infection&lt;/title&gt;&lt;short-title&gt;Pediatric household transmission of SARS-CoV-2 infection&lt;/short-title&gt;&lt;/titles&gt;&lt;dates&gt;&lt;year&gt;2021&lt;/year&gt;&lt;pub-dates&gt;&lt;date&gt;2021&lt;/date&gt;&lt;/pub-dates&gt;&lt;/dates&gt;&lt;publisher&gt;medRxiv&lt;/publisher&gt;&lt;accession-num&gt;PPR305164&lt;/accession-num&gt;&lt;urls&gt;&lt;related-urls&gt;&lt;url&gt;http://europepmc.org/abstract/PPR/PPR305164https://doi.org/10.1101/2021.03.29.21254565https://europepmc.org/article/PPR/PPR305164https://europepmc.org/api/fulltextRepo?pprId=PPR305164&amp;amp;type=FILE&amp;amp;fileName=EMS121368-pdf.pdf&amp;amp;mimeType=application/pdf&lt;/url&gt;&lt;/related-urls&gt;&lt;/urls&gt;&lt;electronic-resource-num&gt;10.1101/2021.03.29.21254565&lt;/electronic-resource-num&gt;&lt;/record&gt;&lt;/Cite&gt;&lt;/EndNote&gt;</w:instrText>
      </w:r>
      <w:r w:rsidR="0004731B" w:rsidRPr="00A93D87">
        <w:rPr>
          <w:color w:val="auto"/>
          <w:lang w:val="en-GB"/>
        </w:rPr>
        <w:fldChar w:fldCharType="separate"/>
      </w:r>
      <w:r w:rsidR="00B10730" w:rsidRPr="00A93D87">
        <w:rPr>
          <w:noProof/>
          <w:color w:val="auto"/>
          <w:lang w:val="en-GB"/>
        </w:rPr>
        <w:t>[80]</w:t>
      </w:r>
      <w:r w:rsidR="0004731B" w:rsidRPr="00A93D87">
        <w:rPr>
          <w:color w:val="auto"/>
          <w:lang w:val="en-GB"/>
        </w:rPr>
        <w:fldChar w:fldCharType="end"/>
      </w:r>
    </w:p>
    <w:p w14:paraId="05285CDD" w14:textId="36D08102" w:rsidR="00355C50" w:rsidRPr="00A93D87" w:rsidRDefault="004F51A9" w:rsidP="00A93D87">
      <w:pPr>
        <w:pStyle w:val="BodyText"/>
        <w:rPr>
          <w:color w:val="auto"/>
        </w:rPr>
      </w:pPr>
      <w:r>
        <w:rPr>
          <w:color w:val="auto"/>
        </w:rPr>
        <w:t>D</w:t>
      </w:r>
      <w:r w:rsidR="00AD5EA4" w:rsidRPr="00A93D87">
        <w:rPr>
          <w:color w:val="auto"/>
        </w:rPr>
        <w:t>ata from the Imperial-led REACT coronavirus monitoring programme</w:t>
      </w:r>
      <w:r w:rsidR="00082F42" w:rsidRPr="00A93D87">
        <w:rPr>
          <w:color w:val="auto"/>
        </w:rPr>
        <w:t xml:space="preserve"> found the highest prevalence was in children aged 5-12 years at 5.85% (1 in 17), followed by secondary school-aged children aged 13-17</w:t>
      </w:r>
      <w:r w:rsidR="00E04504" w:rsidRPr="00A93D87">
        <w:rPr>
          <w:color w:val="auto"/>
        </w:rPr>
        <w:t xml:space="preserve"> year</w:t>
      </w:r>
      <w:r w:rsidR="005526D9" w:rsidRPr="00A93D87">
        <w:rPr>
          <w:color w:val="auto"/>
        </w:rPr>
        <w:t>s</w:t>
      </w:r>
      <w:r w:rsidR="00082F42" w:rsidRPr="00A93D87">
        <w:rPr>
          <w:color w:val="auto"/>
        </w:rPr>
        <w:t xml:space="preserve"> at 5.75%. Prevalence was also more than four times higher in households with one or more children </w:t>
      </w:r>
      <w:r w:rsidR="00726AE8" w:rsidRPr="00A93D87">
        <w:rPr>
          <w:color w:val="auto"/>
        </w:rPr>
        <w:t>(</w:t>
      </w:r>
      <w:r w:rsidR="00082F42" w:rsidRPr="00A93D87">
        <w:rPr>
          <w:color w:val="auto"/>
        </w:rPr>
        <w:t>3.09%</w:t>
      </w:r>
      <w:r w:rsidR="00726AE8" w:rsidRPr="00A93D87">
        <w:rPr>
          <w:color w:val="auto"/>
        </w:rPr>
        <w:t>)</w:t>
      </w:r>
      <w:r w:rsidR="00082F42" w:rsidRPr="00A93D87">
        <w:rPr>
          <w:color w:val="auto"/>
        </w:rPr>
        <w:t>, compared to those without children (0.75%).</w:t>
      </w:r>
      <w:r w:rsidR="00AD5EA4" w:rsidRPr="00A93D87">
        <w:rPr>
          <w:color w:val="auto"/>
        </w:rPr>
        <w:fldChar w:fldCharType="begin"/>
      </w:r>
      <w:r w:rsidR="006166EB">
        <w:rPr>
          <w:color w:val="auto"/>
        </w:rPr>
        <w:instrText xml:space="preserve"> ADDIN EN.CITE &lt;EndNote&gt;&lt;Cite&gt;&lt;Author&gt;Chadeau-Hyam&lt;/Author&gt;&lt;Year&gt;2021&lt;/Year&gt;&lt;RecNum&gt;1877&lt;/RecNum&gt;&lt;DisplayText&gt;[81]&lt;/DisplayText&gt;&lt;record&gt;&lt;rec-number&gt;1877&lt;/rec-number&gt;&lt;foreign-keys&gt;&lt;key app="EN" db-id="zzdsf2exjse9zqeperux95z8w5vsde9t55tt" timestamp="1637263408" guid="0b2b0d74-dd49-4d77-af1b-7b178b132dc5"&gt;1877&lt;/key&gt;&lt;/foreign-keys&gt;&lt;ref-type name="Journal Article"&gt;17&lt;/ref-type&gt;&lt;contributors&gt;&lt;authors&gt;&lt;author&gt;Chadeau-Hyam, Marc&lt;/author&gt;&lt;author&gt;Eales, Oliver&lt;/author&gt;&lt;author&gt;Bodinier, Barbara&lt;/author&gt;&lt;author&gt;Wang, Haowei&lt;/author&gt;&lt;author&gt;Haw, David&lt;/author&gt;&lt;author&gt;Whitaker, Matthew&lt;/author&gt;&lt;author&gt;Walters, Caroline E.&lt;/author&gt;&lt;author&gt;Atchison, Christina&lt;/author&gt;&lt;author&gt;Diggle, Peter J.&lt;/author&gt;&lt;author&gt;Page, Andrew J.&lt;/author&gt;&lt;author&gt;Ashby, Deborah&lt;/author&gt;&lt;author&gt;Barclay, Wendy&lt;/author&gt;&lt;author&gt;Taylor, Graham&lt;/author&gt;&lt;author&gt;Cooke, Graham&lt;/author&gt;&lt;author&gt;Ward, Helen&lt;/author&gt;&lt;author&gt;Darzi, Ara&lt;/author&gt;&lt;author&gt;Donnelly, Christl A.&lt;/author&gt;&lt;author&gt;Elliott, Paul&lt;/author&gt;&lt;/authors&gt;&lt;/contributors&gt;&lt;titles&gt;&lt;title&gt;REACT-1 round 15 interim report: High and rising prevalence of SARS-CoV-2 infection in England from end of September 2021 followed by a fall in late October 2021&lt;/title&gt;&lt;secondary-title&gt;medRxiv&lt;/secondary-title&gt;&lt;/titles&gt;&lt;periodical&gt;&lt;full-title&gt;medRxiv&lt;/full-title&gt;&lt;/periodical&gt;&lt;pages&gt;2021.11.03.21265877&lt;/pages&gt;&lt;dates&gt;&lt;year&gt;2021&lt;/year&gt;&lt;/dates&gt;&lt;urls&gt;&lt;related-urls&gt;&lt;url&gt;http://medrxiv.org/content/early/2021/11/03/2021.11.03.21265877.abstract&lt;/url&gt;&lt;/related-urls&gt;&lt;/urls&gt;&lt;electronic-resource-num&gt;10.1101/2021.11.03.21265877&lt;/electronic-resource-num&gt;&lt;/record&gt;&lt;/Cite&gt;&lt;/EndNote&gt;</w:instrText>
      </w:r>
      <w:r w:rsidR="00AD5EA4" w:rsidRPr="00A93D87">
        <w:rPr>
          <w:color w:val="auto"/>
        </w:rPr>
        <w:fldChar w:fldCharType="separate"/>
      </w:r>
      <w:r w:rsidR="00B10730" w:rsidRPr="00A93D87">
        <w:rPr>
          <w:noProof/>
          <w:color w:val="auto"/>
        </w:rPr>
        <w:t>[81]</w:t>
      </w:r>
      <w:r w:rsidR="00AD5EA4" w:rsidRPr="00A93D87">
        <w:rPr>
          <w:color w:val="auto"/>
        </w:rPr>
        <w:fldChar w:fldCharType="end"/>
      </w:r>
    </w:p>
    <w:p w14:paraId="48DA1EC2" w14:textId="23BE19BA" w:rsidR="00823308" w:rsidRPr="00EE2EDE" w:rsidRDefault="00DC774C" w:rsidP="00354D29">
      <w:pPr>
        <w:pStyle w:val="Heading3"/>
        <w:numPr>
          <w:ilvl w:val="2"/>
          <w:numId w:val="28"/>
        </w:numPr>
      </w:pPr>
      <w:bookmarkStart w:id="20" w:name="_Toc94179399"/>
      <w:r w:rsidRPr="00EE2EDE">
        <w:t>Modelling</w:t>
      </w:r>
      <w:r w:rsidR="004F74D1">
        <w:t xml:space="preserve"> the</w:t>
      </w:r>
      <w:r w:rsidRPr="00EE2EDE">
        <w:t xml:space="preserve"> </w:t>
      </w:r>
      <w:r w:rsidR="00B23B21" w:rsidRPr="00EE2EDE">
        <w:t xml:space="preserve">impact </w:t>
      </w:r>
      <w:r w:rsidRPr="00EE2EDE">
        <w:t xml:space="preserve">of </w:t>
      </w:r>
      <w:r w:rsidR="00B23B21" w:rsidRPr="00EE2EDE">
        <w:t>vaccination of 5-11</w:t>
      </w:r>
      <w:r w:rsidR="004F74D1">
        <w:t>-</w:t>
      </w:r>
      <w:r w:rsidR="00B23B21" w:rsidRPr="00EE2EDE">
        <w:t>year</w:t>
      </w:r>
      <w:r w:rsidR="004F74D1">
        <w:t>-</w:t>
      </w:r>
      <w:r w:rsidR="00B23B21" w:rsidRPr="00EE2EDE">
        <w:t>olds on case</w:t>
      </w:r>
      <w:r w:rsidR="00AA7A0C" w:rsidRPr="00EE2EDE">
        <w:t xml:space="preserve"> numbers</w:t>
      </w:r>
      <w:r w:rsidR="00B23B21" w:rsidRPr="00EE2EDE">
        <w:t xml:space="preserve"> in New Zealand</w:t>
      </w:r>
      <w:bookmarkEnd w:id="20"/>
      <w:r w:rsidR="000C2CB7" w:rsidRPr="00EE2EDE">
        <w:t xml:space="preserve"> </w:t>
      </w:r>
    </w:p>
    <w:p w14:paraId="56DC7271" w14:textId="100262B3" w:rsidR="00CF7116" w:rsidRPr="00610D70" w:rsidRDefault="00CF7116" w:rsidP="00354D29">
      <w:pPr>
        <w:pStyle w:val="BodyText"/>
        <w:rPr>
          <w:color w:val="auto"/>
        </w:rPr>
      </w:pPr>
      <w:r w:rsidRPr="00610D70">
        <w:rPr>
          <w:color w:val="auto"/>
        </w:rPr>
        <w:t>The Ministry is undertaking ongoing internal modelling studies. The model</w:t>
      </w:r>
      <w:r w:rsidR="00847CF5" w:rsidRPr="00610D70">
        <w:rPr>
          <w:color w:val="auto"/>
        </w:rPr>
        <w:t>ling</w:t>
      </w:r>
      <w:r w:rsidRPr="00610D70">
        <w:rPr>
          <w:color w:val="auto"/>
        </w:rPr>
        <w:t xml:space="preserve"> considers vaccination of 5</w:t>
      </w:r>
      <w:r w:rsidR="00847CF5" w:rsidRPr="00610D70">
        <w:rPr>
          <w:color w:val="auto"/>
        </w:rPr>
        <w:t>-</w:t>
      </w:r>
      <w:r w:rsidRPr="00610D70">
        <w:rPr>
          <w:color w:val="auto"/>
        </w:rPr>
        <w:t>11-year-olds in a subset of the scenarios. Assuming roughly 50% uptake in this group and the same vaccine effectiveness as in older age groups, preliminary analysis suggests that vaccination of 5-11</w:t>
      </w:r>
      <w:r w:rsidR="00847CF5" w:rsidRPr="00610D70">
        <w:rPr>
          <w:color w:val="auto"/>
        </w:rPr>
        <w:t>-</w:t>
      </w:r>
      <w:r w:rsidRPr="00610D70">
        <w:rPr>
          <w:color w:val="auto"/>
        </w:rPr>
        <w:t xml:space="preserve">year-olds could substantially decrease transmission, resulting in half as many cases, </w:t>
      </w:r>
      <w:proofErr w:type="gramStart"/>
      <w:r w:rsidRPr="00610D70">
        <w:rPr>
          <w:color w:val="auto"/>
        </w:rPr>
        <w:t>hospitalisations</w:t>
      </w:r>
      <w:proofErr w:type="gramEnd"/>
      <w:r w:rsidRPr="00610D70">
        <w:rPr>
          <w:color w:val="auto"/>
        </w:rPr>
        <w:t xml:space="preserve"> and deaths</w:t>
      </w:r>
      <w:r w:rsidR="002F6913" w:rsidRPr="00610D70">
        <w:rPr>
          <w:color w:val="auto"/>
        </w:rPr>
        <w:t xml:space="preserve"> across all age groups</w:t>
      </w:r>
      <w:r w:rsidRPr="00610D70">
        <w:rPr>
          <w:color w:val="auto"/>
        </w:rPr>
        <w:t xml:space="preserve">. </w:t>
      </w:r>
    </w:p>
    <w:p w14:paraId="3DB544EF" w14:textId="77777777" w:rsidR="001E6CBF" w:rsidRPr="00EE2EDE" w:rsidRDefault="001E6CBF" w:rsidP="00354D29">
      <w:pPr>
        <w:pStyle w:val="Heading2"/>
      </w:pPr>
      <w:bookmarkStart w:id="21" w:name="_Toc94179400"/>
      <w:r w:rsidRPr="00EE2EDE">
        <w:t>Non-pharmaceutical interventions for the prevention of COVID-19 in children</w:t>
      </w:r>
      <w:bookmarkEnd w:id="21"/>
    </w:p>
    <w:p w14:paraId="15FD4CFA" w14:textId="6EFFDC6F" w:rsidR="00B729A2" w:rsidRPr="00610D70" w:rsidRDefault="00557F0B" w:rsidP="00DE76BD">
      <w:pPr>
        <w:pStyle w:val="BodyText"/>
        <w:spacing w:after="0"/>
        <w:rPr>
          <w:color w:val="auto"/>
        </w:rPr>
      </w:pPr>
      <w:r w:rsidRPr="00610D70">
        <w:rPr>
          <w:color w:val="auto"/>
        </w:rPr>
        <w:t xml:space="preserve">Given that aerosol transmission is a key mechanism for spread of SARS-CoV-2, there is increasing focus on the need for strategies such as optimising ventilation, air quality and mask wearing. </w:t>
      </w:r>
      <w:proofErr w:type="spellStart"/>
      <w:r w:rsidR="00B729A2" w:rsidRPr="00610D70">
        <w:rPr>
          <w:color w:val="auto"/>
        </w:rPr>
        <w:t>O</w:t>
      </w:r>
      <w:r w:rsidR="001753C0" w:rsidRPr="00610D70">
        <w:rPr>
          <w:color w:val="auto"/>
        </w:rPr>
        <w:t>z</w:t>
      </w:r>
      <w:r w:rsidR="00B729A2" w:rsidRPr="00610D70">
        <w:rPr>
          <w:color w:val="auto"/>
        </w:rPr>
        <w:t>SAGE</w:t>
      </w:r>
      <w:proofErr w:type="spellEnd"/>
      <w:r w:rsidR="00B729A2" w:rsidRPr="00610D70">
        <w:rPr>
          <w:color w:val="auto"/>
        </w:rPr>
        <w:t xml:space="preserve"> (a multidis</w:t>
      </w:r>
      <w:r w:rsidR="78FB5EDE" w:rsidRPr="00610D70">
        <w:rPr>
          <w:color w:val="auto"/>
        </w:rPr>
        <w:t>ci</w:t>
      </w:r>
      <w:r w:rsidR="00B729A2" w:rsidRPr="00610D70">
        <w:rPr>
          <w:color w:val="auto"/>
        </w:rPr>
        <w:t xml:space="preserve">plinary group of experts in Australia) recommends the following strategies to </w:t>
      </w:r>
      <w:r w:rsidR="00FC59E8" w:rsidRPr="00610D70">
        <w:rPr>
          <w:color w:val="auto"/>
        </w:rPr>
        <w:t xml:space="preserve">help protect </w:t>
      </w:r>
      <w:r w:rsidR="00B729A2" w:rsidRPr="00610D70">
        <w:rPr>
          <w:color w:val="auto"/>
        </w:rPr>
        <w:t>children from SARS-CoV-2 infection</w:t>
      </w:r>
      <w:r w:rsidR="00EE6D5C" w:rsidRPr="00610D70">
        <w:rPr>
          <w:color w:val="auto"/>
        </w:rPr>
        <w:t>:</w:t>
      </w:r>
      <w:r w:rsidR="00B729A2" w:rsidRPr="00610D70">
        <w:rPr>
          <w:color w:val="auto"/>
        </w:rPr>
        <w:fldChar w:fldCharType="begin"/>
      </w:r>
      <w:r w:rsidR="006166EB">
        <w:rPr>
          <w:color w:val="auto"/>
        </w:rPr>
        <w:instrText xml:space="preserve"> ADDIN EN.CITE &lt;EndNote&gt;&lt;Cite&gt;&lt;Author&gt;OzSAGE&lt;/Author&gt;&lt;Year&gt;2021&lt;/Year&gt;&lt;RecNum&gt;1869&lt;/RecNum&gt;&lt;DisplayText&gt;[82]&lt;/DisplayText&gt;&lt;record&gt;&lt;rec-number&gt;1869&lt;/rec-number&gt;&lt;foreign-keys&gt;&lt;key app="EN" db-id="zzdsf2exjse9zqeperux95z8w5vsde9t55tt" timestamp="1637237088" guid="b775f4a9-51c7-41dc-b0a2-08d8c1959397"&gt;1869&lt;/key&gt;&lt;/foreign-keys&gt;&lt;ref-type name="Web Page"&gt;12&lt;/ref-type&gt;&lt;contributors&gt;&lt;authors&gt;&lt;author&gt;OzSAGE&lt;/author&gt;&lt;/authors&gt;&lt;/contributors&gt;&lt;titles&gt;&lt;title&gt;Protecting children from COVID-19 and making schools and childcare safer&lt;/title&gt;&lt;/titles&gt;&lt;volume&gt;2021&lt;/volume&gt;&lt;number&gt;18 November&lt;/number&gt;&lt;dates&gt;&lt;year&gt;2021&lt;/year&gt;&lt;/dates&gt;&lt;urls&gt;&lt;related-urls&gt;&lt;url&gt;https://ozsage.org/media_releases/protecting-children-from-covid-19-and-making-schools-and-childcare-safer/&lt;/url&gt;&lt;/related-urls&gt;&lt;/urls&gt;&lt;/record&gt;&lt;/Cite&gt;&lt;/EndNote&gt;</w:instrText>
      </w:r>
      <w:r w:rsidR="00B729A2" w:rsidRPr="00610D70">
        <w:rPr>
          <w:color w:val="auto"/>
        </w:rPr>
        <w:fldChar w:fldCharType="separate"/>
      </w:r>
      <w:r w:rsidR="00B10730" w:rsidRPr="00610D70">
        <w:rPr>
          <w:noProof/>
          <w:color w:val="auto"/>
        </w:rPr>
        <w:t>[82]</w:t>
      </w:r>
      <w:r w:rsidR="00B729A2" w:rsidRPr="00610D70">
        <w:rPr>
          <w:color w:val="auto"/>
        </w:rPr>
        <w:fldChar w:fldCharType="end"/>
      </w:r>
    </w:p>
    <w:p w14:paraId="133C83D6" w14:textId="77777777" w:rsidR="00B729A2" w:rsidRPr="00610D70" w:rsidRDefault="00B729A2" w:rsidP="00DE76BD">
      <w:pPr>
        <w:pStyle w:val="BodyText"/>
        <w:numPr>
          <w:ilvl w:val="0"/>
          <w:numId w:val="22"/>
        </w:numPr>
        <w:spacing w:after="0"/>
        <w:rPr>
          <w:color w:val="auto"/>
        </w:rPr>
      </w:pPr>
      <w:r w:rsidRPr="00610D70">
        <w:rPr>
          <w:color w:val="auto"/>
        </w:rPr>
        <w:t xml:space="preserve">Vaccinating eligible children, their </w:t>
      </w:r>
      <w:proofErr w:type="gramStart"/>
      <w:r w:rsidRPr="00610D70">
        <w:rPr>
          <w:color w:val="auto"/>
        </w:rPr>
        <w:t>parents</w:t>
      </w:r>
      <w:proofErr w:type="gramEnd"/>
      <w:r w:rsidRPr="00610D70">
        <w:rPr>
          <w:color w:val="auto"/>
        </w:rPr>
        <w:t xml:space="preserve"> and teachers as soon as possible</w:t>
      </w:r>
    </w:p>
    <w:p w14:paraId="70FCFF81" w14:textId="77777777" w:rsidR="00B729A2" w:rsidRPr="00610D70" w:rsidRDefault="00B729A2" w:rsidP="00DE76BD">
      <w:pPr>
        <w:pStyle w:val="BodyText"/>
        <w:numPr>
          <w:ilvl w:val="0"/>
          <w:numId w:val="22"/>
        </w:numPr>
        <w:spacing w:after="0"/>
        <w:rPr>
          <w:color w:val="auto"/>
        </w:rPr>
      </w:pPr>
      <w:r w:rsidRPr="00610D70">
        <w:rPr>
          <w:color w:val="auto"/>
        </w:rPr>
        <w:t>Ensuring access to safe indoor air through ventilation and filtration</w:t>
      </w:r>
    </w:p>
    <w:p w14:paraId="719A3701" w14:textId="64E9AF46" w:rsidR="00B729A2" w:rsidRPr="00610D70" w:rsidRDefault="00B729A2" w:rsidP="00DE76BD">
      <w:pPr>
        <w:pStyle w:val="BodyText"/>
        <w:numPr>
          <w:ilvl w:val="0"/>
          <w:numId w:val="22"/>
        </w:numPr>
        <w:spacing w:after="0"/>
        <w:rPr>
          <w:color w:val="auto"/>
        </w:rPr>
      </w:pPr>
      <w:r w:rsidRPr="00610D70">
        <w:rPr>
          <w:color w:val="auto"/>
        </w:rPr>
        <w:t>Using high quality masks for children and teachers in schools</w:t>
      </w:r>
    </w:p>
    <w:p w14:paraId="4C2CC64F" w14:textId="3E8A7D2E" w:rsidR="00B729A2" w:rsidRPr="00610D70" w:rsidRDefault="00B729A2" w:rsidP="00E96161">
      <w:pPr>
        <w:pStyle w:val="BodyText"/>
        <w:numPr>
          <w:ilvl w:val="0"/>
          <w:numId w:val="22"/>
        </w:numPr>
        <w:rPr>
          <w:color w:val="auto"/>
        </w:rPr>
      </w:pPr>
      <w:r w:rsidRPr="00610D70">
        <w:rPr>
          <w:color w:val="auto"/>
        </w:rPr>
        <w:t xml:space="preserve">Providing families </w:t>
      </w:r>
      <w:r w:rsidR="007D2D7F">
        <w:rPr>
          <w:color w:val="auto"/>
        </w:rPr>
        <w:t xml:space="preserve">with </w:t>
      </w:r>
      <w:r w:rsidRPr="00610D70">
        <w:rPr>
          <w:color w:val="auto"/>
        </w:rPr>
        <w:t>flexible learning options so they can make their own decisions about their children attending school in-person</w:t>
      </w:r>
      <w:r w:rsidR="00E96161" w:rsidRPr="00610D70">
        <w:rPr>
          <w:color w:val="auto"/>
        </w:rPr>
        <w:t>.</w:t>
      </w:r>
    </w:p>
    <w:p w14:paraId="41267362" w14:textId="7B6659A3" w:rsidR="001A1EBF" w:rsidRPr="00610D70" w:rsidRDefault="001A1EBF" w:rsidP="00E96161">
      <w:pPr>
        <w:pStyle w:val="BodyText"/>
        <w:spacing w:after="0"/>
        <w:rPr>
          <w:color w:val="auto"/>
        </w:rPr>
      </w:pPr>
      <w:r w:rsidRPr="00610D70">
        <w:rPr>
          <w:color w:val="auto"/>
        </w:rPr>
        <w:t>The ECDC</w:t>
      </w:r>
      <w:r w:rsidR="001F0839" w:rsidRPr="00610D70">
        <w:rPr>
          <w:color w:val="auto"/>
        </w:rPr>
        <w:t xml:space="preserve"> </w:t>
      </w:r>
      <w:r w:rsidR="002E42AB" w:rsidRPr="00610D70">
        <w:rPr>
          <w:color w:val="auto"/>
        </w:rPr>
        <w:t>recommends the following measures to prevent the spread of infection in school</w:t>
      </w:r>
      <w:r w:rsidR="00704BCD" w:rsidRPr="00610D70">
        <w:rPr>
          <w:color w:val="auto"/>
        </w:rPr>
        <w:t>s</w:t>
      </w:r>
      <w:r w:rsidR="006A24AF" w:rsidRPr="00610D70">
        <w:rPr>
          <w:color w:val="auto"/>
        </w:rPr>
        <w:t xml:space="preserve"> (adapted to levels of community SARS-CoV-2 transmission as well as to the education setting and age group)</w:t>
      </w:r>
      <w:r w:rsidR="002E42AB" w:rsidRPr="00610D70">
        <w:rPr>
          <w:color w:val="auto"/>
        </w:rPr>
        <w:t>:</w:t>
      </w:r>
      <w:r w:rsidR="00D54CB3" w:rsidRPr="00610D70">
        <w:rPr>
          <w:color w:val="auto"/>
        </w:rPr>
        <w:fldChar w:fldCharType="begin"/>
      </w:r>
      <w:r w:rsidR="006166EB">
        <w:rPr>
          <w:color w:val="auto"/>
        </w:rPr>
        <w:instrText xml:space="preserve"> ADDIN EN.CITE &lt;EndNote&gt;&lt;Cite&gt;&lt;Author&gt;European Centre for Disease Prevention and Control&lt;/Author&gt;&lt;Year&gt;2021&lt;/Year&gt;&lt;RecNum&gt;1849&lt;/RecNum&gt;&lt;DisplayText&gt;[63]&lt;/DisplayText&gt;&lt;record&gt;&lt;rec-number&gt;1849&lt;/rec-number&gt;&lt;foreign-keys&gt;&lt;key app="EN" db-id="zzdsf2exjse9zqeperux95z8w5vsde9t55tt" timestamp="1637204567" guid="68f67625-c6c8-4241-9f76-c8b6706ef6ec"&gt;1849&lt;/key&gt;&lt;/foreign-keys&gt;&lt;ref-type name="Web Page"&gt;12&lt;/ref-type&gt;&lt;contributors&gt;&lt;authors&gt;&lt;author&gt;European Centre for Disease Prevention and Control,&lt;/author&gt;&lt;/authors&gt;&lt;secondary-authors&gt;&lt;author&gt;ECDC&lt;/author&gt;&lt;/secondary-authors&gt;&lt;/contributors&gt;&lt;titles&gt;&lt;title&gt;Questions and answers on COVID-19: Children aged 1 – 18 years and the role of school settings&lt;/title&gt;&lt;/titles&gt;&lt;dates&gt;&lt;year&gt;2021&lt;/year&gt;&lt;pub-dates&gt;&lt;date&gt;8 September 2021&lt;/date&gt;&lt;/pub-dates&gt;&lt;/dates&gt;&lt;urls&gt;&lt;related-urls&gt;&lt;url&gt;https://www.ecdc.europa.eu/en/covid-19/questions-answers/questions-answers-school-transmission&lt;/url&gt;&lt;/related-urls&gt;&lt;/urls&gt;&lt;/record&gt;&lt;/Cite&gt;&lt;/EndNote&gt;</w:instrText>
      </w:r>
      <w:r w:rsidR="00D54CB3" w:rsidRPr="00610D70">
        <w:rPr>
          <w:color w:val="auto"/>
        </w:rPr>
        <w:fldChar w:fldCharType="separate"/>
      </w:r>
      <w:r w:rsidR="00D54CB3" w:rsidRPr="00610D70">
        <w:rPr>
          <w:noProof/>
          <w:color w:val="auto"/>
        </w:rPr>
        <w:t>[63]</w:t>
      </w:r>
      <w:r w:rsidR="00D54CB3" w:rsidRPr="00610D70">
        <w:rPr>
          <w:color w:val="auto"/>
        </w:rPr>
        <w:fldChar w:fldCharType="end"/>
      </w:r>
    </w:p>
    <w:p w14:paraId="7F51DF8E" w14:textId="173362D1" w:rsidR="002E42AB" w:rsidRPr="00610D70" w:rsidRDefault="002E42AB" w:rsidP="00E96161">
      <w:pPr>
        <w:pStyle w:val="BodyText"/>
        <w:numPr>
          <w:ilvl w:val="0"/>
          <w:numId w:val="22"/>
        </w:numPr>
        <w:spacing w:after="0"/>
        <w:rPr>
          <w:color w:val="auto"/>
        </w:rPr>
      </w:pPr>
      <w:r w:rsidRPr="00610D70">
        <w:rPr>
          <w:color w:val="auto"/>
        </w:rPr>
        <w:t>Physical distancing</w:t>
      </w:r>
      <w:r w:rsidR="006C44B8" w:rsidRPr="00610D70">
        <w:rPr>
          <w:color w:val="auto"/>
        </w:rPr>
        <w:t xml:space="preserve"> (by </w:t>
      </w:r>
      <w:proofErr w:type="spellStart"/>
      <w:r w:rsidR="006C44B8" w:rsidRPr="00610D70">
        <w:rPr>
          <w:color w:val="auto"/>
        </w:rPr>
        <w:t>cohorting</w:t>
      </w:r>
      <w:proofErr w:type="spellEnd"/>
      <w:r w:rsidR="006C44B8" w:rsidRPr="00610D70">
        <w:rPr>
          <w:color w:val="auto"/>
        </w:rPr>
        <w:t xml:space="preserve">, ensuring physical distance in the classroom, reducing class sizes, staggering </w:t>
      </w:r>
      <w:proofErr w:type="gramStart"/>
      <w:r w:rsidR="006C44B8" w:rsidRPr="00610D70">
        <w:rPr>
          <w:color w:val="auto"/>
        </w:rPr>
        <w:t>arrival</w:t>
      </w:r>
      <w:proofErr w:type="gramEnd"/>
      <w:r w:rsidR="006C44B8" w:rsidRPr="00610D70">
        <w:rPr>
          <w:color w:val="auto"/>
        </w:rPr>
        <w:t xml:space="preserve"> and break times, and holding </w:t>
      </w:r>
      <w:r w:rsidR="006A24AF" w:rsidRPr="00610D70">
        <w:rPr>
          <w:color w:val="auto"/>
        </w:rPr>
        <w:t>classes outdoors)</w:t>
      </w:r>
    </w:p>
    <w:p w14:paraId="1F2CB529" w14:textId="53B2A3D6" w:rsidR="002E42AB" w:rsidRPr="00610D70" w:rsidRDefault="002E42AB" w:rsidP="00E96161">
      <w:pPr>
        <w:pStyle w:val="BodyText"/>
        <w:numPr>
          <w:ilvl w:val="0"/>
          <w:numId w:val="22"/>
        </w:numPr>
        <w:spacing w:after="0"/>
        <w:rPr>
          <w:color w:val="auto"/>
        </w:rPr>
      </w:pPr>
      <w:r w:rsidRPr="00610D70">
        <w:rPr>
          <w:color w:val="auto"/>
        </w:rPr>
        <w:lastRenderedPageBreak/>
        <w:t>Improved ventilation</w:t>
      </w:r>
    </w:p>
    <w:p w14:paraId="07442ECC" w14:textId="327E733C" w:rsidR="002E42AB" w:rsidRPr="00610D70" w:rsidRDefault="002E42AB" w:rsidP="00E96161">
      <w:pPr>
        <w:pStyle w:val="BodyText"/>
        <w:numPr>
          <w:ilvl w:val="0"/>
          <w:numId w:val="22"/>
        </w:numPr>
        <w:spacing w:after="0"/>
        <w:rPr>
          <w:color w:val="auto"/>
        </w:rPr>
      </w:pPr>
      <w:r w:rsidRPr="00610D70">
        <w:rPr>
          <w:color w:val="auto"/>
        </w:rPr>
        <w:t>Promotion of ‘stay-at-home’ when sick policies</w:t>
      </w:r>
    </w:p>
    <w:p w14:paraId="38178B61" w14:textId="3FE2848C" w:rsidR="002E42AB" w:rsidRPr="00610D70" w:rsidRDefault="002E42AB" w:rsidP="00E96161">
      <w:pPr>
        <w:pStyle w:val="BodyText"/>
        <w:numPr>
          <w:ilvl w:val="0"/>
          <w:numId w:val="22"/>
        </w:numPr>
        <w:spacing w:after="0"/>
        <w:rPr>
          <w:color w:val="auto"/>
        </w:rPr>
      </w:pPr>
      <w:r w:rsidRPr="00610D70">
        <w:rPr>
          <w:color w:val="auto"/>
        </w:rPr>
        <w:t>Promotion of respiratory etiquette</w:t>
      </w:r>
    </w:p>
    <w:p w14:paraId="7B8E95C7" w14:textId="7EC723BE" w:rsidR="00987902" w:rsidRPr="00610D70" w:rsidRDefault="002E42AB" w:rsidP="00E96161">
      <w:pPr>
        <w:pStyle w:val="BodyText"/>
        <w:numPr>
          <w:ilvl w:val="0"/>
          <w:numId w:val="22"/>
        </w:numPr>
        <w:spacing w:after="0"/>
        <w:rPr>
          <w:color w:val="auto"/>
        </w:rPr>
      </w:pPr>
      <w:r w:rsidRPr="60B886FC">
        <w:rPr>
          <w:color w:val="auto"/>
        </w:rPr>
        <w:t xml:space="preserve">Regular </w:t>
      </w:r>
      <w:r w:rsidR="6CE60664" w:rsidRPr="60B886FC">
        <w:rPr>
          <w:color w:val="auto"/>
        </w:rPr>
        <w:t>handwashing</w:t>
      </w:r>
    </w:p>
    <w:p w14:paraId="32272CB7" w14:textId="7CE85BC2" w:rsidR="002E42AB" w:rsidRPr="00610D70" w:rsidRDefault="002E42AB" w:rsidP="00E96161">
      <w:pPr>
        <w:pStyle w:val="BodyText"/>
        <w:numPr>
          <w:ilvl w:val="0"/>
          <w:numId w:val="22"/>
        </w:numPr>
        <w:rPr>
          <w:color w:val="auto"/>
        </w:rPr>
      </w:pPr>
      <w:r w:rsidRPr="00610D70">
        <w:rPr>
          <w:color w:val="auto"/>
        </w:rPr>
        <w:t xml:space="preserve">Use of masks when </w:t>
      </w:r>
      <w:r w:rsidR="006C44B8" w:rsidRPr="00610D70">
        <w:rPr>
          <w:color w:val="auto"/>
        </w:rPr>
        <w:t>feasible</w:t>
      </w:r>
      <w:r w:rsidR="00E96161" w:rsidRPr="00610D70">
        <w:rPr>
          <w:color w:val="auto"/>
        </w:rPr>
        <w:t>.</w:t>
      </w:r>
    </w:p>
    <w:p w14:paraId="266A8611" w14:textId="7CE262BA" w:rsidR="0070258C" w:rsidRPr="00610D70" w:rsidRDefault="000B6187" w:rsidP="00354D29">
      <w:pPr>
        <w:pStyle w:val="BodyText"/>
        <w:rPr>
          <w:color w:val="auto"/>
        </w:rPr>
      </w:pPr>
      <w:r w:rsidRPr="00610D70">
        <w:rPr>
          <w:color w:val="auto"/>
        </w:rPr>
        <w:t xml:space="preserve">In addition, </w:t>
      </w:r>
      <w:r w:rsidR="006A37A7" w:rsidRPr="00610D70">
        <w:rPr>
          <w:color w:val="auto"/>
        </w:rPr>
        <w:t>testing strategies for educational settings aiming at timely testing of symptomatic cases are recommended to ensure isolation of cases and tracing and quarantine of their contacts.</w:t>
      </w:r>
      <w:r w:rsidR="006A37A7" w:rsidRPr="00610D70">
        <w:rPr>
          <w:color w:val="auto"/>
        </w:rPr>
        <w:fldChar w:fldCharType="begin"/>
      </w:r>
      <w:r w:rsidR="006166EB">
        <w:rPr>
          <w:color w:val="auto"/>
        </w:rPr>
        <w:instrText xml:space="preserve"> ADDIN EN.CITE &lt;EndNote&gt;&lt;Cite&gt;&lt;Author&gt;Stockholm: ECDC&lt;/Author&gt;&lt;Year&gt;2021&lt;/Year&gt;&lt;RecNum&gt;1762&lt;/RecNum&gt;&lt;DisplayText&gt;[8]&lt;/DisplayText&gt;&lt;record&gt;&lt;rec-number&gt;1762&lt;/rec-number&gt;&lt;foreign-keys&gt;&lt;key app="EN" db-id="zzdsf2exjse9zqeperux95z8w5vsde9t55tt" timestamp="1634791130" guid="ad1e24fe-13b3-421e-a117-7bc2cc5de451"&gt;1762&lt;/key&gt;&lt;/foreign-keys&gt;&lt;ref-type name="Web Page"&gt;12&lt;/ref-type&gt;&lt;contributors&gt;&lt;authors&gt;&lt;author&gt;Stockholm: ECDC,&lt;/author&gt;&lt;/authors&gt;&lt;/contributors&gt;&lt;titles&gt;&lt;title&gt;COVID-19 in children and the role of school settings in transmission - second update&lt;/title&gt;&lt;/titles&gt;&lt;volume&gt;21 Oct 2021&lt;/volume&gt;&lt;dates&gt;&lt;year&gt;2021&lt;/year&gt;&lt;/dates&gt;&lt;urls&gt;&lt;related-urls&gt;&lt;url&gt;https://www.ecdc.europa.eu/en/publications-data/children-and-school-settings-covid-19-transmission&lt;/url&gt;&lt;/related-urls&gt;&lt;/urls&gt;&lt;/record&gt;&lt;/Cite&gt;&lt;/EndNote&gt;</w:instrText>
      </w:r>
      <w:r w:rsidR="006A37A7" w:rsidRPr="00610D70">
        <w:rPr>
          <w:color w:val="auto"/>
        </w:rPr>
        <w:fldChar w:fldCharType="separate"/>
      </w:r>
      <w:r w:rsidR="004F2120" w:rsidRPr="00610D70">
        <w:rPr>
          <w:noProof/>
          <w:color w:val="auto"/>
        </w:rPr>
        <w:t>[8]</w:t>
      </w:r>
      <w:r w:rsidR="006A37A7" w:rsidRPr="00610D70">
        <w:rPr>
          <w:color w:val="auto"/>
        </w:rPr>
        <w:fldChar w:fldCharType="end"/>
      </w:r>
      <w:r w:rsidR="006A37A7" w:rsidRPr="00610D70">
        <w:rPr>
          <w:color w:val="auto"/>
        </w:rPr>
        <w:t xml:space="preserve"> The ECDC notes that the decision to close schools to control the COVID-19 pandemic should be used as a last re</w:t>
      </w:r>
      <w:r w:rsidR="008474AA" w:rsidRPr="00610D70">
        <w:rPr>
          <w:color w:val="auto"/>
        </w:rPr>
        <w:t>sort</w:t>
      </w:r>
      <w:r w:rsidR="006A37A7" w:rsidRPr="00610D70">
        <w:rPr>
          <w:color w:val="auto"/>
        </w:rPr>
        <w:t>, given the negative physical, mental and educational impacts on children and the economic impact on society more broadly</w:t>
      </w:r>
      <w:r w:rsidR="00F26234">
        <w:rPr>
          <w:color w:val="auto"/>
        </w:rPr>
        <w:fldChar w:fldCharType="begin"/>
      </w:r>
      <w:r w:rsidR="006166EB">
        <w:rPr>
          <w:color w:val="auto"/>
        </w:rPr>
        <w:instrText xml:space="preserve"> ADDIN EN.CITE &lt;EndNote&gt;&lt;Cite&gt;&lt;Author&gt;European Centre for Disease Prevention and Control&lt;/Author&gt;&lt;Year&gt;2021&lt;/Year&gt;&lt;RecNum&gt;1989&lt;/RecNum&gt;&lt;DisplayText&gt;[36]&lt;/DisplayText&gt;&lt;record&gt;&lt;rec-number&gt;1989&lt;/rec-number&gt;&lt;foreign-keys&gt;&lt;key app="EN" db-id="zzdsf2exjse9zqeperux95z8w5vsde9t55tt" timestamp="1639088947" guid="7f82ee7e-43de-4e47-a62f-67756ad59ad3"&gt;1989&lt;/key&gt;&lt;/foreign-keys&gt;&lt;ref-type name="Report"&gt;27&lt;/ref-type&gt;&lt;contributors&gt;&lt;authors&gt;&lt;author&gt;European Centre for Disease Prevention and Control,. &lt;/author&gt;&lt;/authors&gt;&lt;/contributors&gt;&lt;titles&gt;&lt;title&gt;Interim public health considerations for COVID-19 vaccination of children aged 5-11 years, 1 December 2021&lt;/title&gt;&lt;/titles&gt;&lt;dates&gt;&lt;year&gt;2021&lt;/year&gt;&lt;/dates&gt;&lt;pub-location&gt;Stockholm&lt;/pub-location&gt;&lt;publisher&gt;ECDC&lt;/publisher&gt;&lt;urls&gt;&lt;related-urls&gt;&lt;url&gt;https://www.ecdc.europa.eu/sites/default/files/documents/TGU-20211119-1925_final-for-publication.pdf&lt;/url&gt;&lt;/related-urls&gt;&lt;/urls&gt;&lt;/record&gt;&lt;/Cite&gt;&lt;/EndNote&gt;</w:instrText>
      </w:r>
      <w:r w:rsidR="00F26234">
        <w:rPr>
          <w:color w:val="auto"/>
        </w:rPr>
        <w:fldChar w:fldCharType="separate"/>
      </w:r>
      <w:r w:rsidR="00F26234">
        <w:rPr>
          <w:noProof/>
          <w:color w:val="auto"/>
        </w:rPr>
        <w:t>[36]</w:t>
      </w:r>
      <w:r w:rsidR="00F26234">
        <w:rPr>
          <w:color w:val="auto"/>
        </w:rPr>
        <w:fldChar w:fldCharType="end"/>
      </w:r>
      <w:r w:rsidR="00A34D82" w:rsidRPr="00610D70">
        <w:rPr>
          <w:color w:val="auto"/>
        </w:rPr>
        <w:t>:</w:t>
      </w:r>
      <w:r w:rsidR="0070258C" w:rsidRPr="00610D70">
        <w:rPr>
          <w:color w:val="auto"/>
        </w:rPr>
        <w:t xml:space="preserve"> </w:t>
      </w:r>
      <w:r w:rsidR="00D14FFA" w:rsidRPr="00610D70">
        <w:rPr>
          <w:color w:val="auto"/>
        </w:rPr>
        <w:t>“</w:t>
      </w:r>
      <w:r w:rsidR="0070258C" w:rsidRPr="00610D70">
        <w:rPr>
          <w:color w:val="auto"/>
        </w:rPr>
        <w:t>While a measure of last resort, school closures can contribute to a reduction in SARS-CoV-2 transmission, but are by themselves insufficient to prevent community transmission of COVID-19 in</w:t>
      </w:r>
      <w:r w:rsidR="00D14FFA" w:rsidRPr="00610D70">
        <w:rPr>
          <w:color w:val="auto"/>
        </w:rPr>
        <w:t xml:space="preserve"> </w:t>
      </w:r>
      <w:r w:rsidR="0070258C" w:rsidRPr="00610D70">
        <w:rPr>
          <w:color w:val="auto"/>
        </w:rPr>
        <w:t>the absence of other non</w:t>
      </w:r>
      <w:r w:rsidR="00AE317D" w:rsidRPr="00610D70">
        <w:rPr>
          <w:color w:val="auto"/>
        </w:rPr>
        <w:t>-</w:t>
      </w:r>
      <w:r w:rsidR="0070258C" w:rsidRPr="00610D70">
        <w:rPr>
          <w:color w:val="auto"/>
        </w:rPr>
        <w:t>pharmaceutical interventions and the expansion of vaccination coverage. The</w:t>
      </w:r>
      <w:r w:rsidR="00D14FFA" w:rsidRPr="00610D70">
        <w:rPr>
          <w:color w:val="auto"/>
        </w:rPr>
        <w:t xml:space="preserve"> </w:t>
      </w:r>
      <w:r w:rsidR="0070258C" w:rsidRPr="00610D70">
        <w:rPr>
          <w:color w:val="auto"/>
        </w:rPr>
        <w:t>effectiveness of school closures appears to have declined in the second wave as compared to the first</w:t>
      </w:r>
      <w:r w:rsidR="00D14FFA" w:rsidRPr="00610D70">
        <w:rPr>
          <w:color w:val="auto"/>
        </w:rPr>
        <w:t xml:space="preserve"> </w:t>
      </w:r>
      <w:r w:rsidR="0070258C" w:rsidRPr="00610D70">
        <w:rPr>
          <w:color w:val="auto"/>
        </w:rPr>
        <w:t>wave of the COVID-19 pandemic, possibly in part due to better hygiene measures in school settings.</w:t>
      </w:r>
      <w:r w:rsidR="00D14FFA" w:rsidRPr="00610D70">
        <w:rPr>
          <w:color w:val="auto"/>
        </w:rPr>
        <w:t>”</w:t>
      </w:r>
    </w:p>
    <w:p w14:paraId="20ABCDE5" w14:textId="0615CE4C" w:rsidR="0014464C" w:rsidRPr="00610D70" w:rsidRDefault="0014464C" w:rsidP="00354D29">
      <w:pPr>
        <w:pStyle w:val="BodyText"/>
        <w:rPr>
          <w:color w:val="auto"/>
        </w:rPr>
      </w:pPr>
      <w:r w:rsidRPr="00610D70">
        <w:rPr>
          <w:color w:val="auto"/>
        </w:rPr>
        <w:t>Evidence from the United States shows wearing masks in classrooms may reduce the chance of</w:t>
      </w:r>
      <w:r w:rsidR="00843244" w:rsidRPr="00610D70">
        <w:rPr>
          <w:color w:val="auto"/>
        </w:rPr>
        <w:t xml:space="preserve"> transmission</w:t>
      </w:r>
      <w:r w:rsidR="00834D4A" w:rsidRPr="00610D70">
        <w:rPr>
          <w:color w:val="auto"/>
        </w:rPr>
        <w:t xml:space="preserve">. </w:t>
      </w:r>
      <w:r w:rsidR="00981C6D" w:rsidRPr="00610D70">
        <w:rPr>
          <w:color w:val="auto"/>
        </w:rPr>
        <w:t>After adjusting for potential described confounders, the odds of a school-associated COVID-19 outbreak in schools without a mask requirement were 3.5 times higher than those in schools with an early mask requirement (OR</w:t>
      </w:r>
      <w:r w:rsidR="003218D3">
        <w:rPr>
          <w:color w:val="auto"/>
        </w:rPr>
        <w:t xml:space="preserve">: </w:t>
      </w:r>
      <w:r w:rsidR="00981C6D" w:rsidRPr="00610D70">
        <w:rPr>
          <w:color w:val="auto"/>
        </w:rPr>
        <w:t xml:space="preserve">3.5; </w:t>
      </w:r>
      <w:r w:rsidR="009D2CFB">
        <w:rPr>
          <w:color w:val="auto"/>
        </w:rPr>
        <w:t>95% CI:</w:t>
      </w:r>
      <w:r w:rsidR="00981C6D" w:rsidRPr="00610D70">
        <w:rPr>
          <w:color w:val="auto"/>
        </w:rPr>
        <w:t xml:space="preserve"> 1.8–6.9).</w:t>
      </w:r>
      <w:r w:rsidRPr="00610D70">
        <w:rPr>
          <w:color w:val="auto"/>
        </w:rPr>
        <w:fldChar w:fldCharType="begin"/>
      </w:r>
      <w:r w:rsidR="006166EB">
        <w:rPr>
          <w:color w:val="auto"/>
        </w:rPr>
        <w:instrText xml:space="preserve"> ADDIN EN.CITE &lt;EndNote&gt;&lt;Cite&gt;&lt;Author&gt;Jehn&lt;/Author&gt;&lt;Year&gt;2021&lt;/Year&gt;&lt;RecNum&gt;1873&lt;/RecNum&gt;&lt;DisplayText&gt;[83]&lt;/DisplayText&gt;&lt;record&gt;&lt;rec-number&gt;1873&lt;/rec-number&gt;&lt;foreign-keys&gt;&lt;key app="EN" db-id="zzdsf2exjse9zqeperux95z8w5vsde9t55tt" timestamp="1637239795" guid="1290bec5-4969-4a4b-8736-d3b8e5304d94"&gt;1873&lt;/key&gt;&lt;/foreign-keys&gt;&lt;ref-type name="Journal Article"&gt;17&lt;/ref-type&gt;&lt;contributors&gt;&lt;authors&gt;&lt;author&gt;Jehn, M.,&lt;/author&gt;&lt;author&gt;McCullough J.M., &lt;/author&gt;&lt;author&gt;Dale A.P., &lt;/author&gt;&lt;author&gt;et al. &lt;/author&gt;&lt;/authors&gt;&lt;/contributors&gt;&lt;titles&gt;&lt;title&gt;Association Between K–12 School Mask Policies and School-Associated COVID-19 Outbreaks — Maricopa and Pima Counties, Arizona, July–August 2021.&lt;/title&gt;&lt;secondary-title&gt;AMMWR Morb Mortal Wkly Rep 2021&lt;/secondary-title&gt;&lt;/titles&gt;&lt;periodical&gt;&lt;full-title&gt;AMMWR Morb Mortal Wkly Rep 2021&lt;/full-title&gt;&lt;/periodical&gt;&lt;pages&gt;1372–1373&lt;/pages&gt;&lt;volume&gt;70&lt;/volume&gt;&lt;dates&gt;&lt;year&gt;2021&lt;/year&gt;&lt;/dates&gt;&lt;urls&gt;&lt;related-urls&gt;&lt;url&gt;https://www.cdc.gov/mmwr/volumes/70/wr/mm7039e1.htm?s_cid=mm7039e1_w#suggestedcitation&lt;/url&gt;&lt;/related-urls&gt;&lt;/urls&gt;&lt;electronic-resource-num&gt;http://dx.doi.org/10.15585/mmwr.mm7039e1&lt;/electronic-resource-num&gt;&lt;/record&gt;&lt;/Cite&gt;&lt;/EndNote&gt;</w:instrText>
      </w:r>
      <w:r w:rsidRPr="00610D70">
        <w:rPr>
          <w:color w:val="auto"/>
        </w:rPr>
        <w:fldChar w:fldCharType="separate"/>
      </w:r>
      <w:r w:rsidR="00B10730" w:rsidRPr="00610D70">
        <w:rPr>
          <w:noProof/>
          <w:color w:val="auto"/>
        </w:rPr>
        <w:t>[83]</w:t>
      </w:r>
      <w:r w:rsidRPr="00610D70">
        <w:rPr>
          <w:color w:val="auto"/>
        </w:rPr>
        <w:fldChar w:fldCharType="end"/>
      </w:r>
      <w:r w:rsidR="009F518A" w:rsidRPr="00610D70">
        <w:rPr>
          <w:color w:val="auto"/>
        </w:rPr>
        <w:t xml:space="preserve"> Another MMWR analysis indicated that increases in </w:t>
      </w:r>
      <w:r w:rsidR="6887F303" w:rsidRPr="00610D70">
        <w:rPr>
          <w:color w:val="auto"/>
        </w:rPr>
        <w:t>paediatric</w:t>
      </w:r>
      <w:r w:rsidR="009F518A" w:rsidRPr="00610D70">
        <w:rPr>
          <w:color w:val="auto"/>
        </w:rPr>
        <w:t xml:space="preserve"> COVID-19 case rates during the start of the 2021</w:t>
      </w:r>
      <w:r w:rsidR="003218D3">
        <w:rPr>
          <w:color w:val="auto"/>
        </w:rPr>
        <w:t>-</w:t>
      </w:r>
      <w:r w:rsidR="009F518A" w:rsidRPr="00610D70">
        <w:rPr>
          <w:color w:val="auto"/>
        </w:rPr>
        <w:t xml:space="preserve">22 school year were smaller in </w:t>
      </w:r>
      <w:r w:rsidR="0042416A">
        <w:rPr>
          <w:color w:val="auto"/>
        </w:rPr>
        <w:t>US</w:t>
      </w:r>
      <w:r w:rsidR="009F518A" w:rsidRPr="00610D70">
        <w:rPr>
          <w:color w:val="auto"/>
        </w:rPr>
        <w:t xml:space="preserve"> counties with school mask requirements than in those without school mask requirements</w:t>
      </w:r>
      <w:r w:rsidR="3D82A852" w:rsidRPr="00610D70">
        <w:rPr>
          <w:color w:val="auto"/>
        </w:rPr>
        <w:t>.</w:t>
      </w:r>
      <w:r w:rsidRPr="00610D70">
        <w:rPr>
          <w:color w:val="auto"/>
        </w:rPr>
        <w:fldChar w:fldCharType="begin"/>
      </w:r>
      <w:r w:rsidR="006166EB">
        <w:rPr>
          <w:color w:val="auto"/>
        </w:rPr>
        <w:instrText xml:space="preserve"> ADDIN EN.CITE &lt;EndNote&gt;&lt;Cite&gt;&lt;Author&gt;Budzyn SE&lt;/Author&gt;&lt;Year&gt;2021&lt;/Year&gt;&lt;RecNum&gt;1878&lt;/RecNum&gt;&lt;DisplayText&gt;[84]&lt;/DisplayText&gt;&lt;record&gt;&lt;rec-number&gt;1878&lt;/rec-number&gt;&lt;foreign-keys&gt;&lt;key app="EN" db-id="zzdsf2exjse9zqeperux95z8w5vsde9t55tt" timestamp="1637263622" guid="8a3c3bf5-ed41-4838-9859-d6944eaa62d9"&gt;1878&lt;/key&gt;&lt;/foreign-keys&gt;&lt;ref-type name="Journal Article"&gt;17&lt;/ref-type&gt;&lt;contributors&gt;&lt;authors&gt;&lt;author&gt;Budzyn SE, Panaggio MJ, Parks SE, et al. &lt;/author&gt;&lt;/authors&gt;&lt;/contributors&gt;&lt;titles&gt;&lt;title&gt;Pediatric COVID-19 Cases in Counties With and Without School Mask Requirements — United States, July 1–September 4, 2021. &lt;/title&gt;&lt;secondary-title&gt;MMWR Morb Mortal Wkly Rep 2021&lt;/secondary-title&gt;&lt;/titles&gt;&lt;periodical&gt;&lt;full-title&gt;MMWR Morb Mortal Wkly Rep 2021&lt;/full-title&gt;&lt;/periodical&gt;&lt;pages&gt;1377–1378.&lt;/pages&gt;&lt;volume&gt;70&lt;/volume&gt;&lt;dates&gt;&lt;year&gt;2021&lt;/year&gt;&lt;/dates&gt;&lt;urls&gt;&lt;/urls&gt;&lt;electronic-resource-num&gt;http://dx.doi.org/10.15585/mmwr.mm7039e3&lt;/electronic-resource-num&gt;&lt;/record&gt;&lt;/Cite&gt;&lt;/EndNote&gt;</w:instrText>
      </w:r>
      <w:r w:rsidRPr="00610D70">
        <w:rPr>
          <w:color w:val="auto"/>
        </w:rPr>
        <w:fldChar w:fldCharType="separate"/>
      </w:r>
      <w:r w:rsidR="00B10730" w:rsidRPr="00610D70">
        <w:rPr>
          <w:noProof/>
          <w:color w:val="auto"/>
        </w:rPr>
        <w:t>[84]</w:t>
      </w:r>
      <w:r w:rsidRPr="00610D70">
        <w:rPr>
          <w:color w:val="auto"/>
        </w:rPr>
        <w:fldChar w:fldCharType="end"/>
      </w:r>
      <w:r w:rsidR="00717B1F" w:rsidRPr="00610D70">
        <w:rPr>
          <w:color w:val="auto"/>
        </w:rPr>
        <w:t xml:space="preserve"> </w:t>
      </w:r>
    </w:p>
    <w:p w14:paraId="53B3F34F" w14:textId="4218011C" w:rsidR="00BA5B32" w:rsidRPr="00610D70" w:rsidRDefault="4F1501EF" w:rsidP="00354D29">
      <w:pPr>
        <w:pStyle w:val="BodyText"/>
        <w:rPr>
          <w:color w:val="auto"/>
        </w:rPr>
      </w:pPr>
      <w:r w:rsidRPr="3336B295">
        <w:rPr>
          <w:color w:val="auto"/>
        </w:rPr>
        <w:t xml:space="preserve">A recent systematic review </w:t>
      </w:r>
      <w:r w:rsidR="536397B6" w:rsidRPr="3336B295">
        <w:rPr>
          <w:color w:val="auto"/>
        </w:rPr>
        <w:t xml:space="preserve">has investigated </w:t>
      </w:r>
      <w:r w:rsidRPr="3336B295">
        <w:rPr>
          <w:color w:val="auto"/>
        </w:rPr>
        <w:t>the effectiveness of public health measures in reducing the incidence of COVID-19, SARS-CoV-2 transmission, and COVID-19 mortality</w:t>
      </w:r>
      <w:r w:rsidR="505B5FE8" w:rsidRPr="3336B295">
        <w:rPr>
          <w:color w:val="auto"/>
        </w:rPr>
        <w:t xml:space="preserve">, focussing only on </w:t>
      </w:r>
      <w:r w:rsidR="3FF9A42E" w:rsidRPr="3336B295">
        <w:rPr>
          <w:color w:val="auto"/>
        </w:rPr>
        <w:t>empirical</w:t>
      </w:r>
      <w:r w:rsidR="505B5FE8" w:rsidRPr="3336B295">
        <w:rPr>
          <w:color w:val="auto"/>
        </w:rPr>
        <w:t xml:space="preserve"> studies</w:t>
      </w:r>
      <w:r w:rsidR="7B1FE80E" w:rsidRPr="3336B295">
        <w:rPr>
          <w:color w:val="auto"/>
        </w:rPr>
        <w:t>.</w:t>
      </w:r>
      <w:r w:rsidR="00BA5B32" w:rsidRPr="3336B295">
        <w:rPr>
          <w:color w:val="auto"/>
        </w:rPr>
        <w:fldChar w:fldCharType="begin"/>
      </w:r>
      <w:r w:rsidR="006166EB">
        <w:rPr>
          <w:color w:val="auto"/>
        </w:rPr>
        <w:instrText xml:space="preserve"> ADDIN EN.CITE &lt;EndNote&gt;&lt;Cite&gt;&lt;Author&gt;Talic&lt;/Author&gt;&lt;Year&gt;2021&lt;/Year&gt;&lt;RecNum&gt;1874&lt;/RecNum&gt;&lt;DisplayText&gt;[85]&lt;/DisplayText&gt;&lt;record&gt;&lt;rec-number&gt;1874&lt;/rec-number&gt;&lt;foreign-keys&gt;&lt;key app="EN" db-id="zzdsf2exjse9zqeperux95z8w5vsde9t55tt" timestamp="1637241599" guid="f29fa279-31ec-4acf-a872-c7ecb936c493"&gt;1874&lt;/key&gt;&lt;/foreign-keys&gt;&lt;ref-type name="Journal Article"&gt;17&lt;/ref-type&gt;&lt;contributors&gt;&lt;authors&gt;&lt;author&gt;Talic, Stella&lt;/author&gt;&lt;author&gt;Shah, Shivangi&lt;/author&gt;&lt;author&gt;Wild, Holly&lt;/author&gt;&lt;author&gt;Gasevic, Danijela&lt;/author&gt;&lt;author&gt;Maharaj, Ashika&lt;/author&gt;&lt;author&gt;Ademi, Zanfina&lt;/author&gt;&lt;author&gt;Li, Xue&lt;/author&gt;&lt;author&gt;Xu, Wei&lt;/author&gt;&lt;author&gt;Mesa-Eguiagaray, Ines&lt;/author&gt;&lt;author&gt;Rostron, Jasmin&lt;/author&gt;&lt;author&gt;Theodoratou, Evropi&lt;/author&gt;&lt;author&gt;Zhang, Xiaomeng&lt;/author&gt;&lt;author&gt;Motee, Ashmika&lt;/author&gt;&lt;author&gt;Liew, Danny&lt;/author&gt;&lt;author&gt;Ilic, Dragan&lt;/author&gt;&lt;/authors&gt;&lt;/contributors&gt;&lt;titles&gt;&lt;title&gt;Effectiveness of public health measures in reducing the incidence of covid-19, SARS-CoV-2 transmission, and covid-19 mortality: systematic review and meta-analysis&lt;/title&gt;&lt;secondary-title&gt;BMJ&lt;/secondary-title&gt;&lt;/titles&gt;&lt;periodical&gt;&lt;full-title&gt;BMJ&lt;/full-title&gt;&lt;/periodical&gt;&lt;pages&gt;e068302&lt;/pages&gt;&lt;volume&gt;375&lt;/volume&gt;&lt;dates&gt;&lt;year&gt;2021&lt;/year&gt;&lt;/dates&gt;&lt;urls&gt;&lt;related-urls&gt;&lt;url&gt;http://www.bmj.com/content/375/bmj-2021-068302.abstract&lt;/url&gt;&lt;/related-urls&gt;&lt;/urls&gt;&lt;electronic-resource-num&gt;10.1136/bmj-2021-068302&lt;/electronic-resource-num&gt;&lt;/record&gt;&lt;/Cite&gt;&lt;/EndNote&gt;</w:instrText>
      </w:r>
      <w:r w:rsidR="00BA5B32" w:rsidRPr="3336B295">
        <w:rPr>
          <w:color w:val="auto"/>
        </w:rPr>
        <w:fldChar w:fldCharType="separate"/>
      </w:r>
      <w:r w:rsidR="08D281DF" w:rsidRPr="3336B295">
        <w:rPr>
          <w:noProof/>
          <w:color w:val="auto"/>
        </w:rPr>
        <w:t>[85]</w:t>
      </w:r>
      <w:r w:rsidR="00BA5B32" w:rsidRPr="3336B295">
        <w:rPr>
          <w:color w:val="auto"/>
        </w:rPr>
        <w:fldChar w:fldCharType="end"/>
      </w:r>
      <w:r w:rsidR="174EE320" w:rsidRPr="3336B295">
        <w:rPr>
          <w:color w:val="auto"/>
        </w:rPr>
        <w:t xml:space="preserve"> They noted two studies </w:t>
      </w:r>
      <w:r w:rsidR="00BA5B32" w:rsidRPr="3336B295">
        <w:rPr>
          <w:color w:val="auto"/>
        </w:rPr>
        <w:fldChar w:fldCharType="begin"/>
      </w:r>
      <w:r w:rsidR="006166EB">
        <w:rPr>
          <w:color w:val="auto"/>
        </w:rPr>
        <w:instrText xml:space="preserve"> ADDIN EN.CITE &lt;EndNote&gt;&lt;Cite&gt;&lt;Author&gt;Iwata&lt;/Author&gt;&lt;Year&gt;2020&lt;/Year&gt;&lt;RecNum&gt;1890&lt;/RecNum&gt;&lt;DisplayText&gt;[86, 87]&lt;/DisplayText&gt;&lt;record&gt;&lt;rec-number&gt;1890&lt;/rec-number&gt;&lt;foreign-keys&gt;&lt;key app="EN" db-id="zzdsf2exjse9zqeperux95z8w5vsde9t55tt" timestamp="1638396220" guid="3162d82a-3cae-4ef5-83f4-fa5fc4826788"&gt;1890&lt;/key&gt;&lt;/foreign-keys&gt;&lt;ref-type name="Journal Article"&gt;17&lt;/ref-type&gt;&lt;contributors&gt;&lt;authors&gt;&lt;author&gt;Iwata, Kentaro&lt;/author&gt;&lt;author&gt;Doi, Asako&lt;/author&gt;&lt;author&gt;Miyakoshi, Chisato&lt;/author&gt;&lt;/authors&gt;&lt;/contributors&gt;&lt;titles&gt;&lt;title&gt;Was school closure effective in mitigating coronavirus disease 2019 (COVID-19)? Time series analysis using Bayesian inference&lt;/title&gt;&lt;secondary-title&gt;International Journal of Infectious Diseases&lt;/secondary-title&gt;&lt;/titles&gt;&lt;periodical&gt;&lt;full-title&gt;International Journal of Infectious Diseases&lt;/full-title&gt;&lt;/periodical&gt;&lt;pages&gt;57-61&lt;/pages&gt;&lt;volume&gt;99&lt;/volume&gt;&lt;dates&gt;&lt;year&gt;2020&lt;/year&gt;&lt;/dates&gt;&lt;isbn&gt;1201-9712&lt;/isbn&gt;&lt;urls&gt;&lt;/urls&gt;&lt;/record&gt;&lt;/Cite&gt;&lt;Cite&gt;&lt;Author&gt;Auger&lt;/Author&gt;&lt;Year&gt;2020&lt;/Year&gt;&lt;RecNum&gt;1891&lt;/RecNum&gt;&lt;record&gt;&lt;rec-number&gt;1891&lt;/rec-number&gt;&lt;foreign-keys&gt;&lt;key app="EN" db-id="zzdsf2exjse9zqeperux95z8w5vsde9t55tt" timestamp="1638396220" guid="3dbbb4e3-fb5d-4352-a01c-352fdef6bf4d"&gt;1891&lt;/key&gt;&lt;/foreign-keys&gt;&lt;ref-type name="Journal Article"&gt;17&lt;/ref-type&gt;&lt;contributors&gt;&lt;authors&gt;&lt;author&gt;Auger, Katherine A&lt;/author&gt;&lt;author&gt;Shah, Samir S&lt;/author&gt;&lt;author&gt;Richardson, Troy&lt;/author&gt;&lt;author&gt;Hartley, David&lt;/author&gt;&lt;author&gt;Hall, Matthew&lt;/author&gt;&lt;author&gt;Warniment, Amanda&lt;/author&gt;&lt;author&gt;Timmons, Kristen&lt;/author&gt;&lt;author&gt;Bosse, Dianna&lt;/author&gt;&lt;author&gt;Ferris, Sarah A&lt;/author&gt;&lt;author&gt;Brady, Patrick W&lt;/author&gt;&lt;/authors&gt;&lt;/contributors&gt;&lt;titles&gt;&lt;title&gt;Association between statewide school closure and COVID-19 incidence and mortality in the US&lt;/title&gt;&lt;secondary-title&gt;Jama&lt;/secondary-title&gt;&lt;/titles&gt;&lt;periodical&gt;&lt;full-title&gt;JAMA&lt;/full-title&gt;&lt;/periodical&gt;&lt;pages&gt;859-870&lt;/pages&gt;&lt;volume&gt;324&lt;/volume&gt;&lt;number&gt;9&lt;/number&gt;&lt;dates&gt;&lt;year&gt;2020&lt;/year&gt;&lt;/dates&gt;&lt;isbn&gt;0098-7484&lt;/isbn&gt;&lt;urls&gt;&lt;/urls&gt;&lt;/record&gt;&lt;/Cite&gt;&lt;/EndNote&gt;</w:instrText>
      </w:r>
      <w:r w:rsidR="00BA5B32" w:rsidRPr="3336B295">
        <w:rPr>
          <w:color w:val="auto"/>
        </w:rPr>
        <w:fldChar w:fldCharType="separate"/>
      </w:r>
      <w:r w:rsidR="08D281DF" w:rsidRPr="3336B295">
        <w:rPr>
          <w:noProof/>
          <w:color w:val="auto"/>
        </w:rPr>
        <w:t>[86, 87]</w:t>
      </w:r>
      <w:r w:rsidR="00BA5B32" w:rsidRPr="3336B295">
        <w:rPr>
          <w:color w:val="auto"/>
        </w:rPr>
        <w:fldChar w:fldCharType="end"/>
      </w:r>
      <w:r w:rsidR="49431B16" w:rsidRPr="3336B295">
        <w:rPr>
          <w:color w:val="auto"/>
        </w:rPr>
        <w:t xml:space="preserve"> </w:t>
      </w:r>
      <w:r w:rsidR="174EE320" w:rsidRPr="3336B295">
        <w:rPr>
          <w:color w:val="auto"/>
        </w:rPr>
        <w:t>that assessed the effectiveness of school closures on incidence of COVID-19 or COVID-19 mortality.</w:t>
      </w:r>
      <w:r w:rsidR="3E3A603A" w:rsidRPr="3336B295">
        <w:rPr>
          <w:color w:val="auto"/>
        </w:rPr>
        <w:t xml:space="preserve"> Both were </w:t>
      </w:r>
      <w:r w:rsidR="101AA369" w:rsidRPr="3336B295">
        <w:rPr>
          <w:color w:val="auto"/>
        </w:rPr>
        <w:t>rated at moderate risk of bias</w:t>
      </w:r>
      <w:r w:rsidR="4FDC86D0" w:rsidRPr="3336B295">
        <w:rPr>
          <w:color w:val="auto"/>
        </w:rPr>
        <w:t>.</w:t>
      </w:r>
      <w:r w:rsidR="00BA5B32" w:rsidRPr="3336B295">
        <w:rPr>
          <w:color w:val="auto"/>
        </w:rPr>
        <w:fldChar w:fldCharType="begin"/>
      </w:r>
      <w:r w:rsidR="006166EB">
        <w:rPr>
          <w:color w:val="auto"/>
        </w:rPr>
        <w:instrText xml:space="preserve"> ADDIN EN.CITE &lt;EndNote&gt;&lt;Cite&gt;&lt;Author&gt;Talic&lt;/Author&gt;&lt;Year&gt;2021&lt;/Year&gt;&lt;RecNum&gt;1874&lt;/RecNum&gt;&lt;DisplayText&gt;[85]&lt;/DisplayText&gt;&lt;record&gt;&lt;rec-number&gt;1874&lt;/rec-number&gt;&lt;foreign-keys&gt;&lt;key app="EN" db-id="zzdsf2exjse9zqeperux95z8w5vsde9t55tt" timestamp="1637241599" guid="f29fa279-31ec-4acf-a872-c7ecb936c493"&gt;1874&lt;/key&gt;&lt;/foreign-keys&gt;&lt;ref-type name="Journal Article"&gt;17&lt;/ref-type&gt;&lt;contributors&gt;&lt;authors&gt;&lt;author&gt;Talic, Stella&lt;/author&gt;&lt;author&gt;Shah, Shivangi&lt;/author&gt;&lt;author&gt;Wild, Holly&lt;/author&gt;&lt;author&gt;Gasevic, Danijela&lt;/author&gt;&lt;author&gt;Maharaj, Ashika&lt;/author&gt;&lt;author&gt;Ademi, Zanfina&lt;/author&gt;&lt;author&gt;Li, Xue&lt;/author&gt;&lt;author&gt;Xu, Wei&lt;/author&gt;&lt;author&gt;Mesa-Eguiagaray, Ines&lt;/author&gt;&lt;author&gt;Rostron, Jasmin&lt;/author&gt;&lt;author&gt;Theodoratou, Evropi&lt;/author&gt;&lt;author&gt;Zhang, Xiaomeng&lt;/author&gt;&lt;author&gt;Motee, Ashmika&lt;/author&gt;&lt;author&gt;Liew, Danny&lt;/author&gt;&lt;author&gt;Ilic, Dragan&lt;/author&gt;&lt;/authors&gt;&lt;/contributors&gt;&lt;titles&gt;&lt;title&gt;Effectiveness of public health measures in reducing the incidence of covid-19, SARS-CoV-2 transmission, and covid-19 mortality: systematic review and meta-analysis&lt;/title&gt;&lt;secondary-title&gt;BMJ&lt;/secondary-title&gt;&lt;/titles&gt;&lt;periodical&gt;&lt;full-title&gt;BMJ&lt;/full-title&gt;&lt;/periodical&gt;&lt;pages&gt;e068302&lt;/pages&gt;&lt;volume&gt;375&lt;/volume&gt;&lt;dates&gt;&lt;year&gt;2021&lt;/year&gt;&lt;/dates&gt;&lt;urls&gt;&lt;related-urls&gt;&lt;url&gt;http://www.bmj.com/content/375/bmj-2021-068302.abstract&lt;/url&gt;&lt;/related-urls&gt;&lt;/urls&gt;&lt;electronic-resource-num&gt;10.1136/bmj-2021-068302&lt;/electronic-resource-num&gt;&lt;/record&gt;&lt;/Cite&gt;&lt;/EndNote&gt;</w:instrText>
      </w:r>
      <w:r w:rsidR="00BA5B32" w:rsidRPr="3336B295">
        <w:rPr>
          <w:color w:val="auto"/>
        </w:rPr>
        <w:fldChar w:fldCharType="separate"/>
      </w:r>
      <w:r w:rsidR="08D281DF" w:rsidRPr="3336B295">
        <w:rPr>
          <w:noProof/>
          <w:color w:val="auto"/>
        </w:rPr>
        <w:t>[85]</w:t>
      </w:r>
      <w:r w:rsidR="00BA5B32" w:rsidRPr="3336B295">
        <w:rPr>
          <w:color w:val="auto"/>
        </w:rPr>
        <w:fldChar w:fldCharType="end"/>
      </w:r>
      <w:r w:rsidR="174EE320" w:rsidRPr="3336B295">
        <w:rPr>
          <w:color w:val="auto"/>
        </w:rPr>
        <w:t xml:space="preserve"> </w:t>
      </w:r>
      <w:r w:rsidR="257843BB" w:rsidRPr="3336B295">
        <w:rPr>
          <w:color w:val="auto"/>
        </w:rPr>
        <w:t>One of these studies was a</w:t>
      </w:r>
      <w:r w:rsidR="5C74CB9F" w:rsidRPr="3336B295">
        <w:rPr>
          <w:color w:val="auto"/>
        </w:rPr>
        <w:t xml:space="preserve"> </w:t>
      </w:r>
      <w:r w:rsidR="0042416A">
        <w:rPr>
          <w:color w:val="auto"/>
        </w:rPr>
        <w:t>US</w:t>
      </w:r>
      <w:r w:rsidR="5C74CB9F" w:rsidRPr="3336B295">
        <w:rPr>
          <w:color w:val="auto"/>
        </w:rPr>
        <w:t xml:space="preserve"> population-based time series analysis conducted in 202</w:t>
      </w:r>
      <w:r w:rsidR="48BCBEB1" w:rsidRPr="3336B295">
        <w:rPr>
          <w:color w:val="auto"/>
        </w:rPr>
        <w:t>0</w:t>
      </w:r>
      <w:r w:rsidR="257843BB" w:rsidRPr="3336B295">
        <w:rPr>
          <w:color w:val="auto"/>
        </w:rPr>
        <w:t>, and it</w:t>
      </w:r>
      <w:r w:rsidR="3705D817" w:rsidRPr="3336B295">
        <w:rPr>
          <w:color w:val="auto"/>
        </w:rPr>
        <w:t xml:space="preserve"> found that school closure was temporally associated with decreased COVID-19 </w:t>
      </w:r>
      <w:r w:rsidR="044A41C2" w:rsidRPr="3336B295">
        <w:rPr>
          <w:color w:val="auto"/>
        </w:rPr>
        <w:t>incidence</w:t>
      </w:r>
      <w:r w:rsidR="406BFF51" w:rsidRPr="3336B295">
        <w:rPr>
          <w:color w:val="auto"/>
        </w:rPr>
        <w:t xml:space="preserve"> (adjusted relative change per week, −62</w:t>
      </w:r>
      <w:r w:rsidR="23C066BF" w:rsidRPr="3336B295">
        <w:rPr>
          <w:color w:val="auto"/>
        </w:rPr>
        <w:t>%) and</w:t>
      </w:r>
      <w:r w:rsidR="3705D817" w:rsidRPr="3336B295">
        <w:rPr>
          <w:color w:val="auto"/>
        </w:rPr>
        <w:t xml:space="preserve"> mortality</w:t>
      </w:r>
      <w:r w:rsidR="3E3A603A" w:rsidRPr="3336B295">
        <w:rPr>
          <w:color w:val="auto"/>
        </w:rPr>
        <w:t xml:space="preserve"> (adjusted relative change per week, −58%).</w:t>
      </w:r>
      <w:r w:rsidR="00BA5B32" w:rsidRPr="3336B295">
        <w:rPr>
          <w:color w:val="auto"/>
        </w:rPr>
        <w:fldChar w:fldCharType="begin"/>
      </w:r>
      <w:r w:rsidR="006166EB">
        <w:rPr>
          <w:color w:val="auto"/>
        </w:rPr>
        <w:instrText xml:space="preserve"> ADDIN EN.CITE &lt;EndNote&gt;&lt;Cite&gt;&lt;Author&gt;Auger&lt;/Author&gt;&lt;Year&gt;2020&lt;/Year&gt;&lt;RecNum&gt;1891&lt;/RecNum&gt;&lt;DisplayText&gt;[87]&lt;/DisplayText&gt;&lt;record&gt;&lt;rec-number&gt;1891&lt;/rec-number&gt;&lt;foreign-keys&gt;&lt;key app="EN" db-id="zzdsf2exjse9zqeperux95z8w5vsde9t55tt" timestamp="1638396220" guid="3dbbb4e3-fb5d-4352-a01c-352fdef6bf4d"&gt;1891&lt;/key&gt;&lt;/foreign-keys&gt;&lt;ref-type name="Journal Article"&gt;17&lt;/ref-type&gt;&lt;contributors&gt;&lt;authors&gt;&lt;author&gt;Auger, Katherine A&lt;/author&gt;&lt;author&gt;Shah, Samir S&lt;/author&gt;&lt;author&gt;Richardson, Troy&lt;/author&gt;&lt;author&gt;Hartley, David&lt;/author&gt;&lt;author&gt;Hall, Matthew&lt;/author&gt;&lt;author&gt;Warniment, Amanda&lt;/author&gt;&lt;author&gt;Timmons, Kristen&lt;/author&gt;&lt;author&gt;Bosse, Dianna&lt;/author&gt;&lt;author&gt;Ferris, Sarah A&lt;/author&gt;&lt;author&gt;Brady, Patrick W&lt;/author&gt;&lt;/authors&gt;&lt;/contributors&gt;&lt;titles&gt;&lt;title&gt;Association between statewide school closure and COVID-19 incidence and mortality in the US&lt;/title&gt;&lt;secondary-title&gt;Jama&lt;/secondary-title&gt;&lt;/titles&gt;&lt;periodical&gt;&lt;full-title&gt;JAMA&lt;/full-title&gt;&lt;/periodical&gt;&lt;pages&gt;859-870&lt;/pages&gt;&lt;volume&gt;324&lt;/volume&gt;&lt;number&gt;9&lt;/number&gt;&lt;dates&gt;&lt;year&gt;2020&lt;/year&gt;&lt;/dates&gt;&lt;isbn&gt;0098-7484&lt;/isbn&gt;&lt;urls&gt;&lt;/urls&gt;&lt;/record&gt;&lt;/Cite&gt;&lt;/EndNote&gt;</w:instrText>
      </w:r>
      <w:r w:rsidR="00BA5B32" w:rsidRPr="3336B295">
        <w:rPr>
          <w:color w:val="auto"/>
        </w:rPr>
        <w:fldChar w:fldCharType="separate"/>
      </w:r>
      <w:r w:rsidR="08D281DF" w:rsidRPr="3336B295">
        <w:rPr>
          <w:noProof/>
          <w:color w:val="auto"/>
        </w:rPr>
        <w:t>[87]</w:t>
      </w:r>
      <w:r w:rsidR="00BA5B32" w:rsidRPr="3336B295">
        <w:rPr>
          <w:color w:val="auto"/>
        </w:rPr>
        <w:fldChar w:fldCharType="end"/>
      </w:r>
      <w:r w:rsidR="406BFF51" w:rsidRPr="3336B295">
        <w:rPr>
          <w:color w:val="auto"/>
        </w:rPr>
        <w:t xml:space="preserve"> S</w:t>
      </w:r>
      <w:r w:rsidR="32A565D9" w:rsidRPr="3336B295">
        <w:rPr>
          <w:color w:val="auto"/>
        </w:rPr>
        <w:t>tates that closed schools earlier, when the cumulative incidence of COVID-19 was low, had the largest relative reduction in incidence and mortality.</w:t>
      </w:r>
      <w:r w:rsidR="1F865070" w:rsidRPr="3336B295">
        <w:rPr>
          <w:color w:val="auto"/>
        </w:rPr>
        <w:t xml:space="preserve"> However, some of the reduction could have been related to other concurrent pharmaceutical interventions.</w:t>
      </w:r>
      <w:r w:rsidR="00BA5B32" w:rsidRPr="3336B295">
        <w:rPr>
          <w:color w:val="auto"/>
        </w:rPr>
        <w:fldChar w:fldCharType="begin"/>
      </w:r>
      <w:r w:rsidR="006166EB">
        <w:rPr>
          <w:color w:val="auto"/>
        </w:rPr>
        <w:instrText xml:space="preserve"> ADDIN EN.CITE &lt;EndNote&gt;&lt;Cite&gt;&lt;RecNum&gt;306&lt;/RecNum&gt;&lt;DisplayText&gt;[88]&lt;/DisplayText&gt;&lt;record&gt;&lt;rec-number&gt;306&lt;/rec-number&gt;&lt;foreign-keys&gt;&lt;key app="EN" db-id="zzdsf2exjse9zqeperux95z8w5vsde9t55tt" timestamp="1619730468" guid="cd8f7cbc-6eed-4e45-aad4-9d770c95c852"&gt;306&lt;/key&gt;&lt;/foreign-keys&gt;&lt;ref-type name="Web Page"&gt;12&lt;/ref-type&gt;&lt;contributors&gt;&lt;/contributors&gt;&lt;titles&gt;&lt;title&gt;COVID-19 Genomics UK Consortium (COG-UK)&lt;/title&gt;&lt;/titles&gt;&lt;volume&gt;2021&lt;/volume&gt;&lt;number&gt;31 March&lt;/number&gt;&lt;dates&gt;&lt;/dates&gt;&lt;urls&gt;&lt;related-urls&gt;&lt;url&gt;https://www.cogconsortium.uk/&lt;/url&gt;&lt;/related-urls&gt;&lt;/urls&gt;&lt;/record&gt;&lt;/Cite&gt;&lt;/EndNote&gt;</w:instrText>
      </w:r>
      <w:r w:rsidR="00BA5B32" w:rsidRPr="3336B295">
        <w:rPr>
          <w:color w:val="auto"/>
        </w:rPr>
        <w:fldChar w:fldCharType="separate"/>
      </w:r>
      <w:r w:rsidR="08D281DF" w:rsidRPr="3336B295">
        <w:rPr>
          <w:noProof/>
          <w:color w:val="auto"/>
        </w:rPr>
        <w:t>[88]</w:t>
      </w:r>
      <w:r w:rsidR="00BA5B32" w:rsidRPr="3336B295">
        <w:rPr>
          <w:color w:val="auto"/>
        </w:rPr>
        <w:fldChar w:fldCharType="end"/>
      </w:r>
      <w:r w:rsidR="0B43FB58" w:rsidRPr="3336B295">
        <w:rPr>
          <w:color w:val="auto"/>
        </w:rPr>
        <w:t xml:space="preserve"> On the other hand, time series analyses</w:t>
      </w:r>
      <w:r w:rsidR="51B65181" w:rsidRPr="3336B295">
        <w:rPr>
          <w:color w:val="auto"/>
        </w:rPr>
        <w:t xml:space="preserve"> to evaluate the effectiveness of school closure in Japan </w:t>
      </w:r>
      <w:r w:rsidR="161DF938" w:rsidRPr="3336B295">
        <w:rPr>
          <w:color w:val="auto"/>
        </w:rPr>
        <w:t>found no effect on</w:t>
      </w:r>
      <w:r w:rsidR="74E2F810" w:rsidRPr="3336B295">
        <w:rPr>
          <w:color w:val="auto"/>
        </w:rPr>
        <w:t xml:space="preserve"> the</w:t>
      </w:r>
      <w:r w:rsidR="161DF938" w:rsidRPr="3336B295">
        <w:rPr>
          <w:color w:val="auto"/>
        </w:rPr>
        <w:t xml:space="preserve"> incidence of COVID-19</w:t>
      </w:r>
      <w:r w:rsidR="74E2F810" w:rsidRPr="3336B295">
        <w:rPr>
          <w:color w:val="auto"/>
        </w:rPr>
        <w:t>.</w:t>
      </w:r>
      <w:r w:rsidR="00BA5B32" w:rsidRPr="3336B295">
        <w:rPr>
          <w:color w:val="auto"/>
        </w:rPr>
        <w:fldChar w:fldCharType="begin"/>
      </w:r>
      <w:r w:rsidR="006166EB">
        <w:rPr>
          <w:color w:val="auto"/>
        </w:rPr>
        <w:instrText xml:space="preserve"> ADDIN EN.CITE &lt;EndNote&gt;&lt;Cite&gt;&lt;Author&gt;Iwata&lt;/Author&gt;&lt;Year&gt;2020&lt;/Year&gt;&lt;RecNum&gt;1890&lt;/RecNum&gt;&lt;DisplayText&gt;[86]&lt;/DisplayText&gt;&lt;record&gt;&lt;rec-number&gt;1890&lt;/rec-number&gt;&lt;foreign-keys&gt;&lt;key app="EN" db-id="zzdsf2exjse9zqeperux95z8w5vsde9t55tt" timestamp="1638396220" guid="3162d82a-3cae-4ef5-83f4-fa5fc4826788"&gt;1890&lt;/key&gt;&lt;/foreign-keys&gt;&lt;ref-type name="Journal Article"&gt;17&lt;/ref-type&gt;&lt;contributors&gt;&lt;authors&gt;&lt;author&gt;Iwata, Kentaro&lt;/author&gt;&lt;author&gt;Doi, Asako&lt;/author&gt;&lt;author&gt;Miyakoshi, Chisato&lt;/author&gt;&lt;/authors&gt;&lt;/contributors&gt;&lt;titles&gt;&lt;title&gt;Was school closure effective in mitigating coronavirus disease 2019 (COVID-19)? Time series analysis using Bayesian inference&lt;/title&gt;&lt;secondary-title&gt;International Journal of Infectious Diseases&lt;/secondary-title&gt;&lt;/titles&gt;&lt;periodical&gt;&lt;full-title&gt;International Journal of Infectious Diseases&lt;/full-title&gt;&lt;/periodical&gt;&lt;pages&gt;57-61&lt;/pages&gt;&lt;volume&gt;99&lt;/volume&gt;&lt;dates&gt;&lt;year&gt;2020&lt;/year&gt;&lt;/dates&gt;&lt;isbn&gt;1201-9712&lt;/isbn&gt;&lt;urls&gt;&lt;/urls&gt;&lt;/record&gt;&lt;/Cite&gt;&lt;/EndNote&gt;</w:instrText>
      </w:r>
      <w:r w:rsidR="00BA5B32" w:rsidRPr="3336B295">
        <w:rPr>
          <w:color w:val="auto"/>
        </w:rPr>
        <w:fldChar w:fldCharType="separate"/>
      </w:r>
      <w:r w:rsidR="08D281DF" w:rsidRPr="3336B295">
        <w:rPr>
          <w:noProof/>
          <w:color w:val="auto"/>
        </w:rPr>
        <w:t>[86]</w:t>
      </w:r>
      <w:r w:rsidR="00BA5B32" w:rsidRPr="3336B295">
        <w:rPr>
          <w:color w:val="auto"/>
        </w:rPr>
        <w:fldChar w:fldCharType="end"/>
      </w:r>
    </w:p>
    <w:p w14:paraId="6AF78647" w14:textId="10F2DE89" w:rsidR="00770B84" w:rsidRPr="00610D70" w:rsidRDefault="0D65BE9E" w:rsidP="00354D29">
      <w:pPr>
        <w:pStyle w:val="BodyText"/>
        <w:rPr>
          <w:color w:val="auto"/>
        </w:rPr>
      </w:pPr>
      <w:r w:rsidRPr="3336B295">
        <w:rPr>
          <w:color w:val="auto"/>
        </w:rPr>
        <w:t xml:space="preserve">The systematic review identified three studies </w:t>
      </w:r>
      <w:r w:rsidR="057635C2" w:rsidRPr="3336B295">
        <w:rPr>
          <w:color w:val="auto"/>
        </w:rPr>
        <w:t xml:space="preserve">investigating the impact of school closures on </w:t>
      </w:r>
      <w:r w:rsidR="123872DD" w:rsidRPr="3336B295">
        <w:rPr>
          <w:color w:val="auto"/>
        </w:rPr>
        <w:t>transmission, all rated at moderate risk of bias</w:t>
      </w:r>
      <w:r w:rsidR="3200F8B8" w:rsidRPr="3336B295">
        <w:rPr>
          <w:color w:val="auto"/>
        </w:rPr>
        <w:t>.</w:t>
      </w:r>
      <w:r w:rsidR="00770B84" w:rsidRPr="3336B295">
        <w:rPr>
          <w:color w:val="auto"/>
        </w:rPr>
        <w:fldChar w:fldCharType="begin"/>
      </w:r>
      <w:r w:rsidR="006166EB">
        <w:rPr>
          <w:color w:val="auto"/>
        </w:rPr>
        <w:instrText xml:space="preserve"> ADDIN EN.CITE &lt;EndNote&gt;&lt;Cite&gt;&lt;Author&gt;Talic&lt;/Author&gt;&lt;Year&gt;2021&lt;/Year&gt;&lt;RecNum&gt;1874&lt;/RecNum&gt;&lt;DisplayText&gt;[85]&lt;/DisplayText&gt;&lt;record&gt;&lt;rec-number&gt;1874&lt;/rec-number&gt;&lt;foreign-keys&gt;&lt;key app="EN" db-id="zzdsf2exjse9zqeperux95z8w5vsde9t55tt" timestamp="1637241599" guid="f29fa279-31ec-4acf-a872-c7ecb936c493"&gt;1874&lt;/key&gt;&lt;/foreign-keys&gt;&lt;ref-type name="Journal Article"&gt;17&lt;/ref-type&gt;&lt;contributors&gt;&lt;authors&gt;&lt;author&gt;Talic, Stella&lt;/author&gt;&lt;author&gt;Shah, Shivangi&lt;/author&gt;&lt;author&gt;Wild, Holly&lt;/author&gt;&lt;author&gt;Gasevic, Danijela&lt;/author&gt;&lt;author&gt;Maharaj, Ashika&lt;/author&gt;&lt;author&gt;Ademi, Zanfina&lt;/author&gt;&lt;author&gt;Li, Xue&lt;/author&gt;&lt;author&gt;Xu, Wei&lt;/author&gt;&lt;author&gt;Mesa-Eguiagaray, Ines&lt;/author&gt;&lt;author&gt;Rostron, Jasmin&lt;/author&gt;&lt;author&gt;Theodoratou, Evropi&lt;/author&gt;&lt;author&gt;Zhang, Xiaomeng&lt;/author&gt;&lt;author&gt;Motee, Ashmika&lt;/author&gt;&lt;author&gt;Liew, Danny&lt;/author&gt;&lt;author&gt;Ilic, Dragan&lt;/author&gt;&lt;/authors&gt;&lt;/contributors&gt;&lt;titles&gt;&lt;title&gt;Effectiveness of public health measures in reducing the incidence of covid-19, SARS-CoV-2 transmission, and covid-19 mortality: systematic review and meta-analysis&lt;/title&gt;&lt;secondary-title&gt;BMJ&lt;/secondary-title&gt;&lt;/titles&gt;&lt;periodical&gt;&lt;full-title&gt;BMJ&lt;/full-title&gt;&lt;/periodical&gt;&lt;pages&gt;e068302&lt;/pages&gt;&lt;volume&gt;375&lt;/volume&gt;&lt;dates&gt;&lt;year&gt;2021&lt;/year&gt;&lt;/dates&gt;&lt;urls&gt;&lt;related-urls&gt;&lt;url&gt;http://www.bmj.com/content/375/bmj-2021-068302.abstract&lt;/url&gt;&lt;/related-urls&gt;&lt;/urls&gt;&lt;electronic-resource-num&gt;10.1136/bmj-2021-068302&lt;/electronic-resource-num&gt;&lt;/record&gt;&lt;/Cite&gt;&lt;/EndNote&gt;</w:instrText>
      </w:r>
      <w:r w:rsidR="00770B84" w:rsidRPr="3336B295">
        <w:rPr>
          <w:color w:val="auto"/>
        </w:rPr>
        <w:fldChar w:fldCharType="separate"/>
      </w:r>
      <w:r w:rsidR="08D281DF" w:rsidRPr="3336B295">
        <w:rPr>
          <w:noProof/>
          <w:color w:val="auto"/>
        </w:rPr>
        <w:t>[85]</w:t>
      </w:r>
      <w:r w:rsidR="00770B84" w:rsidRPr="3336B295">
        <w:rPr>
          <w:color w:val="auto"/>
        </w:rPr>
        <w:fldChar w:fldCharType="end"/>
      </w:r>
      <w:r w:rsidR="4BFA97C3" w:rsidRPr="3336B295">
        <w:rPr>
          <w:color w:val="auto"/>
        </w:rPr>
        <w:t xml:space="preserve"> </w:t>
      </w:r>
      <w:r w:rsidR="6FD8D423" w:rsidRPr="3336B295">
        <w:rPr>
          <w:color w:val="auto"/>
        </w:rPr>
        <w:t>The review notes that t</w:t>
      </w:r>
      <w:r w:rsidR="50405A5C" w:rsidRPr="3336B295">
        <w:rPr>
          <w:color w:val="auto"/>
        </w:rPr>
        <w:t>wo natural experiments from the US reported a reduction in transmission (i</w:t>
      </w:r>
      <w:r w:rsidR="36AE1943" w:rsidRPr="3336B295">
        <w:rPr>
          <w:color w:val="auto"/>
        </w:rPr>
        <w:t>.</w:t>
      </w:r>
      <w:r w:rsidR="50405A5C" w:rsidRPr="3336B295">
        <w:rPr>
          <w:color w:val="auto"/>
        </w:rPr>
        <w:t>e</w:t>
      </w:r>
      <w:r w:rsidR="36AE1943" w:rsidRPr="3336B295">
        <w:rPr>
          <w:color w:val="auto"/>
        </w:rPr>
        <w:t>.</w:t>
      </w:r>
      <w:r w:rsidR="50405A5C" w:rsidRPr="3336B295">
        <w:rPr>
          <w:color w:val="auto"/>
        </w:rPr>
        <w:t xml:space="preserve">, reproductive number); </w:t>
      </w:r>
      <w:r w:rsidR="10D6DE08" w:rsidRPr="3336B295">
        <w:rPr>
          <w:color w:val="auto"/>
        </w:rPr>
        <w:t>o</w:t>
      </w:r>
      <w:r w:rsidR="50405A5C" w:rsidRPr="3336B295">
        <w:rPr>
          <w:color w:val="auto"/>
        </w:rPr>
        <w:t>ne study report</w:t>
      </w:r>
      <w:r w:rsidR="36AE1943" w:rsidRPr="3336B295">
        <w:rPr>
          <w:color w:val="auto"/>
        </w:rPr>
        <w:t>ed</w:t>
      </w:r>
      <w:r w:rsidR="50405A5C" w:rsidRPr="3336B295">
        <w:rPr>
          <w:color w:val="auto"/>
        </w:rPr>
        <w:t xml:space="preserve"> a reduction of 13% (relative risk 0.87, </w:t>
      </w:r>
      <w:r w:rsidR="009D2CFB">
        <w:rPr>
          <w:color w:val="auto"/>
        </w:rPr>
        <w:t>95% CI:</w:t>
      </w:r>
      <w:r w:rsidR="50405A5C" w:rsidRPr="3336B295">
        <w:rPr>
          <w:color w:val="auto"/>
        </w:rPr>
        <w:t xml:space="preserve"> 0.86 </w:t>
      </w:r>
      <w:r w:rsidR="6FD8D423" w:rsidRPr="3336B295">
        <w:rPr>
          <w:color w:val="auto"/>
        </w:rPr>
        <w:t>-</w:t>
      </w:r>
      <w:r w:rsidR="50405A5C" w:rsidRPr="3336B295">
        <w:rPr>
          <w:color w:val="auto"/>
        </w:rPr>
        <w:t xml:space="preserve"> 0.89) and another report</w:t>
      </w:r>
      <w:r w:rsidR="36AE1943" w:rsidRPr="3336B295">
        <w:rPr>
          <w:color w:val="auto"/>
        </w:rPr>
        <w:t>ed</w:t>
      </w:r>
      <w:r w:rsidR="50405A5C" w:rsidRPr="3336B295">
        <w:rPr>
          <w:color w:val="auto"/>
        </w:rPr>
        <w:t xml:space="preserve"> a 10% </w:t>
      </w:r>
      <w:r w:rsidR="0993C6A0" w:rsidRPr="3336B295">
        <w:rPr>
          <w:color w:val="auto"/>
        </w:rPr>
        <w:t>reduction (</w:t>
      </w:r>
      <w:r w:rsidR="50405A5C" w:rsidRPr="3336B295">
        <w:rPr>
          <w:color w:val="auto"/>
        </w:rPr>
        <w:t xml:space="preserve">0.90, </w:t>
      </w:r>
      <w:r w:rsidR="007D074D">
        <w:rPr>
          <w:color w:val="auto"/>
        </w:rPr>
        <w:t xml:space="preserve">95% CI: </w:t>
      </w:r>
      <w:r w:rsidR="50405A5C" w:rsidRPr="3336B295">
        <w:rPr>
          <w:color w:val="auto"/>
        </w:rPr>
        <w:t xml:space="preserve">0.86 </w:t>
      </w:r>
      <w:r w:rsidR="007D074D">
        <w:rPr>
          <w:color w:val="auto"/>
        </w:rPr>
        <w:t>-</w:t>
      </w:r>
      <w:r w:rsidR="007D074D" w:rsidRPr="3336B295">
        <w:rPr>
          <w:color w:val="auto"/>
        </w:rPr>
        <w:t xml:space="preserve"> </w:t>
      </w:r>
      <w:r w:rsidR="50405A5C" w:rsidRPr="3336B295">
        <w:rPr>
          <w:color w:val="auto"/>
        </w:rPr>
        <w:t>0.93)</w:t>
      </w:r>
      <w:r w:rsidR="6FD8D423" w:rsidRPr="3336B295">
        <w:rPr>
          <w:color w:val="auto"/>
        </w:rPr>
        <w:t>.</w:t>
      </w:r>
      <w:r w:rsidR="71AA91DD" w:rsidRPr="3336B295">
        <w:rPr>
          <w:color w:val="auto"/>
        </w:rPr>
        <w:t xml:space="preserve"> It also cites a</w:t>
      </w:r>
      <w:r w:rsidR="50405A5C" w:rsidRPr="3336B295">
        <w:rPr>
          <w:color w:val="auto"/>
        </w:rPr>
        <w:t xml:space="preserve"> Swedish study </w:t>
      </w:r>
      <w:r w:rsidR="71AA91DD" w:rsidRPr="3336B295">
        <w:rPr>
          <w:color w:val="auto"/>
        </w:rPr>
        <w:t xml:space="preserve">that </w:t>
      </w:r>
      <w:r w:rsidR="50405A5C" w:rsidRPr="3336B295">
        <w:rPr>
          <w:color w:val="auto"/>
        </w:rPr>
        <w:t xml:space="preserve">reported an association between school closures and a small increase in confirmed SARS-CoV-2 infections in parents (odds ratio 1.17, </w:t>
      </w:r>
      <w:r w:rsidR="009D2CFB">
        <w:rPr>
          <w:color w:val="auto"/>
        </w:rPr>
        <w:t>95% CI:</w:t>
      </w:r>
      <w:r w:rsidR="50405A5C" w:rsidRPr="3336B295">
        <w:rPr>
          <w:color w:val="auto"/>
        </w:rPr>
        <w:t xml:space="preserve"> 1.03 </w:t>
      </w:r>
      <w:r w:rsidR="001A5A15">
        <w:rPr>
          <w:color w:val="auto"/>
        </w:rPr>
        <w:t>-</w:t>
      </w:r>
      <w:r w:rsidR="001A5A15" w:rsidRPr="3336B295">
        <w:rPr>
          <w:color w:val="auto"/>
        </w:rPr>
        <w:t xml:space="preserve"> </w:t>
      </w:r>
      <w:r w:rsidR="50405A5C" w:rsidRPr="3336B295">
        <w:rPr>
          <w:color w:val="auto"/>
        </w:rPr>
        <w:t>1.32), but observed that teachers in lower secondary schools were twice as likely to become infected than teachers in upper secondary schools (</w:t>
      </w:r>
      <w:r w:rsidR="648F8643" w:rsidRPr="3336B295">
        <w:rPr>
          <w:color w:val="auto"/>
        </w:rPr>
        <w:t xml:space="preserve">odds ratio </w:t>
      </w:r>
      <w:r w:rsidR="50405A5C" w:rsidRPr="3336B295">
        <w:rPr>
          <w:color w:val="auto"/>
        </w:rPr>
        <w:t xml:space="preserve">2.01, </w:t>
      </w:r>
      <w:r w:rsidR="009D2CFB">
        <w:rPr>
          <w:color w:val="auto"/>
        </w:rPr>
        <w:t>95% CI:</w:t>
      </w:r>
      <w:r w:rsidR="648F8643" w:rsidRPr="3336B295">
        <w:rPr>
          <w:color w:val="auto"/>
        </w:rPr>
        <w:t xml:space="preserve"> </w:t>
      </w:r>
      <w:r w:rsidR="50405A5C" w:rsidRPr="3336B295">
        <w:rPr>
          <w:color w:val="auto"/>
        </w:rPr>
        <w:t xml:space="preserve">1.52 </w:t>
      </w:r>
      <w:r w:rsidR="001A5A15">
        <w:rPr>
          <w:color w:val="auto"/>
        </w:rPr>
        <w:t>-</w:t>
      </w:r>
      <w:r w:rsidR="001A5A15" w:rsidRPr="3336B295">
        <w:rPr>
          <w:color w:val="auto"/>
        </w:rPr>
        <w:t xml:space="preserve"> </w:t>
      </w:r>
      <w:r w:rsidR="50405A5C" w:rsidRPr="3336B295">
        <w:rPr>
          <w:color w:val="auto"/>
        </w:rPr>
        <w:t>2.67).</w:t>
      </w:r>
    </w:p>
    <w:p w14:paraId="4D1AA6BF" w14:textId="438910AD" w:rsidR="001E47E0" w:rsidRPr="00610D70" w:rsidRDefault="00EB3D42" w:rsidP="00354D29">
      <w:pPr>
        <w:pStyle w:val="BodyText"/>
        <w:rPr>
          <w:color w:val="auto"/>
        </w:rPr>
      </w:pPr>
      <w:r w:rsidRPr="00610D70">
        <w:rPr>
          <w:color w:val="auto"/>
        </w:rPr>
        <w:t>Another study experimentally evaluated the impact of ventilation on aerosol dynamics and distribution, along with the effective filtration efficiency (EFE) of four different mask types, with and without mask fitters, in a classroom setting</w:t>
      </w:r>
      <w:r w:rsidR="00232EBA" w:rsidRPr="00610D70">
        <w:rPr>
          <w:color w:val="auto"/>
        </w:rPr>
        <w:t>.</w:t>
      </w:r>
      <w:r w:rsidR="00CA16A9" w:rsidRPr="00610D70">
        <w:rPr>
          <w:color w:val="auto"/>
        </w:rPr>
        <w:fldChar w:fldCharType="begin"/>
      </w:r>
      <w:r w:rsidR="006166EB">
        <w:rPr>
          <w:color w:val="auto"/>
        </w:rPr>
        <w:instrText xml:space="preserve"> ADDIN EN.CITE &lt;EndNote&gt;&lt;Cite&gt;&lt;Author&gt;Rothamer&lt;/Author&gt;&lt;Year&gt;2021&lt;/Year&gt;&lt;RecNum&gt;1872&lt;/RecNum&gt;&lt;DisplayText&gt;[89]&lt;/DisplayText&gt;&lt;record&gt;&lt;rec-number&gt;1872&lt;/rec-number&gt;&lt;foreign-keys&gt;&lt;key app="EN" db-id="zzdsf2exjse9zqeperux95z8w5vsde9t55tt" timestamp="1637239795" guid="67c3476b-c72c-4c64-9b9f-ed198e4abfe6"&gt;1872&lt;/key&gt;&lt;/foreign-keys&gt;&lt;ref-type name="Journal Article"&gt;17&lt;/ref-type&gt;&lt;contributors&gt;&lt;authors&gt;&lt;author&gt;Rothamer, David A.&lt;/author&gt;&lt;author&gt;Sanders, Scott&lt;/author&gt;&lt;author&gt;Reindl, Douglas&lt;/author&gt;&lt;author&gt;Bertram, Timothy H.&lt;/author&gt;&lt;/authors&gt;&lt;/contributors&gt;&lt;titles&gt;&lt;title&gt;Strategies to minimize SARS-CoV-2 transmission in classroom settings: combined impacts of ventilation and mask effective filtration efficiency&lt;/title&gt;&lt;secondary-title&gt;Science and Technology for the Built Environment&lt;/secondary-title&gt;&lt;/titles&gt;&lt;periodical&gt;&lt;full-title&gt;Science and Technology for the Built Environment&lt;/full-title&gt;&lt;/periodical&gt;&lt;pages&gt;1181-1203&lt;/pages&gt;&lt;volume&gt;27&lt;/volume&gt;&lt;number&gt;9&lt;/number&gt;&lt;dates&gt;&lt;year&gt;2021&lt;/year&gt;&lt;pub-dates&gt;&lt;date&gt;2021/10/21&lt;/date&gt;&lt;/pub-dates&gt;&lt;/dates&gt;&lt;publisher&gt;Taylor &amp;amp; Francis&lt;/publisher&gt;&lt;isbn&gt;2374-4731&lt;/isbn&gt;&lt;urls&gt;&lt;related-urls&gt;&lt;url&gt;https://doi.org/10.1080/23744731.2021.1944665&lt;/url&gt;&lt;/related-urls&gt;&lt;/urls&gt;&lt;electronic-resource-num&gt;10.1080/23744731.2021.1944665&lt;/electronic-resource-num&gt;&lt;/record&gt;&lt;/Cite&gt;&lt;/EndNote&gt;</w:instrText>
      </w:r>
      <w:r w:rsidR="00CA16A9" w:rsidRPr="00610D70">
        <w:rPr>
          <w:color w:val="auto"/>
        </w:rPr>
        <w:fldChar w:fldCharType="separate"/>
      </w:r>
      <w:r w:rsidR="00B10730" w:rsidRPr="00610D70">
        <w:rPr>
          <w:noProof/>
          <w:color w:val="auto"/>
        </w:rPr>
        <w:t>[89]</w:t>
      </w:r>
      <w:r w:rsidR="00CA16A9" w:rsidRPr="00610D70">
        <w:rPr>
          <w:color w:val="auto"/>
        </w:rPr>
        <w:fldChar w:fldCharType="end"/>
      </w:r>
      <w:r w:rsidR="002C299A" w:rsidRPr="00610D70">
        <w:rPr>
          <w:color w:val="auto"/>
        </w:rPr>
        <w:t xml:space="preserve"> </w:t>
      </w:r>
      <w:r w:rsidR="00C3067D" w:rsidRPr="00610D70">
        <w:rPr>
          <w:color w:val="auto"/>
        </w:rPr>
        <w:t>I</w:t>
      </w:r>
      <w:r w:rsidR="002C299A" w:rsidRPr="00610D70">
        <w:rPr>
          <w:color w:val="auto"/>
        </w:rPr>
        <w:t>nfection probability estimates indicate</w:t>
      </w:r>
      <w:r w:rsidR="00C3067D" w:rsidRPr="00610D70">
        <w:rPr>
          <w:color w:val="auto"/>
        </w:rPr>
        <w:t>d</w:t>
      </w:r>
      <w:r w:rsidR="002C299A" w:rsidRPr="00610D70">
        <w:rPr>
          <w:color w:val="auto"/>
        </w:rPr>
        <w:t xml:space="preserve"> that ventilation alone is not able </w:t>
      </w:r>
      <w:r w:rsidR="002C299A" w:rsidRPr="00610D70">
        <w:rPr>
          <w:color w:val="auto"/>
        </w:rPr>
        <w:lastRenderedPageBreak/>
        <w:t>to achieve probabilities</w:t>
      </w:r>
      <w:r w:rsidR="00485A61" w:rsidRPr="00610D70">
        <w:rPr>
          <w:color w:val="auto"/>
        </w:rPr>
        <w:t xml:space="preserve"> of</w:t>
      </w:r>
      <w:r w:rsidR="002C299A" w:rsidRPr="00610D70">
        <w:rPr>
          <w:color w:val="auto"/>
        </w:rPr>
        <w:t xml:space="preserve"> &lt;0.01 (1%). The use of moderate to high EFE masks reduces infection probability, </w:t>
      </w:r>
      <w:r w:rsidR="002B752A" w:rsidRPr="00610D70">
        <w:rPr>
          <w:color w:val="auto"/>
        </w:rPr>
        <w:t xml:space="preserve">by </w:t>
      </w:r>
      <w:r w:rsidR="002C299A" w:rsidRPr="00610D70">
        <w:rPr>
          <w:color w:val="auto"/>
        </w:rPr>
        <w:t>&gt;5× in some cases. Reductions provided by ventilation and masks are synergistic and multiplicative.</w:t>
      </w:r>
    </w:p>
    <w:p w14:paraId="3731B6C2" w14:textId="2D4A3A77" w:rsidR="00B668AF" w:rsidRPr="00610D70" w:rsidRDefault="009169C4" w:rsidP="00354D29">
      <w:pPr>
        <w:pStyle w:val="BodyText"/>
        <w:rPr>
          <w:color w:val="auto"/>
        </w:rPr>
      </w:pPr>
      <w:r w:rsidRPr="00610D70">
        <w:rPr>
          <w:color w:val="auto"/>
        </w:rPr>
        <w:t xml:space="preserve">A retrospective cohort study from the US </w:t>
      </w:r>
      <w:r w:rsidR="00140D30" w:rsidRPr="00610D70">
        <w:rPr>
          <w:color w:val="auto"/>
        </w:rPr>
        <w:t>investigated the effectiveness of 3 versus 6 ft of physical distancing for controlling spread among primary and secondary students and staff.</w:t>
      </w:r>
      <w:r w:rsidR="00387480" w:rsidRPr="00610D70">
        <w:rPr>
          <w:color w:val="auto"/>
        </w:rPr>
        <w:fldChar w:fldCharType="begin">
          <w:fldData xml:space="preserve">PEVuZE5vdGU+PENpdGU+PEF1dGhvcj52YW4gZGVuIEJlcmc8L0F1dGhvcj48WWVhcj4yMDIxPC9Z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==
</w:fldData>
        </w:fldChar>
      </w:r>
      <w:r w:rsidR="00B10730" w:rsidRPr="00610D70">
        <w:rPr>
          <w:color w:val="auto"/>
        </w:rPr>
        <w:instrText xml:space="preserve"> ADDIN EN.CITE </w:instrText>
      </w:r>
      <w:r w:rsidR="00B10730" w:rsidRPr="00610D70">
        <w:rPr>
          <w:color w:val="auto"/>
        </w:rPr>
        <w:fldChar w:fldCharType="begin">
          <w:fldData xml:space="preserve">PEVuZE5vdGU+PENpdGU+PEF1dGhvcj52YW4gZGVuIEJlcmc8L0F1dGhvcj48WWVhcj4yMDIxPC9Z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==
</w:fldData>
        </w:fldChar>
      </w:r>
      <w:r w:rsidR="00B10730" w:rsidRPr="00610D70">
        <w:rPr>
          <w:color w:val="auto"/>
        </w:rPr>
        <w:instrText xml:space="preserve"> ADDIN EN.CITE.DATA </w:instrText>
      </w:r>
      <w:r w:rsidR="00B10730" w:rsidRPr="00610D70">
        <w:rPr>
          <w:color w:val="auto"/>
        </w:rPr>
      </w:r>
      <w:r w:rsidR="00B10730" w:rsidRPr="00610D70">
        <w:rPr>
          <w:color w:val="auto"/>
        </w:rPr>
        <w:fldChar w:fldCharType="end"/>
      </w:r>
      <w:r w:rsidR="00387480" w:rsidRPr="00610D70">
        <w:rPr>
          <w:color w:val="auto"/>
        </w:rPr>
      </w:r>
      <w:r w:rsidR="00387480" w:rsidRPr="00610D70">
        <w:rPr>
          <w:color w:val="auto"/>
        </w:rPr>
        <w:fldChar w:fldCharType="separate"/>
      </w:r>
      <w:r w:rsidR="00B10730" w:rsidRPr="00610D70">
        <w:rPr>
          <w:noProof/>
          <w:color w:val="auto"/>
        </w:rPr>
        <w:t>[90]</w:t>
      </w:r>
      <w:r w:rsidR="00387480" w:rsidRPr="00610D70">
        <w:rPr>
          <w:color w:val="auto"/>
        </w:rPr>
        <w:fldChar w:fldCharType="end"/>
      </w:r>
      <w:r w:rsidR="00387480" w:rsidRPr="00610D70">
        <w:rPr>
          <w:color w:val="auto"/>
        </w:rPr>
        <w:t xml:space="preserve"> </w:t>
      </w:r>
      <w:r w:rsidR="00140D30" w:rsidRPr="00610D70">
        <w:rPr>
          <w:color w:val="auto"/>
        </w:rPr>
        <w:t>S</w:t>
      </w:r>
      <w:r w:rsidR="00B668AF" w:rsidRPr="00610D70">
        <w:rPr>
          <w:color w:val="auto"/>
        </w:rPr>
        <w:t xml:space="preserve">tudent case rates were similar in the 242 districts with ≥3 versus ≥6 ft of physical distancing between students (IRR, 0.891; 95% </w:t>
      </w:r>
      <w:r w:rsidR="00A00E45">
        <w:rPr>
          <w:color w:val="auto"/>
        </w:rPr>
        <w:t>CI:</w:t>
      </w:r>
      <w:r w:rsidR="00B668AF" w:rsidRPr="00610D70">
        <w:rPr>
          <w:color w:val="auto"/>
        </w:rPr>
        <w:t xml:space="preserve"> </w:t>
      </w:r>
      <w:r w:rsidR="00A00E45">
        <w:rPr>
          <w:color w:val="auto"/>
        </w:rPr>
        <w:t>0</w:t>
      </w:r>
      <w:r w:rsidR="00B668AF" w:rsidRPr="00610D70">
        <w:rPr>
          <w:color w:val="auto"/>
        </w:rPr>
        <w:t xml:space="preserve">.594-1.335); results were similar after adjustment for community incidence (adjusted IRR, 0.904; </w:t>
      </w:r>
      <w:r w:rsidR="00E554C4">
        <w:rPr>
          <w:color w:val="auto"/>
        </w:rPr>
        <w:t xml:space="preserve">95% CI: </w:t>
      </w:r>
      <w:r w:rsidR="00B668AF" w:rsidRPr="00610D70">
        <w:rPr>
          <w:color w:val="auto"/>
        </w:rPr>
        <w:t xml:space="preserve">.616-1.325). Cases among school staff in districts with ≥3 versus ≥6 ft of physical distancing were also similar (IRR, 1.015, 95% </w:t>
      </w:r>
      <w:r w:rsidR="00E554C4">
        <w:rPr>
          <w:color w:val="auto"/>
        </w:rPr>
        <w:t>CI:</w:t>
      </w:r>
      <w:r w:rsidR="00B668AF" w:rsidRPr="00610D70">
        <w:rPr>
          <w:color w:val="auto"/>
        </w:rPr>
        <w:t xml:space="preserve"> </w:t>
      </w:r>
      <w:r w:rsidR="00E554C4">
        <w:rPr>
          <w:color w:val="auto"/>
        </w:rPr>
        <w:t>0</w:t>
      </w:r>
      <w:r w:rsidR="00B668AF" w:rsidRPr="00610D70">
        <w:rPr>
          <w:color w:val="auto"/>
        </w:rPr>
        <w:t>.754-1.365).</w:t>
      </w:r>
    </w:p>
    <w:p w14:paraId="57F21F9E" w14:textId="596AF6C3" w:rsidR="001222FD" w:rsidRPr="00610D70" w:rsidRDefault="15D57F3C" w:rsidP="00354D29">
      <w:pPr>
        <w:pStyle w:val="BodyText"/>
        <w:rPr>
          <w:color w:val="auto"/>
        </w:rPr>
      </w:pPr>
      <w:r w:rsidRPr="3336B295">
        <w:rPr>
          <w:color w:val="auto"/>
        </w:rPr>
        <w:t xml:space="preserve">A recent study used epidemiological models to simulate the spread of SARS-CoV-2 among students, teachers, and staff in both primary and secondary schools and </w:t>
      </w:r>
      <w:r w:rsidR="6ABB4940" w:rsidRPr="3336B295">
        <w:rPr>
          <w:color w:val="auto"/>
        </w:rPr>
        <w:t>applied</w:t>
      </w:r>
      <w:r w:rsidRPr="3336B295">
        <w:rPr>
          <w:color w:val="auto"/>
        </w:rPr>
        <w:t xml:space="preserve"> these to better understand the risks of reopening schools and to explore the effectiveness of different mitigation strategies.</w:t>
      </w:r>
      <w:r w:rsidR="00440872" w:rsidRPr="3336B295">
        <w:rPr>
          <w:color w:val="auto"/>
        </w:rPr>
        <w:fldChar w:fldCharType="begin"/>
      </w:r>
      <w:r w:rsidR="006166EB">
        <w:rPr>
          <w:color w:val="auto"/>
        </w:rPr>
        <w:instrText xml:space="preserve"> ADDIN EN.CITE &lt;EndNote&gt;&lt;Cite&gt;&lt;Author&gt;McGee&lt;/Author&gt;&lt;Year&gt;2021&lt;/Year&gt;&lt;RecNum&gt;1901&lt;/RecNum&gt;&lt;DisplayText&gt;[91]&lt;/DisplayText&gt;&lt;record&gt;&lt;rec-number&gt;1901&lt;/rec-number&gt;&lt;foreign-keys&gt;&lt;key app="EN" db-id="zzdsf2exjse9zqeperux95z8w5vsde9t55tt" timestamp="1638396221" guid="8c4d9b6e-eca5-4bed-8091-2bb7527b78e8"&gt;1901&lt;/key&gt;&lt;/foreign-keys&gt;&lt;ref-type name="Journal Article"&gt;17&lt;/ref-type&gt;&lt;contributors&gt;&lt;authors&gt;&lt;author&gt;McGee, Ryan Seamus&lt;/author&gt;&lt;author&gt;Homburger, Julian R.&lt;/author&gt;&lt;author&gt;Williams, Hannah E.&lt;/author&gt;&lt;author&gt;Bergstrom, Carl T.&lt;/author&gt;&lt;author&gt;Zhou, Alicia Y.&lt;/author&gt;&lt;/authors&gt;&lt;/contributors&gt;&lt;titles&gt;&lt;title&gt;Model-driven mitigation measures for reopening schools during the COVID-19 pandemic&lt;/title&gt;&lt;secondary-title&gt;Proceedings of the National Academy of Sciences&lt;/secondary-title&gt;&lt;/titles&gt;&lt;periodical&gt;&lt;full-title&gt;Proceedings of the National Academy of Sciences&lt;/full-title&gt;&lt;/periodical&gt;&lt;pages&gt;e2108909118&lt;/pages&gt;&lt;volume&gt;118&lt;/volume&gt;&lt;number&gt;39&lt;/number&gt;&lt;dates&gt;&lt;year&gt;2021&lt;/year&gt;&lt;/dates&gt;&lt;urls&gt;&lt;related-urls&gt;&lt;url&gt;http://www.pnas.org/content/118/39/e2108909118.abstract&lt;/url&gt;&lt;/related-urls&gt;&lt;/urls&gt;&lt;electronic-resource-num&gt;10.1073/pnas.2108909118&lt;/electronic-resource-num&gt;&lt;/record&gt;&lt;/Cite&gt;&lt;/EndNote&gt;</w:instrText>
      </w:r>
      <w:r w:rsidR="00440872" w:rsidRPr="3336B295">
        <w:rPr>
          <w:color w:val="auto"/>
        </w:rPr>
        <w:fldChar w:fldCharType="separate"/>
      </w:r>
      <w:r w:rsidR="08D281DF" w:rsidRPr="3336B295">
        <w:rPr>
          <w:noProof/>
          <w:color w:val="auto"/>
        </w:rPr>
        <w:t>[91]</w:t>
      </w:r>
      <w:r w:rsidR="00440872" w:rsidRPr="3336B295">
        <w:rPr>
          <w:color w:val="auto"/>
        </w:rPr>
        <w:fldChar w:fldCharType="end"/>
      </w:r>
      <w:r w:rsidRPr="3336B295">
        <w:rPr>
          <w:color w:val="auto"/>
        </w:rPr>
        <w:t xml:space="preserve"> </w:t>
      </w:r>
      <w:r w:rsidR="0E47475B" w:rsidRPr="3336B295">
        <w:rPr>
          <w:color w:val="auto"/>
        </w:rPr>
        <w:t xml:space="preserve">The models </w:t>
      </w:r>
      <w:r w:rsidR="77F8D063" w:rsidRPr="3336B295">
        <w:rPr>
          <w:color w:val="auto"/>
        </w:rPr>
        <w:t>indicate</w:t>
      </w:r>
      <w:r w:rsidR="0E47475B" w:rsidRPr="3336B295">
        <w:rPr>
          <w:color w:val="auto"/>
        </w:rPr>
        <w:t xml:space="preserve"> that </w:t>
      </w:r>
      <w:r w:rsidR="58A450A6" w:rsidRPr="3336B295">
        <w:rPr>
          <w:color w:val="auto"/>
        </w:rPr>
        <w:t>several</w:t>
      </w:r>
      <w:r w:rsidR="0E47475B" w:rsidRPr="3336B295">
        <w:rPr>
          <w:color w:val="auto"/>
        </w:rPr>
        <w:t xml:space="preserve"> measures can help substantially: dividing students into multiple cohorts who attend school on an alternating basis, frequently testing teachers and students, and vaccinating teachers and staff. </w:t>
      </w:r>
      <w:r w:rsidRPr="3336B295">
        <w:rPr>
          <w:color w:val="auto"/>
        </w:rPr>
        <w:t>The authors emphasise that b</w:t>
      </w:r>
      <w:r w:rsidR="0E47475B" w:rsidRPr="3336B295">
        <w:rPr>
          <w:color w:val="auto"/>
        </w:rPr>
        <w:t>asic transmission control strategies such as mask use, social distancing, and ventilation remain essential.</w:t>
      </w:r>
      <w:r w:rsidR="00440872" w:rsidRPr="3336B295">
        <w:rPr>
          <w:color w:val="auto"/>
        </w:rPr>
        <w:fldChar w:fldCharType="begin"/>
      </w:r>
      <w:r w:rsidR="006166EB">
        <w:rPr>
          <w:color w:val="auto"/>
        </w:rPr>
        <w:instrText xml:space="preserve"> ADDIN EN.CITE &lt;EndNote&gt;&lt;Cite&gt;&lt;Author&gt;McGee&lt;/Author&gt;&lt;Year&gt;2021&lt;/Year&gt;&lt;RecNum&gt;1901&lt;/RecNum&gt;&lt;DisplayText&gt;[91]&lt;/DisplayText&gt;&lt;record&gt;&lt;rec-number&gt;1901&lt;/rec-number&gt;&lt;foreign-keys&gt;&lt;key app="EN" db-id="zzdsf2exjse9zqeperux95z8w5vsde9t55tt" timestamp="1638396221" guid="8c4d9b6e-eca5-4bed-8091-2bb7527b78e8"&gt;1901&lt;/key&gt;&lt;/foreign-keys&gt;&lt;ref-type name="Journal Article"&gt;17&lt;/ref-type&gt;&lt;contributors&gt;&lt;authors&gt;&lt;author&gt;McGee, Ryan Seamus&lt;/author&gt;&lt;author&gt;Homburger, Julian R.&lt;/author&gt;&lt;author&gt;Williams, Hannah E.&lt;/author&gt;&lt;author&gt;Bergstrom, Carl T.&lt;/author&gt;&lt;author&gt;Zhou, Alicia Y.&lt;/author&gt;&lt;/authors&gt;&lt;/contributors&gt;&lt;titles&gt;&lt;title&gt;Model-driven mitigation measures for reopening schools during the COVID-19 pandemic&lt;/title&gt;&lt;secondary-title&gt;Proceedings of the National Academy of Sciences&lt;/secondary-title&gt;&lt;/titles&gt;&lt;periodical&gt;&lt;full-title&gt;Proceedings of the National Academy of Sciences&lt;/full-title&gt;&lt;/periodical&gt;&lt;pages&gt;e2108909118&lt;/pages&gt;&lt;volume&gt;118&lt;/volume&gt;&lt;number&gt;39&lt;/number&gt;&lt;dates&gt;&lt;year&gt;2021&lt;/year&gt;&lt;/dates&gt;&lt;urls&gt;&lt;related-urls&gt;&lt;url&gt;http://www.pnas.org/content/118/39/e2108909118.abstract&lt;/url&gt;&lt;/related-urls&gt;&lt;/urls&gt;&lt;electronic-resource-num&gt;10.1073/pnas.2108909118&lt;/electronic-resource-num&gt;&lt;/record&gt;&lt;/Cite&gt;&lt;/EndNote&gt;</w:instrText>
      </w:r>
      <w:r w:rsidR="00440872" w:rsidRPr="3336B295">
        <w:rPr>
          <w:color w:val="auto"/>
        </w:rPr>
        <w:fldChar w:fldCharType="separate"/>
      </w:r>
      <w:r w:rsidR="08D281DF" w:rsidRPr="3336B295">
        <w:rPr>
          <w:noProof/>
          <w:color w:val="auto"/>
        </w:rPr>
        <w:t>[91]</w:t>
      </w:r>
      <w:r w:rsidR="00440872" w:rsidRPr="3336B295">
        <w:rPr>
          <w:color w:val="auto"/>
        </w:rPr>
        <w:fldChar w:fldCharType="end"/>
      </w:r>
    </w:p>
    <w:p w14:paraId="75E31874" w14:textId="4A88B659" w:rsidR="003B200E" w:rsidRPr="00610D70" w:rsidRDefault="00916CD9" w:rsidP="00354D29">
      <w:pPr>
        <w:pStyle w:val="BodyText"/>
        <w:rPr>
          <w:color w:val="auto"/>
        </w:rPr>
      </w:pPr>
      <w:r w:rsidRPr="00610D70">
        <w:rPr>
          <w:color w:val="auto"/>
        </w:rPr>
        <w:t>Prior to</w:t>
      </w:r>
      <w:r w:rsidR="009D4DBB" w:rsidRPr="00610D70">
        <w:rPr>
          <w:color w:val="auto"/>
        </w:rPr>
        <w:t xml:space="preserve"> </w:t>
      </w:r>
      <w:r w:rsidR="007761C1" w:rsidRPr="00610D70">
        <w:rPr>
          <w:color w:val="auto"/>
        </w:rPr>
        <w:t>COVID-19</w:t>
      </w:r>
      <w:r w:rsidRPr="00610D70">
        <w:rPr>
          <w:color w:val="auto"/>
        </w:rPr>
        <w:t xml:space="preserve"> vaccines being available for children, </w:t>
      </w:r>
      <w:r w:rsidR="0028365E" w:rsidRPr="00610D70">
        <w:rPr>
          <w:color w:val="auto"/>
        </w:rPr>
        <w:t>UNICEF and WHO developed guidance on how to minimi</w:t>
      </w:r>
      <w:r w:rsidR="00DA6DEE" w:rsidRPr="00610D70">
        <w:rPr>
          <w:color w:val="auto"/>
        </w:rPr>
        <w:t>s</w:t>
      </w:r>
      <w:r w:rsidR="0028365E" w:rsidRPr="00610D70">
        <w:rPr>
          <w:color w:val="auto"/>
        </w:rPr>
        <w:t>e transmission in schools and keep schools open</w:t>
      </w:r>
      <w:r w:rsidRPr="00610D70">
        <w:rPr>
          <w:color w:val="auto"/>
        </w:rPr>
        <w:t>.</w:t>
      </w:r>
      <w:r w:rsidR="00DB136F" w:rsidRPr="00610D70">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00DB136F" w:rsidRPr="00610D70">
        <w:rPr>
          <w:color w:val="auto"/>
        </w:rPr>
        <w:fldChar w:fldCharType="separate"/>
      </w:r>
      <w:r w:rsidR="00DA537E" w:rsidRPr="00610D70">
        <w:rPr>
          <w:noProof/>
          <w:color w:val="auto"/>
        </w:rPr>
        <w:t>[3]</w:t>
      </w:r>
      <w:r w:rsidR="00DB136F" w:rsidRPr="00610D70">
        <w:rPr>
          <w:color w:val="auto"/>
        </w:rPr>
        <w:fldChar w:fldCharType="end"/>
      </w:r>
      <w:r w:rsidR="001E600E" w:rsidRPr="00610D70">
        <w:rPr>
          <w:color w:val="auto"/>
        </w:rPr>
        <w:t xml:space="preserve"> </w:t>
      </w:r>
      <w:r w:rsidR="007761C1" w:rsidRPr="00610D70">
        <w:rPr>
          <w:color w:val="auto"/>
        </w:rPr>
        <w:t xml:space="preserve">These recommendations are still applicable, even </w:t>
      </w:r>
      <w:r w:rsidR="00D612D5" w:rsidRPr="00610D70">
        <w:rPr>
          <w:color w:val="auto"/>
        </w:rPr>
        <w:t>with vaccines now being available.</w:t>
      </w:r>
      <w:r w:rsidR="00D1329F" w:rsidRPr="00610D70">
        <w:rPr>
          <w:color w:val="auto"/>
        </w:rPr>
        <w:t xml:space="preserve"> The CDC</w:t>
      </w:r>
      <w:r w:rsidR="00642123" w:rsidRPr="00610D70">
        <w:rPr>
          <w:color w:val="auto"/>
        </w:rPr>
        <w:t xml:space="preserve"> recommends layering multiple prevention strategies</w:t>
      </w:r>
      <w:r w:rsidR="006C32E7" w:rsidRPr="00610D70">
        <w:rPr>
          <w:color w:val="auto"/>
        </w:rPr>
        <w:t>, including: promoting vaccination</w:t>
      </w:r>
      <w:r w:rsidR="000674EC">
        <w:rPr>
          <w:color w:val="auto"/>
        </w:rPr>
        <w:t>,</w:t>
      </w:r>
      <w:r w:rsidR="000674EC" w:rsidRPr="00610D70">
        <w:rPr>
          <w:color w:val="auto"/>
        </w:rPr>
        <w:t xml:space="preserve"> </w:t>
      </w:r>
      <w:r w:rsidR="006C32E7" w:rsidRPr="00610D70">
        <w:rPr>
          <w:color w:val="auto"/>
        </w:rPr>
        <w:t>consistent and correct use of masks</w:t>
      </w:r>
      <w:r w:rsidR="000674EC">
        <w:rPr>
          <w:color w:val="auto"/>
        </w:rPr>
        <w:t>,</w:t>
      </w:r>
      <w:r w:rsidR="000674EC" w:rsidRPr="00610D70">
        <w:rPr>
          <w:color w:val="auto"/>
        </w:rPr>
        <w:t xml:space="preserve"> </w:t>
      </w:r>
      <w:r w:rsidR="006C32E7" w:rsidRPr="00610D70">
        <w:rPr>
          <w:color w:val="auto"/>
        </w:rPr>
        <w:t>physical distancing</w:t>
      </w:r>
      <w:r w:rsidR="000674EC">
        <w:rPr>
          <w:color w:val="auto"/>
        </w:rPr>
        <w:t xml:space="preserve">, </w:t>
      </w:r>
      <w:r w:rsidR="006C32E7" w:rsidRPr="00610D70">
        <w:rPr>
          <w:color w:val="auto"/>
        </w:rPr>
        <w:t xml:space="preserve">screening </w:t>
      </w:r>
      <w:r w:rsidR="00F75254" w:rsidRPr="00610D70">
        <w:rPr>
          <w:color w:val="auto"/>
        </w:rPr>
        <w:t>for prompt identification of</w:t>
      </w:r>
      <w:r w:rsidR="006C32E7" w:rsidRPr="00610D70">
        <w:rPr>
          <w:color w:val="auto"/>
        </w:rPr>
        <w:t xml:space="preserve"> cases</w:t>
      </w:r>
      <w:r w:rsidR="000674EC">
        <w:rPr>
          <w:color w:val="auto"/>
        </w:rPr>
        <w:t>,</w:t>
      </w:r>
      <w:r w:rsidR="006C32E7" w:rsidRPr="00610D70">
        <w:rPr>
          <w:color w:val="auto"/>
        </w:rPr>
        <w:t xml:space="preserve"> improved ventilation</w:t>
      </w:r>
      <w:r w:rsidR="000674EC">
        <w:rPr>
          <w:color w:val="auto"/>
        </w:rPr>
        <w:t>,</w:t>
      </w:r>
      <w:r w:rsidR="000674EC" w:rsidRPr="00610D70">
        <w:rPr>
          <w:color w:val="auto"/>
        </w:rPr>
        <w:t xml:space="preserve"> </w:t>
      </w:r>
      <w:r w:rsidR="003F38BB" w:rsidRPr="00610D70">
        <w:rPr>
          <w:color w:val="auto"/>
        </w:rPr>
        <w:t>handwashing and respiratory etiquette</w:t>
      </w:r>
      <w:r w:rsidR="000674EC">
        <w:rPr>
          <w:color w:val="auto"/>
        </w:rPr>
        <w:t>,</w:t>
      </w:r>
      <w:r w:rsidR="000674EC" w:rsidRPr="00610D70">
        <w:rPr>
          <w:color w:val="auto"/>
        </w:rPr>
        <w:t xml:space="preserve"> </w:t>
      </w:r>
      <w:r w:rsidR="003F38BB" w:rsidRPr="00610D70">
        <w:rPr>
          <w:color w:val="auto"/>
        </w:rPr>
        <w:t>staying home when sick and getting tested</w:t>
      </w:r>
      <w:r w:rsidR="000674EC">
        <w:rPr>
          <w:color w:val="auto"/>
        </w:rPr>
        <w:t>,</w:t>
      </w:r>
      <w:r w:rsidR="000674EC" w:rsidRPr="00610D70">
        <w:rPr>
          <w:color w:val="auto"/>
        </w:rPr>
        <w:t xml:space="preserve"> </w:t>
      </w:r>
      <w:r w:rsidR="003F38BB" w:rsidRPr="00610D70">
        <w:rPr>
          <w:color w:val="auto"/>
        </w:rPr>
        <w:t>contact tracing in combination with isolation and quarantine</w:t>
      </w:r>
      <w:r w:rsidR="000674EC">
        <w:rPr>
          <w:color w:val="auto"/>
        </w:rPr>
        <w:t>,</w:t>
      </w:r>
      <w:r w:rsidR="000674EC" w:rsidRPr="00610D70">
        <w:rPr>
          <w:color w:val="auto"/>
        </w:rPr>
        <w:t xml:space="preserve"> </w:t>
      </w:r>
      <w:r w:rsidR="003F38BB" w:rsidRPr="00610D70">
        <w:rPr>
          <w:color w:val="auto"/>
        </w:rPr>
        <w:t>and routine cleaning with disinfection under certain conditions.</w:t>
      </w:r>
      <w:r w:rsidR="003F38BB" w:rsidRPr="00610D70">
        <w:rPr>
          <w:color w:val="auto"/>
        </w:rPr>
        <w:fldChar w:fldCharType="begin"/>
      </w:r>
      <w:r w:rsidR="006166EB">
        <w:rPr>
          <w:color w:val="auto"/>
        </w:rPr>
        <w:instrText xml:space="preserve"> ADDIN EN.CITE &lt;EndNote&gt;&lt;Cite&gt;&lt;Author&gt;Centres for Disease Control and Prevention&lt;/Author&gt;&lt;Year&gt;2021&lt;/Year&gt;&lt;RecNum&gt;1930&lt;/RecNum&gt;&lt;DisplayText&gt;[66]&lt;/DisplayText&gt;&lt;record&gt;&lt;rec-number&gt;1930&lt;/rec-number&gt;&lt;foreign-keys&gt;&lt;key app="EN" db-id="zzdsf2exjse9zqeperux95z8w5vsde9t55tt" timestamp="1638473349" guid="4c4cfd8e-64da-4f73-b02c-89b396bdc3f3"&gt;1930&lt;/key&gt;&lt;/foreign-keys&gt;&lt;ref-type name="Report"&gt;27&lt;/ref-type&gt;&lt;contributors&gt;&lt;authors&gt;&lt;author&gt;Centres for Disease Control and Prevention,.&lt;/author&gt;&lt;/authors&gt;&lt;/contributors&gt;&lt;titles&gt;&lt;title&gt;Transmission of SARS-CoV-2 in K-12 schools&lt;/title&gt;&lt;/titles&gt;&lt;dates&gt;&lt;year&gt;2021&lt;/year&gt;&lt;pub-dates&gt;&lt;date&gt;16 November 2021&lt;/date&gt;&lt;/pub-dates&gt;&lt;/dates&gt;&lt;urls&gt;&lt;related-urls&gt;&lt;url&gt;https://www.cdc.gov/coronavirus/2019-ncov/science/science-briefs/transmission_k_12_schools.html&lt;/url&gt;&lt;/related-urls&gt;&lt;/urls&gt;&lt;/record&gt;&lt;/Cite&gt;&lt;/EndNote&gt;</w:instrText>
      </w:r>
      <w:r w:rsidR="003F38BB" w:rsidRPr="00610D70">
        <w:rPr>
          <w:color w:val="auto"/>
        </w:rPr>
        <w:fldChar w:fldCharType="separate"/>
      </w:r>
      <w:r w:rsidR="00B10730" w:rsidRPr="00610D70">
        <w:rPr>
          <w:noProof/>
          <w:color w:val="auto"/>
        </w:rPr>
        <w:t>[66]</w:t>
      </w:r>
      <w:r w:rsidR="003F38BB" w:rsidRPr="00610D70">
        <w:rPr>
          <w:color w:val="auto"/>
        </w:rPr>
        <w:fldChar w:fldCharType="end"/>
      </w:r>
      <w:r w:rsidR="00B12EEF" w:rsidRPr="00610D70">
        <w:rPr>
          <w:color w:val="auto"/>
        </w:rPr>
        <w:t xml:space="preserve"> </w:t>
      </w:r>
      <w:r w:rsidR="00351973" w:rsidRPr="00610D70">
        <w:rPr>
          <w:color w:val="auto"/>
        </w:rPr>
        <w:t>Studies of SARS-CoV-2 transmission in schools that consistently implemented layered prevention strategies have shown success in limiting transmission in schools, even when testing of close contacts has been incomplete.</w:t>
      </w:r>
      <w:r w:rsidR="00351973" w:rsidRPr="00610D70">
        <w:rPr>
          <w:color w:val="auto"/>
        </w:rPr>
        <w:fldChar w:fldCharType="begin"/>
      </w:r>
      <w:r w:rsidR="006166EB">
        <w:rPr>
          <w:color w:val="auto"/>
        </w:rPr>
        <w:instrText xml:space="preserve"> ADDIN EN.CITE &lt;EndNote&gt;&lt;Cite&gt;&lt;Author&gt;Centres for Disease Control and Prevention&lt;/Author&gt;&lt;Year&gt;2021&lt;/Year&gt;&lt;RecNum&gt;1930&lt;/RecNum&gt;&lt;DisplayText&gt;[66]&lt;/DisplayText&gt;&lt;record&gt;&lt;rec-number&gt;1930&lt;/rec-number&gt;&lt;foreign-keys&gt;&lt;key app="EN" db-id="zzdsf2exjse9zqeperux95z8w5vsde9t55tt" timestamp="1638473349" guid="4c4cfd8e-64da-4f73-b02c-89b396bdc3f3"&gt;1930&lt;/key&gt;&lt;/foreign-keys&gt;&lt;ref-type name="Report"&gt;27&lt;/ref-type&gt;&lt;contributors&gt;&lt;authors&gt;&lt;author&gt;Centres for Disease Control and Prevention,.&lt;/author&gt;&lt;/authors&gt;&lt;/contributors&gt;&lt;titles&gt;&lt;title&gt;Transmission of SARS-CoV-2 in K-12 schools&lt;/title&gt;&lt;/titles&gt;&lt;dates&gt;&lt;year&gt;2021&lt;/year&gt;&lt;pub-dates&gt;&lt;date&gt;16 November 2021&lt;/date&gt;&lt;/pub-dates&gt;&lt;/dates&gt;&lt;urls&gt;&lt;related-urls&gt;&lt;url&gt;https://www.cdc.gov/coronavirus/2019-ncov/science/science-briefs/transmission_k_12_schools.html&lt;/url&gt;&lt;/related-urls&gt;&lt;/urls&gt;&lt;/record&gt;&lt;/Cite&gt;&lt;/EndNote&gt;</w:instrText>
      </w:r>
      <w:r w:rsidR="00351973" w:rsidRPr="00610D70">
        <w:rPr>
          <w:color w:val="auto"/>
        </w:rPr>
        <w:fldChar w:fldCharType="separate"/>
      </w:r>
      <w:r w:rsidR="00B10730" w:rsidRPr="00610D70">
        <w:rPr>
          <w:noProof/>
          <w:color w:val="auto"/>
        </w:rPr>
        <w:t>[66]</w:t>
      </w:r>
      <w:r w:rsidR="00351973" w:rsidRPr="00610D70">
        <w:rPr>
          <w:color w:val="auto"/>
        </w:rPr>
        <w:fldChar w:fldCharType="end"/>
      </w:r>
      <w:r w:rsidR="00351973" w:rsidRPr="00610D70">
        <w:rPr>
          <w:color w:val="auto"/>
        </w:rPr>
        <w:t xml:space="preserve"> </w:t>
      </w:r>
      <w:r w:rsidR="00C30F3D" w:rsidRPr="00610D70">
        <w:rPr>
          <w:color w:val="auto"/>
        </w:rPr>
        <w:t>In June 2020 the Harvard School of Public Health published</w:t>
      </w:r>
      <w:r w:rsidR="000347BC" w:rsidRPr="00610D70">
        <w:rPr>
          <w:color w:val="auto"/>
        </w:rPr>
        <w:t xml:space="preserve"> “Healthy Schools Risk Reduction Strategies for Reopening Schools” </w:t>
      </w:r>
      <w:r w:rsidR="00C30F3D" w:rsidRPr="00610D70">
        <w:rPr>
          <w:color w:val="auto"/>
        </w:rPr>
        <w:t>which outlined a</w:t>
      </w:r>
      <w:r w:rsidR="0058701A" w:rsidRPr="00610D70">
        <w:rPr>
          <w:color w:val="auto"/>
        </w:rPr>
        <w:t xml:space="preserve"> range of</w:t>
      </w:r>
      <w:r w:rsidR="00C30F3D" w:rsidRPr="00610D70">
        <w:rPr>
          <w:color w:val="auto"/>
        </w:rPr>
        <w:t xml:space="preserve"> mitigation</w:t>
      </w:r>
      <w:r w:rsidR="0058701A" w:rsidRPr="00610D70">
        <w:rPr>
          <w:color w:val="auto"/>
        </w:rPr>
        <w:t xml:space="preserve"> strategies under the themes of healthy classrooms, healthy buildings, healthy policies, healthy schedules and healthy activi</w:t>
      </w:r>
      <w:r w:rsidR="00062DF7" w:rsidRPr="00610D70">
        <w:rPr>
          <w:color w:val="auto"/>
        </w:rPr>
        <w:t>ti</w:t>
      </w:r>
      <w:r w:rsidR="0058701A" w:rsidRPr="00610D70">
        <w:rPr>
          <w:color w:val="auto"/>
        </w:rPr>
        <w:t>es.</w:t>
      </w:r>
      <w:r w:rsidR="0058701A" w:rsidRPr="00610D70">
        <w:rPr>
          <w:color w:val="auto"/>
        </w:rPr>
        <w:fldChar w:fldCharType="begin"/>
      </w:r>
      <w:r w:rsidR="006166EB">
        <w:rPr>
          <w:color w:val="auto"/>
        </w:rPr>
        <w:instrText xml:space="preserve"> ADDIN EN.CITE &lt;EndNote&gt;&lt;Cite&gt;&lt;Author&gt;Jones&lt;/Author&gt;&lt;Year&gt;2020&lt;/Year&gt;&lt;RecNum&gt;1933&lt;/RecNum&gt;&lt;DisplayText&gt;[92]&lt;/DisplayText&gt;&lt;record&gt;&lt;rec-number&gt;1933&lt;/rec-number&gt;&lt;foreign-keys&gt;&lt;key app="EN" db-id="zzdsf2exjse9zqeperux95z8w5vsde9t55tt" timestamp="1638473349" guid="4366e5de-244e-4f73-a61a-b5a4acb0d64b"&gt;1933&lt;/key&gt;&lt;/foreign-keys&gt;&lt;ref-type name="Report"&gt;27&lt;/ref-type&gt;&lt;contributors&gt;&lt;authors&gt;&lt;author&gt;Jones, E.&lt;/author&gt;&lt;author&gt;Young, A. &lt;/author&gt;&lt;author&gt;Clevenger, K. &lt;/author&gt;&lt;author&gt;Salimifard, P.&lt;/author&gt;&lt;author&gt;Wu, E. &lt;/author&gt;&lt;author&gt;Lahaie Luna, M.&lt;/author&gt;&lt;author&gt;Lahvis, M. &lt;/author&gt;&lt;author&gt;Lang, J. &lt;/author&gt;&lt;author&gt;Bliss, M. &lt;/author&gt;&lt;author&gt;Azimi, P.&lt;/author&gt;&lt;author&gt;Cedeno-Laurent, J. &lt;/author&gt;&lt;author&gt;Wilson, C. &lt;/author&gt;&lt;author&gt;Allen, J. &lt;/author&gt;&lt;/authors&gt;&lt;/contributors&gt;&lt;titles&gt;&lt;title&gt;Healthy Schools: Risk Reduction Strategies for Reopening Schools&lt;/title&gt;&lt;/titles&gt;&lt;dates&gt;&lt;year&gt;2020&lt;/year&gt;&lt;pub-dates&gt;&lt;date&gt;June 2020&lt;/date&gt;&lt;/pub-dates&gt;&lt;/dates&gt;&lt;publisher&gt;Harvard T.H. Chan School of Public Health&lt;/publisher&gt;&lt;urls&gt;&lt;related-urls&gt;&lt;url&gt;https://schools.forhealth.org/wp-content/uploads/sites/19/2020/06/Harvard-Healthy-Buildings-Program-Schools-For-Health-Reopening-Covid19-June2020.pdf&lt;/url&gt;&lt;/related-urls&gt;&lt;/urls&gt;&lt;/record&gt;&lt;/Cite&gt;&lt;/EndNote&gt;</w:instrText>
      </w:r>
      <w:r w:rsidR="0058701A" w:rsidRPr="00610D70">
        <w:rPr>
          <w:color w:val="auto"/>
        </w:rPr>
        <w:fldChar w:fldCharType="separate"/>
      </w:r>
      <w:r w:rsidR="00B10730" w:rsidRPr="00610D70">
        <w:rPr>
          <w:noProof/>
          <w:color w:val="auto"/>
        </w:rPr>
        <w:t>[92]</w:t>
      </w:r>
      <w:r w:rsidR="0058701A" w:rsidRPr="00610D70">
        <w:rPr>
          <w:color w:val="auto"/>
        </w:rPr>
        <w:fldChar w:fldCharType="end"/>
      </w:r>
      <w:r w:rsidR="00264AE8" w:rsidRPr="00610D70">
        <w:rPr>
          <w:color w:val="auto"/>
        </w:rPr>
        <w:t xml:space="preserve"> </w:t>
      </w:r>
    </w:p>
    <w:p w14:paraId="281F46B2" w14:textId="03586DFB" w:rsidR="23A6580A" w:rsidRPr="00EE2EDE" w:rsidRDefault="00662E8D" w:rsidP="00354D29">
      <w:pPr>
        <w:pStyle w:val="Heading2"/>
      </w:pPr>
      <w:bookmarkStart w:id="22" w:name="_Toc94179401"/>
      <w:r>
        <w:t xml:space="preserve">The Pfizer </w:t>
      </w:r>
      <w:r w:rsidR="001259BD">
        <w:t xml:space="preserve">COVID-19 vaccine for </w:t>
      </w:r>
      <w:r w:rsidR="4DA3394F">
        <w:t>5–11-year-olds</w:t>
      </w:r>
      <w:bookmarkEnd w:id="22"/>
    </w:p>
    <w:p w14:paraId="1A9B72F2" w14:textId="612ABD58" w:rsidR="008E3530" w:rsidRPr="00B12A94" w:rsidRDefault="003F0B79" w:rsidP="00354D29">
      <w:pPr>
        <w:pStyle w:val="BodyText"/>
        <w:rPr>
          <w:color w:val="auto"/>
        </w:rPr>
      </w:pPr>
      <w:r w:rsidRPr="00B12A94">
        <w:rPr>
          <w:color w:val="auto"/>
        </w:rPr>
        <w:t xml:space="preserve">A phase </w:t>
      </w:r>
      <w:r w:rsidR="001E2D64" w:rsidRPr="00B12A94">
        <w:rPr>
          <w:color w:val="auto"/>
        </w:rPr>
        <w:t>3</w:t>
      </w:r>
      <w:r w:rsidRPr="00B12A94">
        <w:rPr>
          <w:color w:val="auto"/>
        </w:rPr>
        <w:t xml:space="preserve"> randomised</w:t>
      </w:r>
      <w:r w:rsidR="00AC4E85" w:rsidRPr="00B12A94">
        <w:rPr>
          <w:color w:val="auto"/>
        </w:rPr>
        <w:t xml:space="preserve"> control trial was conducted to</w:t>
      </w:r>
      <w:r w:rsidR="00B74909" w:rsidRPr="00B12A94">
        <w:rPr>
          <w:color w:val="auto"/>
        </w:rPr>
        <w:t xml:space="preserve"> assess the safety, </w:t>
      </w:r>
      <w:proofErr w:type="gramStart"/>
      <w:r w:rsidR="00B74909" w:rsidRPr="00B12A94">
        <w:rPr>
          <w:color w:val="auto"/>
        </w:rPr>
        <w:t>immunogenicity</w:t>
      </w:r>
      <w:proofErr w:type="gramEnd"/>
      <w:r w:rsidR="00B74909" w:rsidRPr="00B12A94">
        <w:rPr>
          <w:color w:val="auto"/>
        </w:rPr>
        <w:t xml:space="preserve"> and efficacy of two doses of the Pfizer </w:t>
      </w:r>
      <w:proofErr w:type="spellStart"/>
      <w:r w:rsidR="2EF34692" w:rsidRPr="00B12A94">
        <w:rPr>
          <w:color w:val="auto"/>
        </w:rPr>
        <w:t>Comirnaty</w:t>
      </w:r>
      <w:proofErr w:type="spellEnd"/>
      <w:r w:rsidR="00343663" w:rsidRPr="00B12A94">
        <w:rPr>
          <w:color w:val="auto"/>
        </w:rPr>
        <w:t xml:space="preserve"> </w:t>
      </w:r>
      <w:r w:rsidR="00A516AE" w:rsidRPr="00B12A94">
        <w:rPr>
          <w:color w:val="auto"/>
        </w:rPr>
        <w:t>(BNT</w:t>
      </w:r>
      <w:r w:rsidR="00BA770C" w:rsidRPr="00B12A94">
        <w:rPr>
          <w:color w:val="auto"/>
        </w:rPr>
        <w:t>16</w:t>
      </w:r>
      <w:r w:rsidR="00690754" w:rsidRPr="00B12A94">
        <w:rPr>
          <w:color w:val="auto"/>
        </w:rPr>
        <w:t>2b2)</w:t>
      </w:r>
      <w:r w:rsidR="00343663" w:rsidRPr="00B12A94">
        <w:rPr>
          <w:color w:val="auto"/>
        </w:rPr>
        <w:t xml:space="preserve"> vaccine (‘the Pfizer vaccine’)</w:t>
      </w:r>
      <w:r w:rsidR="00117079" w:rsidRPr="00B12A94">
        <w:rPr>
          <w:color w:val="auto"/>
        </w:rPr>
        <w:t xml:space="preserve"> administ</w:t>
      </w:r>
      <w:r w:rsidR="007762A4" w:rsidRPr="00B12A94">
        <w:rPr>
          <w:color w:val="auto"/>
        </w:rPr>
        <w:t>ered 21 days apart in childre</w:t>
      </w:r>
      <w:r w:rsidR="006E6593" w:rsidRPr="00B12A94">
        <w:rPr>
          <w:color w:val="auto"/>
        </w:rPr>
        <w:t>n aged 6 months to 11 years, with findings thus far published for 5-11-year-olds.</w:t>
      </w:r>
      <w:r w:rsidR="00E10683"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 </w:instrText>
      </w:r>
      <w:r w:rsidR="00B10730"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EN.CITE.DATA </w:instrText>
      </w:r>
      <w:r w:rsidR="00B10730" w:rsidRPr="00B12A94">
        <w:rPr>
          <w:color w:val="auto"/>
        </w:rPr>
      </w:r>
      <w:r w:rsidR="00B10730" w:rsidRPr="00B12A94">
        <w:rPr>
          <w:color w:val="auto"/>
        </w:rPr>
        <w:fldChar w:fldCharType="end"/>
      </w:r>
      <w:r w:rsidR="00E10683" w:rsidRPr="00B12A94">
        <w:rPr>
          <w:color w:val="auto"/>
        </w:rPr>
      </w:r>
      <w:r w:rsidR="00E10683" w:rsidRPr="00B12A94">
        <w:rPr>
          <w:color w:val="auto"/>
        </w:rPr>
        <w:fldChar w:fldCharType="separate"/>
      </w:r>
      <w:r w:rsidR="00B10730" w:rsidRPr="00B12A94">
        <w:rPr>
          <w:noProof/>
          <w:color w:val="auto"/>
        </w:rPr>
        <w:t>[93]</w:t>
      </w:r>
      <w:r w:rsidR="00E10683" w:rsidRPr="00B12A94">
        <w:rPr>
          <w:color w:val="auto"/>
        </w:rPr>
        <w:fldChar w:fldCharType="end"/>
      </w:r>
    </w:p>
    <w:p w14:paraId="0232896A" w14:textId="03F8F994" w:rsidR="008E3530" w:rsidRPr="00B12A94" w:rsidRDefault="00512C6A" w:rsidP="00354D29">
      <w:pPr>
        <w:pStyle w:val="BodyText"/>
        <w:rPr>
          <w:color w:val="auto"/>
        </w:rPr>
      </w:pPr>
      <w:r w:rsidRPr="00B12A94">
        <w:rPr>
          <w:color w:val="auto"/>
        </w:rPr>
        <w:t>During the phase 1 study</w:t>
      </w:r>
      <w:r w:rsidR="008E3530" w:rsidRPr="00B12A94">
        <w:rPr>
          <w:color w:val="auto"/>
        </w:rPr>
        <w:t xml:space="preserve"> from 24 March through 14 April 2021</w:t>
      </w:r>
      <w:r w:rsidRPr="00B12A94">
        <w:rPr>
          <w:color w:val="auto"/>
        </w:rPr>
        <w:t>, a total of 48 children 5-11 years of age received 10</w:t>
      </w:r>
      <w:r w:rsidR="00D211B0">
        <w:rPr>
          <w:color w:val="auto"/>
        </w:rPr>
        <w:t xml:space="preserve"> </w:t>
      </w:r>
      <w:proofErr w:type="spellStart"/>
      <w:r w:rsidRPr="00B12A94">
        <w:rPr>
          <w:color w:val="auto"/>
        </w:rPr>
        <w:t>μg</w:t>
      </w:r>
      <w:proofErr w:type="spellEnd"/>
      <w:r w:rsidRPr="00B12A94">
        <w:rPr>
          <w:color w:val="auto"/>
        </w:rPr>
        <w:t>, 20</w:t>
      </w:r>
      <w:r w:rsidR="00D211B0">
        <w:rPr>
          <w:color w:val="auto"/>
        </w:rPr>
        <w:t xml:space="preserve"> </w:t>
      </w:r>
      <w:proofErr w:type="spellStart"/>
      <w:r w:rsidRPr="00B12A94">
        <w:rPr>
          <w:color w:val="auto"/>
        </w:rPr>
        <w:t>μg</w:t>
      </w:r>
      <w:proofErr w:type="spellEnd"/>
      <w:r w:rsidRPr="00B12A94">
        <w:rPr>
          <w:color w:val="auto"/>
        </w:rPr>
        <w:t>, or 30</w:t>
      </w:r>
      <w:r w:rsidR="00D211B0">
        <w:rPr>
          <w:color w:val="auto"/>
        </w:rPr>
        <w:t xml:space="preserve"> </w:t>
      </w:r>
      <w:proofErr w:type="spellStart"/>
      <w:r w:rsidRPr="00B12A94">
        <w:rPr>
          <w:color w:val="auto"/>
        </w:rPr>
        <w:t>μg</w:t>
      </w:r>
      <w:proofErr w:type="spellEnd"/>
      <w:r w:rsidRPr="00B12A94">
        <w:rPr>
          <w:color w:val="auto"/>
        </w:rPr>
        <w:t xml:space="preserve"> of the Pfizer vaccine (16 children at each dose level). </w:t>
      </w:r>
      <w:r w:rsidR="008E3530" w:rsidRPr="00B12A94">
        <w:rPr>
          <w:color w:val="auto"/>
        </w:rPr>
        <w:t xml:space="preserve">For the phase 1 trial, a total of 50 </w:t>
      </w:r>
      <w:r w:rsidR="00952008" w:rsidRPr="00A21636">
        <w:rPr>
          <w:color w:val="auto"/>
        </w:rPr>
        <w:t xml:space="preserve">5-11-year-olds </w:t>
      </w:r>
      <w:r w:rsidR="008E3530" w:rsidRPr="00B12A94">
        <w:rPr>
          <w:color w:val="auto"/>
        </w:rPr>
        <w:t xml:space="preserve">were screened for inclusion at four US sites, and 48 received escalating doses of the Pfizer vaccine. Half the children were male, 79% were White, 6% were Black, 10% were Asian, and 8% were Hispanic or Latinx. The mean age was 7.9 years. </w:t>
      </w:r>
      <w:r w:rsidR="1980A45E" w:rsidRPr="00B12A94">
        <w:rPr>
          <w:color w:val="auto"/>
        </w:rPr>
        <w:t>Based on</w:t>
      </w:r>
      <w:r w:rsidRPr="00B12A94">
        <w:rPr>
          <w:color w:val="auto"/>
        </w:rPr>
        <w:t xml:space="preserve"> reactogenicity and immunogenicity, a dose level of 10</w:t>
      </w:r>
      <w:r w:rsidR="00952008">
        <w:rPr>
          <w:color w:val="auto"/>
        </w:rPr>
        <w:t xml:space="preserve"> </w:t>
      </w:r>
      <w:proofErr w:type="spellStart"/>
      <w:r w:rsidRPr="00B12A94">
        <w:rPr>
          <w:color w:val="auto"/>
        </w:rPr>
        <w:t>μg</w:t>
      </w:r>
      <w:proofErr w:type="spellEnd"/>
      <w:r w:rsidRPr="00B12A94">
        <w:rPr>
          <w:color w:val="auto"/>
        </w:rPr>
        <w:t xml:space="preserve"> was selected for further study.</w:t>
      </w:r>
      <w:r w:rsidR="00744A8B"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 </w:instrText>
      </w:r>
      <w:r w:rsidR="00B10730"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EN.CITE.DATA </w:instrText>
      </w:r>
      <w:r w:rsidR="00B10730" w:rsidRPr="00B12A94">
        <w:rPr>
          <w:color w:val="auto"/>
        </w:rPr>
      </w:r>
      <w:r w:rsidR="00B10730" w:rsidRPr="00B12A94">
        <w:rPr>
          <w:color w:val="auto"/>
        </w:rPr>
        <w:fldChar w:fldCharType="end"/>
      </w:r>
      <w:r w:rsidR="00744A8B" w:rsidRPr="00B12A94">
        <w:rPr>
          <w:color w:val="auto"/>
        </w:rPr>
      </w:r>
      <w:r w:rsidR="00744A8B" w:rsidRPr="00B12A94">
        <w:rPr>
          <w:color w:val="auto"/>
        </w:rPr>
        <w:fldChar w:fldCharType="separate"/>
      </w:r>
      <w:r w:rsidR="00B10730" w:rsidRPr="00B12A94">
        <w:rPr>
          <w:noProof/>
          <w:color w:val="auto"/>
        </w:rPr>
        <w:t>[93]</w:t>
      </w:r>
      <w:r w:rsidR="00744A8B" w:rsidRPr="00B12A94">
        <w:rPr>
          <w:color w:val="auto"/>
        </w:rPr>
        <w:fldChar w:fldCharType="end"/>
      </w:r>
      <w:r w:rsidRPr="00B12A94">
        <w:rPr>
          <w:color w:val="auto"/>
        </w:rPr>
        <w:t xml:space="preserve"> </w:t>
      </w:r>
    </w:p>
    <w:p w14:paraId="7B66840C" w14:textId="335B1E08" w:rsidR="002D118F" w:rsidRPr="00A21636" w:rsidRDefault="00512C6A" w:rsidP="00354D29">
      <w:pPr>
        <w:pStyle w:val="BodyText"/>
        <w:rPr>
          <w:color w:val="auto"/>
        </w:rPr>
      </w:pPr>
      <w:r w:rsidRPr="00B12A94">
        <w:rPr>
          <w:color w:val="auto"/>
        </w:rPr>
        <w:t>In the phase 2/3 trial,</w:t>
      </w:r>
      <w:r w:rsidR="001E77B5" w:rsidRPr="00B12A94">
        <w:rPr>
          <w:color w:val="auto"/>
        </w:rPr>
        <w:t xml:space="preserve"> a</w:t>
      </w:r>
      <w:r w:rsidR="005128DD" w:rsidRPr="00B12A94">
        <w:rPr>
          <w:color w:val="auto"/>
        </w:rPr>
        <w:t xml:space="preserve"> </w:t>
      </w:r>
      <w:r w:rsidR="001E77B5" w:rsidRPr="00B12A94">
        <w:rPr>
          <w:color w:val="auto"/>
        </w:rPr>
        <w:t>total of 2268 children</w:t>
      </w:r>
      <w:r w:rsidRPr="00B12A94">
        <w:rPr>
          <w:color w:val="auto"/>
        </w:rPr>
        <w:t xml:space="preserve"> were randomly assigned in a 2:1 ratio to receive two doses of either the Pfizer vaccine at </w:t>
      </w:r>
      <w:r w:rsidR="001F15D6" w:rsidRPr="00B12A94">
        <w:rPr>
          <w:color w:val="auto"/>
        </w:rPr>
        <w:t>10</w:t>
      </w:r>
      <w:r w:rsidR="00952008">
        <w:rPr>
          <w:color w:val="auto"/>
        </w:rPr>
        <w:t xml:space="preserve"> </w:t>
      </w:r>
      <w:proofErr w:type="spellStart"/>
      <w:r w:rsidR="00FD71D3" w:rsidRPr="00B12A94">
        <w:rPr>
          <w:color w:val="auto"/>
        </w:rPr>
        <w:t>μ</w:t>
      </w:r>
      <w:r w:rsidR="001F15D6" w:rsidRPr="00B12A94">
        <w:rPr>
          <w:color w:val="auto"/>
        </w:rPr>
        <w:t>g</w:t>
      </w:r>
      <w:proofErr w:type="spellEnd"/>
      <w:r w:rsidR="00FD71D3" w:rsidRPr="00B12A94">
        <w:rPr>
          <w:color w:val="auto"/>
        </w:rPr>
        <w:t xml:space="preserve"> (1517 </w:t>
      </w:r>
      <w:r w:rsidR="4DD68A30" w:rsidRPr="00B12A94">
        <w:rPr>
          <w:color w:val="auto"/>
        </w:rPr>
        <w:t>children) or</w:t>
      </w:r>
      <w:r w:rsidRPr="00B12A94">
        <w:rPr>
          <w:color w:val="auto"/>
        </w:rPr>
        <w:t xml:space="preserve"> </w:t>
      </w:r>
      <w:r w:rsidR="26C5358B" w:rsidRPr="00B12A94">
        <w:rPr>
          <w:color w:val="auto"/>
        </w:rPr>
        <w:t>placebo</w:t>
      </w:r>
      <w:r w:rsidR="00FD71D3" w:rsidRPr="00B12A94">
        <w:rPr>
          <w:color w:val="auto"/>
        </w:rPr>
        <w:t xml:space="preserve"> (751 children)</w:t>
      </w:r>
      <w:r w:rsidR="26C5358B" w:rsidRPr="00B12A94">
        <w:rPr>
          <w:color w:val="auto"/>
        </w:rPr>
        <w:t xml:space="preserve">. </w:t>
      </w:r>
      <w:r w:rsidR="002D118F" w:rsidRPr="00B12A94">
        <w:rPr>
          <w:color w:val="auto"/>
        </w:rPr>
        <w:t xml:space="preserve">At data </w:t>
      </w:r>
      <w:r w:rsidR="58AB17F9" w:rsidRPr="00B12A94">
        <w:rPr>
          <w:color w:val="auto"/>
        </w:rPr>
        <w:t>cut-off</w:t>
      </w:r>
      <w:r w:rsidR="002D118F" w:rsidRPr="00B12A94">
        <w:rPr>
          <w:color w:val="auto"/>
        </w:rPr>
        <w:t>, the median follow-up was 2.3 months.</w:t>
      </w:r>
      <w:r w:rsidR="007118F9"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 </w:instrText>
      </w:r>
      <w:r w:rsidR="00B10730" w:rsidRPr="00B12A94">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B12A94">
        <w:rPr>
          <w:color w:val="auto"/>
        </w:rPr>
        <w:instrText xml:space="preserve"> ADDIN EN.CITE.DATA </w:instrText>
      </w:r>
      <w:r w:rsidR="00B10730" w:rsidRPr="00B12A94">
        <w:rPr>
          <w:color w:val="auto"/>
        </w:rPr>
      </w:r>
      <w:r w:rsidR="00B10730" w:rsidRPr="00B12A94">
        <w:rPr>
          <w:color w:val="auto"/>
        </w:rPr>
        <w:fldChar w:fldCharType="end"/>
      </w:r>
      <w:r w:rsidR="007118F9" w:rsidRPr="00B12A94">
        <w:rPr>
          <w:color w:val="auto"/>
        </w:rPr>
      </w:r>
      <w:r w:rsidR="007118F9" w:rsidRPr="00B12A94">
        <w:rPr>
          <w:color w:val="auto"/>
        </w:rPr>
        <w:fldChar w:fldCharType="separate"/>
      </w:r>
      <w:r w:rsidR="00B10730" w:rsidRPr="00B12A94">
        <w:rPr>
          <w:noProof/>
          <w:color w:val="auto"/>
        </w:rPr>
        <w:t>[93]</w:t>
      </w:r>
      <w:r w:rsidR="007118F9" w:rsidRPr="00B12A94">
        <w:rPr>
          <w:color w:val="auto"/>
        </w:rPr>
        <w:fldChar w:fldCharType="end"/>
      </w:r>
      <w:r w:rsidR="00630D7A" w:rsidRPr="00B12A94">
        <w:rPr>
          <w:color w:val="auto"/>
        </w:rPr>
        <w:t xml:space="preserve"> The trial was run across 81 sites in the US, Spain, </w:t>
      </w:r>
      <w:proofErr w:type="gramStart"/>
      <w:r w:rsidR="00630D7A" w:rsidRPr="00B12A94">
        <w:rPr>
          <w:color w:val="auto"/>
        </w:rPr>
        <w:t>Finland</w:t>
      </w:r>
      <w:proofErr w:type="gramEnd"/>
      <w:r w:rsidR="00630D7A" w:rsidRPr="00B12A94">
        <w:rPr>
          <w:color w:val="auto"/>
        </w:rPr>
        <w:t xml:space="preserve"> and Poland</w:t>
      </w:r>
      <w:r w:rsidR="00C15919" w:rsidRPr="00B12A94">
        <w:rPr>
          <w:color w:val="auto"/>
        </w:rPr>
        <w:t>.</w:t>
      </w:r>
      <w:r w:rsidR="00B449B5" w:rsidRPr="00B12A94">
        <w:rPr>
          <w:color w:val="auto"/>
        </w:rPr>
        <w:t xml:space="preserve"> Overall, 52% were male, 79% were White, 6% were Black, 6% were Asian, and 21% were Hispanic or Latinx. </w:t>
      </w:r>
      <w:r w:rsidR="00B449B5" w:rsidRPr="00A21636">
        <w:rPr>
          <w:color w:val="auto"/>
        </w:rPr>
        <w:lastRenderedPageBreak/>
        <w:t>The mean age was 8.2 years; 20% of children had coexisting conditions (including 12% with obesity and approximately 8% with asthma), and 9% were SARS-CoV-2–positive at baseline. Apart from younger age and a lower percentage of Black and Hispanic or Latinx 5-11-year-olds (6% and 18%, respectively) than 16</w:t>
      </w:r>
      <w:r w:rsidR="00F43605" w:rsidRPr="00A21636">
        <w:rPr>
          <w:color w:val="auto"/>
        </w:rPr>
        <w:t>-</w:t>
      </w:r>
      <w:r w:rsidR="00B449B5" w:rsidRPr="00A21636">
        <w:rPr>
          <w:color w:val="auto"/>
        </w:rPr>
        <w:t>25-year-olds (12% and 36%, respectively), demographic characteristics were similar among the 5</w:t>
      </w:r>
      <w:r w:rsidR="00F43605" w:rsidRPr="00A21636">
        <w:rPr>
          <w:color w:val="auto"/>
        </w:rPr>
        <w:t>-</w:t>
      </w:r>
      <w:r w:rsidR="00B449B5" w:rsidRPr="00A21636">
        <w:rPr>
          <w:color w:val="auto"/>
        </w:rPr>
        <w:t xml:space="preserve">11-year-old and 16-25-year-old Pfizer recipients who were included in the </w:t>
      </w:r>
      <w:proofErr w:type="spellStart"/>
      <w:r w:rsidR="00B449B5" w:rsidRPr="00A21636">
        <w:rPr>
          <w:color w:val="auto"/>
        </w:rPr>
        <w:t>immunobridging</w:t>
      </w:r>
      <w:proofErr w:type="spellEnd"/>
      <w:r w:rsidR="00B449B5" w:rsidRPr="00A21636">
        <w:rPr>
          <w:color w:val="auto"/>
        </w:rPr>
        <w:t xml:space="preserve"> subset.</w:t>
      </w:r>
      <w:r w:rsidR="00B449B5"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 </w:instrText>
      </w:r>
      <w:r w:rsidR="00B10730"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EN.CITE.DATA </w:instrText>
      </w:r>
      <w:r w:rsidR="00B10730" w:rsidRPr="00A21636">
        <w:rPr>
          <w:color w:val="auto"/>
        </w:rPr>
      </w:r>
      <w:r w:rsidR="00B10730" w:rsidRPr="00A21636">
        <w:rPr>
          <w:color w:val="auto"/>
        </w:rPr>
        <w:fldChar w:fldCharType="end"/>
      </w:r>
      <w:r w:rsidR="00B449B5" w:rsidRPr="00A21636">
        <w:rPr>
          <w:color w:val="auto"/>
        </w:rPr>
      </w:r>
      <w:r w:rsidR="00B449B5" w:rsidRPr="00A21636">
        <w:rPr>
          <w:color w:val="auto"/>
        </w:rPr>
        <w:fldChar w:fldCharType="separate"/>
      </w:r>
      <w:r w:rsidR="00B10730" w:rsidRPr="00A21636">
        <w:rPr>
          <w:noProof/>
          <w:color w:val="auto"/>
        </w:rPr>
        <w:t>[93]</w:t>
      </w:r>
      <w:r w:rsidR="00B449B5" w:rsidRPr="00A21636">
        <w:rPr>
          <w:color w:val="auto"/>
        </w:rPr>
        <w:fldChar w:fldCharType="end"/>
      </w:r>
    </w:p>
    <w:p w14:paraId="3248D437" w14:textId="016216D7" w:rsidR="002D118F" w:rsidRPr="00A21636" w:rsidRDefault="7E9242A5" w:rsidP="00354D29">
      <w:pPr>
        <w:pStyle w:val="BodyText"/>
        <w:rPr>
          <w:color w:val="auto"/>
        </w:rPr>
      </w:pPr>
      <w:r w:rsidRPr="00A21636">
        <w:rPr>
          <w:color w:val="auto"/>
        </w:rPr>
        <w:t xml:space="preserve">Children with no or stable </w:t>
      </w:r>
      <w:r w:rsidR="05923B3D" w:rsidRPr="00A21636">
        <w:rPr>
          <w:color w:val="auto"/>
        </w:rPr>
        <w:t>pre-existing</w:t>
      </w:r>
      <w:r w:rsidRPr="00A21636">
        <w:rPr>
          <w:color w:val="auto"/>
        </w:rPr>
        <w:t xml:space="preserve"> conditions were eligible to participate, except those with an immunocompromising or immunodeficiency disorder, those with a history of MIS-C, or those receiving immunosuppressive therapy (including cytotoxic agents and systemic glucocorticoids). In addition, in the phase 1 study, children with a previous clinical or virologic COVID-19 diagnosis were excluded.</w:t>
      </w:r>
      <w:r w:rsidR="001E2D64"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 </w:instrText>
      </w:r>
      <w:r w:rsidR="00B10730"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EN.CITE.DATA </w:instrText>
      </w:r>
      <w:r w:rsidR="00B10730" w:rsidRPr="00A21636">
        <w:rPr>
          <w:color w:val="auto"/>
        </w:rPr>
      </w:r>
      <w:r w:rsidR="00B10730" w:rsidRPr="00A21636">
        <w:rPr>
          <w:color w:val="auto"/>
        </w:rPr>
        <w:fldChar w:fldCharType="end"/>
      </w:r>
      <w:r w:rsidR="001E2D64" w:rsidRPr="00A21636">
        <w:rPr>
          <w:color w:val="auto"/>
        </w:rPr>
      </w:r>
      <w:r w:rsidR="001E2D64" w:rsidRPr="00A21636">
        <w:rPr>
          <w:color w:val="auto"/>
        </w:rPr>
        <w:fldChar w:fldCharType="separate"/>
      </w:r>
      <w:r w:rsidR="00B10730" w:rsidRPr="00A21636">
        <w:rPr>
          <w:noProof/>
          <w:color w:val="auto"/>
        </w:rPr>
        <w:t>[93]</w:t>
      </w:r>
      <w:r w:rsidR="001E2D64" w:rsidRPr="00A21636">
        <w:rPr>
          <w:color w:val="auto"/>
        </w:rPr>
        <w:fldChar w:fldCharType="end"/>
      </w:r>
    </w:p>
    <w:p w14:paraId="515E3898" w14:textId="5A8FDD62" w:rsidR="002D118F" w:rsidRPr="00EE2EDE" w:rsidRDefault="78DB3D57" w:rsidP="00354D29">
      <w:pPr>
        <w:pStyle w:val="Heading3"/>
      </w:pPr>
      <w:bookmarkStart w:id="23" w:name="_Toc94179402"/>
      <w:r w:rsidRPr="00EE2EDE">
        <w:t>Safety and reactogenicity</w:t>
      </w:r>
      <w:bookmarkEnd w:id="23"/>
    </w:p>
    <w:p w14:paraId="056249F8" w14:textId="76B0EE47" w:rsidR="00DA74CE" w:rsidRPr="00A21636" w:rsidRDefault="00DA74CE" w:rsidP="00354D29">
      <w:pPr>
        <w:pStyle w:val="BodyText"/>
        <w:rPr>
          <w:color w:val="auto"/>
        </w:rPr>
      </w:pPr>
      <w:r w:rsidRPr="00A21636">
        <w:rPr>
          <w:color w:val="auto"/>
        </w:rPr>
        <w:t xml:space="preserve">Safety evaluations included assessment of reactogenicity events reported by a parent or guardian </w:t>
      </w:r>
      <w:r w:rsidR="3949BD1C" w:rsidRPr="00A21636">
        <w:rPr>
          <w:color w:val="auto"/>
        </w:rPr>
        <w:t>using</w:t>
      </w:r>
      <w:r w:rsidRPr="00A21636">
        <w:rPr>
          <w:color w:val="auto"/>
        </w:rPr>
        <w:t xml:space="preserve"> an electronic diary for 7 days after each dose. Data on unsolicited adverse events, including confirmed diagnoses of myocarditis or pericarditis, were collected from the first dose through 1 month after the second dose. Data on serious adverse events will be collected from the first dose through 6 months after the second dose.</w:t>
      </w:r>
      <w:r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 </w:instrText>
      </w:r>
      <w:r w:rsidR="00B10730" w:rsidRPr="00A21636">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A21636">
        <w:rPr>
          <w:color w:val="auto"/>
        </w:rPr>
        <w:instrText xml:space="preserve"> ADDIN EN.CITE.DATA </w:instrText>
      </w:r>
      <w:r w:rsidR="00B10730" w:rsidRPr="00A21636">
        <w:rPr>
          <w:color w:val="auto"/>
        </w:rPr>
      </w:r>
      <w:r w:rsidR="00B10730" w:rsidRPr="00A21636">
        <w:rPr>
          <w:color w:val="auto"/>
        </w:rPr>
        <w:fldChar w:fldCharType="end"/>
      </w:r>
      <w:r w:rsidRPr="00A21636">
        <w:rPr>
          <w:color w:val="auto"/>
        </w:rPr>
      </w:r>
      <w:r w:rsidRPr="00A21636">
        <w:rPr>
          <w:color w:val="auto"/>
        </w:rPr>
        <w:fldChar w:fldCharType="separate"/>
      </w:r>
      <w:r w:rsidR="00B10730" w:rsidRPr="00A21636">
        <w:rPr>
          <w:noProof/>
          <w:color w:val="auto"/>
        </w:rPr>
        <w:t>[93]</w:t>
      </w:r>
      <w:r w:rsidRPr="00A21636">
        <w:rPr>
          <w:color w:val="auto"/>
        </w:rPr>
        <w:fldChar w:fldCharType="end"/>
      </w:r>
    </w:p>
    <w:p w14:paraId="3FE5E4ED" w14:textId="08D45CA9" w:rsidR="008B1051" w:rsidRPr="00A21636" w:rsidRDefault="12CAEB4A" w:rsidP="00354D29">
      <w:pPr>
        <w:pStyle w:val="BodyText"/>
        <w:rPr>
          <w:color w:val="auto"/>
        </w:rPr>
      </w:pPr>
      <w:r w:rsidRPr="00A21636">
        <w:rPr>
          <w:color w:val="auto"/>
        </w:rPr>
        <w:t xml:space="preserve">In the 5-11-year-olds, as in other age groups, the Pfizer vaccine had a </w:t>
      </w:r>
      <w:r w:rsidR="30F9C6FA" w:rsidRPr="00A21636">
        <w:rPr>
          <w:color w:val="auto"/>
        </w:rPr>
        <w:t>favourable</w:t>
      </w:r>
      <w:r w:rsidRPr="00A21636">
        <w:rPr>
          <w:color w:val="auto"/>
        </w:rPr>
        <w:t xml:space="preserve"> safety profile</w:t>
      </w:r>
      <w:r w:rsidR="00024922" w:rsidRPr="00A21636">
        <w:rPr>
          <w:color w:val="auto"/>
        </w:rPr>
        <w:t>.</w:t>
      </w:r>
      <w:r w:rsidR="70D4BB78" w:rsidRPr="00A21636">
        <w:rPr>
          <w:color w:val="auto"/>
        </w:rPr>
        <w:t xml:space="preserve"> </w:t>
      </w:r>
      <w:r w:rsidR="00024922" w:rsidRPr="00A21636">
        <w:rPr>
          <w:color w:val="auto"/>
        </w:rPr>
        <w:t>S</w:t>
      </w:r>
      <w:r w:rsidR="70D4BB78" w:rsidRPr="00A21636">
        <w:rPr>
          <w:color w:val="auto"/>
        </w:rPr>
        <w:t xml:space="preserve">ide effects </w:t>
      </w:r>
      <w:r w:rsidR="00024922" w:rsidRPr="00A21636">
        <w:rPr>
          <w:color w:val="auto"/>
        </w:rPr>
        <w:t xml:space="preserve">were </w:t>
      </w:r>
      <w:r w:rsidR="70D4BB78" w:rsidRPr="00A21636">
        <w:rPr>
          <w:color w:val="auto"/>
        </w:rPr>
        <w:t>generally comparable to those observed in 16</w:t>
      </w:r>
      <w:r w:rsidR="00180A98" w:rsidRPr="00A21636">
        <w:rPr>
          <w:color w:val="auto"/>
        </w:rPr>
        <w:t>-</w:t>
      </w:r>
      <w:r w:rsidR="70D4BB78" w:rsidRPr="00A21636">
        <w:rPr>
          <w:color w:val="auto"/>
        </w:rPr>
        <w:t>25</w:t>
      </w:r>
      <w:r w:rsidR="00180A98" w:rsidRPr="00A21636">
        <w:rPr>
          <w:color w:val="auto"/>
        </w:rPr>
        <w:t>-</w:t>
      </w:r>
      <w:r w:rsidR="70D4BB78" w:rsidRPr="00A21636">
        <w:rPr>
          <w:color w:val="auto"/>
        </w:rPr>
        <w:t>year-olds</w:t>
      </w:r>
      <w:r w:rsidR="4E409256" w:rsidRPr="00A21636">
        <w:rPr>
          <w:color w:val="auto"/>
        </w:rPr>
        <w:t xml:space="preserve"> </w:t>
      </w:r>
      <w:r w:rsidR="70D4BB78" w:rsidRPr="00A21636">
        <w:rPr>
          <w:color w:val="auto"/>
        </w:rPr>
        <w:t>who received standard 30</w:t>
      </w:r>
      <w:r w:rsidR="00603125">
        <w:rPr>
          <w:color w:val="auto"/>
        </w:rPr>
        <w:t xml:space="preserve"> </w:t>
      </w:r>
      <w:r w:rsidR="70D4BB78" w:rsidRPr="00A21636">
        <w:rPr>
          <w:color w:val="auto"/>
        </w:rPr>
        <w:t>µg doses.</w:t>
      </w:r>
      <w:r w:rsidR="0087608E" w:rsidRPr="00A21636">
        <w:rPr>
          <w:color w:val="auto"/>
        </w:rPr>
        <w:fldChar w:fldCharType="begin"/>
      </w:r>
      <w:r w:rsidR="00B10730" w:rsidRPr="00A21636">
        <w:rPr>
          <w:color w:val="auto"/>
        </w:rPr>
        <w:instrText xml:space="preserve"> ADDIN EN.CITE &lt;EndNote&gt;&lt;Cite&gt;&lt;Year&gt;20th September 2021&lt;/Year&gt;&lt;RecNum&gt;0&lt;/RecNum&gt;&lt;IDText&gt;PFIZER AND BIONTECH ANNOUNCE POSITIVE TOPLINE RESULTS FROM PIVOTAL TRIAL OF COVID-19 VACCINE IN CHILDREN 5 TO 11 YEARS&lt;/IDText&gt;&lt;DisplayText&gt;[94]&lt;/DisplayText&gt;&lt;record&gt;&lt;urls&gt;&lt;related-urls&gt;&lt;url&gt;https://www.pfizer.com/news/press-release/press-release-detail/pfizer-and-biontech-announce-positive-topline-results&lt;/url&gt;&lt;/related-urls&gt;&lt;/urls&gt;&lt;titles&gt;&lt;title&gt;PFIZER AND BIONTECH ANNOUNCE POSITIVE TOPLINE RESULTS FROM PIVOTAL TRIAL OF COVID-19 VACCINE IN CHILDREN 5 TO 11 YEARS&lt;/title&gt;&lt;/titles&gt;&lt;added-date format="utc"&gt;1632327750&lt;/added-date&gt;&lt;ref-type name="Web Page"&gt;12&lt;/ref-type&gt;&lt;dates&gt;&lt;year&gt;20th September 2021&lt;/year&gt;&lt;/dates&gt;&lt;rec-number&gt;144&lt;/rec-number&gt;&lt;last-updated-date format="utc"&gt;1632327770&lt;/last-updated-date&gt;&lt;/record&gt;&lt;/Cite&gt;&lt;/EndNote&gt;</w:instrText>
      </w:r>
      <w:r w:rsidR="0087608E" w:rsidRPr="00A21636">
        <w:rPr>
          <w:color w:val="auto"/>
        </w:rPr>
        <w:fldChar w:fldCharType="separate"/>
      </w:r>
      <w:r w:rsidR="00B10730" w:rsidRPr="00A21636">
        <w:rPr>
          <w:noProof/>
          <w:color w:val="auto"/>
        </w:rPr>
        <w:t>[94]</w:t>
      </w:r>
      <w:r w:rsidR="0087608E" w:rsidRPr="00A21636">
        <w:rPr>
          <w:color w:val="auto"/>
        </w:rPr>
        <w:fldChar w:fldCharType="end"/>
      </w:r>
      <w:r w:rsidR="4E409256" w:rsidRPr="00A21636">
        <w:rPr>
          <w:color w:val="auto"/>
        </w:rPr>
        <w:t xml:space="preserve"> Most local reactions were mild to moderate, </w:t>
      </w:r>
      <w:r w:rsidR="4077F02E" w:rsidRPr="00A21636">
        <w:rPr>
          <w:color w:val="auto"/>
        </w:rPr>
        <w:t>lasting 1-2 days</w:t>
      </w:r>
      <w:r w:rsidR="4E409256" w:rsidRPr="00A21636">
        <w:rPr>
          <w:color w:val="auto"/>
        </w:rPr>
        <w:t>.</w:t>
      </w:r>
      <w:r w:rsidR="34538986" w:rsidRPr="00A21636">
        <w:rPr>
          <w:color w:val="auto"/>
        </w:rPr>
        <w:t xml:space="preserve"> Injection-site pain was the most common local reaction, occurring in 71-74% of Pfizer recipie</w:t>
      </w:r>
      <w:r w:rsidR="2CE540A9" w:rsidRPr="00A21636">
        <w:rPr>
          <w:color w:val="auto"/>
        </w:rPr>
        <w:t>n</w:t>
      </w:r>
      <w:r w:rsidR="34538986" w:rsidRPr="00A21636">
        <w:rPr>
          <w:color w:val="auto"/>
        </w:rPr>
        <w:t>ts. Fatigue and headache were the most frequently reported systemic events</w:t>
      </w:r>
      <w:r w:rsidR="2CE540A9" w:rsidRPr="00A21636">
        <w:rPr>
          <w:color w:val="auto"/>
        </w:rPr>
        <w:t xml:space="preserve">. </w:t>
      </w:r>
      <w:r w:rsidR="5D70CF82" w:rsidRPr="00A21636">
        <w:rPr>
          <w:color w:val="auto"/>
        </w:rPr>
        <w:t>In general, systemic events were reported more after the second dose than first dose</w:t>
      </w:r>
      <w:r w:rsidR="0CFD2AA4" w:rsidRPr="00A21636">
        <w:rPr>
          <w:color w:val="auto"/>
        </w:rPr>
        <w:t xml:space="preserve"> (s</w:t>
      </w:r>
      <w:r w:rsidR="2CE540A9" w:rsidRPr="00A21636">
        <w:rPr>
          <w:color w:val="auto"/>
        </w:rPr>
        <w:t xml:space="preserve">ee Figure </w:t>
      </w:r>
      <w:r w:rsidR="00006150" w:rsidRPr="00A21636">
        <w:rPr>
          <w:color w:val="auto"/>
        </w:rPr>
        <w:t>2</w:t>
      </w:r>
      <w:r w:rsidR="2DBCF33C" w:rsidRPr="00A21636">
        <w:rPr>
          <w:color w:val="auto"/>
        </w:rPr>
        <w:t>)</w:t>
      </w:r>
      <w:r w:rsidR="00006150" w:rsidRPr="00A21636">
        <w:rPr>
          <w:color w:val="auto"/>
        </w:rPr>
        <w:t>.</w:t>
      </w:r>
      <w:r w:rsidR="34729A82" w:rsidRPr="00A21636">
        <w:rPr>
          <w:color w:val="auto"/>
        </w:rPr>
        <w:t xml:space="preserve"> As compared with adults and adolescents in the pivotal trial, 5-11-year-olds reported a higher incidence of injection-site redness (15 to 19%, vs. 5 to 7%) and swelling (10 to 15%, vs. 5 to 8%), but a generally lower incidence of systemic events, including fever (3 to 7%, vs. 1 to 20%) and chills (5 to 10%, vs. 6 to 42%).</w:t>
      </w:r>
      <w:r w:rsidR="00E15C11" w:rsidRPr="00A21636">
        <w:rPr>
          <w:color w:val="auto"/>
        </w:rPr>
        <w:fldChar w:fldCharType="begin">
          <w:fldData xml:space="preserve">PEVuZE5vdGU+PENpdGU+PEF1dGhvcj5XYWx0ZXI8L0F1dGhvcj48WWVhcj4yMDIxPC9ZZWFyPjxS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</w:fldData>
        </w:fldChar>
      </w:r>
      <w:r w:rsidR="00B10730" w:rsidRPr="00A21636">
        <w:rPr>
          <w:color w:val="auto"/>
        </w:rPr>
        <w:instrText xml:space="preserve"> ADDIN EN.CITE </w:instrText>
      </w:r>
      <w:r w:rsidR="00B10730" w:rsidRPr="00A21636">
        <w:rPr>
          <w:color w:val="auto"/>
        </w:rPr>
        <w:fldChar w:fldCharType="begin">
          <w:fldData xml:space="preserve">PEVuZE5vdGU+PENpdGU+PEF1dGhvcj5XYWx0ZXI8L0F1dGhvcj48WWVhcj4yMDIxPC9ZZWFyPjxS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</w:fldData>
        </w:fldChar>
      </w:r>
      <w:r w:rsidR="00B10730" w:rsidRPr="00A21636">
        <w:rPr>
          <w:color w:val="auto"/>
        </w:rPr>
        <w:instrText xml:space="preserve"> ADDIN EN.CITE.DATA </w:instrText>
      </w:r>
      <w:r w:rsidR="00B10730" w:rsidRPr="00A21636">
        <w:rPr>
          <w:color w:val="auto"/>
        </w:rPr>
      </w:r>
      <w:r w:rsidR="00B10730" w:rsidRPr="00A21636">
        <w:rPr>
          <w:color w:val="auto"/>
        </w:rPr>
        <w:fldChar w:fldCharType="end"/>
      </w:r>
      <w:r w:rsidR="00E15C11" w:rsidRPr="00A21636">
        <w:rPr>
          <w:color w:val="auto"/>
        </w:rPr>
      </w:r>
      <w:r w:rsidR="00E15C11" w:rsidRPr="00A21636">
        <w:rPr>
          <w:color w:val="auto"/>
        </w:rPr>
        <w:fldChar w:fldCharType="separate"/>
      </w:r>
      <w:r w:rsidR="00B10730" w:rsidRPr="00A21636">
        <w:rPr>
          <w:noProof/>
          <w:color w:val="auto"/>
        </w:rPr>
        <w:t>[93, 95, 96]</w:t>
      </w:r>
      <w:r w:rsidR="00E15C11" w:rsidRPr="00A21636">
        <w:rPr>
          <w:color w:val="auto"/>
        </w:rPr>
        <w:fldChar w:fldCharType="end"/>
      </w:r>
      <w:r w:rsidR="34729A82" w:rsidRPr="00A21636">
        <w:rPr>
          <w:color w:val="auto"/>
        </w:rPr>
        <w:t xml:space="preserve"> </w:t>
      </w:r>
    </w:p>
    <w:p w14:paraId="2446FA16" w14:textId="4AD30DC9" w:rsidR="00A153B0" w:rsidRPr="00EE2EDE" w:rsidRDefault="00A153B0" w:rsidP="00354D29">
      <w:pPr>
        <w:pStyle w:val="BodyText"/>
        <w:rPr>
          <w:color w:val="auto"/>
        </w:rPr>
      </w:pPr>
      <w:r w:rsidRPr="00EE2EDE">
        <w:rPr>
          <w:noProof/>
        </w:rPr>
        <w:lastRenderedPageBreak/>
        <w:drawing>
          <wp:inline distT="0" distB="0" distL="0" distR="0" wp14:anchorId="6E8AB306" wp14:editId="5D0773B7">
            <wp:extent cx="5893905" cy="6352558"/>
            <wp:effectExtent l="0" t="0" r="0" b="0"/>
            <wp:docPr id="1" name="Picture 1" descr="P35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357#yIS1"/>
                    <pic:cNvPicPr/>
                  </pic:nvPicPr>
                  <pic:blipFill>
                    <a:blip r:embed="rId14">
                      <a:extLst>
                        <a:ext uri="{28A0092B-C50C-407E-A947-70E740481C1C}">
                          <a14:useLocalDpi xmlns:a14="http://schemas.microsoft.com/office/drawing/2010/main" val="0"/>
                        </a:ext>
                      </a:extLst>
                    </a:blip>
                    <a:stretch>
                      <a:fillRect/>
                    </a:stretch>
                  </pic:blipFill>
                  <pic:spPr>
                    <a:xfrm>
                      <a:off x="0" y="0"/>
                      <a:ext cx="5935346" cy="6397224"/>
                    </a:xfrm>
                    <a:prstGeom prst="rect">
                      <a:avLst/>
                    </a:prstGeom>
                  </pic:spPr>
                </pic:pic>
              </a:graphicData>
            </a:graphic>
          </wp:inline>
        </w:drawing>
      </w:r>
    </w:p>
    <w:p w14:paraId="45CEC1D5" w14:textId="6F5786DC" w:rsidR="00101534" w:rsidRPr="008C7F01" w:rsidRDefault="00101534" w:rsidP="00101534">
      <w:pPr>
        <w:spacing w:after="160" w:line="259" w:lineRule="auto"/>
        <w:rPr>
          <w:rFonts w:eastAsia="Cambria Math"/>
          <w:b/>
          <w:bCs/>
          <w:color w:val="auto"/>
          <w:lang w:val="en-GB" w:eastAsia="en-GB"/>
        </w:rPr>
      </w:pPr>
      <w:r w:rsidRPr="004C0A00">
        <w:rPr>
          <w:b/>
          <w:bCs/>
        </w:rPr>
        <w:t>Figure 2: Local Reactions and Systemic Events Reported in the Phase 2–3 Trial (5–11-year-olds) within 7 Days of Injection of Pfizer or Placebo.</w:t>
      </w:r>
      <w:r w:rsidRPr="004C0A00">
        <w:rPr>
          <w:b/>
          <w:bCs/>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6166EB">
        <w:rPr>
          <w:b/>
          <w:bCs/>
        </w:rPr>
        <w:instrText xml:space="preserve"> ADDIN EN.CITE </w:instrText>
      </w:r>
      <w:r w:rsidR="006166EB">
        <w:rPr>
          <w:b/>
          <w:bCs/>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6166EB">
        <w:rPr>
          <w:b/>
          <w:bCs/>
        </w:rPr>
        <w:instrText xml:space="preserve"> ADDIN EN.CITE.DATA </w:instrText>
      </w:r>
      <w:r w:rsidR="006166EB">
        <w:rPr>
          <w:b/>
          <w:bCs/>
        </w:rPr>
      </w:r>
      <w:r w:rsidR="006166EB">
        <w:rPr>
          <w:b/>
          <w:bCs/>
        </w:rPr>
        <w:fldChar w:fldCharType="end"/>
      </w:r>
      <w:r w:rsidRPr="004C0A00">
        <w:rPr>
          <w:b/>
          <w:bCs/>
        </w:rPr>
      </w:r>
      <w:r w:rsidRPr="004C0A00">
        <w:rPr>
          <w:b/>
          <w:bCs/>
        </w:rPr>
        <w:fldChar w:fldCharType="separate"/>
      </w:r>
      <w:r>
        <w:rPr>
          <w:b/>
          <w:bCs/>
          <w:noProof/>
        </w:rPr>
        <w:t>[93]</w:t>
      </w:r>
      <w:r w:rsidRPr="004C0A00">
        <w:rPr>
          <w:b/>
          <w:bCs/>
        </w:rPr>
        <w:fldChar w:fldCharType="end"/>
      </w:r>
    </w:p>
    <w:p w14:paraId="5CE4E300" w14:textId="0A9ECE63" w:rsidR="00211C68" w:rsidRPr="007133C9" w:rsidRDefault="12CAEB4A" w:rsidP="00354D29">
      <w:pPr>
        <w:pStyle w:val="BodyText"/>
        <w:rPr>
          <w:b/>
          <w:bCs/>
          <w:color w:val="auto"/>
        </w:rPr>
      </w:pPr>
      <w:r w:rsidRPr="007133C9">
        <w:rPr>
          <w:color w:val="auto"/>
        </w:rPr>
        <w:t>No vaccine-related serious adverse events were noted</w:t>
      </w:r>
      <w:r w:rsidR="6CDA85BB" w:rsidRPr="007133C9">
        <w:rPr>
          <w:color w:val="auto"/>
        </w:rPr>
        <w:t xml:space="preserve"> in the clinical </w:t>
      </w:r>
      <w:r w:rsidR="4672DC34" w:rsidRPr="007133C9">
        <w:rPr>
          <w:color w:val="auto"/>
        </w:rPr>
        <w:t>trial;</w:t>
      </w:r>
      <w:r w:rsidR="6CDA85BB" w:rsidRPr="007133C9">
        <w:rPr>
          <w:color w:val="auto"/>
        </w:rPr>
        <w:t xml:space="preserve"> however</w:t>
      </w:r>
      <w:r w:rsidR="1F776EA1" w:rsidRPr="007133C9">
        <w:rPr>
          <w:color w:val="auto"/>
        </w:rPr>
        <w:t>,</w:t>
      </w:r>
      <w:r w:rsidR="6CDA85BB" w:rsidRPr="007133C9">
        <w:rPr>
          <w:color w:val="auto"/>
        </w:rPr>
        <w:t xml:space="preserve"> the trial was too small </w:t>
      </w:r>
      <w:r w:rsidR="007133C9">
        <w:rPr>
          <w:color w:val="auto"/>
        </w:rPr>
        <w:t xml:space="preserve">and therefore not powered </w:t>
      </w:r>
      <w:r w:rsidR="6CDA85BB" w:rsidRPr="007133C9">
        <w:rPr>
          <w:color w:val="auto"/>
        </w:rPr>
        <w:t>to detect rare side effects such as myocarditis or thrombosis with thrombocytopaenia</w:t>
      </w:r>
      <w:r w:rsidRPr="007133C9">
        <w:rPr>
          <w:color w:val="auto"/>
        </w:rPr>
        <w:t>.</w:t>
      </w:r>
      <w:r w:rsidR="00E45A43" w:rsidRPr="007133C9">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E45A43" w:rsidRPr="007133C9">
        <w:rPr>
          <w:color w:val="auto"/>
        </w:rPr>
        <w:fldChar w:fldCharType="separate"/>
      </w:r>
      <w:r w:rsidR="00B10730" w:rsidRPr="007133C9">
        <w:rPr>
          <w:noProof/>
          <w:color w:val="auto"/>
        </w:rPr>
        <w:t>[62]</w:t>
      </w:r>
      <w:r w:rsidR="00E45A43" w:rsidRPr="007133C9">
        <w:rPr>
          <w:color w:val="auto"/>
        </w:rPr>
        <w:fldChar w:fldCharType="end"/>
      </w:r>
      <w:r w:rsidR="00E45A43" w:rsidRPr="007133C9">
        <w:rPr>
          <w:color w:val="auto"/>
        </w:rPr>
        <w:t xml:space="preserve"> </w:t>
      </w:r>
      <w:r w:rsidR="001A3E0E" w:rsidRPr="007133C9">
        <w:rPr>
          <w:color w:val="auto"/>
        </w:rPr>
        <w:t xml:space="preserve">No myocarditis, pericarditis, hypersensitivity, or anaphylaxis in Pfizer recipients was reported. </w:t>
      </w:r>
      <w:r w:rsidR="26843CF1" w:rsidRPr="007133C9">
        <w:rPr>
          <w:color w:val="auto"/>
        </w:rPr>
        <w:t xml:space="preserve">From the first dose through </w:t>
      </w:r>
      <w:r w:rsidR="00B86876" w:rsidRPr="007133C9">
        <w:rPr>
          <w:color w:val="auto"/>
        </w:rPr>
        <w:t>one</w:t>
      </w:r>
      <w:r w:rsidR="26843CF1" w:rsidRPr="007133C9">
        <w:rPr>
          <w:color w:val="auto"/>
        </w:rPr>
        <w:t xml:space="preserve"> month after the second dose, adverse events were reported by 10.9% of Pfizer recipients and 9.2% of placebo recipients. Slightly more Pfizer recipients (3.0%) than placebo recipients (2.1%) reported adverse events that were considered by the investigators to be related to the vaccine or placebo. Severe adverse events were reported in 0.1% of Pfizer recipients and 0.1% of placebo recipients. Three serious adverse events in two participants were reported by the </w:t>
      </w:r>
      <w:r w:rsidR="30EBF512" w:rsidRPr="007133C9">
        <w:rPr>
          <w:color w:val="auto"/>
        </w:rPr>
        <w:t>cut-off</w:t>
      </w:r>
      <w:r w:rsidR="26843CF1" w:rsidRPr="007133C9">
        <w:rPr>
          <w:color w:val="auto"/>
        </w:rPr>
        <w:t xml:space="preserve"> date; all three (postinjury abdominal pain and pancreatitis in a placebo recipient and arm fracture in a Pfizer </w:t>
      </w:r>
      <w:r w:rsidR="26843CF1" w:rsidRPr="007133C9">
        <w:rPr>
          <w:color w:val="auto"/>
        </w:rPr>
        <w:lastRenderedPageBreak/>
        <w:t xml:space="preserve">recipient) </w:t>
      </w:r>
      <w:proofErr w:type="gramStart"/>
      <w:r w:rsidR="26843CF1" w:rsidRPr="007133C9">
        <w:rPr>
          <w:color w:val="auto"/>
        </w:rPr>
        <w:t>were considered to be</w:t>
      </w:r>
      <w:proofErr w:type="gramEnd"/>
      <w:r w:rsidR="26843CF1" w:rsidRPr="007133C9">
        <w:rPr>
          <w:color w:val="auto"/>
        </w:rPr>
        <w:t xml:space="preserve"> unrelated to the vaccine or placebo. No deaths or adverse events leading to withdrawal were reported.</w:t>
      </w:r>
      <w:r w:rsidR="35C6248D" w:rsidRPr="007133C9">
        <w:rPr>
          <w:color w:val="auto"/>
        </w:rPr>
        <w:t xml:space="preserve"> Lymphadenopathy was reported in 10 Pfizer recipients (0.9%) and 1 placebo recipient (0.1%). Four rashes in Pfizer recipients (observed on the arm, torso, face, or body, with no consistent pattern) </w:t>
      </w:r>
      <w:proofErr w:type="gramStart"/>
      <w:r w:rsidR="35C6248D" w:rsidRPr="007133C9">
        <w:rPr>
          <w:color w:val="auto"/>
        </w:rPr>
        <w:t>were considered to be</w:t>
      </w:r>
      <w:proofErr w:type="gramEnd"/>
      <w:r w:rsidR="35C6248D" w:rsidRPr="007133C9">
        <w:rPr>
          <w:color w:val="auto"/>
        </w:rPr>
        <w:t xml:space="preserve"> related to vaccination; the rashes were mild and self-limiting, and onset was typically 7 days or more after vaccination.</w:t>
      </w:r>
      <w:r w:rsidR="008950E7" w:rsidRPr="007133C9">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7133C9">
        <w:rPr>
          <w:color w:val="auto"/>
        </w:rPr>
        <w:instrText xml:space="preserve"> ADDIN EN.CITE </w:instrText>
      </w:r>
      <w:r w:rsidR="00B10730" w:rsidRPr="007133C9">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7133C9">
        <w:rPr>
          <w:color w:val="auto"/>
        </w:rPr>
        <w:instrText xml:space="preserve"> ADDIN EN.CITE.DATA </w:instrText>
      </w:r>
      <w:r w:rsidR="00B10730" w:rsidRPr="007133C9">
        <w:rPr>
          <w:color w:val="auto"/>
        </w:rPr>
      </w:r>
      <w:r w:rsidR="00B10730" w:rsidRPr="007133C9">
        <w:rPr>
          <w:color w:val="auto"/>
        </w:rPr>
        <w:fldChar w:fldCharType="end"/>
      </w:r>
      <w:r w:rsidR="008950E7" w:rsidRPr="007133C9">
        <w:rPr>
          <w:color w:val="auto"/>
        </w:rPr>
      </w:r>
      <w:r w:rsidR="008950E7" w:rsidRPr="007133C9">
        <w:rPr>
          <w:color w:val="auto"/>
        </w:rPr>
        <w:fldChar w:fldCharType="separate"/>
      </w:r>
      <w:r w:rsidR="00B10730" w:rsidRPr="007133C9">
        <w:rPr>
          <w:noProof/>
          <w:color w:val="auto"/>
        </w:rPr>
        <w:t>[93]</w:t>
      </w:r>
      <w:r w:rsidR="008950E7" w:rsidRPr="007133C9">
        <w:rPr>
          <w:color w:val="auto"/>
        </w:rPr>
        <w:fldChar w:fldCharType="end"/>
      </w:r>
      <w:r w:rsidR="00F41886" w:rsidRPr="007133C9">
        <w:rPr>
          <w:b/>
          <w:bCs/>
          <w:color w:val="auto"/>
        </w:rPr>
        <w:t xml:space="preserve"> </w:t>
      </w:r>
    </w:p>
    <w:p w14:paraId="58ACEA65" w14:textId="5903803B" w:rsidR="4C979BD8" w:rsidRPr="00EE2EDE" w:rsidRDefault="1AD845F1" w:rsidP="00354D29">
      <w:pPr>
        <w:pStyle w:val="Heading3"/>
      </w:pPr>
      <w:bookmarkStart w:id="24" w:name="_Toc94179403"/>
      <w:r w:rsidRPr="00EE2EDE">
        <w:t>Immunogen</w:t>
      </w:r>
      <w:r w:rsidR="2F05CF45" w:rsidRPr="00EE2EDE">
        <w:t>i</w:t>
      </w:r>
      <w:r w:rsidRPr="00EE2EDE">
        <w:t xml:space="preserve">city and </w:t>
      </w:r>
      <w:r w:rsidR="319F753B" w:rsidRPr="00EE2EDE">
        <w:t>Efficacy</w:t>
      </w:r>
      <w:bookmarkEnd w:id="24"/>
      <w:r w:rsidR="004A61E9">
        <w:t xml:space="preserve"> </w:t>
      </w:r>
    </w:p>
    <w:p w14:paraId="2F7C84D4" w14:textId="5321D10B" w:rsidR="00CE7879" w:rsidRPr="001A3E0E" w:rsidRDefault="213EDC55" w:rsidP="68EF3C85">
      <w:pPr>
        <w:spacing w:line="276" w:lineRule="auto"/>
        <w:rPr>
          <w:color w:val="auto"/>
          <w:lang w:val="en-GB"/>
        </w:rPr>
      </w:pPr>
      <w:r w:rsidRPr="001A3E0E">
        <w:rPr>
          <w:color w:val="auto"/>
          <w:lang w:val="en-GB"/>
        </w:rPr>
        <w:t>For all participants in</w:t>
      </w:r>
      <w:r w:rsidR="00D95E7B" w:rsidRPr="001A3E0E">
        <w:rPr>
          <w:color w:val="auto"/>
          <w:lang w:val="en-GB"/>
        </w:rPr>
        <w:t xml:space="preserve"> the</w:t>
      </w:r>
      <w:r w:rsidRPr="001A3E0E">
        <w:rPr>
          <w:color w:val="auto"/>
          <w:lang w:val="en-GB"/>
        </w:rPr>
        <w:t xml:space="preserve"> phase 1 and for a subset of participants in phase 2/3, blood samples were collected for </w:t>
      </w:r>
      <w:r w:rsidRPr="001A3E0E">
        <w:rPr>
          <w:rStyle w:val="BodyTextChar"/>
          <w:color w:val="auto"/>
        </w:rPr>
        <w:t>immunogenicity assessments</w:t>
      </w:r>
      <w:r w:rsidRPr="001A3E0E">
        <w:rPr>
          <w:color w:val="auto"/>
          <w:lang w:val="en-GB"/>
        </w:rPr>
        <w:t xml:space="preserve">, which included determination of SARS-CoV-2 neutralisation </w:t>
      </w:r>
      <w:r w:rsidR="5A01AC47" w:rsidRPr="001A3E0E">
        <w:rPr>
          <w:color w:val="auto"/>
          <w:lang w:val="en-GB"/>
        </w:rPr>
        <w:t>titres</w:t>
      </w:r>
      <w:r w:rsidRPr="001A3E0E">
        <w:rPr>
          <w:color w:val="auto"/>
          <w:lang w:val="en-GB"/>
        </w:rPr>
        <w:t xml:space="preserve">. Serum samples collected from 5-11-year-olds and 16-25-year-olds were assayed to ensure comparability of </w:t>
      </w:r>
      <w:r w:rsidR="584BDE21" w:rsidRPr="001A3E0E">
        <w:rPr>
          <w:color w:val="auto"/>
          <w:lang w:val="en-GB"/>
        </w:rPr>
        <w:t>titres</w:t>
      </w:r>
      <w:r w:rsidRPr="001A3E0E">
        <w:rPr>
          <w:color w:val="auto"/>
          <w:lang w:val="en-GB"/>
        </w:rPr>
        <w:t>.</w:t>
      </w:r>
      <w:r w:rsidR="00CE7879" w:rsidRPr="001A3E0E">
        <w:rPr>
          <w:color w:val="auto"/>
          <w:lang w:val="en-GB"/>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1A3E0E">
        <w:rPr>
          <w:color w:val="auto"/>
          <w:lang w:val="en-GB"/>
        </w:rPr>
        <w:instrText xml:space="preserve"> ADDIN EN.CITE </w:instrText>
      </w:r>
      <w:r w:rsidR="00B10730" w:rsidRPr="001A3E0E">
        <w:rPr>
          <w:color w:val="auto"/>
          <w:lang w:val="en-GB"/>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1A3E0E">
        <w:rPr>
          <w:color w:val="auto"/>
          <w:lang w:val="en-GB"/>
        </w:rPr>
        <w:instrText xml:space="preserve"> ADDIN EN.CITE.DATA </w:instrText>
      </w:r>
      <w:r w:rsidR="00B10730" w:rsidRPr="001A3E0E">
        <w:rPr>
          <w:color w:val="auto"/>
          <w:lang w:val="en-GB"/>
        </w:rPr>
      </w:r>
      <w:r w:rsidR="00B10730" w:rsidRPr="001A3E0E">
        <w:rPr>
          <w:color w:val="auto"/>
          <w:lang w:val="en-GB"/>
        </w:rPr>
        <w:fldChar w:fldCharType="end"/>
      </w:r>
      <w:r w:rsidR="00CE7879" w:rsidRPr="001A3E0E">
        <w:rPr>
          <w:color w:val="auto"/>
          <w:lang w:val="en-GB"/>
        </w:rPr>
      </w:r>
      <w:r w:rsidR="00CE7879" w:rsidRPr="001A3E0E">
        <w:rPr>
          <w:color w:val="auto"/>
          <w:lang w:val="en-GB"/>
        </w:rPr>
        <w:fldChar w:fldCharType="separate"/>
      </w:r>
      <w:r w:rsidR="00B10730" w:rsidRPr="001A3E0E">
        <w:rPr>
          <w:noProof/>
          <w:color w:val="auto"/>
          <w:lang w:val="en-GB"/>
        </w:rPr>
        <w:t>[93]</w:t>
      </w:r>
      <w:r w:rsidR="00CE7879" w:rsidRPr="001A3E0E">
        <w:rPr>
          <w:color w:val="auto"/>
          <w:lang w:val="en-GB"/>
        </w:rPr>
        <w:fldChar w:fldCharType="end"/>
      </w:r>
    </w:p>
    <w:p w14:paraId="5A066498" w14:textId="35C65891" w:rsidR="0068356B" w:rsidRPr="001A3E0E" w:rsidRDefault="1AD845F1" w:rsidP="68EF3C85">
      <w:pPr>
        <w:spacing w:line="276" w:lineRule="auto"/>
        <w:rPr>
          <w:color w:val="auto"/>
          <w:lang w:val="en-GB"/>
        </w:rPr>
      </w:pPr>
      <w:r w:rsidRPr="001A3E0E">
        <w:rPr>
          <w:color w:val="auto"/>
          <w:lang w:val="en-GB"/>
        </w:rPr>
        <w:t xml:space="preserve">Immune responses </w:t>
      </w:r>
      <w:r w:rsidR="3B54DCFC" w:rsidRPr="001A3E0E">
        <w:rPr>
          <w:color w:val="auto"/>
          <w:lang w:val="en-GB"/>
        </w:rPr>
        <w:t>one</w:t>
      </w:r>
      <w:r w:rsidRPr="001A3E0E">
        <w:rPr>
          <w:color w:val="auto"/>
          <w:lang w:val="en-GB"/>
        </w:rPr>
        <w:t xml:space="preserve"> month after the second dose of </w:t>
      </w:r>
      <w:r w:rsidR="5F504C74" w:rsidRPr="001A3E0E">
        <w:rPr>
          <w:color w:val="auto"/>
          <w:lang w:val="en-GB"/>
        </w:rPr>
        <w:t xml:space="preserve">the Pfizer vaccine </w:t>
      </w:r>
      <w:r w:rsidRPr="001A3E0E">
        <w:rPr>
          <w:color w:val="auto"/>
          <w:lang w:val="en-GB"/>
        </w:rPr>
        <w:t>were immunologically bridged to those in 16</w:t>
      </w:r>
      <w:r w:rsidR="004C0A00" w:rsidRPr="001A3E0E">
        <w:rPr>
          <w:color w:val="auto"/>
          <w:lang w:val="en-GB"/>
        </w:rPr>
        <w:t>-</w:t>
      </w:r>
      <w:r w:rsidRPr="001A3E0E">
        <w:rPr>
          <w:color w:val="auto"/>
          <w:lang w:val="en-GB"/>
        </w:rPr>
        <w:t>25-year-olds from the</w:t>
      </w:r>
      <w:r w:rsidR="5F504C74" w:rsidRPr="001A3E0E">
        <w:rPr>
          <w:color w:val="auto"/>
          <w:lang w:val="en-GB"/>
        </w:rPr>
        <w:t xml:space="preserve"> </w:t>
      </w:r>
      <w:r w:rsidRPr="001A3E0E">
        <w:rPr>
          <w:color w:val="auto"/>
          <w:lang w:val="en-GB"/>
        </w:rPr>
        <w:t xml:space="preserve">pivotal trial of two </w:t>
      </w:r>
      <w:r w:rsidR="55D26504" w:rsidRPr="001A3E0E">
        <w:rPr>
          <w:color w:val="auto"/>
          <w:lang w:val="en-GB"/>
        </w:rPr>
        <w:t>30</w:t>
      </w:r>
      <w:r w:rsidR="00F17BA1">
        <w:rPr>
          <w:color w:val="auto"/>
          <w:lang w:val="en-GB"/>
        </w:rPr>
        <w:t xml:space="preserve"> </w:t>
      </w:r>
      <w:proofErr w:type="spellStart"/>
      <w:r w:rsidR="55D26504" w:rsidRPr="001A3E0E">
        <w:rPr>
          <w:color w:val="auto"/>
          <w:lang w:val="en-GB"/>
        </w:rPr>
        <w:t>μg</w:t>
      </w:r>
      <w:proofErr w:type="spellEnd"/>
      <w:r w:rsidRPr="001A3E0E">
        <w:rPr>
          <w:color w:val="auto"/>
          <w:lang w:val="en-GB"/>
        </w:rPr>
        <w:t xml:space="preserve"> doses of </w:t>
      </w:r>
      <w:r w:rsidR="5F504C74" w:rsidRPr="001A3E0E">
        <w:rPr>
          <w:color w:val="auto"/>
          <w:lang w:val="en-GB"/>
        </w:rPr>
        <w:t>Pfizer</w:t>
      </w:r>
      <w:r w:rsidRPr="001A3E0E">
        <w:rPr>
          <w:color w:val="auto"/>
          <w:lang w:val="en-GB"/>
        </w:rPr>
        <w:t xml:space="preserve">. </w:t>
      </w:r>
      <w:r w:rsidR="108AEAEB" w:rsidRPr="001A3E0E">
        <w:rPr>
          <w:color w:val="auto"/>
          <w:lang w:val="en-GB"/>
        </w:rPr>
        <w:t>C</w:t>
      </w:r>
      <w:r w:rsidR="5F504C74" w:rsidRPr="001A3E0E">
        <w:rPr>
          <w:color w:val="auto"/>
          <w:lang w:val="en-GB"/>
        </w:rPr>
        <w:t xml:space="preserve">hildren aged 5-11 receiving two </w:t>
      </w:r>
      <w:r w:rsidR="3DEB1D55" w:rsidRPr="001A3E0E">
        <w:rPr>
          <w:color w:val="auto"/>
          <w:lang w:val="en-GB"/>
        </w:rPr>
        <w:t>10</w:t>
      </w:r>
      <w:r w:rsidR="00603125">
        <w:rPr>
          <w:color w:val="auto"/>
          <w:lang w:val="en-GB"/>
        </w:rPr>
        <w:t xml:space="preserve"> </w:t>
      </w:r>
      <w:r w:rsidR="3DEB1D55" w:rsidRPr="001A3E0E">
        <w:rPr>
          <w:color w:val="auto"/>
          <w:lang w:val="en-GB"/>
        </w:rPr>
        <w:t>µg</w:t>
      </w:r>
      <w:r w:rsidR="5F504C74" w:rsidRPr="001A3E0E">
        <w:rPr>
          <w:color w:val="auto"/>
          <w:lang w:val="en-GB"/>
        </w:rPr>
        <w:t xml:space="preserve"> </w:t>
      </w:r>
      <w:r w:rsidR="00A56209" w:rsidRPr="001A3E0E">
        <w:rPr>
          <w:color w:val="auto"/>
          <w:lang w:val="en-GB"/>
        </w:rPr>
        <w:t xml:space="preserve">doses </w:t>
      </w:r>
      <w:r w:rsidR="5F504C74" w:rsidRPr="001A3E0E">
        <w:rPr>
          <w:color w:val="auto"/>
          <w:lang w:val="en-GB"/>
        </w:rPr>
        <w:t xml:space="preserve">had similar, statistically non-inferior, neutralising antibody responses with a </w:t>
      </w:r>
      <w:r w:rsidR="00840F3A" w:rsidRPr="001A3E0E">
        <w:rPr>
          <w:color w:val="auto"/>
          <w:lang w:val="en-GB"/>
        </w:rPr>
        <w:t xml:space="preserve">geometric mean titre </w:t>
      </w:r>
      <w:r w:rsidR="00B822CE" w:rsidRPr="001A3E0E">
        <w:rPr>
          <w:color w:val="auto"/>
          <w:lang w:val="en-GB"/>
        </w:rPr>
        <w:t>(</w:t>
      </w:r>
      <w:r w:rsidR="5F504C74" w:rsidRPr="001A3E0E">
        <w:rPr>
          <w:color w:val="auto"/>
          <w:lang w:val="en-GB"/>
        </w:rPr>
        <w:t>GMT</w:t>
      </w:r>
      <w:r w:rsidR="00B822CE" w:rsidRPr="001A3E0E">
        <w:rPr>
          <w:color w:val="auto"/>
          <w:lang w:val="en-GB"/>
        </w:rPr>
        <w:t>)</w:t>
      </w:r>
      <w:r w:rsidR="0637055C" w:rsidRPr="001A3E0E">
        <w:rPr>
          <w:color w:val="auto"/>
          <w:lang w:val="en-GB"/>
        </w:rPr>
        <w:t xml:space="preserve"> </w:t>
      </w:r>
      <w:r w:rsidR="5F504C74" w:rsidRPr="001A3E0E">
        <w:rPr>
          <w:color w:val="auto"/>
          <w:lang w:val="en-GB"/>
        </w:rPr>
        <w:t>of 1,197.6 (</w:t>
      </w:r>
      <w:r w:rsidR="009D2CFB">
        <w:rPr>
          <w:color w:val="auto"/>
          <w:lang w:val="en-GB"/>
        </w:rPr>
        <w:t>95% CI:</w:t>
      </w:r>
      <w:r w:rsidR="3DEB1D55" w:rsidRPr="001A3E0E">
        <w:rPr>
          <w:color w:val="auto"/>
          <w:lang w:val="en-GB"/>
        </w:rPr>
        <w:t>:</w:t>
      </w:r>
      <w:r w:rsidR="5F504C74" w:rsidRPr="001A3E0E">
        <w:rPr>
          <w:color w:val="auto"/>
          <w:lang w:val="en-GB"/>
        </w:rPr>
        <w:t xml:space="preserve"> 1</w:t>
      </w:r>
      <w:r w:rsidR="00A56209" w:rsidRPr="001A3E0E">
        <w:rPr>
          <w:color w:val="auto"/>
          <w:lang w:val="en-GB"/>
        </w:rPr>
        <w:t>,</w:t>
      </w:r>
      <w:r w:rsidR="5F504C74" w:rsidRPr="001A3E0E">
        <w:rPr>
          <w:color w:val="auto"/>
          <w:lang w:val="en-GB"/>
        </w:rPr>
        <w:t>106.1</w:t>
      </w:r>
      <w:r w:rsidR="00B761CA">
        <w:rPr>
          <w:color w:val="auto"/>
          <w:lang w:val="en-GB"/>
        </w:rPr>
        <w:t>-</w:t>
      </w:r>
      <w:r w:rsidR="5F504C74" w:rsidRPr="001A3E0E">
        <w:rPr>
          <w:color w:val="auto"/>
          <w:lang w:val="en-GB"/>
        </w:rPr>
        <w:t>1</w:t>
      </w:r>
      <w:r w:rsidR="00A56209" w:rsidRPr="001A3E0E">
        <w:rPr>
          <w:color w:val="auto"/>
          <w:lang w:val="en-GB"/>
        </w:rPr>
        <w:t>,</w:t>
      </w:r>
      <w:r w:rsidR="5F504C74" w:rsidRPr="001A3E0E">
        <w:rPr>
          <w:color w:val="auto"/>
          <w:lang w:val="en-GB"/>
        </w:rPr>
        <w:t>296.6) vs 1</w:t>
      </w:r>
      <w:r w:rsidR="00A56209" w:rsidRPr="001A3E0E">
        <w:rPr>
          <w:color w:val="auto"/>
          <w:lang w:val="en-GB"/>
        </w:rPr>
        <w:t>,</w:t>
      </w:r>
      <w:r w:rsidR="5F504C74" w:rsidRPr="001A3E0E">
        <w:rPr>
          <w:color w:val="auto"/>
          <w:lang w:val="en-GB"/>
        </w:rPr>
        <w:t>146.5 (</w:t>
      </w:r>
      <w:r w:rsidR="009D2CFB">
        <w:rPr>
          <w:color w:val="auto"/>
          <w:lang w:val="en-GB"/>
        </w:rPr>
        <w:t>95% CI:</w:t>
      </w:r>
      <w:r w:rsidR="3DEB1D55" w:rsidRPr="001A3E0E">
        <w:rPr>
          <w:color w:val="auto"/>
          <w:lang w:val="en-GB"/>
        </w:rPr>
        <w:t>:</w:t>
      </w:r>
      <w:r w:rsidR="5F504C74" w:rsidRPr="001A3E0E">
        <w:rPr>
          <w:color w:val="auto"/>
          <w:lang w:val="en-GB"/>
        </w:rPr>
        <w:t xml:space="preserve"> 1</w:t>
      </w:r>
      <w:r w:rsidR="00A56209" w:rsidRPr="001A3E0E">
        <w:rPr>
          <w:color w:val="auto"/>
          <w:lang w:val="en-GB"/>
        </w:rPr>
        <w:t>,</w:t>
      </w:r>
      <w:r w:rsidR="5F504C74" w:rsidRPr="001A3E0E">
        <w:rPr>
          <w:color w:val="auto"/>
          <w:lang w:val="en-GB"/>
        </w:rPr>
        <w:t>045.5</w:t>
      </w:r>
      <w:r w:rsidR="00B761CA">
        <w:rPr>
          <w:color w:val="auto"/>
          <w:lang w:val="en-GB"/>
        </w:rPr>
        <w:t>-</w:t>
      </w:r>
      <w:r w:rsidR="5F504C74" w:rsidRPr="001A3E0E">
        <w:rPr>
          <w:color w:val="auto"/>
          <w:lang w:val="en-GB"/>
        </w:rPr>
        <w:t>1</w:t>
      </w:r>
      <w:r w:rsidR="00A56209" w:rsidRPr="001A3E0E">
        <w:rPr>
          <w:color w:val="auto"/>
          <w:lang w:val="en-GB"/>
        </w:rPr>
        <w:t>,</w:t>
      </w:r>
      <w:r w:rsidR="5F504C74" w:rsidRPr="001A3E0E">
        <w:rPr>
          <w:color w:val="auto"/>
          <w:lang w:val="en-GB"/>
        </w:rPr>
        <w:t>257.2) for ages 16-25.</w:t>
      </w:r>
      <w:r w:rsidR="0068356B" w:rsidRPr="001A3E0E">
        <w:rPr>
          <w:color w:val="auto"/>
          <w:lang w:val="en-GB"/>
        </w:rPr>
        <w:fldChar w:fldCharType="begin"/>
      </w:r>
      <w:r w:rsidR="00B10730" w:rsidRPr="001A3E0E">
        <w:rPr>
          <w:color w:val="auto"/>
          <w:lang w:val="en-GB"/>
        </w:rPr>
        <w:instrText xml:space="preserve"> ADDIN EN.CITE &lt;EndNote&gt;&lt;Cite&gt;&lt;Year&gt;20th September 2021&lt;/Year&gt;&lt;RecNum&gt;0&lt;/RecNum&gt;&lt;IDText&gt;PFIZER AND BIONTECH ANNOUNCE POSITIVE TOPLINE RESULTS FROM PIVOTAL TRIAL OF COVID-19 VACCINE IN CHILDREN 5 TO 11 YEARS&lt;/IDText&gt;&lt;DisplayText&gt;[94]&lt;/DisplayText&gt;&lt;record&gt;&lt;urls&gt;&lt;related-urls&gt;&lt;url&gt;https://www.pfizer.com/news/press-release/press-release-detail/pfizer-and-biontech-announce-positive-topline-results&lt;/url&gt;&lt;/related-urls&gt;&lt;/urls&gt;&lt;titles&gt;&lt;title&gt;PFIZER AND BIONTECH ANNOUNCE POSITIVE TOPLINE RESULTS FROM PIVOTAL TRIAL OF COVID-19 VACCINE IN CHILDREN 5 TO 11 YEARS&lt;/title&gt;&lt;/titles&gt;&lt;added-date format="utc"&gt;1632327750&lt;/added-date&gt;&lt;ref-type name="Web Page"&gt;12&lt;/ref-type&gt;&lt;dates&gt;&lt;year&gt;20th September 2021&lt;/year&gt;&lt;/dates&gt;&lt;rec-number&gt;144&lt;/rec-number&gt;&lt;last-updated-date format="utc"&gt;1632327770&lt;/last-updated-date&gt;&lt;/record&gt;&lt;/Cite&gt;&lt;/EndNote&gt;</w:instrText>
      </w:r>
      <w:r w:rsidR="0068356B" w:rsidRPr="001A3E0E">
        <w:rPr>
          <w:color w:val="auto"/>
          <w:lang w:val="en-GB"/>
        </w:rPr>
        <w:fldChar w:fldCharType="separate"/>
      </w:r>
      <w:r w:rsidR="00B10730" w:rsidRPr="001A3E0E">
        <w:rPr>
          <w:noProof/>
          <w:color w:val="auto"/>
          <w:lang w:val="en-GB"/>
        </w:rPr>
        <w:t>[94]</w:t>
      </w:r>
      <w:r w:rsidR="0068356B" w:rsidRPr="001A3E0E">
        <w:rPr>
          <w:color w:val="auto"/>
          <w:lang w:val="en-GB"/>
        </w:rPr>
        <w:fldChar w:fldCharType="end"/>
      </w:r>
      <w:r w:rsidR="4A5A1897" w:rsidRPr="001A3E0E">
        <w:rPr>
          <w:color w:val="auto"/>
          <w:lang w:val="en-GB"/>
        </w:rPr>
        <w:t xml:space="preserve"> </w:t>
      </w:r>
      <w:r w:rsidR="6918DE86" w:rsidRPr="001A3E0E">
        <w:rPr>
          <w:color w:val="auto"/>
          <w:lang w:val="en-GB"/>
        </w:rPr>
        <w:t>One month after the second dose, the geometric mean ratio (GMR) of SARS-CoV-2 neutrali</w:t>
      </w:r>
      <w:r w:rsidR="00D73776" w:rsidRPr="001A3E0E">
        <w:rPr>
          <w:color w:val="auto"/>
          <w:lang w:val="en-GB"/>
        </w:rPr>
        <w:t>s</w:t>
      </w:r>
      <w:r w:rsidR="6918DE86" w:rsidRPr="001A3E0E">
        <w:rPr>
          <w:color w:val="auto"/>
          <w:lang w:val="en-GB"/>
        </w:rPr>
        <w:t xml:space="preserve">ing </w:t>
      </w:r>
      <w:r w:rsidR="4463D6A9" w:rsidRPr="001A3E0E">
        <w:rPr>
          <w:color w:val="auto"/>
          <w:lang w:val="en-GB"/>
        </w:rPr>
        <w:t>titres</w:t>
      </w:r>
      <w:r w:rsidR="6918DE86" w:rsidRPr="001A3E0E">
        <w:rPr>
          <w:color w:val="auto"/>
          <w:lang w:val="en-GB"/>
        </w:rPr>
        <w:t xml:space="preserve"> in 5-11-year-olds to those in 16-to-25-year-olds was 1.04 (</w:t>
      </w:r>
      <w:r w:rsidR="009D2CFB">
        <w:rPr>
          <w:color w:val="auto"/>
          <w:lang w:val="en-GB"/>
        </w:rPr>
        <w:t>95% CI:</w:t>
      </w:r>
      <w:r w:rsidR="67FDCE18" w:rsidRPr="001A3E0E">
        <w:rPr>
          <w:color w:val="auto"/>
          <w:lang w:val="en-GB"/>
        </w:rPr>
        <w:t>,</w:t>
      </w:r>
      <w:r w:rsidR="6918DE86" w:rsidRPr="001A3E0E">
        <w:rPr>
          <w:color w:val="auto"/>
          <w:lang w:val="en-GB"/>
        </w:rPr>
        <w:t xml:space="preserve"> 0.93</w:t>
      </w:r>
      <w:r w:rsidR="00522D43">
        <w:rPr>
          <w:color w:val="auto"/>
          <w:lang w:val="en-GB"/>
        </w:rPr>
        <w:t>-</w:t>
      </w:r>
      <w:r w:rsidR="6918DE86" w:rsidRPr="001A3E0E">
        <w:rPr>
          <w:color w:val="auto"/>
          <w:lang w:val="en-GB"/>
        </w:rPr>
        <w:t xml:space="preserve"> 1.18)</w:t>
      </w:r>
      <w:r w:rsidR="00763D39" w:rsidRPr="001A3E0E">
        <w:rPr>
          <w:color w:val="auto"/>
          <w:lang w:val="en-GB"/>
        </w:rPr>
        <w:t>.</w:t>
      </w:r>
      <w:r w:rsidR="6918DE86" w:rsidRPr="001A3E0E">
        <w:rPr>
          <w:color w:val="auto"/>
          <w:lang w:val="en-GB"/>
        </w:rPr>
        <w:t xml:space="preserve"> </w:t>
      </w:r>
      <w:r w:rsidR="00763D39" w:rsidRPr="001A3E0E">
        <w:rPr>
          <w:color w:val="auto"/>
          <w:lang w:val="en-GB"/>
        </w:rPr>
        <w:t>This ratio met</w:t>
      </w:r>
      <w:r w:rsidR="6918DE86" w:rsidRPr="001A3E0E">
        <w:rPr>
          <w:color w:val="auto"/>
          <w:lang w:val="en-GB"/>
        </w:rPr>
        <w:t xml:space="preserve"> the prespecified immunogenicity success criterion (lower bound of two-sided </w:t>
      </w:r>
      <w:r w:rsidR="009D2CFB">
        <w:rPr>
          <w:color w:val="auto"/>
          <w:lang w:val="en-GB"/>
        </w:rPr>
        <w:t xml:space="preserve">95% </w:t>
      </w:r>
      <w:proofErr w:type="gramStart"/>
      <w:r w:rsidR="009D2CFB">
        <w:rPr>
          <w:color w:val="auto"/>
          <w:lang w:val="en-GB"/>
        </w:rPr>
        <w:t>CI:</w:t>
      </w:r>
      <w:r w:rsidR="67FDCE18" w:rsidRPr="001A3E0E">
        <w:rPr>
          <w:color w:val="auto"/>
          <w:lang w:val="en-GB"/>
        </w:rPr>
        <w:t>,</w:t>
      </w:r>
      <w:proofErr w:type="gramEnd"/>
      <w:r w:rsidR="67FDCE18" w:rsidRPr="001A3E0E">
        <w:rPr>
          <w:color w:val="auto"/>
          <w:lang w:val="en-GB"/>
        </w:rPr>
        <w:t>&gt;</w:t>
      </w:r>
      <w:r w:rsidR="6918DE86" w:rsidRPr="001A3E0E">
        <w:rPr>
          <w:color w:val="auto"/>
          <w:lang w:val="en-GB"/>
        </w:rPr>
        <w:t xml:space="preserve">0.67; </w:t>
      </w:r>
      <w:r w:rsidR="00DF652E" w:rsidRPr="001A3E0E">
        <w:rPr>
          <w:color w:val="auto"/>
          <w:lang w:val="en-GB"/>
        </w:rPr>
        <w:t>GMR</w:t>
      </w:r>
      <w:r w:rsidR="6918DE86" w:rsidRPr="001A3E0E">
        <w:rPr>
          <w:color w:val="auto"/>
          <w:lang w:val="en-GB"/>
        </w:rPr>
        <w:t xml:space="preserve"> point estimate, ≥0.8).</w:t>
      </w:r>
      <w:r w:rsidR="00433575" w:rsidRPr="001A3E0E">
        <w:rPr>
          <w:color w:val="auto"/>
          <w:lang w:val="en-GB"/>
        </w:rPr>
        <w:fldChar w:fldCharType="begin">
          <w:fldData xml:space="preserve">PEVuZE5vdGU+PENpdGU+PEF1dGhvcj5XYWx0ZXI8L0F1dGhvcj48WWVhcj4yMDIxPC9ZZWFyPjxS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</w:fldData>
        </w:fldChar>
      </w:r>
      <w:r w:rsidR="00B10730" w:rsidRPr="001A3E0E">
        <w:rPr>
          <w:color w:val="auto"/>
          <w:lang w:val="en-GB"/>
        </w:rPr>
        <w:instrText xml:space="preserve"> ADDIN EN.CITE </w:instrText>
      </w:r>
      <w:r w:rsidR="00B10730" w:rsidRPr="001A3E0E">
        <w:rPr>
          <w:color w:val="auto"/>
          <w:lang w:val="en-GB"/>
        </w:rPr>
        <w:fldChar w:fldCharType="begin">
          <w:fldData xml:space="preserve">PEVuZE5vdGU+PENpdGU+PEF1dGhvcj5XYWx0ZXI8L0F1dGhvcj48WWVhcj4yMDIxPC9ZZWFyPjxS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</w:fldData>
        </w:fldChar>
      </w:r>
      <w:r w:rsidR="00B10730" w:rsidRPr="001A3E0E">
        <w:rPr>
          <w:color w:val="auto"/>
          <w:lang w:val="en-GB"/>
        </w:rPr>
        <w:instrText xml:space="preserve"> ADDIN EN.CITE.DATA </w:instrText>
      </w:r>
      <w:r w:rsidR="00B10730" w:rsidRPr="001A3E0E">
        <w:rPr>
          <w:color w:val="auto"/>
          <w:lang w:val="en-GB"/>
        </w:rPr>
      </w:r>
      <w:r w:rsidR="00B10730" w:rsidRPr="001A3E0E">
        <w:rPr>
          <w:color w:val="auto"/>
          <w:lang w:val="en-GB"/>
        </w:rPr>
        <w:fldChar w:fldCharType="end"/>
      </w:r>
      <w:r w:rsidR="00433575" w:rsidRPr="001A3E0E">
        <w:rPr>
          <w:color w:val="auto"/>
          <w:lang w:val="en-GB"/>
        </w:rPr>
      </w:r>
      <w:r w:rsidR="00433575" w:rsidRPr="001A3E0E">
        <w:rPr>
          <w:color w:val="auto"/>
          <w:lang w:val="en-GB"/>
        </w:rPr>
        <w:fldChar w:fldCharType="separate"/>
      </w:r>
      <w:r w:rsidR="00B10730" w:rsidRPr="001A3E0E">
        <w:rPr>
          <w:noProof/>
          <w:color w:val="auto"/>
          <w:lang w:val="en-GB"/>
        </w:rPr>
        <w:t>[93, 94]</w:t>
      </w:r>
      <w:r w:rsidR="00433575" w:rsidRPr="001A3E0E">
        <w:rPr>
          <w:color w:val="auto"/>
          <w:lang w:val="en-GB"/>
        </w:rPr>
        <w:fldChar w:fldCharType="end"/>
      </w:r>
      <w:r w:rsidR="4A5A1897" w:rsidRPr="001A3E0E">
        <w:rPr>
          <w:color w:val="auto"/>
          <w:lang w:val="en-GB"/>
        </w:rPr>
        <w:t xml:space="preserve"> </w:t>
      </w:r>
    </w:p>
    <w:p w14:paraId="5B47B6C2" w14:textId="154085C6" w:rsidR="5A24EAE4" w:rsidRPr="001A3E0E" w:rsidRDefault="4C865676" w:rsidP="00354D29">
      <w:pPr>
        <w:pStyle w:val="BodyText"/>
        <w:rPr>
          <w:color w:val="auto"/>
        </w:rPr>
      </w:pPr>
      <w:r w:rsidRPr="001A3E0E">
        <w:rPr>
          <w:color w:val="auto"/>
        </w:rPr>
        <w:t xml:space="preserve">Vaccine efficacy against </w:t>
      </w:r>
      <w:r w:rsidR="00AD2D14" w:rsidRPr="001A3E0E">
        <w:rPr>
          <w:color w:val="auto"/>
        </w:rPr>
        <w:t xml:space="preserve">symptomatic NAAT-confirmed </w:t>
      </w:r>
      <w:r w:rsidR="04D9D4D5" w:rsidRPr="001A3E0E">
        <w:rPr>
          <w:color w:val="auto"/>
        </w:rPr>
        <w:t>COVID</w:t>
      </w:r>
      <w:r w:rsidRPr="001A3E0E">
        <w:rPr>
          <w:color w:val="auto"/>
        </w:rPr>
        <w:t>-19 at</w:t>
      </w:r>
      <w:r w:rsidR="04D9D4D5" w:rsidRPr="001A3E0E">
        <w:rPr>
          <w:color w:val="auto"/>
        </w:rPr>
        <w:t xml:space="preserve"> </w:t>
      </w:r>
      <w:r w:rsidRPr="001A3E0E">
        <w:rPr>
          <w:color w:val="auto"/>
        </w:rPr>
        <w:t>7 days or more after the second dose was assessed.</w:t>
      </w:r>
      <w:r w:rsidR="7009D863" w:rsidRPr="001A3E0E">
        <w:rPr>
          <w:color w:val="auto"/>
        </w:rPr>
        <w:t xml:space="preserve"> COVID-19 with onset 7 days or more after the second dose was reported in three recipients of the Pfizer vaccine and in 16 placebo recipients, producing a vaccine efficacy o</w:t>
      </w:r>
      <w:r w:rsidR="00FF7605" w:rsidRPr="001A3E0E">
        <w:rPr>
          <w:color w:val="auto"/>
        </w:rPr>
        <w:t>f</w:t>
      </w:r>
      <w:r w:rsidR="7009D863" w:rsidRPr="001A3E0E">
        <w:rPr>
          <w:color w:val="auto"/>
        </w:rPr>
        <w:t xml:space="preserve"> 90.7% (</w:t>
      </w:r>
      <w:r w:rsidR="009D2CFB">
        <w:rPr>
          <w:color w:val="auto"/>
        </w:rPr>
        <w:t xml:space="preserve">95% </w:t>
      </w:r>
      <w:proofErr w:type="gramStart"/>
      <w:r w:rsidR="009D2CFB">
        <w:rPr>
          <w:color w:val="auto"/>
        </w:rPr>
        <w:t>CI:</w:t>
      </w:r>
      <w:r w:rsidR="7009D863" w:rsidRPr="001A3E0E">
        <w:rPr>
          <w:color w:val="auto"/>
        </w:rPr>
        <w:t>,</w:t>
      </w:r>
      <w:proofErr w:type="gramEnd"/>
      <w:r w:rsidR="7009D863" w:rsidRPr="001A3E0E">
        <w:rPr>
          <w:color w:val="auto"/>
        </w:rPr>
        <w:t xml:space="preserve"> 67.7 to 98.3).</w:t>
      </w:r>
      <w:r w:rsidR="00433575" w:rsidRPr="001A3E0E">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1A3E0E">
        <w:rPr>
          <w:color w:val="auto"/>
        </w:rPr>
        <w:instrText xml:space="preserve"> ADDIN EN.CITE </w:instrText>
      </w:r>
      <w:r w:rsidR="00B10730" w:rsidRPr="001A3E0E">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1A3E0E">
        <w:rPr>
          <w:color w:val="auto"/>
        </w:rPr>
        <w:instrText xml:space="preserve"> ADDIN EN.CITE.DATA </w:instrText>
      </w:r>
      <w:r w:rsidR="00B10730" w:rsidRPr="001A3E0E">
        <w:rPr>
          <w:color w:val="auto"/>
        </w:rPr>
      </w:r>
      <w:r w:rsidR="00B10730" w:rsidRPr="001A3E0E">
        <w:rPr>
          <w:color w:val="auto"/>
        </w:rPr>
        <w:fldChar w:fldCharType="end"/>
      </w:r>
      <w:r w:rsidR="00433575" w:rsidRPr="001A3E0E">
        <w:rPr>
          <w:color w:val="auto"/>
        </w:rPr>
      </w:r>
      <w:r w:rsidR="00433575" w:rsidRPr="001A3E0E">
        <w:rPr>
          <w:color w:val="auto"/>
        </w:rPr>
        <w:fldChar w:fldCharType="separate"/>
      </w:r>
      <w:r w:rsidR="00B10730" w:rsidRPr="001A3E0E">
        <w:rPr>
          <w:noProof/>
          <w:color w:val="auto"/>
        </w:rPr>
        <w:t>[93]</w:t>
      </w:r>
      <w:r w:rsidR="00433575" w:rsidRPr="001A3E0E">
        <w:rPr>
          <w:color w:val="auto"/>
        </w:rPr>
        <w:fldChar w:fldCharType="end"/>
      </w:r>
      <w:r w:rsidR="71952B1C" w:rsidRPr="001A3E0E">
        <w:rPr>
          <w:color w:val="auto"/>
        </w:rPr>
        <w:t xml:space="preserve"> No cases of severe C</w:t>
      </w:r>
      <w:r w:rsidR="67FD82B1" w:rsidRPr="001A3E0E">
        <w:rPr>
          <w:color w:val="auto"/>
        </w:rPr>
        <w:t>OVID</w:t>
      </w:r>
      <w:r w:rsidR="71952B1C" w:rsidRPr="001A3E0E">
        <w:rPr>
          <w:color w:val="auto"/>
        </w:rPr>
        <w:t>-19 or MIS-C were reported.</w:t>
      </w:r>
    </w:p>
    <w:p w14:paraId="72E8ECF7" w14:textId="07801E43" w:rsidR="005B09B5" w:rsidRPr="001A3E0E" w:rsidRDefault="728BDD25" w:rsidP="00354D29">
      <w:pPr>
        <w:pStyle w:val="BodyText"/>
        <w:rPr>
          <w:color w:val="auto"/>
        </w:rPr>
      </w:pPr>
      <w:r w:rsidRPr="3336B295">
        <w:rPr>
          <w:color w:val="auto"/>
        </w:rPr>
        <w:t>Data</w:t>
      </w:r>
      <w:r w:rsidR="0B613DD7" w:rsidRPr="3336B295">
        <w:rPr>
          <w:color w:val="auto"/>
        </w:rPr>
        <w:t xml:space="preserve"> are</w:t>
      </w:r>
      <w:r w:rsidRPr="3336B295">
        <w:rPr>
          <w:color w:val="auto"/>
        </w:rPr>
        <w:t xml:space="preserve"> not yet available on the </w:t>
      </w:r>
      <w:r w:rsidR="20E088EE" w:rsidRPr="3336B295">
        <w:rPr>
          <w:color w:val="auto"/>
        </w:rPr>
        <w:t>real-world</w:t>
      </w:r>
      <w:r w:rsidRPr="3336B295">
        <w:rPr>
          <w:color w:val="auto"/>
        </w:rPr>
        <w:t xml:space="preserve"> effectiveness of the vaccine to protect against hospitalisation or infection in this age </w:t>
      </w:r>
      <w:r w:rsidR="3E2CCA63" w:rsidRPr="3336B295">
        <w:rPr>
          <w:color w:val="auto"/>
        </w:rPr>
        <w:t>group but</w:t>
      </w:r>
      <w:r w:rsidR="0B613DD7" w:rsidRPr="3336B295">
        <w:rPr>
          <w:color w:val="auto"/>
        </w:rPr>
        <w:t xml:space="preserve"> are expected in coming months</w:t>
      </w:r>
      <w:r w:rsidRPr="3336B295">
        <w:rPr>
          <w:color w:val="auto"/>
        </w:rPr>
        <w:t>.</w:t>
      </w:r>
      <w:r w:rsidR="005B09B5" w:rsidRPr="3336B295">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5B09B5" w:rsidRPr="3336B295">
        <w:rPr>
          <w:color w:val="auto"/>
        </w:rPr>
        <w:fldChar w:fldCharType="separate"/>
      </w:r>
      <w:r w:rsidR="08D281DF" w:rsidRPr="3336B295">
        <w:rPr>
          <w:noProof/>
          <w:color w:val="auto"/>
        </w:rPr>
        <w:t>[62]</w:t>
      </w:r>
      <w:r w:rsidR="005B09B5" w:rsidRPr="3336B295">
        <w:rPr>
          <w:color w:val="auto"/>
        </w:rPr>
        <w:fldChar w:fldCharType="end"/>
      </w:r>
    </w:p>
    <w:p w14:paraId="419B62D1" w14:textId="043E2AAE" w:rsidR="5A24EAE4" w:rsidRPr="00EE2EDE" w:rsidRDefault="78DB3D57" w:rsidP="00354D29">
      <w:pPr>
        <w:pStyle w:val="Heading3"/>
      </w:pPr>
      <w:bookmarkStart w:id="25" w:name="_Toc94179404"/>
      <w:r w:rsidRPr="00EE2EDE">
        <w:t>Real-world rollout</w:t>
      </w:r>
      <w:bookmarkEnd w:id="25"/>
    </w:p>
    <w:p w14:paraId="07467DC7" w14:textId="728A3B7D" w:rsidR="008E02A1" w:rsidRPr="00E30256" w:rsidRDefault="008E02A1" w:rsidP="008B46AE">
      <w:pPr>
        <w:pStyle w:val="BodyText"/>
        <w:rPr>
          <w:color w:val="auto"/>
        </w:rPr>
      </w:pPr>
      <w:r w:rsidRPr="00E30256">
        <w:rPr>
          <w:color w:val="auto"/>
        </w:rPr>
        <w:t>In October 2021, the Global Advisory Committee on Vaccine Safety (GACVS) concluded that in all age groups the benefits of mRNA COVID-19 vaccines in reducing hospitalisations and deaths due to COVID-19 outweigh the risks.</w:t>
      </w:r>
      <w:r w:rsidR="00E53028" w:rsidRPr="00E30256">
        <w:rPr>
          <w:color w:val="auto"/>
        </w:rPr>
        <w:t xml:space="preserve"> </w:t>
      </w:r>
      <w:r w:rsidRPr="00E30256">
        <w:rPr>
          <w:color w:val="auto"/>
        </w:rPr>
        <w:t>The Advisory Committee on Immunization Practices (ACIP) made an interim recommendation for use of the Pfizer vaccine in children aged 5-11 years in the United States for prevention of COVID-19.</w:t>
      </w:r>
      <w:r w:rsidRPr="00E30256">
        <w:rPr>
          <w:color w:val="auto"/>
        </w:rPr>
        <w:fldChar w:fldCharType="begin">
          <w:fldData xml:space="preserve">PEVuZE5vdGU+PENpdGU+PEF1dGhvcj5Xb29kd29ydGg8L0F1dGhvcj48WWVhcj4yMDIxPC9ZZWFy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</w:fldData>
        </w:fldChar>
      </w:r>
      <w:r w:rsidR="00DA537E" w:rsidRPr="00E30256">
        <w:rPr>
          <w:color w:val="auto"/>
        </w:rPr>
        <w:instrText xml:space="preserve"> ADDIN EN.CITE </w:instrText>
      </w:r>
      <w:r w:rsidR="00DA537E" w:rsidRPr="00E30256">
        <w:rPr>
          <w:color w:val="auto"/>
        </w:rPr>
        <w:fldChar w:fldCharType="begin">
          <w:fldData xml:space="preserve">PEVuZE5vdGU+PENpdGU+PEF1dGhvcj5Xb29kd29ydGg8L0F1dGhvcj48WWVhcj4yMDIxPC9ZZWFy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</w:fldData>
        </w:fldChar>
      </w:r>
      <w:r w:rsidR="00DA537E" w:rsidRPr="00E30256">
        <w:rPr>
          <w:color w:val="auto"/>
        </w:rPr>
        <w:instrText xml:space="preserve"> ADDIN EN.CITE.DATA </w:instrText>
      </w:r>
      <w:r w:rsidR="00DA537E" w:rsidRPr="00E30256">
        <w:rPr>
          <w:color w:val="auto"/>
        </w:rPr>
      </w:r>
      <w:r w:rsidR="00DA537E" w:rsidRPr="00E30256">
        <w:rPr>
          <w:color w:val="auto"/>
        </w:rPr>
        <w:fldChar w:fldCharType="end"/>
      </w:r>
      <w:r w:rsidRPr="00E30256">
        <w:rPr>
          <w:color w:val="auto"/>
        </w:rPr>
      </w:r>
      <w:r w:rsidRPr="00E30256">
        <w:rPr>
          <w:color w:val="auto"/>
        </w:rPr>
        <w:fldChar w:fldCharType="separate"/>
      </w:r>
      <w:r w:rsidR="00DA537E" w:rsidRPr="00E30256">
        <w:rPr>
          <w:noProof/>
          <w:color w:val="auto"/>
        </w:rPr>
        <w:t>[4, 97]</w:t>
      </w:r>
      <w:r w:rsidRPr="00E30256">
        <w:rPr>
          <w:color w:val="auto"/>
        </w:rPr>
        <w:fldChar w:fldCharType="end"/>
      </w:r>
      <w:r w:rsidRPr="00E30256">
        <w:rPr>
          <w:color w:val="auto"/>
        </w:rPr>
        <w:t xml:space="preserve"> This was unanimously supported by the Committee. </w:t>
      </w:r>
      <w:r w:rsidR="73875407" w:rsidRPr="00E30256">
        <w:rPr>
          <w:color w:val="auto"/>
        </w:rPr>
        <w:t xml:space="preserve">In making this recommendation, </w:t>
      </w:r>
      <w:r w:rsidRPr="00E30256">
        <w:rPr>
          <w:color w:val="auto"/>
        </w:rPr>
        <w:t>ACIP considered the importance of COVID-19 as a public health problem, as well as benefits and harms, parents’ values and preferences, acceptability, feasibility, resource use, and equity for use of the vaccine among children.</w:t>
      </w:r>
      <w:r w:rsidRPr="00E30256">
        <w:rPr>
          <w:color w:val="auto"/>
        </w:rPr>
        <w:fldChar w:fldCharType="begin">
          <w:fldData xml:space="preserve">PEVuZE5vdGU+PENpdGU+PEF1dGhvcj5Xb29kd29ydGg8L0F1dGhvcj48WWVhcj4yMDIxPC9ZZWFy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</w:fldData>
        </w:fldChar>
      </w:r>
      <w:r w:rsidR="00DA537E" w:rsidRPr="00E30256">
        <w:rPr>
          <w:color w:val="auto"/>
        </w:rPr>
        <w:instrText xml:space="preserve"> ADDIN EN.CITE </w:instrText>
      </w:r>
      <w:r w:rsidR="00DA537E" w:rsidRPr="00E30256">
        <w:rPr>
          <w:color w:val="auto"/>
        </w:rPr>
        <w:fldChar w:fldCharType="begin">
          <w:fldData xml:space="preserve">PEVuZE5vdGU+PENpdGU+PEF1dGhvcj5Xb29kd29ydGg8L0F1dGhvcj48WWVhcj4yMDIxPC9ZZWFy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</w:fldData>
        </w:fldChar>
      </w:r>
      <w:r w:rsidR="00DA537E" w:rsidRPr="00E30256">
        <w:rPr>
          <w:color w:val="auto"/>
        </w:rPr>
        <w:instrText xml:space="preserve"> ADDIN EN.CITE.DATA </w:instrText>
      </w:r>
      <w:r w:rsidR="00DA537E" w:rsidRPr="00E30256">
        <w:rPr>
          <w:color w:val="auto"/>
        </w:rPr>
      </w:r>
      <w:r w:rsidR="00DA537E" w:rsidRPr="00E30256">
        <w:rPr>
          <w:color w:val="auto"/>
        </w:rPr>
        <w:fldChar w:fldCharType="end"/>
      </w:r>
      <w:r w:rsidRPr="00E30256">
        <w:rPr>
          <w:color w:val="auto"/>
        </w:rPr>
      </w:r>
      <w:r w:rsidRPr="00E30256">
        <w:rPr>
          <w:color w:val="auto"/>
        </w:rPr>
        <w:fldChar w:fldCharType="separate"/>
      </w:r>
      <w:r w:rsidR="00DA537E" w:rsidRPr="00E30256">
        <w:rPr>
          <w:noProof/>
          <w:color w:val="auto"/>
        </w:rPr>
        <w:t>[4, 97]</w:t>
      </w:r>
      <w:r w:rsidRPr="00E30256">
        <w:rPr>
          <w:color w:val="auto"/>
        </w:rPr>
        <w:fldChar w:fldCharType="end"/>
      </w:r>
      <w:r w:rsidRPr="00E30256">
        <w:rPr>
          <w:color w:val="auto"/>
        </w:rPr>
        <w:t xml:space="preserve"> </w:t>
      </w:r>
    </w:p>
    <w:p w14:paraId="64A8C0F8" w14:textId="291E70B2" w:rsidR="001301E6" w:rsidRPr="00E30256" w:rsidRDefault="001301E6" w:rsidP="00354D29">
      <w:pPr>
        <w:pStyle w:val="BodyText"/>
        <w:rPr>
          <w:color w:val="auto"/>
        </w:rPr>
      </w:pPr>
      <w:r w:rsidRPr="00E30256">
        <w:rPr>
          <w:color w:val="auto"/>
        </w:rPr>
        <w:t>The US FDA approved a modified formulation of the Pfizer vaccine (10</w:t>
      </w:r>
      <w:r w:rsidR="00F17BA1">
        <w:rPr>
          <w:color w:val="auto"/>
        </w:rPr>
        <w:t xml:space="preserve"> </w:t>
      </w:r>
      <w:proofErr w:type="spellStart"/>
      <w:r w:rsidRPr="00E30256">
        <w:rPr>
          <w:color w:val="auto"/>
        </w:rPr>
        <w:t>μg</w:t>
      </w:r>
      <w:proofErr w:type="spellEnd"/>
      <w:r w:rsidRPr="00E30256">
        <w:rPr>
          <w:color w:val="auto"/>
        </w:rPr>
        <w:t xml:space="preserve"> each dose, administered 3 weeks apart) for children aged 5-11 on 29 October 2021</w:t>
      </w:r>
      <w:r w:rsidR="00C57780" w:rsidRPr="00E30256">
        <w:rPr>
          <w:color w:val="auto"/>
        </w:rPr>
        <w:t>.</w:t>
      </w:r>
      <w:r w:rsidR="002B14D6" w:rsidRPr="00E30256">
        <w:rPr>
          <w:color w:val="auto"/>
        </w:rPr>
        <w:fldChar w:fldCharType="begin"/>
      </w:r>
      <w:r w:rsidR="006166EB">
        <w:rPr>
          <w:color w:val="auto"/>
        </w:rPr>
        <w:instrText xml:space="preserve"> ADDIN EN.CITE &lt;EndNote&gt;&lt;Cite&gt;&lt;Author&gt;US Food and Drug Administration (FDA)&lt;/Author&gt;&lt;Year&gt;2021&lt;/Year&gt;&lt;RecNum&gt;1897&lt;/RecNum&gt;&lt;DisplayText&gt;[98]&lt;/DisplayText&gt;&lt;record&gt;&lt;rec-number&gt;1897&lt;/rec-number&gt;&lt;foreign-keys&gt;&lt;key app="EN" db-id="zzdsf2exjse9zqeperux95z8w5vsde9t55tt" timestamp="1638396221" guid="d50c64d7-37ee-4c1a-9296-12318711a3ab"&gt;1897&lt;/key&gt;&lt;/foreign-keys&gt;&lt;ref-type name="Web Page"&gt;12&lt;/ref-type&gt;&lt;contributors&gt;&lt;authors&gt;&lt;author&gt;US Food and Drug Administration (FDA),&lt;/author&gt;&lt;/authors&gt;&lt;/contributors&gt;&lt;titles&gt;&lt;title&gt;FDA Authorizes Pfizer-BioNTech COVID-19 Vaccine for Emergency Use in Children 5 through 11 Years of Age&lt;/title&gt;&lt;/titles&gt;&lt;dates&gt;&lt;year&gt;2021&lt;/year&gt;&lt;/dates&gt;&lt;urls&gt;&lt;related-urls&gt;&lt;url&gt;https://www.fda.gov/news-events/press-announcements/fda-authorizes-pfizer-biontech-covid-19-vaccine-emergency-use-children-5-through-11-years-age&lt;/url&gt;&lt;/related-urls&gt;&lt;/urls&gt;&lt;/record&gt;&lt;/Cite&gt;&lt;/EndNote&gt;</w:instrText>
      </w:r>
      <w:r w:rsidR="002B14D6" w:rsidRPr="00E30256">
        <w:rPr>
          <w:color w:val="auto"/>
        </w:rPr>
        <w:fldChar w:fldCharType="separate"/>
      </w:r>
      <w:r w:rsidR="00502F05" w:rsidRPr="00E30256">
        <w:rPr>
          <w:noProof/>
          <w:color w:val="auto"/>
        </w:rPr>
        <w:t>[98]</w:t>
      </w:r>
      <w:r w:rsidR="002B14D6" w:rsidRPr="00E30256">
        <w:rPr>
          <w:color w:val="auto"/>
        </w:rPr>
        <w:fldChar w:fldCharType="end"/>
      </w:r>
      <w:r w:rsidR="00A0481D" w:rsidRPr="00E30256">
        <w:rPr>
          <w:color w:val="auto"/>
        </w:rPr>
        <w:t xml:space="preserve"> </w:t>
      </w:r>
      <w:r w:rsidRPr="00E30256">
        <w:rPr>
          <w:color w:val="auto"/>
        </w:rPr>
        <w:t>On 2 November,</w:t>
      </w:r>
      <w:r w:rsidR="00D621EC" w:rsidRPr="00E30256">
        <w:rPr>
          <w:color w:val="auto"/>
        </w:rPr>
        <w:t xml:space="preserve"> the</w:t>
      </w:r>
      <w:r w:rsidRPr="00E30256">
        <w:rPr>
          <w:color w:val="auto"/>
        </w:rPr>
        <w:t xml:space="preserve"> CDC recommended the use of the vaccine in this age group.</w:t>
      </w:r>
      <w:r w:rsidR="00D72CE1" w:rsidRPr="00E30256">
        <w:rPr>
          <w:color w:val="auto"/>
        </w:rPr>
        <w:fldChar w:fldCharType="begin"/>
      </w:r>
      <w:r w:rsidR="006166EB">
        <w:rPr>
          <w:color w:val="auto"/>
        </w:rPr>
        <w:instrText xml:space="preserve"> ADDIN EN.CITE &lt;EndNote&gt;&lt;Cite&gt;&lt;Author&gt;Centers for Disease Control and Prevention (CDC)&lt;/Author&gt;&lt;Year&gt;2021&lt;/Year&gt;&lt;RecNum&gt;1898&lt;/RecNum&gt;&lt;DisplayText&gt;[99]&lt;/DisplayText&gt;&lt;record&gt;&lt;rec-number&gt;1898&lt;/rec-number&gt;&lt;foreign-keys&gt;&lt;key app="EN" db-id="zzdsf2exjse9zqeperux95z8w5vsde9t55tt" timestamp="1638396221" guid="da3cb495-3b05-4700-9dd2-9c4bcc0e5829"&gt;1898&lt;/key&gt;&lt;/foreign-keys&gt;&lt;ref-type name="Web Page"&gt;12&lt;/ref-type&gt;&lt;contributors&gt;&lt;authors&gt;&lt;author&gt;Centers for Disease Control and Prevention (CDC),&lt;/author&gt;&lt;/authors&gt;&lt;/contributors&gt;&lt;titles&gt;&lt;title&gt;CDC Recommends Pediatric COVID-19 Vaccine for Children 5 to 11 Years&lt;/title&gt;&lt;/titles&gt;&lt;dates&gt;&lt;year&gt;2021&lt;/year&gt;&lt;/dates&gt;&lt;urls&gt;&lt;related-urls&gt;&lt;url&gt;https://www.cdc.gov/media/releases/2021/s1102-PediatricCOVID-19Vaccine.html&lt;/url&gt;&lt;/related-urls&gt;&lt;/urls&gt;&lt;/record&gt;&lt;/Cite&gt;&lt;/EndNote&gt;</w:instrText>
      </w:r>
      <w:r w:rsidR="00D72CE1" w:rsidRPr="00E30256">
        <w:rPr>
          <w:color w:val="auto"/>
        </w:rPr>
        <w:fldChar w:fldCharType="separate"/>
      </w:r>
      <w:r w:rsidR="00502F05" w:rsidRPr="00E30256">
        <w:rPr>
          <w:noProof/>
          <w:color w:val="auto"/>
        </w:rPr>
        <w:t>[99]</w:t>
      </w:r>
      <w:r w:rsidR="00D72CE1" w:rsidRPr="00E30256">
        <w:rPr>
          <w:color w:val="auto"/>
        </w:rPr>
        <w:fldChar w:fldCharType="end"/>
      </w:r>
      <w:r w:rsidRPr="00E30256">
        <w:rPr>
          <w:color w:val="auto"/>
        </w:rPr>
        <w:t xml:space="preserve"> The White House announced on 18 November that </w:t>
      </w:r>
      <w:r w:rsidR="006C0B53" w:rsidRPr="00E30256">
        <w:rPr>
          <w:color w:val="auto"/>
        </w:rPr>
        <w:t>2.6</w:t>
      </w:r>
      <w:r w:rsidRPr="00E30256">
        <w:rPr>
          <w:color w:val="auto"/>
        </w:rPr>
        <w:t xml:space="preserve"> million children </w:t>
      </w:r>
      <w:r w:rsidR="00966D96" w:rsidRPr="00E30256">
        <w:rPr>
          <w:color w:val="auto"/>
        </w:rPr>
        <w:t xml:space="preserve">had </w:t>
      </w:r>
      <w:r w:rsidRPr="00E30256">
        <w:rPr>
          <w:color w:val="auto"/>
        </w:rPr>
        <w:t>received the vaccine.</w:t>
      </w:r>
      <w:r w:rsidR="00A82527" w:rsidRPr="00E30256">
        <w:rPr>
          <w:color w:val="auto"/>
        </w:rPr>
        <w:fldChar w:fldCharType="begin"/>
      </w:r>
      <w:r w:rsidR="006166EB">
        <w:rPr>
          <w:color w:val="auto"/>
        </w:rPr>
        <w:instrText xml:space="preserve"> ADDIN EN.CITE &lt;EndNote&gt;&lt;Cite&gt;&lt;Author&gt;Washington Post&lt;/Author&gt;&lt;Year&gt;2021&lt;/Year&gt;&lt;RecNum&gt;1899&lt;/RecNum&gt;&lt;DisplayText&gt;[100]&lt;/DisplayText&gt;&lt;record&gt;&lt;rec-number&gt;1899&lt;/rec-number&gt;&lt;foreign-keys&gt;&lt;key app="EN" db-id="zzdsf2exjse9zqeperux95z8w5vsde9t55tt" timestamp="1638396221" guid="9e72efb3-a6b2-4f96-95b1-9405c023bc1c"&gt;1899&lt;/key&gt;&lt;/foreign-keys&gt;&lt;ref-type name="Web Page"&gt;12&lt;/ref-type&gt;&lt;contributors&gt;&lt;authors&gt;&lt;author&gt;Washington Post,&lt;/author&gt;&lt;/authors&gt;&lt;/contributors&gt;&lt;titles&gt;&lt;title&gt;2.6 million children under 12 have received their first vaccine dose, White House says&lt;/title&gt;&lt;/titles&gt;&lt;dates&gt;&lt;year&gt;2021&lt;/year&gt;&lt;/dates&gt;&lt;urls&gt;&lt;related-urls&gt;&lt;url&gt;https://www.washingtonpost.com/nation/2021/11/18/covid-delta-variant-live-updates/&lt;/url&gt;&lt;/related-urls&gt;&lt;/urls&gt;&lt;/record&gt;&lt;/Cite&gt;&lt;/EndNote&gt;</w:instrText>
      </w:r>
      <w:r w:rsidR="00A82527" w:rsidRPr="00E30256">
        <w:rPr>
          <w:color w:val="auto"/>
        </w:rPr>
        <w:fldChar w:fldCharType="separate"/>
      </w:r>
      <w:r w:rsidR="00502F05" w:rsidRPr="00E30256">
        <w:rPr>
          <w:noProof/>
          <w:color w:val="auto"/>
        </w:rPr>
        <w:t>[100]</w:t>
      </w:r>
      <w:r w:rsidR="00A82527" w:rsidRPr="00E30256">
        <w:rPr>
          <w:color w:val="auto"/>
        </w:rPr>
        <w:fldChar w:fldCharType="end"/>
      </w:r>
      <w:r w:rsidR="00CB3975" w:rsidRPr="00E30256">
        <w:rPr>
          <w:color w:val="auto"/>
        </w:rPr>
        <w:t xml:space="preserve"> </w:t>
      </w:r>
      <w:r w:rsidR="00FA0AAD" w:rsidRPr="00E30256">
        <w:rPr>
          <w:color w:val="auto"/>
        </w:rPr>
        <w:t>From December 1</w:t>
      </w:r>
      <w:r w:rsidR="00C43A64" w:rsidRPr="00E30256">
        <w:rPr>
          <w:color w:val="auto"/>
        </w:rPr>
        <w:t>4</w:t>
      </w:r>
      <w:r w:rsidR="00FA0AAD" w:rsidRPr="00E30256">
        <w:rPr>
          <w:color w:val="auto"/>
        </w:rPr>
        <w:t>,</w:t>
      </w:r>
      <w:r w:rsidR="00CD088D" w:rsidRPr="00E30256">
        <w:rPr>
          <w:color w:val="auto"/>
        </w:rPr>
        <w:t xml:space="preserve"> children aged </w:t>
      </w:r>
      <w:r w:rsidR="00FA0AAD" w:rsidRPr="00E30256">
        <w:rPr>
          <w:color w:val="auto"/>
        </w:rPr>
        <w:t xml:space="preserve">5-11 will need to show proof of at least one dose of COVID-19 vaccine to participate in indoor activities </w:t>
      </w:r>
      <w:r w:rsidR="00C43A64" w:rsidRPr="00E30256">
        <w:rPr>
          <w:color w:val="auto"/>
        </w:rPr>
        <w:t>in New York City.</w:t>
      </w:r>
      <w:r w:rsidR="003D35E9" w:rsidRPr="00E30256">
        <w:rPr>
          <w:color w:val="auto"/>
        </w:rPr>
        <w:t xml:space="preserve"> As of 12 December</w:t>
      </w:r>
      <w:r w:rsidR="00082C9C" w:rsidRPr="00E30256">
        <w:rPr>
          <w:color w:val="auto"/>
        </w:rPr>
        <w:t>, almost 5.4 million children aged 5-11 in the US had received at least one dose</w:t>
      </w:r>
      <w:r w:rsidR="000C5C61" w:rsidRPr="00E30256">
        <w:rPr>
          <w:color w:val="auto"/>
        </w:rPr>
        <w:t xml:space="preserve"> and almost 2.5 million children had received their second dose</w:t>
      </w:r>
      <w:r w:rsidR="00A43439" w:rsidRPr="00E30256">
        <w:rPr>
          <w:color w:val="auto"/>
        </w:rPr>
        <w:t>.</w:t>
      </w:r>
      <w:r w:rsidR="00A43439" w:rsidRPr="00E30256">
        <w:rPr>
          <w:color w:val="auto"/>
        </w:rPr>
        <w:fldChar w:fldCharType="begin"/>
      </w:r>
      <w:r w:rsidR="006166EB">
        <w:rPr>
          <w:color w:val="auto"/>
        </w:rPr>
        <w:instrText xml:space="preserve"> ADDIN EN.CITE &lt;EndNote&gt;&lt;Cite&gt;&lt;Author&gt;Centres for Disease Control and Prevention&lt;/Author&gt;&lt;Year&gt;2021&lt;/Year&gt;&lt;RecNum&gt;1998&lt;/RecNum&gt;&lt;DisplayText&gt;[101]&lt;/DisplayText&gt;&lt;record&gt;&lt;rec-number&gt;1998&lt;/rec-number&gt;&lt;foreign-keys&gt;&lt;key app="EN" db-id="zzdsf2exjse9zqeperux95z8w5vsde9t55tt" timestamp="1639340623" guid="5a6d89ae-b5c5-42f2-b37d-3d10d708615b"&gt;1998&lt;/key&gt;&lt;/foreign-keys&gt;&lt;ref-type name="Web Page"&gt;12&lt;/ref-type&gt;&lt;contributors&gt;&lt;authors&gt;&lt;author&gt;Centres for Disease Control and Prevention,.&lt;/author&gt;&lt;/authors&gt;&lt;/contributors&gt;&lt;titles&gt;&lt;title&gt;COVID-19 Vaccination Demographics in the United States, National, 12 December 2021&lt;/title&gt;&lt;/titles&gt;&lt;volume&gt;2021&lt;/volume&gt;&lt;number&gt;12 December&lt;/number&gt;&lt;dates&gt;&lt;year&gt;2021&lt;/year&gt;&lt;pub-dates&gt;&lt;date&gt;12 December 2021&lt;/date&gt;&lt;/pub-dates&gt;&lt;/dates&gt;&lt;urls&gt;&lt;related-urls&gt;&lt;url&gt;https://data.cdc.gov/Vaccinations/COVID-19-Vaccination-Demographics-in-the-United-St/km4m-vcsb&lt;/url&gt;&lt;/related-urls&gt;&lt;/urls&gt;&lt;/record&gt;&lt;/Cite&gt;&lt;/EndNote&gt;</w:instrText>
      </w:r>
      <w:r w:rsidR="00A43439" w:rsidRPr="00E30256">
        <w:rPr>
          <w:color w:val="auto"/>
        </w:rPr>
        <w:fldChar w:fldCharType="separate"/>
      </w:r>
      <w:r w:rsidR="00502F05" w:rsidRPr="00E30256">
        <w:rPr>
          <w:noProof/>
          <w:color w:val="auto"/>
        </w:rPr>
        <w:t>[101]</w:t>
      </w:r>
      <w:r w:rsidR="00A43439" w:rsidRPr="00E30256">
        <w:rPr>
          <w:color w:val="auto"/>
        </w:rPr>
        <w:fldChar w:fldCharType="end"/>
      </w:r>
      <w:r w:rsidR="00C43A64" w:rsidRPr="00E30256">
        <w:rPr>
          <w:color w:val="auto"/>
        </w:rPr>
        <w:t xml:space="preserve"> </w:t>
      </w:r>
      <w:r w:rsidRPr="00E30256">
        <w:rPr>
          <w:color w:val="auto"/>
        </w:rPr>
        <w:t xml:space="preserve">Other countries including Canada, Israel, UAE, Costa Rica, </w:t>
      </w:r>
      <w:r w:rsidRPr="00E30256">
        <w:rPr>
          <w:color w:val="auto"/>
        </w:rPr>
        <w:lastRenderedPageBreak/>
        <w:t>Singapore, Malaysia, Bahrain, Slovakia, Saudi Arabia,</w:t>
      </w:r>
      <w:r w:rsidR="00D20DFD" w:rsidRPr="00E30256">
        <w:rPr>
          <w:color w:val="auto"/>
        </w:rPr>
        <w:t xml:space="preserve"> Australia</w:t>
      </w:r>
      <w:r w:rsidRPr="00E30256">
        <w:rPr>
          <w:color w:val="auto"/>
        </w:rPr>
        <w:t xml:space="preserve"> and Kuwait have authorised use of the Pfizer vaccine in children aged 5-11 years. Data </w:t>
      </w:r>
      <w:r w:rsidR="006769BB" w:rsidRPr="00E30256">
        <w:rPr>
          <w:color w:val="auto"/>
        </w:rPr>
        <w:t>are</w:t>
      </w:r>
      <w:r w:rsidRPr="00E30256">
        <w:rPr>
          <w:color w:val="auto"/>
        </w:rPr>
        <w:t xml:space="preserve"> yet to be reported from any of these countries.</w:t>
      </w:r>
      <w:r w:rsidR="000A10CA" w:rsidRPr="00E30256">
        <w:rPr>
          <w:color w:val="auto"/>
        </w:rPr>
        <w:t xml:space="preserve"> </w:t>
      </w:r>
    </w:p>
    <w:p w14:paraId="626EF0F8" w14:textId="705B9F98" w:rsidR="004952E3" w:rsidRPr="00E30256" w:rsidRDefault="004F756D" w:rsidP="00354D29">
      <w:pPr>
        <w:pStyle w:val="BodyText"/>
        <w:rPr>
          <w:color w:val="auto"/>
        </w:rPr>
      </w:pPr>
      <w:r w:rsidRPr="00E30256">
        <w:rPr>
          <w:color w:val="auto"/>
        </w:rPr>
        <w:t>On 25 November, the European Medicines Agency recommended</w:t>
      </w:r>
      <w:r w:rsidR="00324F69" w:rsidRPr="00E30256">
        <w:rPr>
          <w:color w:val="auto"/>
        </w:rPr>
        <w:t xml:space="preserve"> granting approval for children aged 5</w:t>
      </w:r>
      <w:r w:rsidR="00200199" w:rsidRPr="00E30256">
        <w:rPr>
          <w:color w:val="auto"/>
        </w:rPr>
        <w:t>-</w:t>
      </w:r>
      <w:r w:rsidR="00324F69" w:rsidRPr="00E30256">
        <w:rPr>
          <w:color w:val="auto"/>
        </w:rPr>
        <w:t>11.</w:t>
      </w:r>
      <w:r w:rsidR="008371DE" w:rsidRPr="00E30256">
        <w:rPr>
          <w:color w:val="auto"/>
        </w:rPr>
        <w:t xml:space="preserve"> On 1 December 2021 the European Centre for Disease Prevention and Control published interim public health considerations for COVID-19 vaccination of children aged 5-11 years.</w:t>
      </w:r>
      <w:r w:rsidR="004952E3" w:rsidRPr="00E30256">
        <w:rPr>
          <w:color w:val="auto"/>
        </w:rPr>
        <w:fldChar w:fldCharType="begin"/>
      </w:r>
      <w:r w:rsidR="006166EB">
        <w:rPr>
          <w:color w:val="auto"/>
        </w:rPr>
        <w:instrText xml:space="preserve"> ADDIN EN.CITE &lt;EndNote&gt;&lt;Cite&gt;&lt;Author&gt;European Centre for Disease Prevention and Control&lt;/Author&gt;&lt;Year&gt;2021&lt;/Year&gt;&lt;RecNum&gt;1989&lt;/RecNum&gt;&lt;DisplayText&gt;[36]&lt;/DisplayText&gt;&lt;record&gt;&lt;rec-number&gt;1989&lt;/rec-number&gt;&lt;foreign-keys&gt;&lt;key app="EN" db-id="zzdsf2exjse9zqeperux95z8w5vsde9t55tt" timestamp="1639088947" guid="7f82ee7e-43de-4e47-a62f-67756ad59ad3"&gt;1989&lt;/key&gt;&lt;/foreign-keys&gt;&lt;ref-type name="Report"&gt;27&lt;/ref-type&gt;&lt;contributors&gt;&lt;authors&gt;&lt;author&gt;European Centre for Disease Prevention and Control,. &lt;/author&gt;&lt;/authors&gt;&lt;/contributors&gt;&lt;titles&gt;&lt;title&gt;Interim public health considerations for COVID-19 vaccination of children aged 5-11 years, 1 December 2021&lt;/title&gt;&lt;/titles&gt;&lt;dates&gt;&lt;year&gt;2021&lt;/year&gt;&lt;/dates&gt;&lt;pub-location&gt;Stockholm&lt;/pub-location&gt;&lt;publisher&gt;ECDC&lt;/publisher&gt;&lt;urls&gt;&lt;related-urls&gt;&lt;url&gt;https://www.ecdc.europa.eu/sites/default/files/documents/TGU-20211119-1925_final-for-publication.pdf&lt;/url&gt;&lt;/related-urls&gt;&lt;/urls&gt;&lt;/record&gt;&lt;/Cite&gt;&lt;/EndNote&gt;</w:instrText>
      </w:r>
      <w:r w:rsidR="004952E3" w:rsidRPr="00E30256">
        <w:rPr>
          <w:color w:val="auto"/>
        </w:rPr>
        <w:fldChar w:fldCharType="separate"/>
      </w:r>
      <w:r w:rsidR="004952E3" w:rsidRPr="00E30256">
        <w:rPr>
          <w:noProof/>
          <w:color w:val="auto"/>
        </w:rPr>
        <w:t>[36]</w:t>
      </w:r>
      <w:r w:rsidR="004952E3" w:rsidRPr="00E30256">
        <w:rPr>
          <w:color w:val="auto"/>
        </w:rPr>
        <w:fldChar w:fldCharType="end"/>
      </w:r>
      <w:r w:rsidR="008371DE" w:rsidRPr="00E30256">
        <w:rPr>
          <w:color w:val="auto"/>
        </w:rPr>
        <w:t xml:space="preserve"> </w:t>
      </w:r>
      <w:r w:rsidR="00E719A0" w:rsidRPr="00E30256">
        <w:rPr>
          <w:color w:val="auto"/>
        </w:rPr>
        <w:t xml:space="preserve"> </w:t>
      </w:r>
    </w:p>
    <w:p w14:paraId="6129C59A" w14:textId="54B2E691" w:rsidR="006D300E" w:rsidRDefault="37BD877E" w:rsidP="00354D29">
      <w:pPr>
        <w:pStyle w:val="BodyText"/>
        <w:rPr>
          <w:color w:val="auto"/>
        </w:rPr>
      </w:pPr>
      <w:r w:rsidRPr="3336B295">
        <w:rPr>
          <w:color w:val="auto"/>
        </w:rPr>
        <w:t>In Australia, on 5 December the Therapeutic Goods Administration (TGA) provisionally approved the Pfizer vaccine as safe and effective for use among this age group.</w:t>
      </w:r>
      <w:r w:rsidR="00C931FD" w:rsidRPr="3336B295">
        <w:rPr>
          <w:color w:val="auto"/>
        </w:rPr>
        <w:fldChar w:fldCharType="begin"/>
      </w:r>
      <w:r w:rsidR="006166EB">
        <w:rPr>
          <w:color w:val="auto"/>
        </w:rPr>
        <w:instrText xml:space="preserve"> ADDIN EN.CITE &lt;EndNote&gt;&lt;Cite&gt;&lt;Author&gt;Department of Health&lt;/Author&gt;&lt;Year&gt;2021&lt;/Year&gt;&lt;RecNum&gt;1980&lt;/RecNum&gt;&lt;DisplayText&gt;[102]&lt;/DisplayText&gt;&lt;record&gt;&lt;rec-number&gt;1980&lt;/rec-number&gt;&lt;foreign-keys&gt;&lt;key app="EN" db-id="zzdsf2exjse9zqeperux95z8w5vsde9t55tt" timestamp="1639005379" guid="66384c36-048c-45d9-948a-17d49556876c"&gt;1980&lt;/key&gt;&lt;/foreign-keys&gt;&lt;ref-type name="Web Page"&gt;12&lt;/ref-type&gt;&lt;contributors&gt;&lt;authors&gt;&lt;author&gt;Department of Health,.&lt;/author&gt;&lt;/authors&gt;&lt;/contributors&gt;&lt;titles&gt;&lt;title&gt;TGA provisionally approves Pfizer COVID-19 vaccine for 5 to 11-year-olds&lt;/title&gt;&lt;/titles&gt;&lt;dates&gt;&lt;year&gt;2021&lt;/year&gt;&lt;pub-dates&gt;&lt;date&gt;5 December 2021&lt;/date&gt;&lt;/pub-dates&gt;&lt;/dates&gt;&lt;urls&gt;&lt;related-urls&gt;&lt;url&gt;https://www.health.gov.au/ministers/the-hon-greg-hunt-mp/media/tga-provisionally-approves-pfizer-covid-19-vaccine-for-5-to-11-year-olds&lt;/url&gt;&lt;/related-urls&gt;&lt;/urls&gt;&lt;/record&gt;&lt;/Cite&gt;&lt;/EndNote&gt;</w:instrText>
      </w:r>
      <w:r w:rsidR="00C931FD" w:rsidRPr="3336B295">
        <w:rPr>
          <w:color w:val="auto"/>
        </w:rPr>
        <w:fldChar w:fldCharType="separate"/>
      </w:r>
      <w:r w:rsidR="1C48085C" w:rsidRPr="3336B295">
        <w:rPr>
          <w:noProof/>
          <w:color w:val="auto"/>
        </w:rPr>
        <w:t>[102]</w:t>
      </w:r>
      <w:r w:rsidR="00C931FD" w:rsidRPr="3336B295">
        <w:rPr>
          <w:color w:val="auto"/>
        </w:rPr>
        <w:fldChar w:fldCharType="end"/>
      </w:r>
      <w:r w:rsidR="258C75F4" w:rsidRPr="3336B295">
        <w:rPr>
          <w:color w:val="auto"/>
        </w:rPr>
        <w:t xml:space="preserve"> </w:t>
      </w:r>
      <w:r w:rsidR="7E7DF7F2" w:rsidRPr="3336B295">
        <w:rPr>
          <w:color w:val="auto"/>
        </w:rPr>
        <w:t>On 10 December, the</w:t>
      </w:r>
      <w:r w:rsidR="299E2196" w:rsidRPr="3336B295">
        <w:rPr>
          <w:color w:val="auto"/>
        </w:rPr>
        <w:t xml:space="preserve"> Australian Technical Advisory Group on Immunisation (ATAGI)</w:t>
      </w:r>
      <w:r w:rsidR="7E7DF7F2" w:rsidRPr="3336B295">
        <w:rPr>
          <w:color w:val="auto"/>
        </w:rPr>
        <w:t xml:space="preserve"> recommended use of this vaccine in </w:t>
      </w:r>
      <w:r w:rsidR="6C7E76AA" w:rsidRPr="3336B295">
        <w:rPr>
          <w:color w:val="auto"/>
        </w:rPr>
        <w:t>5</w:t>
      </w:r>
      <w:r w:rsidR="007E6BEB">
        <w:rPr>
          <w:color w:val="auto"/>
        </w:rPr>
        <w:t>-</w:t>
      </w:r>
      <w:r w:rsidR="6C7E76AA" w:rsidRPr="3336B295">
        <w:rPr>
          <w:color w:val="auto"/>
        </w:rPr>
        <w:t>11-year-olds</w:t>
      </w:r>
      <w:r w:rsidR="2F367781" w:rsidRPr="3336B295">
        <w:rPr>
          <w:color w:val="auto"/>
        </w:rPr>
        <w:t>.</w:t>
      </w:r>
      <w:r w:rsidR="00C931FD" w:rsidRPr="3336B295">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C931FD" w:rsidRPr="3336B295">
        <w:rPr>
          <w:color w:val="auto"/>
        </w:rPr>
        <w:fldChar w:fldCharType="separate"/>
      </w:r>
      <w:r w:rsidR="08D281DF" w:rsidRPr="3336B295">
        <w:rPr>
          <w:noProof/>
          <w:color w:val="auto"/>
        </w:rPr>
        <w:t>[62]</w:t>
      </w:r>
      <w:r w:rsidR="00C931FD" w:rsidRPr="3336B295">
        <w:rPr>
          <w:color w:val="auto"/>
        </w:rPr>
        <w:fldChar w:fldCharType="end"/>
      </w:r>
      <w:r w:rsidR="144AAD68" w:rsidRPr="3336B295">
        <w:rPr>
          <w:color w:val="auto"/>
        </w:rPr>
        <w:t xml:space="preserve"> </w:t>
      </w:r>
      <w:r w:rsidR="2C3589CD" w:rsidRPr="3336B295">
        <w:rPr>
          <w:color w:val="auto"/>
        </w:rPr>
        <w:t>T</w:t>
      </w:r>
      <w:r w:rsidR="299E2196" w:rsidRPr="3336B295">
        <w:rPr>
          <w:color w:val="auto"/>
        </w:rPr>
        <w:t>he Australian Government will start rolling out the Pfizer vaccine to 5</w:t>
      </w:r>
      <w:r w:rsidR="007E6A9E">
        <w:rPr>
          <w:color w:val="auto"/>
        </w:rPr>
        <w:t>-</w:t>
      </w:r>
      <w:r w:rsidR="299E2196" w:rsidRPr="3336B295">
        <w:rPr>
          <w:color w:val="auto"/>
        </w:rPr>
        <w:t xml:space="preserve"> 11-year-olds from </w:t>
      </w:r>
      <w:r w:rsidR="2C3589CD" w:rsidRPr="3336B295">
        <w:rPr>
          <w:color w:val="auto"/>
        </w:rPr>
        <w:t xml:space="preserve">early </w:t>
      </w:r>
      <w:r w:rsidR="31232D87" w:rsidRPr="3336B295">
        <w:rPr>
          <w:color w:val="auto"/>
        </w:rPr>
        <w:t>January 2022</w:t>
      </w:r>
      <w:r w:rsidR="299E2196" w:rsidRPr="3336B295">
        <w:rPr>
          <w:color w:val="auto"/>
        </w:rPr>
        <w:t>.</w:t>
      </w:r>
      <w:r w:rsidR="258C75F4" w:rsidRPr="3336B295">
        <w:rPr>
          <w:color w:val="auto"/>
        </w:rPr>
        <w:t xml:space="preserve"> </w:t>
      </w:r>
    </w:p>
    <w:p w14:paraId="43E85922" w14:textId="236036EE" w:rsidR="00734D7C" w:rsidRPr="00E30256" w:rsidRDefault="3940729E" w:rsidP="00354D29">
      <w:pPr>
        <w:pStyle w:val="BodyText"/>
        <w:rPr>
          <w:color w:val="auto"/>
        </w:rPr>
      </w:pPr>
      <w:r w:rsidRPr="3336B295">
        <w:rPr>
          <w:color w:val="auto"/>
        </w:rPr>
        <w:t xml:space="preserve">The UK’s </w:t>
      </w:r>
      <w:r w:rsidR="1052BF6C" w:rsidRPr="3336B295">
        <w:rPr>
          <w:color w:val="auto"/>
        </w:rPr>
        <w:t>Medicines and Healthcare products Regulatory Agency</w:t>
      </w:r>
      <w:r w:rsidRPr="3336B295">
        <w:rPr>
          <w:color w:val="auto"/>
        </w:rPr>
        <w:t xml:space="preserve"> approved the use of the paediatric formulation on 22 December 2021</w:t>
      </w:r>
      <w:r w:rsidR="0EEC688C" w:rsidRPr="3336B295">
        <w:rPr>
          <w:color w:val="auto"/>
        </w:rPr>
        <w:t>.</w:t>
      </w:r>
      <w:r w:rsidR="00EE1841">
        <w:rPr>
          <w:color w:val="auto"/>
        </w:rPr>
        <w:fldChar w:fldCharType="begin"/>
      </w:r>
      <w:r w:rsidR="006166EB">
        <w:rPr>
          <w:color w:val="auto"/>
        </w:rPr>
        <w:instrText xml:space="preserve"> ADDIN EN.CITE &lt;EndNote&gt;&lt;Cite&gt;&lt;Author&gt;Medicines and Healthcare products Regulatory Agency&lt;/Author&gt;&lt;Year&gt;2021&lt;/Year&gt;&lt;RecNum&gt;3080&lt;/RecNum&gt;&lt;DisplayText&gt;[103]&lt;/DisplayText&gt;&lt;record&gt;&lt;rec-number&gt;3080&lt;/rec-number&gt;&lt;foreign-keys&gt;&lt;key app="EN" db-id="zzdsf2exjse9zqeperux95z8w5vsde9t55tt" timestamp="1641767267" guid="82f21b37-7e03-4876-ac5d-78eb620e9461"&gt;3080&lt;/key&gt;&lt;/foreign-keys&gt;&lt;ref-type name="Web Page"&gt;12&lt;/ref-type&gt;&lt;contributors&gt;&lt;authors&gt;&lt;author&gt;Medicines and Healthcare products Regulatory Agency,&lt;/author&gt;&lt;/authors&gt;&lt;/contributors&gt;&lt;titles&gt;&lt;title&gt;UK regulator approves use of Pfizer/BioNTech vaccine in 5 to 11-year olds&lt;/title&gt;&lt;/titles&gt;&lt;dates&gt;&lt;year&gt;2021&lt;/year&gt;&lt;pub-dates&gt;&lt;date&gt;22 December 2021&lt;/date&gt;&lt;/pub-dates&gt;&lt;/dates&gt;&lt;urls&gt;&lt;related-urls&gt;&lt;url&gt;https://www.gov.uk/government/news/uk-regulator-approves-use-of-pfizerbiontech-vaccine-in-5-to-11-year-olds&lt;/url&gt;&lt;/related-urls&gt;&lt;/urls&gt;&lt;/record&gt;&lt;/Cite&gt;&lt;/EndNote&gt;</w:instrText>
      </w:r>
      <w:r w:rsidR="00EE1841">
        <w:rPr>
          <w:color w:val="auto"/>
        </w:rPr>
        <w:fldChar w:fldCharType="separate"/>
      </w:r>
      <w:r w:rsidR="00EE1841">
        <w:rPr>
          <w:noProof/>
          <w:color w:val="auto"/>
        </w:rPr>
        <w:t>[103]</w:t>
      </w:r>
      <w:r w:rsidR="00EE1841">
        <w:rPr>
          <w:color w:val="auto"/>
        </w:rPr>
        <w:fldChar w:fldCharType="end"/>
      </w:r>
      <w:r w:rsidR="25AD8EB0" w:rsidRPr="3336B295">
        <w:rPr>
          <w:color w:val="auto"/>
        </w:rPr>
        <w:t xml:space="preserve"> The </w:t>
      </w:r>
      <w:r w:rsidR="6FB27F25" w:rsidRPr="3336B295">
        <w:rPr>
          <w:color w:val="auto"/>
        </w:rPr>
        <w:t xml:space="preserve">UK’s </w:t>
      </w:r>
      <w:r w:rsidR="25AD8EB0" w:rsidRPr="3336B295">
        <w:rPr>
          <w:color w:val="auto"/>
        </w:rPr>
        <w:t>JCVI has recommended</w:t>
      </w:r>
      <w:r w:rsidR="77188159" w:rsidRPr="3336B295">
        <w:rPr>
          <w:color w:val="auto"/>
        </w:rPr>
        <w:t xml:space="preserve"> vaccination for</w:t>
      </w:r>
      <w:r w:rsidR="25AD8EB0" w:rsidRPr="3336B295">
        <w:rPr>
          <w:color w:val="auto"/>
        </w:rPr>
        <w:t xml:space="preserve"> clinically vulnerable</w:t>
      </w:r>
      <w:r w:rsidR="6FAD7B20" w:rsidRPr="3336B295">
        <w:rPr>
          <w:color w:val="auto"/>
        </w:rPr>
        <w:t xml:space="preserve"> 5-11-year-olds</w:t>
      </w:r>
      <w:r w:rsidR="7682D33E" w:rsidRPr="3336B295">
        <w:rPr>
          <w:color w:val="auto"/>
        </w:rPr>
        <w:t xml:space="preserve"> or children living with some</w:t>
      </w:r>
      <w:r w:rsidR="55EA2F04" w:rsidRPr="3336B295">
        <w:rPr>
          <w:color w:val="auto"/>
        </w:rPr>
        <w:t>one</w:t>
      </w:r>
      <w:r w:rsidR="7682D33E" w:rsidRPr="3336B295">
        <w:rPr>
          <w:color w:val="auto"/>
        </w:rPr>
        <w:t xml:space="preserve"> who is immunosuppressed</w:t>
      </w:r>
      <w:r w:rsidR="00EE1841">
        <w:rPr>
          <w:color w:val="auto"/>
        </w:rPr>
        <w:t>.</w:t>
      </w:r>
      <w:r w:rsidR="00EE1841">
        <w:rPr>
          <w:color w:val="auto"/>
        </w:rPr>
        <w:fldChar w:fldCharType="begin"/>
      </w:r>
      <w:r w:rsidR="006166EB">
        <w:rPr>
          <w:color w:val="auto"/>
        </w:rPr>
        <w:instrText xml:space="preserve"> ADDIN EN.CITE &lt;EndNote&gt;&lt;Cite&gt;&lt;Author&gt;UK Health Security Agency&lt;/Author&gt;&lt;Year&gt;2021&lt;/Year&gt;&lt;RecNum&gt;3081&lt;/RecNum&gt;&lt;DisplayText&gt;[104]&lt;/DisplayText&gt;&lt;record&gt;&lt;rec-number&gt;3081&lt;/rec-number&gt;&lt;foreign-keys&gt;&lt;key app="EN" db-id="zzdsf2exjse9zqeperux95z8w5vsde9t55tt" timestamp="1641767333" guid="7ab57e45-d4d2-41f0-884c-2ac76e1567b2"&gt;3081&lt;/key&gt;&lt;/foreign-keys&gt;&lt;ref-type name="Web Page"&gt;12&lt;/ref-type&gt;&lt;contributors&gt;&lt;authors&gt;&lt;author&gt;UK Health Security Agency,&lt;/author&gt;&lt;/authors&gt;&lt;/contributors&gt;&lt;titles&gt;&lt;title&gt;JCVI issues new vaccination advice for children and young people&lt;/title&gt;&lt;/titles&gt;&lt;dates&gt;&lt;year&gt;2021&lt;/year&gt;&lt;pub-dates&gt;&lt;date&gt;22 December 2021&lt;/date&gt;&lt;/pub-dates&gt;&lt;/dates&gt;&lt;urls&gt;&lt;related-urls&gt;&lt;url&gt;https://www.gov.uk/government/news/jcvi-issues-new-vaccination-advice-for-children-and-young-people&lt;/url&gt;&lt;/related-urls&gt;&lt;/urls&gt;&lt;/record&gt;&lt;/Cite&gt;&lt;/EndNote&gt;</w:instrText>
      </w:r>
      <w:r w:rsidR="00EE1841">
        <w:rPr>
          <w:color w:val="auto"/>
        </w:rPr>
        <w:fldChar w:fldCharType="separate"/>
      </w:r>
      <w:r w:rsidR="00EE1841">
        <w:rPr>
          <w:noProof/>
          <w:color w:val="auto"/>
        </w:rPr>
        <w:t>[104]</w:t>
      </w:r>
      <w:r w:rsidR="00EE1841">
        <w:rPr>
          <w:color w:val="auto"/>
        </w:rPr>
        <w:fldChar w:fldCharType="end"/>
      </w:r>
    </w:p>
    <w:p w14:paraId="126C0AD5" w14:textId="2C2ADD21" w:rsidR="00EA7699" w:rsidRDefault="00EA7699" w:rsidP="00354D29">
      <w:pPr>
        <w:pStyle w:val="Heading3"/>
      </w:pPr>
      <w:bookmarkStart w:id="26" w:name="_Toc94179405"/>
      <w:r>
        <w:t>Dosing intervals</w:t>
      </w:r>
      <w:bookmarkEnd w:id="26"/>
    </w:p>
    <w:p w14:paraId="2B481ABB" w14:textId="23E46D62" w:rsidR="0072643D" w:rsidRPr="006F1418" w:rsidRDefault="0098675D" w:rsidP="00BC2963">
      <w:pPr>
        <w:pStyle w:val="BodyText"/>
        <w:rPr>
          <w:color w:val="auto"/>
        </w:rPr>
      </w:pPr>
      <w:r w:rsidRPr="60B886FC">
        <w:rPr>
          <w:color w:val="auto"/>
        </w:rPr>
        <w:t xml:space="preserve">The US has recommended a </w:t>
      </w:r>
      <w:r w:rsidR="1D0007EA" w:rsidRPr="60B886FC">
        <w:rPr>
          <w:color w:val="auto"/>
        </w:rPr>
        <w:t>3-week</w:t>
      </w:r>
      <w:r w:rsidRPr="60B886FC">
        <w:rPr>
          <w:color w:val="auto"/>
        </w:rPr>
        <w:t xml:space="preserve"> interval</w:t>
      </w:r>
      <w:r w:rsidR="00B75E97" w:rsidRPr="60B886FC">
        <w:rPr>
          <w:color w:val="auto"/>
        </w:rPr>
        <w:t xml:space="preserve"> between doses as in the clinical trials.</w:t>
      </w:r>
      <w:r w:rsidRPr="60B886FC">
        <w:rPr>
          <w:color w:val="auto"/>
        </w:rPr>
        <w:t xml:space="preserve"> </w:t>
      </w:r>
      <w:r w:rsidR="0072643D" w:rsidRPr="60B886FC">
        <w:rPr>
          <w:color w:val="auto"/>
        </w:rPr>
        <w:t xml:space="preserve">There are no data available about </w:t>
      </w:r>
      <w:r w:rsidR="007813B2" w:rsidRPr="60B886FC">
        <w:rPr>
          <w:color w:val="auto"/>
        </w:rPr>
        <w:t xml:space="preserve">extending the interval of the paediatric </w:t>
      </w:r>
      <w:r w:rsidR="0059389E" w:rsidRPr="60B886FC">
        <w:rPr>
          <w:color w:val="auto"/>
        </w:rPr>
        <w:t>formulation</w:t>
      </w:r>
      <w:r w:rsidR="007813B2" w:rsidRPr="60B886FC">
        <w:rPr>
          <w:color w:val="auto"/>
        </w:rPr>
        <w:t xml:space="preserve"> of the Pfizer vaccine</w:t>
      </w:r>
      <w:r w:rsidR="0061168F" w:rsidRPr="60B886FC">
        <w:rPr>
          <w:color w:val="auto"/>
        </w:rPr>
        <w:t xml:space="preserve">, </w:t>
      </w:r>
      <w:r w:rsidR="00B75E97" w:rsidRPr="60B886FC">
        <w:rPr>
          <w:color w:val="auto"/>
        </w:rPr>
        <w:t>however</w:t>
      </w:r>
      <w:r w:rsidR="009676C1" w:rsidRPr="60B886FC">
        <w:rPr>
          <w:color w:val="auto"/>
        </w:rPr>
        <w:t xml:space="preserve"> </w:t>
      </w:r>
      <w:r w:rsidR="0061168F" w:rsidRPr="60B886FC">
        <w:rPr>
          <w:color w:val="auto"/>
        </w:rPr>
        <w:t>Canada</w:t>
      </w:r>
      <w:r w:rsidR="171DA3A8" w:rsidRPr="60B886FC">
        <w:rPr>
          <w:color w:val="auto"/>
        </w:rPr>
        <w:t xml:space="preserve"> and the UK</w:t>
      </w:r>
      <w:r w:rsidR="0061168F" w:rsidRPr="60B886FC">
        <w:rPr>
          <w:color w:val="auto"/>
        </w:rPr>
        <w:t xml:space="preserve"> is </w:t>
      </w:r>
      <w:r w:rsidR="00B839AA" w:rsidRPr="60B886FC">
        <w:rPr>
          <w:color w:val="auto"/>
        </w:rPr>
        <w:t>recommending a minimum 8 week interval</w:t>
      </w:r>
      <w:r w:rsidR="009676C1" w:rsidRPr="60B886FC">
        <w:rPr>
          <w:color w:val="auto"/>
        </w:rPr>
        <w:t>.</w:t>
      </w:r>
      <w:r w:rsidRPr="60B886FC">
        <w:rPr>
          <w:color w:val="auto"/>
        </w:rPr>
        <w:fldChar w:fldCharType="begin"/>
      </w:r>
      <w:r w:rsidR="006166EB">
        <w:rPr>
          <w:color w:val="auto"/>
        </w:rPr>
        <w:instrText xml:space="preserve"> ADDIN EN.CITE &lt;EndNote&gt;&lt;Cite&gt;&lt;Author&gt;Government of Canada&lt;/Author&gt;&lt;Year&gt;2021&lt;/Year&gt;&lt;RecNum&gt;1996&lt;/RecNum&gt;&lt;DisplayText&gt;[104, 105]&lt;/DisplayText&gt;&lt;record&gt;&lt;rec-number&gt;1996&lt;/rec-number&gt;&lt;foreign-keys&gt;&lt;key app="EN" db-id="zzdsf2exjse9zqeperux95z8w5vsde9t55tt" timestamp="1639340623" guid="5c4c4125-1476-4b3e-8196-a96cb4b5f12a"&gt;1996&lt;/key&gt;&lt;/foreign-keys&gt;&lt;ref-type name="Web Page"&gt;12&lt;/ref-type&gt;&lt;contributors&gt;&lt;authors&gt;&lt;author&gt;Government of Canada,.&lt;/author&gt;&lt;/authors&gt;&lt;/contributors&gt;&lt;titles&gt;&lt;title&gt;Vaccines for children: COVID-19&lt;/title&gt;&lt;/titles&gt;&lt;volume&gt;2021&lt;/volume&gt;&lt;number&gt;12 December&lt;/number&gt;&lt;dates&gt;&lt;year&gt;2021&lt;/year&gt;&lt;pub-dates&gt;&lt;date&gt;3 December 2021&lt;/date&gt;&lt;/pub-dates&gt;&lt;/dates&gt;&lt;urls&gt;&lt;related-urls&gt;&lt;url&gt;https://www.canada.ca/en/public-health/services/vaccination-children/covid-19.html&lt;/url&gt;&lt;/related-urls&gt;&lt;/urls&gt;&lt;/record&gt;&lt;/Cite&gt;&lt;Cite&gt;&lt;Author&gt;UK Health Security Agency&lt;/Author&gt;&lt;Year&gt;2021&lt;/Year&gt;&lt;RecNum&gt;3081&lt;/RecNum&gt;&lt;record&gt;&lt;rec-number&gt;3081&lt;/rec-number&gt;&lt;foreign-keys&gt;&lt;key app="EN" db-id="zzdsf2exjse9zqeperux95z8w5vsde9t55tt" timestamp="1641767333" guid="7ab57e45-d4d2-41f0-884c-2ac76e1567b2"&gt;3081&lt;/key&gt;&lt;/foreign-keys&gt;&lt;ref-type name="Web Page"&gt;12&lt;/ref-type&gt;&lt;contributors&gt;&lt;authors&gt;&lt;author&gt;UK Health Security Agency,&lt;/author&gt;&lt;/authors&gt;&lt;/contributors&gt;&lt;titles&gt;&lt;title&gt;JCVI issues new vaccination advice for children and young people&lt;/title&gt;&lt;/titles&gt;&lt;dates&gt;&lt;year&gt;2021&lt;/year&gt;&lt;pub-dates&gt;&lt;date&gt;22 December 2021&lt;/date&gt;&lt;/pub-dates&gt;&lt;/dates&gt;&lt;urls&gt;&lt;related-urls&gt;&lt;url&gt;https://www.gov.uk/government/news/jcvi-issues-new-vaccination-advice-for-children-and-young-people&lt;/url&gt;&lt;/related-urls&gt;&lt;/urls&gt;&lt;/record&gt;&lt;/Cite&gt;&lt;/EndNote&gt;</w:instrText>
      </w:r>
      <w:r w:rsidRPr="60B886FC">
        <w:rPr>
          <w:color w:val="auto"/>
        </w:rPr>
        <w:fldChar w:fldCharType="separate"/>
      </w:r>
      <w:r w:rsidR="004F5F72">
        <w:rPr>
          <w:noProof/>
          <w:color w:val="auto"/>
        </w:rPr>
        <w:t>[104, 105]</w:t>
      </w:r>
      <w:r w:rsidRPr="60B886FC">
        <w:rPr>
          <w:color w:val="auto"/>
        </w:rPr>
        <w:fldChar w:fldCharType="end"/>
      </w:r>
      <w:r w:rsidR="00942B7D" w:rsidRPr="60B886FC">
        <w:rPr>
          <w:color w:val="auto"/>
        </w:rPr>
        <w:t xml:space="preserve"> </w:t>
      </w:r>
      <w:r w:rsidR="00CF2C88" w:rsidRPr="60B886FC">
        <w:rPr>
          <w:color w:val="auto"/>
        </w:rPr>
        <w:t>Similarly, i</w:t>
      </w:r>
      <w:r w:rsidR="00942B7D" w:rsidRPr="60B886FC">
        <w:rPr>
          <w:color w:val="auto"/>
        </w:rPr>
        <w:t xml:space="preserve">n Australia, the schedule recommended by ATAGI </w:t>
      </w:r>
      <w:r w:rsidR="00B75E97" w:rsidRPr="60B886FC">
        <w:rPr>
          <w:color w:val="auto"/>
        </w:rPr>
        <w:t>for</w:t>
      </w:r>
      <w:r w:rsidR="00942B7D" w:rsidRPr="60B886FC">
        <w:rPr>
          <w:color w:val="auto"/>
        </w:rPr>
        <w:t xml:space="preserve"> this age group is 2 doses, 8 weeks apart. In special </w:t>
      </w:r>
      <w:r w:rsidR="24B12E4F" w:rsidRPr="60B886FC">
        <w:rPr>
          <w:color w:val="auto"/>
        </w:rPr>
        <w:t>circumstances</w:t>
      </w:r>
      <w:r w:rsidR="00942B7D" w:rsidRPr="60B886FC">
        <w:rPr>
          <w:color w:val="auto"/>
        </w:rPr>
        <w:t xml:space="preserve"> the interval may be shortened to a minimum of 3 weeks.</w:t>
      </w:r>
      <w:r w:rsidRPr="60B886FC">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Pr="60B886FC">
        <w:rPr>
          <w:color w:val="auto"/>
        </w:rPr>
        <w:fldChar w:fldCharType="separate"/>
      </w:r>
      <w:r w:rsidR="00B10730" w:rsidRPr="60B886FC">
        <w:rPr>
          <w:noProof/>
          <w:color w:val="auto"/>
        </w:rPr>
        <w:t>[62]</w:t>
      </w:r>
      <w:r w:rsidRPr="60B886FC">
        <w:rPr>
          <w:color w:val="auto"/>
        </w:rPr>
        <w:fldChar w:fldCharType="end"/>
      </w:r>
      <w:r w:rsidR="00B75E97" w:rsidRPr="60B886FC">
        <w:rPr>
          <w:color w:val="auto"/>
        </w:rPr>
        <w:t xml:space="preserve"> </w:t>
      </w:r>
      <w:r w:rsidR="00BC2963" w:rsidRPr="60B886FC">
        <w:rPr>
          <w:color w:val="auto"/>
        </w:rPr>
        <w:t xml:space="preserve">Data from </w:t>
      </w:r>
      <w:r w:rsidR="000633FE" w:rsidRPr="60B886FC">
        <w:rPr>
          <w:color w:val="auto"/>
        </w:rPr>
        <w:t xml:space="preserve">older age groups </w:t>
      </w:r>
      <w:r w:rsidR="00BC2963" w:rsidRPr="60B886FC">
        <w:rPr>
          <w:color w:val="auto"/>
        </w:rPr>
        <w:t>has showed that an extended dosing interval may improve immunogenicity and the effectiveness after the second vaccine</w:t>
      </w:r>
      <w:r w:rsidR="006B6A5C" w:rsidRPr="60B886FC">
        <w:rPr>
          <w:color w:val="auto"/>
        </w:rPr>
        <w:t>, and may also reduce the risk of myocarditis and pericarditis after vaccination.</w:t>
      </w:r>
      <w:r w:rsidRPr="60B886FC">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Pr="60B886FC">
        <w:rPr>
          <w:color w:val="auto"/>
        </w:rPr>
        <w:fldChar w:fldCharType="separate"/>
      </w:r>
      <w:r w:rsidR="00B10730" w:rsidRPr="60B886FC">
        <w:rPr>
          <w:noProof/>
          <w:color w:val="auto"/>
        </w:rPr>
        <w:t>[62]</w:t>
      </w:r>
      <w:r w:rsidRPr="60B886FC">
        <w:rPr>
          <w:color w:val="auto"/>
        </w:rPr>
        <w:fldChar w:fldCharType="end"/>
      </w:r>
    </w:p>
    <w:p w14:paraId="601B591F" w14:textId="2B3B913F" w:rsidR="004B2091" w:rsidRPr="006F1418" w:rsidRDefault="00E1562F" w:rsidP="00354D29">
      <w:pPr>
        <w:pStyle w:val="BodyText"/>
        <w:rPr>
          <w:color w:val="auto"/>
        </w:rPr>
      </w:pPr>
      <w:r w:rsidRPr="006F1418">
        <w:rPr>
          <w:color w:val="auto"/>
        </w:rPr>
        <w:t xml:space="preserve">Data </w:t>
      </w:r>
      <w:r w:rsidR="0059389E" w:rsidRPr="006F1418">
        <w:rPr>
          <w:color w:val="auto"/>
        </w:rPr>
        <w:t>are</w:t>
      </w:r>
      <w:r w:rsidR="007813B2" w:rsidRPr="006F1418">
        <w:rPr>
          <w:color w:val="auto"/>
        </w:rPr>
        <w:t xml:space="preserve"> also</w:t>
      </w:r>
      <w:r w:rsidRPr="006F1418">
        <w:rPr>
          <w:color w:val="auto"/>
        </w:rPr>
        <w:t xml:space="preserve"> very limited on extended dosing intervals for the Pfizer vaccine </w:t>
      </w:r>
      <w:r w:rsidR="007813B2" w:rsidRPr="006F1418">
        <w:rPr>
          <w:color w:val="auto"/>
        </w:rPr>
        <w:t xml:space="preserve">in adults </w:t>
      </w:r>
      <w:r w:rsidRPr="006F1418">
        <w:rPr>
          <w:color w:val="auto"/>
        </w:rPr>
        <w:t xml:space="preserve">and the impact </w:t>
      </w:r>
      <w:r w:rsidR="00497FBE" w:rsidRPr="006F1418">
        <w:rPr>
          <w:color w:val="auto"/>
        </w:rPr>
        <w:t xml:space="preserve">on vaccine </w:t>
      </w:r>
      <w:r w:rsidRPr="006F1418">
        <w:rPr>
          <w:color w:val="auto"/>
        </w:rPr>
        <w:t>efficacy and safety. However, emerging data suggests that the immune response is likely improved somewhat by extending the dosing interval</w:t>
      </w:r>
      <w:r w:rsidR="00F3209E" w:rsidRPr="006F1418">
        <w:rPr>
          <w:color w:val="auto"/>
        </w:rPr>
        <w:t xml:space="preserve">. </w:t>
      </w:r>
      <w:r w:rsidR="004B2091" w:rsidRPr="006F1418">
        <w:rPr>
          <w:color w:val="auto"/>
        </w:rPr>
        <w:t xml:space="preserve">This is consistent with basic principles of vaccinology and immunology, that suggests that immune responses are generally better with longer intervals. </w:t>
      </w:r>
    </w:p>
    <w:p w14:paraId="51A8F006" w14:textId="720950B7" w:rsidR="0057375C" w:rsidRPr="006F1418" w:rsidRDefault="002A5A78" w:rsidP="00354D29">
      <w:pPr>
        <w:pStyle w:val="BodyText"/>
        <w:rPr>
          <w:color w:val="auto"/>
        </w:rPr>
      </w:pPr>
      <w:r w:rsidRPr="006F1418">
        <w:rPr>
          <w:color w:val="auto"/>
        </w:rPr>
        <w:t xml:space="preserve">Several countries have been using extended intervals, ranging from approximately 6-16 weeks for the Pfizer vaccine for their general populations, including England, Canada, and several countries in Europe. </w:t>
      </w:r>
      <w:r w:rsidR="00F27FC2" w:rsidRPr="006F1418">
        <w:rPr>
          <w:color w:val="auto"/>
        </w:rPr>
        <w:t>A study of 750 participants aged 50-89 years in the UK</w:t>
      </w:r>
      <w:r w:rsidR="00793CF9" w:rsidRPr="006F1418">
        <w:rPr>
          <w:color w:val="auto"/>
        </w:rPr>
        <w:t xml:space="preserve"> found higher protection following extended schedules</w:t>
      </w:r>
      <w:r w:rsidR="00890F8A" w:rsidRPr="006F1418">
        <w:rPr>
          <w:color w:val="auto"/>
        </w:rPr>
        <w:t>. GMTs at</w:t>
      </w:r>
      <w:r w:rsidR="00FC760B" w:rsidRPr="006F1418">
        <w:rPr>
          <w:color w:val="auto"/>
        </w:rPr>
        <w:t xml:space="preserve"> 14-34 days</w:t>
      </w:r>
      <w:r w:rsidR="008C7825" w:rsidRPr="006F1418">
        <w:rPr>
          <w:color w:val="auto"/>
        </w:rPr>
        <w:t xml:space="preserve"> were 6703 (</w:t>
      </w:r>
      <w:r w:rsidR="009D2CFB">
        <w:rPr>
          <w:color w:val="auto"/>
        </w:rPr>
        <w:t>95% CI:</w:t>
      </w:r>
      <w:r w:rsidR="008C7825" w:rsidRPr="006F1418">
        <w:rPr>
          <w:color w:val="auto"/>
        </w:rPr>
        <w:t xml:space="preserve"> 5887-7633)</w:t>
      </w:r>
      <w:r w:rsidR="005B5CD8" w:rsidRPr="006F1418">
        <w:rPr>
          <w:color w:val="auto"/>
        </w:rPr>
        <w:t xml:space="preserve">, higher than those receiving Pfizer 19-29 days apart (694; </w:t>
      </w:r>
      <w:r w:rsidR="00FE0DB9">
        <w:rPr>
          <w:color w:val="auto"/>
        </w:rPr>
        <w:t xml:space="preserve">95% CI: </w:t>
      </w:r>
      <w:r w:rsidR="005B5CD8" w:rsidRPr="006F1418">
        <w:rPr>
          <w:color w:val="auto"/>
        </w:rPr>
        <w:t>540-893).</w:t>
      </w:r>
      <w:r w:rsidR="004B2091" w:rsidRPr="006F1418">
        <w:rPr>
          <w:color w:val="auto"/>
        </w:rPr>
        <w:t xml:space="preserve"> Higher two-dose vaccine efficacy was also observed with &gt;6 week intervals between Pfizer doses compared to the authorised 3-week schedule, including ≥80 year-olds.</w:t>
      </w:r>
      <w:r w:rsidRPr="006F1418">
        <w:rPr>
          <w:color w:val="auto"/>
        </w:rPr>
        <w:fldChar w:fldCharType="begin"/>
      </w:r>
      <w:r w:rsidR="006166EB">
        <w:rPr>
          <w:color w:val="auto"/>
        </w:rPr>
        <w:instrText xml:space="preserve"> ADDIN EN.CITE &lt;EndNote&gt;&lt;Cite&gt;&lt;Author&gt;Amirthalingam&lt;/Author&gt;&lt;Year&gt;2021&lt;/Year&gt;&lt;RecNum&gt;1606&lt;/RecNum&gt;&lt;DisplayText&gt;[106]&lt;/DisplayText&gt;&lt;record&gt;&lt;rec-number&gt;1606&lt;/rec-number&gt;&lt;foreign-keys&gt;&lt;key app="EN" db-id="zzdsf2exjse9zqeperux95z8w5vsde9t55tt" timestamp="1629675022" guid="d9634e2c-2703-4e60-9133-fda7751d8ff0"&gt;1606&lt;/key&gt;&lt;/foreign-keys&gt;&lt;ref-type name="Journal Article"&gt;17&lt;/ref-type&gt;&lt;contributors&gt;&lt;authors&gt;&lt;author&gt;Amirthalingam, Gayatri&lt;/author&gt;&lt;author&gt;Bernal, Jamie Lopez&lt;/author&gt;&lt;author&gt;Andrews, Nick J.&lt;/author&gt;&lt;author&gt;Whitaker, Heather&lt;/author&gt;&lt;author&gt;Gower, Charlotte&lt;/author&gt;&lt;author&gt;Stowe, Julia&lt;/author&gt;&lt;author&gt;Tessier, Elise&lt;/author&gt;&lt;author&gt;Subbarao, Vani&lt;/author&gt;&lt;author&gt;Ireland, Georgina&lt;/author&gt;&lt;author&gt;Baawuah, Frances&lt;/author&gt;&lt;author&gt;Linley, Ezra&lt;/author&gt;&lt;author&gt;Warrener, Lenesha&lt;/author&gt;&lt;author&gt;O’Brien, Michelle&lt;/author&gt;&lt;author&gt;Whillock, Corinne&lt;/author&gt;&lt;author&gt;Moss, Paul&lt;/author&gt;&lt;author&gt;Ladhani, Shamez N.&lt;/author&gt;&lt;author&gt;Brown, Kevin E.&lt;/author&gt;&lt;author&gt;Ramsay, Mary E.&lt;/author&gt;&lt;/authors&gt;&lt;/contributors&gt;&lt;titles&gt;&lt;title&gt;Higher serological responses and increased vaccine effectiveness demonstrate the value of extended vaccine schedules in combatting COVID-19 in England&lt;/title&gt;&lt;secondary-title&gt;medRxiv&lt;/secondary-title&gt;&lt;/titles&gt;&lt;periodical&gt;&lt;full-title&gt;medRxiv&lt;/full-title&gt;&lt;/periodical&gt;&lt;pages&gt;2021.07.26.21261140&lt;/pages&gt;&lt;dates&gt;&lt;year&gt;2021&lt;/year&gt;&lt;/dates&gt;&lt;urls&gt;&lt;related-urls&gt;&lt;url&gt;http://medrxiv.org/content/early/2021/07/28/2021.07.26.21261140.abstract&lt;/url&gt;&lt;/related-urls&gt;&lt;/urls&gt;&lt;electronic-resource-num&gt;10.1101/2021.07.26.21261140&lt;/electronic-resource-num&gt;&lt;/record&gt;&lt;/Cite&gt;&lt;/EndNote&gt;</w:instrText>
      </w:r>
      <w:r w:rsidRPr="006F1418">
        <w:rPr>
          <w:color w:val="auto"/>
        </w:rPr>
        <w:fldChar w:fldCharType="separate"/>
      </w:r>
      <w:r w:rsidR="00EE1841">
        <w:rPr>
          <w:noProof/>
          <w:color w:val="auto"/>
        </w:rPr>
        <w:t>[106]</w:t>
      </w:r>
      <w:r w:rsidRPr="006F1418">
        <w:rPr>
          <w:color w:val="auto"/>
        </w:rPr>
        <w:fldChar w:fldCharType="end"/>
      </w:r>
      <w:r w:rsidR="0032632E" w:rsidRPr="006F1418">
        <w:rPr>
          <w:color w:val="auto"/>
        </w:rPr>
        <w:t xml:space="preserve"> Another study from Canada</w:t>
      </w:r>
      <w:r w:rsidR="007C1DBC" w:rsidRPr="006F1418">
        <w:rPr>
          <w:color w:val="auto"/>
        </w:rPr>
        <w:t xml:space="preserve"> found </w:t>
      </w:r>
      <w:r w:rsidR="0E882138" w:rsidRPr="006F1418">
        <w:rPr>
          <w:color w:val="auto"/>
        </w:rPr>
        <w:t>efficacy</w:t>
      </w:r>
      <w:r w:rsidR="007C1DBC" w:rsidRPr="006F1418">
        <w:rPr>
          <w:color w:val="auto"/>
        </w:rPr>
        <w:t xml:space="preserve"> was significantly higher against both infection and hospitalisation with</w:t>
      </w:r>
      <w:r w:rsidR="00B16D52" w:rsidRPr="006F1418">
        <w:rPr>
          <w:color w:val="auto"/>
        </w:rPr>
        <w:t xml:space="preserve"> the</w:t>
      </w:r>
      <w:r w:rsidR="007C1DBC" w:rsidRPr="006F1418">
        <w:rPr>
          <w:color w:val="auto"/>
        </w:rPr>
        <w:t xml:space="preserve"> longer 7-8</w:t>
      </w:r>
      <w:r w:rsidR="00FE0DB9">
        <w:rPr>
          <w:color w:val="auto"/>
        </w:rPr>
        <w:t xml:space="preserve"> </w:t>
      </w:r>
      <w:r w:rsidR="007C1DBC" w:rsidRPr="006F1418">
        <w:rPr>
          <w:color w:val="auto"/>
        </w:rPr>
        <w:t>week</w:t>
      </w:r>
      <w:r w:rsidR="00B16D52" w:rsidRPr="006F1418">
        <w:rPr>
          <w:color w:val="auto"/>
        </w:rPr>
        <w:t xml:space="preserve"> interval</w:t>
      </w:r>
      <w:r w:rsidR="007C1DBC" w:rsidRPr="006F1418">
        <w:rPr>
          <w:color w:val="auto"/>
        </w:rPr>
        <w:t xml:space="preserve"> vs. manufacturer-specified 3-4</w:t>
      </w:r>
      <w:r w:rsidR="00197EC2" w:rsidRPr="006F1418">
        <w:rPr>
          <w:color w:val="auto"/>
        </w:rPr>
        <w:t xml:space="preserve"> </w:t>
      </w:r>
      <w:r w:rsidR="007C1DBC" w:rsidRPr="006F1418">
        <w:rPr>
          <w:color w:val="auto"/>
        </w:rPr>
        <w:t>week interval between doses.</w:t>
      </w:r>
      <w:r w:rsidRPr="006F1418">
        <w:rPr>
          <w:color w:val="auto"/>
        </w:rPr>
        <w:fldChar w:fldCharType="begin"/>
      </w:r>
      <w:r w:rsidR="006166EB">
        <w:rPr>
          <w:color w:val="auto"/>
        </w:rPr>
        <w:instrText xml:space="preserve"> ADDIN EN.CITE &lt;EndNote&gt;&lt;Cite&gt;&lt;Author&gt;Skowronski&lt;/Author&gt;&lt;Year&gt;2021&lt;/Year&gt;&lt;RecNum&gt;1925&lt;/RecNum&gt;&lt;DisplayText&gt;[107]&lt;/DisplayText&gt;&lt;record&gt;&lt;rec-number&gt;1925&lt;/rec-number&gt;&lt;foreign-keys&gt;&lt;key app="EN" db-id="zzdsf2exjse9zqeperux95z8w5vsde9t55tt" timestamp="1638404765" guid="812fd483-eafc-49fc-8572-2c34e48470b6"&gt;1925&lt;/key&gt;&lt;/foreign-keys&gt;&lt;ref-type name="Journal Article"&gt;17&lt;/ref-type&gt;&lt;contributors&gt;&lt;authors&gt;&lt;author&gt;Skowronski, Danuta M.&lt;/author&gt;&lt;author&gt;Setayeshgar, Solmaz&lt;/author&gt;&lt;author&gt;Febriani, Yossi&lt;/author&gt;&lt;author&gt;Ouakki, Manale&lt;/author&gt;&lt;author&gt;Zou, Macy&lt;/author&gt;&lt;author&gt;Talbot, Denis&lt;/author&gt;&lt;author&gt;Prystajecky, Natalie&lt;/author&gt;&lt;author&gt;Tyson, John R.&lt;/author&gt;&lt;author&gt;Gilca, Rodica&lt;/author&gt;&lt;author&gt;Brousseau, Nicholas&lt;/author&gt;&lt;author&gt;Deceuninck, Geneviève&lt;/author&gt;&lt;author&gt;Galanis, Eleni&lt;/author&gt;&lt;author&gt;Fjell, Chris D.&lt;/author&gt;&lt;author&gt;Sbihi, Hind&lt;/author&gt;&lt;author&gt;Fortin, Elise&lt;/author&gt;&lt;author&gt;Barkati, Sapha&lt;/author&gt;&lt;author&gt;Sauvageau, Chantal&lt;/author&gt;&lt;author&gt;Naus, Monika&lt;/author&gt;&lt;author&gt;Patrick, David M.&lt;/author&gt;&lt;author&gt;Henry, Bonnie&lt;/author&gt;&lt;author&gt;Hoang, Linda M. N.&lt;/author&gt;&lt;author&gt;De Wals, Philippe&lt;/author&gt;&lt;author&gt;Garenc, Christophe&lt;/author&gt;&lt;author&gt;Carignan, Alex&lt;/author&gt;&lt;author&gt;Drolet, Mélanie&lt;/author&gt;&lt;author&gt;Sadarangani, Manish&lt;/author&gt;&lt;author&gt;Brisson, Marc&lt;/author&gt;&lt;author&gt;Krajden, Mel&lt;/author&gt;&lt;author&gt;De Serres, Gaston&lt;/author&gt;&lt;/authors&gt;&lt;/contributors&gt;&lt;titles&gt;&lt;title&gt;Two-dose SARS-CoV-2 vaccine effectiveness with mixed schedules and extended dosing intervals: test-negative design studies from British Columbia and Quebec, Canada&lt;/title&gt;&lt;secondary-title&gt;medRxiv&lt;/secondary-title&gt;&lt;/titles&gt;&lt;periodical&gt;&lt;full-title&gt;medRxiv&lt;/full-title&gt;&lt;/periodical&gt;&lt;pages&gt;2021.10.26.21265397&lt;/pages&gt;&lt;dates&gt;&lt;year&gt;2021&lt;/year&gt;&lt;/dates&gt;&lt;urls&gt;&lt;related-urls&gt;&lt;url&gt;http://medrxiv.org/content/early/2021/10/26/2021.10.26.21265397.abstract&lt;/url&gt;&lt;/related-urls&gt;&lt;/urls&gt;&lt;electronic-resource-num&gt;10.1101/2021.10.26.21265397&lt;/electronic-resource-num&gt;&lt;/record&gt;&lt;/Cite&gt;&lt;/EndNote&gt;</w:instrText>
      </w:r>
      <w:r w:rsidRPr="006F1418">
        <w:rPr>
          <w:color w:val="auto"/>
        </w:rPr>
        <w:fldChar w:fldCharType="separate"/>
      </w:r>
      <w:r w:rsidR="00EE1841">
        <w:rPr>
          <w:noProof/>
          <w:color w:val="auto"/>
        </w:rPr>
        <w:t>[107]</w:t>
      </w:r>
      <w:r w:rsidRPr="006F1418">
        <w:rPr>
          <w:color w:val="auto"/>
        </w:rPr>
        <w:fldChar w:fldCharType="end"/>
      </w:r>
      <w:r w:rsidR="00397677" w:rsidRPr="006F1418">
        <w:rPr>
          <w:color w:val="auto"/>
        </w:rPr>
        <w:t xml:space="preserve"> With both studies however</w:t>
      </w:r>
      <w:r w:rsidR="09780B53" w:rsidRPr="006F1418">
        <w:rPr>
          <w:color w:val="auto"/>
        </w:rPr>
        <w:t xml:space="preserve"> it’s unclear whether this results in more durable protection, as waning protection, at least against infection, seems to be similar across different interval periods used. </w:t>
      </w:r>
      <w:r w:rsidR="03F49F3C" w:rsidRPr="006F1418">
        <w:rPr>
          <w:color w:val="auto"/>
        </w:rPr>
        <w:t xml:space="preserve">The studies have also had small sample sizes. </w:t>
      </w:r>
    </w:p>
    <w:p w14:paraId="1E42020C" w14:textId="25C65B5F" w:rsidR="05AAC4AF" w:rsidRPr="006F1418" w:rsidRDefault="05AAC4AF" w:rsidP="00354D29">
      <w:pPr>
        <w:pStyle w:val="BodyText"/>
        <w:rPr>
          <w:color w:val="auto"/>
        </w:rPr>
      </w:pPr>
      <w:r w:rsidRPr="006F1418">
        <w:rPr>
          <w:color w:val="auto"/>
        </w:rPr>
        <w:t>T</w:t>
      </w:r>
      <w:r w:rsidR="3763AEE5" w:rsidRPr="006F1418">
        <w:rPr>
          <w:color w:val="auto"/>
        </w:rPr>
        <w:t>here may also be a connection between shorter intervals and increased reactogenicity or adverse event</w:t>
      </w:r>
      <w:r w:rsidR="5FBB91D5" w:rsidRPr="006F1418">
        <w:rPr>
          <w:color w:val="auto"/>
        </w:rPr>
        <w:t>s</w:t>
      </w:r>
      <w:r w:rsidR="4F7FE7D0" w:rsidRPr="006F1418">
        <w:rPr>
          <w:color w:val="auto"/>
        </w:rPr>
        <w:t>.</w:t>
      </w:r>
      <w:r w:rsidR="19CB9D42" w:rsidRPr="006F1418">
        <w:rPr>
          <w:color w:val="auto"/>
        </w:rPr>
        <w:t xml:space="preserve"> One study found reactogenicity after a late second dose </w:t>
      </w:r>
      <w:r w:rsidR="2F66E4FD" w:rsidRPr="006F1418">
        <w:rPr>
          <w:color w:val="auto"/>
        </w:rPr>
        <w:t>(given at 44-45 weeks</w:t>
      </w:r>
      <w:r w:rsidR="7EB956AB" w:rsidRPr="006F1418">
        <w:rPr>
          <w:color w:val="auto"/>
        </w:rPr>
        <w:t xml:space="preserve"> post-first dose</w:t>
      </w:r>
      <w:r w:rsidR="2F66E4FD" w:rsidRPr="006F1418">
        <w:rPr>
          <w:color w:val="auto"/>
        </w:rPr>
        <w:t xml:space="preserve">) </w:t>
      </w:r>
      <w:r w:rsidR="19CB9D42" w:rsidRPr="006F1418">
        <w:rPr>
          <w:color w:val="auto"/>
        </w:rPr>
        <w:t>or a third dose was lower than reactogenicity after a first dose.</w:t>
      </w:r>
      <w:r w:rsidR="00024A67" w:rsidRPr="006F1418">
        <w:rPr>
          <w:color w:val="auto"/>
        </w:rPr>
        <w:fldChar w:fldCharType="begin">
          <w:fldData xml:space="preserve">PEVuZE5vdGU+PENpdGU+PEF1dGhvcj5GbGF4bWFuPC9BdXRob3I+PFllYXI+MjAyMTwvWWVhcj48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</w:fldData>
        </w:fldChar>
      </w:r>
      <w:r w:rsidR="006166EB">
        <w:rPr>
          <w:color w:val="auto"/>
        </w:rPr>
        <w:instrText xml:space="preserve"> ADDIN EN.CITE </w:instrText>
      </w:r>
      <w:r w:rsidR="006166EB">
        <w:rPr>
          <w:color w:val="auto"/>
        </w:rPr>
        <w:fldChar w:fldCharType="begin">
          <w:fldData xml:space="preserve">PEVuZE5vdGU+PENpdGU+PEF1dGhvcj5GbGF4bWFuPC9BdXRob3I+PFllYXI+MjAyMTwvWWVhcj48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</w:fldData>
        </w:fldChar>
      </w:r>
      <w:r w:rsidR="006166EB">
        <w:rPr>
          <w:color w:val="auto"/>
        </w:rPr>
        <w:instrText xml:space="preserve"> ADDIN EN.CITE.DATA </w:instrText>
      </w:r>
      <w:r w:rsidR="006166EB">
        <w:rPr>
          <w:color w:val="auto"/>
        </w:rPr>
      </w:r>
      <w:r w:rsidR="006166EB">
        <w:rPr>
          <w:color w:val="auto"/>
        </w:rPr>
        <w:fldChar w:fldCharType="end"/>
      </w:r>
      <w:r w:rsidR="00024A67" w:rsidRPr="006F1418">
        <w:rPr>
          <w:color w:val="auto"/>
        </w:rPr>
      </w:r>
      <w:r w:rsidR="00024A67" w:rsidRPr="006F1418">
        <w:rPr>
          <w:color w:val="auto"/>
        </w:rPr>
        <w:fldChar w:fldCharType="separate"/>
      </w:r>
      <w:r w:rsidR="006166EB">
        <w:rPr>
          <w:noProof/>
          <w:color w:val="auto"/>
        </w:rPr>
        <w:t>[108]</w:t>
      </w:r>
      <w:r w:rsidR="00024A67" w:rsidRPr="006F1418">
        <w:rPr>
          <w:color w:val="auto"/>
        </w:rPr>
        <w:fldChar w:fldCharType="end"/>
      </w:r>
      <w:r w:rsidR="5FBB91D5" w:rsidRPr="006F1418">
        <w:rPr>
          <w:color w:val="auto"/>
        </w:rPr>
        <w:t xml:space="preserve"> Considering the increased risk of serious adverse events su</w:t>
      </w:r>
      <w:r w:rsidR="562FFD2A" w:rsidRPr="006F1418">
        <w:rPr>
          <w:color w:val="auto"/>
        </w:rPr>
        <w:t xml:space="preserve">ch as myocarditis in younger age groups, there </w:t>
      </w:r>
      <w:r w:rsidR="00D029E7" w:rsidRPr="006F1418">
        <w:rPr>
          <w:color w:val="auto"/>
        </w:rPr>
        <w:t>could</w:t>
      </w:r>
      <w:r w:rsidR="00BB5216" w:rsidRPr="006F1418">
        <w:rPr>
          <w:color w:val="auto"/>
        </w:rPr>
        <w:t xml:space="preserve"> be an </w:t>
      </w:r>
      <w:r w:rsidR="562FFD2A" w:rsidRPr="006F1418">
        <w:rPr>
          <w:color w:val="auto"/>
        </w:rPr>
        <w:t>argument for an extended dosing interval</w:t>
      </w:r>
      <w:r w:rsidR="00875C6C" w:rsidRPr="006F1418">
        <w:rPr>
          <w:color w:val="auto"/>
        </w:rPr>
        <w:t xml:space="preserve">. </w:t>
      </w:r>
      <w:r w:rsidR="00CC3932" w:rsidRPr="006F1418">
        <w:rPr>
          <w:color w:val="auto"/>
        </w:rPr>
        <w:t xml:space="preserve">A </w:t>
      </w:r>
      <w:r w:rsidR="00CA1A41" w:rsidRPr="006F1418">
        <w:rPr>
          <w:color w:val="auto"/>
        </w:rPr>
        <w:t xml:space="preserve">pre-print paper has shown a statistically significant increase in myocarditis occurrence following </w:t>
      </w:r>
      <w:r w:rsidR="00CA1A41" w:rsidRPr="006F1418">
        <w:rPr>
          <w:color w:val="auto"/>
        </w:rPr>
        <w:lastRenderedPageBreak/>
        <w:t>the second dose of the Pfizer vaccine if the second dose was given at a shorter interval of less than 30 days between doses.</w:t>
      </w:r>
      <w:r w:rsidR="00CA1A41" w:rsidRPr="006F1418">
        <w:rPr>
          <w:color w:val="auto"/>
        </w:rPr>
        <w:fldChar w:fldCharType="begin"/>
      </w:r>
      <w:r w:rsidR="006166EB">
        <w:rPr>
          <w:color w:val="auto"/>
        </w:rPr>
        <w:instrText xml:space="preserve"> ADDIN EN.CITE &lt;EndNote&gt;&lt;Cite&gt;&lt;Author&gt;Buchan&lt;/Author&gt;&lt;Year&gt;2021&lt;/Year&gt;&lt;RecNum&gt;1973&lt;/RecNum&gt;&lt;DisplayText&gt;[109]&lt;/DisplayText&gt;&lt;record&gt;&lt;rec-number&gt;1973&lt;/rec-number&gt;&lt;foreign-keys&gt;&lt;key app="EN" db-id="zzdsf2exjse9zqeperux95z8w5vsde9t55tt" timestamp="1638991847" guid="669c46b6-0339-4a13-b634-06bd7aec2d60"&gt;1973&lt;/key&gt;&lt;/foreign-keys&gt;&lt;ref-type name="Generic"&gt;13&lt;/ref-type&gt;&lt;contributors&gt;&lt;authors&gt;&lt;author&gt;Buchan, Sarah&lt;/author&gt;&lt;author&gt;Seo, Chi Yon&lt;/author&gt;&lt;author&gt;Johnson, Caitlin&lt;/author&gt;&lt;author&gt;Alley, Sarah&lt;/author&gt;&lt;author&gt;Kwong, Jeffrey&lt;/author&gt;&lt;author&gt;Nasreen, Sharifa&lt;/author&gt;&lt;author&gt;Calzavara, Andrew&lt;/author&gt;&lt;author&gt;Lu, Diane&lt;/author&gt;&lt;author&gt;Harris, Tara&lt;/author&gt;&lt;author&gt;Yu, Kelly&lt;/author&gt;&lt;author&gt;Wilson, Sarah&lt;/author&gt;&lt;/authors&gt;&lt;/contributors&gt;&lt;titles&gt;&lt;title&gt;Epidemiology of myocarditis and pericarditis following mRNA vaccines in Ontario, Canada: by vaccine product, schedule and interval&lt;/title&gt;&lt;/titles&gt;&lt;dates&gt;&lt;year&gt;2021&lt;/year&gt;&lt;pub-dates&gt;&lt;date&gt;2021&lt;/date&gt;&lt;/pub-dates&gt;&lt;/dates&gt;&lt;publisher&gt;medRxiv&lt;/publisher&gt;&lt;accession-num&gt;PPR428618&lt;/accession-num&gt;&lt;urls&gt;&lt;related-urls&gt;&lt;url&gt;http://europepmc.org/abstract/PPR/PPR428618&lt;/url&gt;&lt;url&gt;https://doi.org/10.1101/2021.12.02.21267156&lt;/url&gt;&lt;/related-urls&gt;&lt;/urls&gt;&lt;electronic-resource-num&gt;10.1101/2021.12.02.21267156&lt;/electronic-resource-num&gt;&lt;/record&gt;&lt;/Cite&gt;&lt;/EndNote&gt;</w:instrText>
      </w:r>
      <w:r w:rsidR="00CA1A41" w:rsidRPr="006F1418">
        <w:rPr>
          <w:color w:val="auto"/>
        </w:rPr>
        <w:fldChar w:fldCharType="separate"/>
      </w:r>
      <w:r w:rsidR="00EE1841">
        <w:rPr>
          <w:noProof/>
          <w:color w:val="auto"/>
        </w:rPr>
        <w:t>[109]</w:t>
      </w:r>
      <w:r w:rsidR="00CA1A41" w:rsidRPr="006F1418">
        <w:rPr>
          <w:color w:val="auto"/>
        </w:rPr>
        <w:fldChar w:fldCharType="end"/>
      </w:r>
      <w:r w:rsidR="00CA1A41" w:rsidRPr="006F1418">
        <w:rPr>
          <w:color w:val="auto"/>
        </w:rPr>
        <w:t xml:space="preserve"> However, the study was limited to those aged 12 and over.</w:t>
      </w:r>
    </w:p>
    <w:p w14:paraId="1A8E8B14" w14:textId="265B2A21" w:rsidR="006D300E" w:rsidRPr="00EE2EDE" w:rsidRDefault="70C2399B" w:rsidP="00354D29">
      <w:pPr>
        <w:pStyle w:val="Heading3"/>
      </w:pPr>
      <w:bookmarkStart w:id="27" w:name="_Toc94179406"/>
      <w:r>
        <w:t>Coadministration</w:t>
      </w:r>
      <w:bookmarkEnd w:id="27"/>
    </w:p>
    <w:p w14:paraId="65A59DA2" w14:textId="329ADE5F" w:rsidR="008E1518" w:rsidRPr="00CF171C" w:rsidRDefault="008E1518" w:rsidP="00354D29">
      <w:pPr>
        <w:pStyle w:val="BodyText"/>
        <w:rPr>
          <w:color w:val="auto"/>
        </w:rPr>
      </w:pPr>
      <w:r w:rsidRPr="00CF171C">
        <w:rPr>
          <w:color w:val="auto"/>
        </w:rPr>
        <w:t>There are limited clinical trial, observational, or laboratory data on the safety and immunogenicity associated with the coadministration of the Pfizer COVID-19 vaccine and other vaccines</w:t>
      </w:r>
      <w:r w:rsidR="00714886" w:rsidRPr="00CF171C">
        <w:rPr>
          <w:color w:val="auto"/>
        </w:rPr>
        <w:t xml:space="preserve"> </w:t>
      </w:r>
      <w:r w:rsidR="794480BA" w:rsidRPr="00CF171C">
        <w:rPr>
          <w:color w:val="auto"/>
        </w:rPr>
        <w:t>in all populations</w:t>
      </w:r>
      <w:r w:rsidR="1B6C550C" w:rsidRPr="00CF171C">
        <w:rPr>
          <w:color w:val="auto"/>
        </w:rPr>
        <w:t>.</w:t>
      </w:r>
      <w:r w:rsidRPr="00CF171C">
        <w:rPr>
          <w:color w:val="auto"/>
        </w:rPr>
        <w:t xml:space="preserve"> </w:t>
      </w:r>
      <w:r w:rsidR="00714886" w:rsidRPr="00CF171C">
        <w:rPr>
          <w:color w:val="auto"/>
        </w:rPr>
        <w:t>B</w:t>
      </w:r>
      <w:r w:rsidRPr="00CF171C">
        <w:rPr>
          <w:color w:val="auto"/>
        </w:rPr>
        <w:t>ased on first principles, there is the potential for a reduced immune response when two different types of vaccine are administered together or within several days of each other. However, there are no additional safety concerns associated with coadministration, over and above each vaccine’s individual safety profile. Given that the catch-up campaigns for MMR, HPV, and Boostrix are largely among younger age groups, and that these individuals are likely to have a robust immune response, younger age groups are less likely to be adversely impacted by coadministration of vaccines. Younger age groups have lower vaccination rates compared to others. Any obstacles to accessing and completing vaccinations should be removed and steps should be taken to encourage completion of the recommended vaccine schedules. In general, the risk of reduced immune protection from coadministration of the Pfizer COVID-19 vaccine and other vaccines is low in younger age groups, while the public health benefit gained from higher vaccine coverage is substantial.</w:t>
      </w:r>
    </w:p>
    <w:p w14:paraId="28A9D379" w14:textId="6A6A7304" w:rsidR="00F86CB4" w:rsidRPr="00CF171C" w:rsidRDefault="00825138" w:rsidP="00354D29">
      <w:pPr>
        <w:pStyle w:val="BodyText"/>
        <w:rPr>
          <w:color w:val="auto"/>
        </w:rPr>
      </w:pPr>
      <w:r w:rsidRPr="00CF171C">
        <w:rPr>
          <w:color w:val="auto"/>
        </w:rPr>
        <w:t>In New Zealand</w:t>
      </w:r>
      <w:r w:rsidR="00743B2C" w:rsidRPr="00CF171C">
        <w:rPr>
          <w:color w:val="auto"/>
        </w:rPr>
        <w:t xml:space="preserve"> adults, </w:t>
      </w:r>
      <w:r w:rsidR="00891721" w:rsidRPr="00CF171C">
        <w:rPr>
          <w:color w:val="auto"/>
        </w:rPr>
        <w:t xml:space="preserve">CV TAG earlier recommended </w:t>
      </w:r>
      <w:r w:rsidR="00743B2C" w:rsidRPr="00CF171C">
        <w:rPr>
          <w:color w:val="auto"/>
        </w:rPr>
        <w:t>e</w:t>
      </w:r>
      <w:r w:rsidR="00BB76AF" w:rsidRPr="00CF171C">
        <w:rPr>
          <w:color w:val="auto"/>
        </w:rPr>
        <w:t xml:space="preserve">ither dose of </w:t>
      </w:r>
      <w:r w:rsidR="006E66C8" w:rsidRPr="00CF171C">
        <w:rPr>
          <w:color w:val="auto"/>
        </w:rPr>
        <w:t>the Pfizer vaccine</w:t>
      </w:r>
      <w:r w:rsidR="00BB76AF" w:rsidRPr="00CF171C">
        <w:rPr>
          <w:color w:val="auto"/>
        </w:rPr>
        <w:t xml:space="preserve"> can be administered at any time before, </w:t>
      </w:r>
      <w:proofErr w:type="gramStart"/>
      <w:r w:rsidR="00BB76AF" w:rsidRPr="00CF171C">
        <w:rPr>
          <w:color w:val="auto"/>
        </w:rPr>
        <w:t>after</w:t>
      </w:r>
      <w:proofErr w:type="gramEnd"/>
      <w:r w:rsidR="00BB76AF" w:rsidRPr="00CF171C">
        <w:rPr>
          <w:color w:val="auto"/>
        </w:rPr>
        <w:t xml:space="preserve"> or simultaneously with other Schedule vaccines (in separate syringes, at separate sites), including MMR, influenza, HPV, Tdap and meningococcal vaccines</w:t>
      </w:r>
      <w:r w:rsidR="00A25EE2" w:rsidRPr="00CF171C">
        <w:rPr>
          <w:color w:val="auto"/>
        </w:rPr>
        <w:t>, and this has been included within the Immunisation Handbook</w:t>
      </w:r>
      <w:r w:rsidR="00BB76AF" w:rsidRPr="00CF171C">
        <w:rPr>
          <w:color w:val="auto"/>
        </w:rPr>
        <w:t xml:space="preserve">. </w:t>
      </w:r>
      <w:r w:rsidR="00D062D3" w:rsidRPr="00CF171C">
        <w:rPr>
          <w:color w:val="auto"/>
        </w:rPr>
        <w:t>T</w:t>
      </w:r>
      <w:r w:rsidR="00BB76AF" w:rsidRPr="00CF171C">
        <w:rPr>
          <w:color w:val="auto"/>
        </w:rPr>
        <w:t xml:space="preserve">he only exception is the live herpes zoster vaccine for which spacing of at least 7 days is recommended before or after </w:t>
      </w:r>
      <w:r w:rsidR="00BF0D3C" w:rsidRPr="00CF171C">
        <w:rPr>
          <w:color w:val="auto"/>
        </w:rPr>
        <w:t>the Pfizer vaccine</w:t>
      </w:r>
      <w:r w:rsidR="002B7663" w:rsidRPr="00CF171C">
        <w:rPr>
          <w:color w:val="auto"/>
        </w:rPr>
        <w:t>.</w:t>
      </w:r>
      <w:r w:rsidR="00E00820" w:rsidRPr="00CF171C">
        <w:rPr>
          <w:color w:val="auto"/>
        </w:rPr>
        <w:fldChar w:fldCharType="begin"/>
      </w:r>
      <w:r w:rsidR="006166EB">
        <w:rPr>
          <w:color w:val="auto"/>
        </w:rPr>
        <w:instrText xml:space="preserve"> ADDIN EN.CITE &lt;EndNote&gt;&lt;Cite&gt;&lt;Author&gt;The Immunisation Advisory Centre (IMAC)&lt;/Author&gt;&lt;Year&gt;2020&lt;/Year&gt;&lt;RecNum&gt;1639&lt;/RecNum&gt;&lt;DisplayText&gt;[110]&lt;/DisplayText&gt;&lt;record&gt;&lt;rec-number&gt;1639&lt;/rec-number&gt;&lt;foreign-keys&gt;&lt;key app="EN" db-id="zzdsf2exjse9zqeperux95z8w5vsde9t55tt" timestamp="1631056147" guid="709e7527-29d9-4f58-852d-bc4b7155ea71"&gt;1639&lt;/key&gt;&lt;/foreign-keys&gt;&lt;ref-type name="Web Page"&gt;12&lt;/ref-type&gt;&lt;contributors&gt;&lt;authors&gt;&lt;author&gt;The Immunisation Advisory Centre (IMAC),&lt;/author&gt;&lt;/authors&gt;&lt;/contributors&gt;&lt;titles&gt;&lt;title&gt;Immunisation Handbook 2020: 4. Immunisation of special groups&lt;/title&gt;&lt;/titles&gt;&lt;volume&gt;2021&lt;/volume&gt;&lt;number&gt;8 September&lt;/number&gt;&lt;dates&gt;&lt;year&gt;2020&lt;/year&gt;&lt;/dates&gt;&lt;urls&gt;&lt;related-urls&gt;&lt;url&gt;https://www.health.govt.nz/our-work/immunisation-handbook-2020/4-immunisation-special-groups&lt;/url&gt;&lt;/related-urls&gt;&lt;/urls&gt;&lt;/record&gt;&lt;/Cite&gt;&lt;/EndNote&gt;</w:instrText>
      </w:r>
      <w:r w:rsidR="00E00820" w:rsidRPr="00CF171C">
        <w:rPr>
          <w:color w:val="auto"/>
        </w:rPr>
        <w:fldChar w:fldCharType="separate"/>
      </w:r>
      <w:r w:rsidR="00EE1841">
        <w:rPr>
          <w:noProof/>
          <w:color w:val="auto"/>
        </w:rPr>
        <w:t>[110]</w:t>
      </w:r>
      <w:r w:rsidR="00E00820" w:rsidRPr="00CF171C">
        <w:rPr>
          <w:color w:val="auto"/>
        </w:rPr>
        <w:fldChar w:fldCharType="end"/>
      </w:r>
      <w:r w:rsidR="002B7663" w:rsidRPr="00CF171C">
        <w:rPr>
          <w:color w:val="auto"/>
        </w:rPr>
        <w:t xml:space="preserve"> </w:t>
      </w:r>
    </w:p>
    <w:p w14:paraId="7D245603" w14:textId="46A5CCC4" w:rsidR="00CF171C" w:rsidRDefault="002B7663" w:rsidP="00AC7F11">
      <w:pPr>
        <w:pStyle w:val="BodyText"/>
        <w:rPr>
          <w:color w:val="000000"/>
        </w:rPr>
      </w:pPr>
      <w:r w:rsidRPr="00CF171C">
        <w:rPr>
          <w:color w:val="auto"/>
        </w:rPr>
        <w:t>The CDC has stated that COVID-19</w:t>
      </w:r>
      <w:r w:rsidR="00825138" w:rsidRPr="00CF171C">
        <w:rPr>
          <w:color w:val="auto"/>
        </w:rPr>
        <w:t xml:space="preserve"> vaccines </w:t>
      </w:r>
      <w:r w:rsidR="00D92655" w:rsidRPr="00CF171C">
        <w:rPr>
          <w:color w:val="auto"/>
        </w:rPr>
        <w:t>‘may be administered without regard to timing of other vaccines</w:t>
      </w:r>
      <w:r w:rsidR="00DE59F8" w:rsidRPr="00CF171C">
        <w:rPr>
          <w:color w:val="auto"/>
        </w:rPr>
        <w:t>, which</w:t>
      </w:r>
      <w:r w:rsidR="000A1B66" w:rsidRPr="00CF171C">
        <w:rPr>
          <w:color w:val="auto"/>
        </w:rPr>
        <w:t xml:space="preserve"> includes simultaneous administration of COVID-19 vaccine and other vaccines on the same day</w:t>
      </w:r>
      <w:r w:rsidR="00DE59F8" w:rsidRPr="00CF171C">
        <w:rPr>
          <w:color w:val="auto"/>
        </w:rPr>
        <w:t>’</w:t>
      </w:r>
      <w:r w:rsidR="00664C8F" w:rsidRPr="00CF171C">
        <w:rPr>
          <w:color w:val="auto"/>
        </w:rPr>
        <w:t>.</w:t>
      </w:r>
      <w:r w:rsidR="005015F0" w:rsidRPr="00CF171C">
        <w:rPr>
          <w:color w:val="auto"/>
        </w:rPr>
        <w:fldChar w:fldCharType="begin"/>
      </w:r>
      <w:r w:rsidR="006166EB">
        <w:rPr>
          <w:color w:val="auto"/>
        </w:rPr>
        <w:instrText xml:space="preserve"> ADDIN EN.CITE &lt;EndNote&gt;&lt;Cite&gt;&lt;Author&gt;Centers for Disease Control and Prevention (CDC)&lt;/Author&gt;&lt;RecNum&gt;1528&lt;/RecNum&gt;&lt;DisplayText&gt;[111]&lt;/DisplayText&gt;&lt;record&gt;&lt;rec-number&gt;1528&lt;/rec-number&gt;&lt;foreign-keys&gt;&lt;key app="EN" db-id="zzdsf2exjse9zqeperux95z8w5vsde9t55tt" timestamp="1629675020" guid="f9a149e5-637e-4952-ac2f-add7f9bbe59f"&gt;1528&lt;/key&gt;&lt;/foreign-keys&gt;&lt;ref-type name="Web Page"&gt;12&lt;/ref-type&gt;&lt;contributors&gt;&lt;authors&gt;&lt;author&gt;Centers for Disease Control and Prevention (CDC),&lt;/author&gt;&lt;/authors&gt;&lt;/contributors&gt;&lt;titles&gt;&lt;title&gt;Interim Clinical Considerations for Use of COVID-19 Vaccines Currently Authorized in the United States: Coadministration with other vaccines&lt;/title&gt;&lt;/titles&gt;&lt;volume&gt;2021&lt;/volume&gt;&lt;number&gt;27 July&lt;/number&gt;&lt;dates&gt;&lt;pub-dates&gt;&lt;date&gt;16 July 2021&lt;/date&gt;&lt;/pub-dates&gt;&lt;/dates&gt;&lt;urls&gt;&lt;related-urls&gt;&lt;url&gt;https://www.cdc.gov/vaccines/covid-19/clinical-considerations/covid-19-vaccines-us.html#Coadministration&lt;/url&gt;&lt;/related-urls&gt;&lt;/urls&gt;&lt;/record&gt;&lt;/Cite&gt;&lt;/EndNote&gt;</w:instrText>
      </w:r>
      <w:r w:rsidR="005015F0" w:rsidRPr="00CF171C">
        <w:rPr>
          <w:color w:val="auto"/>
        </w:rPr>
        <w:fldChar w:fldCharType="separate"/>
      </w:r>
      <w:r w:rsidR="00EE1841">
        <w:rPr>
          <w:noProof/>
          <w:color w:val="auto"/>
        </w:rPr>
        <w:t>[111]</w:t>
      </w:r>
      <w:r w:rsidR="005015F0" w:rsidRPr="00CF171C">
        <w:rPr>
          <w:color w:val="auto"/>
        </w:rPr>
        <w:fldChar w:fldCharType="end"/>
      </w:r>
      <w:r w:rsidR="006B2DB4" w:rsidRPr="00CF171C">
        <w:rPr>
          <w:color w:val="auto"/>
        </w:rPr>
        <w:t xml:space="preserve"> </w:t>
      </w:r>
      <w:r w:rsidR="00C53A59" w:rsidRPr="00CF171C">
        <w:rPr>
          <w:color w:val="auto"/>
        </w:rPr>
        <w:t xml:space="preserve"> </w:t>
      </w:r>
      <w:r w:rsidR="006011C5" w:rsidRPr="00EE2EDE">
        <w:rPr>
          <w:color w:val="000000"/>
        </w:rPr>
        <w:t>The Ame</w:t>
      </w:r>
      <w:r w:rsidR="00A9122D" w:rsidRPr="00EE2EDE">
        <w:rPr>
          <w:color w:val="000000"/>
        </w:rPr>
        <w:t>rican Medical Association</w:t>
      </w:r>
      <w:r w:rsidR="004D6E3F" w:rsidRPr="00EE2EDE">
        <w:rPr>
          <w:color w:val="000000"/>
        </w:rPr>
        <w:t xml:space="preserve"> states</w:t>
      </w:r>
      <w:r w:rsidR="006229E0" w:rsidRPr="00EE2EDE">
        <w:rPr>
          <w:color w:val="000000"/>
        </w:rPr>
        <w:t xml:space="preserve"> it is considered best practice to administer all the vaccines someone is eligible for in the same visit as it helps ensure that people are up to date with their vaccinations, though there are some </w:t>
      </w:r>
      <w:r w:rsidR="00871186" w:rsidRPr="00EE2EDE">
        <w:rPr>
          <w:color w:val="000000"/>
        </w:rPr>
        <w:t xml:space="preserve">exceptions, </w:t>
      </w:r>
      <w:r w:rsidR="00DD3EE6" w:rsidRPr="00EE2EDE">
        <w:rPr>
          <w:color w:val="000000"/>
        </w:rPr>
        <w:t>such as children with asplenia, complement component deficiency or HIV infection</w:t>
      </w:r>
      <w:r w:rsidR="004D6E3F" w:rsidRPr="00EE2EDE">
        <w:rPr>
          <w:color w:val="000000"/>
        </w:rPr>
        <w:t>.</w:t>
      </w:r>
      <w:r w:rsidR="004D6E3F" w:rsidRPr="00EE2EDE">
        <w:rPr>
          <w:color w:val="000000"/>
        </w:rPr>
        <w:fldChar w:fldCharType="begin"/>
      </w:r>
      <w:r w:rsidR="006166EB">
        <w:rPr>
          <w:color w:val="000000"/>
        </w:rPr>
        <w:instrText xml:space="preserve"> ADDIN EN.CITE &lt;EndNote&gt;&lt;Cite&gt;&lt;Author&gt;American Medical Association&lt;/Author&gt;&lt;Year&gt;2021&lt;/Year&gt;&lt;RecNum&gt;1900&lt;/RecNum&gt;&lt;DisplayText&gt;[112]&lt;/DisplayText&gt;&lt;record&gt;&lt;rec-number&gt;1900&lt;/rec-number&gt;&lt;foreign-keys&gt;&lt;key app="EN" db-id="zzdsf2exjse9zqeperux95z8w5vsde9t55tt" timestamp="1638396221" guid="1d8589ec-9d39-47d0-9c60-4aac28a39803"&gt;1900&lt;/key&gt;&lt;/foreign-keys&gt;&lt;ref-type name="Web Page"&gt;12&lt;/ref-type&gt;&lt;contributors&gt;&lt;authors&gt;&lt;author&gt;American Medical Association,&lt;/author&gt;&lt;/authors&gt;&lt;/contributors&gt;&lt;titles&gt;&lt;title&gt;What to know about coadministration of flu and COVID-19 vaccines&lt;/title&gt;&lt;/titles&gt;&lt;dates&gt;&lt;year&gt;2021&lt;/year&gt;&lt;/dates&gt;&lt;urls&gt;&lt;related-urls&gt;&lt;url&gt;https://www.ama-assn.org/delivering-care/public-health/what-know-about-coadministration-flu-and-covid-19-vaccines&lt;/url&gt;&lt;/related-urls&gt;&lt;/urls&gt;&lt;/record&gt;&lt;/Cite&gt;&lt;/EndNote&gt;</w:instrText>
      </w:r>
      <w:r w:rsidR="004D6E3F" w:rsidRPr="00EE2EDE">
        <w:rPr>
          <w:color w:val="000000"/>
        </w:rPr>
        <w:fldChar w:fldCharType="separate"/>
      </w:r>
      <w:r w:rsidR="00EE1841">
        <w:rPr>
          <w:noProof/>
          <w:color w:val="000000"/>
        </w:rPr>
        <w:t>[112]</w:t>
      </w:r>
      <w:r w:rsidR="004D6E3F" w:rsidRPr="00EE2EDE">
        <w:rPr>
          <w:color w:val="000000"/>
        </w:rPr>
        <w:fldChar w:fldCharType="end"/>
      </w:r>
      <w:r w:rsidR="004D6E3F" w:rsidRPr="00EE2EDE">
        <w:rPr>
          <w:color w:val="000000"/>
        </w:rPr>
        <w:t xml:space="preserve"> </w:t>
      </w:r>
      <w:r w:rsidR="003F535D" w:rsidRPr="00EE2EDE">
        <w:rPr>
          <w:color w:val="000000"/>
        </w:rPr>
        <w:t>They also state that f</w:t>
      </w:r>
      <w:r w:rsidR="003047C7" w:rsidRPr="00EE2EDE">
        <w:rPr>
          <w:color w:val="000000"/>
        </w:rPr>
        <w:t xml:space="preserve">or those children who need two doses of the influenza vaccine, they should receive their first dose early as the second dose cannot be given until four weeks later but the circulation of influenza can fluctuate </w:t>
      </w:r>
      <w:r w:rsidR="00712818" w:rsidRPr="00EE2EDE">
        <w:rPr>
          <w:color w:val="000000"/>
        </w:rPr>
        <w:t>at different times</w:t>
      </w:r>
      <w:r w:rsidR="003F535D" w:rsidRPr="00EE2EDE">
        <w:rPr>
          <w:color w:val="000000"/>
        </w:rPr>
        <w:t>.</w:t>
      </w:r>
      <w:r w:rsidR="00AC7F11">
        <w:rPr>
          <w:color w:val="000000"/>
        </w:rPr>
        <w:t xml:space="preserve"> </w:t>
      </w:r>
    </w:p>
    <w:p w14:paraId="3BFF6BC3" w14:textId="40B4E562" w:rsidR="00D060AC" w:rsidRPr="005F7C62" w:rsidRDefault="00AC7F11" w:rsidP="00AC7F11">
      <w:pPr>
        <w:pStyle w:val="BodyText"/>
        <w:rPr>
          <w:color w:val="auto"/>
        </w:rPr>
      </w:pPr>
      <w:r w:rsidRPr="005F7C62">
        <w:rPr>
          <w:color w:val="auto"/>
        </w:rPr>
        <w:t>In Australia, ATAGI has said that the paediatric Pfizer COVID-19 vaccine can be co-administered with other vaccines, though parents and guardians should be aware that this may be associated with an increase in mild-moderate adverse events.</w:t>
      </w:r>
      <w:r w:rsidRPr="005F7C62">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Pr="005F7C62">
        <w:rPr>
          <w:color w:val="auto"/>
        </w:rPr>
        <w:fldChar w:fldCharType="separate"/>
      </w:r>
      <w:r w:rsidR="00B10730" w:rsidRPr="005F7C62">
        <w:rPr>
          <w:noProof/>
          <w:color w:val="auto"/>
        </w:rPr>
        <w:t>[62]</w:t>
      </w:r>
      <w:r w:rsidRPr="005F7C62">
        <w:rPr>
          <w:color w:val="auto"/>
        </w:rPr>
        <w:fldChar w:fldCharType="end"/>
      </w:r>
      <w:r w:rsidR="00961410" w:rsidRPr="005F7C62">
        <w:rPr>
          <w:color w:val="auto"/>
        </w:rPr>
        <w:t xml:space="preserve"> Health Canada recommends that if possible, children shouldn't receive the Pfizer vaccine within 14 days of other vaccines, such as the flu vaccine</w:t>
      </w:r>
      <w:r w:rsidR="00D31892" w:rsidRPr="005F7C62">
        <w:rPr>
          <w:color w:val="auto"/>
        </w:rPr>
        <w:t>, as</w:t>
      </w:r>
      <w:r w:rsidR="00961410" w:rsidRPr="005F7C62">
        <w:rPr>
          <w:color w:val="auto"/>
        </w:rPr>
        <w:t xml:space="preserve"> a precaution to monitor any side effects from the COVID-19 vaccine or another vaccine.</w:t>
      </w:r>
      <w:r w:rsidR="000F441A" w:rsidRPr="005F7C62">
        <w:rPr>
          <w:color w:val="auto"/>
        </w:rPr>
        <w:fldChar w:fldCharType="begin"/>
      </w:r>
      <w:r w:rsidR="006166EB">
        <w:rPr>
          <w:color w:val="auto"/>
        </w:rPr>
        <w:instrText xml:space="preserve"> ADDIN EN.CITE &lt;EndNote&gt;&lt;Cite&gt;&lt;Author&gt;Government of Canada&lt;/Author&gt;&lt;Year&gt;2021&lt;/Year&gt;&lt;RecNum&gt;1996&lt;/RecNum&gt;&lt;DisplayText&gt;[105]&lt;/DisplayText&gt;&lt;record&gt;&lt;rec-number&gt;1996&lt;/rec-number&gt;&lt;foreign-keys&gt;&lt;key app="EN" db-id="zzdsf2exjse9zqeperux95z8w5vsde9t55tt" timestamp="1639340623" guid="5c4c4125-1476-4b3e-8196-a96cb4b5f12a"&gt;1996&lt;/key&gt;&lt;/foreign-keys&gt;&lt;ref-type name="Web Page"&gt;12&lt;/ref-type&gt;&lt;contributors&gt;&lt;authors&gt;&lt;author&gt;Government of Canada,.&lt;/author&gt;&lt;/authors&gt;&lt;/contributors&gt;&lt;titles&gt;&lt;title&gt;Vaccines for children: COVID-19&lt;/title&gt;&lt;/titles&gt;&lt;volume&gt;2021&lt;/volume&gt;&lt;number&gt;12 December&lt;/number&gt;&lt;dates&gt;&lt;year&gt;2021&lt;/year&gt;&lt;pub-dates&gt;&lt;date&gt;3 December 2021&lt;/date&gt;&lt;/pub-dates&gt;&lt;/dates&gt;&lt;urls&gt;&lt;related-urls&gt;&lt;url&gt;https://www.canada.ca/en/public-health/services/vaccination-children/covid-19.html&lt;/url&gt;&lt;/related-urls&gt;&lt;/urls&gt;&lt;/record&gt;&lt;/Cite&gt;&lt;/EndNote&gt;</w:instrText>
      </w:r>
      <w:r w:rsidR="000F441A" w:rsidRPr="005F7C62">
        <w:rPr>
          <w:color w:val="auto"/>
        </w:rPr>
        <w:fldChar w:fldCharType="separate"/>
      </w:r>
      <w:r w:rsidR="00EE1841">
        <w:rPr>
          <w:noProof/>
          <w:color w:val="auto"/>
        </w:rPr>
        <w:t>[105]</w:t>
      </w:r>
      <w:r w:rsidR="000F441A" w:rsidRPr="005F7C62">
        <w:rPr>
          <w:color w:val="auto"/>
        </w:rPr>
        <w:fldChar w:fldCharType="end"/>
      </w:r>
    </w:p>
    <w:p w14:paraId="4D05E269" w14:textId="0C13ED49" w:rsidR="00A37E66" w:rsidRDefault="00A37E66" w:rsidP="00354D29">
      <w:pPr>
        <w:pStyle w:val="Heading3"/>
      </w:pPr>
      <w:bookmarkStart w:id="28" w:name="_Toc94179407"/>
      <w:r>
        <w:t>Number needed to treat</w:t>
      </w:r>
      <w:bookmarkEnd w:id="28"/>
    </w:p>
    <w:p w14:paraId="49BF9AEF" w14:textId="6DF5E2BF" w:rsidR="00883F53" w:rsidRPr="005F7C62" w:rsidRDefault="00AA15A8" w:rsidP="001875E8">
      <w:pPr>
        <w:pStyle w:val="BodyText"/>
        <w:rPr>
          <w:color w:val="auto"/>
        </w:rPr>
      </w:pPr>
      <w:r w:rsidRPr="005F7C62">
        <w:rPr>
          <w:color w:val="auto"/>
        </w:rPr>
        <w:t>The number needed to treat</w:t>
      </w:r>
      <w:r w:rsidR="002C5116" w:rsidRPr="005F7C62">
        <w:rPr>
          <w:color w:val="auto"/>
        </w:rPr>
        <w:t xml:space="preserve"> </w:t>
      </w:r>
      <w:r w:rsidR="68C0D995" w:rsidRPr="005F7C62">
        <w:rPr>
          <w:color w:val="auto"/>
        </w:rPr>
        <w:t xml:space="preserve">(NNT) </w:t>
      </w:r>
      <w:r w:rsidR="0083629A" w:rsidRPr="005F7C62">
        <w:rPr>
          <w:color w:val="auto"/>
        </w:rPr>
        <w:t>for a vaccine is</w:t>
      </w:r>
      <w:r w:rsidR="00681525" w:rsidRPr="005F7C62">
        <w:rPr>
          <w:color w:val="auto"/>
        </w:rPr>
        <w:t xml:space="preserve"> interpreted as the average number of people who need to be </w:t>
      </w:r>
      <w:r w:rsidR="00493465" w:rsidRPr="005F7C62">
        <w:rPr>
          <w:color w:val="auto"/>
        </w:rPr>
        <w:t>vaccinated</w:t>
      </w:r>
      <w:r w:rsidR="00681525" w:rsidRPr="005F7C62">
        <w:rPr>
          <w:color w:val="auto"/>
        </w:rPr>
        <w:t xml:space="preserve"> to prevent one additional adverse outcome</w:t>
      </w:r>
      <w:r w:rsidR="00E70EF4" w:rsidRPr="005F7C62">
        <w:rPr>
          <w:color w:val="auto"/>
        </w:rPr>
        <w:t xml:space="preserve"> </w:t>
      </w:r>
      <w:r w:rsidR="00681525" w:rsidRPr="005F7C62">
        <w:rPr>
          <w:color w:val="auto"/>
        </w:rPr>
        <w:t xml:space="preserve">from </w:t>
      </w:r>
      <w:r w:rsidR="0046543F" w:rsidRPr="005F7C62">
        <w:rPr>
          <w:color w:val="auto"/>
        </w:rPr>
        <w:t>the disease</w:t>
      </w:r>
      <w:r w:rsidR="00493465" w:rsidRPr="005F7C62">
        <w:rPr>
          <w:color w:val="auto"/>
        </w:rPr>
        <w:t xml:space="preserve">. It </w:t>
      </w:r>
      <w:r w:rsidR="6EA33DD7" w:rsidRPr="005F7C62">
        <w:rPr>
          <w:color w:val="auto"/>
        </w:rPr>
        <w:t>is calculated</w:t>
      </w:r>
      <w:r w:rsidR="00883F53" w:rsidRPr="005F7C62">
        <w:rPr>
          <w:color w:val="auto"/>
        </w:rPr>
        <w:t xml:space="preserve"> as 1</w:t>
      </w:r>
      <w:proofErr w:type="gramStart"/>
      <w:r w:rsidR="00883F53" w:rsidRPr="005F7C62">
        <w:rPr>
          <w:color w:val="auto"/>
        </w:rPr>
        <w:t>/(</w:t>
      </w:r>
      <w:proofErr w:type="gramEnd"/>
      <w:r w:rsidR="00883F53" w:rsidRPr="005F7C62">
        <w:rPr>
          <w:color w:val="auto"/>
        </w:rPr>
        <w:t>incidence in unvaccinated – incidence in vaccinated)</w:t>
      </w:r>
      <w:r w:rsidR="00397EE0" w:rsidRPr="005F7C62">
        <w:rPr>
          <w:color w:val="auto"/>
        </w:rPr>
        <w:t>.</w:t>
      </w:r>
    </w:p>
    <w:p w14:paraId="1DF17816" w14:textId="1C6C0AD4" w:rsidR="00E83D94" w:rsidRPr="005F7C62" w:rsidRDefault="00397EE0" w:rsidP="006F7FEB">
      <w:pPr>
        <w:pStyle w:val="BodyText"/>
        <w:rPr>
          <w:color w:val="auto"/>
        </w:rPr>
      </w:pPr>
      <w:r w:rsidRPr="005F7C62">
        <w:rPr>
          <w:color w:val="auto"/>
        </w:rPr>
        <w:t xml:space="preserve">It is important to note that the NNT </w:t>
      </w:r>
      <w:r w:rsidR="00E56FC4" w:rsidRPr="005F7C62">
        <w:rPr>
          <w:color w:val="auto"/>
        </w:rPr>
        <w:t xml:space="preserve">is not </w:t>
      </w:r>
      <w:r w:rsidR="00AC4842" w:rsidRPr="005F7C62">
        <w:rPr>
          <w:color w:val="auto"/>
        </w:rPr>
        <w:t xml:space="preserve">a </w:t>
      </w:r>
      <w:r w:rsidR="00E56FC4" w:rsidRPr="005F7C62">
        <w:rPr>
          <w:color w:val="auto"/>
        </w:rPr>
        <w:t xml:space="preserve">fixed </w:t>
      </w:r>
      <w:r w:rsidR="00AC4842" w:rsidRPr="005F7C62">
        <w:rPr>
          <w:color w:val="auto"/>
        </w:rPr>
        <w:t xml:space="preserve">value </w:t>
      </w:r>
      <w:r w:rsidR="00E56FC4" w:rsidRPr="005F7C62">
        <w:rPr>
          <w:color w:val="auto"/>
        </w:rPr>
        <w:t>for any one vaccine</w:t>
      </w:r>
      <w:r w:rsidR="00AC4842" w:rsidRPr="005F7C62">
        <w:rPr>
          <w:color w:val="auto"/>
        </w:rPr>
        <w:t xml:space="preserve">, </w:t>
      </w:r>
      <w:proofErr w:type="gramStart"/>
      <w:r w:rsidR="00AC4842" w:rsidRPr="005F7C62">
        <w:rPr>
          <w:color w:val="auto"/>
        </w:rPr>
        <w:t>outcome</w:t>
      </w:r>
      <w:proofErr w:type="gramEnd"/>
      <w:r w:rsidR="00AC4842" w:rsidRPr="005F7C62">
        <w:rPr>
          <w:color w:val="auto"/>
        </w:rPr>
        <w:t xml:space="preserve"> or population. I</w:t>
      </w:r>
      <w:r w:rsidR="00E56FC4" w:rsidRPr="005F7C62">
        <w:rPr>
          <w:color w:val="auto"/>
        </w:rPr>
        <w:t xml:space="preserve">t will vary </w:t>
      </w:r>
      <w:r w:rsidR="00AC4842" w:rsidRPr="005F7C62">
        <w:rPr>
          <w:color w:val="auto"/>
        </w:rPr>
        <w:t>with baseline risk</w:t>
      </w:r>
      <w:r w:rsidR="00CE28C7" w:rsidRPr="005F7C62">
        <w:rPr>
          <w:color w:val="auto"/>
        </w:rPr>
        <w:t xml:space="preserve"> (incidence in unvaccinated), which for infectious disease</w:t>
      </w:r>
      <w:r w:rsidR="004D3C0B" w:rsidRPr="005F7C62">
        <w:rPr>
          <w:color w:val="auto"/>
        </w:rPr>
        <w:t>s</w:t>
      </w:r>
      <w:r w:rsidR="0081057C" w:rsidRPr="005F7C62">
        <w:rPr>
          <w:color w:val="auto"/>
        </w:rPr>
        <w:t xml:space="preserve"> can</w:t>
      </w:r>
      <w:r w:rsidR="004D3C0B" w:rsidRPr="005F7C62">
        <w:rPr>
          <w:color w:val="auto"/>
        </w:rPr>
        <w:t xml:space="preserve"> </w:t>
      </w:r>
      <w:r w:rsidR="00CE28C7" w:rsidRPr="005F7C62">
        <w:rPr>
          <w:color w:val="auto"/>
        </w:rPr>
        <w:t>fluctuate with factor</w:t>
      </w:r>
      <w:r w:rsidR="004D3C0B" w:rsidRPr="005F7C62">
        <w:rPr>
          <w:color w:val="auto"/>
        </w:rPr>
        <w:t>s</w:t>
      </w:r>
      <w:r w:rsidR="00CE28C7" w:rsidRPr="005F7C62">
        <w:rPr>
          <w:color w:val="auto"/>
        </w:rPr>
        <w:t xml:space="preserve"> such as </w:t>
      </w:r>
      <w:r w:rsidR="004D3C0B" w:rsidRPr="005F7C62">
        <w:rPr>
          <w:color w:val="auto"/>
        </w:rPr>
        <w:t>control measures in place (</w:t>
      </w:r>
      <w:r w:rsidR="6CCB45E2" w:rsidRPr="005F7C62">
        <w:rPr>
          <w:color w:val="auto"/>
        </w:rPr>
        <w:t>e.g.,</w:t>
      </w:r>
      <w:r w:rsidR="004D3C0B" w:rsidRPr="005F7C62">
        <w:rPr>
          <w:color w:val="auto"/>
        </w:rPr>
        <w:t xml:space="preserve"> border </w:t>
      </w:r>
      <w:r w:rsidR="0838FD2A" w:rsidRPr="005F7C62">
        <w:rPr>
          <w:color w:val="auto"/>
        </w:rPr>
        <w:t>controls, lockdowns</w:t>
      </w:r>
      <w:r w:rsidR="00B01277" w:rsidRPr="005F7C62">
        <w:rPr>
          <w:color w:val="auto"/>
        </w:rPr>
        <w:t>, masks</w:t>
      </w:r>
      <w:r w:rsidR="004D3C0B" w:rsidRPr="005F7C62">
        <w:rPr>
          <w:color w:val="auto"/>
        </w:rPr>
        <w:t>)</w:t>
      </w:r>
      <w:r w:rsidR="00957953" w:rsidRPr="005F7C62">
        <w:rPr>
          <w:color w:val="auto"/>
        </w:rPr>
        <w:t xml:space="preserve"> and</w:t>
      </w:r>
      <w:r w:rsidR="000C2113" w:rsidRPr="005F7C62">
        <w:rPr>
          <w:color w:val="auto"/>
        </w:rPr>
        <w:t xml:space="preserve"> season</w:t>
      </w:r>
      <w:r w:rsidR="00957953" w:rsidRPr="005F7C62">
        <w:rPr>
          <w:color w:val="auto"/>
        </w:rPr>
        <w:t xml:space="preserve">. </w:t>
      </w:r>
      <w:r w:rsidR="00C16F3F" w:rsidRPr="005F7C62">
        <w:rPr>
          <w:color w:val="auto"/>
        </w:rPr>
        <w:t xml:space="preserve">Although the </w:t>
      </w:r>
      <w:r w:rsidR="008B40E7" w:rsidRPr="005F7C62">
        <w:rPr>
          <w:color w:val="auto"/>
        </w:rPr>
        <w:t xml:space="preserve">simplest calculations of NNT can be performed using trial data, it should </w:t>
      </w:r>
      <w:r w:rsidR="00751F58" w:rsidRPr="005F7C62">
        <w:rPr>
          <w:color w:val="auto"/>
        </w:rPr>
        <w:t xml:space="preserve">be noted that </w:t>
      </w:r>
      <w:r w:rsidR="008B45B2" w:rsidRPr="005F7C62">
        <w:rPr>
          <w:color w:val="auto"/>
        </w:rPr>
        <w:t>trial</w:t>
      </w:r>
      <w:r w:rsidR="00980969" w:rsidRPr="005F7C62">
        <w:rPr>
          <w:color w:val="auto"/>
        </w:rPr>
        <w:t xml:space="preserve"> data are likely </w:t>
      </w:r>
      <w:r w:rsidR="00980969" w:rsidRPr="005F7C62">
        <w:rPr>
          <w:color w:val="auto"/>
        </w:rPr>
        <w:lastRenderedPageBreak/>
        <w:t>to overestimate the NNT. This is because trials</w:t>
      </w:r>
      <w:r w:rsidR="008B45B2" w:rsidRPr="005F7C62">
        <w:rPr>
          <w:color w:val="auto"/>
        </w:rPr>
        <w:t xml:space="preserve"> are often “completed” relatively early </w:t>
      </w:r>
      <w:r w:rsidR="00B01277" w:rsidRPr="005F7C62">
        <w:rPr>
          <w:color w:val="auto"/>
        </w:rPr>
        <w:t>which may appear to reduce the background risk (and increase the NNT).</w:t>
      </w:r>
      <w:r w:rsidR="0014773A" w:rsidRPr="005F7C62">
        <w:rPr>
          <w:color w:val="auto"/>
        </w:rPr>
        <w:t xml:space="preserve"> </w:t>
      </w:r>
      <w:r w:rsidR="001C4C3B" w:rsidRPr="005F7C62">
        <w:rPr>
          <w:color w:val="auto"/>
        </w:rPr>
        <w:t xml:space="preserve">The NNTs </w:t>
      </w:r>
      <w:r w:rsidR="00A55806" w:rsidRPr="005F7C62">
        <w:rPr>
          <w:color w:val="auto"/>
        </w:rPr>
        <w:t xml:space="preserve">for Pfizer vaccine trials are shown in </w:t>
      </w:r>
      <w:r w:rsidRPr="005F7C62">
        <w:rPr>
          <w:color w:val="auto"/>
        </w:rPr>
        <w:fldChar w:fldCharType="begin" w:fldLock="1"/>
      </w:r>
      <w:r w:rsidRPr="005F7C62">
        <w:rPr>
          <w:color w:val="auto"/>
        </w:rPr>
        <w:instrText xml:space="preserve"> REF _Ref89635073 \h </w:instrText>
      </w:r>
      <w:r w:rsidRPr="005F7C62">
        <w:rPr>
          <w:color w:val="auto"/>
        </w:rPr>
      </w:r>
      <w:r w:rsidRPr="005F7C62">
        <w:rPr>
          <w:color w:val="auto"/>
        </w:rPr>
        <w:fldChar w:fldCharType="separate"/>
      </w:r>
      <w:r w:rsidR="00C33E22" w:rsidRPr="006166EB">
        <w:rPr>
          <w:b/>
          <w:color w:val="auto"/>
        </w:rPr>
        <w:t xml:space="preserve">Table </w:t>
      </w:r>
      <w:r w:rsidR="00C33E22">
        <w:rPr>
          <w:b/>
          <w:bCs/>
          <w:i/>
          <w:iCs/>
          <w:noProof/>
        </w:rPr>
        <w:t>2</w:t>
      </w:r>
      <w:r w:rsidRPr="005F7C62">
        <w:rPr>
          <w:color w:val="auto"/>
        </w:rPr>
        <w:fldChar w:fldCharType="end"/>
      </w:r>
      <w:r w:rsidR="00291630" w:rsidRPr="005F7C62">
        <w:rPr>
          <w:color w:val="auto"/>
        </w:rPr>
        <w:t>.</w:t>
      </w:r>
    </w:p>
    <w:p w14:paraId="4EC2070F" w14:textId="0388C563" w:rsidR="00C21519" w:rsidRPr="001F4BED" w:rsidRDefault="00C21519" w:rsidP="006166EB">
      <w:pPr>
        <w:keepNext/>
        <w:rPr>
          <w:b/>
          <w:bCs/>
        </w:rPr>
      </w:pPr>
      <w:bookmarkStart w:id="29" w:name="_Ref89635073"/>
      <w:r w:rsidRPr="006166EB">
        <w:rPr>
          <w:b/>
          <w:color w:val="auto"/>
          <w:lang w:val="en-GB"/>
        </w:rPr>
        <w:t xml:space="preserve">Table </w:t>
      </w:r>
      <w:r w:rsidRPr="001F4BED">
        <w:rPr>
          <w:b/>
          <w:bCs/>
          <w:i/>
          <w:iCs/>
        </w:rPr>
        <w:fldChar w:fldCharType="begin"/>
      </w:r>
      <w:r w:rsidRPr="001F4BED">
        <w:rPr>
          <w:b/>
          <w:bCs/>
          <w:i/>
          <w:iCs/>
        </w:rPr>
        <w:instrText xml:space="preserve"> SEQ Table \* ARABIC </w:instrText>
      </w:r>
      <w:r w:rsidRPr="001F4BED">
        <w:rPr>
          <w:b/>
          <w:bCs/>
          <w:i/>
          <w:iCs/>
        </w:rPr>
        <w:fldChar w:fldCharType="separate"/>
      </w:r>
      <w:r w:rsidR="008565CD">
        <w:rPr>
          <w:b/>
          <w:bCs/>
          <w:i/>
          <w:iCs/>
          <w:noProof/>
        </w:rPr>
        <w:t>2</w:t>
      </w:r>
      <w:r w:rsidRPr="001F4BED">
        <w:rPr>
          <w:b/>
          <w:bCs/>
          <w:i/>
          <w:iCs/>
        </w:rPr>
        <w:fldChar w:fldCharType="end"/>
      </w:r>
      <w:bookmarkEnd w:id="29"/>
      <w:r w:rsidRPr="001F4BED">
        <w:rPr>
          <w:b/>
          <w:bCs/>
          <w:i/>
          <w:iCs/>
        </w:rPr>
        <w:t>: Numbers Needed to Treat, Pfizer COVID-19 vaccine trials</w:t>
      </w:r>
    </w:p>
    <w:tbl>
      <w:tblPr>
        <w:tblStyle w:val="TableGrid"/>
        <w:tblW w:w="0" w:type="auto"/>
        <w:tblLook w:val="04A0" w:firstRow="1" w:lastRow="0" w:firstColumn="1" w:lastColumn="0" w:noHBand="0" w:noVBand="1"/>
      </w:tblPr>
      <w:tblGrid>
        <w:gridCol w:w="1879"/>
        <w:gridCol w:w="2053"/>
        <w:gridCol w:w="2053"/>
        <w:gridCol w:w="1878"/>
        <w:gridCol w:w="1765"/>
      </w:tblGrid>
      <w:tr w:rsidR="005F7C62" w:rsidRPr="005F7C62" w14:paraId="32239D96" w14:textId="1FE7FBF9" w:rsidTr="60B886FC">
        <w:tc>
          <w:tcPr>
            <w:tcW w:w="1879" w:type="dxa"/>
            <w:tcBorders>
              <w:bottom w:val="single" w:sz="4" w:space="0" w:color="auto"/>
            </w:tcBorders>
          </w:tcPr>
          <w:p w14:paraId="6CE22737" w14:textId="17DDF983" w:rsidR="0093473C" w:rsidRPr="006166EB" w:rsidRDefault="0093473C" w:rsidP="008577F1">
            <w:pPr>
              <w:pStyle w:val="BodyText"/>
              <w:spacing w:line="240" w:lineRule="auto"/>
              <w:rPr>
                <w:b/>
                <w:color w:val="auto"/>
              </w:rPr>
            </w:pPr>
            <w:r w:rsidRPr="006166EB">
              <w:rPr>
                <w:b/>
                <w:color w:val="auto"/>
              </w:rPr>
              <w:t>Trial</w:t>
            </w:r>
          </w:p>
        </w:tc>
        <w:tc>
          <w:tcPr>
            <w:tcW w:w="2053" w:type="dxa"/>
          </w:tcPr>
          <w:p w14:paraId="3B075840" w14:textId="1801332F" w:rsidR="0093473C" w:rsidRPr="006166EB" w:rsidRDefault="00AF6623" w:rsidP="008577F1">
            <w:pPr>
              <w:pStyle w:val="BodyText"/>
              <w:spacing w:line="240" w:lineRule="auto"/>
              <w:rPr>
                <w:b/>
                <w:color w:val="auto"/>
              </w:rPr>
            </w:pPr>
            <w:r w:rsidRPr="006166EB">
              <w:rPr>
                <w:b/>
                <w:color w:val="auto"/>
              </w:rPr>
              <w:t xml:space="preserve">NNT </w:t>
            </w:r>
            <w:r w:rsidR="004D6295" w:rsidRPr="006166EB">
              <w:rPr>
                <w:b/>
                <w:color w:val="auto"/>
              </w:rPr>
              <w:t>confirmed COVID-19</w:t>
            </w:r>
          </w:p>
        </w:tc>
        <w:tc>
          <w:tcPr>
            <w:tcW w:w="2053" w:type="dxa"/>
          </w:tcPr>
          <w:p w14:paraId="23D15F0D" w14:textId="355EFDE4" w:rsidR="0093473C" w:rsidRPr="006166EB" w:rsidRDefault="00AF6623" w:rsidP="008577F1">
            <w:pPr>
              <w:pStyle w:val="BodyText"/>
              <w:spacing w:line="240" w:lineRule="auto"/>
              <w:rPr>
                <w:b/>
                <w:color w:val="auto"/>
              </w:rPr>
            </w:pPr>
            <w:r w:rsidRPr="006166EB">
              <w:rPr>
                <w:b/>
                <w:color w:val="auto"/>
              </w:rPr>
              <w:t>NNT severe disease/ hospitalisation</w:t>
            </w:r>
          </w:p>
        </w:tc>
        <w:tc>
          <w:tcPr>
            <w:tcW w:w="1878" w:type="dxa"/>
          </w:tcPr>
          <w:p w14:paraId="32383A5C" w14:textId="281ED5D6" w:rsidR="0093473C" w:rsidRPr="006166EB" w:rsidRDefault="0093473C" w:rsidP="008577F1">
            <w:pPr>
              <w:pStyle w:val="BodyText"/>
              <w:spacing w:line="240" w:lineRule="auto"/>
              <w:rPr>
                <w:b/>
                <w:color w:val="auto"/>
              </w:rPr>
            </w:pPr>
            <w:r w:rsidRPr="006166EB">
              <w:rPr>
                <w:b/>
                <w:color w:val="auto"/>
              </w:rPr>
              <w:t>NNT</w:t>
            </w:r>
            <w:r w:rsidR="00AF6623" w:rsidRPr="006166EB">
              <w:rPr>
                <w:b/>
                <w:color w:val="auto"/>
              </w:rPr>
              <w:t xml:space="preserve"> death</w:t>
            </w:r>
          </w:p>
        </w:tc>
        <w:tc>
          <w:tcPr>
            <w:tcW w:w="1765" w:type="dxa"/>
          </w:tcPr>
          <w:p w14:paraId="21BA31BC" w14:textId="4FF29647" w:rsidR="0093473C" w:rsidRPr="006166EB" w:rsidRDefault="0093473C" w:rsidP="008577F1">
            <w:pPr>
              <w:pStyle w:val="BodyText"/>
              <w:spacing w:line="240" w:lineRule="auto"/>
              <w:rPr>
                <w:b/>
                <w:color w:val="auto"/>
              </w:rPr>
            </w:pPr>
            <w:r w:rsidRPr="006166EB">
              <w:rPr>
                <w:b/>
                <w:color w:val="auto"/>
              </w:rPr>
              <w:t>Notes</w:t>
            </w:r>
          </w:p>
        </w:tc>
      </w:tr>
      <w:tr w:rsidR="005F7C62" w:rsidRPr="005F7C62" w14:paraId="59D76198" w14:textId="70D2EF19" w:rsidTr="60B886FC">
        <w:tc>
          <w:tcPr>
            <w:tcW w:w="1879" w:type="dxa"/>
            <w:tcBorders>
              <w:bottom w:val="nil"/>
            </w:tcBorders>
          </w:tcPr>
          <w:p w14:paraId="1B6145E2" w14:textId="7B626D15" w:rsidR="0093473C" w:rsidRPr="005F7C62" w:rsidRDefault="00431070" w:rsidP="008577F1">
            <w:pPr>
              <w:pStyle w:val="BodyText"/>
              <w:spacing w:line="240" w:lineRule="auto"/>
              <w:rPr>
                <w:color w:val="auto"/>
              </w:rPr>
            </w:pPr>
            <w:r w:rsidRPr="005F7C62">
              <w:rPr>
                <w:color w:val="auto"/>
              </w:rPr>
              <w:t xml:space="preserve">Pfizer phase 3 </w:t>
            </w:r>
            <w:r w:rsidR="005200A3" w:rsidRPr="005F7C62">
              <w:rPr>
                <w:color w:val="auto"/>
              </w:rPr>
              <w:t>COVID-19 vaccine trial, adults (16 years and over)</w:t>
            </w:r>
          </w:p>
        </w:tc>
        <w:tc>
          <w:tcPr>
            <w:tcW w:w="2053" w:type="dxa"/>
          </w:tcPr>
          <w:p w14:paraId="54C19031" w14:textId="07B8344D" w:rsidR="0093473C" w:rsidRPr="005F7C62" w:rsidRDefault="00732849" w:rsidP="008577F1">
            <w:pPr>
              <w:pStyle w:val="BodyText"/>
              <w:spacing w:line="240" w:lineRule="auto"/>
              <w:rPr>
                <w:color w:val="auto"/>
              </w:rPr>
            </w:pPr>
            <w:r w:rsidRPr="005F7C62">
              <w:rPr>
                <w:color w:val="auto"/>
              </w:rPr>
              <w:t>141</w:t>
            </w:r>
          </w:p>
          <w:p w14:paraId="20C59CEA" w14:textId="104E46F6" w:rsidR="00402D09" w:rsidRPr="005F7C62" w:rsidRDefault="00402D09" w:rsidP="00402D09">
            <w:pPr>
              <w:pStyle w:val="BodyText"/>
              <w:spacing w:line="240" w:lineRule="auto"/>
              <w:rPr>
                <w:color w:val="auto"/>
              </w:rPr>
            </w:pPr>
            <w:r w:rsidRPr="005F7C62">
              <w:rPr>
                <w:color w:val="auto"/>
              </w:rPr>
              <w:t>Vacc</w:t>
            </w:r>
            <w:r w:rsidR="00EF65CE">
              <w:rPr>
                <w:color w:val="auto"/>
              </w:rPr>
              <w:t>ine</w:t>
            </w:r>
            <w:r w:rsidRPr="005F7C62">
              <w:rPr>
                <w:color w:val="auto"/>
              </w:rPr>
              <w:t xml:space="preserve">: </w:t>
            </w:r>
            <w:r w:rsidR="00CB63BC" w:rsidRPr="005F7C62">
              <w:rPr>
                <w:color w:val="auto"/>
              </w:rPr>
              <w:t>8</w:t>
            </w:r>
            <w:r w:rsidR="00DE1588" w:rsidRPr="005F7C62">
              <w:rPr>
                <w:color w:val="auto"/>
              </w:rPr>
              <w:t>/21,720</w:t>
            </w:r>
          </w:p>
          <w:p w14:paraId="7DC2A007" w14:textId="28B8F4D3" w:rsidR="00402D09" w:rsidRPr="005F7C62" w:rsidRDefault="00402D09" w:rsidP="00402D09">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CB63BC" w:rsidRPr="005F7C62">
              <w:rPr>
                <w:color w:val="auto"/>
              </w:rPr>
              <w:t>162</w:t>
            </w:r>
            <w:r w:rsidR="00732F86" w:rsidRPr="005F7C62">
              <w:rPr>
                <w:color w:val="auto"/>
              </w:rPr>
              <w:t>/21,728</w:t>
            </w:r>
          </w:p>
        </w:tc>
        <w:tc>
          <w:tcPr>
            <w:tcW w:w="2053" w:type="dxa"/>
          </w:tcPr>
          <w:p w14:paraId="01FEED9D" w14:textId="77777777" w:rsidR="0093473C" w:rsidRPr="005F7C62" w:rsidRDefault="00687A14" w:rsidP="008577F1">
            <w:pPr>
              <w:pStyle w:val="BodyText"/>
              <w:spacing w:line="240" w:lineRule="auto"/>
              <w:rPr>
                <w:color w:val="auto"/>
              </w:rPr>
            </w:pPr>
            <w:r w:rsidRPr="005F7C62">
              <w:rPr>
                <w:color w:val="auto"/>
              </w:rPr>
              <w:t>2716</w:t>
            </w:r>
          </w:p>
          <w:p w14:paraId="46A1DFAC" w14:textId="61D9628C" w:rsidR="00732F86" w:rsidRPr="005F7C62" w:rsidRDefault="00732F86" w:rsidP="00732F86">
            <w:pPr>
              <w:pStyle w:val="BodyText"/>
              <w:spacing w:line="240" w:lineRule="auto"/>
              <w:rPr>
                <w:color w:val="auto"/>
              </w:rPr>
            </w:pPr>
            <w:r w:rsidRPr="005F7C62">
              <w:rPr>
                <w:color w:val="auto"/>
              </w:rPr>
              <w:t>Vacc</w:t>
            </w:r>
            <w:r w:rsidR="00EF65CE">
              <w:rPr>
                <w:color w:val="auto"/>
              </w:rPr>
              <w:t>ine</w:t>
            </w:r>
            <w:r w:rsidRPr="005F7C62">
              <w:rPr>
                <w:color w:val="auto"/>
              </w:rPr>
              <w:t xml:space="preserve">: </w:t>
            </w:r>
            <w:r w:rsidR="001E037A" w:rsidRPr="005F7C62">
              <w:rPr>
                <w:color w:val="auto"/>
              </w:rPr>
              <w:t>1</w:t>
            </w:r>
            <w:r w:rsidRPr="005F7C62">
              <w:rPr>
                <w:color w:val="auto"/>
              </w:rPr>
              <w:t>/21,720</w:t>
            </w:r>
          </w:p>
          <w:p w14:paraId="2E821DD6" w14:textId="0C6BD2CD" w:rsidR="00402D09" w:rsidRPr="005F7C62" w:rsidRDefault="00732F86" w:rsidP="00732F86">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1E037A" w:rsidRPr="005F7C62">
              <w:rPr>
                <w:color w:val="auto"/>
              </w:rPr>
              <w:t>9</w:t>
            </w:r>
            <w:r w:rsidRPr="005F7C62">
              <w:rPr>
                <w:color w:val="auto"/>
              </w:rPr>
              <w:t>/21,728</w:t>
            </w:r>
          </w:p>
        </w:tc>
        <w:tc>
          <w:tcPr>
            <w:tcW w:w="1878" w:type="dxa"/>
          </w:tcPr>
          <w:p w14:paraId="50BF66CB" w14:textId="43BB616C" w:rsidR="0093473C" w:rsidRPr="005F7C62" w:rsidRDefault="00C25CBC" w:rsidP="008577F1">
            <w:pPr>
              <w:pStyle w:val="BodyText"/>
              <w:spacing w:line="240" w:lineRule="auto"/>
              <w:rPr>
                <w:color w:val="auto"/>
              </w:rPr>
            </w:pPr>
            <w:r w:rsidRPr="005F7C62">
              <w:rPr>
                <w:color w:val="auto"/>
              </w:rPr>
              <w:t>N</w:t>
            </w:r>
            <w:r w:rsidR="00885C6D" w:rsidRPr="005F7C62">
              <w:rPr>
                <w:color w:val="auto"/>
              </w:rPr>
              <w:t xml:space="preserve">ot calculable </w:t>
            </w:r>
            <w:r w:rsidR="008B1A4C" w:rsidRPr="005F7C62">
              <w:rPr>
                <w:color w:val="auto"/>
              </w:rPr>
              <w:t>(no</w:t>
            </w:r>
            <w:r w:rsidR="00885C6D" w:rsidRPr="005F7C62">
              <w:rPr>
                <w:color w:val="auto"/>
              </w:rPr>
              <w:t xml:space="preserve"> cases in either group</w:t>
            </w:r>
            <w:r w:rsidR="008B1A4C" w:rsidRPr="005F7C62">
              <w:rPr>
                <w:color w:val="auto"/>
              </w:rPr>
              <w:t>)</w:t>
            </w:r>
          </w:p>
        </w:tc>
        <w:tc>
          <w:tcPr>
            <w:tcW w:w="1765" w:type="dxa"/>
          </w:tcPr>
          <w:p w14:paraId="672B76C9" w14:textId="10CB4815" w:rsidR="0093473C" w:rsidRPr="005F7C62" w:rsidRDefault="003C1E98" w:rsidP="008577F1">
            <w:pPr>
              <w:pStyle w:val="BodyText"/>
              <w:spacing w:line="240" w:lineRule="auto"/>
              <w:rPr>
                <w:color w:val="auto"/>
              </w:rPr>
            </w:pPr>
            <w:r w:rsidRPr="005F7C62">
              <w:rPr>
                <w:color w:val="auto"/>
              </w:rPr>
              <w:t>To October 9</w:t>
            </w:r>
            <w:r w:rsidRPr="005F7C62">
              <w:rPr>
                <w:color w:val="auto"/>
                <w:vertAlign w:val="superscript"/>
              </w:rPr>
              <w:t>th</w:t>
            </w:r>
            <w:r w:rsidRPr="005F7C62">
              <w:rPr>
                <w:color w:val="auto"/>
              </w:rPr>
              <w:t xml:space="preserve"> 2020</w:t>
            </w:r>
            <w:r w:rsidR="00353011" w:rsidRPr="005F7C62">
              <w:rPr>
                <w:color w:val="auto"/>
              </w:rPr>
              <w:fldChar w:fldCharType="begin"/>
            </w:r>
            <w:r w:rsidR="006166EB">
              <w:rPr>
                <w:color w:val="auto"/>
              </w:rPr>
              <w:instrText xml:space="preserve"> ADDIN EN.CITE &lt;EndNote&gt;&lt;Cite&gt;&lt;Author&gt;Polack&lt;/Author&gt;&lt;Year&gt;2020&lt;/Year&gt;&lt;RecNum&gt;201&lt;/RecNum&gt;&lt;DisplayText&gt;[95]&lt;/DisplayText&gt;&lt;record&gt;&lt;rec-number&gt;201&lt;/rec-number&gt;&lt;foreign-keys&gt;&lt;key app="EN" db-id="zzdsf2exjse9zqeperux95z8w5vsde9t55tt" timestamp="1619730463" guid="4dbcc090-fb0d-4b36-8ee4-d6710c4a5673"&gt;201&lt;/key&gt;&lt;/foreign-keys&gt;&lt;ref-type name="Journal Article"&gt;17&lt;/ref-type&gt;&lt;contributors&gt;&lt;authors&gt;&lt;author&gt;Polack,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L.&lt;/author&gt;&lt;author&gt;Pérez Marc, Gonzalo&lt;/author&gt;&lt;author&gt;Moreira, Edson D.&lt;/author&gt;&lt;author&gt;Zerbini, Cristiano&lt;/author&gt;&lt;author&gt;Bailey, Ruth&lt;/author&gt;&lt;author&gt;Swanson, Kena A.&lt;/author&gt;&lt;author&gt;Roychoudhury, Satrajit&lt;/author&gt;&lt;author&gt;Koury, Kenneth&lt;/author&gt;&lt;author&gt;Li, Ping&lt;/author&gt;&lt;author&gt;Kalina, Warren V.&lt;/author&gt;&lt;author&gt;Cooper, David&lt;/author&gt;&lt;author&gt;Frenck, Robert W.&lt;/author&gt;&lt;author&gt;Hammitt, Laura L.&lt;/author&gt;&lt;author&gt;Türeci, Özlem&lt;/author&gt;&lt;author&gt;Nell, Haylene&lt;/author&gt;&lt;author&gt;Schaefer, Axel&lt;/author&gt;&lt;author&gt;Ünal, Serhat&lt;/author&gt;&lt;author&gt;Tresnan, Dina B.&lt;/author&gt;&lt;author&gt;Mather, Susan&lt;/author&gt;&lt;author&gt;Dormitzer, Philip R.&lt;/author&gt;&lt;author&gt;Şahin, Uğur&lt;/author&gt;&lt;author&gt;Jansen, Kathrin U.&lt;/author&gt;&lt;author&gt;Gruber, William C.&lt;/author&gt;&lt;/authors&gt;&lt;/contributors&gt;&lt;titles&gt;&lt;title&gt;Safety and Efficacy of the BNT162b2 mRNA Covid-19 Vaccine&lt;/title&gt;&lt;secondary-title&gt;New England Journal of Medicine&lt;/secondary-title&gt;&lt;/titles&gt;&lt;periodical&gt;&lt;full-title&gt;New England Journal of Medicine&lt;/full-title&gt;&lt;/periodical&gt;&lt;pages&gt;2603-2615&lt;/pages&gt;&lt;volume&gt;383&lt;/volume&gt;&lt;number&gt;27&lt;/number&gt;&lt;dates&gt;&lt;year&gt;2020&lt;/year&gt;&lt;/dates&gt;&lt;accession-num&gt;33301246&lt;/accession-num&gt;&lt;urls&gt;&lt;related-urls&gt;&lt;url&gt;https://www.nejm.org/doi/full/10.1056/NEJMoa2034577&lt;/url&gt;&lt;/related-urls&gt;&lt;/urls&gt;&lt;electronic-resource-num&gt;10.1056/NEJMoa2034577&lt;/electronic-resource-num&gt;&lt;/record&gt;&lt;/Cite&gt;&lt;/EndNote&gt;</w:instrText>
            </w:r>
            <w:r w:rsidR="00353011" w:rsidRPr="005F7C62">
              <w:rPr>
                <w:color w:val="auto"/>
              </w:rPr>
              <w:fldChar w:fldCharType="separate"/>
            </w:r>
            <w:r w:rsidR="00B10730" w:rsidRPr="005F7C62">
              <w:rPr>
                <w:noProof/>
                <w:color w:val="auto"/>
              </w:rPr>
              <w:t>[95]</w:t>
            </w:r>
            <w:r w:rsidR="00353011" w:rsidRPr="005F7C62">
              <w:rPr>
                <w:color w:val="auto"/>
              </w:rPr>
              <w:fldChar w:fldCharType="end"/>
            </w:r>
          </w:p>
        </w:tc>
      </w:tr>
      <w:tr w:rsidR="005F7C62" w:rsidRPr="005F7C62" w14:paraId="361FC1F1" w14:textId="77777777" w:rsidTr="60B886FC">
        <w:tc>
          <w:tcPr>
            <w:tcW w:w="1879" w:type="dxa"/>
            <w:tcBorders>
              <w:top w:val="nil"/>
            </w:tcBorders>
          </w:tcPr>
          <w:p w14:paraId="4B607D30" w14:textId="39278243" w:rsidR="008B1A4C" w:rsidRPr="005F7C62" w:rsidRDefault="008B1A4C" w:rsidP="008577F1">
            <w:pPr>
              <w:pStyle w:val="BodyText"/>
              <w:spacing w:line="240" w:lineRule="auto"/>
              <w:rPr>
                <w:color w:val="auto"/>
              </w:rPr>
            </w:pPr>
          </w:p>
        </w:tc>
        <w:tc>
          <w:tcPr>
            <w:tcW w:w="2053" w:type="dxa"/>
          </w:tcPr>
          <w:p w14:paraId="0CB275AE" w14:textId="2241A235" w:rsidR="008B1A4C" w:rsidRPr="005F7C62" w:rsidRDefault="009D510B" w:rsidP="008577F1">
            <w:pPr>
              <w:pStyle w:val="BodyText"/>
              <w:spacing w:line="240" w:lineRule="auto"/>
              <w:rPr>
                <w:color w:val="auto"/>
              </w:rPr>
            </w:pPr>
            <w:r w:rsidRPr="005F7C62">
              <w:rPr>
                <w:color w:val="auto"/>
              </w:rPr>
              <w:t>30</w:t>
            </w:r>
          </w:p>
          <w:p w14:paraId="35594118" w14:textId="7C2BB678" w:rsidR="00402D09" w:rsidRPr="005F7C62" w:rsidRDefault="00402D09" w:rsidP="00402D09">
            <w:pPr>
              <w:pStyle w:val="BodyText"/>
              <w:spacing w:line="240" w:lineRule="auto"/>
              <w:rPr>
                <w:color w:val="auto"/>
              </w:rPr>
            </w:pPr>
            <w:r w:rsidRPr="005F7C62">
              <w:rPr>
                <w:color w:val="auto"/>
              </w:rPr>
              <w:t>Vacc</w:t>
            </w:r>
            <w:r w:rsidR="00EF65CE">
              <w:rPr>
                <w:color w:val="auto"/>
              </w:rPr>
              <w:t>ine</w:t>
            </w:r>
            <w:r w:rsidRPr="005F7C62">
              <w:rPr>
                <w:color w:val="auto"/>
              </w:rPr>
              <w:t xml:space="preserve">: </w:t>
            </w:r>
            <w:r w:rsidR="00265100" w:rsidRPr="005F7C62">
              <w:rPr>
                <w:color w:val="auto"/>
              </w:rPr>
              <w:t>77</w:t>
            </w:r>
            <w:r w:rsidR="00B63419" w:rsidRPr="005F7C62">
              <w:rPr>
                <w:color w:val="auto"/>
              </w:rPr>
              <w:t>/23,153</w:t>
            </w:r>
            <w:r w:rsidR="00EB02C3" w:rsidRPr="005F7C62">
              <w:rPr>
                <w:color w:val="auto"/>
              </w:rPr>
              <w:t>*</w:t>
            </w:r>
          </w:p>
          <w:p w14:paraId="4FAF7D44" w14:textId="559CCC3B" w:rsidR="00402D09" w:rsidRPr="005F7C62" w:rsidRDefault="00402D09" w:rsidP="00402D09">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265100" w:rsidRPr="005F7C62">
              <w:rPr>
                <w:color w:val="auto"/>
              </w:rPr>
              <w:t>850</w:t>
            </w:r>
            <w:r w:rsidR="00B63419" w:rsidRPr="005F7C62">
              <w:rPr>
                <w:color w:val="auto"/>
              </w:rPr>
              <w:t>/23,153</w:t>
            </w:r>
            <w:r w:rsidR="00EB02C3" w:rsidRPr="005F7C62">
              <w:rPr>
                <w:color w:val="auto"/>
              </w:rPr>
              <w:t>*</w:t>
            </w:r>
          </w:p>
        </w:tc>
        <w:tc>
          <w:tcPr>
            <w:tcW w:w="2053" w:type="dxa"/>
          </w:tcPr>
          <w:p w14:paraId="007A2512" w14:textId="1D193D7B" w:rsidR="008B1A4C" w:rsidRPr="005F7C62" w:rsidRDefault="00747E27" w:rsidP="008577F1">
            <w:pPr>
              <w:pStyle w:val="BodyText"/>
              <w:spacing w:line="240" w:lineRule="auto"/>
              <w:rPr>
                <w:color w:val="auto"/>
              </w:rPr>
            </w:pPr>
            <w:r w:rsidRPr="005F7C62">
              <w:rPr>
                <w:color w:val="auto"/>
              </w:rPr>
              <w:t>723</w:t>
            </w:r>
          </w:p>
          <w:p w14:paraId="68ECE6D3" w14:textId="57D809D3" w:rsidR="00402D09" w:rsidRPr="005F7C62" w:rsidRDefault="00402D09" w:rsidP="00402D09">
            <w:pPr>
              <w:pStyle w:val="BodyText"/>
              <w:spacing w:line="240" w:lineRule="auto"/>
              <w:rPr>
                <w:color w:val="auto"/>
              </w:rPr>
            </w:pPr>
            <w:r w:rsidRPr="005F7C62">
              <w:rPr>
                <w:color w:val="auto"/>
              </w:rPr>
              <w:t>Vacc</w:t>
            </w:r>
            <w:r w:rsidR="00EF65CE">
              <w:rPr>
                <w:color w:val="auto"/>
              </w:rPr>
              <w:t>ine</w:t>
            </w:r>
            <w:r w:rsidRPr="005F7C62">
              <w:rPr>
                <w:color w:val="auto"/>
              </w:rPr>
              <w:t xml:space="preserve">: </w:t>
            </w:r>
            <w:r w:rsidR="001C7E19" w:rsidRPr="005F7C62">
              <w:rPr>
                <w:color w:val="auto"/>
              </w:rPr>
              <w:t>0</w:t>
            </w:r>
            <w:r w:rsidR="00B63419" w:rsidRPr="005F7C62">
              <w:rPr>
                <w:color w:val="auto"/>
              </w:rPr>
              <w:t>/23,153</w:t>
            </w:r>
            <w:r w:rsidR="00EB02C3" w:rsidRPr="005F7C62">
              <w:rPr>
                <w:color w:val="auto"/>
              </w:rPr>
              <w:t>*</w:t>
            </w:r>
          </w:p>
          <w:p w14:paraId="1A6589F3" w14:textId="4760CA71" w:rsidR="00402D09" w:rsidRPr="005F7C62" w:rsidRDefault="00402D09" w:rsidP="00402D09">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F21A15" w:rsidRPr="005F7C62">
              <w:rPr>
                <w:color w:val="auto"/>
              </w:rPr>
              <w:t>32</w:t>
            </w:r>
            <w:r w:rsidR="00B63419" w:rsidRPr="005F7C62">
              <w:rPr>
                <w:color w:val="auto"/>
              </w:rPr>
              <w:t>/23,153</w:t>
            </w:r>
            <w:r w:rsidR="00EB02C3" w:rsidRPr="005F7C62">
              <w:rPr>
                <w:color w:val="auto"/>
              </w:rPr>
              <w:t>*</w:t>
            </w:r>
          </w:p>
        </w:tc>
        <w:tc>
          <w:tcPr>
            <w:tcW w:w="1878" w:type="dxa"/>
          </w:tcPr>
          <w:p w14:paraId="4469E680" w14:textId="2EECE2B5" w:rsidR="008B1A4C" w:rsidRPr="005F7C62" w:rsidRDefault="008B1A4C" w:rsidP="008577F1">
            <w:pPr>
              <w:pStyle w:val="BodyText"/>
              <w:spacing w:line="240" w:lineRule="auto"/>
              <w:rPr>
                <w:color w:val="auto"/>
              </w:rPr>
            </w:pPr>
            <w:r w:rsidRPr="005F7C62">
              <w:rPr>
                <w:color w:val="auto"/>
              </w:rPr>
              <w:t>N/A (not reported)</w:t>
            </w:r>
          </w:p>
        </w:tc>
        <w:tc>
          <w:tcPr>
            <w:tcW w:w="1765" w:type="dxa"/>
          </w:tcPr>
          <w:p w14:paraId="2DBC9152" w14:textId="64B939ED" w:rsidR="008B1A4C" w:rsidRPr="005F7C62" w:rsidRDefault="008B1A4C" w:rsidP="008577F1">
            <w:pPr>
              <w:pStyle w:val="BodyText"/>
              <w:spacing w:line="240" w:lineRule="auto"/>
              <w:rPr>
                <w:color w:val="auto"/>
              </w:rPr>
            </w:pPr>
            <w:r w:rsidRPr="005F7C62">
              <w:rPr>
                <w:color w:val="auto"/>
              </w:rPr>
              <w:t>To March 13</w:t>
            </w:r>
            <w:r w:rsidRPr="005F7C62">
              <w:rPr>
                <w:color w:val="auto"/>
                <w:vertAlign w:val="superscript"/>
              </w:rPr>
              <w:t>th</w:t>
            </w:r>
            <w:r w:rsidRPr="005F7C62">
              <w:rPr>
                <w:color w:val="auto"/>
              </w:rPr>
              <w:t xml:space="preserve"> 2021</w:t>
            </w:r>
            <w:r w:rsidR="00715333" w:rsidRPr="005F7C62">
              <w:rPr>
                <w:color w:val="auto"/>
              </w:rPr>
              <w:fldChar w:fldCharType="begin"/>
            </w:r>
            <w:r w:rsidR="006166EB">
              <w:rPr>
                <w:color w:val="auto"/>
              </w:rPr>
              <w:instrText xml:space="preserve"> ADDIN EN.CITE &lt;EndNote&gt;&lt;Cite&gt;&lt;Author&gt;Pfizer&lt;/Author&gt;&lt;Year&gt;2021&lt;/Year&gt;&lt;RecNum&gt;848&lt;/RecNum&gt;&lt;DisplayText&gt;[113]&lt;/DisplayText&gt;&lt;record&gt;&lt;rec-number&gt;848&lt;/rec-number&gt;&lt;foreign-keys&gt;&lt;key app="EN" db-id="zzdsf2exjse9zqeperux95z8w5vsde9t55tt" timestamp="1622517071" guid="e1446a02-b002-4607-83ac-5d4ffcdb5709"&gt;848&lt;/key&gt;&lt;/foreign-keys&gt;&lt;ref-type name="Web Page"&gt;12&lt;/ref-type&gt;&lt;contributors&gt;&lt;authors&gt;&lt;author&gt;Pfizer&lt;/author&gt;&lt;/authors&gt;&lt;/contributors&gt;&lt;titles&gt;&lt;title&gt;Pfizer and BioNTech confirm high efficacy and no serious safety concerns through up to six months following second dose in updated topline analysis of landmark COVID-19 vaccine study&lt;/title&gt;&lt;/titles&gt;&lt;dates&gt;&lt;year&gt;2021&lt;/year&gt;&lt;/dates&gt;&lt;urls&gt;&lt;related-urls&gt;&lt;url&gt;https://www.pfizer.com/news/press-release/press-release-detail/pfizer-and-biontech-confirm-high-efficacy-and-no-serious&lt;/url&gt;&lt;/related-urls&gt;&lt;/urls&gt;&lt;/record&gt;&lt;/Cite&gt;&lt;/EndNote&gt;</w:instrText>
            </w:r>
            <w:r w:rsidR="00715333" w:rsidRPr="005F7C62">
              <w:rPr>
                <w:color w:val="auto"/>
              </w:rPr>
              <w:fldChar w:fldCharType="separate"/>
            </w:r>
            <w:r w:rsidR="00EE1841">
              <w:rPr>
                <w:noProof/>
                <w:color w:val="auto"/>
              </w:rPr>
              <w:t>[113]</w:t>
            </w:r>
            <w:r w:rsidR="00715333" w:rsidRPr="005F7C62">
              <w:rPr>
                <w:color w:val="auto"/>
              </w:rPr>
              <w:fldChar w:fldCharType="end"/>
            </w:r>
          </w:p>
        </w:tc>
      </w:tr>
      <w:tr w:rsidR="005F7C62" w:rsidRPr="005F7C62" w14:paraId="73BD5E60" w14:textId="2814249D" w:rsidTr="60B886FC">
        <w:tc>
          <w:tcPr>
            <w:tcW w:w="1879" w:type="dxa"/>
          </w:tcPr>
          <w:p w14:paraId="36C7FAFB" w14:textId="59E8CD40" w:rsidR="008B1A4C" w:rsidRPr="005F7C62" w:rsidRDefault="008B1A4C" w:rsidP="008577F1">
            <w:pPr>
              <w:pStyle w:val="BodyText"/>
              <w:spacing w:line="240" w:lineRule="auto"/>
              <w:rPr>
                <w:color w:val="auto"/>
              </w:rPr>
            </w:pPr>
            <w:r w:rsidRPr="005F7C62">
              <w:rPr>
                <w:color w:val="auto"/>
              </w:rPr>
              <w:t>Pfizer phase 3 COVID-19 vaccine trial, adolescents (12-15 years)</w:t>
            </w:r>
          </w:p>
        </w:tc>
        <w:tc>
          <w:tcPr>
            <w:tcW w:w="2053" w:type="dxa"/>
          </w:tcPr>
          <w:p w14:paraId="6F527FA5" w14:textId="77777777" w:rsidR="008B1A4C" w:rsidRPr="005F7C62" w:rsidRDefault="008E3487" w:rsidP="008577F1">
            <w:pPr>
              <w:pStyle w:val="BodyText"/>
              <w:spacing w:line="240" w:lineRule="auto"/>
              <w:rPr>
                <w:color w:val="auto"/>
              </w:rPr>
            </w:pPr>
            <w:r w:rsidRPr="005F7C62">
              <w:rPr>
                <w:color w:val="auto"/>
              </w:rPr>
              <w:t>71</w:t>
            </w:r>
          </w:p>
          <w:p w14:paraId="4AF7D0B5" w14:textId="1828155F" w:rsidR="00402D09" w:rsidRPr="005F7C62" w:rsidRDefault="00402D09" w:rsidP="00402D09">
            <w:pPr>
              <w:pStyle w:val="BodyText"/>
              <w:spacing w:line="240" w:lineRule="auto"/>
              <w:rPr>
                <w:color w:val="auto"/>
              </w:rPr>
            </w:pPr>
            <w:r w:rsidRPr="005F7C62">
              <w:rPr>
                <w:color w:val="auto"/>
              </w:rPr>
              <w:t>Vacc</w:t>
            </w:r>
            <w:r w:rsidR="00EF65CE">
              <w:rPr>
                <w:color w:val="auto"/>
              </w:rPr>
              <w:t>ine</w:t>
            </w:r>
            <w:r w:rsidRPr="005F7C62">
              <w:rPr>
                <w:color w:val="auto"/>
              </w:rPr>
              <w:t xml:space="preserve">: </w:t>
            </w:r>
            <w:r w:rsidR="000D5058" w:rsidRPr="005F7C62">
              <w:rPr>
                <w:color w:val="auto"/>
              </w:rPr>
              <w:t>0/</w:t>
            </w:r>
            <w:r w:rsidR="007466EC" w:rsidRPr="005F7C62">
              <w:rPr>
                <w:color w:val="auto"/>
              </w:rPr>
              <w:t>1131</w:t>
            </w:r>
          </w:p>
          <w:p w14:paraId="30F44534" w14:textId="043D7823" w:rsidR="00402D09" w:rsidRPr="005F7C62" w:rsidRDefault="00402D09" w:rsidP="00402D09">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0D5058" w:rsidRPr="005F7C62">
              <w:rPr>
                <w:color w:val="auto"/>
              </w:rPr>
              <w:t>16/</w:t>
            </w:r>
            <w:r w:rsidR="007466EC" w:rsidRPr="005F7C62">
              <w:rPr>
                <w:color w:val="auto"/>
              </w:rPr>
              <w:t>1129</w:t>
            </w:r>
          </w:p>
        </w:tc>
        <w:tc>
          <w:tcPr>
            <w:tcW w:w="2053" w:type="dxa"/>
          </w:tcPr>
          <w:p w14:paraId="260FA373" w14:textId="2519973C" w:rsidR="008B1A4C" w:rsidRPr="005F7C62" w:rsidRDefault="00C21519" w:rsidP="008577F1">
            <w:pPr>
              <w:pStyle w:val="BodyText"/>
              <w:spacing w:line="240" w:lineRule="auto"/>
              <w:rPr>
                <w:color w:val="auto"/>
              </w:rPr>
            </w:pPr>
            <w:r w:rsidRPr="005F7C62">
              <w:rPr>
                <w:color w:val="auto"/>
              </w:rPr>
              <w:t>N/A (not reported)</w:t>
            </w:r>
          </w:p>
        </w:tc>
        <w:tc>
          <w:tcPr>
            <w:tcW w:w="1878" w:type="dxa"/>
          </w:tcPr>
          <w:p w14:paraId="40FE3829" w14:textId="266C1729" w:rsidR="008B1A4C" w:rsidRPr="005F7C62" w:rsidRDefault="00221DBC" w:rsidP="008577F1">
            <w:pPr>
              <w:pStyle w:val="BodyText"/>
              <w:spacing w:line="240" w:lineRule="auto"/>
              <w:rPr>
                <w:color w:val="auto"/>
              </w:rPr>
            </w:pPr>
            <w:r w:rsidRPr="005F7C62">
              <w:rPr>
                <w:color w:val="auto"/>
              </w:rPr>
              <w:t>Not calculable (no cases in either group)</w:t>
            </w:r>
          </w:p>
        </w:tc>
        <w:tc>
          <w:tcPr>
            <w:tcW w:w="1765" w:type="dxa"/>
          </w:tcPr>
          <w:p w14:paraId="27CD5AF3" w14:textId="2DD6A139" w:rsidR="008B1A4C" w:rsidRPr="005F7C62" w:rsidRDefault="002E35CF" w:rsidP="008577F1">
            <w:pPr>
              <w:pStyle w:val="BodyText"/>
              <w:spacing w:line="240" w:lineRule="auto"/>
              <w:rPr>
                <w:color w:val="auto"/>
              </w:rPr>
            </w:pPr>
            <w:r w:rsidRPr="005F7C62">
              <w:rPr>
                <w:color w:val="auto"/>
              </w:rPr>
              <w:t>58% had at least 2 months of follow-up after their second vaccine dose</w:t>
            </w:r>
            <w:r w:rsidR="001D5ED1" w:rsidRPr="005F7C62">
              <w:rPr>
                <w:color w:val="auto"/>
              </w:rPr>
              <w:fldChar w:fldCharType="begin"/>
            </w:r>
            <w:r w:rsidR="006166EB">
              <w:rPr>
                <w:color w:val="auto"/>
              </w:rPr>
              <w:instrText xml:space="preserve"> ADDIN EN.CITE &lt;EndNote&gt;&lt;Cite&gt;&lt;Author&gt;Frenck&lt;/Author&gt;&lt;Year&gt;2021&lt;/Year&gt;&lt;RecNum&gt;819&lt;/RecNum&gt;&lt;DisplayText&gt;[96]&lt;/DisplayText&gt;&lt;record&gt;&lt;rec-number&gt;819&lt;/rec-number&gt;&lt;foreign-keys&gt;&lt;key app="EN" db-id="zzdsf2exjse9zqeperux95z8w5vsde9t55tt" timestamp="1622437450" guid="fd3dadc8-c4e3-4bd3-b2ce-146218c30c22"&gt;819&lt;/key&gt;&lt;/foreign-keys&gt;&lt;ref-type name="Journal Article"&gt;17&lt;/ref-type&gt;&lt;contributors&gt;&lt;authors&gt;&lt;author&gt;Frenck, Robert W.&lt;/author&gt;&lt;author&gt;Klein, Nicola P.&lt;/author&gt;&lt;author&gt;Kitchin, Nicholas&lt;/author&gt;&lt;author&gt;Gurtman, Alejandra&lt;/author&gt;&lt;author&gt;Absalon, Judith&lt;/author&gt;&lt;author&gt;Lockhart, Stephen&lt;/author&gt;&lt;author&gt;Perez, John L.&lt;/author&gt;&lt;author&gt;Walter, Emmanuel B.&lt;/author&gt;&lt;author&gt;Senders, Shelly&lt;/author&gt;&lt;author&gt;Bailey, Ruth&lt;/author&gt;&lt;author&gt;Swanson, Kena A.&lt;/author&gt;&lt;author&gt;Ma, Hua&lt;/author&gt;&lt;author&gt;Xu, Xia&lt;/author&gt;&lt;author&gt;Koury, Kenneth&lt;/author&gt;&lt;author&gt;Kalina, Warren V.&lt;/author&gt;&lt;author&gt;Cooper, David&lt;/author&gt;&lt;author&gt;Jennings, Timothy&lt;/author&gt;&lt;author&gt;Brandon, Donald M.&lt;/author&gt;&lt;author&gt;Thomas, Stephen J.&lt;/author&gt;&lt;author&gt;Türeci, Özlem&lt;/author&gt;&lt;author&gt;Tresnan, Dina B.&lt;/author&gt;&lt;author&gt;Mather, Susan&lt;/author&gt;&lt;author&gt;Dormitzer, Philip R.&lt;/author&gt;&lt;author&gt;Şahin, Uğur&lt;/author&gt;&lt;author&gt;Jansen, Kathrin U.&lt;/author&gt;&lt;author&gt;Gruber, William C.&lt;/author&gt;&lt;/authors&gt;&lt;/contributors&gt;&lt;titles&gt;&lt;title&gt;Safety, Immunogenicity, and Efficacy of the BNT162b2 Covid-19 Vaccine in Adolescents&lt;/title&gt;&lt;secondary-title&gt;New England Journal of Medicine&lt;/secondary-title&gt;&lt;/titles&gt;&lt;periodical&gt;&lt;full-title&gt;New England Journal of Medicine&lt;/full-title&gt;&lt;/periodical&gt;&lt;dates&gt;&lt;year&gt;2021&lt;/year&gt;&lt;/dates&gt;&lt;publisher&gt;Massachusetts Medical Society&lt;/publisher&gt;&lt;isbn&gt;0028-4793&lt;/isbn&gt;&lt;urls&gt;&lt;related-urls&gt;&lt;url&gt;https://doi.org/10.1056/NEJMoa2107456&lt;/url&gt;&lt;/related-urls&gt;&lt;/urls&gt;&lt;electronic-resource-num&gt;10.1056/NEJMoa2107456&lt;/electronic-resource-num&gt;&lt;access-date&gt;2021/05/30&lt;/access-date&gt;&lt;/record&gt;&lt;/Cite&gt;&lt;/EndNote&gt;</w:instrText>
            </w:r>
            <w:r w:rsidR="001D5ED1" w:rsidRPr="005F7C62">
              <w:rPr>
                <w:color w:val="auto"/>
              </w:rPr>
              <w:fldChar w:fldCharType="separate"/>
            </w:r>
            <w:r w:rsidR="00B10730" w:rsidRPr="005F7C62">
              <w:rPr>
                <w:noProof/>
                <w:color w:val="auto"/>
              </w:rPr>
              <w:t>[96]</w:t>
            </w:r>
            <w:r w:rsidR="001D5ED1" w:rsidRPr="005F7C62">
              <w:rPr>
                <w:color w:val="auto"/>
              </w:rPr>
              <w:fldChar w:fldCharType="end"/>
            </w:r>
          </w:p>
        </w:tc>
      </w:tr>
      <w:tr w:rsidR="005F7C62" w:rsidRPr="005F7C62" w14:paraId="4DB5355F" w14:textId="77777777" w:rsidTr="60B886FC">
        <w:tc>
          <w:tcPr>
            <w:tcW w:w="1879" w:type="dxa"/>
          </w:tcPr>
          <w:p w14:paraId="2819E6CF" w14:textId="314A4204" w:rsidR="008B1A4C" w:rsidRPr="005F7C62" w:rsidRDefault="008B1A4C" w:rsidP="008577F1">
            <w:pPr>
              <w:pStyle w:val="BodyText"/>
              <w:spacing w:line="240" w:lineRule="auto"/>
              <w:rPr>
                <w:color w:val="auto"/>
              </w:rPr>
            </w:pPr>
            <w:r w:rsidRPr="005F7C62">
              <w:rPr>
                <w:color w:val="auto"/>
              </w:rPr>
              <w:t>Pfizer phase 3 COVID-19 vaccine trial, children (5-11 years)</w:t>
            </w:r>
          </w:p>
        </w:tc>
        <w:tc>
          <w:tcPr>
            <w:tcW w:w="2053" w:type="dxa"/>
          </w:tcPr>
          <w:p w14:paraId="16A44C82" w14:textId="77777777" w:rsidR="008B1A4C" w:rsidRPr="005F7C62" w:rsidRDefault="00704A0D" w:rsidP="008577F1">
            <w:pPr>
              <w:pStyle w:val="BodyText"/>
              <w:spacing w:line="240" w:lineRule="auto"/>
              <w:rPr>
                <w:color w:val="auto"/>
              </w:rPr>
            </w:pPr>
            <w:r w:rsidRPr="005F7C62">
              <w:rPr>
                <w:color w:val="auto"/>
              </w:rPr>
              <w:t>51</w:t>
            </w:r>
          </w:p>
          <w:p w14:paraId="27195823" w14:textId="4C6CCF57" w:rsidR="009D3B6B" w:rsidRPr="005F7C62" w:rsidRDefault="009D66CA" w:rsidP="008577F1">
            <w:pPr>
              <w:pStyle w:val="BodyText"/>
              <w:spacing w:line="240" w:lineRule="auto"/>
              <w:rPr>
                <w:color w:val="auto"/>
              </w:rPr>
            </w:pPr>
            <w:r w:rsidRPr="005F7C62">
              <w:rPr>
                <w:color w:val="auto"/>
              </w:rPr>
              <w:t>V</w:t>
            </w:r>
            <w:r w:rsidR="009D3B6B" w:rsidRPr="005F7C62">
              <w:rPr>
                <w:color w:val="auto"/>
              </w:rPr>
              <w:t>acc</w:t>
            </w:r>
            <w:r w:rsidR="00EF65CE">
              <w:rPr>
                <w:color w:val="auto"/>
              </w:rPr>
              <w:t>ine</w:t>
            </w:r>
            <w:r w:rsidRPr="005F7C62">
              <w:rPr>
                <w:color w:val="auto"/>
              </w:rPr>
              <w:t>:</w:t>
            </w:r>
            <w:r w:rsidR="00402D09" w:rsidRPr="005F7C62">
              <w:rPr>
                <w:color w:val="auto"/>
              </w:rPr>
              <w:t xml:space="preserve"> </w:t>
            </w:r>
            <w:r w:rsidR="009D3B6B" w:rsidRPr="005F7C62">
              <w:rPr>
                <w:color w:val="auto"/>
              </w:rPr>
              <w:t>3</w:t>
            </w:r>
            <w:r w:rsidRPr="005F7C62">
              <w:rPr>
                <w:color w:val="auto"/>
              </w:rPr>
              <w:t>/</w:t>
            </w:r>
            <w:r w:rsidR="00402D09" w:rsidRPr="005F7C62">
              <w:rPr>
                <w:color w:val="auto"/>
              </w:rPr>
              <w:t>1517</w:t>
            </w:r>
          </w:p>
          <w:p w14:paraId="04B86BB2" w14:textId="0FF1B256" w:rsidR="009D3B6B" w:rsidRPr="005F7C62" w:rsidRDefault="009D66CA" w:rsidP="008577F1">
            <w:pPr>
              <w:pStyle w:val="BodyText"/>
              <w:spacing w:line="240" w:lineRule="auto"/>
              <w:rPr>
                <w:color w:val="auto"/>
              </w:rPr>
            </w:pPr>
            <w:r w:rsidRPr="005F7C62">
              <w:rPr>
                <w:color w:val="auto"/>
              </w:rPr>
              <w:t>Plac</w:t>
            </w:r>
            <w:r w:rsidR="00EF65CE">
              <w:rPr>
                <w:color w:val="auto"/>
              </w:rPr>
              <w:t>ebo</w:t>
            </w:r>
            <w:r w:rsidRPr="005F7C62">
              <w:rPr>
                <w:color w:val="auto"/>
              </w:rPr>
              <w:t xml:space="preserve">:  </w:t>
            </w:r>
            <w:r w:rsidR="009D3B6B" w:rsidRPr="005F7C62">
              <w:rPr>
                <w:color w:val="auto"/>
              </w:rPr>
              <w:t>16</w:t>
            </w:r>
            <w:r w:rsidRPr="005F7C62">
              <w:rPr>
                <w:color w:val="auto"/>
              </w:rPr>
              <w:t>/751</w:t>
            </w:r>
          </w:p>
        </w:tc>
        <w:tc>
          <w:tcPr>
            <w:tcW w:w="2053" w:type="dxa"/>
          </w:tcPr>
          <w:p w14:paraId="32082CA2" w14:textId="54CCBC71" w:rsidR="008B1A4C" w:rsidRPr="005F7C62" w:rsidRDefault="00885C6D" w:rsidP="008577F1">
            <w:pPr>
              <w:pStyle w:val="BodyText"/>
              <w:spacing w:line="240" w:lineRule="auto"/>
              <w:rPr>
                <w:color w:val="auto"/>
              </w:rPr>
            </w:pPr>
            <w:r w:rsidRPr="005F7C62">
              <w:rPr>
                <w:color w:val="auto"/>
              </w:rPr>
              <w:t>Not calculable (no cases in either group)</w:t>
            </w:r>
          </w:p>
        </w:tc>
        <w:tc>
          <w:tcPr>
            <w:tcW w:w="1878" w:type="dxa"/>
          </w:tcPr>
          <w:p w14:paraId="7EA519B1" w14:textId="37CF2753" w:rsidR="008B1A4C" w:rsidRPr="005F7C62" w:rsidRDefault="00885C6D" w:rsidP="008577F1">
            <w:pPr>
              <w:pStyle w:val="BodyText"/>
              <w:spacing w:line="240" w:lineRule="auto"/>
              <w:rPr>
                <w:color w:val="auto"/>
              </w:rPr>
            </w:pPr>
            <w:r w:rsidRPr="005F7C62">
              <w:rPr>
                <w:color w:val="auto"/>
              </w:rPr>
              <w:t>Not calculable (no cases in either group)</w:t>
            </w:r>
          </w:p>
        </w:tc>
        <w:tc>
          <w:tcPr>
            <w:tcW w:w="1765" w:type="dxa"/>
          </w:tcPr>
          <w:p w14:paraId="1ED78926" w14:textId="4A9274AD" w:rsidR="006363AD" w:rsidRPr="005F7C62" w:rsidRDefault="02B910E7" w:rsidP="008577F1">
            <w:pPr>
              <w:pStyle w:val="BodyText"/>
              <w:spacing w:line="240" w:lineRule="auto"/>
              <w:rPr>
                <w:color w:val="auto"/>
              </w:rPr>
            </w:pPr>
            <w:r w:rsidRPr="005F7C62">
              <w:rPr>
                <w:color w:val="auto"/>
              </w:rPr>
              <w:t xml:space="preserve">Median 2.3 months follow up. All recruited </w:t>
            </w:r>
            <w:r w:rsidR="122FEC3D" w:rsidRPr="005F7C62">
              <w:rPr>
                <w:color w:val="auto"/>
              </w:rPr>
              <w:t xml:space="preserve">early to </w:t>
            </w:r>
            <w:r w:rsidR="4DFD6379" w:rsidRPr="005F7C62">
              <w:rPr>
                <w:color w:val="auto"/>
              </w:rPr>
              <w:t>mid-June</w:t>
            </w:r>
            <w:r w:rsidR="122FEC3D" w:rsidRPr="005F7C62">
              <w:rPr>
                <w:color w:val="auto"/>
              </w:rPr>
              <w:t xml:space="preserve"> 2021</w:t>
            </w:r>
            <w:r w:rsidR="00F873A8" w:rsidRPr="005F7C62">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5F7C62">
              <w:rPr>
                <w:color w:val="auto"/>
              </w:rPr>
              <w:instrText xml:space="preserve"> ADDIN EN.CITE </w:instrText>
            </w:r>
            <w:r w:rsidR="00B10730" w:rsidRPr="005F7C62">
              <w:rPr>
                <w:color w:val="auto"/>
              </w:rPr>
              <w:fldChar w:fldCharType="begin">
                <w:fldData xml:space="preserve">PEVuZE5vdGU+PENpdGU+PEF1dGhvcj5XYWx0ZXI8L0F1dGhvcj48WWVhcj4yMDIxPC9ZZWFyPjxS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</w:fldData>
              </w:fldChar>
            </w:r>
            <w:r w:rsidR="00B10730" w:rsidRPr="005F7C62">
              <w:rPr>
                <w:color w:val="auto"/>
              </w:rPr>
              <w:instrText xml:space="preserve"> ADDIN EN.CITE.DATA </w:instrText>
            </w:r>
            <w:r w:rsidR="00B10730" w:rsidRPr="005F7C62">
              <w:rPr>
                <w:color w:val="auto"/>
              </w:rPr>
            </w:r>
            <w:r w:rsidR="00B10730" w:rsidRPr="005F7C62">
              <w:rPr>
                <w:color w:val="auto"/>
              </w:rPr>
              <w:fldChar w:fldCharType="end"/>
            </w:r>
            <w:r w:rsidR="00F873A8" w:rsidRPr="005F7C62">
              <w:rPr>
                <w:color w:val="auto"/>
              </w:rPr>
            </w:r>
            <w:r w:rsidR="00F873A8" w:rsidRPr="005F7C62">
              <w:rPr>
                <w:color w:val="auto"/>
              </w:rPr>
              <w:fldChar w:fldCharType="separate"/>
            </w:r>
            <w:r w:rsidR="00B10730" w:rsidRPr="005F7C62">
              <w:rPr>
                <w:noProof/>
                <w:color w:val="auto"/>
              </w:rPr>
              <w:t>[93]</w:t>
            </w:r>
            <w:r w:rsidR="00F873A8" w:rsidRPr="005F7C62">
              <w:rPr>
                <w:color w:val="auto"/>
              </w:rPr>
              <w:fldChar w:fldCharType="end"/>
            </w:r>
          </w:p>
        </w:tc>
      </w:tr>
    </w:tbl>
    <w:p w14:paraId="3BC3D867" w14:textId="7488E095" w:rsidR="00FA5F76" w:rsidRPr="001F4BED" w:rsidRDefault="00EB02C3" w:rsidP="00021F78">
      <w:pPr>
        <w:pStyle w:val="BodyText"/>
        <w:rPr>
          <w:sz w:val="20"/>
          <w:szCs w:val="20"/>
        </w:rPr>
      </w:pPr>
      <w:r w:rsidRPr="001F4BED">
        <w:rPr>
          <w:sz w:val="20"/>
          <w:szCs w:val="20"/>
        </w:rPr>
        <w:t>* Denominators</w:t>
      </w:r>
      <w:r w:rsidR="000B38A2" w:rsidRPr="001F4BED">
        <w:rPr>
          <w:sz w:val="20"/>
          <w:szCs w:val="20"/>
        </w:rPr>
        <w:t xml:space="preserve"> per group</w:t>
      </w:r>
      <w:r w:rsidRPr="001F4BED">
        <w:rPr>
          <w:sz w:val="20"/>
          <w:szCs w:val="20"/>
        </w:rPr>
        <w:t xml:space="preserve"> not reported but groups previ</w:t>
      </w:r>
      <w:r w:rsidR="000B38A2" w:rsidRPr="001F4BED">
        <w:rPr>
          <w:sz w:val="20"/>
          <w:szCs w:val="20"/>
        </w:rPr>
        <w:t>ously very closely balanced</w:t>
      </w:r>
    </w:p>
    <w:p w14:paraId="698C4DCC" w14:textId="630AAE1B" w:rsidR="00291630" w:rsidRDefault="00291630" w:rsidP="00291630">
      <w:pPr>
        <w:pStyle w:val="BodyText"/>
        <w:rPr>
          <w:color w:val="auto"/>
        </w:rPr>
      </w:pPr>
      <w:r w:rsidRPr="005F7C62">
        <w:rPr>
          <w:color w:val="auto"/>
        </w:rPr>
        <w:t>It is challenging to present a fair comparison</w:t>
      </w:r>
      <w:r w:rsidR="003C57A9" w:rsidRPr="005F7C62">
        <w:rPr>
          <w:color w:val="auto"/>
        </w:rPr>
        <w:t xml:space="preserve"> </w:t>
      </w:r>
      <w:r w:rsidR="00EB0A43" w:rsidRPr="005F7C62">
        <w:rPr>
          <w:color w:val="auto"/>
        </w:rPr>
        <w:t>of NNTs</w:t>
      </w:r>
      <w:r w:rsidRPr="005F7C62">
        <w:rPr>
          <w:color w:val="auto"/>
        </w:rPr>
        <w:t xml:space="preserve"> across childhood vaccines</w:t>
      </w:r>
      <w:r w:rsidR="00EB0A43" w:rsidRPr="005F7C62">
        <w:rPr>
          <w:color w:val="auto"/>
        </w:rPr>
        <w:t xml:space="preserve">. This is because </w:t>
      </w:r>
      <w:r w:rsidR="00297790" w:rsidRPr="005F7C62">
        <w:rPr>
          <w:color w:val="auto"/>
        </w:rPr>
        <w:t xml:space="preserve">baseline incidence of these infectious disease can vary substantially </w:t>
      </w:r>
      <w:r w:rsidR="00B34E5E" w:rsidRPr="005F7C62">
        <w:rPr>
          <w:color w:val="auto"/>
        </w:rPr>
        <w:t xml:space="preserve">over </w:t>
      </w:r>
      <w:proofErr w:type="gramStart"/>
      <w:r w:rsidR="00B34E5E" w:rsidRPr="005F7C62">
        <w:rPr>
          <w:color w:val="auto"/>
        </w:rPr>
        <w:t>time period</w:t>
      </w:r>
      <w:proofErr w:type="gramEnd"/>
      <w:r w:rsidR="00B34E5E" w:rsidRPr="005F7C62">
        <w:rPr>
          <w:color w:val="auto"/>
        </w:rPr>
        <w:t xml:space="preserve">, and the length of time that </w:t>
      </w:r>
      <w:r w:rsidR="0000401D" w:rsidRPr="005F7C62">
        <w:rPr>
          <w:color w:val="auto"/>
        </w:rPr>
        <w:t xml:space="preserve">the population is observed for. </w:t>
      </w:r>
      <w:r w:rsidR="00F60A93" w:rsidRPr="005F7C62">
        <w:rPr>
          <w:color w:val="auto"/>
        </w:rPr>
        <w:fldChar w:fldCharType="begin" w:fldLock="1"/>
      </w:r>
      <w:r w:rsidR="00F60A93" w:rsidRPr="005F7C62">
        <w:rPr>
          <w:color w:val="auto"/>
        </w:rPr>
        <w:instrText xml:space="preserve"> REF _Ref89635331 \h </w:instrText>
      </w:r>
      <w:r w:rsidR="00F60A93" w:rsidRPr="005F7C62">
        <w:rPr>
          <w:color w:val="auto"/>
        </w:rPr>
      </w:r>
      <w:r w:rsidR="00F60A93" w:rsidRPr="005F7C62">
        <w:rPr>
          <w:color w:val="auto"/>
        </w:rPr>
        <w:fldChar w:fldCharType="separate"/>
      </w:r>
      <w:r w:rsidR="00C33E22" w:rsidRPr="006166EB">
        <w:rPr>
          <w:b/>
          <w:color w:val="auto"/>
        </w:rPr>
        <w:t xml:space="preserve">Table </w:t>
      </w:r>
      <w:r w:rsidR="00C33E22">
        <w:rPr>
          <w:b/>
          <w:bCs/>
          <w:i/>
          <w:iCs/>
          <w:noProof/>
        </w:rPr>
        <w:t>3</w:t>
      </w:r>
      <w:r w:rsidR="00F60A93" w:rsidRPr="005F7C62">
        <w:rPr>
          <w:color w:val="auto"/>
        </w:rPr>
        <w:fldChar w:fldCharType="end"/>
      </w:r>
      <w:r w:rsidR="00F60A93" w:rsidRPr="005F7C62">
        <w:rPr>
          <w:color w:val="auto"/>
        </w:rPr>
        <w:t xml:space="preserve"> </w:t>
      </w:r>
      <w:r w:rsidR="00812682" w:rsidRPr="005F7C62">
        <w:rPr>
          <w:color w:val="auto"/>
        </w:rPr>
        <w:t>presents NNTs for a range of scenarios</w:t>
      </w:r>
      <w:r w:rsidR="005936AD" w:rsidRPr="005F7C62">
        <w:rPr>
          <w:color w:val="auto"/>
        </w:rPr>
        <w:t xml:space="preserve">, with worked examples for measles vaccine and COVID-19 in children. </w:t>
      </w:r>
      <w:r w:rsidR="000A0DF6" w:rsidRPr="005F7C62">
        <w:rPr>
          <w:color w:val="auto"/>
        </w:rPr>
        <w:t xml:space="preserve">To make these comparisons as fair as possible, it is assumed that </w:t>
      </w:r>
      <w:r w:rsidR="00055534" w:rsidRPr="005F7C62">
        <w:rPr>
          <w:color w:val="auto"/>
        </w:rPr>
        <w:t xml:space="preserve">in </w:t>
      </w:r>
      <w:r w:rsidR="00D47147" w:rsidRPr="005F7C62">
        <w:rPr>
          <w:color w:val="auto"/>
        </w:rPr>
        <w:t xml:space="preserve">a hypothetical, completely unvaccinated </w:t>
      </w:r>
      <w:r w:rsidR="00294462" w:rsidRPr="005F7C62">
        <w:rPr>
          <w:color w:val="auto"/>
        </w:rPr>
        <w:t xml:space="preserve">population of children, each virus </w:t>
      </w:r>
      <w:proofErr w:type="gramStart"/>
      <w:r w:rsidR="00294462" w:rsidRPr="005F7C62">
        <w:rPr>
          <w:color w:val="auto"/>
        </w:rPr>
        <w:t>is allowed to</w:t>
      </w:r>
      <w:proofErr w:type="gramEnd"/>
      <w:r w:rsidR="00294462" w:rsidRPr="005F7C62">
        <w:rPr>
          <w:color w:val="auto"/>
        </w:rPr>
        <w:t xml:space="preserve"> circulate freely until the herd immunity </w:t>
      </w:r>
      <w:r w:rsidR="00C8707A" w:rsidRPr="005F7C62">
        <w:rPr>
          <w:color w:val="auto"/>
        </w:rPr>
        <w:t xml:space="preserve">threshold is reached. </w:t>
      </w:r>
      <w:r w:rsidR="0096232D" w:rsidRPr="005F7C62">
        <w:rPr>
          <w:color w:val="auto"/>
        </w:rPr>
        <w:t>Because of this</w:t>
      </w:r>
      <w:r w:rsidR="000A0E29" w:rsidRPr="005F7C62">
        <w:rPr>
          <w:color w:val="auto"/>
        </w:rPr>
        <w:t>, the baseline risk</w:t>
      </w:r>
      <w:r w:rsidR="00861E27" w:rsidRPr="005F7C62">
        <w:rPr>
          <w:color w:val="auto"/>
        </w:rPr>
        <w:t xml:space="preserve"> for COVID-19 outcomes</w:t>
      </w:r>
      <w:r w:rsidR="000A0E29" w:rsidRPr="005F7C62">
        <w:rPr>
          <w:color w:val="auto"/>
        </w:rPr>
        <w:t xml:space="preserve"> is substantially higher than in the </w:t>
      </w:r>
      <w:r w:rsidR="00093E4F" w:rsidRPr="005F7C62">
        <w:rPr>
          <w:color w:val="auto"/>
        </w:rPr>
        <w:t xml:space="preserve">Phase 3 trials reported in </w:t>
      </w:r>
      <w:r w:rsidR="00093E4F" w:rsidRPr="005F7C62">
        <w:rPr>
          <w:color w:val="auto"/>
        </w:rPr>
        <w:fldChar w:fldCharType="begin" w:fldLock="1"/>
      </w:r>
      <w:r w:rsidR="00093E4F" w:rsidRPr="005F7C62">
        <w:rPr>
          <w:color w:val="auto"/>
        </w:rPr>
        <w:instrText xml:space="preserve"> REF _Ref89635073 \h </w:instrText>
      </w:r>
      <w:r w:rsidR="00093E4F" w:rsidRPr="005F7C62">
        <w:rPr>
          <w:color w:val="auto"/>
        </w:rPr>
      </w:r>
      <w:r w:rsidR="00093E4F" w:rsidRPr="005F7C62">
        <w:rPr>
          <w:color w:val="auto"/>
        </w:rPr>
        <w:fldChar w:fldCharType="separate"/>
      </w:r>
      <w:r w:rsidR="00C33E22" w:rsidRPr="006166EB">
        <w:rPr>
          <w:b/>
          <w:color w:val="auto"/>
        </w:rPr>
        <w:t xml:space="preserve">Table </w:t>
      </w:r>
      <w:r w:rsidR="00C33E22">
        <w:rPr>
          <w:b/>
          <w:bCs/>
          <w:i/>
          <w:iCs/>
          <w:noProof/>
        </w:rPr>
        <w:t>2</w:t>
      </w:r>
      <w:r w:rsidR="00093E4F" w:rsidRPr="005F7C62">
        <w:rPr>
          <w:color w:val="auto"/>
        </w:rPr>
        <w:fldChar w:fldCharType="end"/>
      </w:r>
      <w:r w:rsidR="00093E4F" w:rsidRPr="005F7C62">
        <w:rPr>
          <w:color w:val="auto"/>
        </w:rPr>
        <w:t xml:space="preserve">, and the NNTs </w:t>
      </w:r>
      <w:r w:rsidR="000F6F9B" w:rsidRPr="005F7C62">
        <w:rPr>
          <w:color w:val="auto"/>
        </w:rPr>
        <w:t>therefore lower. Additionally, f</w:t>
      </w:r>
      <w:r w:rsidR="005C2BE0" w:rsidRPr="005F7C62">
        <w:rPr>
          <w:color w:val="auto"/>
        </w:rPr>
        <w:t xml:space="preserve">or the calculations around </w:t>
      </w:r>
      <w:r w:rsidR="000F6F9B" w:rsidRPr="005F7C62">
        <w:rPr>
          <w:color w:val="auto"/>
        </w:rPr>
        <w:t xml:space="preserve">NNTs for </w:t>
      </w:r>
      <w:r w:rsidR="005C2BE0" w:rsidRPr="005F7C62">
        <w:rPr>
          <w:color w:val="auto"/>
        </w:rPr>
        <w:t xml:space="preserve">COVID-19 in children, there are </w:t>
      </w:r>
      <w:r w:rsidR="00B5389F" w:rsidRPr="005F7C62">
        <w:rPr>
          <w:color w:val="auto"/>
        </w:rPr>
        <w:t xml:space="preserve">many uncertainties around numbers used to calculate these estimates, including </w:t>
      </w:r>
      <w:r w:rsidR="00082D07" w:rsidRPr="005F7C62">
        <w:rPr>
          <w:color w:val="auto"/>
        </w:rPr>
        <w:t>R</w:t>
      </w:r>
      <w:r w:rsidR="00082D07" w:rsidRPr="006166EB">
        <w:rPr>
          <w:color w:val="auto"/>
          <w:vertAlign w:val="subscript"/>
        </w:rPr>
        <w:t>0</w:t>
      </w:r>
      <w:r w:rsidR="00082D07" w:rsidRPr="005F7C62">
        <w:rPr>
          <w:color w:val="auto"/>
        </w:rPr>
        <w:t xml:space="preserve"> in children, and </w:t>
      </w:r>
      <w:r w:rsidR="000B63BD" w:rsidRPr="005F7C62">
        <w:rPr>
          <w:color w:val="auto"/>
        </w:rPr>
        <w:t>t</w:t>
      </w:r>
      <w:r w:rsidR="00082D07" w:rsidRPr="005F7C62">
        <w:rPr>
          <w:color w:val="auto"/>
        </w:rPr>
        <w:t>he proportion of infected children who go on to die.</w:t>
      </w:r>
      <w:r w:rsidR="000B63BD" w:rsidRPr="005F7C62">
        <w:rPr>
          <w:color w:val="auto"/>
        </w:rPr>
        <w:t xml:space="preserve"> However, in these examples, the </w:t>
      </w:r>
      <w:r w:rsidR="00767529" w:rsidRPr="005F7C62">
        <w:rPr>
          <w:color w:val="auto"/>
        </w:rPr>
        <w:t xml:space="preserve">NNTs for COVID-19 vaccine </w:t>
      </w:r>
      <w:r w:rsidR="0096232D" w:rsidRPr="005F7C62">
        <w:rPr>
          <w:color w:val="auto"/>
        </w:rPr>
        <w:t xml:space="preserve">for each outcome </w:t>
      </w:r>
      <w:r w:rsidR="00767529" w:rsidRPr="005F7C62">
        <w:rPr>
          <w:color w:val="auto"/>
        </w:rPr>
        <w:t>are gene</w:t>
      </w:r>
      <w:r w:rsidR="0096232D" w:rsidRPr="005F7C62">
        <w:rPr>
          <w:color w:val="auto"/>
        </w:rPr>
        <w:t>r</w:t>
      </w:r>
      <w:r w:rsidR="00767529" w:rsidRPr="005F7C62">
        <w:rPr>
          <w:color w:val="auto"/>
        </w:rPr>
        <w:t>ally around 5 times that for measles vaccine.</w:t>
      </w:r>
    </w:p>
    <w:p w14:paraId="46FFCCA4" w14:textId="5E5A9C5F" w:rsidR="006166EB" w:rsidRDefault="006166EB" w:rsidP="00291630">
      <w:pPr>
        <w:pStyle w:val="BodyText"/>
        <w:rPr>
          <w:color w:val="auto"/>
        </w:rPr>
      </w:pPr>
    </w:p>
    <w:p w14:paraId="552DDED3" w14:textId="0D5D646A" w:rsidR="006166EB" w:rsidRDefault="006166EB" w:rsidP="00291630">
      <w:pPr>
        <w:pStyle w:val="BodyText"/>
        <w:rPr>
          <w:color w:val="auto"/>
        </w:rPr>
      </w:pPr>
    </w:p>
    <w:p w14:paraId="52E1E064" w14:textId="77777777" w:rsidR="006166EB" w:rsidRPr="005F7C62" w:rsidRDefault="006166EB" w:rsidP="00291630">
      <w:pPr>
        <w:pStyle w:val="BodyText"/>
        <w:rPr>
          <w:color w:val="auto"/>
        </w:rPr>
      </w:pPr>
    </w:p>
    <w:p w14:paraId="305E6055" w14:textId="2B09BDD4" w:rsidR="00EB61FF" w:rsidRPr="001F4BED" w:rsidRDefault="00EB61FF" w:rsidP="006166EB">
      <w:pPr>
        <w:keepNext/>
        <w:rPr>
          <w:b/>
          <w:bCs/>
        </w:rPr>
      </w:pPr>
      <w:bookmarkStart w:id="30" w:name="_Ref89635331"/>
      <w:r w:rsidRPr="006166EB">
        <w:rPr>
          <w:b/>
          <w:color w:val="auto"/>
          <w:lang w:val="en-GB"/>
        </w:rPr>
        <w:lastRenderedPageBreak/>
        <w:t xml:space="preserve">Table </w:t>
      </w:r>
      <w:r w:rsidRPr="001F4BED">
        <w:rPr>
          <w:b/>
          <w:bCs/>
          <w:i/>
          <w:iCs/>
        </w:rPr>
        <w:fldChar w:fldCharType="begin"/>
      </w:r>
      <w:r w:rsidRPr="001F4BED">
        <w:rPr>
          <w:b/>
          <w:bCs/>
          <w:i/>
          <w:iCs/>
        </w:rPr>
        <w:instrText xml:space="preserve"> SEQ Table \* ARABIC </w:instrText>
      </w:r>
      <w:r w:rsidRPr="001F4BED">
        <w:rPr>
          <w:b/>
          <w:bCs/>
          <w:i/>
          <w:iCs/>
        </w:rPr>
        <w:fldChar w:fldCharType="separate"/>
      </w:r>
      <w:r w:rsidR="008565CD">
        <w:rPr>
          <w:b/>
          <w:bCs/>
          <w:i/>
          <w:iCs/>
          <w:noProof/>
        </w:rPr>
        <w:t>3</w:t>
      </w:r>
      <w:r w:rsidRPr="001F4BED">
        <w:rPr>
          <w:b/>
          <w:bCs/>
          <w:i/>
          <w:iCs/>
        </w:rPr>
        <w:fldChar w:fldCharType="end"/>
      </w:r>
      <w:bookmarkEnd w:id="30"/>
      <w:r w:rsidRPr="001F4BED">
        <w:rPr>
          <w:b/>
          <w:bCs/>
          <w:i/>
          <w:iCs/>
        </w:rPr>
        <w:t xml:space="preserve">: Number needed to </w:t>
      </w:r>
      <w:r w:rsidR="00CE4359" w:rsidRPr="001F4BED">
        <w:rPr>
          <w:b/>
          <w:bCs/>
          <w:i/>
          <w:iCs/>
        </w:rPr>
        <w:t>treat</w:t>
      </w:r>
      <w:r w:rsidRPr="001F4BED">
        <w:rPr>
          <w:b/>
          <w:bCs/>
          <w:i/>
          <w:iCs/>
        </w:rPr>
        <w:t xml:space="preserve"> with different percentage of population with outcome with no vaccination, and vaccines of different efficacy</w:t>
      </w:r>
    </w:p>
    <w:tbl>
      <w:tblPr>
        <w:tblStyle w:val="TableGrid"/>
        <w:tblpPr w:leftFromText="180" w:rightFromText="180" w:vertAnchor="text" w:tblpY="263"/>
        <w:tblW w:w="0" w:type="auto"/>
        <w:tblLook w:val="04A0" w:firstRow="1" w:lastRow="0" w:firstColumn="1" w:lastColumn="0" w:noHBand="0" w:noVBand="1"/>
      </w:tblPr>
      <w:tblGrid>
        <w:gridCol w:w="996"/>
        <w:gridCol w:w="1008"/>
        <w:gridCol w:w="828"/>
        <w:gridCol w:w="788"/>
        <w:gridCol w:w="951"/>
        <w:gridCol w:w="788"/>
        <w:gridCol w:w="788"/>
        <w:gridCol w:w="788"/>
        <w:gridCol w:w="730"/>
        <w:gridCol w:w="951"/>
        <w:gridCol w:w="940"/>
      </w:tblGrid>
      <w:tr w:rsidR="00C77176" w:rsidRPr="00C77176" w14:paraId="2B2AF3C4" w14:textId="77777777" w:rsidTr="00E25D07">
        <w:tc>
          <w:tcPr>
            <w:tcW w:w="996" w:type="dxa"/>
          </w:tcPr>
          <w:p w14:paraId="17D97601" w14:textId="77777777" w:rsidR="0036377E" w:rsidRPr="00C77176" w:rsidRDefault="0036377E" w:rsidP="00EB61FF">
            <w:pPr>
              <w:pStyle w:val="BodyText"/>
              <w:spacing w:line="240" w:lineRule="auto"/>
              <w:rPr>
                <w:color w:val="auto"/>
              </w:rPr>
            </w:pPr>
          </w:p>
        </w:tc>
        <w:tc>
          <w:tcPr>
            <w:tcW w:w="8560" w:type="dxa"/>
            <w:gridSpan w:val="10"/>
          </w:tcPr>
          <w:p w14:paraId="0C90D43E" w14:textId="2D01BCF9" w:rsidR="0036377E" w:rsidRPr="00C77176" w:rsidRDefault="0036377E" w:rsidP="00EB61FF">
            <w:pPr>
              <w:pStyle w:val="BodyText"/>
              <w:spacing w:line="240" w:lineRule="auto"/>
              <w:jc w:val="center"/>
              <w:rPr>
                <w:color w:val="auto"/>
              </w:rPr>
            </w:pPr>
            <w:r w:rsidRPr="00C77176">
              <w:rPr>
                <w:color w:val="auto"/>
              </w:rPr>
              <w:t xml:space="preserve">Number Needed to </w:t>
            </w:r>
            <w:r w:rsidR="00CE4359" w:rsidRPr="00C77176">
              <w:rPr>
                <w:color w:val="auto"/>
              </w:rPr>
              <w:t>Treat</w:t>
            </w:r>
            <w:r w:rsidR="00BE12E7" w:rsidRPr="00C77176">
              <w:rPr>
                <w:color w:val="auto"/>
              </w:rPr>
              <w:t xml:space="preserve"> to Prevent One </w:t>
            </w:r>
            <w:r w:rsidR="002F30A8" w:rsidRPr="00C77176">
              <w:rPr>
                <w:color w:val="auto"/>
              </w:rPr>
              <w:t>O</w:t>
            </w:r>
            <w:r w:rsidR="00BE12E7" w:rsidRPr="00C77176">
              <w:rPr>
                <w:color w:val="auto"/>
              </w:rPr>
              <w:t>ccurrence of the Outcome</w:t>
            </w:r>
          </w:p>
        </w:tc>
      </w:tr>
      <w:tr w:rsidR="00C77176" w:rsidRPr="00C77176" w14:paraId="7AFF3174" w14:textId="77777777" w:rsidTr="00E25D07">
        <w:tc>
          <w:tcPr>
            <w:tcW w:w="996" w:type="dxa"/>
          </w:tcPr>
          <w:p w14:paraId="1E4951D6" w14:textId="77777777" w:rsidR="00EB61FF" w:rsidRPr="00C77176" w:rsidRDefault="00EB61FF" w:rsidP="00EB61FF">
            <w:pPr>
              <w:pStyle w:val="BodyText"/>
              <w:spacing w:line="240" w:lineRule="auto"/>
              <w:rPr>
                <w:color w:val="auto"/>
              </w:rPr>
            </w:pPr>
          </w:p>
        </w:tc>
        <w:tc>
          <w:tcPr>
            <w:tcW w:w="8560" w:type="dxa"/>
            <w:gridSpan w:val="10"/>
          </w:tcPr>
          <w:p w14:paraId="7DD54D30" w14:textId="77777777" w:rsidR="00EB61FF" w:rsidRPr="00C77176" w:rsidRDefault="00EB61FF" w:rsidP="00EB61FF">
            <w:pPr>
              <w:pStyle w:val="BodyText"/>
              <w:spacing w:line="240" w:lineRule="auto"/>
              <w:jc w:val="center"/>
              <w:rPr>
                <w:color w:val="auto"/>
              </w:rPr>
            </w:pPr>
            <w:r w:rsidRPr="00C77176">
              <w:rPr>
                <w:color w:val="auto"/>
              </w:rPr>
              <w:t>Percentage of population with outcome of interest in absence of vaccine</w:t>
            </w:r>
          </w:p>
        </w:tc>
      </w:tr>
      <w:tr w:rsidR="00C77176" w:rsidRPr="00C77176" w14:paraId="1813ED65" w14:textId="77777777" w:rsidTr="00E25D07">
        <w:tc>
          <w:tcPr>
            <w:tcW w:w="996" w:type="dxa"/>
          </w:tcPr>
          <w:p w14:paraId="2B193BA2" w14:textId="77777777" w:rsidR="00EB61FF" w:rsidRPr="00C77176" w:rsidRDefault="00EB61FF" w:rsidP="00EB61FF">
            <w:pPr>
              <w:pStyle w:val="BodyText"/>
              <w:spacing w:line="240" w:lineRule="auto"/>
              <w:rPr>
                <w:color w:val="auto"/>
              </w:rPr>
            </w:pPr>
          </w:p>
        </w:tc>
        <w:tc>
          <w:tcPr>
            <w:tcW w:w="1008" w:type="dxa"/>
          </w:tcPr>
          <w:p w14:paraId="02117F83" w14:textId="20B44328" w:rsidR="00EB61FF" w:rsidRPr="00C77176" w:rsidRDefault="00EB61FF" w:rsidP="00EB61FF">
            <w:pPr>
              <w:pStyle w:val="BodyText"/>
              <w:spacing w:line="240" w:lineRule="auto"/>
              <w:rPr>
                <w:color w:val="auto"/>
              </w:rPr>
            </w:pPr>
            <w:r w:rsidRPr="00C77176">
              <w:rPr>
                <w:color w:val="auto"/>
              </w:rPr>
              <w:t>100</w:t>
            </w:r>
            <w:r w:rsidR="00DE4537" w:rsidRPr="00C77176">
              <w:rPr>
                <w:color w:val="auto"/>
              </w:rPr>
              <w:t>%</w:t>
            </w:r>
          </w:p>
        </w:tc>
        <w:tc>
          <w:tcPr>
            <w:tcW w:w="828" w:type="dxa"/>
          </w:tcPr>
          <w:p w14:paraId="745566E7" w14:textId="7AE3D99F" w:rsidR="00EB61FF" w:rsidRPr="00C77176" w:rsidRDefault="00EB61FF" w:rsidP="00EB61FF">
            <w:pPr>
              <w:pStyle w:val="BodyText"/>
              <w:spacing w:line="240" w:lineRule="auto"/>
              <w:rPr>
                <w:color w:val="auto"/>
              </w:rPr>
            </w:pPr>
            <w:r w:rsidRPr="00C77176">
              <w:rPr>
                <w:color w:val="auto"/>
              </w:rPr>
              <w:t>75</w:t>
            </w:r>
            <w:r w:rsidR="00DE4537" w:rsidRPr="00C77176">
              <w:rPr>
                <w:color w:val="auto"/>
              </w:rPr>
              <w:t>%</w:t>
            </w:r>
          </w:p>
        </w:tc>
        <w:tc>
          <w:tcPr>
            <w:tcW w:w="788" w:type="dxa"/>
          </w:tcPr>
          <w:p w14:paraId="0B59B378" w14:textId="1220B422" w:rsidR="00EB61FF" w:rsidRPr="00C77176" w:rsidRDefault="00EB61FF" w:rsidP="00EB61FF">
            <w:pPr>
              <w:pStyle w:val="BodyText"/>
              <w:spacing w:line="240" w:lineRule="auto"/>
              <w:rPr>
                <w:color w:val="auto"/>
              </w:rPr>
            </w:pPr>
            <w:r w:rsidRPr="00C77176">
              <w:rPr>
                <w:color w:val="auto"/>
              </w:rPr>
              <w:t>50</w:t>
            </w:r>
            <w:r w:rsidR="00DE4537" w:rsidRPr="00C77176">
              <w:rPr>
                <w:color w:val="auto"/>
              </w:rPr>
              <w:t>%</w:t>
            </w:r>
          </w:p>
        </w:tc>
        <w:tc>
          <w:tcPr>
            <w:tcW w:w="951" w:type="dxa"/>
          </w:tcPr>
          <w:p w14:paraId="0B46BD44" w14:textId="0BAB2A23" w:rsidR="00EB61FF" w:rsidRPr="00C77176" w:rsidRDefault="00EB61FF" w:rsidP="00EB61FF">
            <w:pPr>
              <w:pStyle w:val="BodyText"/>
              <w:spacing w:line="240" w:lineRule="auto"/>
              <w:rPr>
                <w:color w:val="auto"/>
              </w:rPr>
            </w:pPr>
            <w:r w:rsidRPr="00C77176">
              <w:rPr>
                <w:color w:val="auto"/>
              </w:rPr>
              <w:t>10</w:t>
            </w:r>
            <w:r w:rsidR="00DE4537" w:rsidRPr="00C77176">
              <w:rPr>
                <w:color w:val="auto"/>
              </w:rPr>
              <w:t>%</w:t>
            </w:r>
          </w:p>
        </w:tc>
        <w:tc>
          <w:tcPr>
            <w:tcW w:w="788" w:type="dxa"/>
          </w:tcPr>
          <w:p w14:paraId="33D795CC" w14:textId="407C3384" w:rsidR="00EB61FF" w:rsidRPr="00C77176" w:rsidRDefault="00EB61FF" w:rsidP="00EB61FF">
            <w:pPr>
              <w:pStyle w:val="BodyText"/>
              <w:spacing w:line="240" w:lineRule="auto"/>
              <w:rPr>
                <w:color w:val="auto"/>
              </w:rPr>
            </w:pPr>
            <w:r w:rsidRPr="00C77176">
              <w:rPr>
                <w:color w:val="auto"/>
              </w:rPr>
              <w:t>5</w:t>
            </w:r>
            <w:r w:rsidR="00DE4537" w:rsidRPr="00C77176">
              <w:rPr>
                <w:color w:val="auto"/>
              </w:rPr>
              <w:t>%</w:t>
            </w:r>
          </w:p>
        </w:tc>
        <w:tc>
          <w:tcPr>
            <w:tcW w:w="788" w:type="dxa"/>
          </w:tcPr>
          <w:p w14:paraId="709A8082" w14:textId="77D12EA2" w:rsidR="00EB61FF" w:rsidRPr="00C77176" w:rsidRDefault="00EB61FF" w:rsidP="00EB61FF">
            <w:pPr>
              <w:pStyle w:val="BodyText"/>
              <w:spacing w:line="240" w:lineRule="auto"/>
              <w:rPr>
                <w:color w:val="auto"/>
              </w:rPr>
            </w:pPr>
            <w:r w:rsidRPr="00C77176">
              <w:rPr>
                <w:color w:val="auto"/>
              </w:rPr>
              <w:t>1</w:t>
            </w:r>
            <w:r w:rsidR="00DE4537" w:rsidRPr="00C77176">
              <w:rPr>
                <w:color w:val="auto"/>
              </w:rPr>
              <w:t>%</w:t>
            </w:r>
          </w:p>
        </w:tc>
        <w:tc>
          <w:tcPr>
            <w:tcW w:w="788" w:type="dxa"/>
          </w:tcPr>
          <w:p w14:paraId="7240ED6A" w14:textId="2EF6FB55" w:rsidR="00EB61FF" w:rsidRPr="00C77176" w:rsidRDefault="00EB61FF" w:rsidP="00EB61FF">
            <w:pPr>
              <w:pStyle w:val="BodyText"/>
              <w:spacing w:line="240" w:lineRule="auto"/>
              <w:rPr>
                <w:color w:val="auto"/>
              </w:rPr>
            </w:pPr>
            <w:r w:rsidRPr="00C77176">
              <w:rPr>
                <w:color w:val="auto"/>
              </w:rPr>
              <w:t>.75</w:t>
            </w:r>
            <w:r w:rsidR="00DE4537" w:rsidRPr="00C77176">
              <w:rPr>
                <w:color w:val="auto"/>
              </w:rPr>
              <w:t>%</w:t>
            </w:r>
          </w:p>
        </w:tc>
        <w:tc>
          <w:tcPr>
            <w:tcW w:w="730" w:type="dxa"/>
          </w:tcPr>
          <w:p w14:paraId="3FE0F4D1" w14:textId="5414B6BB" w:rsidR="00EB61FF" w:rsidRPr="00C77176" w:rsidRDefault="00EB61FF" w:rsidP="00EB61FF">
            <w:pPr>
              <w:pStyle w:val="BodyText"/>
              <w:spacing w:line="240" w:lineRule="auto"/>
              <w:rPr>
                <w:color w:val="auto"/>
              </w:rPr>
            </w:pPr>
            <w:r w:rsidRPr="00C77176">
              <w:rPr>
                <w:color w:val="auto"/>
              </w:rPr>
              <w:t>.5</w:t>
            </w:r>
            <w:r w:rsidR="00DE4537" w:rsidRPr="00C77176">
              <w:rPr>
                <w:color w:val="auto"/>
              </w:rPr>
              <w:t>%</w:t>
            </w:r>
          </w:p>
        </w:tc>
        <w:tc>
          <w:tcPr>
            <w:tcW w:w="951" w:type="dxa"/>
          </w:tcPr>
          <w:p w14:paraId="341CD2C3" w14:textId="39B30F62" w:rsidR="00EB61FF" w:rsidRPr="00C77176" w:rsidRDefault="00EB61FF" w:rsidP="00EB61FF">
            <w:pPr>
              <w:pStyle w:val="BodyText"/>
              <w:spacing w:line="240" w:lineRule="auto"/>
              <w:rPr>
                <w:color w:val="auto"/>
              </w:rPr>
            </w:pPr>
            <w:r w:rsidRPr="00C77176">
              <w:rPr>
                <w:color w:val="auto"/>
              </w:rPr>
              <w:t>.1</w:t>
            </w:r>
            <w:r w:rsidR="00DE4537" w:rsidRPr="00C77176">
              <w:rPr>
                <w:color w:val="auto"/>
              </w:rPr>
              <w:t>%</w:t>
            </w:r>
          </w:p>
        </w:tc>
        <w:tc>
          <w:tcPr>
            <w:tcW w:w="940" w:type="dxa"/>
          </w:tcPr>
          <w:p w14:paraId="50CE5EB4" w14:textId="2561E836" w:rsidR="00EB61FF" w:rsidRPr="00C77176" w:rsidRDefault="00EB61FF" w:rsidP="00EB61FF">
            <w:pPr>
              <w:pStyle w:val="BodyText"/>
              <w:spacing w:line="240" w:lineRule="auto"/>
              <w:rPr>
                <w:color w:val="auto"/>
              </w:rPr>
            </w:pPr>
            <w:r w:rsidRPr="00C77176">
              <w:rPr>
                <w:color w:val="auto"/>
              </w:rPr>
              <w:t>.01</w:t>
            </w:r>
            <w:r w:rsidR="00DE4537" w:rsidRPr="00C77176">
              <w:rPr>
                <w:color w:val="auto"/>
              </w:rPr>
              <w:t>%</w:t>
            </w:r>
          </w:p>
        </w:tc>
      </w:tr>
      <w:tr w:rsidR="00C77176" w:rsidRPr="00C77176" w14:paraId="53A450B6" w14:textId="77777777" w:rsidTr="00E25D07">
        <w:tc>
          <w:tcPr>
            <w:tcW w:w="996" w:type="dxa"/>
          </w:tcPr>
          <w:p w14:paraId="4F86F28A" w14:textId="77777777" w:rsidR="00EB61FF" w:rsidRPr="00C77176" w:rsidRDefault="00EB61FF" w:rsidP="00EB61FF">
            <w:pPr>
              <w:pStyle w:val="BodyText"/>
              <w:spacing w:line="240" w:lineRule="auto"/>
              <w:rPr>
                <w:color w:val="auto"/>
              </w:rPr>
            </w:pPr>
            <w:r w:rsidRPr="00C77176">
              <w:rPr>
                <w:color w:val="auto"/>
              </w:rPr>
              <w:t>95% effective vaccine</w:t>
            </w:r>
          </w:p>
        </w:tc>
        <w:tc>
          <w:tcPr>
            <w:tcW w:w="1008" w:type="dxa"/>
            <w:vAlign w:val="bottom"/>
          </w:tcPr>
          <w:p w14:paraId="0713707A" w14:textId="77777777" w:rsidR="00EB61FF" w:rsidRPr="00C77176" w:rsidRDefault="00EB61FF" w:rsidP="00EB61FF">
            <w:pPr>
              <w:pStyle w:val="BodyText"/>
              <w:spacing w:line="240" w:lineRule="auto"/>
              <w:rPr>
                <w:color w:val="auto"/>
              </w:rPr>
            </w:pPr>
            <w:r w:rsidRPr="00C77176">
              <w:rPr>
                <w:rFonts w:ascii="Calibri" w:hAnsi="Calibri" w:cs="Calibri"/>
                <w:color w:val="auto"/>
              </w:rPr>
              <w:t>1.1</w:t>
            </w:r>
          </w:p>
        </w:tc>
        <w:tc>
          <w:tcPr>
            <w:tcW w:w="828" w:type="dxa"/>
            <w:vAlign w:val="bottom"/>
          </w:tcPr>
          <w:p w14:paraId="0FCEB1B8" w14:textId="77777777" w:rsidR="00EB61FF" w:rsidRPr="00C77176" w:rsidRDefault="00EB61FF" w:rsidP="00EB61FF">
            <w:pPr>
              <w:pStyle w:val="BodyText"/>
              <w:spacing w:line="240" w:lineRule="auto"/>
              <w:rPr>
                <w:color w:val="auto"/>
              </w:rPr>
            </w:pPr>
            <w:r w:rsidRPr="00C77176">
              <w:rPr>
                <w:rFonts w:ascii="Calibri" w:hAnsi="Calibri" w:cs="Calibri"/>
                <w:color w:val="auto"/>
              </w:rPr>
              <w:t>1.4</w:t>
            </w:r>
          </w:p>
        </w:tc>
        <w:tc>
          <w:tcPr>
            <w:tcW w:w="788" w:type="dxa"/>
            <w:vAlign w:val="bottom"/>
          </w:tcPr>
          <w:p w14:paraId="07849891" w14:textId="77777777" w:rsidR="00EB61FF" w:rsidRPr="00C77176" w:rsidRDefault="00EB61FF" w:rsidP="00EB61FF">
            <w:pPr>
              <w:pStyle w:val="BodyText"/>
              <w:spacing w:line="240" w:lineRule="auto"/>
              <w:rPr>
                <w:color w:val="auto"/>
              </w:rPr>
            </w:pPr>
            <w:r w:rsidRPr="00C77176">
              <w:rPr>
                <w:rFonts w:ascii="Calibri" w:hAnsi="Calibri" w:cs="Calibri"/>
                <w:color w:val="auto"/>
              </w:rPr>
              <w:t>2.1</w:t>
            </w:r>
          </w:p>
        </w:tc>
        <w:tc>
          <w:tcPr>
            <w:tcW w:w="951" w:type="dxa"/>
            <w:vAlign w:val="bottom"/>
          </w:tcPr>
          <w:p w14:paraId="04DDB969" w14:textId="77777777" w:rsidR="00EB61FF" w:rsidRPr="00C77176" w:rsidRDefault="00EB61FF" w:rsidP="00EB61FF">
            <w:pPr>
              <w:pStyle w:val="BodyText"/>
              <w:spacing w:line="240" w:lineRule="auto"/>
              <w:rPr>
                <w:color w:val="auto"/>
              </w:rPr>
            </w:pPr>
            <w:r w:rsidRPr="00C77176">
              <w:rPr>
                <w:rFonts w:ascii="Calibri" w:hAnsi="Calibri" w:cs="Calibri"/>
                <w:color w:val="auto"/>
              </w:rPr>
              <w:t>11</w:t>
            </w:r>
          </w:p>
        </w:tc>
        <w:tc>
          <w:tcPr>
            <w:tcW w:w="788" w:type="dxa"/>
            <w:vAlign w:val="bottom"/>
          </w:tcPr>
          <w:p w14:paraId="491EB69A" w14:textId="77777777" w:rsidR="00EB61FF" w:rsidRPr="00C77176" w:rsidRDefault="00EB61FF" w:rsidP="00EB61FF">
            <w:pPr>
              <w:pStyle w:val="BodyText"/>
              <w:spacing w:line="240" w:lineRule="auto"/>
              <w:rPr>
                <w:color w:val="auto"/>
              </w:rPr>
            </w:pPr>
            <w:r w:rsidRPr="00C77176">
              <w:rPr>
                <w:rFonts w:ascii="Calibri" w:hAnsi="Calibri" w:cs="Calibri"/>
                <w:color w:val="auto"/>
              </w:rPr>
              <w:t>21</w:t>
            </w:r>
          </w:p>
        </w:tc>
        <w:tc>
          <w:tcPr>
            <w:tcW w:w="788" w:type="dxa"/>
            <w:vAlign w:val="bottom"/>
          </w:tcPr>
          <w:p w14:paraId="3A501A65" w14:textId="77777777" w:rsidR="00EB61FF" w:rsidRPr="00C77176" w:rsidRDefault="00EB61FF" w:rsidP="00EB61FF">
            <w:pPr>
              <w:pStyle w:val="BodyText"/>
              <w:spacing w:line="240" w:lineRule="auto"/>
              <w:rPr>
                <w:color w:val="auto"/>
              </w:rPr>
            </w:pPr>
            <w:r w:rsidRPr="00C77176">
              <w:rPr>
                <w:rFonts w:ascii="Calibri" w:hAnsi="Calibri" w:cs="Calibri"/>
                <w:color w:val="auto"/>
              </w:rPr>
              <w:t>105</w:t>
            </w:r>
          </w:p>
        </w:tc>
        <w:tc>
          <w:tcPr>
            <w:tcW w:w="788" w:type="dxa"/>
            <w:vAlign w:val="bottom"/>
          </w:tcPr>
          <w:p w14:paraId="2E117679" w14:textId="77777777" w:rsidR="00EB61FF" w:rsidRPr="00C77176" w:rsidRDefault="00EB61FF" w:rsidP="00EB61FF">
            <w:pPr>
              <w:pStyle w:val="BodyText"/>
              <w:spacing w:line="240" w:lineRule="auto"/>
              <w:rPr>
                <w:color w:val="auto"/>
              </w:rPr>
            </w:pPr>
            <w:r w:rsidRPr="00C77176">
              <w:rPr>
                <w:rFonts w:ascii="Calibri" w:hAnsi="Calibri" w:cs="Calibri"/>
                <w:color w:val="auto"/>
              </w:rPr>
              <w:t>140</w:t>
            </w:r>
          </w:p>
        </w:tc>
        <w:tc>
          <w:tcPr>
            <w:tcW w:w="730" w:type="dxa"/>
            <w:vAlign w:val="bottom"/>
          </w:tcPr>
          <w:p w14:paraId="6EFADB5E" w14:textId="77777777" w:rsidR="00EB61FF" w:rsidRPr="00C77176" w:rsidRDefault="00EB61FF" w:rsidP="00EB61FF">
            <w:pPr>
              <w:pStyle w:val="BodyText"/>
              <w:spacing w:line="240" w:lineRule="auto"/>
              <w:rPr>
                <w:color w:val="auto"/>
              </w:rPr>
            </w:pPr>
            <w:r w:rsidRPr="00C77176">
              <w:rPr>
                <w:rFonts w:ascii="Calibri" w:hAnsi="Calibri" w:cs="Calibri"/>
                <w:color w:val="auto"/>
              </w:rPr>
              <w:t>211</w:t>
            </w:r>
          </w:p>
        </w:tc>
        <w:tc>
          <w:tcPr>
            <w:tcW w:w="951" w:type="dxa"/>
            <w:vAlign w:val="bottom"/>
          </w:tcPr>
          <w:p w14:paraId="28BE9611" w14:textId="77777777" w:rsidR="00EB61FF" w:rsidRPr="00C77176" w:rsidRDefault="00EB61FF" w:rsidP="00EB61FF">
            <w:pPr>
              <w:pStyle w:val="BodyText"/>
              <w:spacing w:line="240" w:lineRule="auto"/>
              <w:rPr>
                <w:color w:val="auto"/>
              </w:rPr>
            </w:pPr>
            <w:r w:rsidRPr="00C77176">
              <w:rPr>
                <w:rFonts w:ascii="Calibri" w:hAnsi="Calibri" w:cs="Calibri"/>
                <w:color w:val="auto"/>
              </w:rPr>
              <w:t>1053</w:t>
            </w:r>
          </w:p>
        </w:tc>
        <w:tc>
          <w:tcPr>
            <w:tcW w:w="940" w:type="dxa"/>
            <w:vAlign w:val="bottom"/>
          </w:tcPr>
          <w:p w14:paraId="328FD9D3" w14:textId="77777777" w:rsidR="00EB61FF" w:rsidRPr="00C77176" w:rsidRDefault="00EB61FF" w:rsidP="00EB61FF">
            <w:pPr>
              <w:pStyle w:val="BodyText"/>
              <w:spacing w:line="240" w:lineRule="auto"/>
              <w:rPr>
                <w:color w:val="auto"/>
              </w:rPr>
            </w:pPr>
            <w:r w:rsidRPr="00C77176">
              <w:rPr>
                <w:rFonts w:ascii="Calibri" w:hAnsi="Calibri" w:cs="Calibri"/>
                <w:color w:val="auto"/>
              </w:rPr>
              <w:t>10526</w:t>
            </w:r>
          </w:p>
        </w:tc>
      </w:tr>
      <w:tr w:rsidR="00C77176" w:rsidRPr="00C77176" w14:paraId="36DF5E24" w14:textId="77777777" w:rsidTr="00E25D07">
        <w:tc>
          <w:tcPr>
            <w:tcW w:w="996" w:type="dxa"/>
          </w:tcPr>
          <w:p w14:paraId="61B946E2" w14:textId="77777777" w:rsidR="00EB61FF" w:rsidRPr="00C77176" w:rsidRDefault="00EB61FF" w:rsidP="00EB61FF">
            <w:pPr>
              <w:pStyle w:val="BodyText"/>
              <w:spacing w:line="240" w:lineRule="auto"/>
              <w:rPr>
                <w:color w:val="auto"/>
              </w:rPr>
            </w:pPr>
            <w:r w:rsidRPr="00C77176">
              <w:rPr>
                <w:color w:val="auto"/>
              </w:rPr>
              <w:t>80% effective vaccine</w:t>
            </w:r>
          </w:p>
        </w:tc>
        <w:tc>
          <w:tcPr>
            <w:tcW w:w="1008" w:type="dxa"/>
            <w:vAlign w:val="bottom"/>
          </w:tcPr>
          <w:p w14:paraId="1BE1341B" w14:textId="77777777" w:rsidR="00EB61FF" w:rsidRPr="00C77176" w:rsidRDefault="00EB61FF" w:rsidP="00EB61FF">
            <w:pPr>
              <w:pStyle w:val="BodyText"/>
              <w:spacing w:line="240" w:lineRule="auto"/>
              <w:rPr>
                <w:color w:val="auto"/>
              </w:rPr>
            </w:pPr>
            <w:r w:rsidRPr="00C77176">
              <w:rPr>
                <w:rFonts w:ascii="Calibri" w:hAnsi="Calibri" w:cs="Calibri"/>
                <w:color w:val="auto"/>
              </w:rPr>
              <w:t>1.3</w:t>
            </w:r>
          </w:p>
        </w:tc>
        <w:tc>
          <w:tcPr>
            <w:tcW w:w="828" w:type="dxa"/>
            <w:vAlign w:val="bottom"/>
          </w:tcPr>
          <w:p w14:paraId="2998A7C8" w14:textId="77777777" w:rsidR="00EB61FF" w:rsidRPr="00C77176" w:rsidRDefault="00EB61FF" w:rsidP="00EB61FF">
            <w:pPr>
              <w:pStyle w:val="BodyText"/>
              <w:spacing w:line="240" w:lineRule="auto"/>
              <w:rPr>
                <w:color w:val="auto"/>
              </w:rPr>
            </w:pPr>
            <w:r w:rsidRPr="00C77176">
              <w:rPr>
                <w:rFonts w:ascii="Calibri" w:hAnsi="Calibri" w:cs="Calibri"/>
                <w:color w:val="auto"/>
              </w:rPr>
              <w:t>1.7</w:t>
            </w:r>
          </w:p>
        </w:tc>
        <w:tc>
          <w:tcPr>
            <w:tcW w:w="788" w:type="dxa"/>
            <w:vAlign w:val="bottom"/>
          </w:tcPr>
          <w:p w14:paraId="6069716E" w14:textId="77777777" w:rsidR="00EB61FF" w:rsidRPr="00C77176" w:rsidRDefault="00EB61FF" w:rsidP="00EB61FF">
            <w:pPr>
              <w:pStyle w:val="BodyText"/>
              <w:spacing w:line="240" w:lineRule="auto"/>
              <w:rPr>
                <w:color w:val="auto"/>
              </w:rPr>
            </w:pPr>
            <w:r w:rsidRPr="00C77176">
              <w:rPr>
                <w:rFonts w:ascii="Calibri" w:hAnsi="Calibri" w:cs="Calibri"/>
                <w:color w:val="auto"/>
              </w:rPr>
              <w:t>2.5</w:t>
            </w:r>
          </w:p>
        </w:tc>
        <w:tc>
          <w:tcPr>
            <w:tcW w:w="951" w:type="dxa"/>
            <w:vAlign w:val="bottom"/>
          </w:tcPr>
          <w:p w14:paraId="483177A1" w14:textId="77777777" w:rsidR="00EB61FF" w:rsidRPr="00C77176" w:rsidRDefault="00EB61FF" w:rsidP="00EB61FF">
            <w:pPr>
              <w:pStyle w:val="BodyText"/>
              <w:spacing w:line="240" w:lineRule="auto"/>
              <w:rPr>
                <w:color w:val="auto"/>
              </w:rPr>
            </w:pPr>
            <w:r w:rsidRPr="00C77176">
              <w:rPr>
                <w:rFonts w:ascii="Calibri" w:hAnsi="Calibri" w:cs="Calibri"/>
                <w:color w:val="auto"/>
              </w:rPr>
              <w:t>13</w:t>
            </w:r>
          </w:p>
        </w:tc>
        <w:tc>
          <w:tcPr>
            <w:tcW w:w="788" w:type="dxa"/>
            <w:vAlign w:val="bottom"/>
          </w:tcPr>
          <w:p w14:paraId="2CC74032" w14:textId="77777777" w:rsidR="00EB61FF" w:rsidRPr="00C77176" w:rsidRDefault="00EB61FF" w:rsidP="00EB61FF">
            <w:pPr>
              <w:pStyle w:val="BodyText"/>
              <w:spacing w:line="240" w:lineRule="auto"/>
              <w:rPr>
                <w:color w:val="auto"/>
              </w:rPr>
            </w:pPr>
            <w:r w:rsidRPr="00C77176">
              <w:rPr>
                <w:rFonts w:ascii="Calibri" w:hAnsi="Calibri" w:cs="Calibri"/>
                <w:color w:val="auto"/>
              </w:rPr>
              <w:t>25</w:t>
            </w:r>
          </w:p>
        </w:tc>
        <w:tc>
          <w:tcPr>
            <w:tcW w:w="788" w:type="dxa"/>
            <w:vAlign w:val="bottom"/>
          </w:tcPr>
          <w:p w14:paraId="72F6766F" w14:textId="77777777" w:rsidR="00EB61FF" w:rsidRPr="00C77176" w:rsidRDefault="00EB61FF" w:rsidP="00EB61FF">
            <w:pPr>
              <w:pStyle w:val="BodyText"/>
              <w:spacing w:line="240" w:lineRule="auto"/>
              <w:rPr>
                <w:color w:val="auto"/>
              </w:rPr>
            </w:pPr>
            <w:r w:rsidRPr="00C77176">
              <w:rPr>
                <w:rFonts w:ascii="Calibri" w:hAnsi="Calibri" w:cs="Calibri"/>
                <w:color w:val="auto"/>
              </w:rPr>
              <w:t>125</w:t>
            </w:r>
          </w:p>
        </w:tc>
        <w:tc>
          <w:tcPr>
            <w:tcW w:w="788" w:type="dxa"/>
            <w:vAlign w:val="bottom"/>
          </w:tcPr>
          <w:p w14:paraId="742A69F8" w14:textId="77777777" w:rsidR="00EB61FF" w:rsidRPr="00C77176" w:rsidRDefault="00EB61FF" w:rsidP="00EB61FF">
            <w:pPr>
              <w:pStyle w:val="BodyText"/>
              <w:spacing w:line="240" w:lineRule="auto"/>
              <w:rPr>
                <w:color w:val="auto"/>
              </w:rPr>
            </w:pPr>
            <w:r w:rsidRPr="00C77176">
              <w:rPr>
                <w:rFonts w:ascii="Calibri" w:hAnsi="Calibri" w:cs="Calibri"/>
                <w:color w:val="auto"/>
              </w:rPr>
              <w:t>167</w:t>
            </w:r>
          </w:p>
        </w:tc>
        <w:tc>
          <w:tcPr>
            <w:tcW w:w="730" w:type="dxa"/>
            <w:vAlign w:val="bottom"/>
          </w:tcPr>
          <w:p w14:paraId="1A3053CB" w14:textId="77777777" w:rsidR="00EB61FF" w:rsidRPr="00C77176" w:rsidRDefault="00EB61FF" w:rsidP="00EB61FF">
            <w:pPr>
              <w:pStyle w:val="BodyText"/>
              <w:spacing w:line="240" w:lineRule="auto"/>
              <w:rPr>
                <w:color w:val="auto"/>
              </w:rPr>
            </w:pPr>
            <w:r w:rsidRPr="00C77176">
              <w:rPr>
                <w:rFonts w:ascii="Calibri" w:hAnsi="Calibri" w:cs="Calibri"/>
                <w:color w:val="auto"/>
              </w:rPr>
              <w:t>250</w:t>
            </w:r>
          </w:p>
        </w:tc>
        <w:tc>
          <w:tcPr>
            <w:tcW w:w="951" w:type="dxa"/>
            <w:vAlign w:val="bottom"/>
          </w:tcPr>
          <w:p w14:paraId="4B0B6099" w14:textId="77777777" w:rsidR="00EB61FF" w:rsidRPr="00C77176" w:rsidRDefault="00EB61FF" w:rsidP="00EB61FF">
            <w:pPr>
              <w:pStyle w:val="BodyText"/>
              <w:spacing w:line="240" w:lineRule="auto"/>
              <w:rPr>
                <w:color w:val="auto"/>
              </w:rPr>
            </w:pPr>
            <w:r w:rsidRPr="00C77176">
              <w:rPr>
                <w:rFonts w:ascii="Calibri" w:hAnsi="Calibri" w:cs="Calibri"/>
                <w:color w:val="auto"/>
              </w:rPr>
              <w:t>1250</w:t>
            </w:r>
          </w:p>
        </w:tc>
        <w:tc>
          <w:tcPr>
            <w:tcW w:w="940" w:type="dxa"/>
            <w:vAlign w:val="bottom"/>
          </w:tcPr>
          <w:p w14:paraId="0E859CDC" w14:textId="77777777" w:rsidR="00EB61FF" w:rsidRPr="00C77176" w:rsidRDefault="00EB61FF" w:rsidP="00EB61FF">
            <w:pPr>
              <w:pStyle w:val="BodyText"/>
              <w:spacing w:line="240" w:lineRule="auto"/>
              <w:rPr>
                <w:color w:val="auto"/>
              </w:rPr>
            </w:pPr>
            <w:r w:rsidRPr="00C77176">
              <w:rPr>
                <w:rFonts w:ascii="Calibri" w:hAnsi="Calibri" w:cs="Calibri"/>
                <w:color w:val="auto"/>
              </w:rPr>
              <w:t>12500</w:t>
            </w:r>
          </w:p>
        </w:tc>
      </w:tr>
      <w:tr w:rsidR="00C77176" w:rsidRPr="00C77176" w14:paraId="66146F7B" w14:textId="77777777" w:rsidTr="00E25D07">
        <w:tc>
          <w:tcPr>
            <w:tcW w:w="996" w:type="dxa"/>
          </w:tcPr>
          <w:p w14:paraId="322B6A17" w14:textId="77777777" w:rsidR="00EB61FF" w:rsidRPr="00C77176" w:rsidRDefault="00EB61FF" w:rsidP="00EB61FF">
            <w:pPr>
              <w:pStyle w:val="BodyText"/>
              <w:spacing w:line="240" w:lineRule="auto"/>
              <w:rPr>
                <w:color w:val="auto"/>
              </w:rPr>
            </w:pPr>
            <w:r w:rsidRPr="00C77176">
              <w:rPr>
                <w:color w:val="auto"/>
              </w:rPr>
              <w:t>50% effective vaccine</w:t>
            </w:r>
          </w:p>
        </w:tc>
        <w:tc>
          <w:tcPr>
            <w:tcW w:w="1008" w:type="dxa"/>
            <w:vAlign w:val="bottom"/>
          </w:tcPr>
          <w:p w14:paraId="4691B41F" w14:textId="77777777" w:rsidR="00EB61FF" w:rsidRPr="00C77176" w:rsidRDefault="00EB61FF" w:rsidP="00EB61FF">
            <w:pPr>
              <w:pStyle w:val="BodyText"/>
              <w:spacing w:line="240" w:lineRule="auto"/>
              <w:rPr>
                <w:color w:val="auto"/>
              </w:rPr>
            </w:pPr>
            <w:r w:rsidRPr="00C77176">
              <w:rPr>
                <w:rFonts w:ascii="Calibri" w:hAnsi="Calibri" w:cs="Calibri"/>
                <w:color w:val="auto"/>
              </w:rPr>
              <w:t>2</w:t>
            </w:r>
          </w:p>
        </w:tc>
        <w:tc>
          <w:tcPr>
            <w:tcW w:w="828" w:type="dxa"/>
            <w:vAlign w:val="bottom"/>
          </w:tcPr>
          <w:p w14:paraId="5EB7D2D7" w14:textId="77777777" w:rsidR="00EB61FF" w:rsidRPr="00C77176" w:rsidRDefault="00EB61FF" w:rsidP="00EB61FF">
            <w:pPr>
              <w:pStyle w:val="BodyText"/>
              <w:spacing w:line="240" w:lineRule="auto"/>
              <w:rPr>
                <w:color w:val="auto"/>
              </w:rPr>
            </w:pPr>
            <w:r w:rsidRPr="00C77176">
              <w:rPr>
                <w:rFonts w:ascii="Calibri" w:hAnsi="Calibri" w:cs="Calibri"/>
                <w:color w:val="auto"/>
              </w:rPr>
              <w:t>2.7</w:t>
            </w:r>
          </w:p>
        </w:tc>
        <w:tc>
          <w:tcPr>
            <w:tcW w:w="788" w:type="dxa"/>
            <w:vAlign w:val="bottom"/>
          </w:tcPr>
          <w:p w14:paraId="4D206A2E" w14:textId="77777777" w:rsidR="00EB61FF" w:rsidRPr="00C77176" w:rsidRDefault="00EB61FF" w:rsidP="00EB61FF">
            <w:pPr>
              <w:pStyle w:val="BodyText"/>
              <w:spacing w:line="240" w:lineRule="auto"/>
              <w:rPr>
                <w:color w:val="auto"/>
              </w:rPr>
            </w:pPr>
            <w:r w:rsidRPr="00C77176">
              <w:rPr>
                <w:rFonts w:ascii="Calibri" w:hAnsi="Calibri" w:cs="Calibri"/>
                <w:color w:val="auto"/>
              </w:rPr>
              <w:t>4</w:t>
            </w:r>
          </w:p>
        </w:tc>
        <w:tc>
          <w:tcPr>
            <w:tcW w:w="951" w:type="dxa"/>
            <w:vAlign w:val="bottom"/>
          </w:tcPr>
          <w:p w14:paraId="6F964C03" w14:textId="77777777" w:rsidR="00EB61FF" w:rsidRPr="00C77176" w:rsidRDefault="00EB61FF" w:rsidP="00EB61FF">
            <w:pPr>
              <w:pStyle w:val="BodyText"/>
              <w:spacing w:line="240" w:lineRule="auto"/>
              <w:rPr>
                <w:color w:val="auto"/>
              </w:rPr>
            </w:pPr>
            <w:r w:rsidRPr="00C77176">
              <w:rPr>
                <w:rFonts w:ascii="Calibri" w:hAnsi="Calibri" w:cs="Calibri"/>
                <w:color w:val="auto"/>
              </w:rPr>
              <w:t>20</w:t>
            </w:r>
          </w:p>
        </w:tc>
        <w:tc>
          <w:tcPr>
            <w:tcW w:w="788" w:type="dxa"/>
            <w:vAlign w:val="bottom"/>
          </w:tcPr>
          <w:p w14:paraId="73EEFF1B" w14:textId="77777777" w:rsidR="00EB61FF" w:rsidRPr="00C77176" w:rsidRDefault="00EB61FF" w:rsidP="00EB61FF">
            <w:pPr>
              <w:pStyle w:val="BodyText"/>
              <w:spacing w:line="240" w:lineRule="auto"/>
              <w:rPr>
                <w:color w:val="auto"/>
              </w:rPr>
            </w:pPr>
            <w:r w:rsidRPr="00C77176">
              <w:rPr>
                <w:rFonts w:ascii="Calibri" w:hAnsi="Calibri" w:cs="Calibri"/>
                <w:color w:val="auto"/>
              </w:rPr>
              <w:t>40</w:t>
            </w:r>
          </w:p>
        </w:tc>
        <w:tc>
          <w:tcPr>
            <w:tcW w:w="788" w:type="dxa"/>
            <w:vAlign w:val="bottom"/>
          </w:tcPr>
          <w:p w14:paraId="32BD9DEE" w14:textId="77777777" w:rsidR="00EB61FF" w:rsidRPr="00C77176" w:rsidRDefault="00EB61FF" w:rsidP="00EB61FF">
            <w:pPr>
              <w:pStyle w:val="BodyText"/>
              <w:spacing w:line="240" w:lineRule="auto"/>
              <w:rPr>
                <w:color w:val="auto"/>
              </w:rPr>
            </w:pPr>
            <w:r w:rsidRPr="00C77176">
              <w:rPr>
                <w:rFonts w:ascii="Calibri" w:hAnsi="Calibri" w:cs="Calibri"/>
                <w:color w:val="auto"/>
              </w:rPr>
              <w:t>200</w:t>
            </w:r>
          </w:p>
        </w:tc>
        <w:tc>
          <w:tcPr>
            <w:tcW w:w="788" w:type="dxa"/>
            <w:vAlign w:val="bottom"/>
          </w:tcPr>
          <w:p w14:paraId="2F607553" w14:textId="77777777" w:rsidR="00EB61FF" w:rsidRPr="00C77176" w:rsidRDefault="00EB61FF" w:rsidP="00EB61FF">
            <w:pPr>
              <w:pStyle w:val="BodyText"/>
              <w:spacing w:line="240" w:lineRule="auto"/>
              <w:rPr>
                <w:color w:val="auto"/>
              </w:rPr>
            </w:pPr>
            <w:r w:rsidRPr="00C77176">
              <w:rPr>
                <w:rFonts w:ascii="Calibri" w:hAnsi="Calibri" w:cs="Calibri"/>
                <w:color w:val="auto"/>
              </w:rPr>
              <w:t>267</w:t>
            </w:r>
          </w:p>
        </w:tc>
        <w:tc>
          <w:tcPr>
            <w:tcW w:w="730" w:type="dxa"/>
            <w:vAlign w:val="bottom"/>
          </w:tcPr>
          <w:p w14:paraId="2281BE08" w14:textId="77777777" w:rsidR="00EB61FF" w:rsidRPr="00C77176" w:rsidRDefault="00EB61FF" w:rsidP="00EB61FF">
            <w:pPr>
              <w:pStyle w:val="BodyText"/>
              <w:spacing w:line="240" w:lineRule="auto"/>
              <w:rPr>
                <w:color w:val="auto"/>
              </w:rPr>
            </w:pPr>
            <w:r w:rsidRPr="00C77176">
              <w:rPr>
                <w:rFonts w:ascii="Calibri" w:hAnsi="Calibri" w:cs="Calibri"/>
                <w:color w:val="auto"/>
              </w:rPr>
              <w:t>400</w:t>
            </w:r>
          </w:p>
        </w:tc>
        <w:tc>
          <w:tcPr>
            <w:tcW w:w="951" w:type="dxa"/>
            <w:vAlign w:val="bottom"/>
          </w:tcPr>
          <w:p w14:paraId="6663FA51" w14:textId="77777777" w:rsidR="00EB61FF" w:rsidRPr="00C77176" w:rsidRDefault="00EB61FF" w:rsidP="00EB61FF">
            <w:pPr>
              <w:pStyle w:val="BodyText"/>
              <w:spacing w:line="240" w:lineRule="auto"/>
              <w:rPr>
                <w:color w:val="auto"/>
              </w:rPr>
            </w:pPr>
            <w:r w:rsidRPr="00C77176">
              <w:rPr>
                <w:rFonts w:ascii="Calibri" w:hAnsi="Calibri" w:cs="Calibri"/>
                <w:color w:val="auto"/>
              </w:rPr>
              <w:t>2000</w:t>
            </w:r>
          </w:p>
        </w:tc>
        <w:tc>
          <w:tcPr>
            <w:tcW w:w="940" w:type="dxa"/>
            <w:vAlign w:val="bottom"/>
          </w:tcPr>
          <w:p w14:paraId="2486E539" w14:textId="77777777" w:rsidR="00EB61FF" w:rsidRPr="00C77176" w:rsidRDefault="00EB61FF" w:rsidP="00EB61FF">
            <w:pPr>
              <w:pStyle w:val="BodyText"/>
              <w:spacing w:line="240" w:lineRule="auto"/>
              <w:rPr>
                <w:color w:val="auto"/>
              </w:rPr>
            </w:pPr>
            <w:r w:rsidRPr="00C77176">
              <w:rPr>
                <w:rFonts w:ascii="Calibri" w:hAnsi="Calibri" w:cs="Calibri"/>
                <w:color w:val="auto"/>
              </w:rPr>
              <w:t>20000</w:t>
            </w:r>
          </w:p>
        </w:tc>
      </w:tr>
      <w:tr w:rsidR="00C77176" w:rsidRPr="00C77176" w14:paraId="194B01CE" w14:textId="77777777" w:rsidTr="00FC6B9B">
        <w:tc>
          <w:tcPr>
            <w:tcW w:w="9556" w:type="dxa"/>
            <w:gridSpan w:val="11"/>
          </w:tcPr>
          <w:p w14:paraId="3311D1C5" w14:textId="720CE59A" w:rsidR="00E77D6F" w:rsidRPr="00C77176" w:rsidRDefault="00E77D6F" w:rsidP="00E25D07">
            <w:pPr>
              <w:pStyle w:val="BodyText"/>
              <w:rPr>
                <w:color w:val="auto"/>
              </w:rPr>
            </w:pPr>
            <w:r w:rsidRPr="00C77176">
              <w:rPr>
                <w:color w:val="auto"/>
              </w:rPr>
              <w:t xml:space="preserve">Worked </w:t>
            </w:r>
            <w:r w:rsidR="00CD57DD" w:rsidRPr="00C77176">
              <w:rPr>
                <w:color w:val="auto"/>
              </w:rPr>
              <w:t>e</w:t>
            </w:r>
            <w:r w:rsidRPr="00C77176">
              <w:rPr>
                <w:color w:val="auto"/>
              </w:rPr>
              <w:t>xamples</w:t>
            </w:r>
            <w:r w:rsidR="00CD57DD" w:rsidRPr="00C77176">
              <w:rPr>
                <w:color w:val="auto"/>
              </w:rPr>
              <w:t>:</w:t>
            </w:r>
          </w:p>
          <w:p w14:paraId="05A13C8E" w14:textId="3E4D35B2" w:rsidR="00E25D07" w:rsidRPr="00C77176" w:rsidRDefault="00E25D07" w:rsidP="00E25D07">
            <w:pPr>
              <w:pStyle w:val="BodyText"/>
              <w:rPr>
                <w:color w:val="auto"/>
              </w:rPr>
            </w:pPr>
            <w:r w:rsidRPr="00C77176">
              <w:rPr>
                <w:b/>
                <w:bCs/>
                <w:color w:val="auto"/>
                <w:u w:val="single"/>
              </w:rPr>
              <w:t>Measles in children:</w:t>
            </w:r>
            <w:r w:rsidRPr="00C77176">
              <w:rPr>
                <w:color w:val="auto"/>
              </w:rPr>
              <w:t xml:space="preserve"> With no vaccination, around 92-94% of the population will become infected (usually in childhood), based on R</w:t>
            </w:r>
            <w:r w:rsidRPr="006166EB">
              <w:rPr>
                <w:color w:val="auto"/>
                <w:vertAlign w:val="subscript"/>
              </w:rPr>
              <w:t>0</w:t>
            </w:r>
            <w:r w:rsidRPr="00C77176">
              <w:rPr>
                <w:color w:val="auto"/>
              </w:rPr>
              <w:t xml:space="preserve"> of 12-15. With vaccine efficacy of 95%, NNT would be </w:t>
            </w:r>
            <w:r w:rsidRPr="00C77176">
              <w:rPr>
                <w:b/>
                <w:bCs/>
                <w:color w:val="auto"/>
              </w:rPr>
              <w:t xml:space="preserve">just over 1 to prevent 1 case of measles. </w:t>
            </w:r>
            <w:r w:rsidR="00982790" w:rsidRPr="00C77176">
              <w:rPr>
                <w:color w:val="auto"/>
              </w:rPr>
              <w:t xml:space="preserve"> The NNT t</w:t>
            </w:r>
            <w:r w:rsidRPr="00C77176">
              <w:rPr>
                <w:color w:val="auto"/>
              </w:rPr>
              <w:t xml:space="preserve">o </w:t>
            </w:r>
            <w:r w:rsidRPr="00C77176">
              <w:rPr>
                <w:b/>
                <w:bCs/>
                <w:color w:val="auto"/>
              </w:rPr>
              <w:t>prevent 1 hospitalisation would be just over 4</w:t>
            </w:r>
            <w:r w:rsidRPr="00C77176">
              <w:rPr>
                <w:color w:val="auto"/>
              </w:rPr>
              <w:t xml:space="preserve"> (based on around 1 in 4 cases needing hospitalisation), and just over </w:t>
            </w:r>
            <w:r w:rsidRPr="00C77176">
              <w:rPr>
                <w:b/>
                <w:bCs/>
                <w:color w:val="auto"/>
              </w:rPr>
              <w:t>1000 to prevent one measles death</w:t>
            </w:r>
            <w:r w:rsidRPr="00C77176">
              <w:rPr>
                <w:color w:val="auto"/>
              </w:rPr>
              <w:t xml:space="preserve"> (based on around 1 per thousand).</w:t>
            </w:r>
          </w:p>
          <w:p w14:paraId="1EA0C8FB" w14:textId="64B924E0" w:rsidR="00E25D07" w:rsidRPr="00C77176" w:rsidRDefault="00E25D07" w:rsidP="00E25D07">
            <w:pPr>
              <w:pStyle w:val="BodyText"/>
              <w:rPr>
                <w:color w:val="auto"/>
              </w:rPr>
            </w:pPr>
            <w:r w:rsidRPr="00C77176">
              <w:rPr>
                <w:b/>
                <w:bCs/>
                <w:color w:val="auto"/>
                <w:u w:val="single"/>
              </w:rPr>
              <w:t>C</w:t>
            </w:r>
            <w:r w:rsidR="00F911D2" w:rsidRPr="00C77176">
              <w:rPr>
                <w:b/>
                <w:bCs/>
                <w:color w:val="auto"/>
                <w:u w:val="single"/>
              </w:rPr>
              <w:t>OVID</w:t>
            </w:r>
            <w:r w:rsidRPr="00C77176">
              <w:rPr>
                <w:b/>
                <w:bCs/>
                <w:color w:val="auto"/>
                <w:u w:val="single"/>
              </w:rPr>
              <w:t>-19 in children</w:t>
            </w:r>
            <w:r w:rsidRPr="00C77176">
              <w:rPr>
                <w:color w:val="auto"/>
              </w:rPr>
              <w:t xml:space="preserve">: </w:t>
            </w:r>
            <w:r w:rsidR="00E77D6F" w:rsidRPr="00C77176">
              <w:rPr>
                <w:color w:val="auto"/>
              </w:rPr>
              <w:t>It should be noted t</w:t>
            </w:r>
            <w:r w:rsidR="00BC6228" w:rsidRPr="00C77176">
              <w:rPr>
                <w:color w:val="auto"/>
              </w:rPr>
              <w:t>here are many uncertainties around these</w:t>
            </w:r>
            <w:r w:rsidR="00E77D6F" w:rsidRPr="00C77176">
              <w:rPr>
                <w:color w:val="auto"/>
              </w:rPr>
              <w:t xml:space="preserve"> estimates. </w:t>
            </w:r>
            <w:r w:rsidRPr="00C77176">
              <w:rPr>
                <w:color w:val="auto"/>
              </w:rPr>
              <w:t>With no vaccination, and assuming R</w:t>
            </w:r>
            <w:r w:rsidRPr="006166EB">
              <w:rPr>
                <w:color w:val="auto"/>
                <w:vertAlign w:val="subscript"/>
              </w:rPr>
              <w:t>0</w:t>
            </w:r>
            <w:r w:rsidRPr="00C77176">
              <w:rPr>
                <w:color w:val="auto"/>
              </w:rPr>
              <w:t xml:space="preserve"> of 6, around 83% of the population would become infected at some point (possibly fewer if R</w:t>
            </w:r>
            <w:r w:rsidRPr="006166EB">
              <w:rPr>
                <w:color w:val="auto"/>
                <w:vertAlign w:val="subscript"/>
              </w:rPr>
              <w:t>0</w:t>
            </w:r>
            <w:r w:rsidRPr="00C77176">
              <w:rPr>
                <w:color w:val="auto"/>
              </w:rPr>
              <w:t xml:space="preserve"> lower in children resulting in higher NNTs, possibly higher if natural infection doesn’t prevent re-infection</w:t>
            </w:r>
            <w:r w:rsidR="003F5B0B" w:rsidRPr="00C77176">
              <w:rPr>
                <w:color w:val="auto"/>
              </w:rPr>
              <w:t>,</w:t>
            </w:r>
            <w:r w:rsidRPr="00C77176">
              <w:rPr>
                <w:color w:val="auto"/>
              </w:rPr>
              <w:t xml:space="preserve"> allowing ongoing circulation). </w:t>
            </w:r>
            <w:r w:rsidR="00422F20" w:rsidRPr="00C77176">
              <w:rPr>
                <w:color w:val="auto"/>
              </w:rPr>
              <w:t xml:space="preserve"> With vaccine efficacy of 95%, </w:t>
            </w:r>
            <w:r w:rsidRPr="00C77176">
              <w:rPr>
                <w:color w:val="auto"/>
              </w:rPr>
              <w:t xml:space="preserve">NNT would be around </w:t>
            </w:r>
            <w:r w:rsidRPr="00C77176">
              <w:rPr>
                <w:b/>
                <w:bCs/>
                <w:color w:val="auto"/>
              </w:rPr>
              <w:t>2.5 to prevent 1 symptomatic case</w:t>
            </w:r>
            <w:r w:rsidRPr="00C77176">
              <w:rPr>
                <w:color w:val="auto"/>
              </w:rPr>
              <w:t xml:space="preserve"> (based on around 50% of cases in children being symptomatic </w:t>
            </w:r>
            <w:r w:rsidRPr="00C77176">
              <w:rPr>
                <w:color w:val="auto"/>
              </w:rPr>
              <w:fldChar w:fldCharType="begin"/>
            </w:r>
            <w:r w:rsidR="006166EB">
              <w:rPr>
                <w:color w:val="auto"/>
              </w:rPr>
              <w:instrText xml:space="preserve"> ADDIN EN.CITE &lt;EndNote&gt;&lt;Cite&gt;&lt;Author&gt;Sah&lt;/Author&gt;&lt;Year&gt;2021&lt;/Year&gt;&lt;RecNum&gt;1845&lt;/RecNum&gt;&lt;DisplayText&gt;[5]&lt;/DisplayText&gt;&lt;record&gt;&lt;rec-number&gt;1845&lt;/rec-number&gt;&lt;foreign-keys&gt;&lt;key app="EN" db-id="zzdsf2exjse9zqeperux95z8w5vsde9t55tt" timestamp="1637190826" guid="f3645cf1-4be9-4154-9272-fd7638a51f25"&gt;1845&lt;/key&gt;&lt;/foreign-keys&gt;&lt;ref-type name="Journal Article"&gt;17&lt;/ref-type&gt;&lt;contributors&gt;&lt;authors&gt;&lt;author&gt;Sah, Pratha&lt;/author&gt;&lt;author&gt;Fitzpatrick, Meagan C.&lt;/author&gt;&lt;author&gt;Zimmer, Charlotte F.&lt;/author&gt;&lt;author&gt;Abdollahi, Elaheh&lt;/author&gt;&lt;author&gt;Juden-Kelly, Lyndon&lt;/author&gt;&lt;author&gt;Moghadas, Seyed M.&lt;/author&gt;&lt;author&gt;Singer, Burton H.&lt;/author&gt;&lt;author&gt;Galvani, Alison P.&lt;/author&gt;&lt;/authors&gt;&lt;/contributors&gt;&lt;titles&gt;&lt;title&gt;Asymptomatic SARS-CoV-2 infection: A systematic review and meta-analysis&lt;/title&gt;&lt;secondary-title&gt;Proceedings of the National Academy of Sciences&lt;/secondary-title&gt;&lt;/titles&gt;&lt;periodical&gt;&lt;full-title&gt;Proceedings of the National Academy of Sciences&lt;/full-title&gt;&lt;/periodical&gt;&lt;pages&gt;e2109229118&lt;/pages&gt;&lt;volume&gt;118&lt;/volume&gt;&lt;number&gt;34&lt;/number&gt;&lt;dates&gt;&lt;year&gt;2021&lt;/year&gt;&lt;/dates&gt;&lt;urls&gt;&lt;related-urls&gt;&lt;url&gt;http://www.pnas.org/content/118/34/e2109229118.abstract&lt;/url&gt;&lt;/related-urls&gt;&lt;/urls&gt;&lt;electronic-resource-num&gt;10.1073/pnas.2109229118&lt;/electronic-resource-num&gt;&lt;/record&gt;&lt;/Cite&gt;&lt;/EndNote&gt;</w:instrText>
            </w:r>
            <w:r w:rsidRPr="00C77176">
              <w:rPr>
                <w:color w:val="auto"/>
              </w:rPr>
              <w:fldChar w:fldCharType="separate"/>
            </w:r>
            <w:r w:rsidR="004F2120" w:rsidRPr="00C77176">
              <w:rPr>
                <w:noProof/>
                <w:color w:val="auto"/>
              </w:rPr>
              <w:t>[5]</w:t>
            </w:r>
            <w:r w:rsidRPr="00C77176">
              <w:rPr>
                <w:color w:val="auto"/>
              </w:rPr>
              <w:fldChar w:fldCharType="end"/>
            </w:r>
            <w:r w:rsidRPr="00C77176">
              <w:rPr>
                <w:color w:val="auto"/>
              </w:rPr>
              <w:t xml:space="preserve">). The NNT would be around </w:t>
            </w:r>
            <w:r w:rsidRPr="00C77176">
              <w:rPr>
                <w:b/>
                <w:bCs/>
                <w:color w:val="auto"/>
              </w:rPr>
              <w:t>30 to prevent 1 hospitalisation</w:t>
            </w:r>
            <w:r w:rsidRPr="00C77176">
              <w:rPr>
                <w:color w:val="auto"/>
              </w:rPr>
              <w:t xml:space="preserve"> (based on 1 in 25 of cases in 6-11 year olds being severe </w:t>
            </w:r>
            <w:r w:rsidRPr="00C77176">
              <w:rPr>
                <w:color w:val="auto"/>
              </w:rPr>
              <w:fldChar w:fldCharType="begin"/>
            </w:r>
            <w:r w:rsidR="006166EB">
              <w:rPr>
                <w:color w:val="auto"/>
              </w:rPr>
              <w:instrText xml:space="preserve"> ADDIN EN.CITE &lt;EndNote&gt;&lt;Cite&gt;&lt;Author&gt;Eastin&lt;/Author&gt;&lt;Year&gt;2020&lt;/Year&gt;&lt;RecNum&gt;1818&lt;/RecNum&gt;&lt;DisplayText&gt;[6]&lt;/DisplayText&gt;&lt;record&gt;&lt;rec-number&gt;1818&lt;/rec-number&gt;&lt;foreign-keys&gt;&lt;key app="EN" db-id="zzdsf2exjse9zqeperux95z8w5vsde9t55tt" timestamp="1637021678" guid="7bd309d8-1737-492a-aa13-5017d2f622e0"&gt;1818&lt;/key&gt;&lt;/foreign-keys&gt;&lt;ref-type name="Journal Article"&gt;17&lt;/ref-type&gt;&lt;contributors&gt;&lt;authors&gt;&lt;author&gt;Eastin, Carly&lt;/author&gt;&lt;author&gt;Eastin, Travis&lt;/author&gt;&lt;/authors&gt;&lt;/contributors&gt;&lt;titles&gt;&lt;title&gt;Epidemiological characteristics of 2143 pediatric patients with 2019 coronavirus disease in China: Dong Y, Mo X, Hu Y, et al. Pediatrics. 2020; doi: 10.1542/peds.2020-0702&lt;/title&gt;&lt;secondary-title&gt;The Journal of Emergency Medicine&lt;/secondary-title&gt;&lt;alt-title&gt;J Emerg Med&lt;/alt-title&gt;&lt;/titles&gt;&lt;periodical&gt;&lt;full-title&gt;The Journal of Emergency Medicine&lt;/full-title&gt;&lt;abbr-1&gt;J Emerg Med&lt;/abbr-1&gt;&lt;/periodical&gt;&lt;alt-periodical&gt;&lt;full-title&gt;The Journal of Emergency Medicine&lt;/full-title&gt;&lt;abbr-1&gt;J Emerg Med&lt;/abbr-1&gt;&lt;/alt-periodical&gt;&lt;pages&gt;712-713&lt;/pages&gt;&lt;volume&gt;58&lt;/volume&gt;&lt;number&gt;4&lt;/number&gt;&lt;edition&gt;2020/06/03&lt;/edition&gt;&lt;dates&gt;&lt;year&gt;2020&lt;/year&gt;&lt;/dates&gt;&lt;publisher&gt;Elsevier&lt;/publisher&gt;&lt;isbn&gt;0736-4679&lt;/isbn&gt;&lt;accession-num&gt;PMC7266747&lt;/accession-num&gt;&lt;urls&gt;&lt;related-urls&gt;&lt;url&gt;https://www.ncbi.nlm.nih.gov/pmc/articles/PMC7266747/&lt;/url&gt;&lt;/related-urls&gt;&lt;/urls&gt;&lt;electronic-resource-num&gt;10.1016/j.jemermed.2020.04.006&lt;/electronic-resource-num&gt;&lt;remote-database-name&gt;PMC&lt;/remote-database-name&gt;&lt;language&gt;eng&lt;/language&gt;&lt;/record&gt;&lt;/Cite&gt;&lt;/EndNote&gt;</w:instrText>
            </w:r>
            <w:r w:rsidRPr="00C77176">
              <w:rPr>
                <w:color w:val="auto"/>
              </w:rPr>
              <w:fldChar w:fldCharType="separate"/>
            </w:r>
            <w:r w:rsidR="004F2120" w:rsidRPr="00C77176">
              <w:rPr>
                <w:noProof/>
                <w:color w:val="auto"/>
              </w:rPr>
              <w:t>[6]</w:t>
            </w:r>
            <w:r w:rsidRPr="00C77176">
              <w:rPr>
                <w:color w:val="auto"/>
              </w:rPr>
              <w:fldChar w:fldCharType="end"/>
            </w:r>
            <w:r w:rsidRPr="00C77176">
              <w:rPr>
                <w:color w:val="auto"/>
              </w:rPr>
              <w:t>)</w:t>
            </w:r>
            <w:r w:rsidR="00E26999" w:rsidRPr="00C77176">
              <w:rPr>
                <w:color w:val="auto"/>
              </w:rPr>
              <w:t>.</w:t>
            </w:r>
            <w:r w:rsidR="008D312F" w:rsidRPr="00C77176">
              <w:rPr>
                <w:color w:val="auto"/>
              </w:rPr>
              <w:t xml:space="preserve"> The NNT </w:t>
            </w:r>
            <w:r w:rsidR="009D6C34" w:rsidRPr="00C77176">
              <w:rPr>
                <w:color w:val="auto"/>
              </w:rPr>
              <w:t>would range from</w:t>
            </w:r>
            <w:r w:rsidR="00C77176">
              <w:rPr>
                <w:color w:val="auto"/>
              </w:rPr>
              <w:t xml:space="preserve"> </w:t>
            </w:r>
            <w:r w:rsidRPr="00C77176">
              <w:rPr>
                <w:b/>
                <w:bCs/>
                <w:color w:val="auto"/>
              </w:rPr>
              <w:t>5</w:t>
            </w:r>
            <w:r w:rsidR="007369C6" w:rsidRPr="00C77176">
              <w:rPr>
                <w:b/>
                <w:bCs/>
                <w:color w:val="auto"/>
              </w:rPr>
              <w:t>,</w:t>
            </w:r>
            <w:r w:rsidRPr="00C77176">
              <w:rPr>
                <w:b/>
                <w:bCs/>
                <w:color w:val="auto"/>
              </w:rPr>
              <w:t>000</w:t>
            </w:r>
            <w:r w:rsidR="00426A20" w:rsidRPr="00C77176">
              <w:rPr>
                <w:b/>
                <w:bCs/>
                <w:color w:val="auto"/>
              </w:rPr>
              <w:t xml:space="preserve"> to 25,000 </w:t>
            </w:r>
            <w:r w:rsidR="00566505" w:rsidRPr="00C77176">
              <w:rPr>
                <w:b/>
                <w:bCs/>
                <w:color w:val="auto"/>
              </w:rPr>
              <w:t>to prevent 1 death</w:t>
            </w:r>
            <w:r w:rsidR="007369C6" w:rsidRPr="00C77176">
              <w:rPr>
                <w:b/>
                <w:bCs/>
                <w:color w:val="auto"/>
              </w:rPr>
              <w:t xml:space="preserve"> </w:t>
            </w:r>
            <w:r w:rsidR="00426A20" w:rsidRPr="00C77176">
              <w:rPr>
                <w:color w:val="auto"/>
              </w:rPr>
              <w:t>depending</w:t>
            </w:r>
            <w:r w:rsidR="00556BEE" w:rsidRPr="00C77176">
              <w:rPr>
                <w:color w:val="auto"/>
              </w:rPr>
              <w:t xml:space="preserve"> on the mortality rate used in the calculation.</w:t>
            </w:r>
            <w:r w:rsidR="00426A20" w:rsidRPr="00C77176">
              <w:rPr>
                <w:b/>
                <w:bCs/>
                <w:color w:val="auto"/>
              </w:rPr>
              <w:t xml:space="preserve"> </w:t>
            </w:r>
            <w:r w:rsidR="00556BEE" w:rsidRPr="00C77176">
              <w:rPr>
                <w:color w:val="auto"/>
              </w:rPr>
              <w:t>The NNT of 5</w:t>
            </w:r>
            <w:r w:rsidR="007369C6" w:rsidRPr="00C77176">
              <w:rPr>
                <w:color w:val="auto"/>
              </w:rPr>
              <w:t>,</w:t>
            </w:r>
            <w:r w:rsidR="00556BEE" w:rsidRPr="00C77176">
              <w:rPr>
                <w:color w:val="auto"/>
              </w:rPr>
              <w:t xml:space="preserve">000 is </w:t>
            </w:r>
            <w:r w:rsidRPr="00C77176">
              <w:rPr>
                <w:color w:val="auto"/>
              </w:rPr>
              <w:t>based on 1 in 4</w:t>
            </w:r>
            <w:r w:rsidR="00A07624" w:rsidRPr="00C77176">
              <w:rPr>
                <w:color w:val="auto"/>
              </w:rPr>
              <w:t>,</w:t>
            </w:r>
            <w:r w:rsidRPr="00C77176">
              <w:rPr>
                <w:color w:val="auto"/>
              </w:rPr>
              <w:t>000 cases dying</w:t>
            </w:r>
            <w:r w:rsidR="00885AF8">
              <w:rPr>
                <w:color w:val="auto"/>
              </w:rPr>
              <w:t xml:space="preserve"> </w:t>
            </w:r>
            <w:r w:rsidR="00067EA0" w:rsidRPr="00C77176">
              <w:rPr>
                <w:color w:val="auto"/>
              </w:rPr>
              <w:t>(</w:t>
            </w:r>
            <w:r w:rsidRPr="00C77176">
              <w:rPr>
                <w:color w:val="auto"/>
              </w:rPr>
              <w:t>4% of cases being severe and 0.6% of severe cases dying</w:t>
            </w:r>
            <w:r w:rsidRPr="00C77176">
              <w:rPr>
                <w:color w:val="auto"/>
              </w:rPr>
              <w:fldChar w:fldCharType="begin"/>
            </w:r>
            <w:r w:rsidR="006166EB">
              <w:rPr>
                <w:color w:val="auto"/>
              </w:rPr>
              <w:instrText xml:space="preserve"> ADDIN EN.CITE &lt;EndNote&gt;&lt;Cite&gt;&lt;Author&gt;Jones&lt;/Author&gt;&lt;Year&gt;2021&lt;/Year&gt;&lt;RecNum&gt;1941&lt;/RecNum&gt;&lt;DisplayText&gt;[114]&lt;/DisplayText&gt;&lt;record&gt;&lt;rec-number&gt;1941&lt;/rec-number&gt;&lt;foreign-keys&gt;&lt;key app="EN" db-id="zzdsf2exjse9zqeperux95z8w5vsde9t55tt" timestamp="1638742245" guid="408c10c3-5dbe-4b65-b129-53eef88662c7"&gt;1941&lt;/key&gt;&lt;/foreign-keys&gt;&lt;ref-type name="Web Page"&gt;12&lt;/ref-type&gt;&lt;contributors&gt;&lt;authors&gt;&lt;author&gt;Jefferson Jones&lt;/author&gt;&lt;/authors&gt;&lt;/contributors&gt;&lt;titles&gt;&lt;title&gt;Epidemiology of COVID-19 in Children Aged 5 – 11 years, ACIP Meeting, November 2, 2021&lt;/title&gt;&lt;/titles&gt;&lt;dates&gt;&lt;year&gt;2021&lt;/year&gt;&lt;/dates&gt;&lt;urls&gt;&lt;related-urls&gt;&lt;url&gt;https://www.cdc.gov/vaccines/acip/meetings/downloads/slides-2021-11-2-3/03-COVID-Jefferson-508.pdf&lt;/url&gt;&lt;/related-urls&gt;&lt;/urls&gt;&lt;/record&gt;&lt;/Cite&gt;&lt;/EndNote&gt;</w:instrText>
            </w:r>
            <w:r w:rsidRPr="00C77176">
              <w:rPr>
                <w:color w:val="auto"/>
              </w:rPr>
              <w:fldChar w:fldCharType="separate"/>
            </w:r>
            <w:r w:rsidR="00EE1841">
              <w:rPr>
                <w:noProof/>
                <w:color w:val="auto"/>
              </w:rPr>
              <w:t>[114]</w:t>
            </w:r>
            <w:r w:rsidRPr="00C77176">
              <w:rPr>
                <w:color w:val="auto"/>
              </w:rPr>
              <w:fldChar w:fldCharType="end"/>
            </w:r>
            <w:r w:rsidRPr="00C77176">
              <w:rPr>
                <w:color w:val="auto"/>
              </w:rPr>
              <w:t>)</w:t>
            </w:r>
            <w:r w:rsidR="00556BEE" w:rsidRPr="00C77176">
              <w:rPr>
                <w:color w:val="auto"/>
              </w:rPr>
              <w:t xml:space="preserve"> and the NNT of</w:t>
            </w:r>
            <w:r w:rsidR="00A07624" w:rsidRPr="00C77176">
              <w:rPr>
                <w:b/>
                <w:bCs/>
                <w:color w:val="auto"/>
              </w:rPr>
              <w:t xml:space="preserve"> 25,000</w:t>
            </w:r>
            <w:r w:rsidR="00A07624" w:rsidRPr="00C77176">
              <w:rPr>
                <w:color w:val="auto"/>
              </w:rPr>
              <w:t xml:space="preserve"> </w:t>
            </w:r>
            <w:r w:rsidR="00556BEE" w:rsidRPr="00C77176">
              <w:rPr>
                <w:color w:val="auto"/>
              </w:rPr>
              <w:t xml:space="preserve">is </w:t>
            </w:r>
            <w:r w:rsidR="00A07624" w:rsidRPr="00C77176">
              <w:rPr>
                <w:color w:val="auto"/>
              </w:rPr>
              <w:t>based on 1 in 20,000 cases dying</w:t>
            </w:r>
            <w:r w:rsidR="009C29B5">
              <w:rPr>
                <w:color w:val="auto"/>
              </w:rPr>
              <w:t>.</w:t>
            </w:r>
            <w:r w:rsidR="00FF23B4">
              <w:rPr>
                <w:color w:val="auto"/>
              </w:rPr>
              <w:fldChar w:fldCharType="begin"/>
            </w:r>
            <w:r w:rsidR="006166EB">
              <w:rPr>
                <w:color w:val="auto"/>
              </w:rPr>
              <w:instrText xml:space="preserve"> ADDIN EN.CITE &lt;EndNote&gt;&lt;Cite&gt;&lt;Author&gt;UK Government&lt;/Author&gt;&lt;Year&gt;2022&lt;/Year&gt;&lt;RecNum&gt;3082&lt;/RecNum&gt;&lt;DisplayText&gt;[115]&lt;/DisplayText&gt;&lt;record&gt;&lt;rec-number&gt;3082&lt;/rec-number&gt;&lt;foreign-keys&gt;&lt;key app="EN" db-id="zzdsf2exjse9zqeperux95z8w5vsde9t55tt" timestamp="1641768343" guid="c16dcfaa-6cec-4d6e-acac-6e99c7c55235"&gt;3082&lt;/key&gt;&lt;/foreign-keys&gt;&lt;ref-type name="Web Page"&gt;12&lt;/ref-type&gt;&lt;contributors&gt;&lt;authors&gt;&lt;author&gt;UK Government,&lt;/author&gt;&lt;/authors&gt;&lt;secondary-authors&gt;&lt;author&gt;GOV.UK&lt;/author&gt;&lt;/secondary-authors&gt;&lt;/contributors&gt;&lt;titles&gt;&lt;title&gt;Death rates within 28 days of positive test by age and sex&lt;/title&gt;&lt;/titles&gt;&lt;dates&gt;&lt;year&gt;2022&lt;/year&gt;&lt;pub-dates&gt;&lt;date&gt;10 January 2022&lt;/date&gt;&lt;/pub-dates&gt;&lt;/dates&gt;&lt;urls&gt;&lt;related-urls&gt;&lt;url&gt;https://coronavirus.data.gov.uk/details/deaths?areaType=nation&amp;amp;areaName=England&lt;/url&gt;&lt;/related-urls&gt;&lt;/urls&gt;&lt;/record&gt;&lt;/Cite&gt;&lt;/EndNote&gt;</w:instrText>
            </w:r>
            <w:r w:rsidR="00FF23B4">
              <w:rPr>
                <w:color w:val="auto"/>
              </w:rPr>
              <w:fldChar w:fldCharType="separate"/>
            </w:r>
            <w:r w:rsidR="00FF23B4">
              <w:rPr>
                <w:noProof/>
                <w:color w:val="auto"/>
              </w:rPr>
              <w:t>[115]</w:t>
            </w:r>
            <w:r w:rsidR="00FF23B4">
              <w:rPr>
                <w:color w:val="auto"/>
              </w:rPr>
              <w:fldChar w:fldCharType="end"/>
            </w:r>
          </w:p>
        </w:tc>
      </w:tr>
    </w:tbl>
    <w:p w14:paraId="6DFED4B4" w14:textId="6432E9F6" w:rsidR="004B6B38" w:rsidRDefault="004B6B38" w:rsidP="00021F78">
      <w:pPr>
        <w:pStyle w:val="BodyText"/>
      </w:pPr>
    </w:p>
    <w:p w14:paraId="42383561" w14:textId="654D71E2" w:rsidR="00D6404D" w:rsidRPr="00EE2EDE" w:rsidRDefault="00D6404D" w:rsidP="00354D29">
      <w:pPr>
        <w:pStyle w:val="Heading2"/>
      </w:pPr>
      <w:bookmarkStart w:id="31" w:name="_Toc94179408"/>
      <w:r>
        <w:t xml:space="preserve">Risks and benefits of vaccinating </w:t>
      </w:r>
      <w:r w:rsidR="125DACBC">
        <w:t>5–11-year-olds</w:t>
      </w:r>
      <w:r w:rsidR="00037E88">
        <w:t xml:space="preserve"> in Aotearoa New Zealand</w:t>
      </w:r>
      <w:bookmarkEnd w:id="31"/>
    </w:p>
    <w:p w14:paraId="7AE674F3" w14:textId="6E4F7C32" w:rsidR="005D63B3" w:rsidRPr="009C29B5" w:rsidRDefault="00D6404D" w:rsidP="006C76BD">
      <w:pPr>
        <w:pStyle w:val="BodyText"/>
        <w:rPr>
          <w:strike/>
        </w:rPr>
      </w:pPr>
      <w:r w:rsidRPr="009C29B5">
        <w:t xml:space="preserve">The decision to vaccinate children requires very careful weighing of the </w:t>
      </w:r>
      <w:r w:rsidR="007D749B" w:rsidRPr="009C29B5">
        <w:t xml:space="preserve">known and potential </w:t>
      </w:r>
      <w:r w:rsidRPr="009C29B5">
        <w:t xml:space="preserve">risks and benefits. </w:t>
      </w:r>
      <w:r w:rsidR="002A08BD" w:rsidRPr="009C29B5">
        <w:t>The balance of risks and benefits of COVID-19 vaccination in children is more complex than in adults as the relative harms from vaccination and disease are less well established in this age group.</w:t>
      </w:r>
      <w:r w:rsidR="002A08BD" w:rsidRPr="009C29B5">
        <w:fldChar w:fldCharType="begin">
          <w:fldData xml:space="preserve">PEVuZE5vdGU+PENpdGU+PEF1dGhvcj5aaW1tZXJtYW5uPC9BdXRob3I+PFllYXI+MjAyMTwvWWVh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</w:fldData>
        </w:fldChar>
      </w:r>
      <w:r w:rsidR="00B10730">
        <w:instrText xml:space="preserve"> ADDIN EN.CITE </w:instrText>
      </w:r>
      <w:r w:rsidR="00B10730">
        <w:fldChar w:fldCharType="begin">
          <w:fldData xml:space="preserve">PEVuZE5vdGU+PENpdGU+PEF1dGhvcj5aaW1tZXJtYW5uPC9BdXRob3I+PFllYXI+MjAyMTwvWWVh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</w:fldData>
        </w:fldChar>
      </w:r>
      <w:r w:rsidR="00B10730">
        <w:instrText xml:space="preserve"> ADDIN EN.CITE.DATA </w:instrText>
      </w:r>
      <w:r w:rsidR="00B10730">
        <w:fldChar w:fldCharType="end"/>
      </w:r>
      <w:r w:rsidR="002A08BD" w:rsidRPr="009C29B5">
        <w:fldChar w:fldCharType="separate"/>
      </w:r>
      <w:r w:rsidR="00B10730" w:rsidRPr="009C29B5">
        <w:t>[35, 62]</w:t>
      </w:r>
      <w:r w:rsidR="002A08BD" w:rsidRPr="009C29B5">
        <w:fldChar w:fldCharType="end"/>
      </w:r>
      <w:r w:rsidR="002A08BD" w:rsidRPr="009C29B5">
        <w:t xml:space="preserve"> </w:t>
      </w:r>
      <w:r w:rsidR="00B96B1B" w:rsidRPr="009C29B5">
        <w:t xml:space="preserve"> </w:t>
      </w:r>
    </w:p>
    <w:p w14:paraId="1D9C8AB0" w14:textId="1A0B0EE4" w:rsidR="00E32076" w:rsidRPr="009C29B5" w:rsidRDefault="00E32076" w:rsidP="001D2716">
      <w:pPr>
        <w:pStyle w:val="BodyText"/>
        <w:rPr>
          <w:b/>
          <w:bCs/>
          <w:color w:val="auto"/>
        </w:rPr>
      </w:pPr>
      <w:r w:rsidRPr="60B886FC">
        <w:t xml:space="preserve">Below is a </w:t>
      </w:r>
      <w:r w:rsidRPr="60B886FC">
        <w:rPr>
          <w:b/>
          <w:bCs/>
          <w:color w:val="auto"/>
        </w:rPr>
        <w:t>summary of possible arguments</w:t>
      </w:r>
      <w:r w:rsidR="004F36EB" w:rsidRPr="60B886FC">
        <w:rPr>
          <w:b/>
          <w:bCs/>
          <w:color w:val="auto"/>
        </w:rPr>
        <w:t xml:space="preserve"> that could</w:t>
      </w:r>
      <w:r w:rsidRPr="60B886FC">
        <w:rPr>
          <w:b/>
          <w:bCs/>
          <w:color w:val="auto"/>
        </w:rPr>
        <w:t xml:space="preserve"> </w:t>
      </w:r>
      <w:r w:rsidR="00FB7084" w:rsidRPr="60B886FC">
        <w:rPr>
          <w:b/>
          <w:bCs/>
          <w:color w:val="auto"/>
        </w:rPr>
        <w:t xml:space="preserve">favour vaccination for </w:t>
      </w:r>
      <w:r w:rsidR="20525D99" w:rsidRPr="60B886FC">
        <w:rPr>
          <w:b/>
          <w:bCs/>
          <w:color w:val="auto"/>
        </w:rPr>
        <w:t>5-11-year-olds</w:t>
      </w:r>
      <w:r w:rsidR="00C5233F" w:rsidRPr="60B886FC">
        <w:rPr>
          <w:b/>
          <w:bCs/>
          <w:color w:val="auto"/>
        </w:rPr>
        <w:t xml:space="preserve"> and arguments for caution around vaccination of this age group</w:t>
      </w:r>
      <w:r w:rsidR="0025734B" w:rsidRPr="60B886FC">
        <w:rPr>
          <w:b/>
          <w:bCs/>
          <w:color w:val="auto"/>
        </w:rPr>
        <w:t>, divided into various themes.</w:t>
      </w:r>
    </w:p>
    <w:p w14:paraId="617A8AA6" w14:textId="0E6AAFD3" w:rsidR="001F6559" w:rsidRDefault="001F6559" w:rsidP="00A12739">
      <w:pPr>
        <w:pStyle w:val="Heading4"/>
      </w:pPr>
      <w:r>
        <w:lastRenderedPageBreak/>
        <w:t>Burden of COVID-19 in children</w:t>
      </w:r>
    </w:p>
    <w:p w14:paraId="2DE7F491" w14:textId="0A66448E" w:rsidR="001F6559" w:rsidRPr="00D0291F" w:rsidRDefault="001F6559" w:rsidP="00B37959">
      <w:pPr>
        <w:pStyle w:val="BodyText"/>
        <w:rPr>
          <w:color w:val="auto"/>
        </w:rPr>
      </w:pPr>
      <w:r w:rsidRPr="00D0291F">
        <w:rPr>
          <w:i/>
          <w:iCs/>
          <w:color w:val="auto"/>
        </w:rPr>
        <w:t>Favouring vaccination:</w:t>
      </w:r>
      <w:r w:rsidR="00B37959" w:rsidRPr="00D0291F">
        <w:rPr>
          <w:i/>
          <w:iCs/>
          <w:color w:val="auto"/>
        </w:rPr>
        <w:t xml:space="preserve"> </w:t>
      </w:r>
      <w:r w:rsidR="00B37959" w:rsidRPr="00D0291F">
        <w:rPr>
          <w:color w:val="auto"/>
        </w:rPr>
        <w:t>While children</w:t>
      </w:r>
      <w:r w:rsidR="0039403C" w:rsidRPr="00D0291F">
        <w:rPr>
          <w:color w:val="auto"/>
        </w:rPr>
        <w:t xml:space="preserve"> under </w:t>
      </w:r>
      <w:r w:rsidR="00B37959" w:rsidRPr="00D0291F">
        <w:rPr>
          <w:color w:val="auto"/>
        </w:rPr>
        <w:t>18 years of age infected with SARS-CoV-2 are less likely to develop severe illness compared with adults, children are still at risk of developing severe illness and complications from COVID-19 and contribute to transmission in households and communities</w:t>
      </w:r>
      <w:r w:rsidR="001A5228">
        <w:rPr>
          <w:color w:val="auto"/>
        </w:rPr>
        <w:t>.</w:t>
      </w:r>
      <w:r w:rsidR="001A5228">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1A5228">
        <w:rPr>
          <w:color w:val="auto"/>
        </w:rPr>
        <w:fldChar w:fldCharType="separate"/>
      </w:r>
      <w:r w:rsidR="001A5228">
        <w:rPr>
          <w:noProof/>
          <w:color w:val="auto"/>
        </w:rPr>
        <w:t>[97]</w:t>
      </w:r>
      <w:r w:rsidR="001A5228">
        <w:rPr>
          <w:color w:val="auto"/>
        </w:rPr>
        <w:fldChar w:fldCharType="end"/>
      </w:r>
      <w:r w:rsidR="00B37959" w:rsidRPr="00D0291F">
        <w:rPr>
          <w:color w:val="auto"/>
        </w:rPr>
        <w:t xml:space="preserve"> The risk of hospitalisation and death from COVID-19 is similar or even higher than the pre-vaccine-era of other diseases for which vaccines are routinely given.</w:t>
      </w:r>
      <w:r w:rsidR="008B0488">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8B0488">
        <w:rPr>
          <w:color w:val="auto"/>
        </w:rPr>
        <w:fldChar w:fldCharType="separate"/>
      </w:r>
      <w:r w:rsidR="008B0488">
        <w:rPr>
          <w:noProof/>
          <w:color w:val="auto"/>
        </w:rPr>
        <w:t>[97]</w:t>
      </w:r>
      <w:r w:rsidR="008B0488">
        <w:rPr>
          <w:color w:val="auto"/>
        </w:rPr>
        <w:fldChar w:fldCharType="end"/>
      </w:r>
      <w:r w:rsidR="00A440F6">
        <w:rPr>
          <w:color w:val="auto"/>
        </w:rPr>
        <w:t xml:space="preserve"> I</w:t>
      </w:r>
      <w:r w:rsidR="00B37959" w:rsidRPr="00D0291F">
        <w:rPr>
          <w:color w:val="auto"/>
        </w:rPr>
        <w:t>n addition, if a high proportion of children are infected, even a very low rate of severe illness might translate to a high absolute number of cases</w:t>
      </w:r>
      <w:r w:rsidR="00713516">
        <w:rPr>
          <w:color w:val="auto"/>
        </w:rPr>
        <w:t>.</w:t>
      </w:r>
      <w:r w:rsidR="00713516">
        <w:rPr>
          <w:color w:val="auto"/>
        </w:rPr>
        <w:fldChar w:fldCharType="begin"/>
      </w:r>
      <w:r w:rsidR="006166EB">
        <w:rPr>
          <w:color w:val="auto"/>
        </w:rPr>
        <w:instrText xml:space="preserve"> ADDIN EN.CITE &lt;EndNote&gt;&lt;Cite&gt;&lt;Author&gt;Zimmermann&lt;/Author&gt;&lt;Year&gt;2021&lt;/Year&gt;&lt;RecNum&gt;1854&lt;/RecNum&gt;&lt;DisplayText&gt;[35]&lt;/DisplayText&gt;&lt;record&gt;&lt;rec-number&gt;1854&lt;/rec-number&gt;&lt;foreign-keys&gt;&lt;key app="EN" db-id="zzdsf2exjse9zqeperux95z8w5vsde9t55tt" timestamp="1637207837" guid="e6e67cc3-e4f5-4cbe-ac4c-4bf3253d07ad"&gt;1854&lt;/key&gt;&lt;/foreign-keys&gt;&lt;ref-type name="Journal Article"&gt;17&lt;/ref-type&gt;&lt;contributors&gt;&lt;authors&gt;&lt;author&gt;Zimmermann, Petra&lt;/author&gt;&lt;author&gt;Pittet, Laure F.&lt;/author&gt;&lt;author&gt;Finn, Adam&lt;/author&gt;&lt;author&gt;Pollard, Andrew J.&lt;/author&gt;&lt;author&gt;Curtis, Nigel&lt;/author&gt;&lt;/authors&gt;&lt;/contributors&gt;&lt;titles&gt;&lt;title&gt;Should children be vaccinated against COVID-19?&lt;/title&gt;&lt;secondary-title&gt;Archives of Disease in Childhood&lt;/secondary-title&gt;&lt;/titles&gt;&lt;periodical&gt;&lt;full-title&gt;Archives of disease in childhood&lt;/full-title&gt;&lt;/periodical&gt;&lt;pages&gt;archdischild-2021-323040&lt;/pages&gt;&lt;dates&gt;&lt;year&gt;2021&lt;/year&gt;&lt;/dates&gt;&lt;urls&gt;&lt;related-urls&gt;&lt;url&gt;http://adc.bmj.com/content/early/2021/11/01/archdischild-2021-323040.abstract&lt;/url&gt;&lt;/related-urls&gt;&lt;/urls&gt;&lt;electronic-resource-num&gt;10.1136/archdischild-2021-323040&lt;/electronic-resource-num&gt;&lt;/record&gt;&lt;/Cite&gt;&lt;/EndNote&gt;</w:instrText>
      </w:r>
      <w:r w:rsidR="00713516">
        <w:rPr>
          <w:color w:val="auto"/>
        </w:rPr>
        <w:fldChar w:fldCharType="separate"/>
      </w:r>
      <w:r w:rsidR="00713516">
        <w:rPr>
          <w:noProof/>
          <w:color w:val="auto"/>
        </w:rPr>
        <w:t>[35]</w:t>
      </w:r>
      <w:r w:rsidR="00713516">
        <w:rPr>
          <w:color w:val="auto"/>
        </w:rPr>
        <w:fldChar w:fldCharType="end"/>
      </w:r>
      <w:r w:rsidR="004C147E">
        <w:rPr>
          <w:color w:val="auto"/>
        </w:rPr>
        <w:t xml:space="preserve"> </w:t>
      </w:r>
      <w:r w:rsidR="00B37959" w:rsidRPr="00D0291F">
        <w:rPr>
          <w:color w:val="auto"/>
        </w:rPr>
        <w:t>Although severe or fatal COVID-19 is rare in the 5-11 age group, some children (e.g. those with certain co-morbidities) are substantially more vulnerable.</w:t>
      </w:r>
      <w:r w:rsidR="00ED60E2" w:rsidRPr="00ED60E2">
        <w:t xml:space="preserve"> </w:t>
      </w:r>
      <w:r w:rsidR="00ED60E2" w:rsidRPr="00ED60E2">
        <w:rPr>
          <w:color w:val="auto"/>
        </w:rPr>
        <w:t>To expand COVID-19 vaccine access, additional considerations should be given to demographic groups that have experienced disproportionate COVID-19 morbidity and mortality, as well as those with barriers to routine health care</w:t>
      </w:r>
      <w:r w:rsidR="00ED60E2">
        <w:rPr>
          <w:color w:val="auto"/>
        </w:rPr>
        <w:t>.</w:t>
      </w:r>
      <w:r w:rsidR="00ED60E2">
        <w:rPr>
          <w:color w:val="auto"/>
        </w:rPr>
        <w:fldChar w:fldCharType="begin"/>
      </w:r>
      <w:r w:rsidR="006166EB">
        <w:rPr>
          <w:color w:val="auto"/>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00ED60E2">
        <w:rPr>
          <w:color w:val="auto"/>
        </w:rPr>
        <w:fldChar w:fldCharType="separate"/>
      </w:r>
      <w:r w:rsidR="00ED60E2">
        <w:rPr>
          <w:noProof/>
          <w:color w:val="auto"/>
        </w:rPr>
        <w:t>[4]</w:t>
      </w:r>
      <w:r w:rsidR="00ED60E2">
        <w:rPr>
          <w:color w:val="auto"/>
        </w:rPr>
        <w:fldChar w:fldCharType="end"/>
      </w:r>
    </w:p>
    <w:p w14:paraId="5C0EB829" w14:textId="77EB8FF7" w:rsidR="001F6559" w:rsidRPr="00D0291F" w:rsidRDefault="001F6559" w:rsidP="001F6559">
      <w:pPr>
        <w:pStyle w:val="BodyText"/>
        <w:rPr>
          <w:color w:val="auto"/>
        </w:rPr>
      </w:pPr>
      <w:r w:rsidRPr="00D0291F">
        <w:rPr>
          <w:i/>
          <w:iCs/>
          <w:color w:val="auto"/>
        </w:rPr>
        <w:t>Favouring caution:</w:t>
      </w:r>
      <w:r w:rsidR="00007CA7" w:rsidRPr="00D0291F">
        <w:rPr>
          <w:i/>
          <w:iCs/>
          <w:color w:val="auto"/>
        </w:rPr>
        <w:t xml:space="preserve"> </w:t>
      </w:r>
      <w:r w:rsidR="00007CA7" w:rsidRPr="00D0291F">
        <w:rPr>
          <w:color w:val="auto"/>
        </w:rPr>
        <w:t>The direct health benefit of vaccinating children and adolescents is lower compared with adults, due to the lower incidence of severe COVID-19 and deaths in these age group</w:t>
      </w:r>
      <w:r w:rsidR="00007CA7" w:rsidRPr="007703D8">
        <w:rPr>
          <w:color w:val="auto"/>
        </w:rPr>
        <w:t>s.</w:t>
      </w:r>
    </w:p>
    <w:p w14:paraId="48AC4E30" w14:textId="1579F7C5" w:rsidR="00007CA7" w:rsidRDefault="00007CA7" w:rsidP="00A12739">
      <w:pPr>
        <w:pStyle w:val="Heading4"/>
      </w:pPr>
      <w:r>
        <w:t>Longer term impacts in children following COVID-19 (MIS-C and long COVID)</w:t>
      </w:r>
    </w:p>
    <w:p w14:paraId="15405F8E" w14:textId="77EF9391" w:rsidR="00007CA7" w:rsidRPr="00CA6734" w:rsidRDefault="00007CA7" w:rsidP="00007CA7">
      <w:pPr>
        <w:pStyle w:val="BodyText"/>
        <w:rPr>
          <w:color w:val="auto"/>
        </w:rPr>
      </w:pPr>
      <w:r w:rsidRPr="00CA6734">
        <w:rPr>
          <w:i/>
          <w:iCs/>
          <w:color w:val="auto"/>
        </w:rPr>
        <w:t>Favouring vaccination:</w:t>
      </w:r>
      <w:r w:rsidRPr="00CA6734">
        <w:rPr>
          <w:color w:val="auto"/>
        </w:rPr>
        <w:t xml:space="preserve"> Protecting as many children as possible through vaccination would reduce the numbers of children who go on to have complications from COVID-19 infection. MIS-C is most frequent among children 5</w:t>
      </w:r>
      <w:r w:rsidR="00B93C89">
        <w:rPr>
          <w:color w:val="auto"/>
        </w:rPr>
        <w:t>-</w:t>
      </w:r>
      <w:r w:rsidRPr="00CA6734">
        <w:rPr>
          <w:color w:val="auto"/>
        </w:rPr>
        <w:t>11 years of age and other post-COVID conditions have been reported in children.</w:t>
      </w:r>
      <w:r w:rsidR="00240ECE">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240ECE">
        <w:rPr>
          <w:color w:val="auto"/>
        </w:rPr>
        <w:fldChar w:fldCharType="separate"/>
      </w:r>
      <w:r w:rsidR="00240ECE">
        <w:rPr>
          <w:noProof/>
          <w:color w:val="auto"/>
        </w:rPr>
        <w:t>[97]</w:t>
      </w:r>
      <w:r w:rsidR="00240ECE">
        <w:rPr>
          <w:color w:val="auto"/>
        </w:rPr>
        <w:fldChar w:fldCharType="end"/>
      </w:r>
      <w:r w:rsidR="00240ECE">
        <w:rPr>
          <w:color w:val="auto"/>
        </w:rPr>
        <w:t xml:space="preserve"> </w:t>
      </w:r>
      <w:r w:rsidRPr="00CA6734">
        <w:rPr>
          <w:color w:val="auto"/>
        </w:rPr>
        <w:t>Long COVID can occur after mild COVID-19 illness.</w:t>
      </w:r>
    </w:p>
    <w:p w14:paraId="053ED3E1" w14:textId="2E7AEE6E" w:rsidR="00007CA7" w:rsidRPr="00CA6734" w:rsidRDefault="00007CA7" w:rsidP="001E3945">
      <w:pPr>
        <w:pStyle w:val="BodyText"/>
        <w:rPr>
          <w:color w:val="auto"/>
        </w:rPr>
      </w:pPr>
      <w:r w:rsidRPr="00CA6734">
        <w:rPr>
          <w:i/>
          <w:iCs/>
          <w:color w:val="auto"/>
        </w:rPr>
        <w:t>Favouring caution:</w:t>
      </w:r>
      <w:r w:rsidRPr="00CA6734">
        <w:rPr>
          <w:color w:val="auto"/>
        </w:rPr>
        <w:t xml:space="preserve"> The efficacy of vaccines against MIS-C and long COVID are still unknown, and therefore vaccines may not protect </w:t>
      </w:r>
      <w:r w:rsidR="006E1778">
        <w:rPr>
          <w:color w:val="auto"/>
        </w:rPr>
        <w:t>children</w:t>
      </w:r>
      <w:r w:rsidRPr="00CA6734">
        <w:rPr>
          <w:color w:val="auto"/>
        </w:rPr>
        <w:t xml:space="preserve"> against these conditions.</w:t>
      </w:r>
      <w:r w:rsidR="00B11D6D">
        <w:rPr>
          <w:color w:val="auto"/>
        </w:rPr>
        <w:t xml:space="preserve"> (However, reducing the number of children infected would </w:t>
      </w:r>
      <w:r w:rsidR="006E1778">
        <w:rPr>
          <w:color w:val="auto"/>
        </w:rPr>
        <w:t xml:space="preserve">theoretically reduce the absolute </w:t>
      </w:r>
      <w:r w:rsidR="00DA7648">
        <w:rPr>
          <w:color w:val="auto"/>
        </w:rPr>
        <w:t>case numbers of long COVID).</w:t>
      </w:r>
    </w:p>
    <w:p w14:paraId="3E85B0A3" w14:textId="12C66E1A" w:rsidR="00CD1454" w:rsidRPr="00CD1454" w:rsidRDefault="000A27E7" w:rsidP="00A12739">
      <w:pPr>
        <w:pStyle w:val="Heading4"/>
      </w:pPr>
      <w:r>
        <w:t>Vaccine efficacy</w:t>
      </w:r>
    </w:p>
    <w:p w14:paraId="0E7DA212" w14:textId="414C36A1" w:rsidR="00BE6B5B" w:rsidRPr="00CA6734" w:rsidRDefault="000A27E7" w:rsidP="00BE6B5B">
      <w:pPr>
        <w:pStyle w:val="BodyText"/>
        <w:rPr>
          <w:color w:val="auto"/>
        </w:rPr>
      </w:pPr>
      <w:r w:rsidRPr="00CA6734">
        <w:rPr>
          <w:i/>
          <w:iCs/>
          <w:color w:val="auto"/>
        </w:rPr>
        <w:t>Favouring vaccination:</w:t>
      </w:r>
      <w:r w:rsidR="001E10A4" w:rsidRPr="00CA6734">
        <w:rPr>
          <w:color w:val="auto"/>
        </w:rPr>
        <w:t xml:space="preserve"> Vaccine efficacy against symptomatic COVID-19 7 days post-second dose was 90.7%, based on 3 cases in the vaccine group and 16 in the placebo group between 21 and 126 days</w:t>
      </w:r>
      <w:r w:rsidR="001E10A4" w:rsidRPr="00CA6734">
        <w:rPr>
          <w:i/>
          <w:iCs/>
          <w:color w:val="auto"/>
        </w:rPr>
        <w:t>.</w:t>
      </w:r>
      <w:r w:rsidR="00037075" w:rsidRPr="00CA6734">
        <w:rPr>
          <w:i/>
          <w:iCs/>
          <w:color w:val="auto"/>
        </w:rPr>
        <w:t xml:space="preserve"> </w:t>
      </w:r>
      <w:r w:rsidR="00037075" w:rsidRPr="00CA6734">
        <w:rPr>
          <w:color w:val="auto"/>
        </w:rPr>
        <w:t xml:space="preserve">From the ACIP GRADE evidence assessment, the level of certainty for the benefits of </w:t>
      </w:r>
      <w:r w:rsidR="00CA6734">
        <w:rPr>
          <w:color w:val="auto"/>
        </w:rPr>
        <w:t>Pfizer</w:t>
      </w:r>
      <w:r w:rsidR="00037075" w:rsidRPr="00CA6734">
        <w:rPr>
          <w:color w:val="auto"/>
        </w:rPr>
        <w:t xml:space="preserve"> vaccination among children aged 5</w:t>
      </w:r>
      <w:r w:rsidR="00CA6734">
        <w:rPr>
          <w:color w:val="auto"/>
        </w:rPr>
        <w:t>-</w:t>
      </w:r>
      <w:r w:rsidR="00037075" w:rsidRPr="00CA6734">
        <w:rPr>
          <w:color w:val="auto"/>
        </w:rPr>
        <w:t>11 years was type 1 (high certainty) for the prevention of symptomatic laboratory-confirmed COVID-19.</w:t>
      </w:r>
      <w:r w:rsidR="00482577">
        <w:rPr>
          <w:color w:val="auto"/>
        </w:rPr>
        <w:t xml:space="preserve"> </w:t>
      </w:r>
      <w:r w:rsidR="00482577">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482577">
        <w:rPr>
          <w:color w:val="auto"/>
        </w:rPr>
        <w:fldChar w:fldCharType="separate"/>
      </w:r>
      <w:r w:rsidR="00482577">
        <w:rPr>
          <w:noProof/>
          <w:color w:val="auto"/>
        </w:rPr>
        <w:t>[97]</w:t>
      </w:r>
      <w:r w:rsidR="00482577">
        <w:rPr>
          <w:color w:val="auto"/>
        </w:rPr>
        <w:fldChar w:fldCharType="end"/>
      </w:r>
      <w:r w:rsidR="00482577">
        <w:rPr>
          <w:color w:val="auto"/>
        </w:rPr>
        <w:t xml:space="preserve"> </w:t>
      </w:r>
      <w:r w:rsidR="00BE6B5B" w:rsidRPr="00CA6734">
        <w:rPr>
          <w:color w:val="auto"/>
        </w:rPr>
        <w:t xml:space="preserve">Data are not yet available on the real world effectiveness of the vaccine to protect against hospitalisation or infection in this age group, but are expected in </w:t>
      </w:r>
      <w:r w:rsidR="0075033D">
        <w:rPr>
          <w:color w:val="auto"/>
        </w:rPr>
        <w:t xml:space="preserve">the </w:t>
      </w:r>
      <w:r w:rsidR="00BE6B5B" w:rsidRPr="00CA6734">
        <w:rPr>
          <w:color w:val="auto"/>
        </w:rPr>
        <w:t>coming months.</w:t>
      </w:r>
      <w:r w:rsidR="00BE6B5B" w:rsidRPr="00CA6734">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BE6B5B" w:rsidRPr="00CA6734">
        <w:rPr>
          <w:color w:val="auto"/>
        </w:rPr>
        <w:fldChar w:fldCharType="separate"/>
      </w:r>
      <w:r w:rsidR="00B10730" w:rsidRPr="00CA6734">
        <w:rPr>
          <w:noProof/>
          <w:color w:val="auto"/>
        </w:rPr>
        <w:t>[62]</w:t>
      </w:r>
      <w:r w:rsidR="00BE6B5B" w:rsidRPr="00CA6734">
        <w:rPr>
          <w:color w:val="auto"/>
        </w:rPr>
        <w:fldChar w:fldCharType="end"/>
      </w:r>
    </w:p>
    <w:p w14:paraId="21E2D4C3" w14:textId="3ED5F18D" w:rsidR="007F5060" w:rsidRPr="00EE2EDE" w:rsidRDefault="00C32AF9" w:rsidP="00A12739">
      <w:pPr>
        <w:pStyle w:val="Heading4"/>
      </w:pPr>
      <w:r>
        <w:t>Risk</w:t>
      </w:r>
      <w:r w:rsidR="00030380">
        <w:t xml:space="preserve"> of </w:t>
      </w:r>
      <w:r w:rsidR="00D20A0C">
        <w:t>adverse events</w:t>
      </w:r>
      <w:r w:rsidR="00815313">
        <w:t>/ long-term safety of the vaccine</w:t>
      </w:r>
    </w:p>
    <w:p w14:paraId="7DF387C4" w14:textId="527D2F5A" w:rsidR="00F96480" w:rsidRPr="00653116" w:rsidRDefault="0061754D" w:rsidP="00F96480">
      <w:pPr>
        <w:pStyle w:val="BodyText"/>
        <w:rPr>
          <w:color w:val="auto"/>
        </w:rPr>
      </w:pPr>
      <w:r w:rsidRPr="00653116">
        <w:rPr>
          <w:i/>
          <w:iCs/>
          <w:color w:val="auto"/>
        </w:rPr>
        <w:t>Favouring vaccination:</w:t>
      </w:r>
      <w:r w:rsidR="00F96480" w:rsidRPr="00653116">
        <w:rPr>
          <w:i/>
          <w:iCs/>
          <w:color w:val="auto"/>
        </w:rPr>
        <w:t xml:space="preserve"> </w:t>
      </w:r>
      <w:r w:rsidR="00261DEF" w:rsidRPr="00653116">
        <w:rPr>
          <w:color w:val="auto"/>
        </w:rPr>
        <w:t>Several scientific bodies have established that the risks are outweighed by the benefits of vaccination.</w:t>
      </w:r>
      <w:r w:rsidR="00C309E5" w:rsidRPr="00653116">
        <w:rPr>
          <w:color w:val="auto"/>
        </w:rPr>
        <w:t xml:space="preserve"> In the trials in this age group, serious adverse events were uncommon and occurred with similar frequency among vaccine (0.07%) and placebo (0.10%) recipients, with no statistically significant difference in frequency observed between the two groups</w:t>
      </w:r>
      <w:r w:rsidR="00F973DF">
        <w:rPr>
          <w:color w:val="auto"/>
        </w:rPr>
        <w:t>.</w:t>
      </w:r>
      <w:r w:rsidR="00F973DF">
        <w:rPr>
          <w:color w:val="auto"/>
        </w:rPr>
        <w:fldChar w:fldCharType="begin"/>
      </w:r>
      <w:r w:rsidR="006166EB">
        <w:rPr>
          <w:color w:val="auto"/>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00F973DF">
        <w:rPr>
          <w:color w:val="auto"/>
        </w:rPr>
        <w:fldChar w:fldCharType="separate"/>
      </w:r>
      <w:r w:rsidR="00F973DF">
        <w:rPr>
          <w:noProof/>
          <w:color w:val="auto"/>
        </w:rPr>
        <w:t>[4]</w:t>
      </w:r>
      <w:r w:rsidR="00F973DF">
        <w:rPr>
          <w:color w:val="auto"/>
        </w:rPr>
        <w:fldChar w:fldCharType="end"/>
      </w:r>
      <w:r w:rsidR="00C309E5" w:rsidRPr="00653116">
        <w:rPr>
          <w:color w:val="auto"/>
        </w:rPr>
        <w:t xml:space="preserve"> An expanded safety cohort of 2,379 children (including 1,591 vaccine recipients) was added to monitor for serious adverse events, which had a median follow-up of 2.4 weeks after receipt of the second dose. No serious adverse events related to the vaccination were identified in either group, and no specific safety concerns were identified among vaccine recipients aged 5</w:t>
      </w:r>
      <w:r w:rsidR="00BE0704">
        <w:rPr>
          <w:color w:val="auto"/>
        </w:rPr>
        <w:t>-</w:t>
      </w:r>
      <w:r w:rsidR="00C309E5" w:rsidRPr="00653116">
        <w:rPr>
          <w:color w:val="auto"/>
        </w:rPr>
        <w:t>11 years.</w:t>
      </w:r>
      <w:r w:rsidR="00B67778">
        <w:rPr>
          <w:color w:val="auto"/>
        </w:rPr>
        <w:fldChar w:fldCharType="begin"/>
      </w:r>
      <w:r w:rsidR="006166EB">
        <w:rPr>
          <w:color w:val="auto"/>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00B67778">
        <w:rPr>
          <w:color w:val="auto"/>
        </w:rPr>
        <w:fldChar w:fldCharType="separate"/>
      </w:r>
      <w:r w:rsidR="00B67778">
        <w:rPr>
          <w:noProof/>
          <w:color w:val="auto"/>
        </w:rPr>
        <w:t>[4]</w:t>
      </w:r>
      <w:r w:rsidR="00B67778">
        <w:rPr>
          <w:color w:val="auto"/>
        </w:rPr>
        <w:fldChar w:fldCharType="end"/>
      </w:r>
      <w:r w:rsidR="00C309E5" w:rsidRPr="00653116">
        <w:rPr>
          <w:color w:val="auto"/>
        </w:rPr>
        <w:t xml:space="preserve"> </w:t>
      </w:r>
      <w:r w:rsidR="00F96480" w:rsidRPr="00653116">
        <w:rPr>
          <w:color w:val="auto"/>
        </w:rPr>
        <w:t>ATAGI states that the risk of myocarditis or pericarditis after mRNA COVID-19 vaccination in children aged 5-11 years is not yet known but appears to be rare based on preliminary data from US surveillance networks.</w:t>
      </w:r>
      <w:r w:rsidR="00F96480" w:rsidRPr="00653116">
        <w:rPr>
          <w:color w:val="auto"/>
        </w:rPr>
        <w:fldChar w:fldCharType="begin"/>
      </w:r>
      <w:r w:rsidR="006166EB">
        <w:rPr>
          <w:color w:val="auto"/>
        </w:rPr>
        <w:instrText xml:space="preserve"> ADDIN EN.CITE &lt;EndNote&gt;&lt;Cite&gt;&lt;Author&gt;Australian Technical Advisory Group on Immunisation (ATAGI)&lt;/Author&gt;&lt;Year&gt;2021&lt;/Year&gt;&lt;RecNum&gt;1995&lt;/RecNum&gt;&lt;DisplayText&gt;[62]&lt;/DisplayText&gt;&lt;record&gt;&lt;rec-number&gt;1995&lt;/rec-number&gt;&lt;foreign-keys&gt;&lt;key app="EN" db-id="zzdsf2exjse9zqeperux95z8w5vsde9t55tt" timestamp="1639340623" guid="9e05f3d0-541e-4593-998f-07eb99114fc4"&gt;1995&lt;/key&gt;&lt;/foreign-keys&gt;&lt;ref-type name="Report"&gt;27&lt;/ref-type&gt;&lt;contributors&gt;&lt;authors&gt;&lt;author&gt;Australian Technical Advisory Group on Immunisation (ATAGI),.&lt;/author&gt;&lt;/authors&gt;&lt;tertiary-authors&gt;&lt;author&gt;Australian Government Department of Health&lt;/author&gt;&lt;/tertiary-authors&gt;&lt;/contributors&gt;&lt;titles&gt;&lt;title&gt;ATAGI recommendations on Pfizer COVID-19 vaccine use in children aged 5 to 11 years&lt;/title&gt;&lt;/titles&gt;&lt;dates&gt;&lt;year&gt;2021&lt;/year&gt;&lt;pub-dates&gt;&lt;date&gt;8 December 2021&lt;/date&gt;&lt;/pub-dates&gt;&lt;/dates&gt;&lt;urls&gt;&lt;related-urls&gt;&lt;url&gt;https://www.health.gov.au/sites/default/files/documents/2021/12/atagi-recommendations-on-pfizer-covid-19-vaccine-use-in-children-aged-5-to-11-years_0.pdf&lt;/url&gt;&lt;/related-urls&gt;&lt;/urls&gt;&lt;/record&gt;&lt;/Cite&gt;&lt;/EndNote&gt;</w:instrText>
      </w:r>
      <w:r w:rsidR="00F96480" w:rsidRPr="00653116">
        <w:rPr>
          <w:color w:val="auto"/>
        </w:rPr>
        <w:fldChar w:fldCharType="separate"/>
      </w:r>
      <w:r w:rsidR="00B10730" w:rsidRPr="00653116">
        <w:rPr>
          <w:noProof/>
          <w:color w:val="auto"/>
        </w:rPr>
        <w:t>[62]</w:t>
      </w:r>
      <w:r w:rsidR="00F96480" w:rsidRPr="00653116">
        <w:rPr>
          <w:color w:val="auto"/>
        </w:rPr>
        <w:fldChar w:fldCharType="end"/>
      </w:r>
      <w:r w:rsidR="00F96480" w:rsidRPr="00653116">
        <w:rPr>
          <w:color w:val="auto"/>
        </w:rPr>
        <w:t xml:space="preserve"> Paediatric cardiologists have noted that myocarditis after the vaccine is rarer and usually milder than the cardiac complications from COVID-19, including those </w:t>
      </w:r>
      <w:r w:rsidR="00F96480" w:rsidRPr="00653116">
        <w:rPr>
          <w:color w:val="auto"/>
        </w:rPr>
        <w:lastRenderedPageBreak/>
        <w:t>from multisystem inflammatory syndrome (MIS-C).</w:t>
      </w:r>
      <w:r w:rsidR="00F96480" w:rsidRPr="00653116">
        <w:rPr>
          <w:color w:val="auto"/>
        </w:rPr>
        <w:fldChar w:fldCharType="begin"/>
      </w:r>
      <w:r w:rsidR="006166EB">
        <w:rPr>
          <w:color w:val="auto"/>
        </w:rPr>
        <w:instrText xml:space="preserve"> ADDIN EN.CITE &lt;EndNote&gt;&lt;Cite&gt;&lt;Author&gt;Haelle&lt;/Author&gt;&lt;Year&gt;2021&lt;/Year&gt;&lt;RecNum&gt;1999&lt;/RecNum&gt;&lt;DisplayText&gt;[116]&lt;/DisplayText&gt;&lt;record&gt;&lt;rec-number&gt;1999&lt;/rec-number&gt;&lt;foreign-keys&gt;&lt;key app="EN" db-id="zzdsf2exjse9zqeperux95z8w5vsde9t55tt" timestamp="1639340623" guid="b4fa5b76-5afd-42a2-8614-be48464ceb00"&gt;1999&lt;/key&gt;&lt;/foreign-keys&gt;&lt;ref-type name="Electronic Article"&gt;43&lt;/ref-type&gt;&lt;contributors&gt;&lt;authors&gt;&lt;author&gt;Haelle, T.&lt;/author&gt;&lt;/authors&gt;&lt;/contributors&gt;&lt;titles&gt;&lt;title&gt;The real risk of heart inflammation to kids is from COVID-19—not the vaccine&lt;/title&gt;&lt;/titles&gt;&lt;section&gt;24 November 2021&lt;/section&gt;&lt;dates&gt;&lt;year&gt;2021&lt;/year&gt;&lt;pub-dates&gt;&lt;date&gt;10 December 2021&lt;/date&gt;&lt;/pub-dates&gt;&lt;/dates&gt;&lt;publisher&gt;National Geographic&lt;/publisher&gt;&lt;urls&gt;&lt;related-urls&gt;&lt;url&gt;https://www.nationalgeographic.com/science/article/the-real-risk-of-heart-inflammation-to-kids-is-from-covid-19not-the-vaccine&lt;/url&gt;&lt;/related-urls&gt;&lt;/urls&gt;&lt;/record&gt;&lt;/Cite&gt;&lt;/EndNote&gt;</w:instrText>
      </w:r>
      <w:r w:rsidR="00F96480" w:rsidRPr="00653116">
        <w:rPr>
          <w:color w:val="auto"/>
        </w:rPr>
        <w:fldChar w:fldCharType="separate"/>
      </w:r>
      <w:r w:rsidR="00FF23B4">
        <w:rPr>
          <w:noProof/>
          <w:color w:val="auto"/>
        </w:rPr>
        <w:t>[116]</w:t>
      </w:r>
      <w:r w:rsidR="00F96480" w:rsidRPr="00653116">
        <w:rPr>
          <w:color w:val="auto"/>
        </w:rPr>
        <w:fldChar w:fldCharType="end"/>
      </w:r>
      <w:r w:rsidR="00F96480" w:rsidRPr="00653116">
        <w:rPr>
          <w:color w:val="auto"/>
        </w:rPr>
        <w:t xml:space="preserve"> In a US CDC report, myocarditis was reported up to 37 times more often in unvaccinated children less than 16 years old with COVID-19.</w:t>
      </w:r>
      <w:r w:rsidR="00F96480" w:rsidRPr="00653116">
        <w:rPr>
          <w:color w:val="auto"/>
        </w:rPr>
        <w:fldChar w:fldCharType="begin"/>
      </w:r>
      <w:r w:rsidR="006166EB">
        <w:rPr>
          <w:color w:val="auto"/>
        </w:rPr>
        <w:instrText xml:space="preserve"> ADDIN EN.CITE &lt;EndNote&gt;&lt;Cite&gt;&lt;Author&gt;European Centre for Disease Prevention and Control&lt;/Author&gt;&lt;Year&gt;2021&lt;/Year&gt;&lt;RecNum&gt;1989&lt;/RecNum&gt;&lt;DisplayText&gt;[36]&lt;/DisplayText&gt;&lt;record&gt;&lt;rec-number&gt;1989&lt;/rec-number&gt;&lt;foreign-keys&gt;&lt;key app="EN" db-id="zzdsf2exjse9zqeperux95z8w5vsde9t55tt" timestamp="1639088947" guid="7f82ee7e-43de-4e47-a62f-67756ad59ad3"&gt;1989&lt;/key&gt;&lt;/foreign-keys&gt;&lt;ref-type name="Report"&gt;27&lt;/ref-type&gt;&lt;contributors&gt;&lt;authors&gt;&lt;author&gt;European Centre for Disease Prevention and Control,. &lt;/author&gt;&lt;/authors&gt;&lt;/contributors&gt;&lt;titles&gt;&lt;title&gt;Interim public health considerations for COVID-19 vaccination of children aged 5-11 years, 1 December 2021&lt;/title&gt;&lt;/titles&gt;&lt;dates&gt;&lt;year&gt;2021&lt;/year&gt;&lt;/dates&gt;&lt;pub-location&gt;Stockholm&lt;/pub-location&gt;&lt;publisher&gt;ECDC&lt;/publisher&gt;&lt;urls&gt;&lt;related-urls&gt;&lt;url&gt;https://www.ecdc.europa.eu/sites/default/files/documents/TGU-20211119-1925_final-for-publication.pdf&lt;/url&gt;&lt;/related-urls&gt;&lt;/urls&gt;&lt;/record&gt;&lt;/Cite&gt;&lt;/EndNote&gt;</w:instrText>
      </w:r>
      <w:r w:rsidR="00F96480" w:rsidRPr="00653116">
        <w:rPr>
          <w:color w:val="auto"/>
        </w:rPr>
        <w:fldChar w:fldCharType="separate"/>
      </w:r>
      <w:r w:rsidR="00F96480" w:rsidRPr="00653116">
        <w:rPr>
          <w:noProof/>
          <w:color w:val="auto"/>
        </w:rPr>
        <w:t>[36]</w:t>
      </w:r>
      <w:r w:rsidR="00F96480" w:rsidRPr="00653116">
        <w:rPr>
          <w:color w:val="auto"/>
        </w:rPr>
        <w:fldChar w:fldCharType="end"/>
      </w:r>
    </w:p>
    <w:p w14:paraId="0D6B41D2" w14:textId="41497A0B" w:rsidR="008900AD" w:rsidRPr="00653116" w:rsidRDefault="0061754D" w:rsidP="60B886FC">
      <w:pPr>
        <w:spacing w:line="276" w:lineRule="auto"/>
        <w:rPr>
          <w:color w:val="auto"/>
          <w:sz w:val="20"/>
          <w:szCs w:val="20"/>
        </w:rPr>
      </w:pPr>
      <w:r w:rsidRPr="60B886FC">
        <w:rPr>
          <w:i/>
          <w:iCs/>
          <w:color w:val="auto"/>
        </w:rPr>
        <w:t xml:space="preserve">Favouring caution: </w:t>
      </w:r>
      <w:r w:rsidR="20631341" w:rsidRPr="60B886FC">
        <w:rPr>
          <w:color w:val="auto"/>
        </w:rPr>
        <w:t>C</w:t>
      </w:r>
      <w:r w:rsidR="4C571A53" w:rsidRPr="60B886FC">
        <w:rPr>
          <w:color w:val="auto"/>
        </w:rPr>
        <w:t xml:space="preserve">areful consideration must be given to the incidence of severe adverse </w:t>
      </w:r>
      <w:r w:rsidR="005F5C1C" w:rsidRPr="60B886FC">
        <w:rPr>
          <w:color w:val="auto"/>
        </w:rPr>
        <w:t xml:space="preserve">events </w:t>
      </w:r>
      <w:r w:rsidR="4C571A53" w:rsidRPr="60B886FC">
        <w:rPr>
          <w:color w:val="auto"/>
        </w:rPr>
        <w:t>in this age group.</w:t>
      </w:r>
      <w:r w:rsidR="00BC18A4">
        <w:rPr>
          <w:color w:val="auto"/>
        </w:rPr>
        <w:t xml:space="preserve"> </w:t>
      </w:r>
      <w:r w:rsidR="00267B63">
        <w:rPr>
          <w:color w:val="auto"/>
        </w:rPr>
        <w:t xml:space="preserve"> </w:t>
      </w:r>
      <w:r w:rsidR="00504174" w:rsidRPr="00504174">
        <w:rPr>
          <w:color w:val="auto"/>
        </w:rPr>
        <w:t xml:space="preserve">The risk of myocarditis (or other rare, serious adverse events) in children has not yet been </w:t>
      </w:r>
      <w:r w:rsidR="00504174">
        <w:rPr>
          <w:color w:val="auto"/>
        </w:rPr>
        <w:t xml:space="preserve">fully </w:t>
      </w:r>
      <w:r w:rsidR="00504174" w:rsidRPr="00504174">
        <w:rPr>
          <w:color w:val="auto"/>
        </w:rPr>
        <w:t>determined, nor has the long-term safety of the vaccine.</w:t>
      </w:r>
      <w:r w:rsidR="00504174">
        <w:rPr>
          <w:color w:val="auto"/>
        </w:rPr>
        <w:t xml:space="preserve"> </w:t>
      </w:r>
      <w:r w:rsidR="00504174" w:rsidRPr="60B886FC">
        <w:rPr>
          <w:color w:val="auto"/>
        </w:rPr>
        <w:t xml:space="preserve">This is a new class of vaccine and it cannot be assumed that the responses of younger children will be the same as older children or adults. Some adverse events in other age groups have only become apparent following widespread rollout. </w:t>
      </w:r>
      <w:r w:rsidR="00504174">
        <w:rPr>
          <w:color w:val="auto"/>
        </w:rPr>
        <w:t xml:space="preserve">However, the WHO noted in November </w:t>
      </w:r>
      <w:r w:rsidR="00267B63">
        <w:rPr>
          <w:color w:val="auto"/>
        </w:rPr>
        <w:t xml:space="preserve">that </w:t>
      </w:r>
      <w:r w:rsidR="00BC18A4">
        <w:rPr>
          <w:color w:val="auto"/>
        </w:rPr>
        <w:t>a</w:t>
      </w:r>
      <w:r w:rsidR="00267B63" w:rsidRPr="00267B63">
        <w:rPr>
          <w:color w:val="auto"/>
        </w:rPr>
        <w:t>vailable data suggest</w:t>
      </w:r>
      <w:r w:rsidR="00504174">
        <w:rPr>
          <w:color w:val="auto"/>
        </w:rPr>
        <w:t>ed</w:t>
      </w:r>
      <w:r w:rsidR="00267B63" w:rsidRPr="00267B63">
        <w:rPr>
          <w:color w:val="auto"/>
        </w:rPr>
        <w:t xml:space="preserve"> that the cases of myocarditis and pericarditis following vaccination are generally mild and respond to conservative treatment, and are less severe with better outcomes than classical myocarditis or COVID-19</w:t>
      </w:r>
      <w:r w:rsidR="007B3C16">
        <w:rPr>
          <w:color w:val="auto"/>
        </w:rPr>
        <w:t>.</w:t>
      </w:r>
      <w:r w:rsidR="007B3C16">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007B3C16">
        <w:rPr>
          <w:color w:val="auto"/>
        </w:rPr>
        <w:fldChar w:fldCharType="separate"/>
      </w:r>
      <w:r w:rsidR="007B3C16">
        <w:rPr>
          <w:noProof/>
          <w:color w:val="auto"/>
        </w:rPr>
        <w:t>[3]</w:t>
      </w:r>
      <w:r w:rsidR="007B3C16">
        <w:rPr>
          <w:color w:val="auto"/>
        </w:rPr>
        <w:fldChar w:fldCharType="end"/>
      </w:r>
      <w:r w:rsidR="007B3C16">
        <w:rPr>
          <w:color w:val="auto"/>
        </w:rPr>
        <w:t xml:space="preserve"> They also noted that</w:t>
      </w:r>
      <w:r w:rsidR="00BC18A4">
        <w:rPr>
          <w:color w:val="auto"/>
        </w:rPr>
        <w:t xml:space="preserve"> t</w:t>
      </w:r>
      <w:r w:rsidR="00267B63" w:rsidRPr="00267B63">
        <w:rPr>
          <w:color w:val="auto"/>
        </w:rPr>
        <w:t>he risk of myocarditis/</w:t>
      </w:r>
      <w:r w:rsidR="007B3C16">
        <w:rPr>
          <w:color w:val="auto"/>
        </w:rPr>
        <w:t xml:space="preserve"> </w:t>
      </w:r>
      <w:r w:rsidR="00267B63" w:rsidRPr="00267B63">
        <w:rPr>
          <w:color w:val="auto"/>
        </w:rPr>
        <w:t>pericarditis associated with SARS-CoV-2 infection is higher than the risk after vaccination</w:t>
      </w:r>
      <w:r w:rsidR="00BC18A4">
        <w:rPr>
          <w:color w:val="auto"/>
        </w:rPr>
        <w:t>.</w:t>
      </w:r>
      <w:r w:rsidR="00BC18A4">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00BC18A4">
        <w:rPr>
          <w:color w:val="auto"/>
        </w:rPr>
        <w:fldChar w:fldCharType="separate"/>
      </w:r>
      <w:r w:rsidR="00BC18A4">
        <w:rPr>
          <w:noProof/>
          <w:color w:val="auto"/>
        </w:rPr>
        <w:t>[3]</w:t>
      </w:r>
      <w:r w:rsidR="00BC18A4">
        <w:rPr>
          <w:color w:val="auto"/>
        </w:rPr>
        <w:fldChar w:fldCharType="end"/>
      </w:r>
      <w:r w:rsidR="00BC18A4">
        <w:rPr>
          <w:color w:val="auto"/>
        </w:rPr>
        <w:t xml:space="preserve"> </w:t>
      </w:r>
      <w:r w:rsidR="00D17941" w:rsidRPr="60B886FC">
        <w:rPr>
          <w:color w:val="auto"/>
        </w:rPr>
        <w:t>Regarding potential harms after vaccination, ACIP rated evidence as type 4 (very low certainty) for serious adverse events because of small sample size and short follow-up time and type 2 (moderate certainty) for reactogenicity for imprecision.</w:t>
      </w:r>
      <w:r w:rsidRPr="60B886FC">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Pr="60B886FC">
        <w:rPr>
          <w:color w:val="auto"/>
        </w:rPr>
        <w:fldChar w:fldCharType="separate"/>
      </w:r>
      <w:r w:rsidR="00D17941" w:rsidRPr="60B886FC">
        <w:rPr>
          <w:noProof/>
          <w:color w:val="auto"/>
        </w:rPr>
        <w:t>[97]</w:t>
      </w:r>
      <w:r w:rsidRPr="60B886FC">
        <w:rPr>
          <w:color w:val="auto"/>
        </w:rPr>
        <w:fldChar w:fldCharType="end"/>
      </w:r>
      <w:r w:rsidR="004B1AAB" w:rsidRPr="60B886FC">
        <w:rPr>
          <w:color w:val="auto"/>
        </w:rPr>
        <w:t xml:space="preserve"> </w:t>
      </w:r>
      <w:r w:rsidR="4C571A53" w:rsidRPr="60B886FC">
        <w:rPr>
          <w:color w:val="auto"/>
        </w:rPr>
        <w:t xml:space="preserve">Vaccination may have mild side effects in children, including fatigue resulting in absences from school. </w:t>
      </w:r>
      <w:r w:rsidR="31A2A7BB" w:rsidRPr="60B886FC">
        <w:rPr>
          <w:color w:val="auto"/>
        </w:rPr>
        <w:t>Given COVID-19 is generally mild and rarely severe, this risk of adverse events must be balanced</w:t>
      </w:r>
      <w:r w:rsidR="002353C7" w:rsidRPr="60B886FC">
        <w:rPr>
          <w:color w:val="auto"/>
        </w:rPr>
        <w:t xml:space="preserve">. </w:t>
      </w:r>
      <w:r w:rsidR="00667491" w:rsidRPr="60B886FC">
        <w:rPr>
          <w:color w:val="auto"/>
        </w:rPr>
        <w:t>Within several months, millions of children in the US will have been vaccinated</w:t>
      </w:r>
      <w:r w:rsidR="003E1C4A" w:rsidRPr="60B886FC">
        <w:rPr>
          <w:color w:val="auto"/>
        </w:rPr>
        <w:t>, which will provide much more information about safety as well as potential impact on community transmission.</w:t>
      </w:r>
      <w:r w:rsidR="003953C3" w:rsidRPr="60B886FC">
        <w:rPr>
          <w:color w:val="auto"/>
        </w:rPr>
        <w:t xml:space="preserve"> </w:t>
      </w:r>
      <w:r w:rsidR="31A2A7BB" w:rsidRPr="60B886FC">
        <w:rPr>
          <w:color w:val="auto"/>
        </w:rPr>
        <w:t xml:space="preserve"> </w:t>
      </w:r>
      <w:r w:rsidR="00A54353" w:rsidRPr="60B886FC">
        <w:rPr>
          <w:color w:val="auto"/>
        </w:rPr>
        <w:t xml:space="preserve">An option could be to wait for </w:t>
      </w:r>
      <w:r w:rsidR="00221FB6" w:rsidRPr="60B886FC">
        <w:rPr>
          <w:color w:val="auto"/>
        </w:rPr>
        <w:t>further</w:t>
      </w:r>
      <w:r w:rsidR="00A54353" w:rsidRPr="60B886FC">
        <w:rPr>
          <w:color w:val="auto"/>
        </w:rPr>
        <w:t xml:space="preserve"> </w:t>
      </w:r>
      <w:r w:rsidR="0D551A7F" w:rsidRPr="60B886FC">
        <w:rPr>
          <w:color w:val="auto"/>
        </w:rPr>
        <w:t>real-world</w:t>
      </w:r>
      <w:r w:rsidR="00A54353" w:rsidRPr="60B886FC">
        <w:rPr>
          <w:color w:val="auto"/>
        </w:rPr>
        <w:t xml:space="preserve"> data before making a final decision.</w:t>
      </w:r>
      <w:r w:rsidR="00221FB6" w:rsidRPr="60B886FC">
        <w:rPr>
          <w:color w:val="auto"/>
        </w:rPr>
        <w:t xml:space="preserve"> </w:t>
      </w:r>
    </w:p>
    <w:p w14:paraId="593D9C45" w14:textId="396ABCF3" w:rsidR="00F660E1" w:rsidRDefault="00F660E1" w:rsidP="00A12739">
      <w:pPr>
        <w:pStyle w:val="Heading4"/>
      </w:pPr>
      <w:r>
        <w:t>Role of children in transmission</w:t>
      </w:r>
    </w:p>
    <w:p w14:paraId="75EEBD2C" w14:textId="32C3F305" w:rsidR="00F660E1" w:rsidRPr="001E2833" w:rsidRDefault="00F660E1" w:rsidP="00F660E1">
      <w:pPr>
        <w:pStyle w:val="BodyText"/>
        <w:rPr>
          <w:color w:val="auto"/>
        </w:rPr>
      </w:pPr>
      <w:r w:rsidRPr="60B886FC">
        <w:rPr>
          <w:i/>
          <w:iCs/>
          <w:color w:val="auto"/>
        </w:rPr>
        <w:t>Favouring vaccination:</w:t>
      </w:r>
      <w:r w:rsidR="00130C10" w:rsidRPr="60B886FC">
        <w:rPr>
          <w:i/>
          <w:iCs/>
          <w:color w:val="auto"/>
        </w:rPr>
        <w:t xml:space="preserve"> </w:t>
      </w:r>
      <w:r w:rsidR="00440219" w:rsidRPr="60B886FC">
        <w:rPr>
          <w:color w:val="auto"/>
        </w:rPr>
        <w:t xml:space="preserve">Vaccinating this age group could </w:t>
      </w:r>
      <w:r w:rsidR="005A139D" w:rsidRPr="60B886FC">
        <w:rPr>
          <w:color w:val="auto"/>
        </w:rPr>
        <w:t xml:space="preserve">help </w:t>
      </w:r>
      <w:r w:rsidR="00440219" w:rsidRPr="60B886FC">
        <w:rPr>
          <w:color w:val="auto"/>
        </w:rPr>
        <w:t xml:space="preserve">protect those who are immunocompromised, those who are very young or otherwise unable to be </w:t>
      </w:r>
      <w:r w:rsidR="47405A5A" w:rsidRPr="60B886FC">
        <w:rPr>
          <w:color w:val="auto"/>
        </w:rPr>
        <w:t>vaccinated and</w:t>
      </w:r>
      <w:r w:rsidR="00440219" w:rsidRPr="60B886FC">
        <w:rPr>
          <w:color w:val="auto"/>
        </w:rPr>
        <w:t xml:space="preserve"> provide protection for the vulnerable in multi-generational households.</w:t>
      </w:r>
      <w:r w:rsidR="006A52FB" w:rsidRPr="60B886FC">
        <w:rPr>
          <w:color w:val="auto"/>
        </w:rPr>
        <w:t xml:space="preserve"> While the role of children in transmission may be smaller, given the vaccine reduces the risk of infection, it will reduce the risk of children introducing COVID-19 into the home and exposing family members, who might then need to stand down from education and work.</w:t>
      </w:r>
      <w:r w:rsidR="004C0E17" w:rsidRPr="60B886FC">
        <w:rPr>
          <w:color w:val="auto"/>
        </w:rPr>
        <w:t xml:space="preserve"> </w:t>
      </w:r>
      <w:r w:rsidR="006A52FB" w:rsidRPr="60B886FC">
        <w:rPr>
          <w:color w:val="auto"/>
        </w:rPr>
        <w:t xml:space="preserve">This is particularly important in households with several children. Having ongoing exposures and consecutive isolation periods may result in children having to isolate for a significant </w:t>
      </w:r>
      <w:r w:rsidR="41CF68E6" w:rsidRPr="60B886FC">
        <w:rPr>
          <w:color w:val="auto"/>
        </w:rPr>
        <w:t>period</w:t>
      </w:r>
      <w:r w:rsidR="006A52FB" w:rsidRPr="60B886FC">
        <w:rPr>
          <w:color w:val="auto"/>
        </w:rPr>
        <w:t>.</w:t>
      </w:r>
    </w:p>
    <w:p w14:paraId="679DE412" w14:textId="5D00F5FD" w:rsidR="00D2413E" w:rsidRPr="001E2833" w:rsidRDefault="00D2413E" w:rsidP="00F660E1">
      <w:pPr>
        <w:pStyle w:val="BodyText"/>
        <w:rPr>
          <w:color w:val="auto"/>
        </w:rPr>
      </w:pPr>
      <w:r w:rsidRPr="001E2833">
        <w:rPr>
          <w:color w:val="auto"/>
        </w:rPr>
        <w:t>US scenario modelling looking at implementation of vaccination of children 5-11 years with and without new and more transmissible variants has been undertaken</w:t>
      </w:r>
      <w:r w:rsidR="00081FA5">
        <w:rPr>
          <w:color w:val="auto"/>
        </w:rPr>
        <w:t>.</w:t>
      </w:r>
      <w:r w:rsidR="00081FA5">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081FA5">
        <w:rPr>
          <w:color w:val="auto"/>
        </w:rPr>
        <w:fldChar w:fldCharType="separate"/>
      </w:r>
      <w:r w:rsidR="00081FA5">
        <w:rPr>
          <w:noProof/>
          <w:color w:val="auto"/>
        </w:rPr>
        <w:t>[97]</w:t>
      </w:r>
      <w:r w:rsidR="00081FA5">
        <w:rPr>
          <w:color w:val="auto"/>
        </w:rPr>
        <w:fldChar w:fldCharType="end"/>
      </w:r>
      <w:r w:rsidRPr="001E2833">
        <w:rPr>
          <w:color w:val="auto"/>
        </w:rPr>
        <w:t xml:space="preserve"> </w:t>
      </w:r>
      <w:r w:rsidR="003C1166">
        <w:rPr>
          <w:color w:val="auto"/>
        </w:rPr>
        <w:t>In the a</w:t>
      </w:r>
      <w:r w:rsidR="003C1166" w:rsidRPr="001E2833">
        <w:rPr>
          <w:color w:val="auto"/>
        </w:rPr>
        <w:t>bsen</w:t>
      </w:r>
      <w:r w:rsidR="003C1166">
        <w:rPr>
          <w:color w:val="auto"/>
        </w:rPr>
        <w:t>ce of</w:t>
      </w:r>
      <w:r w:rsidR="003C1166" w:rsidRPr="001E2833">
        <w:rPr>
          <w:color w:val="auto"/>
        </w:rPr>
        <w:t xml:space="preserve"> </w:t>
      </w:r>
      <w:r w:rsidRPr="001E2833">
        <w:rPr>
          <w:color w:val="auto"/>
        </w:rPr>
        <w:t>a new and more transmissible variant, childhood vaccination among 5</w:t>
      </w:r>
      <w:r w:rsidR="005F4060">
        <w:rPr>
          <w:color w:val="auto"/>
        </w:rPr>
        <w:t>-</w:t>
      </w:r>
      <w:r w:rsidRPr="001E2833">
        <w:rPr>
          <w:color w:val="auto"/>
        </w:rPr>
        <w:t>11-year-olds is expected to accelerate the decline in cases, reducing cumulative incidence nationally by an expected 8% (approximately 600,000 cases) from November 1, 2021 to March 12, 2022. In scenarios where a variant that is 50% more transmissible than Delta arises in mid-November 2021</w:t>
      </w:r>
      <w:r w:rsidR="00CF5381" w:rsidRPr="001E2833">
        <w:rPr>
          <w:color w:val="auto"/>
        </w:rPr>
        <w:t xml:space="preserve"> (as may be the case with Omicron)</w:t>
      </w:r>
      <w:r w:rsidRPr="001E2833">
        <w:rPr>
          <w:color w:val="auto"/>
        </w:rPr>
        <w:t>, childhood vaccination reduces cases by about 13% (nearly 1.2 million cases) over the same period. Altogether, vaccination of 5</w:t>
      </w:r>
      <w:r w:rsidR="005F4060">
        <w:rPr>
          <w:color w:val="auto"/>
        </w:rPr>
        <w:t>-</w:t>
      </w:r>
      <w:r w:rsidRPr="001E2833">
        <w:rPr>
          <w:color w:val="auto"/>
        </w:rPr>
        <w:t>11-year-olds would dampen, but not eliminate a new variant emergence</w:t>
      </w:r>
      <w:r w:rsidR="00263E21">
        <w:rPr>
          <w:color w:val="auto"/>
        </w:rPr>
        <w:t>.</w:t>
      </w:r>
      <w:r w:rsidR="00263E21">
        <w:rPr>
          <w:color w:val="auto"/>
        </w:rPr>
        <w:fldChar w:fldCharType="begin"/>
      </w:r>
      <w:r w:rsidR="006166EB">
        <w:rPr>
          <w:color w:val="auto"/>
        </w:rPr>
        <w:instrText xml:space="preserve"> ADDIN EN.CITE &lt;EndNote&gt;&lt;Cite&gt;&lt;Author&gt;Advisory Committee on Immunization Practices (ACIP)&lt;/Author&gt;&lt;Year&gt;2021&lt;/Year&gt;&lt;RecNum&gt;1983&lt;/RecNum&gt;&lt;DisplayText&gt;[97]&lt;/DisplayText&gt;&lt;record&gt;&lt;rec-number&gt;1983&lt;/rec-number&gt;&lt;foreign-keys&gt;&lt;key app="EN" db-id="zzdsf2exjse9zqeperux95z8w5vsde9t55tt" timestamp="1639010158" guid="1e3dd1ca-59ee-48e6-b91d-baa3e944b43b"&gt;1983&lt;/key&gt;&lt;/foreign-keys&gt;&lt;ref-type name="Report"&gt;27&lt;/ref-type&gt;&lt;contributors&gt;&lt;authors&gt;&lt;author&gt;Advisory Committee on Immunization Practices (ACIP),.&lt;/author&gt;&lt;/authors&gt;&lt;tertiary-authors&gt;&lt;author&gt;Centers for Disease Control and Prevention (CDC)&lt;/author&gt;&lt;/tertiary-authors&gt;&lt;/contributors&gt;&lt;titles&gt;&lt;title&gt;ACIP Evidence to Recommendations for Use of Pfizer-BioNTech COVID-19 Vaccine under an Emergency Use Authorization&lt;/title&gt;&lt;/titles&gt;&lt;dates&gt;&lt;year&gt;2021&lt;/year&gt;&lt;/dates&gt;&lt;urls&gt;&lt;related-urls&gt;&lt;url&gt;https://www.cdc.gov/vaccines/acip/recs/grade/covid-19-pfizer-age-5-11-eua-etr.html &lt;/url&gt;&lt;/related-urls&gt;&lt;/urls&gt;&lt;/record&gt;&lt;/Cite&gt;&lt;/EndNote&gt;</w:instrText>
      </w:r>
      <w:r w:rsidR="00263E21">
        <w:rPr>
          <w:color w:val="auto"/>
        </w:rPr>
        <w:fldChar w:fldCharType="separate"/>
      </w:r>
      <w:r w:rsidR="00263E21">
        <w:rPr>
          <w:noProof/>
          <w:color w:val="auto"/>
        </w:rPr>
        <w:t>[97]</w:t>
      </w:r>
      <w:r w:rsidR="00263E21">
        <w:rPr>
          <w:color w:val="auto"/>
        </w:rPr>
        <w:fldChar w:fldCharType="end"/>
      </w:r>
    </w:p>
    <w:p w14:paraId="220456B2" w14:textId="08E9CF3E" w:rsidR="008C0BDB" w:rsidRPr="001E2833" w:rsidRDefault="00F660E1" w:rsidP="00354D29">
      <w:pPr>
        <w:pStyle w:val="BodyText"/>
        <w:rPr>
          <w:color w:val="auto"/>
        </w:rPr>
      </w:pPr>
      <w:r w:rsidRPr="60B886FC">
        <w:rPr>
          <w:i/>
          <w:iCs/>
          <w:color w:val="auto"/>
        </w:rPr>
        <w:t>Favouring caution:</w:t>
      </w:r>
      <w:r w:rsidR="000B65B4" w:rsidRPr="60B886FC">
        <w:rPr>
          <w:i/>
          <w:iCs/>
          <w:color w:val="auto"/>
        </w:rPr>
        <w:t xml:space="preserve"> </w:t>
      </w:r>
      <w:r w:rsidR="000B65B4" w:rsidRPr="001E2833">
        <w:rPr>
          <w:color w:val="auto"/>
        </w:rPr>
        <w:t>The</w:t>
      </w:r>
      <w:r w:rsidR="4117D106" w:rsidRPr="001E2833">
        <w:rPr>
          <w:color w:val="auto"/>
        </w:rPr>
        <w:t xml:space="preserve"> role of children in transmission still requires further</w:t>
      </w:r>
      <w:r w:rsidR="000B65B4" w:rsidRPr="001E2833">
        <w:rPr>
          <w:color w:val="auto"/>
        </w:rPr>
        <w:t xml:space="preserve"> investigation</w:t>
      </w:r>
      <w:r w:rsidR="713A87B8" w:rsidRPr="001E2833">
        <w:rPr>
          <w:color w:val="auto"/>
        </w:rPr>
        <w:t xml:space="preserve">. </w:t>
      </w:r>
      <w:r w:rsidR="00DD16B8" w:rsidRPr="001E2833">
        <w:rPr>
          <w:color w:val="auto"/>
        </w:rPr>
        <w:t>I</w:t>
      </w:r>
      <w:r w:rsidR="00AD185D" w:rsidRPr="001E2833">
        <w:rPr>
          <w:color w:val="auto"/>
        </w:rPr>
        <w:t xml:space="preserve">t is possible that a national rollout in the </w:t>
      </w:r>
      <w:r w:rsidR="2DDDF81A" w:rsidRPr="001E2833">
        <w:rPr>
          <w:color w:val="auto"/>
        </w:rPr>
        <w:t>5</w:t>
      </w:r>
      <w:r w:rsidR="005F4060">
        <w:rPr>
          <w:color w:val="auto"/>
        </w:rPr>
        <w:t>-</w:t>
      </w:r>
      <w:r w:rsidR="2DDDF81A" w:rsidRPr="001E2833">
        <w:rPr>
          <w:color w:val="auto"/>
        </w:rPr>
        <w:t>11-year-old</w:t>
      </w:r>
      <w:r w:rsidR="00AD185D" w:rsidRPr="001E2833">
        <w:rPr>
          <w:color w:val="auto"/>
        </w:rPr>
        <w:t xml:space="preserve"> age group would not significantly reduce overall levels of infection. Most children who get COVID-19 do so from a household exposure, so high coverage in adults and older children is a good strategy for protecting children. Given that vaccinated and unvaccinated people can have similar peak viral loads during infection and transmission of the Delta variant in households occurs equally as often from vaccinated and unvaccinated individuals</w:t>
      </w:r>
      <w:r w:rsidR="004C4C7B" w:rsidRPr="001E2833">
        <w:rPr>
          <w:color w:val="auto"/>
        </w:rPr>
        <w:t>,</w:t>
      </w:r>
      <w:r w:rsidR="00E23F2D" w:rsidRPr="001E2833">
        <w:rPr>
          <w:color w:val="auto"/>
        </w:rPr>
        <w:fldChar w:fldCharType="begin">
          <w:fldData xml:space="preserve">PEVuZE5vdGU+PENpdGU+PEF1dGhvcj5TaW5nYW5heWFnYW08L0F1dGhvcj48WWVhcj4yMDIxPC9Z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</w:fldData>
        </w:fldChar>
      </w:r>
      <w:r w:rsidR="006166EB">
        <w:rPr>
          <w:color w:val="auto"/>
        </w:rPr>
        <w:instrText xml:space="preserve"> ADDIN EN.CITE </w:instrText>
      </w:r>
      <w:r w:rsidR="006166EB">
        <w:rPr>
          <w:color w:val="auto"/>
        </w:rPr>
        <w:fldChar w:fldCharType="begin">
          <w:fldData xml:space="preserve">PEVuZE5vdGU+PENpdGU+PEF1dGhvcj5TaW5nYW5heWFnYW08L0F1dGhvcj48WWVhcj4yMDIxPC9Z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</w:fldData>
        </w:fldChar>
      </w:r>
      <w:r w:rsidR="006166EB">
        <w:rPr>
          <w:color w:val="auto"/>
        </w:rPr>
        <w:instrText xml:space="preserve"> ADDIN EN.CITE.DATA </w:instrText>
      </w:r>
      <w:r w:rsidR="006166EB">
        <w:rPr>
          <w:color w:val="auto"/>
        </w:rPr>
      </w:r>
      <w:r w:rsidR="006166EB">
        <w:rPr>
          <w:color w:val="auto"/>
        </w:rPr>
        <w:fldChar w:fldCharType="end"/>
      </w:r>
      <w:r w:rsidR="00E23F2D" w:rsidRPr="001E2833">
        <w:rPr>
          <w:color w:val="auto"/>
        </w:rPr>
      </w:r>
      <w:r w:rsidR="00E23F2D" w:rsidRPr="001E2833">
        <w:rPr>
          <w:color w:val="auto"/>
        </w:rPr>
        <w:fldChar w:fldCharType="separate"/>
      </w:r>
      <w:r w:rsidR="006166EB">
        <w:rPr>
          <w:noProof/>
          <w:color w:val="auto"/>
        </w:rPr>
        <w:t>[117]</w:t>
      </w:r>
      <w:r w:rsidR="00E23F2D" w:rsidRPr="001E2833">
        <w:rPr>
          <w:color w:val="auto"/>
        </w:rPr>
        <w:fldChar w:fldCharType="end"/>
      </w:r>
      <w:r w:rsidR="00AD185D" w:rsidRPr="001E2833">
        <w:rPr>
          <w:color w:val="auto"/>
        </w:rPr>
        <w:t xml:space="preserve"> vaccination of this age group may have little impact on transmission in households in the context of high community transmission.</w:t>
      </w:r>
      <w:r w:rsidR="00AF122C" w:rsidRPr="001E2833">
        <w:rPr>
          <w:color w:val="auto"/>
        </w:rPr>
        <w:t xml:space="preserve"> </w:t>
      </w:r>
      <w:r w:rsidR="00724D29" w:rsidRPr="001E2833">
        <w:rPr>
          <w:color w:val="auto"/>
        </w:rPr>
        <w:t>However, t</w:t>
      </w:r>
      <w:r w:rsidR="004C4C7B" w:rsidRPr="001E2833">
        <w:rPr>
          <w:color w:val="auto"/>
        </w:rPr>
        <w:t xml:space="preserve">here have </w:t>
      </w:r>
      <w:r w:rsidR="004C4C7B" w:rsidRPr="001E2833">
        <w:rPr>
          <w:color w:val="auto"/>
        </w:rPr>
        <w:lastRenderedPageBreak/>
        <w:t>been few studies that have specifically looked at the ability of children with breakthrough infections to transmit.</w:t>
      </w:r>
    </w:p>
    <w:p w14:paraId="18F9118F" w14:textId="05442DE0" w:rsidR="00D163ED" w:rsidRDefault="006D0626" w:rsidP="00A12739">
      <w:pPr>
        <w:pStyle w:val="Heading4"/>
      </w:pPr>
      <w:r>
        <w:t>G</w:t>
      </w:r>
      <w:r w:rsidR="00D163ED" w:rsidRPr="00D16F8B">
        <w:t>lobal equity</w:t>
      </w:r>
    </w:p>
    <w:p w14:paraId="2813C597" w14:textId="0CC03952" w:rsidR="001C5AA4" w:rsidRPr="00ED7318" w:rsidRDefault="009317C2" w:rsidP="00354D29">
      <w:pPr>
        <w:pStyle w:val="BodyText"/>
        <w:rPr>
          <w:color w:val="auto"/>
        </w:rPr>
      </w:pPr>
      <w:r w:rsidRPr="60B886FC">
        <w:rPr>
          <w:i/>
          <w:iCs/>
          <w:color w:val="auto"/>
        </w:rPr>
        <w:t>Favouring caution:</w:t>
      </w:r>
      <w:r w:rsidRPr="60B886FC">
        <w:rPr>
          <w:color w:val="auto"/>
        </w:rPr>
        <w:t xml:space="preserve"> </w:t>
      </w:r>
      <w:r w:rsidR="1D2FDBE0" w:rsidRPr="60B886FC">
        <w:rPr>
          <w:color w:val="auto"/>
        </w:rPr>
        <w:t xml:space="preserve">The WHO states that before considering implementing primary vaccination series in adolescents and children, </w:t>
      </w:r>
      <w:r w:rsidR="482656F0" w:rsidRPr="60B886FC">
        <w:rPr>
          <w:color w:val="auto"/>
        </w:rPr>
        <w:t xml:space="preserve">it is important to </w:t>
      </w:r>
      <w:r w:rsidR="1D2FDBE0" w:rsidRPr="60B886FC">
        <w:rPr>
          <w:color w:val="auto"/>
        </w:rPr>
        <w:t>attain</w:t>
      </w:r>
      <w:r w:rsidR="53CF0227" w:rsidRPr="60B886FC">
        <w:rPr>
          <w:color w:val="auto"/>
        </w:rPr>
        <w:t xml:space="preserve"> </w:t>
      </w:r>
      <w:r w:rsidR="1D2FDBE0" w:rsidRPr="60B886FC">
        <w:rPr>
          <w:color w:val="auto"/>
        </w:rPr>
        <w:t xml:space="preserve">high coverage of primary </w:t>
      </w:r>
      <w:r w:rsidR="4DC11427" w:rsidRPr="60B886FC">
        <w:rPr>
          <w:color w:val="auto"/>
        </w:rPr>
        <w:t xml:space="preserve">vaccination in highest risk subgroups, such as older adults or </w:t>
      </w:r>
      <w:r w:rsidR="657DE1C9" w:rsidRPr="60B886FC">
        <w:rPr>
          <w:color w:val="auto"/>
        </w:rPr>
        <w:t>people</w:t>
      </w:r>
      <w:r w:rsidR="4DC11427" w:rsidRPr="60B886FC">
        <w:rPr>
          <w:color w:val="auto"/>
        </w:rPr>
        <w:t xml:space="preserve"> with comorbidities (taking into account</w:t>
      </w:r>
      <w:r w:rsidR="1D2FDBE0" w:rsidRPr="60B886FC">
        <w:rPr>
          <w:color w:val="auto"/>
        </w:rPr>
        <w:t xml:space="preserve"> booster doses as needed based on evidence of waning and </w:t>
      </w:r>
      <w:r w:rsidR="00B31E6E" w:rsidRPr="60B886FC">
        <w:rPr>
          <w:color w:val="auto"/>
        </w:rPr>
        <w:t>optimi</w:t>
      </w:r>
      <w:r w:rsidR="00B31E6E">
        <w:rPr>
          <w:color w:val="auto"/>
        </w:rPr>
        <w:t>s</w:t>
      </w:r>
      <w:r w:rsidR="00B31E6E" w:rsidRPr="60B886FC">
        <w:rPr>
          <w:color w:val="auto"/>
        </w:rPr>
        <w:t xml:space="preserve">ing </w:t>
      </w:r>
      <w:r w:rsidR="1D2FDBE0" w:rsidRPr="60B886FC">
        <w:rPr>
          <w:color w:val="auto"/>
        </w:rPr>
        <w:t>vaccination impact</w:t>
      </w:r>
      <w:r w:rsidR="0B047CF8" w:rsidRPr="60B886FC">
        <w:rPr>
          <w:color w:val="auto"/>
        </w:rPr>
        <w:t>)</w:t>
      </w:r>
      <w:r w:rsidR="1D2FDBE0" w:rsidRPr="60B886FC">
        <w:rPr>
          <w:color w:val="auto"/>
        </w:rPr>
        <w:t>.</w:t>
      </w:r>
      <w:r w:rsidRPr="60B886FC">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Pr="60B886FC">
        <w:rPr>
          <w:color w:val="auto"/>
        </w:rPr>
        <w:fldChar w:fldCharType="separate"/>
      </w:r>
      <w:r w:rsidR="00DA537E" w:rsidRPr="60B886FC">
        <w:rPr>
          <w:noProof/>
          <w:color w:val="auto"/>
        </w:rPr>
        <w:t>[3]</w:t>
      </w:r>
      <w:r w:rsidRPr="60B886FC">
        <w:rPr>
          <w:color w:val="auto"/>
        </w:rPr>
        <w:fldChar w:fldCharType="end"/>
      </w:r>
      <w:r w:rsidR="70D064F8" w:rsidRPr="60B886FC">
        <w:rPr>
          <w:color w:val="auto"/>
        </w:rPr>
        <w:t xml:space="preserve"> </w:t>
      </w:r>
      <w:r w:rsidR="1D2FDBE0" w:rsidRPr="60B886FC">
        <w:rPr>
          <w:color w:val="auto"/>
        </w:rPr>
        <w:t>As a matter of global equity, as long as many parts of the world are facing extreme vaccine shortages, countries that have achieved high vaccine coverage in their high-risk populations should prioriti</w:t>
      </w:r>
      <w:r w:rsidR="63748133" w:rsidRPr="60B886FC">
        <w:rPr>
          <w:color w:val="auto"/>
        </w:rPr>
        <w:t>s</w:t>
      </w:r>
      <w:r w:rsidR="1D2FDBE0" w:rsidRPr="60B886FC">
        <w:rPr>
          <w:color w:val="auto"/>
        </w:rPr>
        <w:t>e global sharing of COVID-19 vaccines through the COVAX facility before proceeding to vaccination of children and adolescents who are at low risk for severe disease</w:t>
      </w:r>
      <w:r w:rsidR="70D064F8" w:rsidRPr="60B886FC">
        <w:rPr>
          <w:color w:val="auto"/>
        </w:rPr>
        <w:t>.</w:t>
      </w:r>
      <w:r w:rsidRPr="60B886FC">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Pr="60B886FC">
        <w:rPr>
          <w:color w:val="auto"/>
        </w:rPr>
        <w:fldChar w:fldCharType="separate"/>
      </w:r>
      <w:r w:rsidR="00DA537E" w:rsidRPr="60B886FC">
        <w:rPr>
          <w:noProof/>
          <w:color w:val="auto"/>
        </w:rPr>
        <w:t>[3]</w:t>
      </w:r>
      <w:r w:rsidRPr="60B886FC">
        <w:rPr>
          <w:color w:val="auto"/>
        </w:rPr>
        <w:fldChar w:fldCharType="end"/>
      </w:r>
    </w:p>
    <w:p w14:paraId="611CE52A" w14:textId="1A9FBCAD" w:rsidR="006D0626" w:rsidRPr="00356788" w:rsidRDefault="006D0626" w:rsidP="00A12739">
      <w:pPr>
        <w:pStyle w:val="Heading4"/>
      </w:pPr>
      <w:r>
        <w:t>National equity</w:t>
      </w:r>
    </w:p>
    <w:p w14:paraId="44450BD4" w14:textId="06AFCF92" w:rsidR="001B2F17" w:rsidRDefault="001B2F17" w:rsidP="00354D29">
      <w:pPr>
        <w:pStyle w:val="BodyText"/>
        <w:rPr>
          <w:color w:val="auto"/>
        </w:rPr>
      </w:pPr>
      <w:r w:rsidRPr="00ED7318">
        <w:rPr>
          <w:i/>
          <w:iCs/>
          <w:color w:val="auto"/>
        </w:rPr>
        <w:t>Favouring vaccination:</w:t>
      </w:r>
      <w:r w:rsidR="00A11EA2" w:rsidRPr="00ED7318">
        <w:rPr>
          <w:i/>
          <w:iCs/>
          <w:color w:val="auto"/>
        </w:rPr>
        <w:t xml:space="preserve"> </w:t>
      </w:r>
      <w:r w:rsidR="00A11EA2" w:rsidRPr="00ED7318">
        <w:rPr>
          <w:color w:val="auto"/>
        </w:rPr>
        <w:t xml:space="preserve">Vaccinating this age group will be very important for equity, as currently many of New Zealand’s COVID-19 cases are in children and in disadvantaged communities. In high-income countries, children from deprived and ethnic minority groups are more frequently infected with SARS-CoV-2 which might be due to a greater likelihood of living with unvaccinated adults or in multigenerational and </w:t>
      </w:r>
      <w:r w:rsidR="00A11EA2" w:rsidRPr="004B3E85">
        <w:rPr>
          <w:color w:val="auto"/>
        </w:rPr>
        <w:t>overcrowded households.</w:t>
      </w:r>
      <w:r w:rsidR="004B3E85" w:rsidRPr="004B3E85">
        <w:rPr>
          <w:rFonts w:cstheme="minorHAnsi"/>
          <w:color w:val="auto"/>
        </w:rPr>
        <w:fldChar w:fldCharType="begin"/>
      </w:r>
      <w:r w:rsidR="006166EB">
        <w:rPr>
          <w:rFonts w:cstheme="minorHAnsi"/>
          <w:color w:val="auto"/>
        </w:rPr>
        <w:instrText xml:space="preserve"> ADDIN EN.CITE &lt;EndNote&gt;&lt;Cite&gt;&lt;Author&gt;Zimmermann&lt;/Author&gt;&lt;Year&gt;2021&lt;/Year&gt;&lt;RecNum&gt;1854&lt;/RecNum&gt;&lt;DisplayText&gt;[35]&lt;/DisplayText&gt;&lt;record&gt;&lt;rec-number&gt;1854&lt;/rec-number&gt;&lt;foreign-keys&gt;&lt;key app="EN" db-id="zzdsf2exjse9zqeperux95z8w5vsde9t55tt" timestamp="1637207837" guid="e6e67cc3-e4f5-4cbe-ac4c-4bf3253d07ad"&gt;1854&lt;/key&gt;&lt;/foreign-keys&gt;&lt;ref-type name="Journal Article"&gt;17&lt;/ref-type&gt;&lt;contributors&gt;&lt;authors&gt;&lt;author&gt;Zimmermann, Petra&lt;/author&gt;&lt;author&gt;Pittet, Laure F.&lt;/author&gt;&lt;author&gt;Finn, Adam&lt;/author&gt;&lt;author&gt;Pollard, Andrew J.&lt;/author&gt;&lt;author&gt;Curtis, Nigel&lt;/author&gt;&lt;/authors&gt;&lt;/contributors&gt;&lt;titles&gt;&lt;title&gt;Should children be vaccinated against COVID-19?&lt;/title&gt;&lt;secondary-title&gt;Archives of Disease in Childhood&lt;/secondary-title&gt;&lt;/titles&gt;&lt;periodical&gt;&lt;full-title&gt;Archives of disease in childhood&lt;/full-title&gt;&lt;/periodical&gt;&lt;pages&gt;archdischild-2021-323040&lt;/pages&gt;&lt;dates&gt;&lt;year&gt;2021&lt;/year&gt;&lt;/dates&gt;&lt;urls&gt;&lt;related-urls&gt;&lt;url&gt;http://adc.bmj.com/content/early/2021/11/01/archdischild-2021-323040.abstract&lt;/url&gt;&lt;/related-urls&gt;&lt;/urls&gt;&lt;electronic-resource-num&gt;10.1136/archdischild-2021-323040&lt;/electronic-resource-num&gt;&lt;/record&gt;&lt;/Cite&gt;&lt;/EndNote&gt;</w:instrText>
      </w:r>
      <w:r w:rsidR="004B3E85" w:rsidRPr="004B3E85">
        <w:rPr>
          <w:rFonts w:cstheme="minorHAnsi"/>
          <w:color w:val="auto"/>
        </w:rPr>
        <w:fldChar w:fldCharType="separate"/>
      </w:r>
      <w:r w:rsidR="004B3E85" w:rsidRPr="004B3E85">
        <w:rPr>
          <w:rFonts w:cstheme="minorHAnsi"/>
          <w:noProof/>
          <w:color w:val="auto"/>
        </w:rPr>
        <w:t>[35]</w:t>
      </w:r>
      <w:r w:rsidR="004B3E85" w:rsidRPr="004B3E85">
        <w:rPr>
          <w:rFonts w:cstheme="minorHAnsi"/>
          <w:color w:val="auto"/>
        </w:rPr>
        <w:fldChar w:fldCharType="end"/>
      </w:r>
      <w:r w:rsidR="004B3E85" w:rsidRPr="004B3E85">
        <w:rPr>
          <w:rFonts w:cstheme="minorHAnsi"/>
          <w:color w:val="auto"/>
        </w:rPr>
        <w:t xml:space="preserve"> </w:t>
      </w:r>
      <w:r w:rsidR="00A11EA2" w:rsidRPr="004B3E85">
        <w:rPr>
          <w:color w:val="auto"/>
        </w:rPr>
        <w:t>They may also have more severe outcomes associated with infection</w:t>
      </w:r>
      <w:r w:rsidR="004B3E85" w:rsidRPr="004B3E85">
        <w:rPr>
          <w:color w:val="auto"/>
        </w:rPr>
        <w:t>.</w:t>
      </w:r>
      <w:r w:rsidR="004B3E85" w:rsidRPr="004B3E85">
        <w:rPr>
          <w:rFonts w:cstheme="minorHAnsi"/>
          <w:color w:val="auto"/>
        </w:rPr>
        <w:fldChar w:fldCharType="begin"/>
      </w:r>
      <w:r w:rsidR="006166EB">
        <w:rPr>
          <w:rFonts w:cstheme="minorHAnsi"/>
          <w:color w:val="auto"/>
        </w:rPr>
        <w:instrText xml:space="preserve"> ADDIN EN.CITE &lt;EndNote&gt;&lt;Cite&gt;&lt;Author&gt;Zimmermann&lt;/Author&gt;&lt;Year&gt;2021&lt;/Year&gt;&lt;RecNum&gt;1854&lt;/RecNum&gt;&lt;DisplayText&gt;[35]&lt;/DisplayText&gt;&lt;record&gt;&lt;rec-number&gt;1854&lt;/rec-number&gt;&lt;foreign-keys&gt;&lt;key app="EN" db-id="zzdsf2exjse9zqeperux95z8w5vsde9t55tt" timestamp="1637207837" guid="e6e67cc3-e4f5-4cbe-ac4c-4bf3253d07ad"&gt;1854&lt;/key&gt;&lt;/foreign-keys&gt;&lt;ref-type name="Journal Article"&gt;17&lt;/ref-type&gt;&lt;contributors&gt;&lt;authors&gt;&lt;author&gt;Zimmermann, Petra&lt;/author&gt;&lt;author&gt;Pittet, Laure F.&lt;/author&gt;&lt;author&gt;Finn, Adam&lt;/author&gt;&lt;author&gt;Pollard, Andrew J.&lt;/author&gt;&lt;author&gt;Curtis, Nigel&lt;/author&gt;&lt;/authors&gt;&lt;/contributors&gt;&lt;titles&gt;&lt;title&gt;Should children be vaccinated against COVID-19?&lt;/title&gt;&lt;secondary-title&gt;Archives of Disease in Childhood&lt;/secondary-title&gt;&lt;/titles&gt;&lt;periodical&gt;&lt;full-title&gt;Archives of disease in childhood&lt;/full-title&gt;&lt;/periodical&gt;&lt;pages&gt;archdischild-2021-323040&lt;/pages&gt;&lt;dates&gt;&lt;year&gt;2021&lt;/year&gt;&lt;/dates&gt;&lt;urls&gt;&lt;related-urls&gt;&lt;url&gt;http://adc.bmj.com/content/early/2021/11/01/archdischild-2021-323040.abstract&lt;/url&gt;&lt;/related-urls&gt;&lt;/urls&gt;&lt;electronic-resource-num&gt;10.1136/archdischild-2021-323040&lt;/electronic-resource-num&gt;&lt;/record&gt;&lt;/Cite&gt;&lt;/EndNote&gt;</w:instrText>
      </w:r>
      <w:r w:rsidR="004B3E85" w:rsidRPr="004B3E85">
        <w:rPr>
          <w:rFonts w:cstheme="minorHAnsi"/>
          <w:color w:val="auto"/>
        </w:rPr>
        <w:fldChar w:fldCharType="separate"/>
      </w:r>
      <w:r w:rsidR="004B3E85" w:rsidRPr="004B3E85">
        <w:rPr>
          <w:rFonts w:cstheme="minorHAnsi"/>
          <w:noProof/>
          <w:color w:val="auto"/>
        </w:rPr>
        <w:t>[35]</w:t>
      </w:r>
      <w:r w:rsidR="004B3E85" w:rsidRPr="004B3E85">
        <w:rPr>
          <w:rFonts w:cstheme="minorHAnsi"/>
          <w:color w:val="auto"/>
        </w:rPr>
        <w:fldChar w:fldCharType="end"/>
      </w:r>
    </w:p>
    <w:p w14:paraId="24B206DA" w14:textId="024B65DE" w:rsidR="4C571A53" w:rsidRDefault="00ED7318" w:rsidP="00354D29">
      <w:pPr>
        <w:pStyle w:val="BodyText"/>
        <w:rPr>
          <w:rFonts w:cstheme="minorHAnsi"/>
        </w:rPr>
      </w:pPr>
      <w:r w:rsidRPr="60B886FC">
        <w:rPr>
          <w:i/>
          <w:iCs/>
          <w:color w:val="auto"/>
        </w:rPr>
        <w:t>Favouring caution:</w:t>
      </w:r>
      <w:r w:rsidRPr="60B886FC">
        <w:rPr>
          <w:color w:val="auto"/>
        </w:rPr>
        <w:t xml:space="preserve"> There is the risk that rolling out the Pfizer vaccine in this age group will further negatively impact the national immunisation schedule for children, where vaccination rates for MMR, HPV and Boostrix are </w:t>
      </w:r>
      <w:r w:rsidR="1E760E9D" w:rsidRPr="60B886FC">
        <w:rPr>
          <w:color w:val="auto"/>
        </w:rPr>
        <w:t>falling,</w:t>
      </w:r>
      <w:r w:rsidRPr="60B886FC">
        <w:rPr>
          <w:color w:val="auto"/>
        </w:rPr>
        <w:t xml:space="preserve"> and campaigns have been impacted by COVID-19 and lockdowns. There is a danger that rolling out an additional vaccine will further derail catch-up campaigns that are currently underway through the diverting of public health resources, increasing the public health risk of outbreaks. Vaccination rates are lowest among Māori and Pacific, and therefore there are equity concerns that there will be greater risk in these populations. If unanticipated safety issues were to emerge with wider use of the Pfizer vaccine, this could also impact trust in the national </w:t>
      </w:r>
      <w:r w:rsidR="6C9FF130" w:rsidRPr="60B886FC">
        <w:rPr>
          <w:color w:val="auto"/>
        </w:rPr>
        <w:t>immunisation</w:t>
      </w:r>
      <w:r w:rsidRPr="60B886FC">
        <w:rPr>
          <w:color w:val="auto"/>
        </w:rPr>
        <w:t xml:space="preserve"> programme generally.</w:t>
      </w:r>
    </w:p>
    <w:p w14:paraId="4F617EAA" w14:textId="401B840C" w:rsidR="001317F9" w:rsidRPr="005E497B" w:rsidRDefault="001317F9" w:rsidP="00A12739">
      <w:pPr>
        <w:pStyle w:val="Heading4"/>
      </w:pPr>
      <w:r>
        <w:t>Indirect child and community impacts</w:t>
      </w:r>
    </w:p>
    <w:p w14:paraId="7AE95A7A" w14:textId="605BA7B3" w:rsidR="48887932" w:rsidRPr="004B3E85" w:rsidRDefault="001317F9" w:rsidP="00354D29">
      <w:pPr>
        <w:pStyle w:val="BodyText"/>
        <w:rPr>
          <w:color w:val="auto"/>
        </w:rPr>
      </w:pPr>
      <w:r w:rsidRPr="004B3E85">
        <w:rPr>
          <w:i/>
          <w:iCs/>
          <w:color w:val="auto"/>
        </w:rPr>
        <w:t>Favouring vaccination:</w:t>
      </w:r>
      <w:r w:rsidRPr="004B3E85">
        <w:rPr>
          <w:color w:val="auto"/>
        </w:rPr>
        <w:t xml:space="preserve"> </w:t>
      </w:r>
      <w:r w:rsidR="48887932" w:rsidRPr="004B3E85">
        <w:rPr>
          <w:color w:val="auto"/>
        </w:rPr>
        <w:t xml:space="preserve">Vaccination also brings wider benefits through the avoidance of isolation, quarantine, school closures and other indirect harms of lockdowns. </w:t>
      </w:r>
      <w:r w:rsidR="4C571A53" w:rsidRPr="004B3E85">
        <w:rPr>
          <w:color w:val="auto"/>
        </w:rPr>
        <w:t>School attendance is critical to the wellbeing and life prospects of children and to parental participation in the economy.</w:t>
      </w:r>
      <w:r w:rsidR="48887932" w:rsidRPr="004B3E85">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48887932" w:rsidRPr="004B3E85">
        <w:rPr>
          <w:color w:val="auto"/>
        </w:rPr>
        <w:fldChar w:fldCharType="separate"/>
      </w:r>
      <w:r w:rsidR="00DA537E" w:rsidRPr="004B3E85">
        <w:rPr>
          <w:noProof/>
          <w:color w:val="auto"/>
        </w:rPr>
        <w:t>[3]</w:t>
      </w:r>
      <w:r w:rsidR="48887932" w:rsidRPr="004B3E85">
        <w:rPr>
          <w:color w:val="auto"/>
        </w:rPr>
        <w:fldChar w:fldCharType="end"/>
      </w:r>
      <w:r w:rsidR="4C571A53" w:rsidRPr="004B3E85">
        <w:rPr>
          <w:color w:val="auto"/>
        </w:rPr>
        <w:t xml:space="preserve"> Vaccinating school-aged children may help minimi</w:t>
      </w:r>
      <w:r w:rsidR="3F5386C8" w:rsidRPr="004B3E85">
        <w:rPr>
          <w:color w:val="auto"/>
        </w:rPr>
        <w:t>s</w:t>
      </w:r>
      <w:r w:rsidR="4C571A53" w:rsidRPr="004B3E85">
        <w:rPr>
          <w:color w:val="auto"/>
        </w:rPr>
        <w:t>e school disruptions by reducing the number of infections at school and the number of children required to miss school because of quarantine requirements.</w:t>
      </w:r>
      <w:r w:rsidR="48887932" w:rsidRPr="004B3E85">
        <w:rPr>
          <w:color w:val="auto"/>
        </w:rPr>
        <w:fldChar w:fldCharType="begin"/>
      </w:r>
      <w:r w:rsidR="006166EB">
        <w:rPr>
          <w:color w:val="auto"/>
        </w:rPr>
        <w:instrText xml:space="preserve"> ADDIN EN.CITE &lt;EndNote&gt;&lt;Cite&gt;&lt;Author&gt;World Health Organisation&lt;/Author&gt;&lt;Year&gt;2021&lt;/Year&gt;&lt;RecNum&gt;1894&lt;/RecNum&gt;&lt;DisplayText&gt;[3]&lt;/DisplayText&gt;&lt;record&gt;&lt;rec-number&gt;1894&lt;/rec-number&gt;&lt;foreign-keys&gt;&lt;key app="EN" db-id="zzdsf2exjse9zqeperux95z8w5vsde9t55tt" timestamp="1638396220" guid="2b28f032-5b3c-47ff-b3cb-625ac6b724ea"&gt;1894&lt;/key&gt;&lt;/foreign-keys&gt;&lt;ref-type name="Report"&gt;27&lt;/ref-type&gt;&lt;contributors&gt;&lt;authors&gt;&lt;author&gt;World Health Organisation,.&lt;/author&gt;&lt;/authors&gt;&lt;/contributors&gt;&lt;titles&gt;&lt;title&gt;Interim statement on COVID-19 vaccination for children and adolescents&lt;/title&gt;&lt;/titles&gt;&lt;dates&gt;&lt;year&gt;2021&lt;/year&gt;&lt;pub-dates&gt;&lt;date&gt;24 November 2021&lt;/date&gt;&lt;/pub-dates&gt;&lt;/dates&gt;&lt;urls&gt;&lt;related-urls&gt;&lt;url&gt;https://www.who.int/news/item/24-11-2021-interim-statement-on-covid-19-vaccination-for-children-and-adolescents&lt;/url&gt;&lt;/related-urls&gt;&lt;/urls&gt;&lt;/record&gt;&lt;/Cite&gt;&lt;/EndNote&gt;</w:instrText>
      </w:r>
      <w:r w:rsidR="48887932" w:rsidRPr="004B3E85">
        <w:rPr>
          <w:color w:val="auto"/>
        </w:rPr>
        <w:fldChar w:fldCharType="separate"/>
      </w:r>
      <w:r w:rsidR="00DA537E" w:rsidRPr="004B3E85">
        <w:rPr>
          <w:noProof/>
          <w:color w:val="auto"/>
        </w:rPr>
        <w:t>[3]</w:t>
      </w:r>
      <w:r w:rsidR="48887932" w:rsidRPr="004B3E85">
        <w:rPr>
          <w:color w:val="auto"/>
        </w:rPr>
        <w:fldChar w:fldCharType="end"/>
      </w:r>
      <w:r w:rsidR="4C571A53" w:rsidRPr="004B3E85">
        <w:rPr>
          <w:color w:val="auto"/>
        </w:rPr>
        <w:t xml:space="preserve"> </w:t>
      </w:r>
      <w:r w:rsidR="008E04C9" w:rsidRPr="004B3E85">
        <w:rPr>
          <w:color w:val="auto"/>
        </w:rPr>
        <w:t>In addition, some children are reliant on meals provided at schools</w:t>
      </w:r>
      <w:r w:rsidR="00703F00" w:rsidRPr="004B3E85">
        <w:rPr>
          <w:color w:val="auto"/>
        </w:rPr>
        <w:t xml:space="preserve">, as </w:t>
      </w:r>
      <w:r w:rsidR="00F305E7" w:rsidRPr="004B3E85">
        <w:rPr>
          <w:color w:val="auto"/>
        </w:rPr>
        <w:t xml:space="preserve">food insecurity is </w:t>
      </w:r>
      <w:r w:rsidR="00933138" w:rsidRPr="004B3E85">
        <w:rPr>
          <w:color w:val="auto"/>
        </w:rPr>
        <w:t xml:space="preserve">increasingly </w:t>
      </w:r>
      <w:r w:rsidR="00F305E7" w:rsidRPr="004B3E85">
        <w:rPr>
          <w:color w:val="auto"/>
        </w:rPr>
        <w:t>common</w:t>
      </w:r>
      <w:r w:rsidR="008C5EA2" w:rsidRPr="004B3E85">
        <w:rPr>
          <w:color w:val="auto"/>
        </w:rPr>
        <w:t>, particularly in low decile schools</w:t>
      </w:r>
      <w:r w:rsidR="004D7A1D" w:rsidRPr="004B3E85">
        <w:rPr>
          <w:color w:val="auto"/>
        </w:rPr>
        <w:t>.</w:t>
      </w:r>
      <w:r w:rsidR="008C5EA2" w:rsidRPr="004B3E85">
        <w:rPr>
          <w:color w:val="auto"/>
        </w:rPr>
        <w:t xml:space="preserve"> Allowing </w:t>
      </w:r>
      <w:r w:rsidR="00C05826" w:rsidRPr="004B3E85">
        <w:rPr>
          <w:color w:val="auto"/>
        </w:rPr>
        <w:t>schools to remain open will allow these programmes to continue</w:t>
      </w:r>
      <w:r w:rsidR="00FF747C" w:rsidRPr="004B3E85">
        <w:rPr>
          <w:color w:val="auto"/>
        </w:rPr>
        <w:t>.</w:t>
      </w:r>
      <w:r w:rsidR="00D47C0D" w:rsidRPr="004B3E85">
        <w:rPr>
          <w:color w:val="auto"/>
        </w:rPr>
        <w:t xml:space="preserve"> </w:t>
      </w:r>
      <w:r w:rsidR="4C571A53" w:rsidRPr="004B3E85">
        <w:rPr>
          <w:color w:val="auto"/>
        </w:rPr>
        <w:t>In an educational setting, vaccination may mean that other measures which have been challenging to implement can be reduced, such as social distancing and the wearing of masks. Vaccination will also help protect teaching staff and their whānau at home who may not be eligible to be vaccinated.  From a wellbeing perspective, vaccination will help maintain normal</w:t>
      </w:r>
      <w:r w:rsidR="10C3B21D" w:rsidRPr="004B3E85">
        <w:rPr>
          <w:color w:val="auto"/>
        </w:rPr>
        <w:t>ity</w:t>
      </w:r>
      <w:r w:rsidR="4C571A53" w:rsidRPr="004B3E85">
        <w:rPr>
          <w:color w:val="auto"/>
        </w:rPr>
        <w:t xml:space="preserve"> in the education system and keep learning in a structured classroom environment. This will help contribute to normal routines and a sense of stability for children after </w:t>
      </w:r>
      <w:r w:rsidR="00E31430" w:rsidRPr="004B3E85">
        <w:rPr>
          <w:color w:val="auto"/>
        </w:rPr>
        <w:t xml:space="preserve">nearly </w:t>
      </w:r>
      <w:r w:rsidR="4C571A53" w:rsidRPr="004B3E85">
        <w:rPr>
          <w:color w:val="auto"/>
        </w:rPr>
        <w:t xml:space="preserve">two years of disruption, will mean a reduced need to subject children to testing which can be quite invasive, and will help </w:t>
      </w:r>
      <w:r w:rsidR="00BB10A2" w:rsidRPr="004B3E85">
        <w:rPr>
          <w:color w:val="auto"/>
        </w:rPr>
        <w:t>make</w:t>
      </w:r>
      <w:r w:rsidR="4C571A53" w:rsidRPr="004B3E85">
        <w:rPr>
          <w:color w:val="auto"/>
        </w:rPr>
        <w:t xml:space="preserve"> children feel more involved in the ‘team of five million’ messaging that has underpinned New Zealand’s response to the pandemic.</w:t>
      </w:r>
    </w:p>
    <w:p w14:paraId="64C76811" w14:textId="3E3BFFF1" w:rsidR="006E0E8C" w:rsidRPr="004B3E85" w:rsidRDefault="006E0E8C" w:rsidP="00354D29">
      <w:pPr>
        <w:pStyle w:val="BodyText"/>
        <w:rPr>
          <w:color w:val="auto"/>
        </w:rPr>
      </w:pPr>
      <w:r w:rsidRPr="004B3E85">
        <w:rPr>
          <w:color w:val="auto"/>
        </w:rPr>
        <w:lastRenderedPageBreak/>
        <w:t xml:space="preserve">Concerns around possible stigmatisation and exclusions could be addressed in other ways, and not necessarily influence the decision to use. For example, there could be a policy decision that children cannot be denied access to locations/events </w:t>
      </w:r>
      <w:proofErr w:type="gramStart"/>
      <w:r w:rsidRPr="004B3E85">
        <w:rPr>
          <w:color w:val="auto"/>
        </w:rPr>
        <w:t>on the basis of</w:t>
      </w:r>
      <w:proofErr w:type="gramEnd"/>
      <w:r w:rsidRPr="004B3E85">
        <w:rPr>
          <w:color w:val="auto"/>
        </w:rPr>
        <w:t xml:space="preserve"> vaccination status, which could be operationalised by not issuing vaccine certificates for this age group.</w:t>
      </w:r>
    </w:p>
    <w:p w14:paraId="063CC397" w14:textId="08666703" w:rsidR="00D80C55" w:rsidRPr="004B3E85" w:rsidRDefault="00D80C55" w:rsidP="00354D29">
      <w:pPr>
        <w:pStyle w:val="BodyText"/>
        <w:rPr>
          <w:color w:val="auto"/>
        </w:rPr>
      </w:pPr>
      <w:r w:rsidRPr="004B3E85">
        <w:rPr>
          <w:i/>
          <w:iCs/>
          <w:color w:val="auto"/>
        </w:rPr>
        <w:t>Favouring caution:</w:t>
      </w:r>
      <w:r w:rsidRPr="004B3E85">
        <w:rPr>
          <w:color w:val="auto"/>
        </w:rPr>
        <w:t xml:space="preserve"> Vaccination status and the potential for mandates also has inherent risk as it may be that this is a cause for exclusion (whether vaccinated or unvaccinated), and those who are unvaccinated may not be able to fully participate in some environments (even if not required by law). This is likely to inequitably impact communities who are already experiencing disadvantage and where current vaccine coverage is poor. Given parental consent is required for vaccination in this group, there may be some reluctance by some parents to vaccinate children who would like to be vaccinated.</w:t>
      </w:r>
    </w:p>
    <w:p w14:paraId="218D00D9" w14:textId="405A2E78" w:rsidR="4626C6FC" w:rsidRPr="004B3E85" w:rsidRDefault="4626C6FC" w:rsidP="00354D29">
      <w:pPr>
        <w:pStyle w:val="BodyText"/>
        <w:rPr>
          <w:color w:val="auto"/>
        </w:rPr>
      </w:pPr>
      <w:r w:rsidRPr="004B3E85">
        <w:rPr>
          <w:color w:val="auto"/>
        </w:rPr>
        <w:t xml:space="preserve">Another advantage of vaccinating children is </w:t>
      </w:r>
      <w:r w:rsidR="003B2946" w:rsidRPr="004B3E85">
        <w:rPr>
          <w:color w:val="auto"/>
        </w:rPr>
        <w:t xml:space="preserve">the possibility of </w:t>
      </w:r>
      <w:r w:rsidRPr="004B3E85">
        <w:rPr>
          <w:color w:val="auto"/>
        </w:rPr>
        <w:t>decreas</w:t>
      </w:r>
      <w:r w:rsidR="003B2946" w:rsidRPr="004B3E85">
        <w:rPr>
          <w:color w:val="auto"/>
        </w:rPr>
        <w:t>ing</w:t>
      </w:r>
      <w:r w:rsidRPr="004B3E85">
        <w:rPr>
          <w:color w:val="auto"/>
        </w:rPr>
        <w:t xml:space="preserve"> transmission and thus reducing severe cases in adults and the risk of new virus variants emerging.</w:t>
      </w:r>
      <w:r w:rsidR="00FB0116" w:rsidRPr="004B3E85">
        <w:rPr>
          <w:color w:val="auto"/>
        </w:rPr>
        <w:fldChar w:fldCharType="begin"/>
      </w:r>
      <w:r w:rsidR="006166EB">
        <w:rPr>
          <w:color w:val="auto"/>
        </w:rPr>
        <w:instrText xml:space="preserve"> ADDIN EN.CITE &lt;EndNote&gt;&lt;Cite&gt;&lt;Author&gt;Zimmermann&lt;/Author&gt;&lt;Year&gt;2021&lt;/Year&gt;&lt;RecNum&gt;1854&lt;/RecNum&gt;&lt;DisplayText&gt;[35]&lt;/DisplayText&gt;&lt;record&gt;&lt;rec-number&gt;1854&lt;/rec-number&gt;&lt;foreign-keys&gt;&lt;key app="EN" db-id="zzdsf2exjse9zqeperux95z8w5vsde9t55tt" timestamp="1637207837" guid="e6e67cc3-e4f5-4cbe-ac4c-4bf3253d07ad"&gt;1854&lt;/key&gt;&lt;/foreign-keys&gt;&lt;ref-type name="Journal Article"&gt;17&lt;/ref-type&gt;&lt;contributors&gt;&lt;authors&gt;&lt;author&gt;Zimmermann, Petra&lt;/author&gt;&lt;author&gt;Pittet, Laure F.&lt;/author&gt;&lt;author&gt;Finn, Adam&lt;/author&gt;&lt;author&gt;Pollard, Andrew J.&lt;/author&gt;&lt;author&gt;Curtis, Nigel&lt;/author&gt;&lt;/authors&gt;&lt;/contributors&gt;&lt;titles&gt;&lt;title&gt;Should children be vaccinated against COVID-19?&lt;/title&gt;&lt;secondary-title&gt;Archives of Disease in Childhood&lt;/secondary-title&gt;&lt;/titles&gt;&lt;periodical&gt;&lt;full-title&gt;Archives of disease in childhood&lt;/full-title&gt;&lt;/periodical&gt;&lt;pages&gt;archdischild-2021-323040&lt;/pages&gt;&lt;dates&gt;&lt;year&gt;2021&lt;/year&gt;&lt;/dates&gt;&lt;urls&gt;&lt;related-urls&gt;&lt;url&gt;http://adc.bmj.com/content/early/2021/11/01/archdischild-2021-323040.abstract&lt;/url&gt;&lt;/related-urls&gt;&lt;/urls&gt;&lt;electronic-resource-num&gt;10.1136/archdischild-2021-323040&lt;/electronic-resource-num&gt;&lt;/record&gt;&lt;/Cite&gt;&lt;/EndNote&gt;</w:instrText>
      </w:r>
      <w:r w:rsidR="00FB0116" w:rsidRPr="004B3E85">
        <w:rPr>
          <w:color w:val="auto"/>
        </w:rPr>
        <w:fldChar w:fldCharType="separate"/>
      </w:r>
      <w:r w:rsidR="000B0478" w:rsidRPr="004B3E85">
        <w:rPr>
          <w:noProof/>
          <w:color w:val="auto"/>
        </w:rPr>
        <w:t>[35]</w:t>
      </w:r>
      <w:r w:rsidR="00FB0116" w:rsidRPr="004B3E85">
        <w:rPr>
          <w:color w:val="auto"/>
        </w:rPr>
        <w:fldChar w:fldCharType="end"/>
      </w:r>
      <w:r w:rsidR="00CD79F2" w:rsidRPr="004B3E85">
        <w:rPr>
          <w:color w:val="auto"/>
        </w:rPr>
        <w:t xml:space="preserve"> </w:t>
      </w:r>
      <w:r w:rsidRPr="004B3E85">
        <w:rPr>
          <w:color w:val="auto"/>
        </w:rPr>
        <w:t>If vaccinating 5-11</w:t>
      </w:r>
      <w:r w:rsidR="00EE772D">
        <w:rPr>
          <w:color w:val="auto"/>
        </w:rPr>
        <w:t>-</w:t>
      </w:r>
      <w:r w:rsidRPr="004B3E85">
        <w:rPr>
          <w:color w:val="auto"/>
        </w:rPr>
        <w:t>year</w:t>
      </w:r>
      <w:r w:rsidR="00EE772D">
        <w:rPr>
          <w:color w:val="auto"/>
        </w:rPr>
        <w:t>-</w:t>
      </w:r>
      <w:r w:rsidRPr="004B3E85">
        <w:rPr>
          <w:color w:val="auto"/>
        </w:rPr>
        <w:t>olds also reduces cases in other age groups, this might also lower the likelihood of increased restriction settings and lockdowns and minimise disruption to young peoples</w:t>
      </w:r>
      <w:r w:rsidR="00EE772D">
        <w:rPr>
          <w:color w:val="auto"/>
        </w:rPr>
        <w:t>’</w:t>
      </w:r>
      <w:r w:rsidRPr="004B3E85">
        <w:rPr>
          <w:color w:val="auto"/>
        </w:rPr>
        <w:t xml:space="preserve"> lives. </w:t>
      </w:r>
    </w:p>
    <w:p w14:paraId="2908F381" w14:textId="377026BA" w:rsidR="002B532C" w:rsidRPr="00007405" w:rsidRDefault="002B532C" w:rsidP="00A12739">
      <w:pPr>
        <w:pStyle w:val="Heading4"/>
      </w:pPr>
      <w:r>
        <w:t>Impact on other vaccination programmes</w:t>
      </w:r>
    </w:p>
    <w:p w14:paraId="3697B8B6" w14:textId="1C6FEFBD" w:rsidR="007703EC" w:rsidRPr="00EE772D" w:rsidRDefault="002B532C" w:rsidP="00354D29">
      <w:pPr>
        <w:pStyle w:val="BodyText"/>
        <w:rPr>
          <w:color w:val="auto"/>
        </w:rPr>
      </w:pPr>
      <w:r w:rsidRPr="60B886FC">
        <w:rPr>
          <w:i/>
          <w:iCs/>
          <w:color w:val="auto"/>
        </w:rPr>
        <w:t>Favouring vaccination:</w:t>
      </w:r>
      <w:r w:rsidRPr="60B886FC">
        <w:rPr>
          <w:color w:val="auto"/>
        </w:rPr>
        <w:t xml:space="preserve"> </w:t>
      </w:r>
      <w:r w:rsidR="00AC3626" w:rsidRPr="60B886FC">
        <w:rPr>
          <w:color w:val="auto"/>
        </w:rPr>
        <w:t xml:space="preserve">Whilst </w:t>
      </w:r>
      <w:r w:rsidR="00BB6DE8" w:rsidRPr="60B886FC">
        <w:rPr>
          <w:color w:val="auto"/>
        </w:rPr>
        <w:t xml:space="preserve">there may be some concerns about the effect of extending the vaccination programme to </w:t>
      </w:r>
      <w:r w:rsidR="079BB3FF" w:rsidRPr="60B886FC">
        <w:rPr>
          <w:color w:val="auto"/>
        </w:rPr>
        <w:t>5</w:t>
      </w:r>
      <w:r w:rsidR="00716EA9">
        <w:rPr>
          <w:color w:val="auto"/>
        </w:rPr>
        <w:t>-</w:t>
      </w:r>
      <w:r w:rsidR="079BB3FF" w:rsidRPr="60B886FC">
        <w:rPr>
          <w:color w:val="auto"/>
        </w:rPr>
        <w:t>11-year-olds</w:t>
      </w:r>
      <w:r w:rsidR="00BB6DE8" w:rsidRPr="60B886FC">
        <w:rPr>
          <w:color w:val="auto"/>
        </w:rPr>
        <w:t xml:space="preserve"> on other vaccination programmes, this operational consideration could be better seen as an opportunity to improve the system going forward, rather than a reason to recommend against vaccinating </w:t>
      </w:r>
      <w:r w:rsidR="58AF5B44" w:rsidRPr="60B886FC">
        <w:rPr>
          <w:color w:val="auto"/>
        </w:rPr>
        <w:t>5</w:t>
      </w:r>
      <w:r w:rsidR="00716EA9">
        <w:rPr>
          <w:color w:val="auto"/>
        </w:rPr>
        <w:t>-</w:t>
      </w:r>
      <w:r w:rsidR="58AF5B44" w:rsidRPr="60B886FC">
        <w:rPr>
          <w:color w:val="auto"/>
        </w:rPr>
        <w:t>11-year-olds</w:t>
      </w:r>
      <w:r w:rsidR="00BB6DE8" w:rsidRPr="60B886FC">
        <w:rPr>
          <w:color w:val="auto"/>
        </w:rPr>
        <w:t xml:space="preserve"> for SARS-CoV-2. </w:t>
      </w:r>
      <w:r w:rsidR="007703EC" w:rsidRPr="60B886FC">
        <w:rPr>
          <w:color w:val="auto"/>
        </w:rPr>
        <w:t>There is potential fo</w:t>
      </w:r>
      <w:r w:rsidR="00831F76" w:rsidRPr="60B886FC">
        <w:rPr>
          <w:color w:val="auto"/>
        </w:rPr>
        <w:t xml:space="preserve">r a COVID-19 vaccination rollout in </w:t>
      </w:r>
      <w:r w:rsidR="5BD612AA" w:rsidRPr="60B886FC">
        <w:rPr>
          <w:color w:val="auto"/>
        </w:rPr>
        <w:t>5-11-year-olds</w:t>
      </w:r>
      <w:r w:rsidR="00EC7EE6" w:rsidRPr="60B886FC">
        <w:rPr>
          <w:color w:val="auto"/>
        </w:rPr>
        <w:t xml:space="preserve"> to be </w:t>
      </w:r>
      <w:r w:rsidR="00905466" w:rsidRPr="60B886FC">
        <w:rPr>
          <w:color w:val="auto"/>
        </w:rPr>
        <w:t>used</w:t>
      </w:r>
      <w:r w:rsidR="00CB067E" w:rsidRPr="60B886FC">
        <w:rPr>
          <w:color w:val="auto"/>
        </w:rPr>
        <w:t xml:space="preserve"> to also catch children up on </w:t>
      </w:r>
      <w:r w:rsidR="00DB7105" w:rsidRPr="60B886FC">
        <w:rPr>
          <w:color w:val="auto"/>
        </w:rPr>
        <w:t xml:space="preserve">other childhood immunisations, </w:t>
      </w:r>
      <w:proofErr w:type="gramStart"/>
      <w:r w:rsidR="00DB7105" w:rsidRPr="60B886FC">
        <w:rPr>
          <w:color w:val="auto"/>
        </w:rPr>
        <w:t>assuming that</w:t>
      </w:r>
      <w:proofErr w:type="gramEnd"/>
      <w:r w:rsidR="00DB7105" w:rsidRPr="60B886FC">
        <w:rPr>
          <w:color w:val="auto"/>
        </w:rPr>
        <w:t xml:space="preserve"> coadministration of vaccines can occur. </w:t>
      </w:r>
    </w:p>
    <w:p w14:paraId="18FBFC50" w14:textId="4C5FFC60" w:rsidR="0027045A" w:rsidRDefault="0027045A" w:rsidP="00A12739">
      <w:pPr>
        <w:pStyle w:val="Heading4"/>
      </w:pPr>
      <w:r>
        <w:t>Further rollout equity considerations</w:t>
      </w:r>
    </w:p>
    <w:p w14:paraId="163D2469" w14:textId="77777777" w:rsidR="0027045A" w:rsidRPr="00B72E7F" w:rsidRDefault="0027045A" w:rsidP="0027045A">
      <w:pPr>
        <w:pStyle w:val="BodyText"/>
        <w:rPr>
          <w:color w:val="auto"/>
        </w:rPr>
      </w:pPr>
      <w:r w:rsidRPr="00B72E7F">
        <w:rPr>
          <w:color w:val="auto"/>
        </w:rPr>
        <w:t xml:space="preserve">Key conclusions from ACIP included: </w:t>
      </w:r>
    </w:p>
    <w:p w14:paraId="42AA94DB" w14:textId="22263FBA" w:rsidR="0027045A" w:rsidRPr="00B72E7F" w:rsidRDefault="0027045A" w:rsidP="0027045A">
      <w:pPr>
        <w:pStyle w:val="BodyText"/>
        <w:ind w:left="630" w:hanging="90"/>
        <w:rPr>
          <w:i/>
          <w:iCs/>
          <w:color w:val="auto"/>
        </w:rPr>
      </w:pPr>
      <w:r w:rsidRPr="00B72E7F">
        <w:rPr>
          <w:i/>
          <w:iCs/>
          <w:color w:val="auto"/>
        </w:rPr>
        <w:t xml:space="preserve">“ACIP determined that use of the Pfizer-BioNTech COVID-19 vaccine among children is a reasonable and efficient allocation of resources. To expand COVID-19 vaccine access, additional considerations should be given to demographic groups that have experienced disproportionate COVID-19 morbidity and mortality, as well as those with barriers to routine health care (e.g., members of certain racial/ethnic groups and those living in a rural or frontier area, experiencing homelessness, with a disability, or lacking health insurance). Children from racial and ethnic minority groups have experienced a disproportionally high incidence of COVID-19 as well as secondary impacts of the COVID-19 pandemic such as reduced in-person learning (12). Providing rapid and equitable access to COVID-19 vaccines for children will necessitate increasing the </w:t>
      </w:r>
      <w:proofErr w:type="spellStart"/>
      <w:r w:rsidRPr="00B72E7F">
        <w:rPr>
          <w:i/>
          <w:iCs/>
          <w:color w:val="auto"/>
        </w:rPr>
        <w:t>enrollment</w:t>
      </w:r>
      <w:proofErr w:type="spellEnd"/>
      <w:r w:rsidRPr="00B72E7F">
        <w:rPr>
          <w:i/>
          <w:iCs/>
          <w:color w:val="auto"/>
        </w:rPr>
        <w:t xml:space="preserve"> of </w:t>
      </w:r>
      <w:proofErr w:type="spellStart"/>
      <w:r w:rsidRPr="00B72E7F">
        <w:rPr>
          <w:i/>
          <w:iCs/>
          <w:color w:val="auto"/>
        </w:rPr>
        <w:t>pediatric</w:t>
      </w:r>
      <w:proofErr w:type="spellEnd"/>
      <w:r w:rsidRPr="00B72E7F">
        <w:rPr>
          <w:i/>
          <w:iCs/>
          <w:color w:val="auto"/>
        </w:rPr>
        <w:t xml:space="preserve"> health care providers into the COVID-19 vaccination program, using the broad geographic accessibility of pharmacies, and expanding school-focused strategies to ensure vaccination opportunities for a diverse population, as well as engagement with community leaders, </w:t>
      </w:r>
      <w:proofErr w:type="spellStart"/>
      <w:r w:rsidRPr="00B72E7F">
        <w:rPr>
          <w:i/>
          <w:iCs/>
          <w:color w:val="auto"/>
        </w:rPr>
        <w:t>pediatric</w:t>
      </w:r>
      <w:proofErr w:type="spellEnd"/>
      <w:r w:rsidRPr="00B72E7F">
        <w:rPr>
          <w:i/>
          <w:iCs/>
          <w:color w:val="auto"/>
        </w:rPr>
        <w:t xml:space="preserve"> health care providers, and parents or guardians.”</w:t>
      </w:r>
      <w:r w:rsidRPr="00B72E7F">
        <w:rPr>
          <w:color w:val="auto"/>
        </w:rPr>
        <w:fldChar w:fldCharType="begin"/>
      </w:r>
      <w:r w:rsidR="006166EB">
        <w:rPr>
          <w:color w:val="auto"/>
        </w:rPr>
        <w:instrText xml:space="preserve"> ADDIN EN.CITE &lt;EndNote&gt;&lt;Cite&gt;&lt;Author&gt;Woodworth&lt;/Author&gt;&lt;Year&gt;2021&lt;/Year&gt;&lt;RecNum&gt;1981&lt;/RecNum&gt;&lt;DisplayText&gt;[4]&lt;/DisplayText&gt;&lt;record&gt;&lt;rec-number&gt;1981&lt;/rec-number&gt;&lt;foreign-keys&gt;&lt;key app="EN" db-id="zzdsf2exjse9zqeperux95z8w5vsde9t55tt" timestamp="1639005379" guid="63ffe76f-6acf-48cd-806e-d4e865a89b77"&gt;1981&lt;/key&gt;&lt;/foreign-keys&gt;&lt;ref-type name="Journal Article"&gt;17&lt;/ref-type&gt;&lt;contributors&gt;&lt;authors&gt;&lt;author&gt;Woodworth, K.R., &lt;/author&gt;&lt;author&gt;Moulia, D., &lt;/author&gt;&lt;author&gt;Collins, J.P., &lt;/author&gt;&lt;author&gt;et al. &lt;/author&gt;&lt;/authors&gt;&lt;/contributors&gt;&lt;titles&gt;&lt;title&gt;The Advisory Committee on Immunization Practices’ Interim Recommendation for Use of Pfizer-BioNTech COVID-19 Vaccine in Children Aged 5–11 Years — United States, November 2021&lt;/title&gt;&lt;secondary-title&gt;MMWR Morb Mortal Wkly Rep&lt;/secondary-title&gt;&lt;/titles&gt;&lt;periodical&gt;&lt;full-title&gt;MMWR Morb Mortal Wkly Rep&lt;/full-title&gt;&lt;/periodical&gt;&lt;pages&gt;1579–1583&lt;/pages&gt;&lt;volume&gt;70&lt;/volume&gt;&lt;dates&gt;&lt;year&gt;2021&lt;/year&gt;&lt;/dates&gt;&lt;urls&gt;&lt;related-urls&gt;&lt;url&gt;https://www.cdc.gov/mmwr/volumes/70/wr/mm7045e1.htm?s_cid=mm7045e1_w&lt;/url&gt;&lt;/related-urls&gt;&lt;/urls&gt;&lt;electronic-resource-num&gt;http://dx.doi.org/10.15585/mmwr.mm7045e1&lt;/electronic-resource-num&gt;&lt;/record&gt;&lt;/Cite&gt;&lt;/EndNote&gt;</w:instrText>
      </w:r>
      <w:r w:rsidRPr="00B72E7F">
        <w:rPr>
          <w:color w:val="auto"/>
        </w:rPr>
        <w:fldChar w:fldCharType="separate"/>
      </w:r>
      <w:r w:rsidR="00DA537E" w:rsidRPr="00B72E7F">
        <w:rPr>
          <w:noProof/>
          <w:color w:val="auto"/>
        </w:rPr>
        <w:t>[4]</w:t>
      </w:r>
      <w:r w:rsidRPr="00B72E7F">
        <w:rPr>
          <w:color w:val="auto"/>
        </w:rPr>
        <w:fldChar w:fldCharType="end"/>
      </w:r>
      <w:r w:rsidRPr="00B72E7F">
        <w:rPr>
          <w:i/>
          <w:iCs/>
          <w:color w:val="auto"/>
        </w:rPr>
        <w:t xml:space="preserve"> </w:t>
      </w:r>
    </w:p>
    <w:p w14:paraId="251D5EB1" w14:textId="1961C904" w:rsidR="0027045A" w:rsidRPr="00B72E7F" w:rsidRDefault="0027045A" w:rsidP="0027045A">
      <w:pPr>
        <w:pStyle w:val="BodyText"/>
        <w:rPr>
          <w:color w:val="auto"/>
        </w:rPr>
      </w:pPr>
      <w:r w:rsidRPr="00B72E7F">
        <w:rPr>
          <w:color w:val="auto"/>
        </w:rPr>
        <w:t>These comments have high relevance for New Zealand</w:t>
      </w:r>
      <w:r w:rsidR="00D74E7F" w:rsidRPr="00B72E7F">
        <w:rPr>
          <w:color w:val="auto"/>
        </w:rPr>
        <w:t xml:space="preserve"> in terms of the need to </w:t>
      </w:r>
      <w:proofErr w:type="gramStart"/>
      <w:r w:rsidR="00D74E7F" w:rsidRPr="00B72E7F">
        <w:rPr>
          <w:color w:val="auto"/>
        </w:rPr>
        <w:t>give additional consideration to</w:t>
      </w:r>
      <w:proofErr w:type="gramEnd"/>
      <w:r w:rsidR="00D74E7F" w:rsidRPr="00B72E7F">
        <w:rPr>
          <w:color w:val="auto"/>
        </w:rPr>
        <w:t xml:space="preserve"> certain groups in planning for the rollout of the paediatric vaccine if it goes ahead.</w:t>
      </w:r>
    </w:p>
    <w:p w14:paraId="2272A9F4" w14:textId="3AC555E3" w:rsidR="0073138A" w:rsidRPr="00B72E7F" w:rsidRDefault="0073138A" w:rsidP="0073138A">
      <w:pPr>
        <w:pStyle w:val="BodyText"/>
        <w:rPr>
          <w:color w:val="auto"/>
        </w:rPr>
      </w:pPr>
      <w:r w:rsidRPr="00B72E7F">
        <w:rPr>
          <w:color w:val="auto"/>
        </w:rPr>
        <w:t xml:space="preserve">It is also important to note the </w:t>
      </w:r>
      <w:proofErr w:type="spellStart"/>
      <w:r w:rsidRPr="00B72E7F">
        <w:rPr>
          <w:color w:val="auto"/>
        </w:rPr>
        <w:t>te</w:t>
      </w:r>
      <w:proofErr w:type="spellEnd"/>
      <w:r w:rsidRPr="00B72E7F">
        <w:rPr>
          <w:color w:val="auto"/>
        </w:rPr>
        <w:t xml:space="preserve"> </w:t>
      </w:r>
      <w:proofErr w:type="spellStart"/>
      <w:r w:rsidRPr="00B72E7F">
        <w:rPr>
          <w:color w:val="auto"/>
        </w:rPr>
        <w:t>ao</w:t>
      </w:r>
      <w:proofErr w:type="spellEnd"/>
      <w:r w:rsidRPr="00B72E7F">
        <w:rPr>
          <w:color w:val="auto"/>
        </w:rPr>
        <w:t xml:space="preserve"> Māori view of tamariki is not just as individual entities, as they have very strong links to wh</w:t>
      </w:r>
      <w:r w:rsidRPr="00B72E7F">
        <w:rPr>
          <w:rFonts w:cstheme="minorHAnsi"/>
          <w:color w:val="auto"/>
        </w:rPr>
        <w:t>ā</w:t>
      </w:r>
      <w:r w:rsidRPr="00B72E7F">
        <w:rPr>
          <w:color w:val="auto"/>
        </w:rPr>
        <w:t xml:space="preserve">nau and communities and consider them inextricably interlinked. This has important implications if vaccination was to be offered to this age group. Older family members may be </w:t>
      </w:r>
      <w:r w:rsidRPr="00B72E7F">
        <w:rPr>
          <w:color w:val="auto"/>
        </w:rPr>
        <w:lastRenderedPageBreak/>
        <w:t>more likely to take up the opportunity to get vaccinated as a whānau, in settings familiar to them, such as those offered by Māori health providers or iwi/</w:t>
      </w:r>
      <w:proofErr w:type="spellStart"/>
      <w:r w:rsidRPr="00B72E7F">
        <w:rPr>
          <w:color w:val="auto"/>
        </w:rPr>
        <w:t>hapu</w:t>
      </w:r>
      <w:proofErr w:type="spellEnd"/>
      <w:r w:rsidRPr="00B72E7F">
        <w:rPr>
          <w:color w:val="auto"/>
        </w:rPr>
        <w:t>-led vaccine initiatives. It is likely that the lower rates of vaccination in Māori are not due to hesitancy so much as inadequate access to the vaccine and culturally appropriate care and messaging.</w:t>
      </w:r>
    </w:p>
    <w:p w14:paraId="3F7CBB42" w14:textId="52325164" w:rsidR="003E326C" w:rsidRPr="00B72E7F" w:rsidRDefault="00CB1639" w:rsidP="0073138A">
      <w:pPr>
        <w:pStyle w:val="BodyText"/>
        <w:rPr>
          <w:color w:val="auto"/>
        </w:rPr>
      </w:pPr>
      <w:r w:rsidRPr="60B886FC">
        <w:rPr>
          <w:color w:val="auto"/>
        </w:rPr>
        <w:t>In addition</w:t>
      </w:r>
      <w:r w:rsidR="003E326C" w:rsidRPr="60B886FC">
        <w:rPr>
          <w:color w:val="auto"/>
        </w:rPr>
        <w:t xml:space="preserve">, it is possible that without introducing vaccines to this age group, there may be a series of rolling outbreaks in Māori and Pacific tamariki, resulting in significant impacts on their whānau and communities with isolations required for multiple children within families in succession, which could continue for an extended </w:t>
      </w:r>
      <w:r w:rsidR="548A6100" w:rsidRPr="60B886FC">
        <w:rPr>
          <w:color w:val="auto"/>
        </w:rPr>
        <w:t>period</w:t>
      </w:r>
      <w:r w:rsidR="003E326C" w:rsidRPr="60B886FC">
        <w:rPr>
          <w:color w:val="auto"/>
        </w:rPr>
        <w:t>. However, it is worth noting that isolation period length does not vary depending on vaccination status.</w:t>
      </w:r>
    </w:p>
    <w:p w14:paraId="3291963B" w14:textId="4173A40F" w:rsidR="0027045A" w:rsidRPr="00B72E7F" w:rsidRDefault="00D80C55" w:rsidP="00354D29">
      <w:pPr>
        <w:pStyle w:val="BodyText"/>
        <w:rPr>
          <w:color w:val="auto"/>
        </w:rPr>
      </w:pPr>
      <w:r w:rsidRPr="00B72E7F">
        <w:rPr>
          <w:color w:val="auto"/>
        </w:rPr>
        <w:t>Importantly, the mode of delivery for vaccination in this age group will need to be equitable, noting that in-school models of vaccine delivery have been used in the past and been a success. This will not reach some children in this age group, and consideration will need to be given to those in isolated communities, undertaking distance learning, or home-schooled.</w:t>
      </w:r>
    </w:p>
    <w:p w14:paraId="3233235E" w14:textId="42C535E1" w:rsidR="006D300E" w:rsidRPr="00823267" w:rsidRDefault="006D300E" w:rsidP="00354D29">
      <w:pPr>
        <w:pStyle w:val="BodyText"/>
        <w:rPr>
          <w:b/>
          <w:bCs/>
        </w:rPr>
      </w:pPr>
    </w:p>
    <w:tbl>
      <w:tblPr>
        <w:tblW w:w="1035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825"/>
        <w:gridCol w:w="851"/>
        <w:gridCol w:w="6672"/>
        <w:gridCol w:w="10"/>
      </w:tblGrid>
      <w:tr w:rsidR="006D300E" w:rsidRPr="00EE2EDE" w14:paraId="3E30F9C0" w14:textId="77777777" w:rsidTr="3F061AB1">
        <w:trPr>
          <w:trHeight w:val="1417"/>
          <w:jc w:val="center"/>
        </w:trPr>
        <w:tc>
          <w:tcPr>
            <w:tcW w:w="2825" w:type="dxa"/>
            <w:tcBorders>
              <w:top w:val="single" w:sz="8" w:space="0" w:color="FFFFFF" w:themeColor="background1"/>
              <w:left w:val="single" w:sz="8" w:space="0" w:color="FFFFFF" w:themeColor="background1"/>
              <w:bottom w:val="nil"/>
              <w:right w:val="single" w:sz="8" w:space="0" w:color="FFFFFF" w:themeColor="background1"/>
            </w:tcBorders>
            <w:shd w:val="clear" w:color="auto" w:fill="1F3864" w:themeFill="accent1" w:themeFillShade="80"/>
            <w:vAlign w:val="center"/>
          </w:tcPr>
          <w:p w14:paraId="6EE0AE2E" w14:textId="77777777" w:rsidR="006D300E" w:rsidRPr="00EE2EDE" w:rsidRDefault="006D300E" w:rsidP="00F442EE">
            <w:pPr>
              <w:spacing w:before="120" w:line="276" w:lineRule="auto"/>
              <w:rPr>
                <w:rFonts w:eastAsiaTheme="majorEastAsia"/>
                <w:color w:val="FFFFFF" w:themeColor="background1"/>
                <w:lang w:val="en-GB" w:eastAsia="ja-JP"/>
              </w:rPr>
            </w:pPr>
            <w:bookmarkStart w:id="32" w:name="_9806213f_2ee2_4cb0_8567_1876e9a7ff33"/>
            <w:r w:rsidRPr="00EE2EDE">
              <w:rPr>
                <w:rFonts w:eastAsiaTheme="majorEastAsia"/>
                <w:color w:val="FFFFFF" w:themeColor="background1"/>
                <w:lang w:val="en-GB" w:eastAsia="ja-JP"/>
              </w:rPr>
              <w:t>Next Steps</w:t>
            </w:r>
          </w:p>
        </w:tc>
        <w:tc>
          <w:tcPr>
            <w:tcW w:w="7533"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DED" w:themeFill="accent3" w:themeFillTint="33"/>
            <w:vAlign w:val="center"/>
          </w:tcPr>
          <w:p w14:paraId="21AB282D" w14:textId="48BF9850" w:rsidR="006D300E" w:rsidRPr="00EE2EDE" w:rsidRDefault="008A411A" w:rsidP="008A411A">
            <w:pPr>
              <w:spacing w:after="0" w:line="276" w:lineRule="auto"/>
              <w:rPr>
                <w:rFonts w:eastAsia="Courier New"/>
                <w:lang w:val="en-GB" w:eastAsia="ja-JP"/>
              </w:rPr>
            </w:pPr>
            <w:r>
              <w:rPr>
                <w:rFonts w:eastAsia="Courier New"/>
                <w:lang w:val="en-GB" w:eastAsia="ja-JP"/>
              </w:rPr>
              <w:t>A memo based on this RfA and CV-TAG discussions will be written</w:t>
            </w:r>
            <w:r w:rsidR="00AF1B83">
              <w:rPr>
                <w:rFonts w:eastAsia="Courier New"/>
                <w:lang w:val="en-GB" w:eastAsia="ja-JP"/>
              </w:rPr>
              <w:t xml:space="preserve"> and s</w:t>
            </w:r>
            <w:r w:rsidR="00DC3429">
              <w:rPr>
                <w:rFonts w:eastAsia="Courier New"/>
                <w:lang w:val="en-GB" w:eastAsia="ja-JP"/>
              </w:rPr>
              <w:t>hared with CV TAG for approval.</w:t>
            </w:r>
          </w:p>
        </w:tc>
      </w:tr>
      <w:tr w:rsidR="006D300E" w:rsidRPr="00EE2EDE" w14:paraId="67E010A6" w14:textId="77777777" w:rsidTr="3F061AB1">
        <w:trPr>
          <w:gridAfter w:val="1"/>
          <w:wAfter w:w="10" w:type="dxa"/>
          <w:trHeight w:val="283"/>
          <w:jc w:val="center"/>
        </w:trPr>
        <w:tc>
          <w:tcPr>
            <w:tcW w:w="10348" w:type="dxa"/>
            <w:gridSpan w:val="3"/>
            <w:tcBorders>
              <w:top w:val="nil"/>
              <w:left w:val="nil"/>
              <w:bottom w:val="nil"/>
              <w:right w:val="nil"/>
            </w:tcBorders>
            <w:shd w:val="clear" w:color="auto" w:fill="FFFFFF" w:themeFill="background1"/>
            <w:vAlign w:val="center"/>
          </w:tcPr>
          <w:p w14:paraId="77EA0573" w14:textId="77777777" w:rsidR="006D300E" w:rsidRPr="00EE2EDE" w:rsidRDefault="006D300E" w:rsidP="00F442EE">
            <w:pPr>
              <w:spacing w:after="0" w:line="276" w:lineRule="auto"/>
              <w:rPr>
                <w:rFonts w:eastAsiaTheme="majorEastAsia"/>
                <w:color w:val="FFFFFF" w:themeColor="background1"/>
                <w:lang w:val="en-GB" w:eastAsia="ja-JP"/>
              </w:rPr>
            </w:pPr>
          </w:p>
        </w:tc>
      </w:tr>
      <w:tr w:rsidR="006D300E" w:rsidRPr="00EE2EDE" w14:paraId="7D211DB2" w14:textId="77777777" w:rsidTr="3F061AB1">
        <w:trPr>
          <w:gridAfter w:val="1"/>
          <w:wAfter w:w="10" w:type="dxa"/>
          <w:trHeight w:val="1417"/>
          <w:jc w:val="center"/>
        </w:trPr>
        <w:tc>
          <w:tcPr>
            <w:tcW w:w="2825" w:type="dxa"/>
            <w:shd w:val="clear" w:color="auto" w:fill="1F3864" w:themeFill="accent1" w:themeFillShade="80"/>
            <w:vAlign w:val="center"/>
          </w:tcPr>
          <w:p w14:paraId="19EBA485" w14:textId="2BA9604D" w:rsidR="006D300E" w:rsidRPr="00EE2EDE" w:rsidRDefault="006D300E" w:rsidP="00F442EE">
            <w:pPr>
              <w:spacing w:before="120" w:line="276" w:lineRule="auto"/>
              <w:rPr>
                <w:color w:val="FFFFFF" w:themeColor="background1"/>
                <w:lang w:val="en-GB"/>
              </w:rPr>
            </w:pPr>
            <w:r w:rsidRPr="00EE2EDE">
              <w:rPr>
                <w:rFonts w:eastAsiaTheme="majorEastAsia"/>
                <w:color w:val="FFFFFF" w:themeColor="background1"/>
                <w:lang w:val="en-GB" w:eastAsia="ja-JP"/>
              </w:rPr>
              <w:t xml:space="preserve">In the development of this </w:t>
            </w:r>
            <w:r w:rsidR="2B8905BD" w:rsidRPr="00EE2EDE">
              <w:rPr>
                <w:rFonts w:eastAsiaTheme="majorEastAsia"/>
                <w:color w:val="FFFFFF" w:themeColor="background1"/>
                <w:lang w:val="en-GB" w:eastAsia="ja-JP"/>
              </w:rPr>
              <w:t>work</w:t>
            </w:r>
            <w:r w:rsidRPr="00EE2EDE">
              <w:rPr>
                <w:rFonts w:eastAsiaTheme="majorEastAsia"/>
                <w:color w:val="FFFFFF" w:themeColor="background1"/>
                <w:lang w:val="en-GB" w:eastAsia="ja-JP"/>
              </w:rPr>
              <w:t>, the following parties have been consulted with:</w:t>
            </w:r>
          </w:p>
        </w:tc>
        <w:tc>
          <w:tcPr>
            <w:tcW w:w="7523" w:type="dxa"/>
            <w:gridSpan w:val="2"/>
            <w:shd w:val="clear" w:color="auto" w:fill="EDEDED" w:themeFill="accent3" w:themeFillTint="33"/>
            <w:vAlign w:val="center"/>
          </w:tcPr>
          <w:p w14:paraId="00135198" w14:textId="28E2BE88" w:rsidR="006D300E" w:rsidRDefault="6C0B5B38" w:rsidP="00F442EE">
            <w:pPr>
              <w:spacing w:after="0" w:line="276" w:lineRule="auto"/>
              <w:rPr>
                <w:rFonts w:eastAsia="Courier New"/>
                <w:lang w:val="en-GB" w:eastAsia="ja-JP"/>
              </w:rPr>
            </w:pPr>
            <w:r w:rsidRPr="00EE2EDE">
              <w:rPr>
                <w:rFonts w:eastAsia="Courier New"/>
                <w:lang w:val="en-GB" w:eastAsia="ja-JP"/>
              </w:rPr>
              <w:t xml:space="preserve">Intelligence and Surveillance team, </w:t>
            </w:r>
            <w:proofErr w:type="gramStart"/>
            <w:r w:rsidRPr="00EE2EDE">
              <w:rPr>
                <w:rFonts w:eastAsia="Courier New"/>
                <w:lang w:val="en-GB" w:eastAsia="ja-JP"/>
              </w:rPr>
              <w:t>Science</w:t>
            </w:r>
            <w:proofErr w:type="gramEnd"/>
            <w:r w:rsidRPr="00EE2EDE">
              <w:rPr>
                <w:rFonts w:eastAsia="Courier New"/>
                <w:lang w:val="en-GB" w:eastAsia="ja-JP"/>
              </w:rPr>
              <w:t xml:space="preserve"> and Insights</w:t>
            </w:r>
          </w:p>
          <w:p w14:paraId="1DB43662" w14:textId="78C4DBF2" w:rsidR="006F54CB" w:rsidRPr="00CE2175" w:rsidRDefault="006F54CB" w:rsidP="00F442EE">
            <w:pPr>
              <w:spacing w:after="0" w:line="276" w:lineRule="auto"/>
              <w:rPr>
                <w:rFonts w:eastAsia="Courier New"/>
                <w:lang w:val="en-GB" w:eastAsia="ja-JP"/>
              </w:rPr>
            </w:pPr>
            <w:r w:rsidRPr="00CE2175">
              <w:rPr>
                <w:rFonts w:eastAsia="Courier New"/>
                <w:lang w:val="en-GB" w:eastAsia="ja-JP"/>
              </w:rPr>
              <w:t>CV-TAG and</w:t>
            </w:r>
            <w:r w:rsidR="004B6D11" w:rsidRPr="00CE2175">
              <w:rPr>
                <w:rFonts w:eastAsia="Courier New"/>
                <w:lang w:val="en-GB" w:eastAsia="ja-JP"/>
              </w:rPr>
              <w:t xml:space="preserve"> </w:t>
            </w:r>
            <w:r w:rsidR="00AD092A" w:rsidRPr="00CE2175">
              <w:rPr>
                <w:rFonts w:eastAsia="Courier New"/>
                <w:lang w:val="en-GB" w:eastAsia="ja-JP"/>
              </w:rPr>
              <w:t>invited guests, including</w:t>
            </w:r>
            <w:r w:rsidRPr="00CE2175">
              <w:rPr>
                <w:rFonts w:eastAsia="Courier New"/>
                <w:lang w:val="en-GB" w:eastAsia="ja-JP"/>
              </w:rPr>
              <w:t xml:space="preserve"> </w:t>
            </w:r>
            <w:r w:rsidR="00B31329" w:rsidRPr="00CE2175">
              <w:rPr>
                <w:rFonts w:eastAsia="Courier New"/>
                <w:lang w:val="en-GB" w:eastAsia="ja-JP"/>
              </w:rPr>
              <w:t xml:space="preserve">Māori paediatricians </w:t>
            </w:r>
          </w:p>
          <w:p w14:paraId="002DEE71" w14:textId="77777777" w:rsidR="006D300E" w:rsidRPr="00EE2EDE" w:rsidRDefault="006D300E" w:rsidP="00F442EE">
            <w:pPr>
              <w:spacing w:after="0" w:line="276" w:lineRule="auto"/>
              <w:rPr>
                <w:rFonts w:eastAsia="Courier New"/>
                <w:lang w:val="en-GB" w:eastAsia="ja-JP"/>
              </w:rPr>
            </w:pPr>
          </w:p>
        </w:tc>
      </w:tr>
      <w:tr w:rsidR="006D300E" w:rsidRPr="00EE2EDE" w14:paraId="57482C20" w14:textId="77777777" w:rsidTr="3F061AB1">
        <w:trPr>
          <w:gridAfter w:val="1"/>
          <w:wAfter w:w="10" w:type="dxa"/>
          <w:trHeight w:val="283"/>
          <w:jc w:val="center"/>
        </w:trPr>
        <w:tc>
          <w:tcPr>
            <w:tcW w:w="10348" w:type="dxa"/>
            <w:gridSpan w:val="3"/>
            <w:tcBorders>
              <w:top w:val="nil"/>
              <w:left w:val="nil"/>
              <w:bottom w:val="nil"/>
              <w:right w:val="nil"/>
            </w:tcBorders>
            <w:shd w:val="clear" w:color="auto" w:fill="FFFFFF" w:themeFill="background1"/>
            <w:vAlign w:val="center"/>
          </w:tcPr>
          <w:p w14:paraId="417597AA" w14:textId="77777777" w:rsidR="006D300E" w:rsidRPr="00EE2EDE" w:rsidRDefault="006D300E" w:rsidP="00F442EE">
            <w:pPr>
              <w:spacing w:after="0" w:line="276" w:lineRule="auto"/>
              <w:rPr>
                <w:rFonts w:eastAsiaTheme="majorEastAsia"/>
                <w:color w:val="FFFFFF" w:themeColor="background1"/>
                <w:lang w:val="en-GB" w:eastAsia="ja-JP"/>
              </w:rPr>
            </w:pPr>
          </w:p>
        </w:tc>
      </w:tr>
      <w:tr w:rsidR="006D300E" w:rsidRPr="00EE2EDE" w14:paraId="31FB719D" w14:textId="77777777" w:rsidTr="3F061AB1">
        <w:trPr>
          <w:gridAfter w:val="1"/>
          <w:wAfter w:w="10" w:type="dxa"/>
          <w:trHeight w:val="567"/>
          <w:jc w:val="center"/>
        </w:trPr>
        <w:tc>
          <w:tcPr>
            <w:tcW w:w="10348" w:type="dxa"/>
            <w:gridSpan w:val="3"/>
            <w:tcBorders>
              <w:top w:val="nil"/>
            </w:tcBorders>
            <w:shd w:val="clear" w:color="auto" w:fill="1F3864" w:themeFill="accent1" w:themeFillShade="80"/>
            <w:vAlign w:val="center"/>
          </w:tcPr>
          <w:p w14:paraId="06D19987" w14:textId="77777777" w:rsidR="006D300E" w:rsidRPr="00EE2EDE" w:rsidRDefault="006D300E"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Resources used:</w:t>
            </w:r>
          </w:p>
        </w:tc>
      </w:tr>
      <w:tr w:rsidR="00A454BF" w:rsidRPr="00EE2EDE" w14:paraId="36D901E5" w14:textId="77777777" w:rsidTr="3F061AB1">
        <w:trPr>
          <w:gridAfter w:val="1"/>
          <w:wAfter w:w="10" w:type="dxa"/>
          <w:trHeight w:val="850"/>
          <w:jc w:val="center"/>
        </w:trPr>
        <w:tc>
          <w:tcPr>
            <w:tcW w:w="2825" w:type="dxa"/>
            <w:shd w:val="clear" w:color="auto" w:fill="1F3864" w:themeFill="accent1" w:themeFillShade="80"/>
            <w:vAlign w:val="center"/>
          </w:tcPr>
          <w:p w14:paraId="1556D9CA"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Ministry of Health Policies and Procedures</w:t>
            </w:r>
          </w:p>
        </w:tc>
        <w:tc>
          <w:tcPr>
            <w:tcW w:w="851" w:type="dxa"/>
            <w:shd w:val="clear" w:color="auto" w:fill="EDEDED" w:themeFill="accent3" w:themeFillTint="33"/>
            <w:vAlign w:val="center"/>
          </w:tcPr>
          <w:p w14:paraId="3FEDDD08" w14:textId="557704A1" w:rsidR="00A454BF" w:rsidRPr="00EE2EDE" w:rsidRDefault="006B3102" w:rsidP="00F442EE">
            <w:pPr>
              <w:spacing w:after="0" w:line="276" w:lineRule="auto"/>
              <w:rPr>
                <w:lang w:val="en-GB"/>
              </w:rPr>
            </w:pPr>
            <w:sdt>
              <w:sdtPr>
                <w:rPr>
                  <w:lang w:val="en-GB"/>
                </w:rPr>
                <w:id w:val="-1738852660"/>
                <w14:checkbox>
                  <w14:checked w14:val="1"/>
                  <w14:checkedState w14:val="2612" w14:font="MS Gothic"/>
                  <w14:uncheckedState w14:val="2610" w14:font="MS Gothic"/>
                </w14:checkbox>
              </w:sdtPr>
              <w:sdtEndPr/>
              <w:sdtContent>
                <w:r w:rsidR="6C0B5B38" w:rsidRPr="00EE2EDE">
                  <w:rPr>
                    <w:rFonts w:ascii="Segoe UI Symbol" w:eastAsia="Wingdings" w:hAnsi="Segoe UI Symbol" w:cs="Segoe UI Symbol"/>
                    <w:lang w:val="en-GB"/>
                  </w:rPr>
                  <w:t>☒</w:t>
                </w:r>
              </w:sdtContent>
            </w:sdt>
            <w:r w:rsidR="1D611EF6" w:rsidRPr="00EE2EDE">
              <w:rPr>
                <w:lang w:val="en-GB"/>
              </w:rPr>
              <w:t xml:space="preserve"> Yes</w:t>
            </w:r>
          </w:p>
          <w:p w14:paraId="23455868" w14:textId="7413021F" w:rsidR="00A454BF" w:rsidRPr="00EE2EDE" w:rsidRDefault="006B3102" w:rsidP="00F442EE">
            <w:pPr>
              <w:spacing w:after="0" w:line="276" w:lineRule="auto"/>
              <w:rPr>
                <w:lang w:val="en-GB"/>
              </w:rPr>
            </w:pPr>
            <w:sdt>
              <w:sdtPr>
                <w:rPr>
                  <w:lang w:val="en-GB"/>
                </w:rPr>
                <w:id w:val="-2012369340"/>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365D5D82"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tr w:rsidR="00A454BF" w:rsidRPr="00EE2EDE" w14:paraId="00CD01ED" w14:textId="77777777" w:rsidTr="3F061AB1">
        <w:trPr>
          <w:gridAfter w:val="1"/>
          <w:wAfter w:w="10" w:type="dxa"/>
          <w:trHeight w:val="850"/>
          <w:jc w:val="center"/>
        </w:trPr>
        <w:tc>
          <w:tcPr>
            <w:tcW w:w="2825" w:type="dxa"/>
            <w:shd w:val="clear" w:color="auto" w:fill="1F3864" w:themeFill="accent1" w:themeFillShade="80"/>
            <w:vAlign w:val="center"/>
          </w:tcPr>
          <w:p w14:paraId="3E2A7479"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External Health</w:t>
            </w:r>
          </w:p>
          <w:p w14:paraId="7DC32E54"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Scientific organisations</w:t>
            </w:r>
          </w:p>
        </w:tc>
        <w:tc>
          <w:tcPr>
            <w:tcW w:w="851" w:type="dxa"/>
            <w:shd w:val="clear" w:color="auto" w:fill="EDEDED" w:themeFill="accent3" w:themeFillTint="33"/>
            <w:vAlign w:val="center"/>
          </w:tcPr>
          <w:p w14:paraId="43D54DB1" w14:textId="204C39CF" w:rsidR="00A454BF" w:rsidRPr="00EE2EDE" w:rsidRDefault="006B3102" w:rsidP="00F442EE">
            <w:pPr>
              <w:spacing w:after="0" w:line="276" w:lineRule="auto"/>
              <w:rPr>
                <w:lang w:val="en-GB"/>
              </w:rPr>
            </w:pPr>
            <w:sdt>
              <w:sdtPr>
                <w:rPr>
                  <w:lang w:val="en-GB"/>
                </w:rPr>
                <w:id w:val="-1974200621"/>
                <w14:checkbox>
                  <w14:checked w14:val="1"/>
                  <w14:checkedState w14:val="2612" w14:font="MS Gothic"/>
                  <w14:uncheckedState w14:val="2610" w14:font="MS Gothic"/>
                </w14:checkbox>
              </w:sdtPr>
              <w:sdtEndPr/>
              <w:sdtContent>
                <w:r w:rsidR="6C0B5B38" w:rsidRPr="00EE2EDE">
                  <w:rPr>
                    <w:rFonts w:ascii="Segoe UI Symbol" w:eastAsia="Wingdings" w:hAnsi="Segoe UI Symbol" w:cs="Segoe UI Symbol"/>
                    <w:lang w:val="en-GB"/>
                  </w:rPr>
                  <w:t>☒</w:t>
                </w:r>
              </w:sdtContent>
            </w:sdt>
            <w:r w:rsidR="1D611EF6" w:rsidRPr="00EE2EDE">
              <w:rPr>
                <w:lang w:val="en-GB"/>
              </w:rPr>
              <w:t xml:space="preserve"> Yes</w:t>
            </w:r>
            <w:r w:rsidR="00ED48C3">
              <w:rPr>
                <w:lang w:val="en-GB"/>
              </w:rPr>
              <w:t xml:space="preserve"> </w:t>
            </w:r>
            <w:sdt>
              <w:sdtPr>
                <w:rPr>
                  <w:lang w:val="en-GB"/>
                </w:rPr>
                <w:id w:val="1056206559"/>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69125ED5"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tr w:rsidR="00A454BF" w:rsidRPr="00EE2EDE" w14:paraId="48FD51C5" w14:textId="77777777" w:rsidTr="3F061AB1">
        <w:trPr>
          <w:gridAfter w:val="1"/>
          <w:wAfter w:w="10" w:type="dxa"/>
          <w:trHeight w:val="850"/>
          <w:jc w:val="center"/>
        </w:trPr>
        <w:tc>
          <w:tcPr>
            <w:tcW w:w="2825" w:type="dxa"/>
            <w:shd w:val="clear" w:color="auto" w:fill="1F3864" w:themeFill="accent1" w:themeFillShade="80"/>
            <w:vAlign w:val="center"/>
          </w:tcPr>
          <w:p w14:paraId="53CF8DD4"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Existing database of RFAs</w:t>
            </w:r>
          </w:p>
        </w:tc>
        <w:tc>
          <w:tcPr>
            <w:tcW w:w="851" w:type="dxa"/>
            <w:shd w:val="clear" w:color="auto" w:fill="EDEDED" w:themeFill="accent3" w:themeFillTint="33"/>
            <w:vAlign w:val="center"/>
          </w:tcPr>
          <w:p w14:paraId="5C80E8B7" w14:textId="068678B8" w:rsidR="00A454BF" w:rsidRPr="00EE2EDE" w:rsidRDefault="006B3102" w:rsidP="00F442EE">
            <w:pPr>
              <w:spacing w:after="0" w:line="276" w:lineRule="auto"/>
              <w:rPr>
                <w:lang w:val="en-GB"/>
              </w:rPr>
            </w:pPr>
            <w:sdt>
              <w:sdtPr>
                <w:rPr>
                  <w:lang w:val="en-GB"/>
                </w:rPr>
                <w:id w:val="2030908730"/>
                <w14:checkbox>
                  <w14:checked w14:val="1"/>
                  <w14:checkedState w14:val="2612" w14:font="MS Gothic"/>
                  <w14:uncheckedState w14:val="2610" w14:font="MS Gothic"/>
                </w14:checkbox>
              </w:sdtPr>
              <w:sdtEndPr/>
              <w:sdtContent>
                <w:r w:rsidR="6C0B5B38" w:rsidRPr="00EE2EDE">
                  <w:rPr>
                    <w:rFonts w:ascii="Segoe UI Symbol" w:eastAsia="Wingdings" w:hAnsi="Segoe UI Symbol" w:cs="Segoe UI Symbol"/>
                    <w:lang w:val="en-GB"/>
                  </w:rPr>
                  <w:t>☒</w:t>
                </w:r>
              </w:sdtContent>
            </w:sdt>
            <w:r w:rsidR="1D611EF6" w:rsidRPr="00EE2EDE">
              <w:rPr>
                <w:lang w:val="en-GB"/>
              </w:rPr>
              <w:t xml:space="preserve"> Yes</w:t>
            </w:r>
          </w:p>
          <w:p w14:paraId="586C8C98" w14:textId="77777777" w:rsidR="00A454BF" w:rsidRPr="00EE2EDE" w:rsidRDefault="006B3102" w:rsidP="00F442EE">
            <w:pPr>
              <w:spacing w:after="0" w:line="276" w:lineRule="auto"/>
              <w:rPr>
                <w:lang w:val="en-GB"/>
              </w:rPr>
            </w:pPr>
            <w:sdt>
              <w:sdtPr>
                <w:rPr>
                  <w:lang w:val="en-GB"/>
                </w:rPr>
                <w:id w:val="1957288042"/>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575A946F"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tr w:rsidR="00A454BF" w:rsidRPr="00EE2EDE" w14:paraId="275A9F0D" w14:textId="77777777" w:rsidTr="3F061AB1">
        <w:trPr>
          <w:gridAfter w:val="1"/>
          <w:wAfter w:w="10" w:type="dxa"/>
          <w:trHeight w:val="850"/>
          <w:jc w:val="center"/>
        </w:trPr>
        <w:tc>
          <w:tcPr>
            <w:tcW w:w="2825" w:type="dxa"/>
            <w:shd w:val="clear" w:color="auto" w:fill="1F3864" w:themeFill="accent1" w:themeFillShade="80"/>
            <w:vAlign w:val="center"/>
          </w:tcPr>
          <w:p w14:paraId="3936DE8A" w14:textId="18A3C506"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 xml:space="preserve">Internal </w:t>
            </w:r>
            <w:r w:rsidR="4607DC23" w:rsidRPr="00EE2EDE">
              <w:rPr>
                <w:rFonts w:eastAsiaTheme="majorEastAsia"/>
                <w:color w:val="FFFFFF" w:themeColor="background1"/>
                <w:lang w:val="en-GB" w:eastAsia="ja-JP"/>
              </w:rPr>
              <w:t>Ministry of Health</w:t>
            </w:r>
            <w:r w:rsidRPr="00EE2EDE">
              <w:rPr>
                <w:rFonts w:eastAsiaTheme="majorEastAsia"/>
                <w:color w:val="FFFFFF" w:themeColor="background1"/>
                <w:lang w:val="en-GB" w:eastAsia="ja-JP"/>
              </w:rPr>
              <w:t xml:space="preserve"> Advice</w:t>
            </w:r>
          </w:p>
        </w:tc>
        <w:tc>
          <w:tcPr>
            <w:tcW w:w="851" w:type="dxa"/>
            <w:shd w:val="clear" w:color="auto" w:fill="EDEDED" w:themeFill="accent3" w:themeFillTint="33"/>
            <w:vAlign w:val="center"/>
          </w:tcPr>
          <w:p w14:paraId="09042429" w14:textId="77777777" w:rsidR="00A454BF" w:rsidRPr="00EE2EDE" w:rsidRDefault="006B3102" w:rsidP="00F442EE">
            <w:pPr>
              <w:spacing w:after="0" w:line="276" w:lineRule="auto"/>
              <w:rPr>
                <w:lang w:val="en-GB"/>
              </w:rPr>
            </w:pPr>
            <w:sdt>
              <w:sdtPr>
                <w:rPr>
                  <w:lang w:val="en-GB"/>
                </w:rPr>
                <w:id w:val="-1160005350"/>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Yes</w:t>
            </w:r>
          </w:p>
          <w:p w14:paraId="7EEBEC11" w14:textId="77777777" w:rsidR="00A454BF" w:rsidRPr="00EE2EDE" w:rsidRDefault="006B3102" w:rsidP="00F442EE">
            <w:pPr>
              <w:spacing w:after="0" w:line="276" w:lineRule="auto"/>
              <w:rPr>
                <w:lang w:val="en-GB"/>
              </w:rPr>
            </w:pPr>
            <w:sdt>
              <w:sdtPr>
                <w:rPr>
                  <w:lang w:val="en-GB"/>
                </w:rPr>
                <w:id w:val="-1957009582"/>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3BCC4AB4"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tr w:rsidR="00A454BF" w:rsidRPr="00EE2EDE" w14:paraId="5C49B451" w14:textId="77777777" w:rsidTr="3F061AB1">
        <w:trPr>
          <w:gridAfter w:val="1"/>
          <w:wAfter w:w="10" w:type="dxa"/>
          <w:trHeight w:val="850"/>
          <w:jc w:val="center"/>
        </w:trPr>
        <w:tc>
          <w:tcPr>
            <w:tcW w:w="2825" w:type="dxa"/>
            <w:shd w:val="clear" w:color="auto" w:fill="1F3864" w:themeFill="accent1" w:themeFillShade="80"/>
            <w:vAlign w:val="center"/>
          </w:tcPr>
          <w:p w14:paraId="5A949062"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t>External Expert Advice</w:t>
            </w:r>
          </w:p>
        </w:tc>
        <w:tc>
          <w:tcPr>
            <w:tcW w:w="851" w:type="dxa"/>
            <w:shd w:val="clear" w:color="auto" w:fill="EDEDED" w:themeFill="accent3" w:themeFillTint="33"/>
            <w:vAlign w:val="center"/>
          </w:tcPr>
          <w:p w14:paraId="1073F791" w14:textId="6230B71D" w:rsidR="00A454BF" w:rsidRPr="00EE2EDE" w:rsidRDefault="006B3102" w:rsidP="00F442EE">
            <w:pPr>
              <w:spacing w:after="0" w:line="276" w:lineRule="auto"/>
              <w:rPr>
                <w:lang w:val="en-GB"/>
              </w:rPr>
            </w:pPr>
            <w:sdt>
              <w:sdtPr>
                <w:rPr>
                  <w:lang w:val="en-GB"/>
                </w:rPr>
                <w:id w:val="1423149658"/>
                <w14:checkbox>
                  <w14:checked w14:val="1"/>
                  <w14:checkedState w14:val="2612" w14:font="MS Gothic"/>
                  <w14:uncheckedState w14:val="2610" w14:font="MS Gothic"/>
                </w14:checkbox>
              </w:sdtPr>
              <w:sdtEndPr/>
              <w:sdtContent>
                <w:r w:rsidR="6C0B5B38" w:rsidRPr="00EE2EDE">
                  <w:rPr>
                    <w:rFonts w:ascii="Segoe UI Symbol" w:eastAsia="Wingdings" w:hAnsi="Segoe UI Symbol" w:cs="Segoe UI Symbol"/>
                    <w:lang w:val="en-GB"/>
                  </w:rPr>
                  <w:t>☒</w:t>
                </w:r>
              </w:sdtContent>
            </w:sdt>
            <w:r w:rsidR="1D611EF6" w:rsidRPr="00EE2EDE">
              <w:rPr>
                <w:lang w:val="en-GB"/>
              </w:rPr>
              <w:t xml:space="preserve"> Yes</w:t>
            </w:r>
          </w:p>
          <w:p w14:paraId="4BED21BC" w14:textId="77777777" w:rsidR="00A454BF" w:rsidRPr="00EE2EDE" w:rsidRDefault="006B3102" w:rsidP="00F442EE">
            <w:pPr>
              <w:spacing w:after="0" w:line="276" w:lineRule="auto"/>
              <w:rPr>
                <w:lang w:val="en-GB"/>
              </w:rPr>
            </w:pPr>
            <w:sdt>
              <w:sdtPr>
                <w:rPr>
                  <w:lang w:val="en-GB"/>
                </w:rPr>
                <w:id w:val="1770659231"/>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6333FBA4"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tr w:rsidR="00A454BF" w:rsidRPr="00EE2EDE" w14:paraId="0F87B739" w14:textId="77777777" w:rsidTr="3F061AB1">
        <w:trPr>
          <w:gridAfter w:val="1"/>
          <w:wAfter w:w="10" w:type="dxa"/>
          <w:trHeight w:val="850"/>
          <w:jc w:val="center"/>
        </w:trPr>
        <w:tc>
          <w:tcPr>
            <w:tcW w:w="2825" w:type="dxa"/>
            <w:shd w:val="clear" w:color="auto" w:fill="1F3864" w:themeFill="accent1" w:themeFillShade="80"/>
            <w:vAlign w:val="center"/>
          </w:tcPr>
          <w:p w14:paraId="12977D4B" w14:textId="77777777" w:rsidR="00A454BF" w:rsidRPr="00EE2EDE" w:rsidRDefault="1D611EF6" w:rsidP="00F442EE">
            <w:pPr>
              <w:spacing w:before="120" w:line="276" w:lineRule="auto"/>
              <w:rPr>
                <w:rFonts w:eastAsiaTheme="majorEastAsia"/>
                <w:color w:val="FFFFFF" w:themeColor="background1"/>
                <w:lang w:val="en-GB" w:eastAsia="ja-JP"/>
              </w:rPr>
            </w:pPr>
            <w:r w:rsidRPr="00EE2EDE">
              <w:rPr>
                <w:rFonts w:eastAsiaTheme="majorEastAsia"/>
                <w:color w:val="FFFFFF" w:themeColor="background1"/>
                <w:lang w:val="en-GB" w:eastAsia="ja-JP"/>
              </w:rPr>
              <w:lastRenderedPageBreak/>
              <w:t>Literature Review</w:t>
            </w:r>
          </w:p>
        </w:tc>
        <w:tc>
          <w:tcPr>
            <w:tcW w:w="851" w:type="dxa"/>
            <w:shd w:val="clear" w:color="auto" w:fill="EDEDED" w:themeFill="accent3" w:themeFillTint="33"/>
            <w:vAlign w:val="center"/>
          </w:tcPr>
          <w:p w14:paraId="58AE4F02" w14:textId="186B732B" w:rsidR="00A454BF" w:rsidRPr="00EE2EDE" w:rsidRDefault="006B3102" w:rsidP="00F442EE">
            <w:pPr>
              <w:spacing w:after="0" w:line="276" w:lineRule="auto"/>
              <w:rPr>
                <w:lang w:val="en-GB"/>
              </w:rPr>
            </w:pPr>
            <w:sdt>
              <w:sdtPr>
                <w:rPr>
                  <w:lang w:val="en-GB"/>
                </w:rPr>
                <w:id w:val="-809404650"/>
                <w14:checkbox>
                  <w14:checked w14:val="1"/>
                  <w14:checkedState w14:val="2612" w14:font="MS Gothic"/>
                  <w14:uncheckedState w14:val="2610" w14:font="MS Gothic"/>
                </w14:checkbox>
              </w:sdtPr>
              <w:sdtEndPr/>
              <w:sdtContent>
                <w:r w:rsidR="6C0B5B38" w:rsidRPr="00EE2EDE">
                  <w:rPr>
                    <w:rFonts w:ascii="Segoe UI Symbol" w:eastAsia="Wingdings" w:hAnsi="Segoe UI Symbol" w:cs="Segoe UI Symbol"/>
                    <w:lang w:val="en-GB"/>
                  </w:rPr>
                  <w:t>☒</w:t>
                </w:r>
              </w:sdtContent>
            </w:sdt>
            <w:r w:rsidR="1D611EF6" w:rsidRPr="00EE2EDE">
              <w:rPr>
                <w:lang w:val="en-GB"/>
              </w:rPr>
              <w:t xml:space="preserve"> Yes</w:t>
            </w:r>
          </w:p>
          <w:p w14:paraId="3219D260" w14:textId="77777777" w:rsidR="00A454BF" w:rsidRPr="00EE2EDE" w:rsidRDefault="006B3102" w:rsidP="00F442EE">
            <w:pPr>
              <w:spacing w:after="0" w:line="276" w:lineRule="auto"/>
              <w:rPr>
                <w:lang w:val="en-GB"/>
              </w:rPr>
            </w:pPr>
            <w:sdt>
              <w:sdtPr>
                <w:rPr>
                  <w:lang w:val="en-GB"/>
                </w:rPr>
                <w:id w:val="-825051770"/>
                <w14:checkbox>
                  <w14:checked w14:val="0"/>
                  <w14:checkedState w14:val="2612" w14:font="MS Gothic"/>
                  <w14:uncheckedState w14:val="2610" w14:font="MS Gothic"/>
                </w14:checkbox>
              </w:sdtPr>
              <w:sdtEndPr/>
              <w:sdtContent>
                <w:r w:rsidR="1D611EF6" w:rsidRPr="00EE2EDE">
                  <w:rPr>
                    <w:rFonts w:ascii="Segoe UI Symbol" w:eastAsia="Wingdings" w:hAnsi="Segoe UI Symbol" w:cs="Segoe UI Symbol"/>
                    <w:lang w:val="en-GB"/>
                  </w:rPr>
                  <w:t>☐</w:t>
                </w:r>
              </w:sdtContent>
            </w:sdt>
            <w:r w:rsidR="1D611EF6" w:rsidRPr="00EE2EDE">
              <w:rPr>
                <w:lang w:val="en-GB"/>
              </w:rPr>
              <w:t xml:space="preserve"> No</w:t>
            </w:r>
          </w:p>
        </w:tc>
        <w:tc>
          <w:tcPr>
            <w:tcW w:w="6672" w:type="dxa"/>
            <w:shd w:val="clear" w:color="auto" w:fill="EDEDED" w:themeFill="accent3" w:themeFillTint="33"/>
            <w:vAlign w:val="center"/>
          </w:tcPr>
          <w:p w14:paraId="23A86DC4" w14:textId="77777777" w:rsidR="00A454BF" w:rsidRPr="00EE2EDE" w:rsidRDefault="00A454BF" w:rsidP="00F442EE">
            <w:pPr>
              <w:pStyle w:val="FootnoteText"/>
              <w:spacing w:line="276" w:lineRule="auto"/>
              <w:rPr>
                <w:rFonts w:asciiTheme="minorHAnsi" w:hAnsiTheme="minorHAnsi" w:cstheme="minorBidi"/>
                <w:sz w:val="22"/>
                <w:szCs w:val="22"/>
                <w:lang w:val="en-GB"/>
              </w:rPr>
            </w:pPr>
          </w:p>
        </w:tc>
      </w:tr>
      <w:bookmarkEnd w:id="32"/>
    </w:tbl>
    <w:p w14:paraId="78014AB9" w14:textId="77777777" w:rsidR="007118F9" w:rsidRPr="00EE2EDE" w:rsidRDefault="007118F9" w:rsidP="00F442EE">
      <w:pPr>
        <w:spacing w:line="276" w:lineRule="auto"/>
        <w:rPr>
          <w:lang w:val="en-GB"/>
        </w:rPr>
      </w:pPr>
    </w:p>
    <w:p w14:paraId="47C7EAD8" w14:textId="13B36FF1" w:rsidR="00064187" w:rsidRDefault="00064187" w:rsidP="00354D29">
      <w:pPr>
        <w:pStyle w:val="Heading2"/>
      </w:pPr>
    </w:p>
    <w:p w14:paraId="65DA352F" w14:textId="7F373498" w:rsidR="00A12739" w:rsidRDefault="00A12739" w:rsidP="00A12739">
      <w:pPr>
        <w:pStyle w:val="BodyText"/>
      </w:pPr>
    </w:p>
    <w:p w14:paraId="03E9BA56" w14:textId="3E8D20D7" w:rsidR="00A12739" w:rsidRDefault="00A12739" w:rsidP="00A12739">
      <w:pPr>
        <w:pStyle w:val="BodyText"/>
      </w:pPr>
    </w:p>
    <w:p w14:paraId="4731C0B5" w14:textId="195A7D46" w:rsidR="00A12739" w:rsidRDefault="00A12739" w:rsidP="00A12739">
      <w:pPr>
        <w:pStyle w:val="BodyText"/>
      </w:pPr>
    </w:p>
    <w:p w14:paraId="3F84AEF6" w14:textId="04FD861D" w:rsidR="00A12739" w:rsidRDefault="00A12739" w:rsidP="00A12739">
      <w:pPr>
        <w:pStyle w:val="BodyText"/>
      </w:pPr>
    </w:p>
    <w:p w14:paraId="0D0EB3CC" w14:textId="2C2C6407" w:rsidR="00A12739" w:rsidRDefault="00A12739" w:rsidP="00A12739">
      <w:pPr>
        <w:pStyle w:val="BodyText"/>
      </w:pPr>
    </w:p>
    <w:p w14:paraId="3E0630C1" w14:textId="38DF3D86" w:rsidR="00A12739" w:rsidRDefault="00A12739" w:rsidP="00A12739">
      <w:pPr>
        <w:pStyle w:val="BodyText"/>
      </w:pPr>
    </w:p>
    <w:p w14:paraId="674816D8" w14:textId="2DE5C760" w:rsidR="00A12739" w:rsidRDefault="00A12739" w:rsidP="00A12739">
      <w:pPr>
        <w:pStyle w:val="BodyText"/>
      </w:pPr>
    </w:p>
    <w:p w14:paraId="631E7308" w14:textId="015B6237" w:rsidR="00A12739" w:rsidRDefault="00A12739" w:rsidP="00A12739">
      <w:pPr>
        <w:pStyle w:val="BodyText"/>
      </w:pPr>
    </w:p>
    <w:p w14:paraId="29D38A42" w14:textId="26A595CB" w:rsidR="00A12739" w:rsidRDefault="00A12739" w:rsidP="00A12739">
      <w:pPr>
        <w:pStyle w:val="BodyText"/>
      </w:pPr>
    </w:p>
    <w:p w14:paraId="3970447E" w14:textId="7E83E045" w:rsidR="00A12739" w:rsidRDefault="00A12739" w:rsidP="00A12739">
      <w:pPr>
        <w:pStyle w:val="BodyText"/>
      </w:pPr>
    </w:p>
    <w:p w14:paraId="243FA045" w14:textId="27F489B3" w:rsidR="00A12739" w:rsidRDefault="00A12739" w:rsidP="00A12739">
      <w:pPr>
        <w:pStyle w:val="BodyText"/>
      </w:pPr>
    </w:p>
    <w:p w14:paraId="6B536ABF" w14:textId="286F019F" w:rsidR="00A12739" w:rsidRDefault="00A12739" w:rsidP="00A12739">
      <w:pPr>
        <w:pStyle w:val="BodyText"/>
      </w:pPr>
    </w:p>
    <w:p w14:paraId="459DF4A6" w14:textId="77777777" w:rsidR="00A12739" w:rsidRPr="00A12739" w:rsidRDefault="00A12739" w:rsidP="00A12739">
      <w:pPr>
        <w:pStyle w:val="BodyText"/>
      </w:pPr>
    </w:p>
    <w:p w14:paraId="4D8F7FF6" w14:textId="77777777" w:rsidR="00E857F3" w:rsidRDefault="00E857F3">
      <w:pPr>
        <w:spacing w:after="160" w:line="259" w:lineRule="auto"/>
        <w:rPr>
          <w:b/>
          <w:bCs/>
          <w:iCs/>
          <w:color w:val="1F3864" w:themeColor="accent1" w:themeShade="80"/>
          <w:sz w:val="28"/>
          <w:lang w:val="en-GB"/>
        </w:rPr>
      </w:pPr>
      <w:r>
        <w:br w:type="page"/>
      </w:r>
    </w:p>
    <w:p w14:paraId="6858ED93" w14:textId="55BCF854" w:rsidR="007118F9" w:rsidRPr="00EE2EDE" w:rsidRDefault="00A818D2" w:rsidP="00354D29">
      <w:pPr>
        <w:pStyle w:val="Heading2"/>
      </w:pPr>
      <w:bookmarkStart w:id="33" w:name="_Toc94179409"/>
      <w:r w:rsidRPr="00EE2EDE">
        <w:lastRenderedPageBreak/>
        <w:t>References</w:t>
      </w:r>
      <w:bookmarkEnd w:id="33"/>
    </w:p>
    <w:bookmarkEnd w:id="1"/>
    <w:p w14:paraId="2FDA2B3B" w14:textId="77777777" w:rsidR="006166EB" w:rsidRPr="006166EB" w:rsidRDefault="007118F9" w:rsidP="006166EB">
      <w:pPr>
        <w:pStyle w:val="EndNoteBibliography"/>
        <w:spacing w:after="0"/>
        <w:ind w:left="720" w:hanging="720"/>
      </w:pPr>
      <w:r w:rsidRPr="00EE2EDE">
        <w:rPr>
          <w:rFonts w:asciiTheme="minorHAnsi" w:hAnsiTheme="minorHAnsi" w:cstheme="minorHAnsi"/>
          <w:lang w:val="en-GB"/>
        </w:rPr>
        <w:fldChar w:fldCharType="begin"/>
      </w:r>
      <w:r w:rsidRPr="00EE2EDE">
        <w:rPr>
          <w:rFonts w:asciiTheme="minorHAnsi" w:hAnsiTheme="minorHAnsi" w:cstheme="minorHAnsi"/>
          <w:lang w:val="en-GB"/>
        </w:rPr>
        <w:instrText xml:space="preserve"> ADDIN EN.REFLIST </w:instrText>
      </w:r>
      <w:r w:rsidRPr="00EE2EDE">
        <w:rPr>
          <w:rFonts w:asciiTheme="minorHAnsi" w:hAnsiTheme="minorHAnsi" w:cstheme="minorHAnsi"/>
          <w:lang w:val="en-GB"/>
        </w:rPr>
        <w:fldChar w:fldCharType="separate"/>
      </w:r>
      <w:r w:rsidR="006166EB" w:rsidRPr="006166EB">
        <w:t>1.</w:t>
      </w:r>
      <w:r w:rsidR="006166EB" w:rsidRPr="006166EB">
        <w:tab/>
        <w:t xml:space="preserve">McLeod, M., et al., </w:t>
      </w:r>
      <w:r w:rsidR="006166EB" w:rsidRPr="006166EB">
        <w:rPr>
          <w:i/>
        </w:rPr>
        <w:t>COVID-19: we must not forget about Indigenous health and equity.</w:t>
      </w:r>
      <w:r w:rsidR="006166EB" w:rsidRPr="006166EB">
        <w:t xml:space="preserve"> Australian and New Zealand Journal of Public Health, 2020. </w:t>
      </w:r>
      <w:r w:rsidR="006166EB" w:rsidRPr="006166EB">
        <w:rPr>
          <w:b/>
        </w:rPr>
        <w:t>44</w:t>
      </w:r>
      <w:r w:rsidR="006166EB" w:rsidRPr="006166EB">
        <w:t>(4): p. 253-256.</w:t>
      </w:r>
    </w:p>
    <w:p w14:paraId="7F18ABB9" w14:textId="77777777" w:rsidR="006166EB" w:rsidRPr="006166EB" w:rsidRDefault="006166EB" w:rsidP="006166EB">
      <w:pPr>
        <w:pStyle w:val="EndNoteBibliography"/>
        <w:spacing w:after="0"/>
        <w:ind w:left="720" w:hanging="720"/>
      </w:pPr>
      <w:r w:rsidRPr="006166EB">
        <w:t>2.</w:t>
      </w:r>
      <w:r w:rsidRPr="006166EB">
        <w:tab/>
        <w:t xml:space="preserve">Ludvigsson, J.F., </w:t>
      </w:r>
      <w:r w:rsidRPr="006166EB">
        <w:rPr>
          <w:i/>
        </w:rPr>
        <w:t>Systematic review of COVID-19 in children shows milder cases and a better prognosis than adults.</w:t>
      </w:r>
      <w:r w:rsidRPr="006166EB">
        <w:t xml:space="preserve"> Acta Paediatr, 2020. </w:t>
      </w:r>
      <w:r w:rsidRPr="006166EB">
        <w:rPr>
          <w:b/>
        </w:rPr>
        <w:t>109</w:t>
      </w:r>
      <w:r w:rsidRPr="006166EB">
        <w:t>(6): p. 1088-1095.</w:t>
      </w:r>
    </w:p>
    <w:p w14:paraId="184BD94B" w14:textId="77777777" w:rsidR="006166EB" w:rsidRPr="006166EB" w:rsidRDefault="006166EB" w:rsidP="006166EB">
      <w:pPr>
        <w:pStyle w:val="EndNoteBibliography"/>
        <w:spacing w:after="0"/>
        <w:ind w:left="720" w:hanging="720"/>
      </w:pPr>
      <w:r w:rsidRPr="006166EB">
        <w:t>3.</w:t>
      </w:r>
      <w:r w:rsidRPr="006166EB">
        <w:tab/>
        <w:t xml:space="preserve">World Health Organisation, </w:t>
      </w:r>
      <w:r w:rsidRPr="006166EB">
        <w:rPr>
          <w:i/>
        </w:rPr>
        <w:t>Interim statement on COVID-19 vaccination for children and adolescents</w:t>
      </w:r>
      <w:r w:rsidRPr="006166EB">
        <w:t>. 2021.</w:t>
      </w:r>
    </w:p>
    <w:p w14:paraId="798BC429" w14:textId="77777777" w:rsidR="006166EB" w:rsidRPr="006166EB" w:rsidRDefault="006166EB" w:rsidP="006166EB">
      <w:pPr>
        <w:pStyle w:val="EndNoteBibliography"/>
        <w:spacing w:after="0"/>
        <w:ind w:left="720" w:hanging="720"/>
      </w:pPr>
      <w:r w:rsidRPr="006166EB">
        <w:t>4.</w:t>
      </w:r>
      <w:r w:rsidRPr="006166EB">
        <w:tab/>
        <w:t xml:space="preserve">Woodworth, K.R., et al., </w:t>
      </w:r>
      <w:r w:rsidRPr="006166EB">
        <w:rPr>
          <w:i/>
        </w:rPr>
        <w:t>The Advisory Committee on Immunization Practices’ Interim Recommendation for Use of Pfizer-BioNTech COVID-19 Vaccine in Children Aged 5–11 Years — United States, November 2021.</w:t>
      </w:r>
      <w:r w:rsidRPr="006166EB">
        <w:t xml:space="preserve"> MMWR Morb Mortal Wkly Rep, 2021. </w:t>
      </w:r>
      <w:r w:rsidRPr="006166EB">
        <w:rPr>
          <w:b/>
        </w:rPr>
        <w:t>70</w:t>
      </w:r>
      <w:r w:rsidRPr="006166EB">
        <w:t>: p. 1579–1583.</w:t>
      </w:r>
    </w:p>
    <w:p w14:paraId="135F4F62" w14:textId="77777777" w:rsidR="006166EB" w:rsidRPr="006166EB" w:rsidRDefault="006166EB" w:rsidP="006166EB">
      <w:pPr>
        <w:pStyle w:val="EndNoteBibliography"/>
        <w:spacing w:after="0"/>
        <w:ind w:left="720" w:hanging="720"/>
      </w:pPr>
      <w:r w:rsidRPr="006166EB">
        <w:t>5.</w:t>
      </w:r>
      <w:r w:rsidRPr="006166EB">
        <w:tab/>
        <w:t xml:space="preserve">Sah, P., et al., </w:t>
      </w:r>
      <w:r w:rsidRPr="006166EB">
        <w:rPr>
          <w:i/>
        </w:rPr>
        <w:t>Asymptomatic SARS-CoV-2 infection: A systematic review and meta-analysis.</w:t>
      </w:r>
      <w:r w:rsidRPr="006166EB">
        <w:t xml:space="preserve"> Proceedings of the National Academy of Sciences, 2021. </w:t>
      </w:r>
      <w:r w:rsidRPr="006166EB">
        <w:rPr>
          <w:b/>
        </w:rPr>
        <w:t>118</w:t>
      </w:r>
      <w:r w:rsidRPr="006166EB">
        <w:t>(34): p. e2109229118.</w:t>
      </w:r>
    </w:p>
    <w:p w14:paraId="2DDA5AF7" w14:textId="77777777" w:rsidR="006166EB" w:rsidRPr="006166EB" w:rsidRDefault="006166EB" w:rsidP="006166EB">
      <w:pPr>
        <w:pStyle w:val="EndNoteBibliography"/>
        <w:spacing w:after="0"/>
        <w:ind w:left="720" w:hanging="720"/>
      </w:pPr>
      <w:r w:rsidRPr="006166EB">
        <w:t>6.</w:t>
      </w:r>
      <w:r w:rsidRPr="006166EB">
        <w:tab/>
        <w:t xml:space="preserve">Eastin, C. and T. Eastin, </w:t>
      </w:r>
      <w:r w:rsidRPr="006166EB">
        <w:rPr>
          <w:i/>
        </w:rPr>
        <w:t>Epidemiological characteristics of 2143 pediatric patients with 2019 coronavirus disease in China: Dong Y, Mo X, Hu Y, et al. Pediatrics. 2020; doi: 10.1542/peds.2020-0702.</w:t>
      </w:r>
      <w:r w:rsidRPr="006166EB">
        <w:t xml:space="preserve"> The Journal of Emergency Medicine, 2020. </w:t>
      </w:r>
      <w:r w:rsidRPr="006166EB">
        <w:rPr>
          <w:b/>
        </w:rPr>
        <w:t>58</w:t>
      </w:r>
      <w:r w:rsidRPr="006166EB">
        <w:t>(4): p. 712-713.</w:t>
      </w:r>
    </w:p>
    <w:p w14:paraId="7F9D4168" w14:textId="7497AA24" w:rsidR="006166EB" w:rsidRPr="006166EB" w:rsidRDefault="006166EB" w:rsidP="006166EB">
      <w:pPr>
        <w:pStyle w:val="EndNoteBibliography"/>
        <w:spacing w:after="0"/>
        <w:ind w:left="720" w:hanging="720"/>
      </w:pPr>
      <w:r w:rsidRPr="006166EB">
        <w:t>7.</w:t>
      </w:r>
      <w:r w:rsidRPr="006166EB">
        <w:tab/>
        <w:t xml:space="preserve">Murdoch Children's Research Institute (MCRI). </w:t>
      </w:r>
      <w:r w:rsidRPr="006166EB">
        <w:rPr>
          <w:i/>
        </w:rPr>
        <w:t>Research Brief: COVID-19 and Child and Adolescent Health</w:t>
      </w:r>
      <w:r w:rsidRPr="006166EB">
        <w:t xml:space="preserve">. Research Brief 2021 13 September 2021 [cited 2021 16 November]; Version 1:[Available from: </w:t>
      </w:r>
      <w:hyperlink r:id="rId15" w:history="1">
        <w:r w:rsidRPr="006166EB">
          <w:rPr>
            <w:rStyle w:val="Hyperlink"/>
          </w:rPr>
          <w:t>https://www.mcri.edu.au/sites/default/files/media/documents/covid-19-and-child-and-adolescent-health-140921.pdf</w:t>
        </w:r>
      </w:hyperlink>
      <w:r w:rsidRPr="006166EB">
        <w:t>.</w:t>
      </w:r>
    </w:p>
    <w:p w14:paraId="1ACEFFF4" w14:textId="50380694" w:rsidR="006166EB" w:rsidRPr="006166EB" w:rsidRDefault="006166EB" w:rsidP="006166EB">
      <w:pPr>
        <w:pStyle w:val="EndNoteBibliography"/>
        <w:spacing w:after="0"/>
        <w:ind w:left="720" w:hanging="720"/>
      </w:pPr>
      <w:r w:rsidRPr="006166EB">
        <w:t>8.</w:t>
      </w:r>
      <w:r w:rsidRPr="006166EB">
        <w:tab/>
        <w:t xml:space="preserve">Stockholm: ECDC. </w:t>
      </w:r>
      <w:r w:rsidRPr="006166EB">
        <w:rPr>
          <w:i/>
        </w:rPr>
        <w:t>COVID-19 in children and the role of school settings in transmission - second update</w:t>
      </w:r>
      <w:r w:rsidRPr="006166EB">
        <w:t xml:space="preserve">. 2021  [cited 21 Oct 2021; Available from: </w:t>
      </w:r>
      <w:hyperlink r:id="rId16" w:history="1">
        <w:r w:rsidRPr="006166EB">
          <w:rPr>
            <w:rStyle w:val="Hyperlink"/>
          </w:rPr>
          <w:t>https://www.ecdc.europa.eu/en/publications-data/children-and-school-settings-covid-19-transmission</w:t>
        </w:r>
      </w:hyperlink>
      <w:r w:rsidRPr="006166EB">
        <w:t>.</w:t>
      </w:r>
    </w:p>
    <w:p w14:paraId="6726D59E" w14:textId="501D734B" w:rsidR="006166EB" w:rsidRPr="006166EB" w:rsidRDefault="006166EB" w:rsidP="006166EB">
      <w:pPr>
        <w:pStyle w:val="EndNoteBibliography"/>
        <w:spacing w:after="0"/>
        <w:ind w:left="720" w:hanging="720"/>
      </w:pPr>
      <w:r w:rsidRPr="006166EB">
        <w:t>9.</w:t>
      </w:r>
      <w:r w:rsidRPr="006166EB">
        <w:tab/>
        <w:t xml:space="preserve">The Guardian. </w:t>
      </w:r>
      <w:r w:rsidRPr="006166EB">
        <w:rPr>
          <w:i/>
        </w:rPr>
        <w:t>Despite reports of milder symptoms Omicron should not be underestimated</w:t>
      </w:r>
      <w:r w:rsidRPr="006166EB">
        <w:t xml:space="preserve">. 30 November 2021; Available from: </w:t>
      </w:r>
      <w:hyperlink r:id="rId17" w:history="1">
        <w:r w:rsidRPr="006166EB">
          <w:rPr>
            <w:rStyle w:val="Hyperlink"/>
          </w:rPr>
          <w:t>https://www.theguardian.com/world/2021/nov/30/despite-reports-of-milder-symptoms-omicron-should-not-be-understimated</w:t>
        </w:r>
      </w:hyperlink>
      <w:r w:rsidRPr="006166EB">
        <w:t>.</w:t>
      </w:r>
    </w:p>
    <w:p w14:paraId="64339790" w14:textId="51E7DC79" w:rsidR="006166EB" w:rsidRPr="006166EB" w:rsidRDefault="006166EB" w:rsidP="006166EB">
      <w:pPr>
        <w:pStyle w:val="EndNoteBibliography"/>
        <w:spacing w:after="0"/>
        <w:ind w:left="720" w:hanging="720"/>
      </w:pPr>
      <w:r w:rsidRPr="006166EB">
        <w:t>10.</w:t>
      </w:r>
      <w:r w:rsidRPr="006166EB">
        <w:tab/>
        <w:t xml:space="preserve">Centers for Disease Control and Prevention (CDC). </w:t>
      </w:r>
      <w:r w:rsidRPr="006166EB">
        <w:rPr>
          <w:i/>
        </w:rPr>
        <w:t>For Parents: Multisystem Inflammatory Syndrome in Children (MIS-C) associated with COVID-19</w:t>
      </w:r>
      <w:r w:rsidRPr="006166EB">
        <w:t xml:space="preserve">. Multisystem Inflammatory Syndrome 2021 20 September 2021 [cited 2021 16 November]; Available from: </w:t>
      </w:r>
      <w:hyperlink r:id="rId18" w:history="1">
        <w:r w:rsidRPr="006166EB">
          <w:rPr>
            <w:rStyle w:val="Hyperlink"/>
          </w:rPr>
          <w:t>https://www.cdc.gov/mis/mis-c.html</w:t>
        </w:r>
      </w:hyperlink>
      <w:r w:rsidRPr="006166EB">
        <w:t>.</w:t>
      </w:r>
    </w:p>
    <w:p w14:paraId="1B460D42" w14:textId="77777777" w:rsidR="006166EB" w:rsidRPr="006166EB" w:rsidRDefault="006166EB" w:rsidP="006166EB">
      <w:pPr>
        <w:pStyle w:val="EndNoteBibliography"/>
        <w:spacing w:after="0"/>
        <w:ind w:left="720" w:hanging="720"/>
      </w:pPr>
      <w:r w:rsidRPr="006166EB">
        <w:t>11.</w:t>
      </w:r>
      <w:r w:rsidRPr="006166EB">
        <w:tab/>
        <w:t xml:space="preserve">Godfred-Cato, S., et al., </w:t>
      </w:r>
      <w:r w:rsidRPr="006166EB">
        <w:rPr>
          <w:i/>
        </w:rPr>
        <w:t>COVID-19-Associated Multisystem Inflammatory Syndrome in Children - United States, March-July 2020.</w:t>
      </w:r>
      <w:r w:rsidRPr="006166EB">
        <w:t xml:space="preserve"> MMWR Morb Mortal Wkly Rep, 2020. </w:t>
      </w:r>
      <w:r w:rsidRPr="006166EB">
        <w:rPr>
          <w:b/>
        </w:rPr>
        <w:t>69</w:t>
      </w:r>
      <w:r w:rsidRPr="006166EB">
        <w:t>(32): p. 1074-1080.</w:t>
      </w:r>
    </w:p>
    <w:p w14:paraId="12F447D8" w14:textId="77777777" w:rsidR="006166EB" w:rsidRPr="006166EB" w:rsidRDefault="006166EB" w:rsidP="006166EB">
      <w:pPr>
        <w:pStyle w:val="EndNoteBibliography"/>
        <w:spacing w:after="0"/>
        <w:ind w:left="720" w:hanging="720"/>
      </w:pPr>
      <w:r w:rsidRPr="006166EB">
        <w:t>12.</w:t>
      </w:r>
      <w:r w:rsidRPr="006166EB">
        <w:tab/>
        <w:t xml:space="preserve">Payne, A.B., et al., </w:t>
      </w:r>
      <w:r w:rsidRPr="006166EB">
        <w:rPr>
          <w:i/>
        </w:rPr>
        <w:t>Incidence of Multisystem Inflammatory Syndrome in Children Among US Persons Infected With SARS-CoV-2.</w:t>
      </w:r>
      <w:r w:rsidRPr="006166EB">
        <w:t xml:space="preserve"> JAMA Network Open, 2021. </w:t>
      </w:r>
      <w:r w:rsidRPr="006166EB">
        <w:rPr>
          <w:b/>
        </w:rPr>
        <w:t>4</w:t>
      </w:r>
      <w:r w:rsidRPr="006166EB">
        <w:t>(6): p. e2116420-e2116420.</w:t>
      </w:r>
    </w:p>
    <w:p w14:paraId="6132A038" w14:textId="77777777" w:rsidR="006166EB" w:rsidRPr="006166EB" w:rsidRDefault="006166EB" w:rsidP="006166EB">
      <w:pPr>
        <w:pStyle w:val="EndNoteBibliography"/>
        <w:spacing w:after="0"/>
        <w:ind w:left="720" w:hanging="720"/>
      </w:pPr>
      <w:r w:rsidRPr="006166EB">
        <w:t>13.</w:t>
      </w:r>
      <w:r w:rsidRPr="006166EB">
        <w:tab/>
        <w:t xml:space="preserve">National Institute for Health Research, </w:t>
      </w:r>
      <w:r w:rsidRPr="006166EB">
        <w:rPr>
          <w:i/>
        </w:rPr>
        <w:t>Living with COVID19</w:t>
      </w:r>
      <w:r w:rsidRPr="006166EB">
        <w:t>. 2020.</w:t>
      </w:r>
    </w:p>
    <w:p w14:paraId="2B7170A4" w14:textId="77777777" w:rsidR="006166EB" w:rsidRPr="006166EB" w:rsidRDefault="006166EB" w:rsidP="006166EB">
      <w:pPr>
        <w:pStyle w:val="EndNoteBibliography"/>
        <w:spacing w:after="0"/>
        <w:ind w:left="720" w:hanging="720"/>
      </w:pPr>
      <w:r w:rsidRPr="006166EB">
        <w:t>14.</w:t>
      </w:r>
      <w:r w:rsidRPr="006166EB">
        <w:tab/>
        <w:t xml:space="preserve">The Royal Society, </w:t>
      </w:r>
      <w:r w:rsidRPr="006166EB">
        <w:rPr>
          <w:i/>
        </w:rPr>
        <w:t>Long Covid: what is it, and what is needed?</w:t>
      </w:r>
      <w:r w:rsidRPr="006166EB">
        <w:t xml:space="preserve"> 2020.</w:t>
      </w:r>
    </w:p>
    <w:p w14:paraId="73F1B782" w14:textId="59B8B803" w:rsidR="006166EB" w:rsidRPr="006166EB" w:rsidRDefault="006166EB" w:rsidP="006166EB">
      <w:pPr>
        <w:pStyle w:val="EndNoteBibliography"/>
        <w:spacing w:after="0"/>
        <w:ind w:left="720" w:hanging="720"/>
      </w:pPr>
      <w:r w:rsidRPr="006166EB">
        <w:t>15.</w:t>
      </w:r>
      <w:r w:rsidRPr="006166EB">
        <w:tab/>
        <w:t xml:space="preserve">World Health Organization (WHO). </w:t>
      </w:r>
      <w:r w:rsidRPr="006166EB">
        <w:rPr>
          <w:i/>
        </w:rPr>
        <w:t>Policy Brief 39: In the wake of the pandemic - Preparing for Long COVID</w:t>
      </w:r>
      <w:r w:rsidRPr="006166EB">
        <w:t xml:space="preserve">. 2021; Available from: </w:t>
      </w:r>
      <w:hyperlink r:id="rId19" w:history="1">
        <w:r w:rsidRPr="006166EB">
          <w:rPr>
            <w:rStyle w:val="Hyperlink"/>
          </w:rPr>
          <w:t>https://apps.who.int/iris/bitstream/handle/10665/339629/Policy-brief-39-1997-8073-eng.pdf</w:t>
        </w:r>
      </w:hyperlink>
      <w:r w:rsidRPr="006166EB">
        <w:t>.</w:t>
      </w:r>
    </w:p>
    <w:p w14:paraId="42DDC912" w14:textId="77777777" w:rsidR="006166EB" w:rsidRPr="006166EB" w:rsidRDefault="006166EB" w:rsidP="006166EB">
      <w:pPr>
        <w:pStyle w:val="EndNoteBibliography"/>
        <w:spacing w:after="0"/>
        <w:ind w:left="720" w:hanging="720"/>
      </w:pPr>
      <w:r w:rsidRPr="006166EB">
        <w:t>16.</w:t>
      </w:r>
      <w:r w:rsidRPr="006166EB">
        <w:tab/>
        <w:t xml:space="preserve">World Health Organisation (WHO), </w:t>
      </w:r>
      <w:r w:rsidRPr="006166EB">
        <w:rPr>
          <w:i/>
        </w:rPr>
        <w:t>A clinical case definition of post COVID-19 condition by a Delphi consensus</w:t>
      </w:r>
      <w:r w:rsidRPr="006166EB">
        <w:t>. 2021, WHO.</w:t>
      </w:r>
    </w:p>
    <w:p w14:paraId="72928D99" w14:textId="77777777" w:rsidR="006166EB" w:rsidRPr="006166EB" w:rsidRDefault="006166EB" w:rsidP="006166EB">
      <w:pPr>
        <w:pStyle w:val="EndNoteBibliography"/>
        <w:spacing w:after="0"/>
        <w:ind w:left="720" w:hanging="720"/>
      </w:pPr>
      <w:r w:rsidRPr="006166EB">
        <w:t>17.</w:t>
      </w:r>
      <w:r w:rsidRPr="006166EB">
        <w:tab/>
        <w:t xml:space="preserve">Zimmermann, P., L.F. Pittet, and N. Curtis, </w:t>
      </w:r>
      <w:r w:rsidRPr="006166EB">
        <w:rPr>
          <w:i/>
        </w:rPr>
        <w:t>How Common is Long COVID in Children and Adolescents?</w:t>
      </w:r>
      <w:r w:rsidRPr="006166EB">
        <w:t xml:space="preserve"> The Pediatric Infectious Disease Journal, 2021. </w:t>
      </w:r>
      <w:r w:rsidRPr="006166EB">
        <w:rPr>
          <w:b/>
        </w:rPr>
        <w:t>40</w:t>
      </w:r>
      <w:r w:rsidRPr="006166EB">
        <w:t>(12).</w:t>
      </w:r>
    </w:p>
    <w:p w14:paraId="0F6DE19A" w14:textId="77777777" w:rsidR="006166EB" w:rsidRPr="006166EB" w:rsidRDefault="006166EB" w:rsidP="006166EB">
      <w:pPr>
        <w:pStyle w:val="EndNoteBibliography"/>
        <w:spacing w:after="0"/>
        <w:ind w:left="720" w:hanging="720"/>
      </w:pPr>
      <w:r w:rsidRPr="006166EB">
        <w:t>18.</w:t>
      </w:r>
      <w:r w:rsidRPr="006166EB">
        <w:tab/>
        <w:t xml:space="preserve">Radtke, T., et al., </w:t>
      </w:r>
      <w:r w:rsidRPr="006166EB">
        <w:rPr>
          <w:i/>
        </w:rPr>
        <w:t>Long-term Symptoms After SARS-CoV-2 Infection in Children and Adolescents.</w:t>
      </w:r>
      <w:r w:rsidRPr="006166EB">
        <w:t xml:space="preserve"> JAMA, 2021. </w:t>
      </w:r>
      <w:r w:rsidRPr="006166EB">
        <w:rPr>
          <w:b/>
        </w:rPr>
        <w:t>326</w:t>
      </w:r>
      <w:r w:rsidRPr="006166EB">
        <w:t>(9): p. 869-871.</w:t>
      </w:r>
    </w:p>
    <w:p w14:paraId="6405BE03" w14:textId="77777777" w:rsidR="006166EB" w:rsidRPr="006166EB" w:rsidRDefault="006166EB" w:rsidP="006166EB">
      <w:pPr>
        <w:pStyle w:val="EndNoteBibliography"/>
        <w:spacing w:after="0"/>
        <w:ind w:left="720" w:hanging="720"/>
      </w:pPr>
      <w:r w:rsidRPr="006166EB">
        <w:t>19.</w:t>
      </w:r>
      <w:r w:rsidRPr="006166EB">
        <w:tab/>
        <w:t xml:space="preserve">Munblit, D., L. Sigfrid, and J.O. Warner, </w:t>
      </w:r>
      <w:r w:rsidRPr="006166EB">
        <w:rPr>
          <w:i/>
        </w:rPr>
        <w:t>Setting Priorities to Address Research Gaps in Long-term COVID-19 Outcomes in Children.</w:t>
      </w:r>
      <w:r w:rsidRPr="006166EB">
        <w:t xml:space="preserve"> JAMA Pediatrics, 2021. </w:t>
      </w:r>
      <w:r w:rsidRPr="006166EB">
        <w:rPr>
          <w:b/>
        </w:rPr>
        <w:t>175</w:t>
      </w:r>
      <w:r w:rsidRPr="006166EB">
        <w:t>(11): p. 1095-1096.</w:t>
      </w:r>
    </w:p>
    <w:p w14:paraId="6E70C72E" w14:textId="77777777" w:rsidR="006166EB" w:rsidRPr="006166EB" w:rsidRDefault="006166EB" w:rsidP="006166EB">
      <w:pPr>
        <w:pStyle w:val="EndNoteBibliography"/>
        <w:spacing w:after="0"/>
        <w:ind w:left="720" w:hanging="720"/>
      </w:pPr>
      <w:r w:rsidRPr="006166EB">
        <w:t>20.</w:t>
      </w:r>
      <w:r w:rsidRPr="006166EB">
        <w:tab/>
        <w:t xml:space="preserve">Molteni, E., et al., </w:t>
      </w:r>
      <w:r w:rsidRPr="006166EB">
        <w:rPr>
          <w:i/>
        </w:rPr>
        <w:t>Illness duration and symptom profile in symptomatic UK school-aged children tested for SARS-CoV-2.</w:t>
      </w:r>
      <w:r w:rsidRPr="006166EB">
        <w:t xml:space="preserve"> The Lancet Child &amp; Adolescent Health, 2021: p. 708-718.</w:t>
      </w:r>
    </w:p>
    <w:p w14:paraId="2935CD9A" w14:textId="77777777" w:rsidR="006166EB" w:rsidRPr="006166EB" w:rsidRDefault="006166EB" w:rsidP="006166EB">
      <w:pPr>
        <w:pStyle w:val="EndNoteBibliography"/>
        <w:spacing w:after="0"/>
        <w:ind w:left="720" w:hanging="720"/>
      </w:pPr>
      <w:r w:rsidRPr="006166EB">
        <w:lastRenderedPageBreak/>
        <w:t>21.</w:t>
      </w:r>
      <w:r w:rsidRPr="006166EB">
        <w:tab/>
        <w:t xml:space="preserve">Sigfrid, L., et al., </w:t>
      </w:r>
      <w:r w:rsidRPr="006166EB">
        <w:rPr>
          <w:i/>
        </w:rPr>
        <w:t>Long Covid in adults discharged from UK hospitals after Covid-19: A prospective, multicentre cohort study using the ISARIC WHO Clinical Characterisation Protocol.</w:t>
      </w:r>
      <w:r w:rsidRPr="006166EB">
        <w:t xml:space="preserve"> medRxiv, 2021: p. 2021.03.18.21253888.</w:t>
      </w:r>
    </w:p>
    <w:p w14:paraId="2BADD0CB" w14:textId="77777777" w:rsidR="006166EB" w:rsidRPr="006166EB" w:rsidRDefault="006166EB" w:rsidP="006166EB">
      <w:pPr>
        <w:pStyle w:val="EndNoteBibliography"/>
        <w:spacing w:after="0"/>
        <w:ind w:left="720" w:hanging="720"/>
      </w:pPr>
      <w:r w:rsidRPr="006166EB">
        <w:t>22.</w:t>
      </w:r>
      <w:r w:rsidRPr="006166EB">
        <w:tab/>
        <w:t xml:space="preserve">Say, D., et al., </w:t>
      </w:r>
      <w:r w:rsidRPr="006166EB">
        <w:rPr>
          <w:i/>
        </w:rPr>
        <w:t>Post-acute COVID-19 outcomes in children with mild and asymptomatic disease.</w:t>
      </w:r>
      <w:r w:rsidRPr="006166EB">
        <w:t xml:space="preserve"> The Lancet Child &amp; Adolescent Health, 2021. </w:t>
      </w:r>
      <w:r w:rsidRPr="006166EB">
        <w:rPr>
          <w:b/>
        </w:rPr>
        <w:t>5</w:t>
      </w:r>
      <w:r w:rsidRPr="006166EB">
        <w:t>(6): p. e22-e23.</w:t>
      </w:r>
    </w:p>
    <w:p w14:paraId="330DB995" w14:textId="77777777" w:rsidR="006166EB" w:rsidRPr="006166EB" w:rsidRDefault="006166EB" w:rsidP="006166EB">
      <w:pPr>
        <w:pStyle w:val="EndNoteBibliography"/>
        <w:spacing w:after="0"/>
        <w:ind w:left="720" w:hanging="720"/>
      </w:pPr>
      <w:r w:rsidRPr="006166EB">
        <w:t>23.</w:t>
      </w:r>
      <w:r w:rsidRPr="006166EB">
        <w:tab/>
        <w:t xml:space="preserve">Roessler, M., et al., </w:t>
      </w:r>
      <w:r w:rsidRPr="006166EB">
        <w:rPr>
          <w:i/>
        </w:rPr>
        <w:t>Post COVID-19 in children, adolescents, and adults: results of a matched cohort study including more than 150,000 individuals with COVID-19.</w:t>
      </w:r>
      <w:r w:rsidRPr="006166EB">
        <w:t xml:space="preserve"> medRxiv, 2021: p. 2021.10.21.21265133.</w:t>
      </w:r>
    </w:p>
    <w:p w14:paraId="3DC044BC" w14:textId="77777777" w:rsidR="006166EB" w:rsidRPr="006166EB" w:rsidRDefault="006166EB" w:rsidP="006166EB">
      <w:pPr>
        <w:pStyle w:val="EndNoteBibliography"/>
        <w:spacing w:after="0"/>
        <w:ind w:left="720" w:hanging="720"/>
      </w:pPr>
      <w:r w:rsidRPr="006166EB">
        <w:t>24.</w:t>
      </w:r>
      <w:r w:rsidRPr="006166EB">
        <w:tab/>
        <w:t xml:space="preserve">Office for National Statistics UK, </w:t>
      </w:r>
      <w:r w:rsidRPr="006166EB">
        <w:rPr>
          <w:i/>
        </w:rPr>
        <w:t>Prevalence of ongoing symptoms following coronavirus (COVID-19) infection in the UK</w:t>
      </w:r>
      <w:r w:rsidRPr="006166EB">
        <w:t>. 2021.</w:t>
      </w:r>
    </w:p>
    <w:p w14:paraId="3B2EB511" w14:textId="77777777" w:rsidR="006166EB" w:rsidRPr="006166EB" w:rsidRDefault="006166EB" w:rsidP="006166EB">
      <w:pPr>
        <w:pStyle w:val="EndNoteBibliography"/>
        <w:spacing w:after="0"/>
        <w:ind w:left="720" w:hanging="720"/>
      </w:pPr>
      <w:r w:rsidRPr="006166EB">
        <w:t>25.</w:t>
      </w:r>
      <w:r w:rsidRPr="006166EB">
        <w:tab/>
        <w:t xml:space="preserve">Lewis, D. </w:t>
      </w:r>
      <w:r w:rsidRPr="006166EB">
        <w:rPr>
          <w:i/>
        </w:rPr>
        <w:t>Long COVID and kids: scientists race to find answers</w:t>
      </w:r>
      <w:r w:rsidRPr="006166EB">
        <w:t>. 2021.</w:t>
      </w:r>
    </w:p>
    <w:p w14:paraId="2BD00148" w14:textId="77777777" w:rsidR="006166EB" w:rsidRPr="006166EB" w:rsidRDefault="006166EB" w:rsidP="006166EB">
      <w:pPr>
        <w:pStyle w:val="EndNoteBibliography"/>
        <w:spacing w:after="0"/>
        <w:ind w:left="720" w:hanging="720"/>
      </w:pPr>
      <w:r w:rsidRPr="006166EB">
        <w:t>26.</w:t>
      </w:r>
      <w:r w:rsidRPr="006166EB">
        <w:tab/>
        <w:t xml:space="preserve">Buonsenso, D., et al., </w:t>
      </w:r>
      <w:r w:rsidRPr="006166EB">
        <w:rPr>
          <w:i/>
        </w:rPr>
        <w:t>Preliminary evidence on long COVID in children.</w:t>
      </w:r>
      <w:r w:rsidRPr="006166EB">
        <w:t xml:space="preserve"> Acta Paediatrica, 2021.</w:t>
      </w:r>
    </w:p>
    <w:p w14:paraId="271AF593" w14:textId="77777777" w:rsidR="006166EB" w:rsidRPr="006166EB" w:rsidRDefault="006166EB" w:rsidP="006166EB">
      <w:pPr>
        <w:pStyle w:val="EndNoteBibliography"/>
        <w:spacing w:after="0"/>
        <w:ind w:left="720" w:hanging="720"/>
      </w:pPr>
      <w:r w:rsidRPr="006166EB">
        <w:t>27.</w:t>
      </w:r>
      <w:r w:rsidRPr="006166EB">
        <w:tab/>
        <w:t xml:space="preserve">Jason, L.A., et al., </w:t>
      </w:r>
      <w:r w:rsidRPr="006166EB">
        <w:rPr>
          <w:i/>
        </w:rPr>
        <w:t>Predictors of Post-Infectious Chronic Fatigue Syndrome in Adolescents.</w:t>
      </w:r>
      <w:r w:rsidRPr="006166EB">
        <w:t xml:space="preserve"> Health psychology and behavioral medicine, 2014. </w:t>
      </w:r>
      <w:r w:rsidRPr="006166EB">
        <w:rPr>
          <w:b/>
        </w:rPr>
        <w:t>2</w:t>
      </w:r>
      <w:r w:rsidRPr="006166EB">
        <w:t>(1): p. 41-51.</w:t>
      </w:r>
    </w:p>
    <w:p w14:paraId="176344BC" w14:textId="77777777" w:rsidR="006166EB" w:rsidRPr="006166EB" w:rsidRDefault="006166EB" w:rsidP="006166EB">
      <w:pPr>
        <w:pStyle w:val="EndNoteBibliography"/>
        <w:spacing w:after="0"/>
        <w:ind w:left="720" w:hanging="720"/>
      </w:pPr>
      <w:r w:rsidRPr="006166EB">
        <w:t>28.</w:t>
      </w:r>
      <w:r w:rsidRPr="006166EB">
        <w:tab/>
        <w:t xml:space="preserve">Katz, B.Z., et al., </w:t>
      </w:r>
      <w:r w:rsidRPr="006166EB">
        <w:rPr>
          <w:i/>
        </w:rPr>
        <w:t>Chronic fatigue syndrome after infectious mononucleosis in adolescents.</w:t>
      </w:r>
      <w:r w:rsidRPr="006166EB">
        <w:t xml:space="preserve"> Pediatrics, 2009. </w:t>
      </w:r>
      <w:r w:rsidRPr="006166EB">
        <w:rPr>
          <w:b/>
        </w:rPr>
        <w:t>124</w:t>
      </w:r>
      <w:r w:rsidRPr="006166EB">
        <w:t>(1): p. 189-93.</w:t>
      </w:r>
    </w:p>
    <w:p w14:paraId="6FDC9B16" w14:textId="77777777" w:rsidR="006166EB" w:rsidRPr="006166EB" w:rsidRDefault="006166EB" w:rsidP="006166EB">
      <w:pPr>
        <w:pStyle w:val="EndNoteBibliography"/>
        <w:spacing w:after="0"/>
        <w:ind w:left="720" w:hanging="720"/>
      </w:pPr>
      <w:r w:rsidRPr="006166EB">
        <w:t>29.</w:t>
      </w:r>
      <w:r w:rsidRPr="006166EB">
        <w:tab/>
        <w:t xml:space="preserve">Tsankov, B.K., et al., </w:t>
      </w:r>
      <w:r w:rsidRPr="006166EB">
        <w:rPr>
          <w:i/>
        </w:rPr>
        <w:t>Severe COVID-19 Infection and Pediatric Comorbidities: A Systematic Review and Meta-Analysis.</w:t>
      </w:r>
      <w:r w:rsidRPr="006166EB">
        <w:t xml:space="preserve"> Int J Infect Dis, 2021. </w:t>
      </w:r>
      <w:r w:rsidRPr="006166EB">
        <w:rPr>
          <w:b/>
        </w:rPr>
        <w:t>103</w:t>
      </w:r>
      <w:r w:rsidRPr="006166EB">
        <w:t>: p. 246-256.</w:t>
      </w:r>
    </w:p>
    <w:p w14:paraId="3F056A9C" w14:textId="77777777" w:rsidR="006166EB" w:rsidRPr="006166EB" w:rsidRDefault="006166EB" w:rsidP="006166EB">
      <w:pPr>
        <w:pStyle w:val="EndNoteBibliography"/>
        <w:spacing w:after="0"/>
        <w:ind w:left="720" w:hanging="720"/>
      </w:pPr>
      <w:r w:rsidRPr="006166EB">
        <w:t>30.</w:t>
      </w:r>
      <w:r w:rsidRPr="006166EB">
        <w:tab/>
        <w:t xml:space="preserve">Ng, W.H., et al., </w:t>
      </w:r>
      <w:r w:rsidRPr="006166EB">
        <w:rPr>
          <w:i/>
        </w:rPr>
        <w:t>Comorbidities in SARS-CoV-2 Patients: a Systematic Review and Meta-Analysis.</w:t>
      </w:r>
      <w:r w:rsidRPr="006166EB">
        <w:t xml:space="preserve"> mBio, 2021. </w:t>
      </w:r>
      <w:r w:rsidRPr="006166EB">
        <w:rPr>
          <w:b/>
        </w:rPr>
        <w:t>12</w:t>
      </w:r>
      <w:r w:rsidRPr="006166EB">
        <w:t>(1).</w:t>
      </w:r>
    </w:p>
    <w:p w14:paraId="145C39E8" w14:textId="77777777" w:rsidR="006166EB" w:rsidRPr="006166EB" w:rsidRDefault="006166EB" w:rsidP="006166EB">
      <w:pPr>
        <w:pStyle w:val="EndNoteBibliography"/>
        <w:spacing w:after="0"/>
        <w:ind w:left="720" w:hanging="720"/>
      </w:pPr>
      <w:r w:rsidRPr="006166EB">
        <w:t>31.</w:t>
      </w:r>
      <w:r w:rsidRPr="006166EB">
        <w:tab/>
        <w:t xml:space="preserve">Mukkada, S., et al., </w:t>
      </w:r>
      <w:r w:rsidRPr="006166EB">
        <w:rPr>
          <w:i/>
        </w:rPr>
        <w:t>Global characteristics and outcomes of SARS-CoV-2 infection in children and adolescents with cancer (GRCCC): a cohort study.</w:t>
      </w:r>
      <w:r w:rsidRPr="006166EB">
        <w:t xml:space="preserve"> Lancet Oncol, 2021. </w:t>
      </w:r>
      <w:r w:rsidRPr="006166EB">
        <w:rPr>
          <w:b/>
        </w:rPr>
        <w:t>22</w:t>
      </w:r>
      <w:r w:rsidRPr="006166EB">
        <w:t>(10): p. 1416-1426.</w:t>
      </w:r>
    </w:p>
    <w:p w14:paraId="2461342E" w14:textId="77777777" w:rsidR="006166EB" w:rsidRPr="006166EB" w:rsidRDefault="006166EB" w:rsidP="006166EB">
      <w:pPr>
        <w:pStyle w:val="EndNoteBibliography"/>
        <w:spacing w:after="0"/>
        <w:ind w:left="720" w:hanging="720"/>
      </w:pPr>
      <w:r w:rsidRPr="006166EB">
        <w:t>32.</w:t>
      </w:r>
      <w:r w:rsidRPr="006166EB">
        <w:tab/>
        <w:t xml:space="preserve">Shi, Q., et al., </w:t>
      </w:r>
      <w:r w:rsidRPr="006166EB">
        <w:rPr>
          <w:i/>
        </w:rPr>
        <w:t>Risk factors for poor prognosis in children and adolescents with COVID-19: A systematic review and meta-analysis.</w:t>
      </w:r>
      <w:r w:rsidRPr="006166EB">
        <w:t xml:space="preserve"> EClinicalMedicine, 2021. </w:t>
      </w:r>
      <w:r w:rsidRPr="006166EB">
        <w:rPr>
          <w:b/>
        </w:rPr>
        <w:t>41</w:t>
      </w:r>
      <w:r w:rsidRPr="006166EB">
        <w:t>.</w:t>
      </w:r>
    </w:p>
    <w:p w14:paraId="135EF08B" w14:textId="77777777" w:rsidR="006166EB" w:rsidRPr="006166EB" w:rsidRDefault="006166EB" w:rsidP="006166EB">
      <w:pPr>
        <w:pStyle w:val="EndNoteBibliography"/>
        <w:spacing w:after="0"/>
        <w:ind w:left="720" w:hanging="720"/>
      </w:pPr>
      <w:r w:rsidRPr="006166EB">
        <w:t>33.</w:t>
      </w:r>
      <w:r w:rsidRPr="006166EB">
        <w:tab/>
        <w:t xml:space="preserve">Shi, T., et al., </w:t>
      </w:r>
      <w:r w:rsidRPr="006166EB">
        <w:rPr>
          <w:i/>
        </w:rPr>
        <w:t>Risk of COVID-19 hospital admission among children aged 5–17 years with asthma in Scotland: a national incident cohort study.</w:t>
      </w:r>
      <w:r w:rsidRPr="006166EB">
        <w:t xml:space="preserve"> The Lancet Respiratory Medicine, 2021.</w:t>
      </w:r>
    </w:p>
    <w:p w14:paraId="3BF9CB11" w14:textId="77777777" w:rsidR="006166EB" w:rsidRPr="006166EB" w:rsidRDefault="006166EB" w:rsidP="006166EB">
      <w:pPr>
        <w:pStyle w:val="EndNoteBibliography"/>
        <w:spacing w:after="0"/>
        <w:ind w:left="720" w:hanging="720"/>
      </w:pPr>
      <w:r w:rsidRPr="006166EB">
        <w:t>34.</w:t>
      </w:r>
      <w:r w:rsidRPr="006166EB">
        <w:tab/>
        <w:t xml:space="preserve">Schober, T., et al., </w:t>
      </w:r>
      <w:r w:rsidRPr="006166EB">
        <w:rPr>
          <w:i/>
        </w:rPr>
        <w:t>Risk factors for severe PCR-positive SARS-CoV-2 infection in hospitalized children: a multicenter cohort study.</w:t>
      </w:r>
      <w:r w:rsidRPr="006166EB">
        <w:t xml:space="preserve"> medRxiv, 2021: p. 2021.10.28.21265616.</w:t>
      </w:r>
    </w:p>
    <w:p w14:paraId="2EB7C86A" w14:textId="77777777" w:rsidR="006166EB" w:rsidRPr="006166EB" w:rsidRDefault="006166EB" w:rsidP="006166EB">
      <w:pPr>
        <w:pStyle w:val="EndNoteBibliography"/>
        <w:spacing w:after="0"/>
        <w:ind w:left="720" w:hanging="720"/>
      </w:pPr>
      <w:r w:rsidRPr="006166EB">
        <w:t>35.</w:t>
      </w:r>
      <w:r w:rsidRPr="006166EB">
        <w:tab/>
        <w:t xml:space="preserve">Zimmermann, P., et al., </w:t>
      </w:r>
      <w:r w:rsidRPr="006166EB">
        <w:rPr>
          <w:i/>
        </w:rPr>
        <w:t>Should children be vaccinated against COVID-19?</w:t>
      </w:r>
      <w:r w:rsidRPr="006166EB">
        <w:t xml:space="preserve"> Archives of Disease in Childhood, 2021: p. archdischild-2021-323040.</w:t>
      </w:r>
    </w:p>
    <w:p w14:paraId="765DA0CC" w14:textId="77777777" w:rsidR="006166EB" w:rsidRPr="006166EB" w:rsidRDefault="006166EB" w:rsidP="006166EB">
      <w:pPr>
        <w:pStyle w:val="EndNoteBibliography"/>
        <w:spacing w:after="0"/>
        <w:ind w:left="720" w:hanging="720"/>
      </w:pPr>
      <w:r w:rsidRPr="006166EB">
        <w:t>36.</w:t>
      </w:r>
      <w:r w:rsidRPr="006166EB">
        <w:tab/>
        <w:t xml:space="preserve">European Centre for Disease Prevention and Control, </w:t>
      </w:r>
      <w:r w:rsidRPr="006166EB">
        <w:rPr>
          <w:i/>
        </w:rPr>
        <w:t>Interim public health considerations for COVID-19 vaccination of children aged 5-11 years, 1 December 2021</w:t>
      </w:r>
      <w:r w:rsidRPr="006166EB">
        <w:t>. 2021, ECDC: Stockholm.</w:t>
      </w:r>
    </w:p>
    <w:p w14:paraId="5E5B6E55" w14:textId="77777777" w:rsidR="006166EB" w:rsidRPr="006166EB" w:rsidRDefault="006166EB" w:rsidP="006166EB">
      <w:pPr>
        <w:pStyle w:val="EndNoteBibliography"/>
        <w:spacing w:after="0"/>
        <w:ind w:left="720" w:hanging="720"/>
      </w:pPr>
      <w:r w:rsidRPr="006166EB">
        <w:t>37.</w:t>
      </w:r>
      <w:r w:rsidRPr="006166EB">
        <w:tab/>
        <w:t xml:space="preserve">Health, A.I.o. and Welfare, </w:t>
      </w:r>
      <w:r w:rsidRPr="006166EB">
        <w:rPr>
          <w:i/>
        </w:rPr>
        <w:t>COVID-19 and the impact on young people</w:t>
      </w:r>
      <w:r w:rsidRPr="006166EB">
        <w:t>. 2021, AIHW: Canberra.</w:t>
      </w:r>
    </w:p>
    <w:p w14:paraId="0DBD5FC1" w14:textId="77777777" w:rsidR="006166EB" w:rsidRPr="006166EB" w:rsidRDefault="006166EB" w:rsidP="006166EB">
      <w:pPr>
        <w:pStyle w:val="EndNoteBibliography"/>
        <w:spacing w:after="0"/>
        <w:ind w:left="720" w:hanging="720"/>
      </w:pPr>
      <w:r w:rsidRPr="006166EB">
        <w:t>38.</w:t>
      </w:r>
      <w:r w:rsidRPr="006166EB">
        <w:tab/>
        <w:t xml:space="preserve">Brown, N., Te Riele, K., Shelley, B. &amp; Woodroffe, J., </w:t>
      </w:r>
      <w:r w:rsidRPr="006166EB">
        <w:rPr>
          <w:i/>
        </w:rPr>
        <w:t>Learning at home during COVID-19: Effects on vulnerable young Australians. Independent Rapid Response Report.</w:t>
      </w:r>
      <w:r w:rsidRPr="006166EB">
        <w:t>, P.U.C.f.E. Attainment., Editor. 2020, University of Tasmania: Hobart.</w:t>
      </w:r>
    </w:p>
    <w:p w14:paraId="140B07AD" w14:textId="77777777" w:rsidR="006166EB" w:rsidRPr="006166EB" w:rsidRDefault="006166EB" w:rsidP="006166EB">
      <w:pPr>
        <w:pStyle w:val="EndNoteBibliography"/>
        <w:spacing w:after="0"/>
        <w:ind w:left="720" w:hanging="720"/>
      </w:pPr>
      <w:r w:rsidRPr="006166EB">
        <w:t>39.</w:t>
      </w:r>
      <w:r w:rsidRPr="006166EB">
        <w:tab/>
        <w:t xml:space="preserve">Roubinov, D., N.R. Bush, and W.T. Boyce, </w:t>
      </w:r>
      <w:r w:rsidRPr="006166EB">
        <w:rPr>
          <w:i/>
        </w:rPr>
        <w:t>How a Pandemic Could Advance the Science of Early Adversity.</w:t>
      </w:r>
      <w:r w:rsidRPr="006166EB">
        <w:t xml:space="preserve"> JAMA Pediatrics, 2020. </w:t>
      </w:r>
      <w:r w:rsidRPr="006166EB">
        <w:rPr>
          <w:b/>
        </w:rPr>
        <w:t>174</w:t>
      </w:r>
      <w:r w:rsidRPr="006166EB">
        <w:t>(12): p. 1131-1132.</w:t>
      </w:r>
    </w:p>
    <w:p w14:paraId="2155272B" w14:textId="77777777" w:rsidR="006166EB" w:rsidRPr="006166EB" w:rsidRDefault="006166EB" w:rsidP="006166EB">
      <w:pPr>
        <w:pStyle w:val="EndNoteBibliography"/>
        <w:spacing w:after="0"/>
        <w:ind w:left="720" w:hanging="720"/>
      </w:pPr>
      <w:r w:rsidRPr="006166EB">
        <w:t>40.</w:t>
      </w:r>
      <w:r w:rsidRPr="006166EB">
        <w:tab/>
        <w:t xml:space="preserve">Duncanson, M., et al., </w:t>
      </w:r>
      <w:r w:rsidRPr="006166EB">
        <w:rPr>
          <w:i/>
        </w:rPr>
        <w:t>Delayed access to care and late presentations in children during the COVID-19 pandemic New Zealand-wide lockdown: A New Zealand Paediatric Surveillance Unit study.</w:t>
      </w:r>
      <w:r w:rsidRPr="006166EB">
        <w:t xml:space="preserve"> Journal of Paediatrics and Child Health, 2021. </w:t>
      </w:r>
      <w:r w:rsidRPr="006166EB">
        <w:rPr>
          <w:b/>
        </w:rPr>
        <w:t>57</w:t>
      </w:r>
      <w:r w:rsidRPr="006166EB">
        <w:t>(10): p. 1600-1604.</w:t>
      </w:r>
    </w:p>
    <w:p w14:paraId="3A3B1C19" w14:textId="77777777" w:rsidR="006166EB" w:rsidRPr="006166EB" w:rsidRDefault="006166EB" w:rsidP="006166EB">
      <w:pPr>
        <w:pStyle w:val="EndNoteBibliography"/>
        <w:spacing w:after="0"/>
        <w:ind w:left="720" w:hanging="720"/>
      </w:pPr>
      <w:r w:rsidRPr="006166EB">
        <w:t>41.</w:t>
      </w:r>
      <w:r w:rsidRPr="006166EB">
        <w:tab/>
        <w:t xml:space="preserve">Chanchlani, N., F. Buchanan, and P.J. Gill, </w:t>
      </w:r>
      <w:r w:rsidRPr="006166EB">
        <w:rPr>
          <w:i/>
        </w:rPr>
        <w:t>Addressing the indirect effects of COVID-19 on the health of children and young people.</w:t>
      </w:r>
      <w:r w:rsidRPr="006166EB">
        <w:t xml:space="preserve"> CMAJ : Canadian Medical Association journal = journal de l'Association medicale canadienne, 2020. </w:t>
      </w:r>
      <w:r w:rsidRPr="006166EB">
        <w:rPr>
          <w:b/>
        </w:rPr>
        <w:t>192</w:t>
      </w:r>
      <w:r w:rsidRPr="006166EB">
        <w:t>(32): p. E921-E927.</w:t>
      </w:r>
    </w:p>
    <w:p w14:paraId="64750DC9" w14:textId="77777777" w:rsidR="006166EB" w:rsidRPr="006166EB" w:rsidRDefault="006166EB" w:rsidP="006166EB">
      <w:pPr>
        <w:pStyle w:val="EndNoteBibliography"/>
        <w:spacing w:after="0"/>
        <w:ind w:left="720" w:hanging="720"/>
      </w:pPr>
      <w:r w:rsidRPr="006166EB">
        <w:t>42.</w:t>
      </w:r>
      <w:r w:rsidRPr="006166EB">
        <w:tab/>
        <w:t xml:space="preserve">Yoshikawa, H., et al., </w:t>
      </w:r>
      <w:r w:rsidRPr="006166EB">
        <w:rPr>
          <w:i/>
        </w:rPr>
        <w:t>Effects of the Global Coronavirus Disease-2019 Pandemic on Early Childhood Development: Short- and Long-Term Risks and Mitigating Program and Policy Actions.</w:t>
      </w:r>
      <w:r w:rsidRPr="006166EB">
        <w:t xml:space="preserve"> The Journal of pediatrics, 2020. </w:t>
      </w:r>
      <w:r w:rsidRPr="006166EB">
        <w:rPr>
          <w:b/>
        </w:rPr>
        <w:t>223</w:t>
      </w:r>
      <w:r w:rsidRPr="006166EB">
        <w:t>: p. 188-193.</w:t>
      </w:r>
    </w:p>
    <w:p w14:paraId="24AC1FC6" w14:textId="77777777" w:rsidR="006166EB" w:rsidRPr="006166EB" w:rsidRDefault="006166EB" w:rsidP="006166EB">
      <w:pPr>
        <w:pStyle w:val="EndNoteBibliography"/>
        <w:spacing w:after="0"/>
        <w:ind w:left="720" w:hanging="720"/>
      </w:pPr>
      <w:r w:rsidRPr="006166EB">
        <w:t>43.</w:t>
      </w:r>
      <w:r w:rsidRPr="006166EB">
        <w:tab/>
        <w:t xml:space="preserve">Hillis, S.D., et al., </w:t>
      </w:r>
      <w:r w:rsidRPr="006166EB">
        <w:rPr>
          <w:i/>
        </w:rPr>
        <w:t>Global minimum estimates of children affected by COVID-19-associated orphanhood and deaths of caregivers: a modelling study.</w:t>
      </w:r>
      <w:r w:rsidRPr="006166EB">
        <w:t xml:space="preserve"> The Lancet, 2021. </w:t>
      </w:r>
      <w:r w:rsidRPr="006166EB">
        <w:rPr>
          <w:b/>
        </w:rPr>
        <w:t>398</w:t>
      </w:r>
      <w:r w:rsidRPr="006166EB">
        <w:t>(10298): p. 391-402.</w:t>
      </w:r>
    </w:p>
    <w:p w14:paraId="4756AB44" w14:textId="77777777" w:rsidR="006166EB" w:rsidRPr="006166EB" w:rsidRDefault="006166EB" w:rsidP="006166EB">
      <w:pPr>
        <w:pStyle w:val="EndNoteBibliography"/>
        <w:spacing w:after="0"/>
        <w:ind w:left="720" w:hanging="720"/>
      </w:pPr>
      <w:r w:rsidRPr="006166EB">
        <w:t>44.</w:t>
      </w:r>
      <w:r w:rsidRPr="006166EB">
        <w:tab/>
        <w:t xml:space="preserve">Hillis, S.D., et al., </w:t>
      </w:r>
      <w:r w:rsidRPr="006166EB">
        <w:rPr>
          <w:i/>
        </w:rPr>
        <w:t>COVID-19-Associated Orphanhood and Caregiver Death in the United States.</w:t>
      </w:r>
      <w:r w:rsidRPr="006166EB">
        <w:t xml:space="preserve"> Pediatrics, 2021.</w:t>
      </w:r>
    </w:p>
    <w:p w14:paraId="6EF2A71A" w14:textId="75D5F12B" w:rsidR="006166EB" w:rsidRPr="006166EB" w:rsidRDefault="006166EB" w:rsidP="006166EB">
      <w:pPr>
        <w:pStyle w:val="EndNoteBibliography"/>
        <w:spacing w:after="0"/>
        <w:ind w:left="720" w:hanging="720"/>
      </w:pPr>
      <w:r w:rsidRPr="006166EB">
        <w:lastRenderedPageBreak/>
        <w:t>45.</w:t>
      </w:r>
      <w:r w:rsidRPr="006166EB">
        <w:tab/>
        <w:t xml:space="preserve">NSW Health. </w:t>
      </w:r>
      <w:r w:rsidRPr="006166EB">
        <w:rPr>
          <w:i/>
        </w:rPr>
        <w:t>EPIDEMIOLOGICAL WEEK 45 ENDING 13 NOVEMBER 2021</w:t>
      </w:r>
      <w:r w:rsidRPr="006166EB">
        <w:t xml:space="preserve">. COVID-19 WEEKLY SURVEILLANCE IN NSW 2021  [cited 2021 2 December]; Available from: </w:t>
      </w:r>
      <w:hyperlink r:id="rId20" w:history="1">
        <w:r w:rsidRPr="006166EB">
          <w:rPr>
            <w:rStyle w:val="Hyperlink"/>
          </w:rPr>
          <w:t>https://www.health.nsw.gov.au/Infectious/covid-19/Documents/covid-19-surveillance-report-20211113.pdf</w:t>
        </w:r>
      </w:hyperlink>
      <w:r w:rsidRPr="006166EB">
        <w:t>.</w:t>
      </w:r>
    </w:p>
    <w:p w14:paraId="269A2B76" w14:textId="75A5CB48" w:rsidR="006166EB" w:rsidRPr="006166EB" w:rsidRDefault="006166EB" w:rsidP="006166EB">
      <w:pPr>
        <w:pStyle w:val="EndNoteBibliography"/>
        <w:spacing w:after="0"/>
        <w:ind w:left="720" w:hanging="720"/>
      </w:pPr>
      <w:r w:rsidRPr="006166EB">
        <w:t>46.</w:t>
      </w:r>
      <w:r w:rsidRPr="006166EB">
        <w:tab/>
        <w:t xml:space="preserve">Ministry of Health. </w:t>
      </w:r>
      <w:r w:rsidRPr="006166EB">
        <w:rPr>
          <w:i/>
        </w:rPr>
        <w:t>New Zealand Health Survey Regional Results 2017-2020</w:t>
      </w:r>
      <w:r w:rsidRPr="006166EB">
        <w:t xml:space="preserve">. 2021; Available from: </w:t>
      </w:r>
      <w:hyperlink r:id="rId21" w:anchor="published" w:history="1">
        <w:r w:rsidRPr="006166EB">
          <w:rPr>
            <w:rStyle w:val="Hyperlink"/>
          </w:rPr>
          <w:t>https://www.health.govt.nz/nz-health-statistics/national-collections-and-surveys/surveys/new-zealand-health-survey#published</w:t>
        </w:r>
      </w:hyperlink>
      <w:r w:rsidRPr="006166EB">
        <w:t>.</w:t>
      </w:r>
    </w:p>
    <w:p w14:paraId="2A4C9D58" w14:textId="214E4990" w:rsidR="006166EB" w:rsidRPr="006166EB" w:rsidRDefault="006166EB" w:rsidP="006166EB">
      <w:pPr>
        <w:pStyle w:val="EndNoteBibliography"/>
        <w:spacing w:after="0"/>
        <w:ind w:left="720" w:hanging="720"/>
      </w:pPr>
      <w:r w:rsidRPr="006166EB">
        <w:t>47.</w:t>
      </w:r>
      <w:r w:rsidRPr="006166EB">
        <w:tab/>
        <w:t xml:space="preserve">Ministry of Health. </w:t>
      </w:r>
      <w:r w:rsidRPr="006166EB">
        <w:rPr>
          <w:i/>
        </w:rPr>
        <w:t>New Zealand Health Survey 2020/2021</w:t>
      </w:r>
      <w:r w:rsidRPr="006166EB">
        <w:t xml:space="preserve">. New Zealand Health Survey 2021; Available from: </w:t>
      </w:r>
      <w:hyperlink r:id="rId22" w:anchor="!/home" w:history="1">
        <w:r w:rsidRPr="006166EB">
          <w:rPr>
            <w:rStyle w:val="Hyperlink"/>
          </w:rPr>
          <w:t>https://minhealthnz.shinyapps.io/nz-health-survey-2020-21-annual-data-explorer/_w_7966b0d8/#!/home</w:t>
        </w:r>
      </w:hyperlink>
      <w:r w:rsidRPr="006166EB">
        <w:t>.</w:t>
      </w:r>
    </w:p>
    <w:p w14:paraId="37B17BC6" w14:textId="0ECFFFE3" w:rsidR="006166EB" w:rsidRPr="006166EB" w:rsidRDefault="006166EB" w:rsidP="006166EB">
      <w:pPr>
        <w:pStyle w:val="EndNoteBibliography"/>
        <w:spacing w:after="0"/>
        <w:ind w:left="720" w:hanging="720"/>
      </w:pPr>
      <w:r w:rsidRPr="006166EB">
        <w:t>48.</w:t>
      </w:r>
      <w:r w:rsidRPr="006166EB">
        <w:tab/>
        <w:t xml:space="preserve">EHINZ. </w:t>
      </w:r>
      <w:r w:rsidRPr="006166EB">
        <w:rPr>
          <w:i/>
        </w:rPr>
        <w:t>Asthma hospitalisations (0-14 years)</w:t>
      </w:r>
      <w:r w:rsidRPr="006166EB">
        <w:t xml:space="preserve">. 2020; Available from: </w:t>
      </w:r>
      <w:hyperlink r:id="rId23" w:history="1">
        <w:r w:rsidRPr="006166EB">
          <w:rPr>
            <w:rStyle w:val="Hyperlink"/>
          </w:rPr>
          <w:t>https://www.ehinz.ac.nz/assets/Factsheets/Released_2020/Asthma-hospitalisations-014-years-20012018-Published-May-2020-v6.pdf</w:t>
        </w:r>
      </w:hyperlink>
      <w:r w:rsidRPr="006166EB">
        <w:t>.</w:t>
      </w:r>
    </w:p>
    <w:p w14:paraId="0372F5F2" w14:textId="4A754CBB" w:rsidR="006166EB" w:rsidRPr="006166EB" w:rsidRDefault="006166EB" w:rsidP="006166EB">
      <w:pPr>
        <w:pStyle w:val="EndNoteBibliography"/>
        <w:spacing w:after="0"/>
        <w:ind w:left="720" w:hanging="720"/>
      </w:pPr>
      <w:r w:rsidRPr="006166EB">
        <w:t>49.</w:t>
      </w:r>
      <w:r w:rsidRPr="006166EB">
        <w:tab/>
        <w:t xml:space="preserve">Education Counts. </w:t>
      </w:r>
      <w:r w:rsidRPr="006166EB">
        <w:rPr>
          <w:i/>
        </w:rPr>
        <w:t>School Rolls</w:t>
      </w:r>
      <w:r w:rsidRPr="006166EB">
        <w:t xml:space="preserve">. 2021; Available from: </w:t>
      </w:r>
      <w:hyperlink r:id="rId24" w:history="1">
        <w:r w:rsidRPr="006166EB">
          <w:rPr>
            <w:rStyle w:val="Hyperlink"/>
          </w:rPr>
          <w:t>https://www.educationcounts.govt.nz/statistics/6028</w:t>
        </w:r>
      </w:hyperlink>
      <w:r w:rsidRPr="006166EB">
        <w:t>.</w:t>
      </w:r>
    </w:p>
    <w:p w14:paraId="21C0EE56" w14:textId="77777777" w:rsidR="006166EB" w:rsidRPr="006166EB" w:rsidRDefault="006166EB" w:rsidP="006166EB">
      <w:pPr>
        <w:pStyle w:val="EndNoteBibliography"/>
        <w:spacing w:after="0"/>
        <w:ind w:left="720" w:hanging="720"/>
      </w:pPr>
      <w:r w:rsidRPr="006166EB">
        <w:t>50.</w:t>
      </w:r>
      <w:r w:rsidRPr="006166EB">
        <w:tab/>
        <w:t xml:space="preserve">Murray, S. </w:t>
      </w:r>
      <w:r w:rsidRPr="006166EB">
        <w:rPr>
          <w:i/>
        </w:rPr>
        <w:t>The state of wellbeing and equality for disabled people, their families, and whānau</w:t>
      </w:r>
      <w:r w:rsidRPr="006166EB">
        <w:t>. 2019.</w:t>
      </w:r>
    </w:p>
    <w:p w14:paraId="53F0B2C1" w14:textId="02120ED7" w:rsidR="006166EB" w:rsidRPr="006166EB" w:rsidRDefault="006166EB" w:rsidP="006166EB">
      <w:pPr>
        <w:pStyle w:val="EndNoteBibliography"/>
        <w:spacing w:after="0"/>
        <w:ind w:left="720" w:hanging="720"/>
      </w:pPr>
      <w:r w:rsidRPr="006166EB">
        <w:t>51.</w:t>
      </w:r>
      <w:r w:rsidRPr="006166EB">
        <w:tab/>
        <w:t xml:space="preserve">Stats NZ Tatauranga Aotearoa. </w:t>
      </w:r>
      <w:r w:rsidRPr="006166EB">
        <w:rPr>
          <w:i/>
        </w:rPr>
        <w:t>Child poverty statistics: Year ended June 2020</w:t>
      </w:r>
      <w:r w:rsidRPr="006166EB">
        <w:t xml:space="preserve">. 2021; Available from: </w:t>
      </w:r>
      <w:hyperlink r:id="rId25" w:history="1">
        <w:r w:rsidRPr="006166EB">
          <w:rPr>
            <w:rStyle w:val="Hyperlink"/>
          </w:rPr>
          <w:t>https://www.stats.govt.nz/information-releases/child-poverty-statistics-year-ended-june-2020</w:t>
        </w:r>
      </w:hyperlink>
      <w:r w:rsidRPr="006166EB">
        <w:t>.</w:t>
      </w:r>
    </w:p>
    <w:p w14:paraId="170092B8" w14:textId="77777777" w:rsidR="006166EB" w:rsidRPr="006166EB" w:rsidRDefault="006166EB" w:rsidP="006166EB">
      <w:pPr>
        <w:pStyle w:val="EndNoteBibliography"/>
        <w:spacing w:after="0"/>
        <w:ind w:left="720" w:hanging="720"/>
      </w:pPr>
      <w:r w:rsidRPr="006166EB">
        <w:t>52.</w:t>
      </w:r>
      <w:r w:rsidRPr="006166EB">
        <w:tab/>
        <w:t xml:space="preserve">Steyn, N., Binny, R. N., Hannah, K., Hendy, S. C., James, A., Lustig, A., Ridings, K., Plank, M. J., Sporle, A., </w:t>
      </w:r>
      <w:r w:rsidRPr="006166EB">
        <w:rPr>
          <w:i/>
        </w:rPr>
        <w:t>Māori and Pacific people in New Zealand have a higher risk of hospitalisation for COVID-19.</w:t>
      </w:r>
      <w:r w:rsidRPr="006166EB">
        <w:t xml:space="preserve"> New Zealand Medical Journal, 2021. </w:t>
      </w:r>
      <w:r w:rsidRPr="006166EB">
        <w:rPr>
          <w:b/>
        </w:rPr>
        <w:t>134</w:t>
      </w:r>
      <w:r w:rsidRPr="006166EB">
        <w:t>(1538).</w:t>
      </w:r>
    </w:p>
    <w:p w14:paraId="73989A75" w14:textId="14CA17A2" w:rsidR="006166EB" w:rsidRPr="006166EB" w:rsidRDefault="006166EB" w:rsidP="006166EB">
      <w:pPr>
        <w:pStyle w:val="EndNoteBibliography"/>
        <w:spacing w:after="0"/>
        <w:ind w:left="720" w:hanging="720"/>
      </w:pPr>
      <w:r w:rsidRPr="006166EB">
        <w:t>53.</w:t>
      </w:r>
      <w:r w:rsidRPr="006166EB">
        <w:tab/>
        <w:t xml:space="preserve">Stats NZ Tatauranga Aotearoa, </w:t>
      </w:r>
      <w:r w:rsidRPr="006166EB">
        <w:rPr>
          <w:i/>
        </w:rPr>
        <w:t>Infoshare: Connecting you to a wealth of information</w:t>
      </w:r>
      <w:r w:rsidRPr="006166EB">
        <w:t xml:space="preserve">. 2018: </w:t>
      </w:r>
      <w:hyperlink r:id="rId26" w:history="1">
        <w:r w:rsidRPr="006166EB">
          <w:rPr>
            <w:rStyle w:val="Hyperlink"/>
          </w:rPr>
          <w:t>http://infoshare.stats.govt.nz/</w:t>
        </w:r>
      </w:hyperlink>
      <w:r w:rsidRPr="006166EB">
        <w:t>.</w:t>
      </w:r>
    </w:p>
    <w:p w14:paraId="4D969EA9" w14:textId="77777777" w:rsidR="006166EB" w:rsidRPr="006166EB" w:rsidRDefault="006166EB" w:rsidP="006166EB">
      <w:pPr>
        <w:pStyle w:val="EndNoteBibliography"/>
        <w:spacing w:after="0"/>
        <w:ind w:left="720" w:hanging="720"/>
      </w:pPr>
      <w:r w:rsidRPr="006166EB">
        <w:t>54.</w:t>
      </w:r>
      <w:r w:rsidRPr="006166EB">
        <w:tab/>
        <w:t xml:space="preserve">Johnson, A., P. Howden-Chapman, and S. Eaqub, </w:t>
      </w:r>
      <w:r w:rsidRPr="006166EB">
        <w:rPr>
          <w:i/>
        </w:rPr>
        <w:t>A stocktake of New Zealand’s housing: February 2018</w:t>
      </w:r>
      <w:r w:rsidRPr="006166EB">
        <w:t>. 2018: Ministry of Business, Innovation and Employment (New Zealand).</w:t>
      </w:r>
    </w:p>
    <w:p w14:paraId="4B1CF42E" w14:textId="77777777" w:rsidR="006166EB" w:rsidRPr="006166EB" w:rsidRDefault="006166EB" w:rsidP="006166EB">
      <w:pPr>
        <w:pStyle w:val="EndNoteBibliography"/>
        <w:spacing w:after="0"/>
        <w:ind w:left="720" w:hanging="720"/>
      </w:pPr>
      <w:r w:rsidRPr="006166EB">
        <w:t>55.</w:t>
      </w:r>
      <w:r w:rsidRPr="006166EB">
        <w:tab/>
        <w:t xml:space="preserve">Allen &amp; Clark, </w:t>
      </w:r>
      <w:r w:rsidRPr="006166EB">
        <w:rPr>
          <w:i/>
        </w:rPr>
        <w:t xml:space="preserve">Improving New Zealand’s childhood immunisation rates: Evidence review. </w:t>
      </w:r>
      <w:r w:rsidRPr="006166EB">
        <w:t>. 2019: Wellington.</w:t>
      </w:r>
    </w:p>
    <w:p w14:paraId="3E42FF8F" w14:textId="41B1EAE4" w:rsidR="006166EB" w:rsidRPr="006166EB" w:rsidRDefault="006166EB" w:rsidP="006166EB">
      <w:pPr>
        <w:pStyle w:val="EndNoteBibliography"/>
        <w:spacing w:after="0"/>
        <w:ind w:left="720" w:hanging="720"/>
      </w:pPr>
      <w:r w:rsidRPr="006166EB">
        <w:t>56.</w:t>
      </w:r>
      <w:r w:rsidRPr="006166EB">
        <w:tab/>
        <w:t xml:space="preserve">RNZ. </w:t>
      </w:r>
      <w:r w:rsidRPr="006166EB">
        <w:rPr>
          <w:i/>
        </w:rPr>
        <w:t>Concern over Covid-19 vaccine for children: 'Protective instinct kicks in'</w:t>
      </w:r>
      <w:r w:rsidRPr="006166EB">
        <w:t xml:space="preserve">. 2021 9 December 2021; Available from: </w:t>
      </w:r>
      <w:hyperlink r:id="rId27" w:history="1">
        <w:r w:rsidRPr="006166EB">
          <w:rPr>
            <w:rStyle w:val="Hyperlink"/>
          </w:rPr>
          <w:t>https://www.rnz.co.nz/news/national/457592/concern-over-covid-19-vaccine-for-children-protective-instinct-kicks-in</w:t>
        </w:r>
      </w:hyperlink>
      <w:r w:rsidRPr="006166EB">
        <w:t>.</w:t>
      </w:r>
    </w:p>
    <w:p w14:paraId="238DE105" w14:textId="77777777" w:rsidR="006166EB" w:rsidRPr="006166EB" w:rsidRDefault="006166EB" w:rsidP="006166EB">
      <w:pPr>
        <w:pStyle w:val="EndNoteBibliography"/>
        <w:spacing w:after="0"/>
        <w:ind w:left="720" w:hanging="720"/>
      </w:pPr>
      <w:r w:rsidRPr="006166EB">
        <w:t>57.</w:t>
      </w:r>
      <w:r w:rsidRPr="006166EB">
        <w:tab/>
        <w:t xml:space="preserve">Zhu, Y., et al., </w:t>
      </w:r>
      <w:r w:rsidRPr="006166EB">
        <w:rPr>
          <w:i/>
        </w:rPr>
        <w:t>A meta-analysis on the role of children in SARS-CoV-2 in household transmission clusters</w:t>
      </w:r>
      <w:r w:rsidRPr="006166EB">
        <w:t>. 2020, medRxiv.</w:t>
      </w:r>
    </w:p>
    <w:p w14:paraId="09994E99" w14:textId="77777777" w:rsidR="006166EB" w:rsidRPr="006166EB" w:rsidRDefault="006166EB" w:rsidP="006166EB">
      <w:pPr>
        <w:pStyle w:val="EndNoteBibliography"/>
        <w:spacing w:after="0"/>
        <w:ind w:left="720" w:hanging="720"/>
      </w:pPr>
      <w:r w:rsidRPr="006166EB">
        <w:t>58.</w:t>
      </w:r>
      <w:r w:rsidRPr="006166EB">
        <w:tab/>
        <w:t xml:space="preserve">Viner, R.M., et al., </w:t>
      </w:r>
      <w:r w:rsidRPr="006166EB">
        <w:rPr>
          <w:i/>
        </w:rPr>
        <w:t>Susceptibility to SARS-CoV-2 Infection Among Children and Adolescents Compared With Adults: A Systematic Review and Meta-analysis.</w:t>
      </w:r>
      <w:r w:rsidRPr="006166EB">
        <w:t xml:space="preserve"> JAMA Pediatrics, 2021. </w:t>
      </w:r>
      <w:r w:rsidRPr="006166EB">
        <w:rPr>
          <w:b/>
        </w:rPr>
        <w:t>175</w:t>
      </w:r>
      <w:r w:rsidRPr="006166EB">
        <w:t>(2): p. 143-156.</w:t>
      </w:r>
    </w:p>
    <w:p w14:paraId="7FD2E084" w14:textId="77777777" w:rsidR="006166EB" w:rsidRPr="006166EB" w:rsidRDefault="006166EB" w:rsidP="006166EB">
      <w:pPr>
        <w:pStyle w:val="EndNoteBibliography"/>
        <w:spacing w:after="0"/>
        <w:ind w:left="720" w:hanging="720"/>
      </w:pPr>
      <w:r w:rsidRPr="006166EB">
        <w:t>59.</w:t>
      </w:r>
      <w:r w:rsidRPr="006166EB">
        <w:tab/>
        <w:t xml:space="preserve">Malmgren, J., B. Guo, and H.G. Kaplan </w:t>
      </w:r>
      <w:r w:rsidRPr="006166EB">
        <w:rPr>
          <w:i/>
        </w:rPr>
        <w:t>Continued proportional age shift of confirmed positive COVID-19 incidence over time to children and young adults: Washington State March—August 2020</w:t>
      </w:r>
      <w:r w:rsidRPr="006166EB">
        <w:t xml:space="preserve">. Plos one, 2021. </w:t>
      </w:r>
      <w:r w:rsidRPr="006166EB">
        <w:rPr>
          <w:b/>
        </w:rPr>
        <w:t>16</w:t>
      </w:r>
      <w:r w:rsidRPr="006166EB">
        <w:t>, e0243042.</w:t>
      </w:r>
    </w:p>
    <w:p w14:paraId="7E24C924" w14:textId="77777777" w:rsidR="006166EB" w:rsidRPr="006166EB" w:rsidRDefault="006166EB" w:rsidP="006166EB">
      <w:pPr>
        <w:pStyle w:val="EndNoteBibliography"/>
        <w:spacing w:after="0"/>
        <w:ind w:left="720" w:hanging="720"/>
      </w:pPr>
      <w:r w:rsidRPr="006166EB">
        <w:t>60.</w:t>
      </w:r>
      <w:r w:rsidRPr="006166EB">
        <w:tab/>
        <w:t xml:space="preserve">Carethers, J.M., </w:t>
      </w:r>
      <w:r w:rsidRPr="006166EB">
        <w:rPr>
          <w:i/>
        </w:rPr>
        <w:t>Insights into disparities observed with COVID-19.</w:t>
      </w:r>
      <w:r w:rsidRPr="006166EB">
        <w:t xml:space="preserve"> Journal of Internal Medicine, 2021. </w:t>
      </w:r>
      <w:r w:rsidRPr="006166EB">
        <w:rPr>
          <w:b/>
        </w:rPr>
        <w:t>289</w:t>
      </w:r>
      <w:r w:rsidRPr="006166EB">
        <w:t>(4): p. 463-473.</w:t>
      </w:r>
    </w:p>
    <w:p w14:paraId="5E10B9C1" w14:textId="77777777" w:rsidR="006166EB" w:rsidRPr="006166EB" w:rsidRDefault="006166EB" w:rsidP="006166EB">
      <w:pPr>
        <w:pStyle w:val="EndNoteBibliography"/>
        <w:spacing w:after="0"/>
        <w:ind w:left="720" w:hanging="720"/>
      </w:pPr>
      <w:r w:rsidRPr="006166EB">
        <w:t>61.</w:t>
      </w:r>
      <w:r w:rsidRPr="006166EB">
        <w:tab/>
        <w:t xml:space="preserve">American Academy of Pediatrics and the Children’s Hospital Association, </w:t>
      </w:r>
      <w:r w:rsidRPr="006166EB">
        <w:rPr>
          <w:i/>
        </w:rPr>
        <w:t>Children and COVID-19: State Data Report 2/9/2021</w:t>
      </w:r>
      <w:r w:rsidRPr="006166EB">
        <w:t>. 2021.</w:t>
      </w:r>
    </w:p>
    <w:p w14:paraId="6BD5C052" w14:textId="77777777" w:rsidR="006166EB" w:rsidRPr="006166EB" w:rsidRDefault="006166EB" w:rsidP="006166EB">
      <w:pPr>
        <w:pStyle w:val="EndNoteBibliography"/>
        <w:spacing w:after="0"/>
        <w:ind w:left="720" w:hanging="720"/>
      </w:pPr>
      <w:r w:rsidRPr="006166EB">
        <w:t>62.</w:t>
      </w:r>
      <w:r w:rsidRPr="006166EB">
        <w:tab/>
        <w:t xml:space="preserve">Australian Technical Advisory Group on Immunisation (ATAGI), </w:t>
      </w:r>
      <w:r w:rsidRPr="006166EB">
        <w:rPr>
          <w:i/>
        </w:rPr>
        <w:t>ATAGI recommendations on Pfizer COVID-19 vaccine use in children aged 5 to 11 years</w:t>
      </w:r>
      <w:r w:rsidRPr="006166EB">
        <w:t>. 2021.</w:t>
      </w:r>
    </w:p>
    <w:p w14:paraId="320D0A41" w14:textId="54258B0B" w:rsidR="006166EB" w:rsidRPr="006166EB" w:rsidRDefault="006166EB" w:rsidP="006166EB">
      <w:pPr>
        <w:pStyle w:val="EndNoteBibliography"/>
        <w:spacing w:after="0"/>
        <w:ind w:left="720" w:hanging="720"/>
      </w:pPr>
      <w:r w:rsidRPr="006166EB">
        <w:t>63.</w:t>
      </w:r>
      <w:r w:rsidRPr="006166EB">
        <w:tab/>
        <w:t xml:space="preserve">European Centre for Disease Prevention and Control. </w:t>
      </w:r>
      <w:r w:rsidRPr="006166EB">
        <w:rPr>
          <w:i/>
        </w:rPr>
        <w:t>Questions and answers on COVID-19: Children aged 1 – 18 years and the role of school settings</w:t>
      </w:r>
      <w:r w:rsidRPr="006166EB">
        <w:t xml:space="preserve">. 2021 8 September 2021; Available from: </w:t>
      </w:r>
      <w:hyperlink r:id="rId28" w:history="1">
        <w:r w:rsidRPr="006166EB">
          <w:rPr>
            <w:rStyle w:val="Hyperlink"/>
          </w:rPr>
          <w:t>https://www.ecdc.europa.eu/en/covid-19/questions-answers/questions-answers-school-transmission</w:t>
        </w:r>
      </w:hyperlink>
      <w:r w:rsidRPr="006166EB">
        <w:t>.</w:t>
      </w:r>
    </w:p>
    <w:p w14:paraId="2E05D834" w14:textId="77777777" w:rsidR="006166EB" w:rsidRPr="006166EB" w:rsidRDefault="006166EB" w:rsidP="006166EB">
      <w:pPr>
        <w:pStyle w:val="EndNoteBibliography"/>
        <w:spacing w:after="0"/>
        <w:ind w:left="720" w:hanging="720"/>
      </w:pPr>
      <w:r w:rsidRPr="006166EB">
        <w:lastRenderedPageBreak/>
        <w:t>64.</w:t>
      </w:r>
      <w:r w:rsidRPr="006166EB">
        <w:tab/>
        <w:t xml:space="preserve">Falk A, B.A., Falk P, Steffen S, Wallace Z, Høeg TB. , </w:t>
      </w:r>
      <w:r w:rsidRPr="006166EB">
        <w:rPr>
          <w:i/>
        </w:rPr>
        <w:t>COVID-19 Cases and Transmission in 17 K–12 Schools — Wood County, Wisconsin, August 31–November 29, 2020. .</w:t>
      </w:r>
      <w:r w:rsidRPr="006166EB">
        <w:t xml:space="preserve"> MMWR Morb Mortal Wkly Rep 2021. </w:t>
      </w:r>
      <w:r w:rsidRPr="006166EB">
        <w:rPr>
          <w:b/>
        </w:rPr>
        <w:t>70</w:t>
      </w:r>
      <w:r w:rsidRPr="006166EB">
        <w:t>: p. 136–140.</w:t>
      </w:r>
    </w:p>
    <w:p w14:paraId="7DDBC57D" w14:textId="77777777" w:rsidR="006166EB" w:rsidRPr="006166EB" w:rsidRDefault="006166EB" w:rsidP="006166EB">
      <w:pPr>
        <w:pStyle w:val="EndNoteBibliography"/>
        <w:spacing w:after="0"/>
        <w:ind w:left="720" w:hanging="720"/>
      </w:pPr>
      <w:r w:rsidRPr="006166EB">
        <w:t>65.</w:t>
      </w:r>
      <w:r w:rsidRPr="006166EB">
        <w:tab/>
        <w:t xml:space="preserve">Ismail, S.A., et al., </w:t>
      </w:r>
      <w:r w:rsidRPr="006166EB">
        <w:rPr>
          <w:i/>
        </w:rPr>
        <w:t>SARS-CoV-2 infection and transmission in educational settings: a prospective, cross-sectional analysis of infection clusters and outbreaks in England.</w:t>
      </w:r>
      <w:r w:rsidRPr="006166EB">
        <w:t xml:space="preserve"> The Lancet Infectious Diseases, 2021. </w:t>
      </w:r>
      <w:r w:rsidRPr="006166EB">
        <w:rPr>
          <w:b/>
        </w:rPr>
        <w:t>21</w:t>
      </w:r>
      <w:r w:rsidRPr="006166EB">
        <w:t>(3): p. 344-353.</w:t>
      </w:r>
    </w:p>
    <w:p w14:paraId="69E42E04" w14:textId="77777777" w:rsidR="006166EB" w:rsidRPr="006166EB" w:rsidRDefault="006166EB" w:rsidP="006166EB">
      <w:pPr>
        <w:pStyle w:val="EndNoteBibliography"/>
        <w:spacing w:after="0"/>
        <w:ind w:left="720" w:hanging="720"/>
      </w:pPr>
      <w:r w:rsidRPr="006166EB">
        <w:t>66.</w:t>
      </w:r>
      <w:r w:rsidRPr="006166EB">
        <w:tab/>
        <w:t xml:space="preserve">Centres for Disease Control and Prevention, </w:t>
      </w:r>
      <w:r w:rsidRPr="006166EB">
        <w:rPr>
          <w:i/>
        </w:rPr>
        <w:t>Transmission of SARS-CoV-2 in K-12 schools</w:t>
      </w:r>
      <w:r w:rsidRPr="006166EB">
        <w:t>. 2021.</w:t>
      </w:r>
    </w:p>
    <w:p w14:paraId="6B99BF54" w14:textId="77777777" w:rsidR="006166EB" w:rsidRPr="006166EB" w:rsidRDefault="006166EB" w:rsidP="006166EB">
      <w:pPr>
        <w:pStyle w:val="EndNoteBibliography"/>
        <w:spacing w:after="0"/>
        <w:ind w:left="720" w:hanging="720"/>
      </w:pPr>
      <w:r w:rsidRPr="006166EB">
        <w:t>67.</w:t>
      </w:r>
      <w:r w:rsidRPr="006166EB">
        <w:tab/>
        <w:t xml:space="preserve">Ismail, S.A.a.S., Vanessa and Bernal, Jamie Lopez and Ramsay, Mary E. and Ladhani, Shamez,, </w:t>
      </w:r>
      <w:r w:rsidRPr="006166EB">
        <w:rPr>
          <w:i/>
        </w:rPr>
        <w:t>SARS-CoV-2 Infection and Transmission in Educational Settings: Cross-Sectional Analysis of Clusters and Outbreaks in England. .</w:t>
      </w:r>
      <w:r w:rsidRPr="006166EB">
        <w:t xml:space="preserve"> 2020.</w:t>
      </w:r>
    </w:p>
    <w:p w14:paraId="3EDC7E8A" w14:textId="1CC1A0C8" w:rsidR="006166EB" w:rsidRPr="006166EB" w:rsidRDefault="006166EB" w:rsidP="006166EB">
      <w:pPr>
        <w:pStyle w:val="EndNoteBibliography"/>
        <w:spacing w:after="0"/>
        <w:ind w:left="720" w:hanging="720"/>
      </w:pPr>
      <w:r w:rsidRPr="006166EB">
        <w:t>68.</w:t>
      </w:r>
      <w:r w:rsidRPr="006166EB">
        <w:tab/>
        <w:t xml:space="preserve">National Centre for Immunisation Research and Surveillance. </w:t>
      </w:r>
      <w:r w:rsidRPr="006166EB">
        <w:rPr>
          <w:i/>
        </w:rPr>
        <w:t>COVID-19 in schools and early childhood education and care services – the experience in NSW: 16 June to 31 July 2021</w:t>
      </w:r>
      <w:r w:rsidRPr="006166EB">
        <w:t xml:space="preserve">. 2021 8 September 2021; Available from: </w:t>
      </w:r>
      <w:hyperlink r:id="rId29" w:history="1">
        <w:r w:rsidRPr="006166EB">
          <w:rPr>
            <w:rStyle w:val="Hyperlink"/>
          </w:rPr>
          <w:t>https://ncirs.org.au/sites/default/files/2021-09/NCIRS%20NSW%20Schools%20COVID_Summary_8%20September%2021_Final.pdf</w:t>
        </w:r>
      </w:hyperlink>
      <w:r w:rsidRPr="006166EB">
        <w:t>.</w:t>
      </w:r>
    </w:p>
    <w:p w14:paraId="14EB6E03" w14:textId="77777777" w:rsidR="006166EB" w:rsidRPr="006166EB" w:rsidRDefault="006166EB" w:rsidP="006166EB">
      <w:pPr>
        <w:pStyle w:val="EndNoteBibliography"/>
        <w:spacing w:after="0"/>
        <w:ind w:left="720" w:hanging="720"/>
      </w:pPr>
      <w:r w:rsidRPr="006166EB">
        <w:t>69.</w:t>
      </w:r>
      <w:r w:rsidRPr="006166EB">
        <w:tab/>
        <w:t xml:space="preserve">Curmei, M., et al., </w:t>
      </w:r>
      <w:r w:rsidRPr="006166EB">
        <w:rPr>
          <w:i/>
        </w:rPr>
        <w:t>Estimating Household Transmission of SARS-CoV-2</w:t>
      </w:r>
      <w:r w:rsidRPr="006166EB">
        <w:t>. 2020, medRxiv.</w:t>
      </w:r>
    </w:p>
    <w:p w14:paraId="12F7521D" w14:textId="77777777" w:rsidR="006166EB" w:rsidRPr="006166EB" w:rsidRDefault="006166EB" w:rsidP="006166EB">
      <w:pPr>
        <w:pStyle w:val="EndNoteBibliography"/>
        <w:spacing w:after="0"/>
        <w:ind w:left="720" w:hanging="720"/>
      </w:pPr>
      <w:r w:rsidRPr="006166EB">
        <w:t>70.</w:t>
      </w:r>
      <w:r w:rsidRPr="006166EB">
        <w:tab/>
        <w:t xml:space="preserve">Fung, H.F., et al., </w:t>
      </w:r>
      <w:r w:rsidRPr="006166EB">
        <w:rPr>
          <w:i/>
        </w:rPr>
        <w:t>The household secondary attack rate of SARS-CoV-2: A rapid review.</w:t>
      </w:r>
      <w:r w:rsidRPr="006166EB">
        <w:t xml:space="preserve"> Clinical infectious diseases : an official publication of the Infectious Diseases Society of America, 2020.</w:t>
      </w:r>
    </w:p>
    <w:p w14:paraId="5C30CB0F" w14:textId="77777777" w:rsidR="006166EB" w:rsidRPr="006166EB" w:rsidRDefault="006166EB" w:rsidP="006166EB">
      <w:pPr>
        <w:pStyle w:val="EndNoteBibliography"/>
        <w:spacing w:after="0"/>
        <w:ind w:left="720" w:hanging="720"/>
      </w:pPr>
      <w:r w:rsidRPr="006166EB">
        <w:t>71.</w:t>
      </w:r>
      <w:r w:rsidRPr="006166EB">
        <w:tab/>
        <w:t xml:space="preserve">Lei, H., et al., </w:t>
      </w:r>
      <w:r w:rsidRPr="006166EB">
        <w:rPr>
          <w:i/>
        </w:rPr>
        <w:t>Household transmission of COVID-19-a systematic review and meta-analysis.</w:t>
      </w:r>
      <w:r w:rsidRPr="006166EB">
        <w:t xml:space="preserve"> The Journal of infection, 2020. </w:t>
      </w:r>
      <w:r w:rsidRPr="006166EB">
        <w:rPr>
          <w:b/>
        </w:rPr>
        <w:t>81</w:t>
      </w:r>
      <w:r w:rsidRPr="006166EB">
        <w:t>(6): p. 979-997.</w:t>
      </w:r>
    </w:p>
    <w:p w14:paraId="0A5BA1DA" w14:textId="77777777" w:rsidR="006166EB" w:rsidRPr="006166EB" w:rsidRDefault="006166EB" w:rsidP="006166EB">
      <w:pPr>
        <w:pStyle w:val="EndNoteBibliography"/>
        <w:spacing w:after="0"/>
        <w:ind w:left="720" w:hanging="720"/>
      </w:pPr>
      <w:r w:rsidRPr="006166EB">
        <w:t>72.</w:t>
      </w:r>
      <w:r w:rsidRPr="006166EB">
        <w:tab/>
        <w:t xml:space="preserve">Shah, K., N. Desai, and D. Mavalankar, </w:t>
      </w:r>
      <w:r w:rsidRPr="006166EB">
        <w:rPr>
          <w:i/>
        </w:rPr>
        <w:t>Secondary Attack Rate (SAR) in household contacts of expired primary cases of COVID-19: A study from Western India</w:t>
      </w:r>
      <w:r w:rsidRPr="006166EB">
        <w:t>. 2020, medRxiv.</w:t>
      </w:r>
    </w:p>
    <w:p w14:paraId="6F0C3F92" w14:textId="77777777" w:rsidR="006166EB" w:rsidRPr="006166EB" w:rsidRDefault="006166EB" w:rsidP="006166EB">
      <w:pPr>
        <w:pStyle w:val="EndNoteBibliography"/>
        <w:spacing w:after="0"/>
        <w:ind w:left="720" w:hanging="720"/>
      </w:pPr>
      <w:r w:rsidRPr="006166EB">
        <w:t>73.</w:t>
      </w:r>
      <w:r w:rsidRPr="006166EB">
        <w:tab/>
        <w:t xml:space="preserve">Adamik, B., et al., </w:t>
      </w:r>
      <w:r w:rsidRPr="006166EB">
        <w:rPr>
          <w:i/>
        </w:rPr>
        <w:t>Estimation of the Severeness Rate, Death Rate, Household Attack Rate and the Total Number of COVID-19 Cases Based on 16115 Polish Surveillance Records</w:t>
      </w:r>
      <w:r w:rsidRPr="006166EB">
        <w:t>. 2020, SSRN.</w:t>
      </w:r>
    </w:p>
    <w:p w14:paraId="0AF46065" w14:textId="77777777" w:rsidR="006166EB" w:rsidRPr="006166EB" w:rsidRDefault="006166EB" w:rsidP="006166EB">
      <w:pPr>
        <w:pStyle w:val="EndNoteBibliography"/>
        <w:spacing w:after="0"/>
        <w:ind w:left="720" w:hanging="720"/>
      </w:pPr>
      <w:r w:rsidRPr="006166EB">
        <w:t>74.</w:t>
      </w:r>
      <w:r w:rsidRPr="006166EB">
        <w:tab/>
        <w:t xml:space="preserve">Bi, Q., et al., </w:t>
      </w:r>
      <w:r w:rsidRPr="006166EB">
        <w:rPr>
          <w:i/>
        </w:rPr>
        <w:t>Household Transmission of SARS-CoV-2: Insights from a Population-based Serological Survey</w:t>
      </w:r>
      <w:r w:rsidRPr="006166EB">
        <w:t>. 2020, medRxiv.</w:t>
      </w:r>
    </w:p>
    <w:p w14:paraId="3CB30A46" w14:textId="77777777" w:rsidR="006166EB" w:rsidRPr="006166EB" w:rsidRDefault="006166EB" w:rsidP="006166EB">
      <w:pPr>
        <w:pStyle w:val="EndNoteBibliography"/>
        <w:spacing w:after="0"/>
        <w:ind w:left="720" w:hanging="720"/>
      </w:pPr>
      <w:r w:rsidRPr="006166EB">
        <w:t>75.</w:t>
      </w:r>
      <w:r w:rsidRPr="006166EB">
        <w:tab/>
        <w:t xml:space="preserve">Dattner, I., et al., </w:t>
      </w:r>
      <w:r w:rsidRPr="006166EB">
        <w:rPr>
          <w:i/>
        </w:rPr>
        <w:t>The role of children in the spread of COVID-19: Using household data from Bnei Brak, Israel, to estimate the relative susceptibility and infectivity of children.</w:t>
      </w:r>
      <w:r w:rsidRPr="006166EB">
        <w:t xml:space="preserve"> PLOS Computational Biology, 2021. </w:t>
      </w:r>
      <w:r w:rsidRPr="006166EB">
        <w:rPr>
          <w:b/>
        </w:rPr>
        <w:t>17</w:t>
      </w:r>
      <w:r w:rsidRPr="006166EB">
        <w:t>(2): p. e1008559.</w:t>
      </w:r>
    </w:p>
    <w:p w14:paraId="4EAC147C" w14:textId="77777777" w:rsidR="006166EB" w:rsidRPr="006166EB" w:rsidRDefault="006166EB" w:rsidP="006166EB">
      <w:pPr>
        <w:pStyle w:val="EndNoteBibliography"/>
        <w:spacing w:after="0"/>
        <w:ind w:left="720" w:hanging="720"/>
      </w:pPr>
      <w:r w:rsidRPr="006166EB">
        <w:t>76.</w:t>
      </w:r>
      <w:r w:rsidRPr="006166EB">
        <w:tab/>
        <w:t xml:space="preserve">Goldstein, E., M. Lipsitch, and M. Cevik, </w:t>
      </w:r>
      <w:r w:rsidRPr="006166EB">
        <w:rPr>
          <w:i/>
        </w:rPr>
        <w:t>On the Effect of Age on the Transmission of SARS-CoV-2 in Households, Schools, and the Community.</w:t>
      </w:r>
      <w:r w:rsidRPr="006166EB">
        <w:t xml:space="preserve"> The Journal of infectious diseases, 2021. </w:t>
      </w:r>
      <w:r w:rsidRPr="006166EB">
        <w:rPr>
          <w:b/>
        </w:rPr>
        <w:t>223</w:t>
      </w:r>
      <w:r w:rsidRPr="006166EB">
        <w:t>(3): p. 362-369.</w:t>
      </w:r>
    </w:p>
    <w:p w14:paraId="4866A03F" w14:textId="77777777" w:rsidR="006166EB" w:rsidRPr="006166EB" w:rsidRDefault="006166EB" w:rsidP="006166EB">
      <w:pPr>
        <w:pStyle w:val="EndNoteBibliography"/>
        <w:spacing w:after="0"/>
        <w:ind w:left="720" w:hanging="720"/>
      </w:pPr>
      <w:r w:rsidRPr="006166EB">
        <w:t>77.</w:t>
      </w:r>
      <w:r w:rsidRPr="006166EB">
        <w:tab/>
        <w:t xml:space="preserve">Li, W., et al., </w:t>
      </w:r>
      <w:r w:rsidRPr="006166EB">
        <w:rPr>
          <w:i/>
        </w:rPr>
        <w:t>Characteristics of Household Transmission of COVID-19.</w:t>
      </w:r>
      <w:r w:rsidRPr="006166EB">
        <w:t xml:space="preserve"> Clinical infectious diseases : an official publication of the Infectious Diseases Society of America, 2020. </w:t>
      </w:r>
      <w:r w:rsidRPr="006166EB">
        <w:rPr>
          <w:b/>
        </w:rPr>
        <w:t>71</w:t>
      </w:r>
      <w:r w:rsidRPr="006166EB">
        <w:t>(8): p. 1943-1946.</w:t>
      </w:r>
    </w:p>
    <w:p w14:paraId="4206B691" w14:textId="77777777" w:rsidR="006166EB" w:rsidRPr="006166EB" w:rsidRDefault="006166EB" w:rsidP="006166EB">
      <w:pPr>
        <w:pStyle w:val="EndNoteBibliography"/>
        <w:spacing w:after="0"/>
        <w:ind w:left="720" w:hanging="720"/>
      </w:pPr>
      <w:r w:rsidRPr="006166EB">
        <w:t>78.</w:t>
      </w:r>
      <w:r w:rsidRPr="006166EB">
        <w:tab/>
        <w:t xml:space="preserve">Ludvigsson, J.F., </w:t>
      </w:r>
      <w:r w:rsidRPr="006166EB">
        <w:rPr>
          <w:i/>
        </w:rPr>
        <w:t>Children are unlikely to be the main drivers of the COVID-19 pandemic - A systematic review.</w:t>
      </w:r>
      <w:r w:rsidRPr="006166EB">
        <w:t xml:space="preserve"> Acta paediatrica (Oslo, Norway : 1992), 2020. </w:t>
      </w:r>
      <w:r w:rsidRPr="006166EB">
        <w:rPr>
          <w:b/>
        </w:rPr>
        <w:t>109</w:t>
      </w:r>
      <w:r w:rsidRPr="006166EB">
        <w:t>(8): p. 1525-1530.</w:t>
      </w:r>
    </w:p>
    <w:p w14:paraId="1C5B0FC0" w14:textId="77777777" w:rsidR="006166EB" w:rsidRPr="006166EB" w:rsidRDefault="006166EB" w:rsidP="006166EB">
      <w:pPr>
        <w:pStyle w:val="EndNoteBibliography"/>
        <w:spacing w:after="0"/>
        <w:ind w:left="720" w:hanging="720"/>
      </w:pPr>
      <w:r w:rsidRPr="006166EB">
        <w:t>79.</w:t>
      </w:r>
      <w:r w:rsidRPr="006166EB">
        <w:tab/>
        <w:t xml:space="preserve">Li, F., et al., </w:t>
      </w:r>
      <w:r w:rsidRPr="006166EB">
        <w:rPr>
          <w:i/>
        </w:rPr>
        <w:t>Household transmission of SARS-CoV-2 and risk factors for susceptibility and infectivity in Wuhan: a retrospective observational study.</w:t>
      </w:r>
      <w:r w:rsidRPr="006166EB">
        <w:t xml:space="preserve"> The Lancet. Infectious diseases, 2021. </w:t>
      </w:r>
      <w:r w:rsidRPr="006166EB">
        <w:rPr>
          <w:b/>
        </w:rPr>
        <w:t>21</w:t>
      </w:r>
      <w:r w:rsidRPr="006166EB">
        <w:t>(5): p. 617-628.</w:t>
      </w:r>
    </w:p>
    <w:p w14:paraId="54150C0C" w14:textId="77777777" w:rsidR="006166EB" w:rsidRPr="006166EB" w:rsidRDefault="006166EB" w:rsidP="006166EB">
      <w:pPr>
        <w:pStyle w:val="EndNoteBibliography"/>
        <w:spacing w:after="0"/>
        <w:ind w:left="720" w:hanging="720"/>
      </w:pPr>
      <w:r w:rsidRPr="006166EB">
        <w:t>80.</w:t>
      </w:r>
      <w:r w:rsidRPr="006166EB">
        <w:tab/>
        <w:t xml:space="preserve">Paul, L., et al., </w:t>
      </w:r>
      <w:r w:rsidRPr="006166EB">
        <w:rPr>
          <w:i/>
        </w:rPr>
        <w:t>Pediatric household transmission of SARS-CoV-2 infection</w:t>
      </w:r>
      <w:r w:rsidRPr="006166EB">
        <w:t>. 2021, medRxiv.</w:t>
      </w:r>
    </w:p>
    <w:p w14:paraId="055E1C7B" w14:textId="77777777" w:rsidR="006166EB" w:rsidRPr="006166EB" w:rsidRDefault="006166EB" w:rsidP="006166EB">
      <w:pPr>
        <w:pStyle w:val="EndNoteBibliography"/>
        <w:spacing w:after="0"/>
        <w:ind w:left="720" w:hanging="720"/>
      </w:pPr>
      <w:r w:rsidRPr="006166EB">
        <w:t>81.</w:t>
      </w:r>
      <w:r w:rsidRPr="006166EB">
        <w:tab/>
        <w:t xml:space="preserve">Chadeau-Hyam, M., et al., </w:t>
      </w:r>
      <w:r w:rsidRPr="006166EB">
        <w:rPr>
          <w:i/>
        </w:rPr>
        <w:t>REACT-1 round 15 interim report: High and rising prevalence of SARS-CoV-2 infection in England from end of September 2021 followed by a fall in late October 2021.</w:t>
      </w:r>
      <w:r w:rsidRPr="006166EB">
        <w:t xml:space="preserve"> medRxiv, 2021: p. 2021.11.03.21265877.</w:t>
      </w:r>
    </w:p>
    <w:p w14:paraId="2979C3D6" w14:textId="38A9FD0A" w:rsidR="006166EB" w:rsidRPr="006166EB" w:rsidRDefault="006166EB" w:rsidP="006166EB">
      <w:pPr>
        <w:pStyle w:val="EndNoteBibliography"/>
        <w:spacing w:after="0"/>
        <w:ind w:left="720" w:hanging="720"/>
      </w:pPr>
      <w:r w:rsidRPr="006166EB">
        <w:t>82.</w:t>
      </w:r>
      <w:r w:rsidRPr="006166EB">
        <w:tab/>
        <w:t xml:space="preserve">OzSAGE. </w:t>
      </w:r>
      <w:r w:rsidRPr="006166EB">
        <w:rPr>
          <w:i/>
        </w:rPr>
        <w:t>Protecting children from COVID-19 and making schools and childcare safer</w:t>
      </w:r>
      <w:r w:rsidRPr="006166EB">
        <w:t xml:space="preserve">. 2021  [cited 2021 18 November]; Available from: </w:t>
      </w:r>
      <w:hyperlink r:id="rId30" w:history="1">
        <w:r w:rsidRPr="006166EB">
          <w:rPr>
            <w:rStyle w:val="Hyperlink"/>
          </w:rPr>
          <w:t>https://ozsage.org/media_releases/protecting-children-from-covid-19-and-making-schools-and-childcare-safer/</w:t>
        </w:r>
      </w:hyperlink>
      <w:r w:rsidRPr="006166EB">
        <w:t>.</w:t>
      </w:r>
    </w:p>
    <w:p w14:paraId="1ED852A2" w14:textId="77777777" w:rsidR="006166EB" w:rsidRPr="006166EB" w:rsidRDefault="006166EB" w:rsidP="006166EB">
      <w:pPr>
        <w:pStyle w:val="EndNoteBibliography"/>
        <w:spacing w:after="0"/>
        <w:ind w:left="720" w:hanging="720"/>
      </w:pPr>
      <w:r w:rsidRPr="006166EB">
        <w:t>83.</w:t>
      </w:r>
      <w:r w:rsidRPr="006166EB">
        <w:tab/>
        <w:t xml:space="preserve">Jehn, M., et al., </w:t>
      </w:r>
      <w:r w:rsidRPr="006166EB">
        <w:rPr>
          <w:i/>
        </w:rPr>
        <w:t>Association Between K–12 School Mask Policies and School-Associated COVID-19 Outbreaks — Maricopa and Pima Counties, Arizona, July–August 2021.</w:t>
      </w:r>
      <w:r w:rsidRPr="006166EB">
        <w:t xml:space="preserve"> AMMWR Morb Mortal Wkly Rep 2021, 2021. </w:t>
      </w:r>
      <w:r w:rsidRPr="006166EB">
        <w:rPr>
          <w:b/>
        </w:rPr>
        <w:t>70</w:t>
      </w:r>
      <w:r w:rsidRPr="006166EB">
        <w:t>: p. 1372–1373.</w:t>
      </w:r>
    </w:p>
    <w:p w14:paraId="38F5AEC3" w14:textId="77777777" w:rsidR="006166EB" w:rsidRPr="006166EB" w:rsidRDefault="006166EB" w:rsidP="006166EB">
      <w:pPr>
        <w:pStyle w:val="EndNoteBibliography"/>
        <w:spacing w:after="0"/>
        <w:ind w:left="720" w:hanging="720"/>
      </w:pPr>
      <w:r w:rsidRPr="006166EB">
        <w:t>84.</w:t>
      </w:r>
      <w:r w:rsidRPr="006166EB">
        <w:tab/>
        <w:t xml:space="preserve">Budzyn SE, P.M., Parks SE, et al. , </w:t>
      </w:r>
      <w:r w:rsidRPr="006166EB">
        <w:rPr>
          <w:i/>
        </w:rPr>
        <w:t>Pediatric COVID-19 Cases in Counties With and Without School Mask Requirements — United States, July 1–September 4, 2021. .</w:t>
      </w:r>
      <w:r w:rsidRPr="006166EB">
        <w:t xml:space="preserve"> MMWR Morb Mortal Wkly Rep 2021, 2021. </w:t>
      </w:r>
      <w:r w:rsidRPr="006166EB">
        <w:rPr>
          <w:b/>
        </w:rPr>
        <w:t>70</w:t>
      </w:r>
      <w:r w:rsidRPr="006166EB">
        <w:t>: p. 1377–1378.</w:t>
      </w:r>
    </w:p>
    <w:p w14:paraId="22D07FE5" w14:textId="77777777" w:rsidR="006166EB" w:rsidRPr="006166EB" w:rsidRDefault="006166EB" w:rsidP="006166EB">
      <w:pPr>
        <w:pStyle w:val="EndNoteBibliography"/>
        <w:spacing w:after="0"/>
        <w:ind w:left="720" w:hanging="720"/>
      </w:pPr>
      <w:r w:rsidRPr="006166EB">
        <w:lastRenderedPageBreak/>
        <w:t>85.</w:t>
      </w:r>
      <w:r w:rsidRPr="006166EB">
        <w:tab/>
        <w:t xml:space="preserve">Talic, S., et al., </w:t>
      </w:r>
      <w:r w:rsidRPr="006166EB">
        <w:rPr>
          <w:i/>
        </w:rPr>
        <w:t>Effectiveness of public health measures in reducing the incidence of covid-19, SARS-CoV-2 transmission, and covid-19 mortality: systematic review and meta-analysis.</w:t>
      </w:r>
      <w:r w:rsidRPr="006166EB">
        <w:t xml:space="preserve"> BMJ, 2021. </w:t>
      </w:r>
      <w:r w:rsidRPr="006166EB">
        <w:rPr>
          <w:b/>
        </w:rPr>
        <w:t>375</w:t>
      </w:r>
      <w:r w:rsidRPr="006166EB">
        <w:t>: p. e068302.</w:t>
      </w:r>
    </w:p>
    <w:p w14:paraId="54CFFB82" w14:textId="77777777" w:rsidR="006166EB" w:rsidRPr="006166EB" w:rsidRDefault="006166EB" w:rsidP="006166EB">
      <w:pPr>
        <w:pStyle w:val="EndNoteBibliography"/>
        <w:spacing w:after="0"/>
        <w:ind w:left="720" w:hanging="720"/>
      </w:pPr>
      <w:r w:rsidRPr="006166EB">
        <w:t>86.</w:t>
      </w:r>
      <w:r w:rsidRPr="006166EB">
        <w:tab/>
        <w:t xml:space="preserve">Iwata, K., A. Doi, and C. Miyakoshi, </w:t>
      </w:r>
      <w:r w:rsidRPr="006166EB">
        <w:rPr>
          <w:i/>
        </w:rPr>
        <w:t>Was school closure effective in mitigating coronavirus disease 2019 (COVID-19)? Time series analysis using Bayesian inference.</w:t>
      </w:r>
      <w:r w:rsidRPr="006166EB">
        <w:t xml:space="preserve"> International Journal of Infectious Diseases, 2020. </w:t>
      </w:r>
      <w:r w:rsidRPr="006166EB">
        <w:rPr>
          <w:b/>
        </w:rPr>
        <w:t>99</w:t>
      </w:r>
      <w:r w:rsidRPr="006166EB">
        <w:t>: p. 57-61.</w:t>
      </w:r>
    </w:p>
    <w:p w14:paraId="467989FC" w14:textId="77777777" w:rsidR="006166EB" w:rsidRPr="006166EB" w:rsidRDefault="006166EB" w:rsidP="006166EB">
      <w:pPr>
        <w:pStyle w:val="EndNoteBibliography"/>
        <w:spacing w:after="0"/>
        <w:ind w:left="720" w:hanging="720"/>
      </w:pPr>
      <w:r w:rsidRPr="006166EB">
        <w:t>87.</w:t>
      </w:r>
      <w:r w:rsidRPr="006166EB">
        <w:tab/>
        <w:t xml:space="preserve">Auger, K.A., et al., </w:t>
      </w:r>
      <w:r w:rsidRPr="006166EB">
        <w:rPr>
          <w:i/>
        </w:rPr>
        <w:t>Association between statewide school closure and COVID-19 incidence and mortality in the US.</w:t>
      </w:r>
      <w:r w:rsidRPr="006166EB">
        <w:t xml:space="preserve"> Jama, 2020. </w:t>
      </w:r>
      <w:r w:rsidRPr="006166EB">
        <w:rPr>
          <w:b/>
        </w:rPr>
        <w:t>324</w:t>
      </w:r>
      <w:r w:rsidRPr="006166EB">
        <w:t>(9): p. 859-870.</w:t>
      </w:r>
    </w:p>
    <w:p w14:paraId="4472B7C0" w14:textId="0A8FEDDF" w:rsidR="006166EB" w:rsidRPr="006166EB" w:rsidRDefault="006166EB" w:rsidP="006166EB">
      <w:pPr>
        <w:pStyle w:val="EndNoteBibliography"/>
        <w:spacing w:after="0"/>
        <w:ind w:left="720" w:hanging="720"/>
      </w:pPr>
      <w:r w:rsidRPr="006166EB">
        <w:t>88.</w:t>
      </w:r>
      <w:r w:rsidRPr="006166EB">
        <w:tab/>
      </w:r>
      <w:r w:rsidRPr="006166EB">
        <w:rPr>
          <w:i/>
        </w:rPr>
        <w:t>COVID-19 Genomics UK Consortium (COG-UK)</w:t>
      </w:r>
      <w:r w:rsidRPr="006166EB">
        <w:t xml:space="preserve">.  [cited 2021 31 March]; Available from: </w:t>
      </w:r>
      <w:hyperlink r:id="rId31" w:history="1">
        <w:r w:rsidRPr="006166EB">
          <w:rPr>
            <w:rStyle w:val="Hyperlink"/>
          </w:rPr>
          <w:t>https://www.cogconsortium.uk/</w:t>
        </w:r>
      </w:hyperlink>
      <w:r w:rsidRPr="006166EB">
        <w:t>.</w:t>
      </w:r>
    </w:p>
    <w:p w14:paraId="07899A6E" w14:textId="77777777" w:rsidR="006166EB" w:rsidRPr="006166EB" w:rsidRDefault="006166EB" w:rsidP="006166EB">
      <w:pPr>
        <w:pStyle w:val="EndNoteBibliography"/>
        <w:spacing w:after="0"/>
        <w:ind w:left="720" w:hanging="720"/>
      </w:pPr>
      <w:r w:rsidRPr="006166EB">
        <w:t>89.</w:t>
      </w:r>
      <w:r w:rsidRPr="006166EB">
        <w:tab/>
        <w:t xml:space="preserve">Rothamer, D.A., et al., </w:t>
      </w:r>
      <w:r w:rsidRPr="006166EB">
        <w:rPr>
          <w:i/>
        </w:rPr>
        <w:t>Strategies to minimize SARS-CoV-2 transmission in classroom settings: combined impacts of ventilation and mask effective filtration efficiency.</w:t>
      </w:r>
      <w:r w:rsidRPr="006166EB">
        <w:t xml:space="preserve"> Science and Technology for the Built Environment, 2021. </w:t>
      </w:r>
      <w:r w:rsidRPr="006166EB">
        <w:rPr>
          <w:b/>
        </w:rPr>
        <w:t>27</w:t>
      </w:r>
      <w:r w:rsidRPr="006166EB">
        <w:t>(9): p. 1181-1203.</w:t>
      </w:r>
    </w:p>
    <w:p w14:paraId="5E53668F" w14:textId="77777777" w:rsidR="006166EB" w:rsidRPr="006166EB" w:rsidRDefault="006166EB" w:rsidP="006166EB">
      <w:pPr>
        <w:pStyle w:val="EndNoteBibliography"/>
        <w:spacing w:after="0"/>
        <w:ind w:left="720" w:hanging="720"/>
      </w:pPr>
      <w:r w:rsidRPr="006166EB">
        <w:t>90.</w:t>
      </w:r>
      <w:r w:rsidRPr="006166EB">
        <w:tab/>
        <w:t xml:space="preserve">van den Berg, P., et al., </w:t>
      </w:r>
      <w:r w:rsidRPr="006166EB">
        <w:rPr>
          <w:i/>
        </w:rPr>
        <w:t>Effectiveness of 3 Versus 6 ft of Physical Distancing for Controlling Spread of Coronavirus Disease 2019 Among Primary and Secondary Students and Staff: A Retrospective, Statewide Cohort Study.</w:t>
      </w:r>
      <w:r w:rsidRPr="006166EB">
        <w:t xml:space="preserve"> Clin Infect Dis, 2021. </w:t>
      </w:r>
      <w:r w:rsidRPr="006166EB">
        <w:rPr>
          <w:b/>
        </w:rPr>
        <w:t>73</w:t>
      </w:r>
      <w:r w:rsidRPr="006166EB">
        <w:t>(10): p. 1871-1878.</w:t>
      </w:r>
    </w:p>
    <w:p w14:paraId="7FF2412C" w14:textId="77777777" w:rsidR="006166EB" w:rsidRPr="006166EB" w:rsidRDefault="006166EB" w:rsidP="006166EB">
      <w:pPr>
        <w:pStyle w:val="EndNoteBibliography"/>
        <w:spacing w:after="0"/>
        <w:ind w:left="720" w:hanging="720"/>
      </w:pPr>
      <w:r w:rsidRPr="006166EB">
        <w:t>91.</w:t>
      </w:r>
      <w:r w:rsidRPr="006166EB">
        <w:tab/>
        <w:t xml:space="preserve">McGee, R.S., et al., </w:t>
      </w:r>
      <w:r w:rsidRPr="006166EB">
        <w:rPr>
          <w:i/>
        </w:rPr>
        <w:t>Model-driven mitigation measures for reopening schools during the COVID-19 pandemic.</w:t>
      </w:r>
      <w:r w:rsidRPr="006166EB">
        <w:t xml:space="preserve"> Proceedings of the National Academy of Sciences, 2021. </w:t>
      </w:r>
      <w:r w:rsidRPr="006166EB">
        <w:rPr>
          <w:b/>
        </w:rPr>
        <w:t>118</w:t>
      </w:r>
      <w:r w:rsidRPr="006166EB">
        <w:t>(39): p. e2108909118.</w:t>
      </w:r>
    </w:p>
    <w:p w14:paraId="0BF75BE9" w14:textId="77777777" w:rsidR="006166EB" w:rsidRPr="006166EB" w:rsidRDefault="006166EB" w:rsidP="006166EB">
      <w:pPr>
        <w:pStyle w:val="EndNoteBibliography"/>
        <w:spacing w:after="0"/>
        <w:ind w:left="720" w:hanging="720"/>
      </w:pPr>
      <w:r w:rsidRPr="006166EB">
        <w:t>92.</w:t>
      </w:r>
      <w:r w:rsidRPr="006166EB">
        <w:tab/>
        <w:t xml:space="preserve">Jones, E., et al., </w:t>
      </w:r>
      <w:r w:rsidRPr="006166EB">
        <w:rPr>
          <w:i/>
        </w:rPr>
        <w:t>Healthy Schools: Risk Reduction Strategies for Reopening Schools</w:t>
      </w:r>
      <w:r w:rsidRPr="006166EB">
        <w:t>. 2020, Harvard T.H. Chan School of Public Health.</w:t>
      </w:r>
    </w:p>
    <w:p w14:paraId="7514D17C" w14:textId="77777777" w:rsidR="006166EB" w:rsidRPr="006166EB" w:rsidRDefault="006166EB" w:rsidP="006166EB">
      <w:pPr>
        <w:pStyle w:val="EndNoteBibliography"/>
        <w:spacing w:after="0"/>
        <w:ind w:left="720" w:hanging="720"/>
      </w:pPr>
      <w:r w:rsidRPr="006166EB">
        <w:t>93.</w:t>
      </w:r>
      <w:r w:rsidRPr="006166EB">
        <w:tab/>
        <w:t xml:space="preserve">Walter, E.B., et al., </w:t>
      </w:r>
      <w:r w:rsidRPr="006166EB">
        <w:rPr>
          <w:i/>
        </w:rPr>
        <w:t>Evaluation of the BNT162b2 Covid-19 Vaccine in Children 5 to 11 Years of Age.</w:t>
      </w:r>
      <w:r w:rsidRPr="006166EB">
        <w:t xml:space="preserve"> New England Journal of Medicine, 2021.</w:t>
      </w:r>
    </w:p>
    <w:p w14:paraId="7B7EE572" w14:textId="41B10D0A" w:rsidR="006166EB" w:rsidRPr="006166EB" w:rsidRDefault="006166EB" w:rsidP="006166EB">
      <w:pPr>
        <w:pStyle w:val="EndNoteBibliography"/>
        <w:spacing w:after="0"/>
        <w:ind w:left="720" w:hanging="720"/>
      </w:pPr>
      <w:r w:rsidRPr="006166EB">
        <w:t>94.</w:t>
      </w:r>
      <w:r w:rsidRPr="006166EB">
        <w:tab/>
      </w:r>
      <w:r w:rsidRPr="006166EB">
        <w:rPr>
          <w:i/>
        </w:rPr>
        <w:t>PFIZER AND BIONTECH ANNOUNCE POSITIVE TOPLINE RESULTS FROM PIVOTAL TRIAL OF COVID-19 VACCINE IN CHILDREN 5 TO 11 YEARS</w:t>
      </w:r>
      <w:r w:rsidRPr="006166EB">
        <w:t xml:space="preserve">. 20th September 2021; Available from: </w:t>
      </w:r>
      <w:hyperlink r:id="rId32" w:history="1">
        <w:r w:rsidRPr="006166EB">
          <w:rPr>
            <w:rStyle w:val="Hyperlink"/>
          </w:rPr>
          <w:t>https://www.pfizer.com/news/press-release/press-release-detail/pfizer-and-biontech-announce-positive-topline-results</w:t>
        </w:r>
      </w:hyperlink>
      <w:r w:rsidRPr="006166EB">
        <w:t>.</w:t>
      </w:r>
    </w:p>
    <w:p w14:paraId="2D638E1D" w14:textId="77777777" w:rsidR="006166EB" w:rsidRPr="006166EB" w:rsidRDefault="006166EB" w:rsidP="006166EB">
      <w:pPr>
        <w:pStyle w:val="EndNoteBibliography"/>
        <w:spacing w:after="0"/>
        <w:ind w:left="720" w:hanging="720"/>
      </w:pPr>
      <w:r w:rsidRPr="006166EB">
        <w:t>95.</w:t>
      </w:r>
      <w:r w:rsidRPr="006166EB">
        <w:tab/>
        <w:t xml:space="preserve">Polack, F.P., et al., </w:t>
      </w:r>
      <w:r w:rsidRPr="006166EB">
        <w:rPr>
          <w:i/>
        </w:rPr>
        <w:t>Safety and Efficacy of the BNT162b2 mRNA Covid-19 Vaccine.</w:t>
      </w:r>
      <w:r w:rsidRPr="006166EB">
        <w:t xml:space="preserve"> New England Journal of Medicine, 2020. </w:t>
      </w:r>
      <w:r w:rsidRPr="006166EB">
        <w:rPr>
          <w:b/>
        </w:rPr>
        <w:t>383</w:t>
      </w:r>
      <w:r w:rsidRPr="006166EB">
        <w:t>(27): p. 2603-2615.</w:t>
      </w:r>
    </w:p>
    <w:p w14:paraId="0050E58E" w14:textId="77777777" w:rsidR="006166EB" w:rsidRPr="006166EB" w:rsidRDefault="006166EB" w:rsidP="006166EB">
      <w:pPr>
        <w:pStyle w:val="EndNoteBibliography"/>
        <w:spacing w:after="0"/>
        <w:ind w:left="720" w:hanging="720"/>
      </w:pPr>
      <w:r w:rsidRPr="006166EB">
        <w:t>96.</w:t>
      </w:r>
      <w:r w:rsidRPr="006166EB">
        <w:tab/>
        <w:t xml:space="preserve">Frenck, R.W., et al., </w:t>
      </w:r>
      <w:r w:rsidRPr="006166EB">
        <w:rPr>
          <w:i/>
        </w:rPr>
        <w:t>Safety, Immunogenicity, and Efficacy of the BNT162b2 Covid-19 Vaccine in Adolescents.</w:t>
      </w:r>
      <w:r w:rsidRPr="006166EB">
        <w:t xml:space="preserve"> New England Journal of Medicine, 2021.</w:t>
      </w:r>
    </w:p>
    <w:p w14:paraId="55B40E2F" w14:textId="77777777" w:rsidR="006166EB" w:rsidRPr="006166EB" w:rsidRDefault="006166EB" w:rsidP="006166EB">
      <w:pPr>
        <w:pStyle w:val="EndNoteBibliography"/>
        <w:spacing w:after="0"/>
        <w:ind w:left="720" w:hanging="720"/>
      </w:pPr>
      <w:r w:rsidRPr="006166EB">
        <w:t>97.</w:t>
      </w:r>
      <w:r w:rsidRPr="006166EB">
        <w:tab/>
        <w:t xml:space="preserve">Advisory Committee on Immunization Practices (ACIP), </w:t>
      </w:r>
      <w:r w:rsidRPr="006166EB">
        <w:rPr>
          <w:i/>
        </w:rPr>
        <w:t>ACIP Evidence to Recommendations for Use of Pfizer-BioNTech COVID-19 Vaccine under an Emergency Use Authorization</w:t>
      </w:r>
      <w:r w:rsidRPr="006166EB">
        <w:t>. 2021.</w:t>
      </w:r>
    </w:p>
    <w:p w14:paraId="71A73DC8" w14:textId="4B355EBE" w:rsidR="006166EB" w:rsidRPr="006166EB" w:rsidRDefault="006166EB" w:rsidP="006166EB">
      <w:pPr>
        <w:pStyle w:val="EndNoteBibliography"/>
        <w:spacing w:after="0"/>
        <w:ind w:left="720" w:hanging="720"/>
      </w:pPr>
      <w:r w:rsidRPr="006166EB">
        <w:t>98.</w:t>
      </w:r>
      <w:r w:rsidRPr="006166EB">
        <w:tab/>
        <w:t xml:space="preserve">US Food and Drug Administration (FDA). </w:t>
      </w:r>
      <w:r w:rsidRPr="006166EB">
        <w:rPr>
          <w:i/>
        </w:rPr>
        <w:t>FDA Authorizes Pfizer-BioNTech COVID-19 Vaccine for Emergency Use in Children 5 through 11 Years of Age</w:t>
      </w:r>
      <w:r w:rsidRPr="006166EB">
        <w:t xml:space="preserve">. 2021; Available from: </w:t>
      </w:r>
      <w:hyperlink r:id="rId33" w:history="1">
        <w:r w:rsidRPr="006166EB">
          <w:rPr>
            <w:rStyle w:val="Hyperlink"/>
          </w:rPr>
          <w:t>https://www.fda.gov/news-events/press-announcements/fda-authorizes-pfizer-biontech-covid-19-vaccine-emergency-use-children-5-through-11-years-age</w:t>
        </w:r>
      </w:hyperlink>
      <w:r w:rsidRPr="006166EB">
        <w:t>.</w:t>
      </w:r>
    </w:p>
    <w:p w14:paraId="0ECCEAE2" w14:textId="0E772495" w:rsidR="006166EB" w:rsidRPr="006166EB" w:rsidRDefault="006166EB" w:rsidP="006166EB">
      <w:pPr>
        <w:pStyle w:val="EndNoteBibliography"/>
        <w:spacing w:after="0"/>
        <w:ind w:left="720" w:hanging="720"/>
      </w:pPr>
      <w:r w:rsidRPr="006166EB">
        <w:t>99.</w:t>
      </w:r>
      <w:r w:rsidRPr="006166EB">
        <w:tab/>
        <w:t xml:space="preserve">Centers for Disease Control and Prevention (CDC). </w:t>
      </w:r>
      <w:r w:rsidRPr="006166EB">
        <w:rPr>
          <w:i/>
        </w:rPr>
        <w:t>CDC Recommends Pediatric COVID-19 Vaccine for Children 5 to 11 Years</w:t>
      </w:r>
      <w:r w:rsidRPr="006166EB">
        <w:t xml:space="preserve">. 2021; Available from: </w:t>
      </w:r>
      <w:hyperlink r:id="rId34" w:history="1">
        <w:r w:rsidRPr="006166EB">
          <w:rPr>
            <w:rStyle w:val="Hyperlink"/>
          </w:rPr>
          <w:t>https://www.cdc.gov/media/releases/2021/s1102-PediatricCOVID-19Vaccine.html</w:t>
        </w:r>
      </w:hyperlink>
      <w:r w:rsidRPr="006166EB">
        <w:t>.</w:t>
      </w:r>
    </w:p>
    <w:p w14:paraId="040A3832" w14:textId="1133FC02" w:rsidR="006166EB" w:rsidRPr="006166EB" w:rsidRDefault="006166EB" w:rsidP="006166EB">
      <w:pPr>
        <w:pStyle w:val="EndNoteBibliography"/>
        <w:spacing w:after="0"/>
        <w:ind w:left="720" w:hanging="720"/>
      </w:pPr>
      <w:r w:rsidRPr="006166EB">
        <w:t>100.</w:t>
      </w:r>
      <w:r w:rsidRPr="006166EB">
        <w:tab/>
        <w:t xml:space="preserve">Washington Post. </w:t>
      </w:r>
      <w:r w:rsidRPr="006166EB">
        <w:rPr>
          <w:i/>
        </w:rPr>
        <w:t>2.6 million children under 12 have received their first vaccine dose, White House says</w:t>
      </w:r>
      <w:r w:rsidRPr="006166EB">
        <w:t xml:space="preserve">. 2021; Available from: </w:t>
      </w:r>
      <w:hyperlink r:id="rId35" w:history="1">
        <w:r w:rsidRPr="006166EB">
          <w:rPr>
            <w:rStyle w:val="Hyperlink"/>
          </w:rPr>
          <w:t>https://www.washingtonpost.com/nation/2021/11/18/covid-delta-variant-live-updates/</w:t>
        </w:r>
      </w:hyperlink>
      <w:r w:rsidRPr="006166EB">
        <w:t>.</w:t>
      </w:r>
    </w:p>
    <w:p w14:paraId="2DD77624" w14:textId="5C1CB070" w:rsidR="006166EB" w:rsidRPr="006166EB" w:rsidRDefault="006166EB" w:rsidP="006166EB">
      <w:pPr>
        <w:pStyle w:val="EndNoteBibliography"/>
        <w:spacing w:after="0"/>
        <w:ind w:left="720" w:hanging="720"/>
      </w:pPr>
      <w:r w:rsidRPr="006166EB">
        <w:t>101.</w:t>
      </w:r>
      <w:r w:rsidRPr="006166EB">
        <w:tab/>
        <w:t xml:space="preserve">Centres for Disease Control and Prevention. </w:t>
      </w:r>
      <w:r w:rsidRPr="006166EB">
        <w:rPr>
          <w:i/>
        </w:rPr>
        <w:t>COVID-19 Vaccination Demographics in the United States, National, 12 December 2021</w:t>
      </w:r>
      <w:r w:rsidRPr="006166EB">
        <w:t xml:space="preserve">. 2021 12 December 2021 [cited 2021 12 December]; Available from: </w:t>
      </w:r>
      <w:hyperlink r:id="rId36" w:history="1">
        <w:r w:rsidRPr="006166EB">
          <w:rPr>
            <w:rStyle w:val="Hyperlink"/>
          </w:rPr>
          <w:t>https://data.cdc.gov/Vaccinations/COVID-19-Vaccination-Demographics-in-the-United-St/km4m-vcsb</w:t>
        </w:r>
      </w:hyperlink>
      <w:r w:rsidRPr="006166EB">
        <w:t>.</w:t>
      </w:r>
    </w:p>
    <w:p w14:paraId="50F7DEB7" w14:textId="0B81D707" w:rsidR="006166EB" w:rsidRPr="006166EB" w:rsidRDefault="006166EB" w:rsidP="006166EB">
      <w:pPr>
        <w:pStyle w:val="EndNoteBibliography"/>
        <w:spacing w:after="0"/>
        <w:ind w:left="720" w:hanging="720"/>
      </w:pPr>
      <w:r w:rsidRPr="006166EB">
        <w:t>102.</w:t>
      </w:r>
      <w:r w:rsidRPr="006166EB">
        <w:tab/>
        <w:t xml:space="preserve">Department of Health. </w:t>
      </w:r>
      <w:r w:rsidRPr="006166EB">
        <w:rPr>
          <w:i/>
        </w:rPr>
        <w:t>TGA provisionally approves Pfizer COVID-19 vaccine for 5 to 11-year-olds</w:t>
      </w:r>
      <w:r w:rsidRPr="006166EB">
        <w:t xml:space="preserve">. 2021 5 December 2021; Available from: </w:t>
      </w:r>
      <w:hyperlink r:id="rId37" w:history="1">
        <w:r w:rsidRPr="006166EB">
          <w:rPr>
            <w:rStyle w:val="Hyperlink"/>
          </w:rPr>
          <w:t>https://www.health.gov.au/ministers/the-hon-greg-hunt-mp/media/tga-provisionally-approves-pfizer-covid-19-vaccine-for-5-to-11-year-olds</w:t>
        </w:r>
      </w:hyperlink>
      <w:r w:rsidRPr="006166EB">
        <w:t>.</w:t>
      </w:r>
    </w:p>
    <w:p w14:paraId="60741AB2" w14:textId="43B0125B" w:rsidR="006166EB" w:rsidRPr="006166EB" w:rsidRDefault="006166EB" w:rsidP="006166EB">
      <w:pPr>
        <w:pStyle w:val="EndNoteBibliography"/>
        <w:spacing w:after="0"/>
        <w:ind w:left="720" w:hanging="720"/>
      </w:pPr>
      <w:r w:rsidRPr="006166EB">
        <w:t>103.</w:t>
      </w:r>
      <w:r w:rsidRPr="006166EB">
        <w:tab/>
        <w:t xml:space="preserve">Medicines and Healthcare products Regulatory Agency. </w:t>
      </w:r>
      <w:r w:rsidRPr="006166EB">
        <w:rPr>
          <w:i/>
        </w:rPr>
        <w:t>UK regulator approves use of Pfizer/BioNTech vaccine in 5 to 11-year olds</w:t>
      </w:r>
      <w:r w:rsidRPr="006166EB">
        <w:t xml:space="preserve">. 2021 22 December 2021; Available from: </w:t>
      </w:r>
      <w:hyperlink r:id="rId38" w:history="1">
        <w:r w:rsidRPr="006166EB">
          <w:rPr>
            <w:rStyle w:val="Hyperlink"/>
          </w:rPr>
          <w:t>https://www.gov.uk/government/news/uk-regulator-approves-use-of-pfizerbiontech-vaccine-in-5-to-11-year-olds</w:t>
        </w:r>
      </w:hyperlink>
      <w:r w:rsidRPr="006166EB">
        <w:t>.</w:t>
      </w:r>
    </w:p>
    <w:p w14:paraId="59842E24" w14:textId="0D8AE744" w:rsidR="006166EB" w:rsidRPr="006166EB" w:rsidRDefault="006166EB" w:rsidP="006166EB">
      <w:pPr>
        <w:pStyle w:val="EndNoteBibliography"/>
        <w:spacing w:after="0"/>
        <w:ind w:left="720" w:hanging="720"/>
      </w:pPr>
      <w:r w:rsidRPr="006166EB">
        <w:t>104.</w:t>
      </w:r>
      <w:r w:rsidRPr="006166EB">
        <w:tab/>
        <w:t xml:space="preserve">UK Health Security Agency. </w:t>
      </w:r>
      <w:r w:rsidRPr="006166EB">
        <w:rPr>
          <w:i/>
        </w:rPr>
        <w:t>JCVI issues new vaccination advice for children and young people</w:t>
      </w:r>
      <w:r w:rsidRPr="006166EB">
        <w:t xml:space="preserve">. 2021 22 December 2021; Available from: </w:t>
      </w:r>
      <w:hyperlink r:id="rId39" w:history="1">
        <w:r w:rsidRPr="006166EB">
          <w:rPr>
            <w:rStyle w:val="Hyperlink"/>
          </w:rPr>
          <w:t>https://www.gov.uk/government/news/jcvi-issues-new-vaccination-advice-for-children-and-young-people</w:t>
        </w:r>
      </w:hyperlink>
      <w:r w:rsidRPr="006166EB">
        <w:t>.</w:t>
      </w:r>
    </w:p>
    <w:p w14:paraId="5A4384B1" w14:textId="4A04395A" w:rsidR="006166EB" w:rsidRPr="006166EB" w:rsidRDefault="006166EB" w:rsidP="006166EB">
      <w:pPr>
        <w:pStyle w:val="EndNoteBibliography"/>
        <w:spacing w:after="0"/>
        <w:ind w:left="720" w:hanging="720"/>
      </w:pPr>
      <w:r w:rsidRPr="006166EB">
        <w:t>105.</w:t>
      </w:r>
      <w:r w:rsidRPr="006166EB">
        <w:tab/>
        <w:t xml:space="preserve">Government of Canada. </w:t>
      </w:r>
      <w:r w:rsidRPr="006166EB">
        <w:rPr>
          <w:i/>
        </w:rPr>
        <w:t>Vaccines for children: COVID-19</w:t>
      </w:r>
      <w:r w:rsidRPr="006166EB">
        <w:t xml:space="preserve">. 2021 3 December 2021 [cited 2021 12 December]; Available from: </w:t>
      </w:r>
      <w:hyperlink r:id="rId40" w:history="1">
        <w:r w:rsidRPr="006166EB">
          <w:rPr>
            <w:rStyle w:val="Hyperlink"/>
          </w:rPr>
          <w:t>https://www.canada.ca/en/public-health/services/vaccination-children/covid-19.html</w:t>
        </w:r>
      </w:hyperlink>
      <w:r w:rsidRPr="006166EB">
        <w:t>.</w:t>
      </w:r>
    </w:p>
    <w:p w14:paraId="35974AAE" w14:textId="77777777" w:rsidR="006166EB" w:rsidRPr="006166EB" w:rsidRDefault="006166EB" w:rsidP="006166EB">
      <w:pPr>
        <w:pStyle w:val="EndNoteBibliography"/>
        <w:spacing w:after="0"/>
        <w:ind w:left="720" w:hanging="720"/>
      </w:pPr>
      <w:r w:rsidRPr="006166EB">
        <w:t>106.</w:t>
      </w:r>
      <w:r w:rsidRPr="006166EB">
        <w:tab/>
        <w:t xml:space="preserve">Amirthalingam, G., et al., </w:t>
      </w:r>
      <w:r w:rsidRPr="006166EB">
        <w:rPr>
          <w:i/>
        </w:rPr>
        <w:t>Higher serological responses and increased vaccine effectiveness demonstrate the value of extended vaccine schedules in combatting COVID-19 in England.</w:t>
      </w:r>
      <w:r w:rsidRPr="006166EB">
        <w:t xml:space="preserve"> medRxiv, 2021: p. 2021.07.26.21261140.</w:t>
      </w:r>
    </w:p>
    <w:p w14:paraId="186589B2" w14:textId="77777777" w:rsidR="006166EB" w:rsidRPr="006166EB" w:rsidRDefault="006166EB" w:rsidP="006166EB">
      <w:pPr>
        <w:pStyle w:val="EndNoteBibliography"/>
        <w:spacing w:after="0"/>
        <w:ind w:left="720" w:hanging="720"/>
      </w:pPr>
      <w:r w:rsidRPr="006166EB">
        <w:t>107.</w:t>
      </w:r>
      <w:r w:rsidRPr="006166EB">
        <w:tab/>
        <w:t xml:space="preserve">Skowronski, D.M., et al., </w:t>
      </w:r>
      <w:r w:rsidRPr="006166EB">
        <w:rPr>
          <w:i/>
        </w:rPr>
        <w:t>Two-dose SARS-CoV-2 vaccine effectiveness with mixed schedules and extended dosing intervals: test-negative design studies from British Columbia and Quebec, Canada.</w:t>
      </w:r>
      <w:r w:rsidRPr="006166EB">
        <w:t xml:space="preserve"> medRxiv, 2021: p. 2021.10.26.21265397.</w:t>
      </w:r>
    </w:p>
    <w:p w14:paraId="60994A23" w14:textId="77777777" w:rsidR="006166EB" w:rsidRPr="006166EB" w:rsidRDefault="006166EB" w:rsidP="006166EB">
      <w:pPr>
        <w:pStyle w:val="EndNoteBibliography"/>
        <w:spacing w:after="0"/>
        <w:ind w:left="720" w:hanging="720"/>
      </w:pPr>
      <w:r w:rsidRPr="006166EB">
        <w:t>108.</w:t>
      </w:r>
      <w:r w:rsidRPr="006166EB">
        <w:tab/>
        <w:t xml:space="preserve">Flaxman, A., et al., </w:t>
      </w:r>
      <w:r w:rsidRPr="006166EB">
        <w:rPr>
          <w:i/>
        </w:rPr>
        <w:t>Tolerability and Immunogenicity After a Late Second Dose or a Third Dose of ChAdOx1 nCoV-19 (AZD1222).</w:t>
      </w:r>
      <w:r w:rsidRPr="006166EB">
        <w:t xml:space="preserve"> SSRN Electronic Journal, 2021.</w:t>
      </w:r>
    </w:p>
    <w:p w14:paraId="5E441D16" w14:textId="77777777" w:rsidR="006166EB" w:rsidRPr="006166EB" w:rsidRDefault="006166EB" w:rsidP="006166EB">
      <w:pPr>
        <w:pStyle w:val="EndNoteBibliography"/>
        <w:spacing w:after="0"/>
        <w:ind w:left="720" w:hanging="720"/>
      </w:pPr>
      <w:r w:rsidRPr="006166EB">
        <w:t>109.</w:t>
      </w:r>
      <w:r w:rsidRPr="006166EB">
        <w:tab/>
        <w:t xml:space="preserve">Buchan, S., et al., </w:t>
      </w:r>
      <w:r w:rsidRPr="006166EB">
        <w:rPr>
          <w:i/>
        </w:rPr>
        <w:t>Epidemiology of myocarditis and pericarditis following mRNA vaccines in Ontario, Canada: by vaccine product, schedule and interval</w:t>
      </w:r>
      <w:r w:rsidRPr="006166EB">
        <w:t>. 2021, medRxiv.</w:t>
      </w:r>
    </w:p>
    <w:p w14:paraId="238FBF67" w14:textId="58FE6EA0" w:rsidR="006166EB" w:rsidRPr="006166EB" w:rsidRDefault="006166EB" w:rsidP="006166EB">
      <w:pPr>
        <w:pStyle w:val="EndNoteBibliography"/>
        <w:spacing w:after="0"/>
        <w:ind w:left="720" w:hanging="720"/>
      </w:pPr>
      <w:r w:rsidRPr="006166EB">
        <w:t>110.</w:t>
      </w:r>
      <w:r w:rsidRPr="006166EB">
        <w:tab/>
        <w:t xml:space="preserve">The Immunisation Advisory Centre (IMAC). </w:t>
      </w:r>
      <w:r w:rsidRPr="006166EB">
        <w:rPr>
          <w:i/>
        </w:rPr>
        <w:t>Immunisation Handbook 2020: 4. Immunisation of special groups</w:t>
      </w:r>
      <w:r w:rsidRPr="006166EB">
        <w:t xml:space="preserve">. 2020  [cited 2021 8 September]; Available from: </w:t>
      </w:r>
      <w:hyperlink r:id="rId41" w:history="1">
        <w:r w:rsidRPr="006166EB">
          <w:rPr>
            <w:rStyle w:val="Hyperlink"/>
          </w:rPr>
          <w:t>https://www.health.govt.nz/our-work/immunisation-handbook-2020/4-immunisation-special-groups</w:t>
        </w:r>
      </w:hyperlink>
      <w:r w:rsidRPr="006166EB">
        <w:t>.</w:t>
      </w:r>
    </w:p>
    <w:p w14:paraId="532E0C72" w14:textId="27AB32C5" w:rsidR="006166EB" w:rsidRPr="006166EB" w:rsidRDefault="006166EB" w:rsidP="006166EB">
      <w:pPr>
        <w:pStyle w:val="EndNoteBibliography"/>
        <w:spacing w:after="0"/>
        <w:ind w:left="720" w:hanging="720"/>
      </w:pPr>
      <w:r w:rsidRPr="006166EB">
        <w:t>111.</w:t>
      </w:r>
      <w:r w:rsidRPr="006166EB">
        <w:tab/>
        <w:t xml:space="preserve">Centers for Disease Control and Prevention (CDC). </w:t>
      </w:r>
      <w:r w:rsidRPr="006166EB">
        <w:rPr>
          <w:i/>
        </w:rPr>
        <w:t>Interim Clinical Considerations for Use of COVID-19 Vaccines Currently Authorized in the United States: Coadministration with other vaccines</w:t>
      </w:r>
      <w:r w:rsidRPr="006166EB">
        <w:t xml:space="preserve">. 16 July 2021 [cited 2021 27 July]; Available from: </w:t>
      </w:r>
      <w:hyperlink r:id="rId42" w:anchor="Coadministration" w:history="1">
        <w:r w:rsidRPr="006166EB">
          <w:rPr>
            <w:rStyle w:val="Hyperlink"/>
          </w:rPr>
          <w:t>https://www.cdc.gov/vaccines/covid-19/clinical-considerations/covid-19-vaccines-us.html#Coadministration</w:t>
        </w:r>
      </w:hyperlink>
      <w:r w:rsidRPr="006166EB">
        <w:t>.</w:t>
      </w:r>
    </w:p>
    <w:p w14:paraId="67D8EA59" w14:textId="7618ADEC" w:rsidR="006166EB" w:rsidRPr="006166EB" w:rsidRDefault="006166EB" w:rsidP="006166EB">
      <w:pPr>
        <w:pStyle w:val="EndNoteBibliography"/>
        <w:spacing w:after="0"/>
        <w:ind w:left="720" w:hanging="720"/>
      </w:pPr>
      <w:r w:rsidRPr="006166EB">
        <w:t>112.</w:t>
      </w:r>
      <w:r w:rsidRPr="006166EB">
        <w:tab/>
        <w:t xml:space="preserve">American Medical Association. </w:t>
      </w:r>
      <w:r w:rsidRPr="006166EB">
        <w:rPr>
          <w:i/>
        </w:rPr>
        <w:t>What to know about coadministration of flu and COVID-19 vaccines</w:t>
      </w:r>
      <w:r w:rsidRPr="006166EB">
        <w:t xml:space="preserve">. 2021; Available from: </w:t>
      </w:r>
      <w:hyperlink r:id="rId43" w:history="1">
        <w:r w:rsidRPr="006166EB">
          <w:rPr>
            <w:rStyle w:val="Hyperlink"/>
          </w:rPr>
          <w:t>https://www.ama-assn.org/delivering-care/public-health/what-know-about-coadministration-flu-and-covid-19-vaccines</w:t>
        </w:r>
      </w:hyperlink>
      <w:r w:rsidRPr="006166EB">
        <w:t>.</w:t>
      </w:r>
    </w:p>
    <w:p w14:paraId="69BBC494" w14:textId="35A05566" w:rsidR="006166EB" w:rsidRPr="006166EB" w:rsidRDefault="006166EB" w:rsidP="006166EB">
      <w:pPr>
        <w:pStyle w:val="EndNoteBibliography"/>
        <w:spacing w:after="0"/>
        <w:ind w:left="720" w:hanging="720"/>
      </w:pPr>
      <w:r w:rsidRPr="006166EB">
        <w:t>113.</w:t>
      </w:r>
      <w:r w:rsidRPr="006166EB">
        <w:tab/>
        <w:t xml:space="preserve">Pfizer. </w:t>
      </w:r>
      <w:r w:rsidRPr="006166EB">
        <w:rPr>
          <w:i/>
        </w:rPr>
        <w:t>Pfizer and BioNTech confirm high efficacy and no serious safety concerns through up to six months following second dose in updated topline analysis of landmark COVID-19 vaccine study</w:t>
      </w:r>
      <w:r w:rsidRPr="006166EB">
        <w:t xml:space="preserve">. 2021; Available from: </w:t>
      </w:r>
      <w:hyperlink r:id="rId44" w:history="1">
        <w:r w:rsidRPr="006166EB">
          <w:rPr>
            <w:rStyle w:val="Hyperlink"/>
          </w:rPr>
          <w:t>https://www.pfizer.com/news/press-release/press-release-detail/pfizer-and-biontech-confirm-high-efficacy-and-no-serious</w:t>
        </w:r>
      </w:hyperlink>
      <w:r w:rsidRPr="006166EB">
        <w:t>.</w:t>
      </w:r>
    </w:p>
    <w:p w14:paraId="0FF13F3D" w14:textId="27B7968F" w:rsidR="006166EB" w:rsidRPr="006166EB" w:rsidRDefault="006166EB" w:rsidP="006166EB">
      <w:pPr>
        <w:pStyle w:val="EndNoteBibliography"/>
        <w:spacing w:after="0"/>
        <w:ind w:left="720" w:hanging="720"/>
      </w:pPr>
      <w:r w:rsidRPr="006166EB">
        <w:t>114.</w:t>
      </w:r>
      <w:r w:rsidRPr="006166EB">
        <w:tab/>
        <w:t xml:space="preserve">Jones, J. </w:t>
      </w:r>
      <w:r w:rsidRPr="006166EB">
        <w:rPr>
          <w:i/>
        </w:rPr>
        <w:t>Epidemiology of COVID-19 in Children Aged 5 – 11 years, ACIP Meeting, November 2, 2021</w:t>
      </w:r>
      <w:r w:rsidRPr="006166EB">
        <w:t xml:space="preserve">. 2021; Available from: </w:t>
      </w:r>
      <w:hyperlink r:id="rId45" w:history="1">
        <w:r w:rsidRPr="006166EB">
          <w:rPr>
            <w:rStyle w:val="Hyperlink"/>
          </w:rPr>
          <w:t>https://www.cdc.gov/vaccines/acip/meetings/downloads/slides-2021-11-2-3/03-COVID-Jefferson-508.pdf</w:t>
        </w:r>
      </w:hyperlink>
      <w:r w:rsidRPr="006166EB">
        <w:t>.</w:t>
      </w:r>
    </w:p>
    <w:p w14:paraId="740BDA15" w14:textId="294D0C2C" w:rsidR="006166EB" w:rsidRPr="006166EB" w:rsidRDefault="006166EB" w:rsidP="006166EB">
      <w:pPr>
        <w:pStyle w:val="EndNoteBibliography"/>
        <w:spacing w:after="0"/>
        <w:ind w:left="720" w:hanging="720"/>
      </w:pPr>
      <w:r w:rsidRPr="006166EB">
        <w:t>115.</w:t>
      </w:r>
      <w:r w:rsidRPr="006166EB">
        <w:tab/>
        <w:t xml:space="preserve">UK Government. </w:t>
      </w:r>
      <w:r w:rsidRPr="006166EB">
        <w:rPr>
          <w:i/>
        </w:rPr>
        <w:t>Death rates within 28 days of positive test by age and sex</w:t>
      </w:r>
      <w:r w:rsidRPr="006166EB">
        <w:t xml:space="preserve">. 2022 10 January 2022; Available from: </w:t>
      </w:r>
      <w:hyperlink r:id="rId46" w:history="1">
        <w:r w:rsidRPr="006166EB">
          <w:rPr>
            <w:rStyle w:val="Hyperlink"/>
          </w:rPr>
          <w:t>https://coronavirus.data.gov.uk/details/deaths?areaType=nation&amp;areaName=England</w:t>
        </w:r>
      </w:hyperlink>
      <w:r w:rsidRPr="006166EB">
        <w:t>.</w:t>
      </w:r>
    </w:p>
    <w:p w14:paraId="59974ED0" w14:textId="77777777" w:rsidR="006166EB" w:rsidRPr="006166EB" w:rsidRDefault="006166EB" w:rsidP="006166EB">
      <w:pPr>
        <w:pStyle w:val="EndNoteBibliography"/>
        <w:spacing w:after="0"/>
        <w:ind w:left="720" w:hanging="720"/>
      </w:pPr>
      <w:r w:rsidRPr="006166EB">
        <w:t>116.</w:t>
      </w:r>
      <w:r w:rsidRPr="006166EB">
        <w:tab/>
        <w:t xml:space="preserve">Haelle, T. </w:t>
      </w:r>
      <w:r w:rsidRPr="006166EB">
        <w:rPr>
          <w:i/>
        </w:rPr>
        <w:t>The real risk of heart inflammation to kids is from COVID-19—not the vaccine</w:t>
      </w:r>
      <w:r w:rsidRPr="006166EB">
        <w:t>. 2021.</w:t>
      </w:r>
    </w:p>
    <w:p w14:paraId="0475995E" w14:textId="77777777" w:rsidR="006166EB" w:rsidRPr="006166EB" w:rsidRDefault="006166EB" w:rsidP="006166EB">
      <w:pPr>
        <w:pStyle w:val="EndNoteBibliography"/>
        <w:ind w:left="720" w:hanging="720"/>
      </w:pPr>
      <w:r w:rsidRPr="006166EB">
        <w:t>117.</w:t>
      </w:r>
      <w:r w:rsidRPr="006166EB">
        <w:tab/>
        <w:t xml:space="preserve">Singanayagam, A., et al., </w:t>
      </w:r>
      <w:r w:rsidRPr="006166EB">
        <w:rPr>
          <w:i/>
        </w:rPr>
        <w:t>Community Transmission and Viral Load Kinetics of SARS-CoV-2 Delta (B.1.617.2)Variant in Vaccinated and Unvaccinated Individuals.</w:t>
      </w:r>
      <w:r w:rsidRPr="006166EB">
        <w:t xml:space="preserve"> SSRN Electronic Journal, 2021.</w:t>
      </w:r>
    </w:p>
    <w:p w14:paraId="41DD63AC" w14:textId="3293E0DA" w:rsidR="006D300E" w:rsidRPr="00EE2EDE" w:rsidRDefault="007118F9" w:rsidP="00F442EE">
      <w:pPr>
        <w:spacing w:line="276" w:lineRule="auto"/>
        <w:rPr>
          <w:lang w:val="en-GB"/>
        </w:rPr>
      </w:pPr>
      <w:r w:rsidRPr="00EE2EDE">
        <w:rPr>
          <w:lang w:val="en-GB"/>
        </w:rPr>
        <w:fldChar w:fldCharType="end"/>
      </w:r>
    </w:p>
    <w:sectPr w:rsidR="006D300E" w:rsidRPr="00EE2EDE" w:rsidSect="0072211B">
      <w:headerReference w:type="default" r:id="rId47"/>
      <w:footerReference w:type="default" r:id="rId48"/>
      <w:headerReference w:type="first" r:id="rId49"/>
      <w:pgSz w:w="11906" w:h="16838"/>
      <w:pgMar w:top="1134" w:right="1134" w:bottom="851"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0C140" w14:textId="77777777" w:rsidR="005079DC" w:rsidRDefault="005079DC" w:rsidP="006F3367">
      <w:pPr>
        <w:spacing w:after="0"/>
      </w:pPr>
      <w:r>
        <w:separator/>
      </w:r>
    </w:p>
  </w:endnote>
  <w:endnote w:type="continuationSeparator" w:id="0">
    <w:p w14:paraId="6BDFB6D9" w14:textId="77777777" w:rsidR="005079DC" w:rsidRDefault="005079DC" w:rsidP="006F3367">
      <w:pPr>
        <w:spacing w:after="0"/>
      </w:pPr>
      <w:r>
        <w:continuationSeparator/>
      </w:r>
    </w:p>
  </w:endnote>
  <w:endnote w:type="continuationNotice" w:id="1">
    <w:p w14:paraId="61063146" w14:textId="77777777" w:rsidR="005079DC" w:rsidRDefault="005079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Gothic UI Semi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EB63F" w14:textId="6651A917" w:rsidR="00570F6B" w:rsidRDefault="006B3102">
    <w:pPr>
      <w:pStyle w:val="Footer"/>
      <w:jc w:val="right"/>
    </w:pPr>
    <w:sdt>
      <w:sdtPr>
        <w:id w:val="2112540856"/>
        <w:docPartObj>
          <w:docPartGallery w:val="Page Numbers (Bottom of Page)"/>
          <w:docPartUnique/>
        </w:docPartObj>
      </w:sdtPr>
      <w:sdtEndPr>
        <w:rPr>
          <w:noProof/>
        </w:rPr>
      </w:sdtEndPr>
      <w:sdtContent>
        <w:r w:rsidR="00570F6B">
          <w:rPr>
            <w:b/>
            <w:bCs/>
          </w:rPr>
          <w:fldChar w:fldCharType="begin"/>
        </w:r>
        <w:r w:rsidR="00570F6B">
          <w:rPr>
            <w:b/>
            <w:bCs/>
          </w:rPr>
          <w:instrText xml:space="preserve"> PAGE  \* Arabic  \* MERGEFORMAT </w:instrText>
        </w:r>
        <w:r w:rsidR="00570F6B">
          <w:rPr>
            <w:b/>
            <w:bCs/>
          </w:rPr>
          <w:fldChar w:fldCharType="separate"/>
        </w:r>
        <w:r w:rsidR="00570F6B">
          <w:rPr>
            <w:b/>
            <w:bCs/>
            <w:noProof/>
          </w:rPr>
          <w:t>1</w:t>
        </w:r>
        <w:r w:rsidR="00570F6B">
          <w:rPr>
            <w:b/>
            <w:bCs/>
          </w:rPr>
          <w:fldChar w:fldCharType="end"/>
        </w:r>
        <w:r w:rsidR="00570F6B">
          <w:t xml:space="preserve"> of </w:t>
        </w:r>
        <w:r w:rsidR="00570F6B">
          <w:rPr>
            <w:b/>
            <w:bCs/>
          </w:rPr>
          <w:fldChar w:fldCharType="begin"/>
        </w:r>
        <w:r w:rsidR="00570F6B">
          <w:rPr>
            <w:b/>
            <w:bCs/>
          </w:rPr>
          <w:instrText xml:space="preserve"> NUMPAGES  \* Arabic  \* MERGEFORMAT </w:instrText>
        </w:r>
        <w:r w:rsidR="00570F6B">
          <w:rPr>
            <w:b/>
            <w:bCs/>
          </w:rPr>
          <w:fldChar w:fldCharType="separate"/>
        </w:r>
        <w:r w:rsidR="00570F6B">
          <w:rPr>
            <w:b/>
            <w:bCs/>
            <w:noProof/>
          </w:rPr>
          <w:t>2</w:t>
        </w:r>
        <w:r w:rsidR="00570F6B">
          <w:rPr>
            <w:b/>
            <w:bCs/>
          </w:rPr>
          <w:fldChar w:fldCharType="end"/>
        </w:r>
      </w:sdtContent>
    </w:sdt>
  </w:p>
  <w:p w14:paraId="6CB7C59A" w14:textId="7A25ABDA" w:rsidR="00570F6B" w:rsidRDefault="0057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BA482" w14:textId="77777777" w:rsidR="005079DC" w:rsidRDefault="005079DC" w:rsidP="006F3367">
      <w:pPr>
        <w:spacing w:after="0"/>
      </w:pPr>
      <w:r>
        <w:separator/>
      </w:r>
    </w:p>
  </w:footnote>
  <w:footnote w:type="continuationSeparator" w:id="0">
    <w:p w14:paraId="470DFCA4" w14:textId="77777777" w:rsidR="005079DC" w:rsidRDefault="005079DC" w:rsidP="006F3367">
      <w:pPr>
        <w:spacing w:after="0"/>
      </w:pPr>
      <w:r>
        <w:continuationSeparator/>
      </w:r>
    </w:p>
  </w:footnote>
  <w:footnote w:type="continuationNotice" w:id="1">
    <w:p w14:paraId="25F31AAB" w14:textId="77777777" w:rsidR="005079DC" w:rsidRDefault="005079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0DE2" w14:textId="2C31CD1C" w:rsidR="00570F6B" w:rsidRPr="00C84C14" w:rsidRDefault="00570F6B" w:rsidP="00B0683F">
    <w:pPr>
      <w:spacing w:before="240" w:after="240"/>
      <w:jc w:val="center"/>
      <w:rPr>
        <w:rFonts w:eastAsiaTheme="majorEastAsia" w:cstheme="minorHAnsi"/>
        <w:b/>
        <w:color w:val="003366"/>
        <w:sz w:val="44"/>
        <w:szCs w:val="48"/>
        <w:lang w:val="en-US" w:eastAsia="ja-JP"/>
      </w:rPr>
    </w:pPr>
    <w:r w:rsidRPr="00C84C14">
      <w:rPr>
        <w:rFonts w:eastAsiaTheme="majorEastAsia" w:cstheme="minorHAnsi"/>
        <w:b/>
        <w:noProof/>
        <w:color w:val="003366"/>
        <w:sz w:val="40"/>
        <w:szCs w:val="44"/>
        <w:lang w:val="en-US" w:eastAsia="ja-JP"/>
      </w:rPr>
      <w:drawing>
        <wp:anchor distT="0" distB="0" distL="114300" distR="114300" simplePos="0" relativeHeight="251656704" behindDoc="1" locked="0" layoutInCell="1" allowOverlap="1" wp14:anchorId="2A5246F6" wp14:editId="212BCCF5">
          <wp:simplePos x="0" y="0"/>
          <wp:positionH relativeFrom="column">
            <wp:posOffset>5030470</wp:posOffset>
          </wp:positionH>
          <wp:positionV relativeFrom="paragraph">
            <wp:posOffset>32385</wp:posOffset>
          </wp:positionV>
          <wp:extent cx="1439545" cy="6477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6847" t="20985" r="6999" b="16971"/>
                  <a:stretch/>
                </pic:blipFill>
                <pic:spPr bwMode="auto">
                  <a:xfrm>
                    <a:off x="0" y="0"/>
                    <a:ext cx="1439545" cy="647700"/>
                  </a:xfrm>
                  <a:prstGeom prst="rect">
                    <a:avLst/>
                  </a:prstGeom>
                  <a:ln>
                    <a:noFill/>
                  </a:ln>
                  <a:extLst>
                    <a:ext uri="{53640926-AAD7-44D8-BBD7-CCE9431645EC}">
                      <a14:shadowObscured xmlns:a14="http://schemas.microsoft.com/office/drawing/2010/main"/>
                    </a:ext>
                  </a:extLst>
                </pic:spPr>
              </pic:pic>
            </a:graphicData>
          </a:graphic>
        </wp:anchor>
      </w:drawing>
    </w:r>
    <w:r w:rsidRPr="00C84C14">
      <w:rPr>
        <w:rFonts w:eastAsiaTheme="majorEastAsia" w:cstheme="minorHAnsi"/>
        <w:b/>
        <w:noProof/>
        <w:color w:val="003366"/>
        <w:sz w:val="40"/>
        <w:szCs w:val="44"/>
        <w:lang w:val="en-US" w:eastAsia="ja-JP"/>
      </w:rPr>
      <w:drawing>
        <wp:anchor distT="0" distB="0" distL="114300" distR="114300" simplePos="0" relativeHeight="251657728" behindDoc="1" locked="0" layoutInCell="1" allowOverlap="1" wp14:anchorId="5AD301DE" wp14:editId="6109E284">
          <wp:simplePos x="0" y="0"/>
          <wp:positionH relativeFrom="column">
            <wp:posOffset>-358140</wp:posOffset>
          </wp:positionH>
          <wp:positionV relativeFrom="paragraph">
            <wp:posOffset>32385</wp:posOffset>
          </wp:positionV>
          <wp:extent cx="1425575" cy="719455"/>
          <wp:effectExtent l="0" t="0" r="3175" b="444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5575" cy="719455"/>
                  </a:xfrm>
                  <a:prstGeom prst="rect">
                    <a:avLst/>
                  </a:prstGeom>
                </pic:spPr>
              </pic:pic>
            </a:graphicData>
          </a:graphic>
        </wp:anchor>
      </w:drawing>
    </w:r>
    <w:r w:rsidRPr="00C84C14">
      <w:rPr>
        <w:rFonts w:eastAsiaTheme="majorEastAsia" w:cstheme="minorHAnsi"/>
        <w:b/>
        <w:color w:val="003366"/>
        <w:sz w:val="40"/>
        <w:szCs w:val="44"/>
        <w:lang w:val="en-US" w:eastAsia="ja-JP"/>
      </w:rPr>
      <w:t>Request for Advice (RfA)</w:t>
    </w:r>
  </w:p>
  <w:p w14:paraId="44054587" w14:textId="77777777" w:rsidR="00570F6B" w:rsidRPr="00C84C14" w:rsidRDefault="00570F6B">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66696835"/>
      <w:docPartObj>
        <w:docPartGallery w:val="Watermarks"/>
        <w:docPartUnique/>
      </w:docPartObj>
    </w:sdtPr>
    <w:sdtEndPr/>
    <w:sdtContent>
      <w:p w14:paraId="6F786443" w14:textId="03EBA3F0" w:rsidR="00570F6B" w:rsidRDefault="006B3102">
        <w:pPr>
          <w:pStyle w:val="Header"/>
          <w:rPr>
            <w:noProof/>
          </w:rPr>
        </w:pPr>
        <w:r>
          <w:rPr>
            <w:noProof/>
          </w:rPr>
          <w:pict w14:anchorId="7F5AD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p w14:paraId="34803538" w14:textId="026CD692" w:rsidR="00570F6B" w:rsidRDefault="00570F6B">
    <w:pPr>
      <w:pStyle w:val="Header"/>
    </w:pPr>
  </w:p>
</w:hdr>
</file>

<file path=word/intelligence2.xml><?xml version="1.0" encoding="utf-8"?>
<int2:intelligence xmlns:int2="http://schemas.microsoft.com/office/intelligence/2020/intelligence" xmlns:oel="http://schemas.microsoft.com/office/2019/extlst">
  <int2:observations>
    <int2:textHash int2:hashCode="Nbm1vv4Ogb9Tif" int2:id="IvCzHXct">
      <int2:state int2:value="Rejected" int2:type="LegacyProofing"/>
    </int2:textHash>
    <int2:textHash int2:hashCode="SXK529RavxfHHD" int2:id="yvmkiL0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42FD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14FF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925A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8C19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42CC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64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C73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44E4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AA86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6A8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0B32"/>
    <w:multiLevelType w:val="hybridMultilevel"/>
    <w:tmpl w:val="635C5B14"/>
    <w:lvl w:ilvl="0" w:tplc="91A29576">
      <w:start w:val="1"/>
      <w:numFmt w:val="bullet"/>
      <w:lvlText w:val=""/>
      <w:lvlJc w:val="left"/>
      <w:pPr>
        <w:ind w:left="720" w:hanging="360"/>
      </w:pPr>
      <w:rPr>
        <w:rFonts w:ascii="Symbol" w:hAnsi="Symbol" w:hint="default"/>
      </w:rPr>
    </w:lvl>
    <w:lvl w:ilvl="1" w:tplc="68CA9292">
      <w:start w:val="1"/>
      <w:numFmt w:val="bullet"/>
      <w:lvlText w:val="o"/>
      <w:lvlJc w:val="left"/>
      <w:pPr>
        <w:ind w:left="1440" w:hanging="360"/>
      </w:pPr>
      <w:rPr>
        <w:rFonts w:ascii="Courier New" w:hAnsi="Courier New" w:hint="default"/>
      </w:rPr>
    </w:lvl>
    <w:lvl w:ilvl="2" w:tplc="4EB6EC14">
      <w:start w:val="1"/>
      <w:numFmt w:val="bullet"/>
      <w:lvlText w:val=""/>
      <w:lvlJc w:val="left"/>
      <w:pPr>
        <w:ind w:left="2160" w:hanging="360"/>
      </w:pPr>
      <w:rPr>
        <w:rFonts w:ascii="Wingdings" w:hAnsi="Wingdings" w:hint="default"/>
      </w:rPr>
    </w:lvl>
    <w:lvl w:ilvl="3" w:tplc="385C8EDC">
      <w:start w:val="1"/>
      <w:numFmt w:val="bullet"/>
      <w:lvlText w:val=""/>
      <w:lvlJc w:val="left"/>
      <w:pPr>
        <w:ind w:left="2880" w:hanging="360"/>
      </w:pPr>
      <w:rPr>
        <w:rFonts w:ascii="Symbol" w:hAnsi="Symbol" w:hint="default"/>
      </w:rPr>
    </w:lvl>
    <w:lvl w:ilvl="4" w:tplc="F3DAB34E">
      <w:start w:val="1"/>
      <w:numFmt w:val="bullet"/>
      <w:lvlText w:val="o"/>
      <w:lvlJc w:val="left"/>
      <w:pPr>
        <w:ind w:left="3600" w:hanging="360"/>
      </w:pPr>
      <w:rPr>
        <w:rFonts w:ascii="Courier New" w:hAnsi="Courier New" w:hint="default"/>
      </w:rPr>
    </w:lvl>
    <w:lvl w:ilvl="5" w:tplc="3F54CD40">
      <w:start w:val="1"/>
      <w:numFmt w:val="bullet"/>
      <w:lvlText w:val=""/>
      <w:lvlJc w:val="left"/>
      <w:pPr>
        <w:ind w:left="4320" w:hanging="360"/>
      </w:pPr>
      <w:rPr>
        <w:rFonts w:ascii="Wingdings" w:hAnsi="Wingdings" w:hint="default"/>
      </w:rPr>
    </w:lvl>
    <w:lvl w:ilvl="6" w:tplc="84BEE6F0">
      <w:start w:val="1"/>
      <w:numFmt w:val="bullet"/>
      <w:lvlText w:val=""/>
      <w:lvlJc w:val="left"/>
      <w:pPr>
        <w:ind w:left="5040" w:hanging="360"/>
      </w:pPr>
      <w:rPr>
        <w:rFonts w:ascii="Symbol" w:hAnsi="Symbol" w:hint="default"/>
      </w:rPr>
    </w:lvl>
    <w:lvl w:ilvl="7" w:tplc="4482B2F0">
      <w:start w:val="1"/>
      <w:numFmt w:val="bullet"/>
      <w:lvlText w:val="o"/>
      <w:lvlJc w:val="left"/>
      <w:pPr>
        <w:ind w:left="5760" w:hanging="360"/>
      </w:pPr>
      <w:rPr>
        <w:rFonts w:ascii="Courier New" w:hAnsi="Courier New" w:hint="default"/>
      </w:rPr>
    </w:lvl>
    <w:lvl w:ilvl="8" w:tplc="0FB6403C">
      <w:start w:val="1"/>
      <w:numFmt w:val="bullet"/>
      <w:lvlText w:val=""/>
      <w:lvlJc w:val="left"/>
      <w:pPr>
        <w:ind w:left="6480" w:hanging="360"/>
      </w:pPr>
      <w:rPr>
        <w:rFonts w:ascii="Wingdings" w:hAnsi="Wingdings" w:hint="default"/>
      </w:rPr>
    </w:lvl>
  </w:abstractNum>
  <w:abstractNum w:abstractNumId="11" w15:restartNumberingAfterBreak="0">
    <w:nsid w:val="02BC1668"/>
    <w:multiLevelType w:val="hybridMultilevel"/>
    <w:tmpl w:val="CCFC9A18"/>
    <w:lvl w:ilvl="0" w:tplc="A59E071A">
      <w:start w:val="17"/>
      <w:numFmt w:val="bullet"/>
      <w:lvlText w:val="-"/>
      <w:lvlJc w:val="left"/>
      <w:pPr>
        <w:ind w:left="720" w:hanging="360"/>
      </w:pPr>
      <w:rPr>
        <w:rFonts w:ascii="&quot;Courier New&quot;" w:eastAsia="Cambria Math" w:hAnsi="&quot;Courier New&quot;" w:cs="&quot;Courier New&quot;"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12" w15:restartNumberingAfterBreak="0">
    <w:nsid w:val="02D724DA"/>
    <w:multiLevelType w:val="hybridMultilevel"/>
    <w:tmpl w:val="044C4B76"/>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13" w15:restartNumberingAfterBreak="0">
    <w:nsid w:val="03C262B7"/>
    <w:multiLevelType w:val="hybridMultilevel"/>
    <w:tmpl w:val="B9D4B27A"/>
    <w:lvl w:ilvl="0" w:tplc="732E2C7A">
      <w:start w:val="1"/>
      <w:numFmt w:val="bullet"/>
      <w:lvlText w:val=""/>
      <w:lvlJc w:val="left"/>
      <w:pPr>
        <w:ind w:left="720" w:hanging="360"/>
      </w:pPr>
      <w:rPr>
        <w:rFonts w:ascii="Symbol" w:hAnsi="Symbol" w:hint="default"/>
      </w:rPr>
    </w:lvl>
    <w:lvl w:ilvl="1" w:tplc="A17806B4">
      <w:start w:val="1"/>
      <w:numFmt w:val="bullet"/>
      <w:lvlText w:val="o"/>
      <w:lvlJc w:val="left"/>
      <w:pPr>
        <w:ind w:left="1440" w:hanging="360"/>
      </w:pPr>
      <w:rPr>
        <w:rFonts w:ascii="Courier New" w:hAnsi="Courier New" w:hint="default"/>
      </w:rPr>
    </w:lvl>
    <w:lvl w:ilvl="2" w:tplc="8294E612">
      <w:start w:val="1"/>
      <w:numFmt w:val="bullet"/>
      <w:lvlText w:val=""/>
      <w:lvlJc w:val="left"/>
      <w:pPr>
        <w:ind w:left="2160" w:hanging="360"/>
      </w:pPr>
      <w:rPr>
        <w:rFonts w:ascii="Wingdings" w:hAnsi="Wingdings" w:hint="default"/>
      </w:rPr>
    </w:lvl>
    <w:lvl w:ilvl="3" w:tplc="01CADEEA">
      <w:start w:val="1"/>
      <w:numFmt w:val="bullet"/>
      <w:lvlText w:val=""/>
      <w:lvlJc w:val="left"/>
      <w:pPr>
        <w:ind w:left="2880" w:hanging="360"/>
      </w:pPr>
      <w:rPr>
        <w:rFonts w:ascii="Symbol" w:hAnsi="Symbol" w:hint="default"/>
      </w:rPr>
    </w:lvl>
    <w:lvl w:ilvl="4" w:tplc="6AF6F83E">
      <w:start w:val="1"/>
      <w:numFmt w:val="bullet"/>
      <w:lvlText w:val="o"/>
      <w:lvlJc w:val="left"/>
      <w:pPr>
        <w:ind w:left="3600" w:hanging="360"/>
      </w:pPr>
      <w:rPr>
        <w:rFonts w:ascii="Courier New" w:hAnsi="Courier New" w:hint="default"/>
      </w:rPr>
    </w:lvl>
    <w:lvl w:ilvl="5" w:tplc="E584ABAA">
      <w:start w:val="1"/>
      <w:numFmt w:val="bullet"/>
      <w:lvlText w:val=""/>
      <w:lvlJc w:val="left"/>
      <w:pPr>
        <w:ind w:left="4320" w:hanging="360"/>
      </w:pPr>
      <w:rPr>
        <w:rFonts w:ascii="Wingdings" w:hAnsi="Wingdings" w:hint="default"/>
      </w:rPr>
    </w:lvl>
    <w:lvl w:ilvl="6" w:tplc="03BE035C">
      <w:start w:val="1"/>
      <w:numFmt w:val="bullet"/>
      <w:lvlText w:val=""/>
      <w:lvlJc w:val="left"/>
      <w:pPr>
        <w:ind w:left="5040" w:hanging="360"/>
      </w:pPr>
      <w:rPr>
        <w:rFonts w:ascii="Symbol" w:hAnsi="Symbol" w:hint="default"/>
      </w:rPr>
    </w:lvl>
    <w:lvl w:ilvl="7" w:tplc="3AD09F68">
      <w:start w:val="1"/>
      <w:numFmt w:val="bullet"/>
      <w:lvlText w:val="o"/>
      <w:lvlJc w:val="left"/>
      <w:pPr>
        <w:ind w:left="5760" w:hanging="360"/>
      </w:pPr>
      <w:rPr>
        <w:rFonts w:ascii="Courier New" w:hAnsi="Courier New" w:hint="default"/>
      </w:rPr>
    </w:lvl>
    <w:lvl w:ilvl="8" w:tplc="C6261682">
      <w:start w:val="1"/>
      <w:numFmt w:val="bullet"/>
      <w:lvlText w:val=""/>
      <w:lvlJc w:val="left"/>
      <w:pPr>
        <w:ind w:left="6480" w:hanging="360"/>
      </w:pPr>
      <w:rPr>
        <w:rFonts w:ascii="Wingdings" w:hAnsi="Wingdings" w:hint="default"/>
      </w:rPr>
    </w:lvl>
  </w:abstractNum>
  <w:abstractNum w:abstractNumId="14" w15:restartNumberingAfterBreak="0">
    <w:nsid w:val="0E673689"/>
    <w:multiLevelType w:val="hybridMultilevel"/>
    <w:tmpl w:val="B50411C8"/>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15" w15:restartNumberingAfterBreak="0">
    <w:nsid w:val="10786CCE"/>
    <w:multiLevelType w:val="hybridMultilevel"/>
    <w:tmpl w:val="D45EA5CE"/>
    <w:lvl w:ilvl="0" w:tplc="743E050A">
      <w:start w:val="1"/>
      <w:numFmt w:val="bullet"/>
      <w:lvlText w:val="·"/>
      <w:lvlJc w:val="left"/>
      <w:pPr>
        <w:ind w:left="720" w:hanging="360"/>
      </w:pPr>
      <w:rPr>
        <w:rFonts w:ascii="Wingdings" w:hAnsi="Wingdings" w:hint="default"/>
      </w:rPr>
    </w:lvl>
    <w:lvl w:ilvl="1" w:tplc="993AC42C">
      <w:start w:val="1"/>
      <w:numFmt w:val="bullet"/>
      <w:lvlText w:val="o"/>
      <w:lvlJc w:val="left"/>
      <w:pPr>
        <w:ind w:left="1440" w:hanging="360"/>
      </w:pPr>
      <w:rPr>
        <w:rFonts w:ascii="Symbol" w:hAnsi="Symbol" w:hint="default"/>
      </w:rPr>
    </w:lvl>
    <w:lvl w:ilvl="2" w:tplc="7058388E">
      <w:start w:val="1"/>
      <w:numFmt w:val="bullet"/>
      <w:lvlText w:val=""/>
      <w:lvlJc w:val="left"/>
      <w:pPr>
        <w:ind w:left="2160" w:hanging="360"/>
      </w:pPr>
      <w:rPr>
        <w:rFonts w:ascii="Courier New" w:hAnsi="Courier New" w:hint="default"/>
      </w:rPr>
    </w:lvl>
    <w:lvl w:ilvl="3" w:tplc="2B3C2128">
      <w:start w:val="1"/>
      <w:numFmt w:val="bullet"/>
      <w:lvlText w:val=""/>
      <w:lvlJc w:val="left"/>
      <w:pPr>
        <w:ind w:left="2880" w:hanging="360"/>
      </w:pPr>
      <w:rPr>
        <w:rFonts w:ascii="Wingdings" w:hAnsi="Wingdings" w:hint="default"/>
      </w:rPr>
    </w:lvl>
    <w:lvl w:ilvl="4" w:tplc="4142E46E">
      <w:start w:val="1"/>
      <w:numFmt w:val="bullet"/>
      <w:lvlText w:val="o"/>
      <w:lvlJc w:val="left"/>
      <w:pPr>
        <w:ind w:left="3600" w:hanging="360"/>
      </w:pPr>
      <w:rPr>
        <w:rFonts w:ascii="Calibri Light" w:hAnsi="Calibri Light" w:hint="default"/>
      </w:rPr>
    </w:lvl>
    <w:lvl w:ilvl="5" w:tplc="EDC65B14">
      <w:start w:val="1"/>
      <w:numFmt w:val="bullet"/>
      <w:lvlText w:val=""/>
      <w:lvlJc w:val="left"/>
      <w:pPr>
        <w:ind w:left="4320" w:hanging="360"/>
      </w:pPr>
      <w:rPr>
        <w:rFonts w:ascii="Courier New" w:hAnsi="Courier New" w:hint="default"/>
      </w:rPr>
    </w:lvl>
    <w:lvl w:ilvl="6" w:tplc="605873E4">
      <w:start w:val="1"/>
      <w:numFmt w:val="bullet"/>
      <w:lvlText w:val=""/>
      <w:lvlJc w:val="left"/>
      <w:pPr>
        <w:ind w:left="5040" w:hanging="360"/>
      </w:pPr>
      <w:rPr>
        <w:rFonts w:ascii="Wingdings" w:hAnsi="Wingdings" w:hint="default"/>
      </w:rPr>
    </w:lvl>
    <w:lvl w:ilvl="7" w:tplc="8B1C1106">
      <w:start w:val="1"/>
      <w:numFmt w:val="bullet"/>
      <w:lvlText w:val="o"/>
      <w:lvlJc w:val="left"/>
      <w:pPr>
        <w:ind w:left="5760" w:hanging="360"/>
      </w:pPr>
      <w:rPr>
        <w:rFonts w:ascii="Calibri Light" w:hAnsi="Calibri Light" w:hint="default"/>
      </w:rPr>
    </w:lvl>
    <w:lvl w:ilvl="8" w:tplc="68F87934">
      <w:start w:val="1"/>
      <w:numFmt w:val="bullet"/>
      <w:lvlText w:val=""/>
      <w:lvlJc w:val="left"/>
      <w:pPr>
        <w:ind w:left="6480" w:hanging="360"/>
      </w:pPr>
      <w:rPr>
        <w:rFonts w:ascii="Courier New" w:hAnsi="Courier New" w:hint="default"/>
      </w:rPr>
    </w:lvl>
  </w:abstractNum>
  <w:abstractNum w:abstractNumId="16" w15:restartNumberingAfterBreak="0">
    <w:nsid w:val="14FD724F"/>
    <w:multiLevelType w:val="hybridMultilevel"/>
    <w:tmpl w:val="34EA784C"/>
    <w:lvl w:ilvl="0" w:tplc="56124A04">
      <w:start w:val="1"/>
      <w:numFmt w:val="bullet"/>
      <w:lvlText w:val=""/>
      <w:lvlJc w:val="left"/>
      <w:pPr>
        <w:ind w:left="720" w:hanging="360"/>
      </w:pPr>
      <w:rPr>
        <w:rFonts w:ascii="Symbol" w:hAnsi="Symbol" w:hint="default"/>
      </w:rPr>
    </w:lvl>
    <w:lvl w:ilvl="1" w:tplc="0A88640A">
      <w:start w:val="1"/>
      <w:numFmt w:val="bullet"/>
      <w:lvlText w:val="o"/>
      <w:lvlJc w:val="left"/>
      <w:pPr>
        <w:ind w:left="1440" w:hanging="360"/>
      </w:pPr>
      <w:rPr>
        <w:rFonts w:ascii="Courier New" w:hAnsi="Courier New" w:hint="default"/>
      </w:rPr>
    </w:lvl>
    <w:lvl w:ilvl="2" w:tplc="638456D6">
      <w:start w:val="1"/>
      <w:numFmt w:val="bullet"/>
      <w:lvlText w:val=""/>
      <w:lvlJc w:val="left"/>
      <w:pPr>
        <w:ind w:left="2160" w:hanging="360"/>
      </w:pPr>
      <w:rPr>
        <w:rFonts w:ascii="Wingdings" w:hAnsi="Wingdings" w:hint="default"/>
      </w:rPr>
    </w:lvl>
    <w:lvl w:ilvl="3" w:tplc="CAE2D646">
      <w:start w:val="1"/>
      <w:numFmt w:val="bullet"/>
      <w:lvlText w:val=""/>
      <w:lvlJc w:val="left"/>
      <w:pPr>
        <w:ind w:left="2880" w:hanging="360"/>
      </w:pPr>
      <w:rPr>
        <w:rFonts w:ascii="Symbol" w:hAnsi="Symbol" w:hint="default"/>
      </w:rPr>
    </w:lvl>
    <w:lvl w:ilvl="4" w:tplc="CE0C4904">
      <w:start w:val="1"/>
      <w:numFmt w:val="bullet"/>
      <w:lvlText w:val="o"/>
      <w:lvlJc w:val="left"/>
      <w:pPr>
        <w:ind w:left="3600" w:hanging="360"/>
      </w:pPr>
      <w:rPr>
        <w:rFonts w:ascii="Courier New" w:hAnsi="Courier New" w:hint="default"/>
      </w:rPr>
    </w:lvl>
    <w:lvl w:ilvl="5" w:tplc="9EF4A1B4">
      <w:start w:val="1"/>
      <w:numFmt w:val="bullet"/>
      <w:lvlText w:val=""/>
      <w:lvlJc w:val="left"/>
      <w:pPr>
        <w:ind w:left="4320" w:hanging="360"/>
      </w:pPr>
      <w:rPr>
        <w:rFonts w:ascii="Wingdings" w:hAnsi="Wingdings" w:hint="default"/>
      </w:rPr>
    </w:lvl>
    <w:lvl w:ilvl="6" w:tplc="F59E71CE">
      <w:start w:val="1"/>
      <w:numFmt w:val="bullet"/>
      <w:lvlText w:val=""/>
      <w:lvlJc w:val="left"/>
      <w:pPr>
        <w:ind w:left="5040" w:hanging="360"/>
      </w:pPr>
      <w:rPr>
        <w:rFonts w:ascii="Symbol" w:hAnsi="Symbol" w:hint="default"/>
      </w:rPr>
    </w:lvl>
    <w:lvl w:ilvl="7" w:tplc="47C021C6">
      <w:start w:val="1"/>
      <w:numFmt w:val="bullet"/>
      <w:lvlText w:val="o"/>
      <w:lvlJc w:val="left"/>
      <w:pPr>
        <w:ind w:left="5760" w:hanging="360"/>
      </w:pPr>
      <w:rPr>
        <w:rFonts w:ascii="Courier New" w:hAnsi="Courier New" w:hint="default"/>
      </w:rPr>
    </w:lvl>
    <w:lvl w:ilvl="8" w:tplc="189459FC">
      <w:start w:val="1"/>
      <w:numFmt w:val="bullet"/>
      <w:lvlText w:val=""/>
      <w:lvlJc w:val="left"/>
      <w:pPr>
        <w:ind w:left="6480" w:hanging="360"/>
      </w:pPr>
      <w:rPr>
        <w:rFonts w:ascii="Wingdings" w:hAnsi="Wingdings" w:hint="default"/>
      </w:rPr>
    </w:lvl>
  </w:abstractNum>
  <w:abstractNum w:abstractNumId="17" w15:restartNumberingAfterBreak="0">
    <w:nsid w:val="19086D6D"/>
    <w:multiLevelType w:val="hybridMultilevel"/>
    <w:tmpl w:val="337EC6A0"/>
    <w:lvl w:ilvl="0" w:tplc="23A83344">
      <w:numFmt w:val="bullet"/>
      <w:lvlText w:val="-"/>
      <w:lvlJc w:val="left"/>
      <w:pPr>
        <w:ind w:left="408" w:hanging="360"/>
      </w:pPr>
      <w:rPr>
        <w:rFonts w:ascii="&quot;Courier New&quot;" w:eastAsiaTheme="minorHAnsi" w:hAnsi="&quot;Courier New&quot;" w:cs="&quot;Courier New&quot;" w:hint="default"/>
      </w:rPr>
    </w:lvl>
    <w:lvl w:ilvl="1" w:tplc="14090003" w:tentative="1">
      <w:start w:val="1"/>
      <w:numFmt w:val="bullet"/>
      <w:lvlText w:val="o"/>
      <w:lvlJc w:val="left"/>
      <w:pPr>
        <w:ind w:left="1128" w:hanging="360"/>
      </w:pPr>
      <w:rPr>
        <w:rFonts w:ascii="Calibri Light" w:hAnsi="Calibri Light" w:cs="Calibri Light" w:hint="default"/>
      </w:rPr>
    </w:lvl>
    <w:lvl w:ilvl="2" w:tplc="14090005" w:tentative="1">
      <w:start w:val="1"/>
      <w:numFmt w:val="bullet"/>
      <w:lvlText w:val=""/>
      <w:lvlJc w:val="left"/>
      <w:pPr>
        <w:ind w:left="1848" w:hanging="360"/>
      </w:pPr>
      <w:rPr>
        <w:rFonts w:ascii="Courier New" w:hAnsi="Courier New" w:hint="default"/>
      </w:rPr>
    </w:lvl>
    <w:lvl w:ilvl="3" w:tplc="14090001" w:tentative="1">
      <w:start w:val="1"/>
      <w:numFmt w:val="bullet"/>
      <w:lvlText w:val=""/>
      <w:lvlJc w:val="left"/>
      <w:pPr>
        <w:ind w:left="2568" w:hanging="360"/>
      </w:pPr>
      <w:rPr>
        <w:rFonts w:ascii="Wingdings" w:hAnsi="Wingdings" w:hint="default"/>
      </w:rPr>
    </w:lvl>
    <w:lvl w:ilvl="4" w:tplc="14090003" w:tentative="1">
      <w:start w:val="1"/>
      <w:numFmt w:val="bullet"/>
      <w:lvlText w:val="o"/>
      <w:lvlJc w:val="left"/>
      <w:pPr>
        <w:ind w:left="3288" w:hanging="360"/>
      </w:pPr>
      <w:rPr>
        <w:rFonts w:ascii="Calibri Light" w:hAnsi="Calibri Light" w:cs="Calibri Light" w:hint="default"/>
      </w:rPr>
    </w:lvl>
    <w:lvl w:ilvl="5" w:tplc="14090005" w:tentative="1">
      <w:start w:val="1"/>
      <w:numFmt w:val="bullet"/>
      <w:lvlText w:val=""/>
      <w:lvlJc w:val="left"/>
      <w:pPr>
        <w:ind w:left="4008" w:hanging="360"/>
      </w:pPr>
      <w:rPr>
        <w:rFonts w:ascii="Courier New" w:hAnsi="Courier New" w:hint="default"/>
      </w:rPr>
    </w:lvl>
    <w:lvl w:ilvl="6" w:tplc="14090001" w:tentative="1">
      <w:start w:val="1"/>
      <w:numFmt w:val="bullet"/>
      <w:lvlText w:val=""/>
      <w:lvlJc w:val="left"/>
      <w:pPr>
        <w:ind w:left="4728" w:hanging="360"/>
      </w:pPr>
      <w:rPr>
        <w:rFonts w:ascii="Wingdings" w:hAnsi="Wingdings" w:hint="default"/>
      </w:rPr>
    </w:lvl>
    <w:lvl w:ilvl="7" w:tplc="14090003" w:tentative="1">
      <w:start w:val="1"/>
      <w:numFmt w:val="bullet"/>
      <w:lvlText w:val="o"/>
      <w:lvlJc w:val="left"/>
      <w:pPr>
        <w:ind w:left="5448" w:hanging="360"/>
      </w:pPr>
      <w:rPr>
        <w:rFonts w:ascii="Calibri Light" w:hAnsi="Calibri Light" w:cs="Calibri Light" w:hint="default"/>
      </w:rPr>
    </w:lvl>
    <w:lvl w:ilvl="8" w:tplc="14090005" w:tentative="1">
      <w:start w:val="1"/>
      <w:numFmt w:val="bullet"/>
      <w:lvlText w:val=""/>
      <w:lvlJc w:val="left"/>
      <w:pPr>
        <w:ind w:left="6168" w:hanging="360"/>
      </w:pPr>
      <w:rPr>
        <w:rFonts w:ascii="Courier New" w:hAnsi="Courier New" w:hint="default"/>
      </w:rPr>
    </w:lvl>
  </w:abstractNum>
  <w:abstractNum w:abstractNumId="18" w15:restartNumberingAfterBreak="0">
    <w:nsid w:val="1BB36317"/>
    <w:multiLevelType w:val="hybridMultilevel"/>
    <w:tmpl w:val="4DA67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741746"/>
    <w:multiLevelType w:val="hybridMultilevel"/>
    <w:tmpl w:val="0A70E62E"/>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20" w15:restartNumberingAfterBreak="0">
    <w:nsid w:val="22BA770D"/>
    <w:multiLevelType w:val="hybridMultilevel"/>
    <w:tmpl w:val="1218661E"/>
    <w:lvl w:ilvl="0" w:tplc="14090005">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alibri Light" w:hAnsi="Calibri Light" w:cs="Calibri Light" w:hint="default"/>
      </w:rPr>
    </w:lvl>
    <w:lvl w:ilvl="2" w:tplc="14090005" w:tentative="1">
      <w:start w:val="1"/>
      <w:numFmt w:val="bullet"/>
      <w:lvlText w:val=""/>
      <w:lvlJc w:val="left"/>
      <w:pPr>
        <w:ind w:left="1800" w:hanging="360"/>
      </w:pPr>
      <w:rPr>
        <w:rFonts w:ascii="Courier New" w:hAnsi="Courier New" w:hint="default"/>
      </w:rPr>
    </w:lvl>
    <w:lvl w:ilvl="3" w:tplc="14090001" w:tentative="1">
      <w:start w:val="1"/>
      <w:numFmt w:val="bullet"/>
      <w:lvlText w:val=""/>
      <w:lvlJc w:val="left"/>
      <w:pPr>
        <w:ind w:left="2520" w:hanging="360"/>
      </w:pPr>
      <w:rPr>
        <w:rFonts w:ascii="Wingdings" w:hAnsi="Wingdings" w:hint="default"/>
      </w:rPr>
    </w:lvl>
    <w:lvl w:ilvl="4" w:tplc="14090003" w:tentative="1">
      <w:start w:val="1"/>
      <w:numFmt w:val="bullet"/>
      <w:lvlText w:val="o"/>
      <w:lvlJc w:val="left"/>
      <w:pPr>
        <w:ind w:left="3240" w:hanging="360"/>
      </w:pPr>
      <w:rPr>
        <w:rFonts w:ascii="Calibri Light" w:hAnsi="Calibri Light" w:cs="Calibri Light" w:hint="default"/>
      </w:rPr>
    </w:lvl>
    <w:lvl w:ilvl="5" w:tplc="14090005" w:tentative="1">
      <w:start w:val="1"/>
      <w:numFmt w:val="bullet"/>
      <w:lvlText w:val=""/>
      <w:lvlJc w:val="left"/>
      <w:pPr>
        <w:ind w:left="3960" w:hanging="360"/>
      </w:pPr>
      <w:rPr>
        <w:rFonts w:ascii="Courier New" w:hAnsi="Courier New" w:hint="default"/>
      </w:rPr>
    </w:lvl>
    <w:lvl w:ilvl="6" w:tplc="14090001" w:tentative="1">
      <w:start w:val="1"/>
      <w:numFmt w:val="bullet"/>
      <w:lvlText w:val=""/>
      <w:lvlJc w:val="left"/>
      <w:pPr>
        <w:ind w:left="4680" w:hanging="360"/>
      </w:pPr>
      <w:rPr>
        <w:rFonts w:ascii="Wingdings" w:hAnsi="Wingdings" w:hint="default"/>
      </w:rPr>
    </w:lvl>
    <w:lvl w:ilvl="7" w:tplc="14090003" w:tentative="1">
      <w:start w:val="1"/>
      <w:numFmt w:val="bullet"/>
      <w:lvlText w:val="o"/>
      <w:lvlJc w:val="left"/>
      <w:pPr>
        <w:ind w:left="5400" w:hanging="360"/>
      </w:pPr>
      <w:rPr>
        <w:rFonts w:ascii="Calibri Light" w:hAnsi="Calibri Light" w:cs="Calibri Light" w:hint="default"/>
      </w:rPr>
    </w:lvl>
    <w:lvl w:ilvl="8" w:tplc="14090005" w:tentative="1">
      <w:start w:val="1"/>
      <w:numFmt w:val="bullet"/>
      <w:lvlText w:val=""/>
      <w:lvlJc w:val="left"/>
      <w:pPr>
        <w:ind w:left="6120" w:hanging="360"/>
      </w:pPr>
      <w:rPr>
        <w:rFonts w:ascii="Courier New" w:hAnsi="Courier New" w:hint="default"/>
      </w:rPr>
    </w:lvl>
  </w:abstractNum>
  <w:abstractNum w:abstractNumId="21" w15:restartNumberingAfterBreak="0">
    <w:nsid w:val="2D80505B"/>
    <w:multiLevelType w:val="multilevel"/>
    <w:tmpl w:val="F088498C"/>
    <w:lvl w:ilvl="0">
      <w:start w:val="1"/>
      <w:numFmt w:val="bullet"/>
      <w:lvlText w:val=""/>
      <w:lvlJc w:val="left"/>
      <w:pPr>
        <w:tabs>
          <w:tab w:val="num" w:pos="2880"/>
        </w:tabs>
        <w:ind w:left="2880" w:hanging="360"/>
      </w:pPr>
      <w:rPr>
        <w:rFonts w:ascii="Symbol" w:hAnsi="Symbol" w:hint="default"/>
        <w:sz w:val="20"/>
      </w:rPr>
    </w:lvl>
    <w:lvl w:ilvl="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2" w15:restartNumberingAfterBreak="0">
    <w:nsid w:val="342E1033"/>
    <w:multiLevelType w:val="hybridMultilevel"/>
    <w:tmpl w:val="41C22B86"/>
    <w:lvl w:ilvl="0" w:tplc="FB8236DC">
      <w:start w:val="1"/>
      <w:numFmt w:val="bullet"/>
      <w:lvlText w:val=""/>
      <w:lvlJc w:val="left"/>
      <w:pPr>
        <w:ind w:left="720" w:hanging="360"/>
      </w:pPr>
      <w:rPr>
        <w:rFonts w:ascii="Symbol" w:hAnsi="Symbol" w:hint="default"/>
      </w:rPr>
    </w:lvl>
    <w:lvl w:ilvl="1" w:tplc="062AE39A">
      <w:start w:val="1"/>
      <w:numFmt w:val="bullet"/>
      <w:lvlText w:val="o"/>
      <w:lvlJc w:val="left"/>
      <w:pPr>
        <w:ind w:left="1440" w:hanging="360"/>
      </w:pPr>
      <w:rPr>
        <w:rFonts w:ascii="Courier New" w:hAnsi="Courier New" w:hint="default"/>
      </w:rPr>
    </w:lvl>
    <w:lvl w:ilvl="2" w:tplc="3A4A9ACC">
      <w:start w:val="1"/>
      <w:numFmt w:val="bullet"/>
      <w:lvlText w:val=""/>
      <w:lvlJc w:val="left"/>
      <w:pPr>
        <w:ind w:left="2160" w:hanging="360"/>
      </w:pPr>
      <w:rPr>
        <w:rFonts w:ascii="Wingdings" w:hAnsi="Wingdings" w:hint="default"/>
      </w:rPr>
    </w:lvl>
    <w:lvl w:ilvl="3" w:tplc="2486AB94">
      <w:start w:val="1"/>
      <w:numFmt w:val="bullet"/>
      <w:lvlText w:val=""/>
      <w:lvlJc w:val="left"/>
      <w:pPr>
        <w:ind w:left="2880" w:hanging="360"/>
      </w:pPr>
      <w:rPr>
        <w:rFonts w:ascii="Symbol" w:hAnsi="Symbol" w:hint="default"/>
      </w:rPr>
    </w:lvl>
    <w:lvl w:ilvl="4" w:tplc="DC4E5DD2">
      <w:start w:val="1"/>
      <w:numFmt w:val="bullet"/>
      <w:lvlText w:val="o"/>
      <w:lvlJc w:val="left"/>
      <w:pPr>
        <w:ind w:left="3600" w:hanging="360"/>
      </w:pPr>
      <w:rPr>
        <w:rFonts w:ascii="Courier New" w:hAnsi="Courier New" w:hint="default"/>
      </w:rPr>
    </w:lvl>
    <w:lvl w:ilvl="5" w:tplc="A9DC05BE">
      <w:start w:val="1"/>
      <w:numFmt w:val="bullet"/>
      <w:lvlText w:val=""/>
      <w:lvlJc w:val="left"/>
      <w:pPr>
        <w:ind w:left="4320" w:hanging="360"/>
      </w:pPr>
      <w:rPr>
        <w:rFonts w:ascii="Wingdings" w:hAnsi="Wingdings" w:hint="default"/>
      </w:rPr>
    </w:lvl>
    <w:lvl w:ilvl="6" w:tplc="87FC2E84">
      <w:start w:val="1"/>
      <w:numFmt w:val="bullet"/>
      <w:lvlText w:val=""/>
      <w:lvlJc w:val="left"/>
      <w:pPr>
        <w:ind w:left="5040" w:hanging="360"/>
      </w:pPr>
      <w:rPr>
        <w:rFonts w:ascii="Symbol" w:hAnsi="Symbol" w:hint="default"/>
      </w:rPr>
    </w:lvl>
    <w:lvl w:ilvl="7" w:tplc="061E12C6">
      <w:start w:val="1"/>
      <w:numFmt w:val="bullet"/>
      <w:lvlText w:val="o"/>
      <w:lvlJc w:val="left"/>
      <w:pPr>
        <w:ind w:left="5760" w:hanging="360"/>
      </w:pPr>
      <w:rPr>
        <w:rFonts w:ascii="Courier New" w:hAnsi="Courier New" w:hint="default"/>
      </w:rPr>
    </w:lvl>
    <w:lvl w:ilvl="8" w:tplc="AA0AC4F2">
      <w:start w:val="1"/>
      <w:numFmt w:val="bullet"/>
      <w:lvlText w:val=""/>
      <w:lvlJc w:val="left"/>
      <w:pPr>
        <w:ind w:left="6480" w:hanging="360"/>
      </w:pPr>
      <w:rPr>
        <w:rFonts w:ascii="Wingdings" w:hAnsi="Wingdings" w:hint="default"/>
      </w:rPr>
    </w:lvl>
  </w:abstractNum>
  <w:abstractNum w:abstractNumId="23" w15:restartNumberingAfterBreak="0">
    <w:nsid w:val="48047788"/>
    <w:multiLevelType w:val="hybridMultilevel"/>
    <w:tmpl w:val="C75CA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EA17E6"/>
    <w:multiLevelType w:val="hybridMultilevel"/>
    <w:tmpl w:val="2BB2CC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BA0DB5"/>
    <w:multiLevelType w:val="hybridMultilevel"/>
    <w:tmpl w:val="D8C0D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936CA4"/>
    <w:multiLevelType w:val="hybridMultilevel"/>
    <w:tmpl w:val="5F20C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922927"/>
    <w:multiLevelType w:val="hybridMultilevel"/>
    <w:tmpl w:val="0504E6BA"/>
    <w:lvl w:ilvl="0" w:tplc="22F0BFAC">
      <w:start w:val="1"/>
      <w:numFmt w:val="bullet"/>
      <w:lvlText w:val=""/>
      <w:lvlJc w:val="left"/>
      <w:pPr>
        <w:ind w:left="720" w:hanging="360"/>
      </w:pPr>
      <w:rPr>
        <w:rFonts w:ascii="Symbol" w:hAnsi="Symbol" w:hint="default"/>
      </w:rPr>
    </w:lvl>
    <w:lvl w:ilvl="1" w:tplc="AA0CF896">
      <w:start w:val="1"/>
      <w:numFmt w:val="bullet"/>
      <w:lvlText w:val="o"/>
      <w:lvlJc w:val="left"/>
      <w:pPr>
        <w:ind w:left="1440" w:hanging="360"/>
      </w:pPr>
      <w:rPr>
        <w:rFonts w:ascii="Courier New" w:hAnsi="Courier New" w:hint="default"/>
      </w:rPr>
    </w:lvl>
    <w:lvl w:ilvl="2" w:tplc="56D0CB9A">
      <w:start w:val="1"/>
      <w:numFmt w:val="bullet"/>
      <w:lvlText w:val=""/>
      <w:lvlJc w:val="left"/>
      <w:pPr>
        <w:ind w:left="2160" w:hanging="360"/>
      </w:pPr>
      <w:rPr>
        <w:rFonts w:ascii="Wingdings" w:hAnsi="Wingdings" w:hint="default"/>
      </w:rPr>
    </w:lvl>
    <w:lvl w:ilvl="3" w:tplc="67801B94">
      <w:start w:val="1"/>
      <w:numFmt w:val="bullet"/>
      <w:lvlText w:val=""/>
      <w:lvlJc w:val="left"/>
      <w:pPr>
        <w:ind w:left="2880" w:hanging="360"/>
      </w:pPr>
      <w:rPr>
        <w:rFonts w:ascii="Symbol" w:hAnsi="Symbol" w:hint="default"/>
      </w:rPr>
    </w:lvl>
    <w:lvl w:ilvl="4" w:tplc="6C0A5356">
      <w:start w:val="1"/>
      <w:numFmt w:val="bullet"/>
      <w:lvlText w:val="o"/>
      <w:lvlJc w:val="left"/>
      <w:pPr>
        <w:ind w:left="3600" w:hanging="360"/>
      </w:pPr>
      <w:rPr>
        <w:rFonts w:ascii="Courier New" w:hAnsi="Courier New" w:hint="default"/>
      </w:rPr>
    </w:lvl>
    <w:lvl w:ilvl="5" w:tplc="63843EDC">
      <w:start w:val="1"/>
      <w:numFmt w:val="bullet"/>
      <w:lvlText w:val=""/>
      <w:lvlJc w:val="left"/>
      <w:pPr>
        <w:ind w:left="4320" w:hanging="360"/>
      </w:pPr>
      <w:rPr>
        <w:rFonts w:ascii="Wingdings" w:hAnsi="Wingdings" w:hint="default"/>
      </w:rPr>
    </w:lvl>
    <w:lvl w:ilvl="6" w:tplc="0BFC3E2E">
      <w:start w:val="1"/>
      <w:numFmt w:val="bullet"/>
      <w:lvlText w:val=""/>
      <w:lvlJc w:val="left"/>
      <w:pPr>
        <w:ind w:left="5040" w:hanging="360"/>
      </w:pPr>
      <w:rPr>
        <w:rFonts w:ascii="Symbol" w:hAnsi="Symbol" w:hint="default"/>
      </w:rPr>
    </w:lvl>
    <w:lvl w:ilvl="7" w:tplc="C2C0C1E0">
      <w:start w:val="1"/>
      <w:numFmt w:val="bullet"/>
      <w:lvlText w:val="o"/>
      <w:lvlJc w:val="left"/>
      <w:pPr>
        <w:ind w:left="5760" w:hanging="360"/>
      </w:pPr>
      <w:rPr>
        <w:rFonts w:ascii="Courier New" w:hAnsi="Courier New" w:hint="default"/>
      </w:rPr>
    </w:lvl>
    <w:lvl w:ilvl="8" w:tplc="48822260">
      <w:start w:val="1"/>
      <w:numFmt w:val="bullet"/>
      <w:lvlText w:val=""/>
      <w:lvlJc w:val="left"/>
      <w:pPr>
        <w:ind w:left="6480" w:hanging="360"/>
      </w:pPr>
      <w:rPr>
        <w:rFonts w:ascii="Wingdings" w:hAnsi="Wingdings" w:hint="default"/>
      </w:rPr>
    </w:lvl>
  </w:abstractNum>
  <w:abstractNum w:abstractNumId="28" w15:restartNumberingAfterBreak="0">
    <w:nsid w:val="5CBE2EE2"/>
    <w:multiLevelType w:val="hybridMultilevel"/>
    <w:tmpl w:val="8C82CE44"/>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29" w15:restartNumberingAfterBreak="0">
    <w:nsid w:val="5FAF7603"/>
    <w:multiLevelType w:val="hybridMultilevel"/>
    <w:tmpl w:val="6B1C973A"/>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30" w15:restartNumberingAfterBreak="0">
    <w:nsid w:val="64D81134"/>
    <w:multiLevelType w:val="hybridMultilevel"/>
    <w:tmpl w:val="5A642676"/>
    <w:lvl w:ilvl="0" w:tplc="066EE97C">
      <w:start w:val="1"/>
      <w:numFmt w:val="bullet"/>
      <w:lvlText w:val=""/>
      <w:lvlJc w:val="left"/>
      <w:pPr>
        <w:ind w:left="720" w:hanging="360"/>
      </w:pPr>
      <w:rPr>
        <w:rFonts w:ascii="Symbol" w:hAnsi="Symbol" w:hint="default"/>
      </w:rPr>
    </w:lvl>
    <w:lvl w:ilvl="1" w:tplc="F3EE8EF8">
      <w:start w:val="1"/>
      <w:numFmt w:val="bullet"/>
      <w:lvlText w:val="o"/>
      <w:lvlJc w:val="left"/>
      <w:pPr>
        <w:ind w:left="1440" w:hanging="360"/>
      </w:pPr>
      <w:rPr>
        <w:rFonts w:ascii="Courier New" w:hAnsi="Courier New" w:hint="default"/>
      </w:rPr>
    </w:lvl>
    <w:lvl w:ilvl="2" w:tplc="4F667204">
      <w:start w:val="1"/>
      <w:numFmt w:val="bullet"/>
      <w:lvlText w:val=""/>
      <w:lvlJc w:val="left"/>
      <w:pPr>
        <w:ind w:left="2160" w:hanging="360"/>
      </w:pPr>
      <w:rPr>
        <w:rFonts w:ascii="Wingdings" w:hAnsi="Wingdings" w:hint="default"/>
      </w:rPr>
    </w:lvl>
    <w:lvl w:ilvl="3" w:tplc="73FE3E48">
      <w:start w:val="1"/>
      <w:numFmt w:val="bullet"/>
      <w:lvlText w:val=""/>
      <w:lvlJc w:val="left"/>
      <w:pPr>
        <w:ind w:left="2880" w:hanging="360"/>
      </w:pPr>
      <w:rPr>
        <w:rFonts w:ascii="Symbol" w:hAnsi="Symbol" w:hint="default"/>
      </w:rPr>
    </w:lvl>
    <w:lvl w:ilvl="4" w:tplc="C4FC6E8E">
      <w:start w:val="1"/>
      <w:numFmt w:val="bullet"/>
      <w:lvlText w:val="o"/>
      <w:lvlJc w:val="left"/>
      <w:pPr>
        <w:ind w:left="3600" w:hanging="360"/>
      </w:pPr>
      <w:rPr>
        <w:rFonts w:ascii="Courier New" w:hAnsi="Courier New" w:hint="default"/>
      </w:rPr>
    </w:lvl>
    <w:lvl w:ilvl="5" w:tplc="A4804ABC">
      <w:start w:val="1"/>
      <w:numFmt w:val="bullet"/>
      <w:lvlText w:val=""/>
      <w:lvlJc w:val="left"/>
      <w:pPr>
        <w:ind w:left="4320" w:hanging="360"/>
      </w:pPr>
      <w:rPr>
        <w:rFonts w:ascii="Wingdings" w:hAnsi="Wingdings" w:hint="default"/>
      </w:rPr>
    </w:lvl>
    <w:lvl w:ilvl="6" w:tplc="90D601AE">
      <w:start w:val="1"/>
      <w:numFmt w:val="bullet"/>
      <w:lvlText w:val=""/>
      <w:lvlJc w:val="left"/>
      <w:pPr>
        <w:ind w:left="5040" w:hanging="360"/>
      </w:pPr>
      <w:rPr>
        <w:rFonts w:ascii="Symbol" w:hAnsi="Symbol" w:hint="default"/>
      </w:rPr>
    </w:lvl>
    <w:lvl w:ilvl="7" w:tplc="AD82D860">
      <w:start w:val="1"/>
      <w:numFmt w:val="bullet"/>
      <w:lvlText w:val="o"/>
      <w:lvlJc w:val="left"/>
      <w:pPr>
        <w:ind w:left="5760" w:hanging="360"/>
      </w:pPr>
      <w:rPr>
        <w:rFonts w:ascii="Courier New" w:hAnsi="Courier New" w:hint="default"/>
      </w:rPr>
    </w:lvl>
    <w:lvl w:ilvl="8" w:tplc="5B0AF862">
      <w:start w:val="1"/>
      <w:numFmt w:val="bullet"/>
      <w:lvlText w:val=""/>
      <w:lvlJc w:val="left"/>
      <w:pPr>
        <w:ind w:left="6480" w:hanging="360"/>
      </w:pPr>
      <w:rPr>
        <w:rFonts w:ascii="Wingdings" w:hAnsi="Wingdings" w:hint="default"/>
      </w:rPr>
    </w:lvl>
  </w:abstractNum>
  <w:abstractNum w:abstractNumId="31" w15:restartNumberingAfterBreak="0">
    <w:nsid w:val="664C4ED9"/>
    <w:multiLevelType w:val="hybridMultilevel"/>
    <w:tmpl w:val="4D9814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8C7EB8"/>
    <w:multiLevelType w:val="hybridMultilevel"/>
    <w:tmpl w:val="6E948F42"/>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33" w15:restartNumberingAfterBreak="0">
    <w:nsid w:val="6A1F768E"/>
    <w:multiLevelType w:val="hybridMultilevel"/>
    <w:tmpl w:val="DB82B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002E17"/>
    <w:multiLevelType w:val="hybridMultilevel"/>
    <w:tmpl w:val="E098ED40"/>
    <w:lvl w:ilvl="0" w:tplc="14090001">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35" w15:restartNumberingAfterBreak="0">
    <w:nsid w:val="70105791"/>
    <w:multiLevelType w:val="hybridMultilevel"/>
    <w:tmpl w:val="50B6A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C17B65"/>
    <w:multiLevelType w:val="hybridMultilevel"/>
    <w:tmpl w:val="491ABE9E"/>
    <w:lvl w:ilvl="0" w:tplc="E3B06234">
      <w:numFmt w:val="bullet"/>
      <w:lvlText w:val="•"/>
      <w:lvlJc w:val="left"/>
      <w:pPr>
        <w:ind w:left="720" w:hanging="360"/>
      </w:pPr>
      <w:rPr>
        <w:rFonts w:ascii="Yu Mincho Light" w:eastAsia="Cambria Math" w:hAnsi="Yu Mincho Light" w:cs="Yu Mincho Light"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37" w15:restartNumberingAfterBreak="0">
    <w:nsid w:val="7108112C"/>
    <w:multiLevelType w:val="hybridMultilevel"/>
    <w:tmpl w:val="E6E43CBA"/>
    <w:lvl w:ilvl="0" w:tplc="D7A210D4">
      <w:numFmt w:val="bullet"/>
      <w:lvlText w:val="-"/>
      <w:lvlJc w:val="left"/>
      <w:pPr>
        <w:ind w:left="720" w:hanging="360"/>
      </w:pPr>
      <w:rPr>
        <w:rFonts w:ascii="Courier New" w:eastAsiaTheme="minorHAnsi" w:hAnsi="Courier New" w:cs="Courier New" w:hint="default"/>
      </w:rPr>
    </w:lvl>
    <w:lvl w:ilvl="1" w:tplc="14090003" w:tentative="1">
      <w:start w:val="1"/>
      <w:numFmt w:val="bullet"/>
      <w:lvlText w:val="o"/>
      <w:lvlJc w:val="left"/>
      <w:pPr>
        <w:ind w:left="1440" w:hanging="360"/>
      </w:pPr>
      <w:rPr>
        <w:rFonts w:ascii="Calibri Light" w:hAnsi="Calibri Light" w:cs="Calibri Light" w:hint="default"/>
      </w:rPr>
    </w:lvl>
    <w:lvl w:ilvl="2" w:tplc="14090005" w:tentative="1">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Wingdings" w:hAnsi="Wingdings" w:hint="default"/>
      </w:rPr>
    </w:lvl>
    <w:lvl w:ilvl="4" w:tplc="14090003" w:tentative="1">
      <w:start w:val="1"/>
      <w:numFmt w:val="bullet"/>
      <w:lvlText w:val="o"/>
      <w:lvlJc w:val="left"/>
      <w:pPr>
        <w:ind w:left="3600" w:hanging="360"/>
      </w:pPr>
      <w:rPr>
        <w:rFonts w:ascii="Calibri Light" w:hAnsi="Calibri Light" w:cs="Calibri Light" w:hint="default"/>
      </w:rPr>
    </w:lvl>
    <w:lvl w:ilvl="5" w:tplc="14090005" w:tentative="1">
      <w:start w:val="1"/>
      <w:numFmt w:val="bullet"/>
      <w:lvlText w:val=""/>
      <w:lvlJc w:val="left"/>
      <w:pPr>
        <w:ind w:left="4320" w:hanging="360"/>
      </w:pPr>
      <w:rPr>
        <w:rFonts w:ascii="Courier New" w:hAnsi="Courier New" w:hint="default"/>
      </w:rPr>
    </w:lvl>
    <w:lvl w:ilvl="6" w:tplc="14090001" w:tentative="1">
      <w:start w:val="1"/>
      <w:numFmt w:val="bullet"/>
      <w:lvlText w:val=""/>
      <w:lvlJc w:val="left"/>
      <w:pPr>
        <w:ind w:left="5040" w:hanging="360"/>
      </w:pPr>
      <w:rPr>
        <w:rFonts w:ascii="Wingdings" w:hAnsi="Wingdings" w:hint="default"/>
      </w:rPr>
    </w:lvl>
    <w:lvl w:ilvl="7" w:tplc="14090003" w:tentative="1">
      <w:start w:val="1"/>
      <w:numFmt w:val="bullet"/>
      <w:lvlText w:val="o"/>
      <w:lvlJc w:val="left"/>
      <w:pPr>
        <w:ind w:left="5760" w:hanging="360"/>
      </w:pPr>
      <w:rPr>
        <w:rFonts w:ascii="Calibri Light" w:hAnsi="Calibri Light" w:cs="Calibri Light" w:hint="default"/>
      </w:rPr>
    </w:lvl>
    <w:lvl w:ilvl="8" w:tplc="14090005" w:tentative="1">
      <w:start w:val="1"/>
      <w:numFmt w:val="bullet"/>
      <w:lvlText w:val=""/>
      <w:lvlJc w:val="left"/>
      <w:pPr>
        <w:ind w:left="6480" w:hanging="360"/>
      </w:pPr>
      <w:rPr>
        <w:rFonts w:ascii="Courier New" w:hAnsi="Courier New" w:hint="default"/>
      </w:rPr>
    </w:lvl>
  </w:abstractNum>
  <w:abstractNum w:abstractNumId="38" w15:restartNumberingAfterBreak="0">
    <w:nsid w:val="78494A0C"/>
    <w:multiLevelType w:val="hybridMultilevel"/>
    <w:tmpl w:val="0750FEF6"/>
    <w:styleLink w:val="MSIHeadingsList"/>
    <w:lvl w:ilvl="0" w:tplc="CFC0A6B2">
      <w:start w:val="1"/>
      <w:numFmt w:val="decimal"/>
      <w:pStyle w:val="Heading1"/>
      <w:suff w:val="nothing"/>
      <w:lvlText w:val=""/>
      <w:lvlJc w:val="left"/>
      <w:pPr>
        <w:ind w:left="0" w:firstLine="0"/>
      </w:pPr>
    </w:lvl>
    <w:lvl w:ilvl="1" w:tplc="DB8E53F8">
      <w:start w:val="1"/>
      <w:numFmt w:val="decimal"/>
      <w:pStyle w:val="Heading2"/>
      <w:suff w:val="nothing"/>
      <w:lvlText w:val=""/>
      <w:lvlJc w:val="left"/>
      <w:pPr>
        <w:ind w:left="0" w:firstLine="0"/>
      </w:pPr>
    </w:lvl>
    <w:lvl w:ilvl="2" w:tplc="6960E108">
      <w:start w:val="1"/>
      <w:numFmt w:val="decimal"/>
      <w:pStyle w:val="Heading3"/>
      <w:suff w:val="nothing"/>
      <w:lvlText w:val=""/>
      <w:lvlJc w:val="left"/>
      <w:pPr>
        <w:ind w:left="0" w:firstLine="0"/>
      </w:pPr>
    </w:lvl>
    <w:lvl w:ilvl="3" w:tplc="BDEA7260">
      <w:start w:val="1"/>
      <w:numFmt w:val="decimal"/>
      <w:pStyle w:val="Heading4"/>
      <w:suff w:val="nothing"/>
      <w:lvlText w:val=""/>
      <w:lvlJc w:val="left"/>
      <w:pPr>
        <w:ind w:left="0" w:firstLine="0"/>
      </w:pPr>
    </w:lvl>
    <w:lvl w:ilvl="4" w:tplc="46F23980">
      <w:start w:val="1"/>
      <w:numFmt w:val="decimal"/>
      <w:pStyle w:val="Heading5"/>
      <w:suff w:val="nothing"/>
      <w:lvlText w:val=""/>
      <w:lvlJc w:val="left"/>
      <w:pPr>
        <w:ind w:left="0" w:firstLine="0"/>
      </w:pPr>
    </w:lvl>
    <w:lvl w:ilvl="5" w:tplc="729E7BDA">
      <w:start w:val="1"/>
      <w:numFmt w:val="decimal"/>
      <w:suff w:val="nothing"/>
      <w:lvlText w:val=""/>
      <w:lvlJc w:val="left"/>
      <w:pPr>
        <w:ind w:left="0" w:firstLine="0"/>
      </w:pPr>
    </w:lvl>
    <w:lvl w:ilvl="6" w:tplc="CFEC4B44">
      <w:start w:val="1"/>
      <w:numFmt w:val="decimal"/>
      <w:suff w:val="nothing"/>
      <w:lvlText w:val=""/>
      <w:lvlJc w:val="left"/>
      <w:pPr>
        <w:ind w:left="0" w:firstLine="0"/>
      </w:pPr>
    </w:lvl>
    <w:lvl w:ilvl="7" w:tplc="FC52A118">
      <w:start w:val="1"/>
      <w:numFmt w:val="decimal"/>
      <w:suff w:val="nothing"/>
      <w:lvlText w:val=""/>
      <w:lvlJc w:val="left"/>
      <w:pPr>
        <w:ind w:left="0" w:firstLine="0"/>
      </w:pPr>
    </w:lvl>
    <w:lvl w:ilvl="8" w:tplc="B22CF4E2">
      <w:start w:val="1"/>
      <w:numFmt w:val="decimal"/>
      <w:suff w:val="nothing"/>
      <w:lvlText w:val=""/>
      <w:lvlJc w:val="left"/>
      <w:pPr>
        <w:ind w:left="0" w:firstLine="0"/>
      </w:pPr>
    </w:lvl>
  </w:abstractNum>
  <w:num w:numId="1">
    <w:abstractNumId w:val="13"/>
  </w:num>
  <w:num w:numId="2">
    <w:abstractNumId w:val="30"/>
  </w:num>
  <w:num w:numId="3">
    <w:abstractNumId w:val="22"/>
  </w:num>
  <w:num w:numId="4">
    <w:abstractNumId w:val="16"/>
  </w:num>
  <w:num w:numId="5">
    <w:abstractNumId w:val="27"/>
  </w:num>
  <w:num w:numId="6">
    <w:abstractNumId w:val="10"/>
  </w:num>
  <w:num w:numId="7">
    <w:abstractNumId w:val="32"/>
  </w:num>
  <w:num w:numId="8">
    <w:abstractNumId w:val="37"/>
  </w:num>
  <w:num w:numId="9">
    <w:abstractNumId w:val="12"/>
  </w:num>
  <w:num w:numId="10">
    <w:abstractNumId w:val="28"/>
  </w:num>
  <w:num w:numId="11">
    <w:abstractNumId w:val="38"/>
  </w:num>
  <w:num w:numId="12">
    <w:abstractNumId w:val="34"/>
  </w:num>
  <w:num w:numId="13">
    <w:abstractNumId w:val="17"/>
  </w:num>
  <w:num w:numId="14">
    <w:abstractNumId w:val="36"/>
  </w:num>
  <w:num w:numId="15">
    <w:abstractNumId w:val="20"/>
  </w:num>
  <w:num w:numId="16">
    <w:abstractNumId w:val="29"/>
  </w:num>
  <w:num w:numId="17">
    <w:abstractNumId w:val="19"/>
  </w:num>
  <w:num w:numId="18">
    <w:abstractNumId w:val="14"/>
  </w:num>
  <w:num w:numId="19">
    <w:abstractNumId w:val="15"/>
  </w:num>
  <w:num w:numId="20">
    <w:abstractNumId w:val="31"/>
  </w:num>
  <w:num w:numId="21">
    <w:abstractNumId w:val="11"/>
  </w:num>
  <w:num w:numId="22">
    <w:abstractNumId w:val="25"/>
  </w:num>
  <w:num w:numId="23">
    <w:abstractNumId w:val="26"/>
  </w:num>
  <w:num w:numId="24">
    <w:abstractNumId w:val="23"/>
  </w:num>
  <w:num w:numId="25">
    <w:abstractNumId w:val="35"/>
  </w:num>
  <w:num w:numId="26">
    <w:abstractNumId w:val="24"/>
  </w:num>
  <w:num w:numId="27">
    <w:abstractNumId w:val="1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6"/>
  </w:num>
  <w:num w:numId="31">
    <w:abstractNumId w:val="22"/>
  </w:num>
  <w:num w:numId="32">
    <w:abstractNumId w:val="30"/>
  </w:num>
  <w:num w:numId="33">
    <w:abstractNumId w:val="13"/>
  </w:num>
  <w:num w:numId="34">
    <w:abstractNumId w:val="2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dsf2exjse9zqeperux95z8w5vsde9t55tt&quot;&gt;Christian.Marchello@health.govt.nz&lt;record-ids&gt;&lt;item&gt;201&lt;/item&gt;&lt;item&gt;306&lt;/item&gt;&lt;item&gt;403&lt;/item&gt;&lt;item&gt;405&lt;/item&gt;&lt;item&gt;422&lt;/item&gt;&lt;item&gt;429&lt;/item&gt;&lt;item&gt;606&lt;/item&gt;&lt;item&gt;610&lt;/item&gt;&lt;item&gt;619&lt;/item&gt;&lt;item&gt;621&lt;/item&gt;&lt;item&gt;625&lt;/item&gt;&lt;item&gt;630&lt;/item&gt;&lt;item&gt;652&lt;/item&gt;&lt;item&gt;655&lt;/item&gt;&lt;item&gt;658&lt;/item&gt;&lt;item&gt;666&lt;/item&gt;&lt;item&gt;688&lt;/item&gt;&lt;item&gt;704&lt;/item&gt;&lt;item&gt;743&lt;/item&gt;&lt;item&gt;750&lt;/item&gt;&lt;item&gt;753&lt;/item&gt;&lt;item&gt;819&lt;/item&gt;&lt;item&gt;848&lt;/item&gt;&lt;item&gt;1207&lt;/item&gt;&lt;item&gt;1208&lt;/item&gt;&lt;item&gt;1366&lt;/item&gt;&lt;item&gt;1498&lt;/item&gt;&lt;item&gt;1528&lt;/item&gt;&lt;item&gt;1606&lt;/item&gt;&lt;item&gt;1639&lt;/item&gt;&lt;item&gt;1670&lt;/item&gt;&lt;item&gt;1762&lt;/item&gt;&lt;item&gt;1802&lt;/item&gt;&lt;item&gt;1815&lt;/item&gt;&lt;item&gt;1816&lt;/item&gt;&lt;item&gt;1817&lt;/item&gt;&lt;item&gt;1818&lt;/item&gt;&lt;item&gt;1819&lt;/item&gt;&lt;item&gt;1822&lt;/item&gt;&lt;item&gt;1823&lt;/item&gt;&lt;item&gt;1824&lt;/item&gt;&lt;item&gt;1825&lt;/item&gt;&lt;item&gt;1838&lt;/item&gt;&lt;item&gt;1839&lt;/item&gt;&lt;item&gt;1840&lt;/item&gt;&lt;item&gt;1841&lt;/item&gt;&lt;item&gt;1842&lt;/item&gt;&lt;item&gt;1843&lt;/item&gt;&lt;item&gt;1844&lt;/item&gt;&lt;item&gt;1845&lt;/item&gt;&lt;item&gt;1849&lt;/item&gt;&lt;item&gt;1850&lt;/item&gt;&lt;item&gt;1851&lt;/item&gt;&lt;item&gt;1852&lt;/item&gt;&lt;item&gt;1853&lt;/item&gt;&lt;item&gt;1854&lt;/item&gt;&lt;item&gt;1856&lt;/item&gt;&lt;item&gt;1857&lt;/item&gt;&lt;item&gt;1858&lt;/item&gt;&lt;item&gt;1862&lt;/item&gt;&lt;item&gt;1863&lt;/item&gt;&lt;item&gt;1864&lt;/item&gt;&lt;item&gt;1865&lt;/item&gt;&lt;item&gt;1866&lt;/item&gt;&lt;item&gt;1867&lt;/item&gt;&lt;item&gt;1868&lt;/item&gt;&lt;item&gt;1869&lt;/item&gt;&lt;item&gt;1870&lt;/item&gt;&lt;item&gt;1871&lt;/item&gt;&lt;item&gt;1872&lt;/item&gt;&lt;item&gt;1873&lt;/item&gt;&lt;item&gt;1874&lt;/item&gt;&lt;item&gt;1877&lt;/item&gt;&lt;item&gt;1878&lt;/item&gt;&lt;item&gt;1890&lt;/item&gt;&lt;item&gt;1891&lt;/item&gt;&lt;item&gt;1894&lt;/item&gt;&lt;item&gt;1897&lt;/item&gt;&lt;item&gt;1898&lt;/item&gt;&lt;item&gt;1899&lt;/item&gt;&lt;item&gt;1900&lt;/item&gt;&lt;item&gt;1901&lt;/item&gt;&lt;item&gt;1903&lt;/item&gt;&lt;item&gt;1910&lt;/item&gt;&lt;item&gt;1918&lt;/item&gt;&lt;item&gt;1925&lt;/item&gt;&lt;item&gt;1926&lt;/item&gt;&lt;item&gt;1927&lt;/item&gt;&lt;item&gt;1930&lt;/item&gt;&lt;item&gt;1933&lt;/item&gt;&lt;item&gt;1934&lt;/item&gt;&lt;item&gt;1935&lt;/item&gt;&lt;item&gt;1941&lt;/item&gt;&lt;item&gt;1968&lt;/item&gt;&lt;item&gt;1969&lt;/item&gt;&lt;item&gt;1971&lt;/item&gt;&lt;item&gt;1972&lt;/item&gt;&lt;item&gt;1973&lt;/item&gt;&lt;item&gt;1980&lt;/item&gt;&lt;item&gt;1981&lt;/item&gt;&lt;item&gt;1983&lt;/item&gt;&lt;item&gt;1989&lt;/item&gt;&lt;item&gt;1991&lt;/item&gt;&lt;item&gt;1995&lt;/item&gt;&lt;item&gt;1996&lt;/item&gt;&lt;item&gt;1998&lt;/item&gt;&lt;item&gt;1999&lt;/item&gt;&lt;item&gt;2000&lt;/item&gt;&lt;item&gt;3080&lt;/item&gt;&lt;item&gt;3081&lt;/item&gt;&lt;item&gt;3082&lt;/item&gt;&lt;/record-ids&gt;&lt;/item&gt;&lt;/Libraries&gt;"/>
  </w:docVars>
  <w:rsids>
    <w:rsidRoot w:val="006F3367"/>
    <w:rsid w:val="00000A08"/>
    <w:rsid w:val="00000A8F"/>
    <w:rsid w:val="00002970"/>
    <w:rsid w:val="00002A8A"/>
    <w:rsid w:val="000034F9"/>
    <w:rsid w:val="00003711"/>
    <w:rsid w:val="0000401D"/>
    <w:rsid w:val="0000406A"/>
    <w:rsid w:val="00004245"/>
    <w:rsid w:val="00004586"/>
    <w:rsid w:val="0000519C"/>
    <w:rsid w:val="00006150"/>
    <w:rsid w:val="000070DC"/>
    <w:rsid w:val="00007405"/>
    <w:rsid w:val="00007CA7"/>
    <w:rsid w:val="0001010E"/>
    <w:rsid w:val="00010ADC"/>
    <w:rsid w:val="00010E3B"/>
    <w:rsid w:val="00011152"/>
    <w:rsid w:val="000114A1"/>
    <w:rsid w:val="000114BE"/>
    <w:rsid w:val="00011CD7"/>
    <w:rsid w:val="00011E9F"/>
    <w:rsid w:val="00012081"/>
    <w:rsid w:val="00012170"/>
    <w:rsid w:val="00012463"/>
    <w:rsid w:val="0001424A"/>
    <w:rsid w:val="00014321"/>
    <w:rsid w:val="00015993"/>
    <w:rsid w:val="00017189"/>
    <w:rsid w:val="0002010E"/>
    <w:rsid w:val="00020232"/>
    <w:rsid w:val="000206D1"/>
    <w:rsid w:val="000208EE"/>
    <w:rsid w:val="00021CD8"/>
    <w:rsid w:val="00021F78"/>
    <w:rsid w:val="00022B3E"/>
    <w:rsid w:val="000230DD"/>
    <w:rsid w:val="00023BB0"/>
    <w:rsid w:val="00024011"/>
    <w:rsid w:val="00024596"/>
    <w:rsid w:val="00024922"/>
    <w:rsid w:val="00024A67"/>
    <w:rsid w:val="00024E74"/>
    <w:rsid w:val="00025AFA"/>
    <w:rsid w:val="00025F69"/>
    <w:rsid w:val="0002713C"/>
    <w:rsid w:val="0002724A"/>
    <w:rsid w:val="00027430"/>
    <w:rsid w:val="0002748D"/>
    <w:rsid w:val="00030380"/>
    <w:rsid w:val="00031708"/>
    <w:rsid w:val="00032D02"/>
    <w:rsid w:val="00033897"/>
    <w:rsid w:val="00033D53"/>
    <w:rsid w:val="00034338"/>
    <w:rsid w:val="000347BC"/>
    <w:rsid w:val="00034C2D"/>
    <w:rsid w:val="000356DB"/>
    <w:rsid w:val="0003591E"/>
    <w:rsid w:val="000362EA"/>
    <w:rsid w:val="00036B23"/>
    <w:rsid w:val="00036FF5"/>
    <w:rsid w:val="00037075"/>
    <w:rsid w:val="00037417"/>
    <w:rsid w:val="00037797"/>
    <w:rsid w:val="00037905"/>
    <w:rsid w:val="00037E88"/>
    <w:rsid w:val="00040259"/>
    <w:rsid w:val="000404EC"/>
    <w:rsid w:val="000415C3"/>
    <w:rsid w:val="00044489"/>
    <w:rsid w:val="0004475C"/>
    <w:rsid w:val="00044DAF"/>
    <w:rsid w:val="000456AB"/>
    <w:rsid w:val="00045FE1"/>
    <w:rsid w:val="00046A16"/>
    <w:rsid w:val="00046DCB"/>
    <w:rsid w:val="0004731B"/>
    <w:rsid w:val="000506D9"/>
    <w:rsid w:val="000513FA"/>
    <w:rsid w:val="000517D8"/>
    <w:rsid w:val="00051936"/>
    <w:rsid w:val="000522EB"/>
    <w:rsid w:val="0005235D"/>
    <w:rsid w:val="00052B8D"/>
    <w:rsid w:val="00053E65"/>
    <w:rsid w:val="00054AEF"/>
    <w:rsid w:val="0005511A"/>
    <w:rsid w:val="000552BC"/>
    <w:rsid w:val="00055534"/>
    <w:rsid w:val="000555C0"/>
    <w:rsid w:val="00055F3A"/>
    <w:rsid w:val="00056A2A"/>
    <w:rsid w:val="00060E80"/>
    <w:rsid w:val="0006100A"/>
    <w:rsid w:val="000616C3"/>
    <w:rsid w:val="00062DF7"/>
    <w:rsid w:val="00062E24"/>
    <w:rsid w:val="00062E92"/>
    <w:rsid w:val="00063191"/>
    <w:rsid w:val="000633FE"/>
    <w:rsid w:val="0006393D"/>
    <w:rsid w:val="000639BC"/>
    <w:rsid w:val="00064187"/>
    <w:rsid w:val="00064D61"/>
    <w:rsid w:val="00065296"/>
    <w:rsid w:val="000660B5"/>
    <w:rsid w:val="00066909"/>
    <w:rsid w:val="00066959"/>
    <w:rsid w:val="0006698F"/>
    <w:rsid w:val="000674EC"/>
    <w:rsid w:val="00067EA0"/>
    <w:rsid w:val="00070453"/>
    <w:rsid w:val="00071126"/>
    <w:rsid w:val="00071D93"/>
    <w:rsid w:val="00072953"/>
    <w:rsid w:val="00072D31"/>
    <w:rsid w:val="00073BD9"/>
    <w:rsid w:val="00073E0B"/>
    <w:rsid w:val="00075216"/>
    <w:rsid w:val="00075339"/>
    <w:rsid w:val="000816FA"/>
    <w:rsid w:val="00081FA5"/>
    <w:rsid w:val="00082C9C"/>
    <w:rsid w:val="00082D07"/>
    <w:rsid w:val="00082F42"/>
    <w:rsid w:val="00083983"/>
    <w:rsid w:val="00085315"/>
    <w:rsid w:val="00085599"/>
    <w:rsid w:val="00085659"/>
    <w:rsid w:val="000857BF"/>
    <w:rsid w:val="0008619D"/>
    <w:rsid w:val="000903FA"/>
    <w:rsid w:val="00090BD4"/>
    <w:rsid w:val="00091FD5"/>
    <w:rsid w:val="00092A4B"/>
    <w:rsid w:val="00093572"/>
    <w:rsid w:val="00093E4F"/>
    <w:rsid w:val="00094867"/>
    <w:rsid w:val="000948AD"/>
    <w:rsid w:val="00094B6C"/>
    <w:rsid w:val="00094D3F"/>
    <w:rsid w:val="00096358"/>
    <w:rsid w:val="0009687D"/>
    <w:rsid w:val="00096DA5"/>
    <w:rsid w:val="00096DDA"/>
    <w:rsid w:val="000971A0"/>
    <w:rsid w:val="000A0714"/>
    <w:rsid w:val="000A09BB"/>
    <w:rsid w:val="000A0DF6"/>
    <w:rsid w:val="000A0E29"/>
    <w:rsid w:val="000A10CA"/>
    <w:rsid w:val="000A1191"/>
    <w:rsid w:val="000A134E"/>
    <w:rsid w:val="000A1B66"/>
    <w:rsid w:val="000A1DA1"/>
    <w:rsid w:val="000A1EB8"/>
    <w:rsid w:val="000A27E7"/>
    <w:rsid w:val="000A4660"/>
    <w:rsid w:val="000A5545"/>
    <w:rsid w:val="000A560C"/>
    <w:rsid w:val="000A5AAB"/>
    <w:rsid w:val="000A65FB"/>
    <w:rsid w:val="000A6B6B"/>
    <w:rsid w:val="000A6EA2"/>
    <w:rsid w:val="000B0478"/>
    <w:rsid w:val="000B09E4"/>
    <w:rsid w:val="000B2DA9"/>
    <w:rsid w:val="000B304E"/>
    <w:rsid w:val="000B314F"/>
    <w:rsid w:val="000B353A"/>
    <w:rsid w:val="000B38A2"/>
    <w:rsid w:val="000B39CB"/>
    <w:rsid w:val="000B3C0B"/>
    <w:rsid w:val="000B44D9"/>
    <w:rsid w:val="000B5276"/>
    <w:rsid w:val="000B5B67"/>
    <w:rsid w:val="000B5C43"/>
    <w:rsid w:val="000B6187"/>
    <w:rsid w:val="000B63BD"/>
    <w:rsid w:val="000B65B4"/>
    <w:rsid w:val="000B7F83"/>
    <w:rsid w:val="000C01B3"/>
    <w:rsid w:val="000C023B"/>
    <w:rsid w:val="000C0283"/>
    <w:rsid w:val="000C07B0"/>
    <w:rsid w:val="000C091D"/>
    <w:rsid w:val="000C2113"/>
    <w:rsid w:val="000C2252"/>
    <w:rsid w:val="000C28E4"/>
    <w:rsid w:val="000C2AC4"/>
    <w:rsid w:val="000C2CB7"/>
    <w:rsid w:val="000C3128"/>
    <w:rsid w:val="000C3221"/>
    <w:rsid w:val="000C3406"/>
    <w:rsid w:val="000C3E52"/>
    <w:rsid w:val="000C4B69"/>
    <w:rsid w:val="000C57BA"/>
    <w:rsid w:val="000C5C61"/>
    <w:rsid w:val="000C7E57"/>
    <w:rsid w:val="000D16AF"/>
    <w:rsid w:val="000D1BF2"/>
    <w:rsid w:val="000D2A76"/>
    <w:rsid w:val="000D2B4D"/>
    <w:rsid w:val="000D2FD8"/>
    <w:rsid w:val="000D312B"/>
    <w:rsid w:val="000D3140"/>
    <w:rsid w:val="000D3D11"/>
    <w:rsid w:val="000D42D6"/>
    <w:rsid w:val="000D4F06"/>
    <w:rsid w:val="000D5058"/>
    <w:rsid w:val="000D5A4B"/>
    <w:rsid w:val="000D5D89"/>
    <w:rsid w:val="000D5EC9"/>
    <w:rsid w:val="000D692D"/>
    <w:rsid w:val="000D7B77"/>
    <w:rsid w:val="000E1186"/>
    <w:rsid w:val="000E38ED"/>
    <w:rsid w:val="000E49A1"/>
    <w:rsid w:val="000E5958"/>
    <w:rsid w:val="000E610E"/>
    <w:rsid w:val="000E6370"/>
    <w:rsid w:val="000E6943"/>
    <w:rsid w:val="000F0141"/>
    <w:rsid w:val="000F0E19"/>
    <w:rsid w:val="000F1118"/>
    <w:rsid w:val="000F231D"/>
    <w:rsid w:val="000F2B43"/>
    <w:rsid w:val="000F2FE9"/>
    <w:rsid w:val="000F3523"/>
    <w:rsid w:val="000F36A8"/>
    <w:rsid w:val="000F38A1"/>
    <w:rsid w:val="000F3AFB"/>
    <w:rsid w:val="000F3DBA"/>
    <w:rsid w:val="000F43E0"/>
    <w:rsid w:val="000F441A"/>
    <w:rsid w:val="000F4B57"/>
    <w:rsid w:val="000F56F3"/>
    <w:rsid w:val="000F63AA"/>
    <w:rsid w:val="000F6420"/>
    <w:rsid w:val="000F67D9"/>
    <w:rsid w:val="000F6EA7"/>
    <w:rsid w:val="000F6F9B"/>
    <w:rsid w:val="000F76D0"/>
    <w:rsid w:val="000F7DFE"/>
    <w:rsid w:val="00101534"/>
    <w:rsid w:val="00101964"/>
    <w:rsid w:val="00101E73"/>
    <w:rsid w:val="001020E1"/>
    <w:rsid w:val="00102F58"/>
    <w:rsid w:val="00103D33"/>
    <w:rsid w:val="00105CBA"/>
    <w:rsid w:val="00106674"/>
    <w:rsid w:val="001070B0"/>
    <w:rsid w:val="00107CA8"/>
    <w:rsid w:val="00110BD3"/>
    <w:rsid w:val="00110CFC"/>
    <w:rsid w:val="00112CEE"/>
    <w:rsid w:val="00113764"/>
    <w:rsid w:val="00113CC4"/>
    <w:rsid w:val="0011423D"/>
    <w:rsid w:val="001154B4"/>
    <w:rsid w:val="001165EB"/>
    <w:rsid w:val="00117079"/>
    <w:rsid w:val="0011743E"/>
    <w:rsid w:val="00121BEF"/>
    <w:rsid w:val="00121FA1"/>
    <w:rsid w:val="001222FD"/>
    <w:rsid w:val="00124E19"/>
    <w:rsid w:val="0012520C"/>
    <w:rsid w:val="00125292"/>
    <w:rsid w:val="001259A6"/>
    <w:rsid w:val="001259BD"/>
    <w:rsid w:val="00125A2E"/>
    <w:rsid w:val="00125E68"/>
    <w:rsid w:val="00126F3E"/>
    <w:rsid w:val="001301E6"/>
    <w:rsid w:val="00130370"/>
    <w:rsid w:val="00130BF0"/>
    <w:rsid w:val="00130C10"/>
    <w:rsid w:val="00130CC4"/>
    <w:rsid w:val="00131628"/>
    <w:rsid w:val="001317F9"/>
    <w:rsid w:val="001328AA"/>
    <w:rsid w:val="001329F9"/>
    <w:rsid w:val="00134481"/>
    <w:rsid w:val="00134EE5"/>
    <w:rsid w:val="001354F4"/>
    <w:rsid w:val="00135FF0"/>
    <w:rsid w:val="001373CC"/>
    <w:rsid w:val="00137469"/>
    <w:rsid w:val="001403ED"/>
    <w:rsid w:val="0014062E"/>
    <w:rsid w:val="00140730"/>
    <w:rsid w:val="001408D6"/>
    <w:rsid w:val="00140D03"/>
    <w:rsid w:val="00140D30"/>
    <w:rsid w:val="001411AA"/>
    <w:rsid w:val="001414E3"/>
    <w:rsid w:val="00141917"/>
    <w:rsid w:val="00141D05"/>
    <w:rsid w:val="00141F8E"/>
    <w:rsid w:val="00142DC9"/>
    <w:rsid w:val="0014422A"/>
    <w:rsid w:val="0014430F"/>
    <w:rsid w:val="0014441E"/>
    <w:rsid w:val="0014464C"/>
    <w:rsid w:val="00145304"/>
    <w:rsid w:val="001456AA"/>
    <w:rsid w:val="00145EB1"/>
    <w:rsid w:val="00146FBA"/>
    <w:rsid w:val="00147731"/>
    <w:rsid w:val="0014773A"/>
    <w:rsid w:val="00147958"/>
    <w:rsid w:val="00147E36"/>
    <w:rsid w:val="00150DFD"/>
    <w:rsid w:val="00152FDC"/>
    <w:rsid w:val="001533EC"/>
    <w:rsid w:val="00154D9E"/>
    <w:rsid w:val="0015536C"/>
    <w:rsid w:val="001560BF"/>
    <w:rsid w:val="00156F5E"/>
    <w:rsid w:val="00160D66"/>
    <w:rsid w:val="001616B3"/>
    <w:rsid w:val="00162402"/>
    <w:rsid w:val="00164F61"/>
    <w:rsid w:val="0016652B"/>
    <w:rsid w:val="001673C1"/>
    <w:rsid w:val="00167F52"/>
    <w:rsid w:val="001701CA"/>
    <w:rsid w:val="001704FB"/>
    <w:rsid w:val="00171F76"/>
    <w:rsid w:val="00172349"/>
    <w:rsid w:val="00172782"/>
    <w:rsid w:val="001736A8"/>
    <w:rsid w:val="00173D4F"/>
    <w:rsid w:val="00174599"/>
    <w:rsid w:val="001753A8"/>
    <w:rsid w:val="001753C0"/>
    <w:rsid w:val="00175D3D"/>
    <w:rsid w:val="00176C9C"/>
    <w:rsid w:val="00176FF3"/>
    <w:rsid w:val="00177E3A"/>
    <w:rsid w:val="001805AD"/>
    <w:rsid w:val="00180633"/>
    <w:rsid w:val="00180A98"/>
    <w:rsid w:val="00180DE3"/>
    <w:rsid w:val="00180FE1"/>
    <w:rsid w:val="00181AB0"/>
    <w:rsid w:val="00181B35"/>
    <w:rsid w:val="001827C3"/>
    <w:rsid w:val="00182814"/>
    <w:rsid w:val="0018286F"/>
    <w:rsid w:val="00182FDD"/>
    <w:rsid w:val="00183213"/>
    <w:rsid w:val="0018485F"/>
    <w:rsid w:val="00184CEB"/>
    <w:rsid w:val="001868F8"/>
    <w:rsid w:val="00186C35"/>
    <w:rsid w:val="001875E8"/>
    <w:rsid w:val="00187A34"/>
    <w:rsid w:val="00190051"/>
    <w:rsid w:val="00190344"/>
    <w:rsid w:val="00191AE7"/>
    <w:rsid w:val="00191E72"/>
    <w:rsid w:val="001928F8"/>
    <w:rsid w:val="00192EDB"/>
    <w:rsid w:val="00193BFC"/>
    <w:rsid w:val="00194BE1"/>
    <w:rsid w:val="00194CA2"/>
    <w:rsid w:val="00195229"/>
    <w:rsid w:val="00195A25"/>
    <w:rsid w:val="00195C30"/>
    <w:rsid w:val="001964AB"/>
    <w:rsid w:val="001966AD"/>
    <w:rsid w:val="00197724"/>
    <w:rsid w:val="00197EC2"/>
    <w:rsid w:val="001A05DC"/>
    <w:rsid w:val="001A1064"/>
    <w:rsid w:val="001A1EBF"/>
    <w:rsid w:val="001A31A1"/>
    <w:rsid w:val="001A3B77"/>
    <w:rsid w:val="001A3E0E"/>
    <w:rsid w:val="001A5228"/>
    <w:rsid w:val="001A5A15"/>
    <w:rsid w:val="001A5D2F"/>
    <w:rsid w:val="001B00EE"/>
    <w:rsid w:val="001B0491"/>
    <w:rsid w:val="001B0F66"/>
    <w:rsid w:val="001B1A33"/>
    <w:rsid w:val="001B2B98"/>
    <w:rsid w:val="001B2F17"/>
    <w:rsid w:val="001B3210"/>
    <w:rsid w:val="001B346A"/>
    <w:rsid w:val="001B3E90"/>
    <w:rsid w:val="001B42B2"/>
    <w:rsid w:val="001B6084"/>
    <w:rsid w:val="001B6653"/>
    <w:rsid w:val="001B6BDE"/>
    <w:rsid w:val="001B7447"/>
    <w:rsid w:val="001C03AF"/>
    <w:rsid w:val="001C07BA"/>
    <w:rsid w:val="001C0A1A"/>
    <w:rsid w:val="001C1AE1"/>
    <w:rsid w:val="001C22D7"/>
    <w:rsid w:val="001C255E"/>
    <w:rsid w:val="001C29C6"/>
    <w:rsid w:val="001C3291"/>
    <w:rsid w:val="001C39BE"/>
    <w:rsid w:val="001C4114"/>
    <w:rsid w:val="001C41B2"/>
    <w:rsid w:val="001C4C3B"/>
    <w:rsid w:val="001C5369"/>
    <w:rsid w:val="001C5AA4"/>
    <w:rsid w:val="001C615C"/>
    <w:rsid w:val="001C7E19"/>
    <w:rsid w:val="001D0495"/>
    <w:rsid w:val="001D2154"/>
    <w:rsid w:val="001D2716"/>
    <w:rsid w:val="001D2AB5"/>
    <w:rsid w:val="001D2B10"/>
    <w:rsid w:val="001D39A3"/>
    <w:rsid w:val="001D504E"/>
    <w:rsid w:val="001D5ED1"/>
    <w:rsid w:val="001D618F"/>
    <w:rsid w:val="001D719F"/>
    <w:rsid w:val="001E037A"/>
    <w:rsid w:val="001E10A4"/>
    <w:rsid w:val="001E223E"/>
    <w:rsid w:val="001E27C9"/>
    <w:rsid w:val="001E2833"/>
    <w:rsid w:val="001E2AA4"/>
    <w:rsid w:val="001E2D64"/>
    <w:rsid w:val="001E38F0"/>
    <w:rsid w:val="001E3945"/>
    <w:rsid w:val="001E47E0"/>
    <w:rsid w:val="001E523A"/>
    <w:rsid w:val="001E5820"/>
    <w:rsid w:val="001E5CA1"/>
    <w:rsid w:val="001E600E"/>
    <w:rsid w:val="001E697D"/>
    <w:rsid w:val="001E6CBF"/>
    <w:rsid w:val="001E6CD0"/>
    <w:rsid w:val="001E77B5"/>
    <w:rsid w:val="001E789D"/>
    <w:rsid w:val="001F0839"/>
    <w:rsid w:val="001F0A5B"/>
    <w:rsid w:val="001F1536"/>
    <w:rsid w:val="001F15D6"/>
    <w:rsid w:val="001F4BED"/>
    <w:rsid w:val="001F4CD8"/>
    <w:rsid w:val="001F55CE"/>
    <w:rsid w:val="001F605F"/>
    <w:rsid w:val="001F6559"/>
    <w:rsid w:val="001F7D4A"/>
    <w:rsid w:val="00200029"/>
    <w:rsid w:val="00200199"/>
    <w:rsid w:val="00200F6B"/>
    <w:rsid w:val="00201EAB"/>
    <w:rsid w:val="00201FF2"/>
    <w:rsid w:val="0020213A"/>
    <w:rsid w:val="00204385"/>
    <w:rsid w:val="002044F1"/>
    <w:rsid w:val="00205AB5"/>
    <w:rsid w:val="00206B4C"/>
    <w:rsid w:val="002075A6"/>
    <w:rsid w:val="002102FD"/>
    <w:rsid w:val="002107C3"/>
    <w:rsid w:val="00211233"/>
    <w:rsid w:val="002113B3"/>
    <w:rsid w:val="002113B4"/>
    <w:rsid w:val="00211C68"/>
    <w:rsid w:val="0021218C"/>
    <w:rsid w:val="002136B3"/>
    <w:rsid w:val="002136CF"/>
    <w:rsid w:val="0021407E"/>
    <w:rsid w:val="002140C2"/>
    <w:rsid w:val="00214577"/>
    <w:rsid w:val="00214992"/>
    <w:rsid w:val="00214A2E"/>
    <w:rsid w:val="00215AE2"/>
    <w:rsid w:val="00217554"/>
    <w:rsid w:val="00221099"/>
    <w:rsid w:val="0022163A"/>
    <w:rsid w:val="00221DBC"/>
    <w:rsid w:val="00221FB6"/>
    <w:rsid w:val="00222301"/>
    <w:rsid w:val="002223E3"/>
    <w:rsid w:val="0022276E"/>
    <w:rsid w:val="00222948"/>
    <w:rsid w:val="00222E15"/>
    <w:rsid w:val="00223239"/>
    <w:rsid w:val="00224890"/>
    <w:rsid w:val="002318A0"/>
    <w:rsid w:val="00231E86"/>
    <w:rsid w:val="0023261F"/>
    <w:rsid w:val="00232EBA"/>
    <w:rsid w:val="002353C7"/>
    <w:rsid w:val="00235A47"/>
    <w:rsid w:val="00237479"/>
    <w:rsid w:val="002409AD"/>
    <w:rsid w:val="00240E6E"/>
    <w:rsid w:val="00240ECE"/>
    <w:rsid w:val="00241860"/>
    <w:rsid w:val="00242ACD"/>
    <w:rsid w:val="002439B8"/>
    <w:rsid w:val="002447EA"/>
    <w:rsid w:val="00244B89"/>
    <w:rsid w:val="00244C51"/>
    <w:rsid w:val="0024556B"/>
    <w:rsid w:val="00245D88"/>
    <w:rsid w:val="00245DBA"/>
    <w:rsid w:val="00246431"/>
    <w:rsid w:val="00246BC1"/>
    <w:rsid w:val="002500E3"/>
    <w:rsid w:val="0025049F"/>
    <w:rsid w:val="002512E7"/>
    <w:rsid w:val="002528DC"/>
    <w:rsid w:val="00253517"/>
    <w:rsid w:val="00253CCC"/>
    <w:rsid w:val="00254950"/>
    <w:rsid w:val="00255C52"/>
    <w:rsid w:val="00255C88"/>
    <w:rsid w:val="00256542"/>
    <w:rsid w:val="00256F21"/>
    <w:rsid w:val="0025734B"/>
    <w:rsid w:val="00257A43"/>
    <w:rsid w:val="00257B10"/>
    <w:rsid w:val="00257CE0"/>
    <w:rsid w:val="00257D1A"/>
    <w:rsid w:val="00260770"/>
    <w:rsid w:val="00261551"/>
    <w:rsid w:val="00261DEF"/>
    <w:rsid w:val="00262137"/>
    <w:rsid w:val="00263073"/>
    <w:rsid w:val="002631BF"/>
    <w:rsid w:val="002631D4"/>
    <w:rsid w:val="00263355"/>
    <w:rsid w:val="00263E21"/>
    <w:rsid w:val="00263FA2"/>
    <w:rsid w:val="002641DB"/>
    <w:rsid w:val="00264AE8"/>
    <w:rsid w:val="00265100"/>
    <w:rsid w:val="002658A6"/>
    <w:rsid w:val="00265CC4"/>
    <w:rsid w:val="00266CEA"/>
    <w:rsid w:val="00267523"/>
    <w:rsid w:val="00267B63"/>
    <w:rsid w:val="00270277"/>
    <w:rsid w:val="0027045A"/>
    <w:rsid w:val="002707D6"/>
    <w:rsid w:val="00270A55"/>
    <w:rsid w:val="002717AC"/>
    <w:rsid w:val="00271D01"/>
    <w:rsid w:val="00272205"/>
    <w:rsid w:val="0027596F"/>
    <w:rsid w:val="0027734A"/>
    <w:rsid w:val="00280521"/>
    <w:rsid w:val="002805A0"/>
    <w:rsid w:val="00280BE4"/>
    <w:rsid w:val="00282A3A"/>
    <w:rsid w:val="00283069"/>
    <w:rsid w:val="0028323C"/>
    <w:rsid w:val="0028365E"/>
    <w:rsid w:val="00283FFB"/>
    <w:rsid w:val="00284400"/>
    <w:rsid w:val="00287D47"/>
    <w:rsid w:val="002906A3"/>
    <w:rsid w:val="002906A6"/>
    <w:rsid w:val="00290B25"/>
    <w:rsid w:val="00291630"/>
    <w:rsid w:val="0029263E"/>
    <w:rsid w:val="00292CF7"/>
    <w:rsid w:val="0029418B"/>
    <w:rsid w:val="00294462"/>
    <w:rsid w:val="0029535D"/>
    <w:rsid w:val="00295B9B"/>
    <w:rsid w:val="002968EC"/>
    <w:rsid w:val="00297121"/>
    <w:rsid w:val="00297790"/>
    <w:rsid w:val="002A08BD"/>
    <w:rsid w:val="002A1F6F"/>
    <w:rsid w:val="002A1FFF"/>
    <w:rsid w:val="002A2328"/>
    <w:rsid w:val="002A2629"/>
    <w:rsid w:val="002A2AF2"/>
    <w:rsid w:val="002A2C92"/>
    <w:rsid w:val="002A39DC"/>
    <w:rsid w:val="002A3B42"/>
    <w:rsid w:val="002A4517"/>
    <w:rsid w:val="002A570B"/>
    <w:rsid w:val="002A5A78"/>
    <w:rsid w:val="002A706E"/>
    <w:rsid w:val="002A737E"/>
    <w:rsid w:val="002A7D64"/>
    <w:rsid w:val="002B0BA2"/>
    <w:rsid w:val="002B0C51"/>
    <w:rsid w:val="002B0F04"/>
    <w:rsid w:val="002B14D6"/>
    <w:rsid w:val="002B1CE4"/>
    <w:rsid w:val="002B268B"/>
    <w:rsid w:val="002B2A27"/>
    <w:rsid w:val="002B2B4C"/>
    <w:rsid w:val="002B3140"/>
    <w:rsid w:val="002B348C"/>
    <w:rsid w:val="002B34F8"/>
    <w:rsid w:val="002B3E29"/>
    <w:rsid w:val="002B411C"/>
    <w:rsid w:val="002B421E"/>
    <w:rsid w:val="002B532C"/>
    <w:rsid w:val="002B7351"/>
    <w:rsid w:val="002B752A"/>
    <w:rsid w:val="002B7663"/>
    <w:rsid w:val="002BBCC5"/>
    <w:rsid w:val="002C0628"/>
    <w:rsid w:val="002C1206"/>
    <w:rsid w:val="002C274E"/>
    <w:rsid w:val="002C299A"/>
    <w:rsid w:val="002C29EA"/>
    <w:rsid w:val="002C2E6A"/>
    <w:rsid w:val="002C33EE"/>
    <w:rsid w:val="002C3EDB"/>
    <w:rsid w:val="002C4B3B"/>
    <w:rsid w:val="002C5116"/>
    <w:rsid w:val="002C593E"/>
    <w:rsid w:val="002C5963"/>
    <w:rsid w:val="002C63CD"/>
    <w:rsid w:val="002C6CC8"/>
    <w:rsid w:val="002D07F7"/>
    <w:rsid w:val="002D0A85"/>
    <w:rsid w:val="002D0C73"/>
    <w:rsid w:val="002D0FBC"/>
    <w:rsid w:val="002D118F"/>
    <w:rsid w:val="002D3BC0"/>
    <w:rsid w:val="002D3EAD"/>
    <w:rsid w:val="002D46FF"/>
    <w:rsid w:val="002D6A96"/>
    <w:rsid w:val="002D7032"/>
    <w:rsid w:val="002D7986"/>
    <w:rsid w:val="002E0379"/>
    <w:rsid w:val="002E0E82"/>
    <w:rsid w:val="002E1A55"/>
    <w:rsid w:val="002E35CF"/>
    <w:rsid w:val="002E3684"/>
    <w:rsid w:val="002E3CAE"/>
    <w:rsid w:val="002E3D55"/>
    <w:rsid w:val="002E3E5E"/>
    <w:rsid w:val="002E42A7"/>
    <w:rsid w:val="002E42AB"/>
    <w:rsid w:val="002E4D7D"/>
    <w:rsid w:val="002E6BF3"/>
    <w:rsid w:val="002E7980"/>
    <w:rsid w:val="002E7984"/>
    <w:rsid w:val="002F04C5"/>
    <w:rsid w:val="002F0630"/>
    <w:rsid w:val="002F0C00"/>
    <w:rsid w:val="002F0ECA"/>
    <w:rsid w:val="002F132A"/>
    <w:rsid w:val="002F26A7"/>
    <w:rsid w:val="002F2EB9"/>
    <w:rsid w:val="002F30A8"/>
    <w:rsid w:val="002F5F99"/>
    <w:rsid w:val="002F6913"/>
    <w:rsid w:val="002F6ABE"/>
    <w:rsid w:val="002F6BE1"/>
    <w:rsid w:val="002F7592"/>
    <w:rsid w:val="002F7898"/>
    <w:rsid w:val="002F7A4D"/>
    <w:rsid w:val="003015D3"/>
    <w:rsid w:val="00302E77"/>
    <w:rsid w:val="003042F8"/>
    <w:rsid w:val="0030467E"/>
    <w:rsid w:val="0030476E"/>
    <w:rsid w:val="003047C7"/>
    <w:rsid w:val="00304883"/>
    <w:rsid w:val="00304DB9"/>
    <w:rsid w:val="00305A5B"/>
    <w:rsid w:val="00306617"/>
    <w:rsid w:val="00306DEE"/>
    <w:rsid w:val="00307E17"/>
    <w:rsid w:val="00310E5F"/>
    <w:rsid w:val="0031107A"/>
    <w:rsid w:val="003120D1"/>
    <w:rsid w:val="003124E3"/>
    <w:rsid w:val="003125A8"/>
    <w:rsid w:val="0031279F"/>
    <w:rsid w:val="00312DDE"/>
    <w:rsid w:val="003133AA"/>
    <w:rsid w:val="00313DA5"/>
    <w:rsid w:val="00314904"/>
    <w:rsid w:val="00314FD3"/>
    <w:rsid w:val="00315B4D"/>
    <w:rsid w:val="003171C8"/>
    <w:rsid w:val="003207B2"/>
    <w:rsid w:val="003209F2"/>
    <w:rsid w:val="00320B78"/>
    <w:rsid w:val="00321390"/>
    <w:rsid w:val="003215A6"/>
    <w:rsid w:val="003218D3"/>
    <w:rsid w:val="00322E24"/>
    <w:rsid w:val="00323053"/>
    <w:rsid w:val="00323325"/>
    <w:rsid w:val="00324F69"/>
    <w:rsid w:val="00324FBC"/>
    <w:rsid w:val="0032504E"/>
    <w:rsid w:val="0032632E"/>
    <w:rsid w:val="00326619"/>
    <w:rsid w:val="0032727C"/>
    <w:rsid w:val="0033004F"/>
    <w:rsid w:val="00331272"/>
    <w:rsid w:val="00331BAE"/>
    <w:rsid w:val="00331CCD"/>
    <w:rsid w:val="00336287"/>
    <w:rsid w:val="003376E9"/>
    <w:rsid w:val="00337D59"/>
    <w:rsid w:val="00340BBE"/>
    <w:rsid w:val="00340D45"/>
    <w:rsid w:val="00343663"/>
    <w:rsid w:val="003447E6"/>
    <w:rsid w:val="00347071"/>
    <w:rsid w:val="00347623"/>
    <w:rsid w:val="00347CC5"/>
    <w:rsid w:val="00350482"/>
    <w:rsid w:val="00350791"/>
    <w:rsid w:val="0035137A"/>
    <w:rsid w:val="003515CA"/>
    <w:rsid w:val="00351973"/>
    <w:rsid w:val="00351D0C"/>
    <w:rsid w:val="00352B9D"/>
    <w:rsid w:val="00353011"/>
    <w:rsid w:val="003532C6"/>
    <w:rsid w:val="003546F5"/>
    <w:rsid w:val="00354D29"/>
    <w:rsid w:val="00355C50"/>
    <w:rsid w:val="00356788"/>
    <w:rsid w:val="00357185"/>
    <w:rsid w:val="00357E4C"/>
    <w:rsid w:val="00357F57"/>
    <w:rsid w:val="00360C68"/>
    <w:rsid w:val="00360F8E"/>
    <w:rsid w:val="0036142F"/>
    <w:rsid w:val="0036242A"/>
    <w:rsid w:val="00362454"/>
    <w:rsid w:val="00362863"/>
    <w:rsid w:val="0036377E"/>
    <w:rsid w:val="003639F4"/>
    <w:rsid w:val="00363B5F"/>
    <w:rsid w:val="00364176"/>
    <w:rsid w:val="00364466"/>
    <w:rsid w:val="00366A2A"/>
    <w:rsid w:val="003671CD"/>
    <w:rsid w:val="003703A3"/>
    <w:rsid w:val="003711A3"/>
    <w:rsid w:val="003713A3"/>
    <w:rsid w:val="00371996"/>
    <w:rsid w:val="00371F54"/>
    <w:rsid w:val="00372D73"/>
    <w:rsid w:val="0037325B"/>
    <w:rsid w:val="00373D11"/>
    <w:rsid w:val="00373FE5"/>
    <w:rsid w:val="003740E7"/>
    <w:rsid w:val="00374A94"/>
    <w:rsid w:val="00375A75"/>
    <w:rsid w:val="00376A49"/>
    <w:rsid w:val="00377668"/>
    <w:rsid w:val="003776FA"/>
    <w:rsid w:val="00377D4E"/>
    <w:rsid w:val="0037CDF4"/>
    <w:rsid w:val="003804F9"/>
    <w:rsid w:val="0038184A"/>
    <w:rsid w:val="00381B47"/>
    <w:rsid w:val="00383657"/>
    <w:rsid w:val="00383864"/>
    <w:rsid w:val="00383D42"/>
    <w:rsid w:val="003854F9"/>
    <w:rsid w:val="00385BE2"/>
    <w:rsid w:val="00386FE9"/>
    <w:rsid w:val="00387286"/>
    <w:rsid w:val="00387452"/>
    <w:rsid w:val="00387480"/>
    <w:rsid w:val="003875CD"/>
    <w:rsid w:val="0038788D"/>
    <w:rsid w:val="00387F32"/>
    <w:rsid w:val="00390337"/>
    <w:rsid w:val="00391CEB"/>
    <w:rsid w:val="00391D5B"/>
    <w:rsid w:val="00392173"/>
    <w:rsid w:val="0039403C"/>
    <w:rsid w:val="00394B3A"/>
    <w:rsid w:val="00394DE6"/>
    <w:rsid w:val="00395348"/>
    <w:rsid w:val="003953C3"/>
    <w:rsid w:val="0039540A"/>
    <w:rsid w:val="00395D01"/>
    <w:rsid w:val="00397677"/>
    <w:rsid w:val="00397EE0"/>
    <w:rsid w:val="003A0F71"/>
    <w:rsid w:val="003A11EF"/>
    <w:rsid w:val="003A2F67"/>
    <w:rsid w:val="003A3430"/>
    <w:rsid w:val="003A3A60"/>
    <w:rsid w:val="003A4E7C"/>
    <w:rsid w:val="003A51C6"/>
    <w:rsid w:val="003A565C"/>
    <w:rsid w:val="003A5AA3"/>
    <w:rsid w:val="003A647F"/>
    <w:rsid w:val="003A648D"/>
    <w:rsid w:val="003A66B9"/>
    <w:rsid w:val="003A76FC"/>
    <w:rsid w:val="003A7A40"/>
    <w:rsid w:val="003A7C7E"/>
    <w:rsid w:val="003B0B20"/>
    <w:rsid w:val="003B0D12"/>
    <w:rsid w:val="003B1833"/>
    <w:rsid w:val="003B1DD2"/>
    <w:rsid w:val="003B1F18"/>
    <w:rsid w:val="003B200E"/>
    <w:rsid w:val="003B2946"/>
    <w:rsid w:val="003B3FDC"/>
    <w:rsid w:val="003B471E"/>
    <w:rsid w:val="003B4C8C"/>
    <w:rsid w:val="003B5451"/>
    <w:rsid w:val="003B55ED"/>
    <w:rsid w:val="003B5754"/>
    <w:rsid w:val="003B6C7F"/>
    <w:rsid w:val="003B6F32"/>
    <w:rsid w:val="003B73BF"/>
    <w:rsid w:val="003B7D97"/>
    <w:rsid w:val="003B7EBB"/>
    <w:rsid w:val="003C0104"/>
    <w:rsid w:val="003C06AF"/>
    <w:rsid w:val="003C0978"/>
    <w:rsid w:val="003C1166"/>
    <w:rsid w:val="003C1C06"/>
    <w:rsid w:val="003C1E98"/>
    <w:rsid w:val="003C3BAE"/>
    <w:rsid w:val="003C427F"/>
    <w:rsid w:val="003C4A6F"/>
    <w:rsid w:val="003C4B48"/>
    <w:rsid w:val="003C57A9"/>
    <w:rsid w:val="003C58A9"/>
    <w:rsid w:val="003C5C63"/>
    <w:rsid w:val="003C600D"/>
    <w:rsid w:val="003C6101"/>
    <w:rsid w:val="003C611F"/>
    <w:rsid w:val="003C69BA"/>
    <w:rsid w:val="003C732F"/>
    <w:rsid w:val="003C7497"/>
    <w:rsid w:val="003C7530"/>
    <w:rsid w:val="003C78DB"/>
    <w:rsid w:val="003D16C5"/>
    <w:rsid w:val="003D1979"/>
    <w:rsid w:val="003D28C5"/>
    <w:rsid w:val="003D290B"/>
    <w:rsid w:val="003D2B76"/>
    <w:rsid w:val="003D35E9"/>
    <w:rsid w:val="003D3893"/>
    <w:rsid w:val="003D53B7"/>
    <w:rsid w:val="003D5E2A"/>
    <w:rsid w:val="003D7808"/>
    <w:rsid w:val="003D79EE"/>
    <w:rsid w:val="003D7DD5"/>
    <w:rsid w:val="003E1C4A"/>
    <w:rsid w:val="003E2198"/>
    <w:rsid w:val="003E326C"/>
    <w:rsid w:val="003E3779"/>
    <w:rsid w:val="003E39FC"/>
    <w:rsid w:val="003E4386"/>
    <w:rsid w:val="003E4C08"/>
    <w:rsid w:val="003E5498"/>
    <w:rsid w:val="003E54A8"/>
    <w:rsid w:val="003E5B31"/>
    <w:rsid w:val="003E5B91"/>
    <w:rsid w:val="003E6256"/>
    <w:rsid w:val="003E692B"/>
    <w:rsid w:val="003E6B4A"/>
    <w:rsid w:val="003E753B"/>
    <w:rsid w:val="003F07EE"/>
    <w:rsid w:val="003F0B05"/>
    <w:rsid w:val="003F0B79"/>
    <w:rsid w:val="003F1D92"/>
    <w:rsid w:val="003F2CA7"/>
    <w:rsid w:val="003F2CBA"/>
    <w:rsid w:val="003F2DF1"/>
    <w:rsid w:val="003F2FE3"/>
    <w:rsid w:val="003F3435"/>
    <w:rsid w:val="003F38BB"/>
    <w:rsid w:val="003F488C"/>
    <w:rsid w:val="003F4D71"/>
    <w:rsid w:val="003F535D"/>
    <w:rsid w:val="003F5B0B"/>
    <w:rsid w:val="003F6E33"/>
    <w:rsid w:val="003F76EC"/>
    <w:rsid w:val="003F797D"/>
    <w:rsid w:val="00400EAD"/>
    <w:rsid w:val="00401123"/>
    <w:rsid w:val="00402D09"/>
    <w:rsid w:val="004035B5"/>
    <w:rsid w:val="00403836"/>
    <w:rsid w:val="00403951"/>
    <w:rsid w:val="00403DE5"/>
    <w:rsid w:val="0040470D"/>
    <w:rsid w:val="0040475A"/>
    <w:rsid w:val="004056D8"/>
    <w:rsid w:val="00405B96"/>
    <w:rsid w:val="004071A9"/>
    <w:rsid w:val="00410082"/>
    <w:rsid w:val="00410BDE"/>
    <w:rsid w:val="004111FF"/>
    <w:rsid w:val="00411657"/>
    <w:rsid w:val="00411E8C"/>
    <w:rsid w:val="00412383"/>
    <w:rsid w:val="0041373C"/>
    <w:rsid w:val="0041486A"/>
    <w:rsid w:val="00415591"/>
    <w:rsid w:val="0041610E"/>
    <w:rsid w:val="004161FF"/>
    <w:rsid w:val="004207FD"/>
    <w:rsid w:val="00420891"/>
    <w:rsid w:val="004219DF"/>
    <w:rsid w:val="00421B42"/>
    <w:rsid w:val="00422F20"/>
    <w:rsid w:val="004231B7"/>
    <w:rsid w:val="00424112"/>
    <w:rsid w:val="0042416A"/>
    <w:rsid w:val="004255DC"/>
    <w:rsid w:val="00425F72"/>
    <w:rsid w:val="00426A20"/>
    <w:rsid w:val="00431070"/>
    <w:rsid w:val="0043133F"/>
    <w:rsid w:val="00431FE9"/>
    <w:rsid w:val="00432F26"/>
    <w:rsid w:val="004334AE"/>
    <w:rsid w:val="00433575"/>
    <w:rsid w:val="00433803"/>
    <w:rsid w:val="00433E65"/>
    <w:rsid w:val="004349A5"/>
    <w:rsid w:val="00435263"/>
    <w:rsid w:val="0043539B"/>
    <w:rsid w:val="00435EA1"/>
    <w:rsid w:val="00437F16"/>
    <w:rsid w:val="00440219"/>
    <w:rsid w:val="0044023A"/>
    <w:rsid w:val="00440872"/>
    <w:rsid w:val="004415FC"/>
    <w:rsid w:val="00441EB4"/>
    <w:rsid w:val="004423A4"/>
    <w:rsid w:val="004429CE"/>
    <w:rsid w:val="0044330C"/>
    <w:rsid w:val="00443CD1"/>
    <w:rsid w:val="00443CD2"/>
    <w:rsid w:val="00443D58"/>
    <w:rsid w:val="004458F8"/>
    <w:rsid w:val="004463D4"/>
    <w:rsid w:val="0044697F"/>
    <w:rsid w:val="00446A8F"/>
    <w:rsid w:val="00446DED"/>
    <w:rsid w:val="0045242E"/>
    <w:rsid w:val="00452FC9"/>
    <w:rsid w:val="004534A6"/>
    <w:rsid w:val="00453F28"/>
    <w:rsid w:val="00454A01"/>
    <w:rsid w:val="00454F8D"/>
    <w:rsid w:val="004551C0"/>
    <w:rsid w:val="004553AE"/>
    <w:rsid w:val="00455A74"/>
    <w:rsid w:val="00455BB9"/>
    <w:rsid w:val="00456093"/>
    <w:rsid w:val="00456BF9"/>
    <w:rsid w:val="00457700"/>
    <w:rsid w:val="00460420"/>
    <w:rsid w:val="00461B8F"/>
    <w:rsid w:val="00461CD9"/>
    <w:rsid w:val="00462B5A"/>
    <w:rsid w:val="004641B9"/>
    <w:rsid w:val="00464265"/>
    <w:rsid w:val="00464BAB"/>
    <w:rsid w:val="0046543F"/>
    <w:rsid w:val="00465E43"/>
    <w:rsid w:val="0046637E"/>
    <w:rsid w:val="00466654"/>
    <w:rsid w:val="00466B4E"/>
    <w:rsid w:val="00466F4C"/>
    <w:rsid w:val="00470065"/>
    <w:rsid w:val="00470F7A"/>
    <w:rsid w:val="00472252"/>
    <w:rsid w:val="00472C3B"/>
    <w:rsid w:val="0047385B"/>
    <w:rsid w:val="004746DF"/>
    <w:rsid w:val="00474A57"/>
    <w:rsid w:val="004764F8"/>
    <w:rsid w:val="0047714B"/>
    <w:rsid w:val="004776AC"/>
    <w:rsid w:val="00477B73"/>
    <w:rsid w:val="00481C2A"/>
    <w:rsid w:val="00481C7B"/>
    <w:rsid w:val="00481F9F"/>
    <w:rsid w:val="00482577"/>
    <w:rsid w:val="00482EA9"/>
    <w:rsid w:val="0048325C"/>
    <w:rsid w:val="0048334F"/>
    <w:rsid w:val="004837C9"/>
    <w:rsid w:val="0048394D"/>
    <w:rsid w:val="0048482E"/>
    <w:rsid w:val="00485A61"/>
    <w:rsid w:val="004862B4"/>
    <w:rsid w:val="00486BC6"/>
    <w:rsid w:val="00487AB7"/>
    <w:rsid w:val="00492B16"/>
    <w:rsid w:val="00493465"/>
    <w:rsid w:val="004939A2"/>
    <w:rsid w:val="00493B14"/>
    <w:rsid w:val="004943CF"/>
    <w:rsid w:val="004948B2"/>
    <w:rsid w:val="004949FE"/>
    <w:rsid w:val="004952E3"/>
    <w:rsid w:val="00495439"/>
    <w:rsid w:val="0049577D"/>
    <w:rsid w:val="00495B8A"/>
    <w:rsid w:val="00495F30"/>
    <w:rsid w:val="00496124"/>
    <w:rsid w:val="004973C8"/>
    <w:rsid w:val="00497A45"/>
    <w:rsid w:val="00497FBE"/>
    <w:rsid w:val="004A00C6"/>
    <w:rsid w:val="004A14B6"/>
    <w:rsid w:val="004A1A65"/>
    <w:rsid w:val="004A1C8A"/>
    <w:rsid w:val="004A4131"/>
    <w:rsid w:val="004A567F"/>
    <w:rsid w:val="004A5F5D"/>
    <w:rsid w:val="004A611B"/>
    <w:rsid w:val="004A61D4"/>
    <w:rsid w:val="004A61E9"/>
    <w:rsid w:val="004A6C4D"/>
    <w:rsid w:val="004A7C92"/>
    <w:rsid w:val="004B027B"/>
    <w:rsid w:val="004B1122"/>
    <w:rsid w:val="004B1AAB"/>
    <w:rsid w:val="004B2091"/>
    <w:rsid w:val="004B301D"/>
    <w:rsid w:val="004B324D"/>
    <w:rsid w:val="004B3E85"/>
    <w:rsid w:val="004B4119"/>
    <w:rsid w:val="004B502B"/>
    <w:rsid w:val="004B55A0"/>
    <w:rsid w:val="004B58FA"/>
    <w:rsid w:val="004B64B8"/>
    <w:rsid w:val="004B6B38"/>
    <w:rsid w:val="004B6D11"/>
    <w:rsid w:val="004B711C"/>
    <w:rsid w:val="004B7D7E"/>
    <w:rsid w:val="004C09B4"/>
    <w:rsid w:val="004C0A00"/>
    <w:rsid w:val="004C0AB1"/>
    <w:rsid w:val="004C0DF3"/>
    <w:rsid w:val="004C0E17"/>
    <w:rsid w:val="004C147E"/>
    <w:rsid w:val="004C21D4"/>
    <w:rsid w:val="004C2B9D"/>
    <w:rsid w:val="004C2D53"/>
    <w:rsid w:val="004C376D"/>
    <w:rsid w:val="004C4791"/>
    <w:rsid w:val="004C4C7B"/>
    <w:rsid w:val="004C57D4"/>
    <w:rsid w:val="004C5BA1"/>
    <w:rsid w:val="004C5ED8"/>
    <w:rsid w:val="004C6858"/>
    <w:rsid w:val="004C7AB7"/>
    <w:rsid w:val="004D0088"/>
    <w:rsid w:val="004D1D54"/>
    <w:rsid w:val="004D20EA"/>
    <w:rsid w:val="004D2DE1"/>
    <w:rsid w:val="004D35D2"/>
    <w:rsid w:val="004D3C0B"/>
    <w:rsid w:val="004D4A39"/>
    <w:rsid w:val="004D4EDA"/>
    <w:rsid w:val="004D5177"/>
    <w:rsid w:val="004D55AF"/>
    <w:rsid w:val="004D6295"/>
    <w:rsid w:val="004D6E3F"/>
    <w:rsid w:val="004D7A1D"/>
    <w:rsid w:val="004E095E"/>
    <w:rsid w:val="004E0A73"/>
    <w:rsid w:val="004E0F67"/>
    <w:rsid w:val="004E1CBC"/>
    <w:rsid w:val="004E1EFB"/>
    <w:rsid w:val="004E1F5A"/>
    <w:rsid w:val="004E230B"/>
    <w:rsid w:val="004E387D"/>
    <w:rsid w:val="004E3A81"/>
    <w:rsid w:val="004E3B43"/>
    <w:rsid w:val="004E3CA8"/>
    <w:rsid w:val="004E5007"/>
    <w:rsid w:val="004E6F3E"/>
    <w:rsid w:val="004E7D68"/>
    <w:rsid w:val="004E7ED6"/>
    <w:rsid w:val="004F02DB"/>
    <w:rsid w:val="004F02DD"/>
    <w:rsid w:val="004F10FC"/>
    <w:rsid w:val="004F16FF"/>
    <w:rsid w:val="004F1993"/>
    <w:rsid w:val="004F2120"/>
    <w:rsid w:val="004F2848"/>
    <w:rsid w:val="004F36EB"/>
    <w:rsid w:val="004F3D98"/>
    <w:rsid w:val="004F5036"/>
    <w:rsid w:val="004F514C"/>
    <w:rsid w:val="004F51A9"/>
    <w:rsid w:val="004F5377"/>
    <w:rsid w:val="004F5637"/>
    <w:rsid w:val="004F5B57"/>
    <w:rsid w:val="004F5CB2"/>
    <w:rsid w:val="004F5F72"/>
    <w:rsid w:val="004F61C3"/>
    <w:rsid w:val="004F74D1"/>
    <w:rsid w:val="004F756D"/>
    <w:rsid w:val="005015F0"/>
    <w:rsid w:val="00502F05"/>
    <w:rsid w:val="00504174"/>
    <w:rsid w:val="005042EE"/>
    <w:rsid w:val="005065A3"/>
    <w:rsid w:val="00506A85"/>
    <w:rsid w:val="005076B4"/>
    <w:rsid w:val="005079DC"/>
    <w:rsid w:val="005103CE"/>
    <w:rsid w:val="00510562"/>
    <w:rsid w:val="005116A5"/>
    <w:rsid w:val="00512372"/>
    <w:rsid w:val="005128DD"/>
    <w:rsid w:val="00512A9E"/>
    <w:rsid w:val="00512C6A"/>
    <w:rsid w:val="00513B25"/>
    <w:rsid w:val="00513D87"/>
    <w:rsid w:val="0051491A"/>
    <w:rsid w:val="00514B65"/>
    <w:rsid w:val="00515478"/>
    <w:rsid w:val="0051693D"/>
    <w:rsid w:val="00517505"/>
    <w:rsid w:val="0051776A"/>
    <w:rsid w:val="00517B7D"/>
    <w:rsid w:val="0051B009"/>
    <w:rsid w:val="005200A3"/>
    <w:rsid w:val="005206DE"/>
    <w:rsid w:val="00520953"/>
    <w:rsid w:val="00521040"/>
    <w:rsid w:val="00521451"/>
    <w:rsid w:val="00521C46"/>
    <w:rsid w:val="00521CB1"/>
    <w:rsid w:val="00521ED5"/>
    <w:rsid w:val="00521FAB"/>
    <w:rsid w:val="00522A34"/>
    <w:rsid w:val="00522D43"/>
    <w:rsid w:val="0052340E"/>
    <w:rsid w:val="00523AFD"/>
    <w:rsid w:val="00523C5C"/>
    <w:rsid w:val="00523E35"/>
    <w:rsid w:val="0052419B"/>
    <w:rsid w:val="00524D9D"/>
    <w:rsid w:val="00530187"/>
    <w:rsid w:val="00530EF1"/>
    <w:rsid w:val="005313C3"/>
    <w:rsid w:val="00531999"/>
    <w:rsid w:val="00531F0A"/>
    <w:rsid w:val="00532100"/>
    <w:rsid w:val="00532175"/>
    <w:rsid w:val="00532CB9"/>
    <w:rsid w:val="00533097"/>
    <w:rsid w:val="005336BE"/>
    <w:rsid w:val="00533AC8"/>
    <w:rsid w:val="00533DD5"/>
    <w:rsid w:val="00534E22"/>
    <w:rsid w:val="00534F55"/>
    <w:rsid w:val="00535196"/>
    <w:rsid w:val="00535C0C"/>
    <w:rsid w:val="00535EBC"/>
    <w:rsid w:val="00536238"/>
    <w:rsid w:val="00536894"/>
    <w:rsid w:val="00536A0C"/>
    <w:rsid w:val="005372E2"/>
    <w:rsid w:val="00540509"/>
    <w:rsid w:val="00540E93"/>
    <w:rsid w:val="005417E7"/>
    <w:rsid w:val="00541D33"/>
    <w:rsid w:val="00543253"/>
    <w:rsid w:val="005446F8"/>
    <w:rsid w:val="00544798"/>
    <w:rsid w:val="005449B4"/>
    <w:rsid w:val="00544A6E"/>
    <w:rsid w:val="00544D1A"/>
    <w:rsid w:val="00545983"/>
    <w:rsid w:val="00546C48"/>
    <w:rsid w:val="005471AD"/>
    <w:rsid w:val="00547432"/>
    <w:rsid w:val="00547B02"/>
    <w:rsid w:val="00547EDF"/>
    <w:rsid w:val="00550005"/>
    <w:rsid w:val="005514D7"/>
    <w:rsid w:val="005514DA"/>
    <w:rsid w:val="00551A29"/>
    <w:rsid w:val="005526D9"/>
    <w:rsid w:val="0055306A"/>
    <w:rsid w:val="00553138"/>
    <w:rsid w:val="005531D3"/>
    <w:rsid w:val="00553A6D"/>
    <w:rsid w:val="00555025"/>
    <w:rsid w:val="0055549F"/>
    <w:rsid w:val="00555EF7"/>
    <w:rsid w:val="00556BEE"/>
    <w:rsid w:val="0055767A"/>
    <w:rsid w:val="00557F0B"/>
    <w:rsid w:val="00560166"/>
    <w:rsid w:val="00560B8C"/>
    <w:rsid w:val="005615AA"/>
    <w:rsid w:val="00561EC2"/>
    <w:rsid w:val="00562704"/>
    <w:rsid w:val="0056411B"/>
    <w:rsid w:val="00565222"/>
    <w:rsid w:val="00565454"/>
    <w:rsid w:val="00566505"/>
    <w:rsid w:val="005676EB"/>
    <w:rsid w:val="005677B7"/>
    <w:rsid w:val="005678CB"/>
    <w:rsid w:val="00567DC7"/>
    <w:rsid w:val="00570600"/>
    <w:rsid w:val="00570F6B"/>
    <w:rsid w:val="0057106D"/>
    <w:rsid w:val="00571718"/>
    <w:rsid w:val="00571BE3"/>
    <w:rsid w:val="0057375C"/>
    <w:rsid w:val="00574523"/>
    <w:rsid w:val="00574605"/>
    <w:rsid w:val="005755D7"/>
    <w:rsid w:val="00575FBC"/>
    <w:rsid w:val="00576D98"/>
    <w:rsid w:val="00576DD3"/>
    <w:rsid w:val="00576E9C"/>
    <w:rsid w:val="00577E1E"/>
    <w:rsid w:val="0058081E"/>
    <w:rsid w:val="00580E37"/>
    <w:rsid w:val="00581230"/>
    <w:rsid w:val="00581369"/>
    <w:rsid w:val="00581930"/>
    <w:rsid w:val="00581F7D"/>
    <w:rsid w:val="00583312"/>
    <w:rsid w:val="005835AA"/>
    <w:rsid w:val="00583D28"/>
    <w:rsid w:val="00583DDF"/>
    <w:rsid w:val="00585B82"/>
    <w:rsid w:val="00586B71"/>
    <w:rsid w:val="0058701A"/>
    <w:rsid w:val="00587406"/>
    <w:rsid w:val="0058781B"/>
    <w:rsid w:val="005904C8"/>
    <w:rsid w:val="0059077C"/>
    <w:rsid w:val="00590BED"/>
    <w:rsid w:val="005910C3"/>
    <w:rsid w:val="00591594"/>
    <w:rsid w:val="00592BB9"/>
    <w:rsid w:val="00593184"/>
    <w:rsid w:val="0059338E"/>
    <w:rsid w:val="0059368B"/>
    <w:rsid w:val="005936AD"/>
    <w:rsid w:val="0059389E"/>
    <w:rsid w:val="00595005"/>
    <w:rsid w:val="00595512"/>
    <w:rsid w:val="00595BB4"/>
    <w:rsid w:val="0059774D"/>
    <w:rsid w:val="005A00F8"/>
    <w:rsid w:val="005A0E71"/>
    <w:rsid w:val="005A11CD"/>
    <w:rsid w:val="005A139D"/>
    <w:rsid w:val="005A147D"/>
    <w:rsid w:val="005A1615"/>
    <w:rsid w:val="005A4870"/>
    <w:rsid w:val="005A4BD4"/>
    <w:rsid w:val="005A5260"/>
    <w:rsid w:val="005A5288"/>
    <w:rsid w:val="005A55DF"/>
    <w:rsid w:val="005A5CAE"/>
    <w:rsid w:val="005A5E7C"/>
    <w:rsid w:val="005A6A6E"/>
    <w:rsid w:val="005A6DCF"/>
    <w:rsid w:val="005B0911"/>
    <w:rsid w:val="005B0970"/>
    <w:rsid w:val="005B09B5"/>
    <w:rsid w:val="005B1BE5"/>
    <w:rsid w:val="005B22C6"/>
    <w:rsid w:val="005B27C3"/>
    <w:rsid w:val="005B3C85"/>
    <w:rsid w:val="005B5001"/>
    <w:rsid w:val="005B50E4"/>
    <w:rsid w:val="005B5281"/>
    <w:rsid w:val="005B5CD8"/>
    <w:rsid w:val="005B6353"/>
    <w:rsid w:val="005B729F"/>
    <w:rsid w:val="005BE270"/>
    <w:rsid w:val="005C004B"/>
    <w:rsid w:val="005C0579"/>
    <w:rsid w:val="005C096E"/>
    <w:rsid w:val="005C0CF5"/>
    <w:rsid w:val="005C2232"/>
    <w:rsid w:val="005C2BE0"/>
    <w:rsid w:val="005C419D"/>
    <w:rsid w:val="005C5187"/>
    <w:rsid w:val="005C5243"/>
    <w:rsid w:val="005C53F1"/>
    <w:rsid w:val="005C63B6"/>
    <w:rsid w:val="005C71C7"/>
    <w:rsid w:val="005C7CF3"/>
    <w:rsid w:val="005C7DBB"/>
    <w:rsid w:val="005D01C0"/>
    <w:rsid w:val="005D13EF"/>
    <w:rsid w:val="005D1599"/>
    <w:rsid w:val="005D1608"/>
    <w:rsid w:val="005D22EA"/>
    <w:rsid w:val="005D30D6"/>
    <w:rsid w:val="005D30E9"/>
    <w:rsid w:val="005D384C"/>
    <w:rsid w:val="005D4563"/>
    <w:rsid w:val="005D4B0C"/>
    <w:rsid w:val="005D4FA4"/>
    <w:rsid w:val="005D62CE"/>
    <w:rsid w:val="005D63B3"/>
    <w:rsid w:val="005D71C5"/>
    <w:rsid w:val="005D7FC3"/>
    <w:rsid w:val="005E0399"/>
    <w:rsid w:val="005E324B"/>
    <w:rsid w:val="005E3624"/>
    <w:rsid w:val="005E47CE"/>
    <w:rsid w:val="005E497B"/>
    <w:rsid w:val="005E4FAA"/>
    <w:rsid w:val="005E5495"/>
    <w:rsid w:val="005E5678"/>
    <w:rsid w:val="005E589F"/>
    <w:rsid w:val="005E5F71"/>
    <w:rsid w:val="005E6A32"/>
    <w:rsid w:val="005E75B8"/>
    <w:rsid w:val="005E7A13"/>
    <w:rsid w:val="005E7E3C"/>
    <w:rsid w:val="005E7E41"/>
    <w:rsid w:val="005F01B4"/>
    <w:rsid w:val="005F03AF"/>
    <w:rsid w:val="005F08BF"/>
    <w:rsid w:val="005F2F68"/>
    <w:rsid w:val="005F3592"/>
    <w:rsid w:val="005F3C30"/>
    <w:rsid w:val="005F4060"/>
    <w:rsid w:val="005F4851"/>
    <w:rsid w:val="005F50C5"/>
    <w:rsid w:val="005F5C1C"/>
    <w:rsid w:val="005F677F"/>
    <w:rsid w:val="005F6E1C"/>
    <w:rsid w:val="005F6F31"/>
    <w:rsid w:val="005F74A4"/>
    <w:rsid w:val="005F7C62"/>
    <w:rsid w:val="005F7FA8"/>
    <w:rsid w:val="00600375"/>
    <w:rsid w:val="0060088A"/>
    <w:rsid w:val="006011C5"/>
    <w:rsid w:val="006028B1"/>
    <w:rsid w:val="00602FF6"/>
    <w:rsid w:val="00603125"/>
    <w:rsid w:val="00603912"/>
    <w:rsid w:val="006040D0"/>
    <w:rsid w:val="0060445F"/>
    <w:rsid w:val="00604D14"/>
    <w:rsid w:val="006055E9"/>
    <w:rsid w:val="006061BB"/>
    <w:rsid w:val="006064FA"/>
    <w:rsid w:val="00606D0E"/>
    <w:rsid w:val="0060789B"/>
    <w:rsid w:val="00610516"/>
    <w:rsid w:val="00610D70"/>
    <w:rsid w:val="00610FCC"/>
    <w:rsid w:val="006111C8"/>
    <w:rsid w:val="0061168F"/>
    <w:rsid w:val="00612085"/>
    <w:rsid w:val="006120D7"/>
    <w:rsid w:val="006122A0"/>
    <w:rsid w:val="00612ACB"/>
    <w:rsid w:val="0061462B"/>
    <w:rsid w:val="006146BA"/>
    <w:rsid w:val="00615176"/>
    <w:rsid w:val="00616460"/>
    <w:rsid w:val="006164C0"/>
    <w:rsid w:val="006166EB"/>
    <w:rsid w:val="00616F0C"/>
    <w:rsid w:val="0061754D"/>
    <w:rsid w:val="00617654"/>
    <w:rsid w:val="006176C0"/>
    <w:rsid w:val="00617A5A"/>
    <w:rsid w:val="006213AF"/>
    <w:rsid w:val="00621C11"/>
    <w:rsid w:val="006229E0"/>
    <w:rsid w:val="00622FA9"/>
    <w:rsid w:val="00623731"/>
    <w:rsid w:val="006247D7"/>
    <w:rsid w:val="00626C38"/>
    <w:rsid w:val="00630062"/>
    <w:rsid w:val="00630586"/>
    <w:rsid w:val="006308D6"/>
    <w:rsid w:val="00630D7A"/>
    <w:rsid w:val="00630DD1"/>
    <w:rsid w:val="006313B6"/>
    <w:rsid w:val="00631590"/>
    <w:rsid w:val="006315F9"/>
    <w:rsid w:val="006339A0"/>
    <w:rsid w:val="006343CD"/>
    <w:rsid w:val="0063479F"/>
    <w:rsid w:val="00634DE9"/>
    <w:rsid w:val="00634FC9"/>
    <w:rsid w:val="00635B38"/>
    <w:rsid w:val="006363AD"/>
    <w:rsid w:val="00636D43"/>
    <w:rsid w:val="00640CA6"/>
    <w:rsid w:val="00641858"/>
    <w:rsid w:val="00641F46"/>
    <w:rsid w:val="00642123"/>
    <w:rsid w:val="00642264"/>
    <w:rsid w:val="00643BE1"/>
    <w:rsid w:val="00643CEA"/>
    <w:rsid w:val="006442B1"/>
    <w:rsid w:val="006447A4"/>
    <w:rsid w:val="00644A52"/>
    <w:rsid w:val="00644FB5"/>
    <w:rsid w:val="00645041"/>
    <w:rsid w:val="006457F6"/>
    <w:rsid w:val="0064670A"/>
    <w:rsid w:val="006467E2"/>
    <w:rsid w:val="006474B2"/>
    <w:rsid w:val="00647932"/>
    <w:rsid w:val="00647D6A"/>
    <w:rsid w:val="00647E3A"/>
    <w:rsid w:val="00650455"/>
    <w:rsid w:val="006511A6"/>
    <w:rsid w:val="0065124E"/>
    <w:rsid w:val="00651346"/>
    <w:rsid w:val="00651BEB"/>
    <w:rsid w:val="00652539"/>
    <w:rsid w:val="00653042"/>
    <w:rsid w:val="00653116"/>
    <w:rsid w:val="00654FA9"/>
    <w:rsid w:val="0065573D"/>
    <w:rsid w:val="006559ED"/>
    <w:rsid w:val="00657A5A"/>
    <w:rsid w:val="00661139"/>
    <w:rsid w:val="00661A0C"/>
    <w:rsid w:val="00661FD6"/>
    <w:rsid w:val="0066265A"/>
    <w:rsid w:val="00662E8D"/>
    <w:rsid w:val="00663251"/>
    <w:rsid w:val="00663339"/>
    <w:rsid w:val="00663AC8"/>
    <w:rsid w:val="00664C8F"/>
    <w:rsid w:val="006666B5"/>
    <w:rsid w:val="00666BDE"/>
    <w:rsid w:val="00667491"/>
    <w:rsid w:val="006675C0"/>
    <w:rsid w:val="00670099"/>
    <w:rsid w:val="006701C5"/>
    <w:rsid w:val="0067047A"/>
    <w:rsid w:val="00670A79"/>
    <w:rsid w:val="00671B79"/>
    <w:rsid w:val="00671B7A"/>
    <w:rsid w:val="00673834"/>
    <w:rsid w:val="006746A4"/>
    <w:rsid w:val="0067474A"/>
    <w:rsid w:val="00674775"/>
    <w:rsid w:val="00674779"/>
    <w:rsid w:val="00674D15"/>
    <w:rsid w:val="006769BB"/>
    <w:rsid w:val="00676D6A"/>
    <w:rsid w:val="00677CEE"/>
    <w:rsid w:val="00681525"/>
    <w:rsid w:val="006833B8"/>
    <w:rsid w:val="0068356B"/>
    <w:rsid w:val="00683BD5"/>
    <w:rsid w:val="006843A4"/>
    <w:rsid w:val="00685285"/>
    <w:rsid w:val="006854EF"/>
    <w:rsid w:val="00685701"/>
    <w:rsid w:val="00686321"/>
    <w:rsid w:val="00687465"/>
    <w:rsid w:val="006876A4"/>
    <w:rsid w:val="00687A14"/>
    <w:rsid w:val="00687F3B"/>
    <w:rsid w:val="0069056C"/>
    <w:rsid w:val="0069057F"/>
    <w:rsid w:val="00690754"/>
    <w:rsid w:val="00690971"/>
    <w:rsid w:val="00690F81"/>
    <w:rsid w:val="00692BDD"/>
    <w:rsid w:val="00693C03"/>
    <w:rsid w:val="00693E4B"/>
    <w:rsid w:val="00694159"/>
    <w:rsid w:val="00696186"/>
    <w:rsid w:val="00697B39"/>
    <w:rsid w:val="00697F5F"/>
    <w:rsid w:val="006A0977"/>
    <w:rsid w:val="006A1689"/>
    <w:rsid w:val="006A2004"/>
    <w:rsid w:val="006A24AF"/>
    <w:rsid w:val="006A25F3"/>
    <w:rsid w:val="006A37A7"/>
    <w:rsid w:val="006A3857"/>
    <w:rsid w:val="006A3E74"/>
    <w:rsid w:val="006A52FB"/>
    <w:rsid w:val="006A6EE8"/>
    <w:rsid w:val="006B0B77"/>
    <w:rsid w:val="006B0CBB"/>
    <w:rsid w:val="006B1638"/>
    <w:rsid w:val="006B1CFE"/>
    <w:rsid w:val="006B2DB4"/>
    <w:rsid w:val="006B3064"/>
    <w:rsid w:val="006B3102"/>
    <w:rsid w:val="006B36C5"/>
    <w:rsid w:val="006B3728"/>
    <w:rsid w:val="006B3E46"/>
    <w:rsid w:val="006B47D5"/>
    <w:rsid w:val="006B48D0"/>
    <w:rsid w:val="006B4E99"/>
    <w:rsid w:val="006B4FAE"/>
    <w:rsid w:val="006B649D"/>
    <w:rsid w:val="006B658C"/>
    <w:rsid w:val="006B6A5C"/>
    <w:rsid w:val="006B6CAF"/>
    <w:rsid w:val="006B73B9"/>
    <w:rsid w:val="006B7644"/>
    <w:rsid w:val="006C0248"/>
    <w:rsid w:val="006C04E7"/>
    <w:rsid w:val="006C0B53"/>
    <w:rsid w:val="006C104E"/>
    <w:rsid w:val="006C13CA"/>
    <w:rsid w:val="006C1D12"/>
    <w:rsid w:val="006C28D5"/>
    <w:rsid w:val="006C2D90"/>
    <w:rsid w:val="006C2F4D"/>
    <w:rsid w:val="006C324D"/>
    <w:rsid w:val="006C32E7"/>
    <w:rsid w:val="006C44B8"/>
    <w:rsid w:val="006C4E8B"/>
    <w:rsid w:val="006C71BD"/>
    <w:rsid w:val="006C7249"/>
    <w:rsid w:val="006C7631"/>
    <w:rsid w:val="006C76BD"/>
    <w:rsid w:val="006C7949"/>
    <w:rsid w:val="006C7A5C"/>
    <w:rsid w:val="006D01D0"/>
    <w:rsid w:val="006D0626"/>
    <w:rsid w:val="006D0704"/>
    <w:rsid w:val="006D19E0"/>
    <w:rsid w:val="006D300E"/>
    <w:rsid w:val="006D3270"/>
    <w:rsid w:val="006D3305"/>
    <w:rsid w:val="006D34F2"/>
    <w:rsid w:val="006D43FD"/>
    <w:rsid w:val="006D4DEB"/>
    <w:rsid w:val="006D51C0"/>
    <w:rsid w:val="006D52EF"/>
    <w:rsid w:val="006D5C50"/>
    <w:rsid w:val="006D5F36"/>
    <w:rsid w:val="006D7645"/>
    <w:rsid w:val="006E0E8C"/>
    <w:rsid w:val="006E15DD"/>
    <w:rsid w:val="006E1778"/>
    <w:rsid w:val="006E17EA"/>
    <w:rsid w:val="006E2DD6"/>
    <w:rsid w:val="006E3476"/>
    <w:rsid w:val="006E3638"/>
    <w:rsid w:val="006E4856"/>
    <w:rsid w:val="006E4AA7"/>
    <w:rsid w:val="006E63A5"/>
    <w:rsid w:val="006E6593"/>
    <w:rsid w:val="006E66C8"/>
    <w:rsid w:val="006E6D04"/>
    <w:rsid w:val="006F0225"/>
    <w:rsid w:val="006F07F1"/>
    <w:rsid w:val="006F0B22"/>
    <w:rsid w:val="006F1418"/>
    <w:rsid w:val="006F1E0B"/>
    <w:rsid w:val="006F2161"/>
    <w:rsid w:val="006F3367"/>
    <w:rsid w:val="006F371E"/>
    <w:rsid w:val="006F3DA9"/>
    <w:rsid w:val="006F40AB"/>
    <w:rsid w:val="006F41E9"/>
    <w:rsid w:val="006F491B"/>
    <w:rsid w:val="006F54CB"/>
    <w:rsid w:val="006F54DD"/>
    <w:rsid w:val="006F7DB5"/>
    <w:rsid w:val="006F7FEB"/>
    <w:rsid w:val="0070078C"/>
    <w:rsid w:val="00701271"/>
    <w:rsid w:val="00701A51"/>
    <w:rsid w:val="00701B01"/>
    <w:rsid w:val="0070258C"/>
    <w:rsid w:val="00702ED1"/>
    <w:rsid w:val="0070301C"/>
    <w:rsid w:val="007035CF"/>
    <w:rsid w:val="00703F00"/>
    <w:rsid w:val="00704A0D"/>
    <w:rsid w:val="00704BCD"/>
    <w:rsid w:val="00705714"/>
    <w:rsid w:val="00705995"/>
    <w:rsid w:val="00705EEE"/>
    <w:rsid w:val="00706087"/>
    <w:rsid w:val="00706107"/>
    <w:rsid w:val="007061E6"/>
    <w:rsid w:val="007068A9"/>
    <w:rsid w:val="0070695A"/>
    <w:rsid w:val="00707010"/>
    <w:rsid w:val="00707013"/>
    <w:rsid w:val="007071EC"/>
    <w:rsid w:val="00707C41"/>
    <w:rsid w:val="007113A5"/>
    <w:rsid w:val="007118F9"/>
    <w:rsid w:val="00712558"/>
    <w:rsid w:val="00712818"/>
    <w:rsid w:val="00712A67"/>
    <w:rsid w:val="00712D14"/>
    <w:rsid w:val="00712F5B"/>
    <w:rsid w:val="007133C9"/>
    <w:rsid w:val="00713516"/>
    <w:rsid w:val="00714200"/>
    <w:rsid w:val="00714886"/>
    <w:rsid w:val="0071503A"/>
    <w:rsid w:val="0071508E"/>
    <w:rsid w:val="0071517F"/>
    <w:rsid w:val="00715333"/>
    <w:rsid w:val="00715568"/>
    <w:rsid w:val="00716682"/>
    <w:rsid w:val="007169D6"/>
    <w:rsid w:val="00716CD0"/>
    <w:rsid w:val="00716EA9"/>
    <w:rsid w:val="00716F15"/>
    <w:rsid w:val="00717B1F"/>
    <w:rsid w:val="00717DA1"/>
    <w:rsid w:val="00721C41"/>
    <w:rsid w:val="00721D4D"/>
    <w:rsid w:val="00721DB8"/>
    <w:rsid w:val="0072211B"/>
    <w:rsid w:val="00722148"/>
    <w:rsid w:val="007228F4"/>
    <w:rsid w:val="007238FC"/>
    <w:rsid w:val="00724130"/>
    <w:rsid w:val="0072493B"/>
    <w:rsid w:val="00724D29"/>
    <w:rsid w:val="0072523F"/>
    <w:rsid w:val="00725661"/>
    <w:rsid w:val="0072576A"/>
    <w:rsid w:val="00725AA7"/>
    <w:rsid w:val="0072643D"/>
    <w:rsid w:val="00726AE8"/>
    <w:rsid w:val="00727256"/>
    <w:rsid w:val="00727528"/>
    <w:rsid w:val="00727A7C"/>
    <w:rsid w:val="007300C5"/>
    <w:rsid w:val="00730235"/>
    <w:rsid w:val="00730488"/>
    <w:rsid w:val="00730C5D"/>
    <w:rsid w:val="0073138A"/>
    <w:rsid w:val="00731906"/>
    <w:rsid w:val="00732849"/>
    <w:rsid w:val="00732F86"/>
    <w:rsid w:val="007334AE"/>
    <w:rsid w:val="00733A07"/>
    <w:rsid w:val="00733E73"/>
    <w:rsid w:val="00733F93"/>
    <w:rsid w:val="0073415B"/>
    <w:rsid w:val="007343A5"/>
    <w:rsid w:val="00734613"/>
    <w:rsid w:val="0073469F"/>
    <w:rsid w:val="00734BA3"/>
    <w:rsid w:val="00734D7C"/>
    <w:rsid w:val="0073562A"/>
    <w:rsid w:val="00735F26"/>
    <w:rsid w:val="007369C6"/>
    <w:rsid w:val="00740AEC"/>
    <w:rsid w:val="007421B7"/>
    <w:rsid w:val="007434F7"/>
    <w:rsid w:val="00743B2C"/>
    <w:rsid w:val="0074413C"/>
    <w:rsid w:val="00744A8B"/>
    <w:rsid w:val="007466EC"/>
    <w:rsid w:val="007475BC"/>
    <w:rsid w:val="00747A6A"/>
    <w:rsid w:val="00747E27"/>
    <w:rsid w:val="00747E56"/>
    <w:rsid w:val="0075017D"/>
    <w:rsid w:val="0075033D"/>
    <w:rsid w:val="0075055F"/>
    <w:rsid w:val="00751F58"/>
    <w:rsid w:val="00751F75"/>
    <w:rsid w:val="007522B3"/>
    <w:rsid w:val="007523CF"/>
    <w:rsid w:val="00752DBD"/>
    <w:rsid w:val="00752E97"/>
    <w:rsid w:val="00754637"/>
    <w:rsid w:val="00756401"/>
    <w:rsid w:val="007568A7"/>
    <w:rsid w:val="00757E23"/>
    <w:rsid w:val="0076043B"/>
    <w:rsid w:val="0076059C"/>
    <w:rsid w:val="00760653"/>
    <w:rsid w:val="007617BD"/>
    <w:rsid w:val="00761A7E"/>
    <w:rsid w:val="007639DC"/>
    <w:rsid w:val="00763D39"/>
    <w:rsid w:val="00763F78"/>
    <w:rsid w:val="007650AE"/>
    <w:rsid w:val="007652E2"/>
    <w:rsid w:val="00767336"/>
    <w:rsid w:val="00767529"/>
    <w:rsid w:val="00767B89"/>
    <w:rsid w:val="007703D8"/>
    <w:rsid w:val="007703EC"/>
    <w:rsid w:val="00770B84"/>
    <w:rsid w:val="00771136"/>
    <w:rsid w:val="00773264"/>
    <w:rsid w:val="0077397A"/>
    <w:rsid w:val="00773E40"/>
    <w:rsid w:val="007742C1"/>
    <w:rsid w:val="00774609"/>
    <w:rsid w:val="007748F1"/>
    <w:rsid w:val="00774F13"/>
    <w:rsid w:val="00776188"/>
    <w:rsid w:val="007761C1"/>
    <w:rsid w:val="007762A4"/>
    <w:rsid w:val="007813B2"/>
    <w:rsid w:val="0078199C"/>
    <w:rsid w:val="00782740"/>
    <w:rsid w:val="007828F6"/>
    <w:rsid w:val="00782ED8"/>
    <w:rsid w:val="00782F10"/>
    <w:rsid w:val="007838BF"/>
    <w:rsid w:val="0078436C"/>
    <w:rsid w:val="00784F54"/>
    <w:rsid w:val="00784F69"/>
    <w:rsid w:val="00785033"/>
    <w:rsid w:val="00785171"/>
    <w:rsid w:val="007853DB"/>
    <w:rsid w:val="007878E5"/>
    <w:rsid w:val="00787E93"/>
    <w:rsid w:val="007903C2"/>
    <w:rsid w:val="00790790"/>
    <w:rsid w:val="00790CCB"/>
    <w:rsid w:val="00791089"/>
    <w:rsid w:val="00791E70"/>
    <w:rsid w:val="00792A24"/>
    <w:rsid w:val="00793222"/>
    <w:rsid w:val="00793CF9"/>
    <w:rsid w:val="00794D50"/>
    <w:rsid w:val="00795033"/>
    <w:rsid w:val="00795142"/>
    <w:rsid w:val="007955EF"/>
    <w:rsid w:val="00796EED"/>
    <w:rsid w:val="00797590"/>
    <w:rsid w:val="00797801"/>
    <w:rsid w:val="0079788E"/>
    <w:rsid w:val="00797962"/>
    <w:rsid w:val="007A0794"/>
    <w:rsid w:val="007A09F3"/>
    <w:rsid w:val="007A0B4A"/>
    <w:rsid w:val="007A0E2E"/>
    <w:rsid w:val="007A21CC"/>
    <w:rsid w:val="007A25A9"/>
    <w:rsid w:val="007A26AE"/>
    <w:rsid w:val="007A273E"/>
    <w:rsid w:val="007A2E85"/>
    <w:rsid w:val="007A37FD"/>
    <w:rsid w:val="007A3AD0"/>
    <w:rsid w:val="007A3E44"/>
    <w:rsid w:val="007A4BD5"/>
    <w:rsid w:val="007A5F99"/>
    <w:rsid w:val="007B0A3D"/>
    <w:rsid w:val="007B22EF"/>
    <w:rsid w:val="007B2F27"/>
    <w:rsid w:val="007B36A8"/>
    <w:rsid w:val="007B3C16"/>
    <w:rsid w:val="007B3DB7"/>
    <w:rsid w:val="007B5705"/>
    <w:rsid w:val="007B6318"/>
    <w:rsid w:val="007C0022"/>
    <w:rsid w:val="007C0056"/>
    <w:rsid w:val="007C1184"/>
    <w:rsid w:val="007C1937"/>
    <w:rsid w:val="007C1DBC"/>
    <w:rsid w:val="007C202C"/>
    <w:rsid w:val="007C29D8"/>
    <w:rsid w:val="007C30A3"/>
    <w:rsid w:val="007C32AF"/>
    <w:rsid w:val="007C38CC"/>
    <w:rsid w:val="007C3ABA"/>
    <w:rsid w:val="007C4609"/>
    <w:rsid w:val="007C49BA"/>
    <w:rsid w:val="007C5D6A"/>
    <w:rsid w:val="007C5F1D"/>
    <w:rsid w:val="007C64BD"/>
    <w:rsid w:val="007C76B8"/>
    <w:rsid w:val="007D002D"/>
    <w:rsid w:val="007D074D"/>
    <w:rsid w:val="007D1379"/>
    <w:rsid w:val="007D1D5F"/>
    <w:rsid w:val="007D2183"/>
    <w:rsid w:val="007D262C"/>
    <w:rsid w:val="007D2872"/>
    <w:rsid w:val="007D2C81"/>
    <w:rsid w:val="007D2D7F"/>
    <w:rsid w:val="007D4658"/>
    <w:rsid w:val="007D5E4F"/>
    <w:rsid w:val="007D656D"/>
    <w:rsid w:val="007D6C89"/>
    <w:rsid w:val="007D749B"/>
    <w:rsid w:val="007D7512"/>
    <w:rsid w:val="007D7720"/>
    <w:rsid w:val="007D78C3"/>
    <w:rsid w:val="007D78E9"/>
    <w:rsid w:val="007D7BA7"/>
    <w:rsid w:val="007D7E00"/>
    <w:rsid w:val="007E075A"/>
    <w:rsid w:val="007E12FD"/>
    <w:rsid w:val="007E21F1"/>
    <w:rsid w:val="007E2AC9"/>
    <w:rsid w:val="007E2F7C"/>
    <w:rsid w:val="007E3429"/>
    <w:rsid w:val="007E3A0A"/>
    <w:rsid w:val="007E3FCC"/>
    <w:rsid w:val="007E40D8"/>
    <w:rsid w:val="007E4212"/>
    <w:rsid w:val="007E462B"/>
    <w:rsid w:val="007E48CA"/>
    <w:rsid w:val="007E4B7C"/>
    <w:rsid w:val="007E5324"/>
    <w:rsid w:val="007E6411"/>
    <w:rsid w:val="007E6A9E"/>
    <w:rsid w:val="007E6B94"/>
    <w:rsid w:val="007E6BEB"/>
    <w:rsid w:val="007E6D9A"/>
    <w:rsid w:val="007F0306"/>
    <w:rsid w:val="007F0EA9"/>
    <w:rsid w:val="007F1C52"/>
    <w:rsid w:val="007F2356"/>
    <w:rsid w:val="007F3E03"/>
    <w:rsid w:val="007F5060"/>
    <w:rsid w:val="007F591F"/>
    <w:rsid w:val="007F6AC6"/>
    <w:rsid w:val="007F7FC2"/>
    <w:rsid w:val="007F7FCB"/>
    <w:rsid w:val="0080048C"/>
    <w:rsid w:val="00801E06"/>
    <w:rsid w:val="00802B6E"/>
    <w:rsid w:val="008036C6"/>
    <w:rsid w:val="0080373B"/>
    <w:rsid w:val="00803E8F"/>
    <w:rsid w:val="0080471E"/>
    <w:rsid w:val="008048CE"/>
    <w:rsid w:val="008053B0"/>
    <w:rsid w:val="00806377"/>
    <w:rsid w:val="0081057C"/>
    <w:rsid w:val="00810F72"/>
    <w:rsid w:val="00812682"/>
    <w:rsid w:val="00812E68"/>
    <w:rsid w:val="0081329B"/>
    <w:rsid w:val="008151E6"/>
    <w:rsid w:val="0081523B"/>
    <w:rsid w:val="00815313"/>
    <w:rsid w:val="0081532C"/>
    <w:rsid w:val="008153D2"/>
    <w:rsid w:val="00815FB6"/>
    <w:rsid w:val="00817EFD"/>
    <w:rsid w:val="00820DC2"/>
    <w:rsid w:val="00823267"/>
    <w:rsid w:val="00823308"/>
    <w:rsid w:val="008233A7"/>
    <w:rsid w:val="0082389B"/>
    <w:rsid w:val="00823A74"/>
    <w:rsid w:val="00823F25"/>
    <w:rsid w:val="008248D1"/>
    <w:rsid w:val="008249B0"/>
    <w:rsid w:val="00824A3A"/>
    <w:rsid w:val="008250FE"/>
    <w:rsid w:val="00825138"/>
    <w:rsid w:val="008267B5"/>
    <w:rsid w:val="00826944"/>
    <w:rsid w:val="00826CF0"/>
    <w:rsid w:val="00827E8F"/>
    <w:rsid w:val="0083100D"/>
    <w:rsid w:val="00831F76"/>
    <w:rsid w:val="00832596"/>
    <w:rsid w:val="00832CDE"/>
    <w:rsid w:val="00832E09"/>
    <w:rsid w:val="00832F92"/>
    <w:rsid w:val="00834169"/>
    <w:rsid w:val="0083471F"/>
    <w:rsid w:val="0083493C"/>
    <w:rsid w:val="00834D4A"/>
    <w:rsid w:val="0083564D"/>
    <w:rsid w:val="0083626B"/>
    <w:rsid w:val="0083629A"/>
    <w:rsid w:val="008365D0"/>
    <w:rsid w:val="0083706B"/>
    <w:rsid w:val="008371DE"/>
    <w:rsid w:val="008400BD"/>
    <w:rsid w:val="00840366"/>
    <w:rsid w:val="00840F3A"/>
    <w:rsid w:val="008418B4"/>
    <w:rsid w:val="0084243E"/>
    <w:rsid w:val="00842C53"/>
    <w:rsid w:val="00843244"/>
    <w:rsid w:val="00844D65"/>
    <w:rsid w:val="008470B8"/>
    <w:rsid w:val="008474AA"/>
    <w:rsid w:val="008475AF"/>
    <w:rsid w:val="00847CF5"/>
    <w:rsid w:val="00851656"/>
    <w:rsid w:val="00851969"/>
    <w:rsid w:val="00852A27"/>
    <w:rsid w:val="00853A8C"/>
    <w:rsid w:val="00854772"/>
    <w:rsid w:val="00854ED6"/>
    <w:rsid w:val="00855956"/>
    <w:rsid w:val="008565CD"/>
    <w:rsid w:val="0085660B"/>
    <w:rsid w:val="008577F1"/>
    <w:rsid w:val="008600AC"/>
    <w:rsid w:val="00860246"/>
    <w:rsid w:val="0086032A"/>
    <w:rsid w:val="0086104A"/>
    <w:rsid w:val="00861080"/>
    <w:rsid w:val="0086125E"/>
    <w:rsid w:val="00861DAE"/>
    <w:rsid w:val="00861E27"/>
    <w:rsid w:val="00862EB6"/>
    <w:rsid w:val="0086384A"/>
    <w:rsid w:val="00865C6E"/>
    <w:rsid w:val="00865DA6"/>
    <w:rsid w:val="00866A65"/>
    <w:rsid w:val="00867EFB"/>
    <w:rsid w:val="008709D9"/>
    <w:rsid w:val="00870BED"/>
    <w:rsid w:val="00870E2A"/>
    <w:rsid w:val="00871115"/>
    <w:rsid w:val="00871186"/>
    <w:rsid w:val="0087180A"/>
    <w:rsid w:val="008719B8"/>
    <w:rsid w:val="008724AC"/>
    <w:rsid w:val="008726EA"/>
    <w:rsid w:val="00872745"/>
    <w:rsid w:val="008727CA"/>
    <w:rsid w:val="008732C4"/>
    <w:rsid w:val="008748A4"/>
    <w:rsid w:val="00874E2E"/>
    <w:rsid w:val="0087566F"/>
    <w:rsid w:val="00875C6C"/>
    <w:rsid w:val="0087608E"/>
    <w:rsid w:val="00876958"/>
    <w:rsid w:val="008776EE"/>
    <w:rsid w:val="0087791B"/>
    <w:rsid w:val="00881853"/>
    <w:rsid w:val="008824E7"/>
    <w:rsid w:val="00882BBB"/>
    <w:rsid w:val="00883315"/>
    <w:rsid w:val="008837B5"/>
    <w:rsid w:val="00883F53"/>
    <w:rsid w:val="00885562"/>
    <w:rsid w:val="00885AF8"/>
    <w:rsid w:val="00885C6D"/>
    <w:rsid w:val="00885DC4"/>
    <w:rsid w:val="00885F65"/>
    <w:rsid w:val="0088657D"/>
    <w:rsid w:val="00886B9C"/>
    <w:rsid w:val="008900AD"/>
    <w:rsid w:val="00890A40"/>
    <w:rsid w:val="00890CAD"/>
    <w:rsid w:val="00890F8A"/>
    <w:rsid w:val="00891721"/>
    <w:rsid w:val="00891930"/>
    <w:rsid w:val="00891ED2"/>
    <w:rsid w:val="00892775"/>
    <w:rsid w:val="00892C4B"/>
    <w:rsid w:val="00893166"/>
    <w:rsid w:val="00893B41"/>
    <w:rsid w:val="008950E7"/>
    <w:rsid w:val="008977E8"/>
    <w:rsid w:val="00897874"/>
    <w:rsid w:val="008979D6"/>
    <w:rsid w:val="008A0A98"/>
    <w:rsid w:val="008A125D"/>
    <w:rsid w:val="008A2ACA"/>
    <w:rsid w:val="008A2BC9"/>
    <w:rsid w:val="008A2F7E"/>
    <w:rsid w:val="008A3266"/>
    <w:rsid w:val="008A37A1"/>
    <w:rsid w:val="008A411A"/>
    <w:rsid w:val="008A47D0"/>
    <w:rsid w:val="008A50A8"/>
    <w:rsid w:val="008A5347"/>
    <w:rsid w:val="008A55A3"/>
    <w:rsid w:val="008A701A"/>
    <w:rsid w:val="008A79C9"/>
    <w:rsid w:val="008B0334"/>
    <w:rsid w:val="008B0488"/>
    <w:rsid w:val="008B07CB"/>
    <w:rsid w:val="008B0F3B"/>
    <w:rsid w:val="008B1051"/>
    <w:rsid w:val="008B1075"/>
    <w:rsid w:val="008B194A"/>
    <w:rsid w:val="008B1A4C"/>
    <w:rsid w:val="008B1F7C"/>
    <w:rsid w:val="008B2056"/>
    <w:rsid w:val="008B2417"/>
    <w:rsid w:val="008B2702"/>
    <w:rsid w:val="008B3B62"/>
    <w:rsid w:val="008B3C77"/>
    <w:rsid w:val="008B3E8D"/>
    <w:rsid w:val="008B40E7"/>
    <w:rsid w:val="008B45B2"/>
    <w:rsid w:val="008B46AE"/>
    <w:rsid w:val="008B4971"/>
    <w:rsid w:val="008B55AD"/>
    <w:rsid w:val="008B5CAC"/>
    <w:rsid w:val="008B7347"/>
    <w:rsid w:val="008B757D"/>
    <w:rsid w:val="008C0BDB"/>
    <w:rsid w:val="008C0D35"/>
    <w:rsid w:val="008C251C"/>
    <w:rsid w:val="008C2781"/>
    <w:rsid w:val="008C2DFB"/>
    <w:rsid w:val="008C3F4B"/>
    <w:rsid w:val="008C5006"/>
    <w:rsid w:val="008C5678"/>
    <w:rsid w:val="008C56EA"/>
    <w:rsid w:val="008C5A11"/>
    <w:rsid w:val="008C5C90"/>
    <w:rsid w:val="008C5E0F"/>
    <w:rsid w:val="008C5EA2"/>
    <w:rsid w:val="008C66C3"/>
    <w:rsid w:val="008C69D3"/>
    <w:rsid w:val="008C6A38"/>
    <w:rsid w:val="008C7825"/>
    <w:rsid w:val="008C7E82"/>
    <w:rsid w:val="008C7F01"/>
    <w:rsid w:val="008D0614"/>
    <w:rsid w:val="008D094B"/>
    <w:rsid w:val="008D1223"/>
    <w:rsid w:val="008D1C12"/>
    <w:rsid w:val="008D249F"/>
    <w:rsid w:val="008D28E6"/>
    <w:rsid w:val="008D312F"/>
    <w:rsid w:val="008D3AEC"/>
    <w:rsid w:val="008D422B"/>
    <w:rsid w:val="008D4836"/>
    <w:rsid w:val="008D4F1A"/>
    <w:rsid w:val="008D524F"/>
    <w:rsid w:val="008D52B2"/>
    <w:rsid w:val="008D53D2"/>
    <w:rsid w:val="008D6B6C"/>
    <w:rsid w:val="008E02A1"/>
    <w:rsid w:val="008E04C9"/>
    <w:rsid w:val="008E0A7C"/>
    <w:rsid w:val="008E0AF9"/>
    <w:rsid w:val="008E0DD4"/>
    <w:rsid w:val="008E1296"/>
    <w:rsid w:val="008E1476"/>
    <w:rsid w:val="008E1518"/>
    <w:rsid w:val="008E1AF1"/>
    <w:rsid w:val="008E316C"/>
    <w:rsid w:val="008E3487"/>
    <w:rsid w:val="008E3530"/>
    <w:rsid w:val="008E392C"/>
    <w:rsid w:val="008E439C"/>
    <w:rsid w:val="008E4812"/>
    <w:rsid w:val="008E53F9"/>
    <w:rsid w:val="008E572E"/>
    <w:rsid w:val="008E5740"/>
    <w:rsid w:val="008E5BD7"/>
    <w:rsid w:val="008E6D73"/>
    <w:rsid w:val="008F0948"/>
    <w:rsid w:val="008F0C18"/>
    <w:rsid w:val="008F0DD5"/>
    <w:rsid w:val="008F11D3"/>
    <w:rsid w:val="008F12B7"/>
    <w:rsid w:val="008F1632"/>
    <w:rsid w:val="008F18E9"/>
    <w:rsid w:val="008F1FCA"/>
    <w:rsid w:val="008F20F9"/>
    <w:rsid w:val="008F24CE"/>
    <w:rsid w:val="008F2EE5"/>
    <w:rsid w:val="008F3ACD"/>
    <w:rsid w:val="008F4C06"/>
    <w:rsid w:val="008F4FFF"/>
    <w:rsid w:val="008F574A"/>
    <w:rsid w:val="008F7A54"/>
    <w:rsid w:val="008F7C7B"/>
    <w:rsid w:val="008F7CA5"/>
    <w:rsid w:val="008F7E72"/>
    <w:rsid w:val="008F7FD4"/>
    <w:rsid w:val="0090011D"/>
    <w:rsid w:val="00900B10"/>
    <w:rsid w:val="00901735"/>
    <w:rsid w:val="009019F2"/>
    <w:rsid w:val="00901C1C"/>
    <w:rsid w:val="00901D41"/>
    <w:rsid w:val="00901D47"/>
    <w:rsid w:val="00903149"/>
    <w:rsid w:val="009033C6"/>
    <w:rsid w:val="00904D58"/>
    <w:rsid w:val="00905374"/>
    <w:rsid w:val="00905466"/>
    <w:rsid w:val="00906300"/>
    <w:rsid w:val="009065B9"/>
    <w:rsid w:val="00906B97"/>
    <w:rsid w:val="00907F8B"/>
    <w:rsid w:val="00910011"/>
    <w:rsid w:val="00910D9E"/>
    <w:rsid w:val="00911A42"/>
    <w:rsid w:val="00911D31"/>
    <w:rsid w:val="00911F9F"/>
    <w:rsid w:val="00912021"/>
    <w:rsid w:val="00912341"/>
    <w:rsid w:val="009123CB"/>
    <w:rsid w:val="00912635"/>
    <w:rsid w:val="009129DA"/>
    <w:rsid w:val="00914047"/>
    <w:rsid w:val="00915656"/>
    <w:rsid w:val="009160EA"/>
    <w:rsid w:val="009169C4"/>
    <w:rsid w:val="00916A3E"/>
    <w:rsid w:val="00916CD9"/>
    <w:rsid w:val="0091708B"/>
    <w:rsid w:val="009178BF"/>
    <w:rsid w:val="0091790E"/>
    <w:rsid w:val="009201FF"/>
    <w:rsid w:val="00920617"/>
    <w:rsid w:val="009216D6"/>
    <w:rsid w:val="00921793"/>
    <w:rsid w:val="00922895"/>
    <w:rsid w:val="009230CD"/>
    <w:rsid w:val="009241A8"/>
    <w:rsid w:val="00924219"/>
    <w:rsid w:val="0092454A"/>
    <w:rsid w:val="00924C13"/>
    <w:rsid w:val="00924DD4"/>
    <w:rsid w:val="009256A3"/>
    <w:rsid w:val="00926199"/>
    <w:rsid w:val="00926480"/>
    <w:rsid w:val="00926AA4"/>
    <w:rsid w:val="00927863"/>
    <w:rsid w:val="009308AD"/>
    <w:rsid w:val="009309B4"/>
    <w:rsid w:val="00931198"/>
    <w:rsid w:val="00931336"/>
    <w:rsid w:val="009317C2"/>
    <w:rsid w:val="00933056"/>
    <w:rsid w:val="00933138"/>
    <w:rsid w:val="0093361F"/>
    <w:rsid w:val="00933D3F"/>
    <w:rsid w:val="00934527"/>
    <w:rsid w:val="0093473C"/>
    <w:rsid w:val="00934A10"/>
    <w:rsid w:val="00935D7F"/>
    <w:rsid w:val="0093642B"/>
    <w:rsid w:val="00936F5D"/>
    <w:rsid w:val="009379E4"/>
    <w:rsid w:val="009402D0"/>
    <w:rsid w:val="0094091A"/>
    <w:rsid w:val="00941478"/>
    <w:rsid w:val="0094184E"/>
    <w:rsid w:val="00941A39"/>
    <w:rsid w:val="00941F11"/>
    <w:rsid w:val="00942B7D"/>
    <w:rsid w:val="009445D8"/>
    <w:rsid w:val="009448F2"/>
    <w:rsid w:val="00945985"/>
    <w:rsid w:val="009464C9"/>
    <w:rsid w:val="00947287"/>
    <w:rsid w:val="0094746F"/>
    <w:rsid w:val="0094765E"/>
    <w:rsid w:val="00947859"/>
    <w:rsid w:val="00950B0C"/>
    <w:rsid w:val="00950B13"/>
    <w:rsid w:val="009514E7"/>
    <w:rsid w:val="00952008"/>
    <w:rsid w:val="00952B5F"/>
    <w:rsid w:val="00953885"/>
    <w:rsid w:val="00954B8E"/>
    <w:rsid w:val="00955B8F"/>
    <w:rsid w:val="00955D03"/>
    <w:rsid w:val="00957953"/>
    <w:rsid w:val="00961410"/>
    <w:rsid w:val="00961682"/>
    <w:rsid w:val="0096175F"/>
    <w:rsid w:val="009619B0"/>
    <w:rsid w:val="0096232D"/>
    <w:rsid w:val="009628FA"/>
    <w:rsid w:val="00962CE3"/>
    <w:rsid w:val="009630E1"/>
    <w:rsid w:val="00963694"/>
    <w:rsid w:val="009637CD"/>
    <w:rsid w:val="009665E5"/>
    <w:rsid w:val="00966D96"/>
    <w:rsid w:val="009675D8"/>
    <w:rsid w:val="00967655"/>
    <w:rsid w:val="009676C1"/>
    <w:rsid w:val="009677D9"/>
    <w:rsid w:val="009705F0"/>
    <w:rsid w:val="00970795"/>
    <w:rsid w:val="00970CA1"/>
    <w:rsid w:val="00974B13"/>
    <w:rsid w:val="0097504C"/>
    <w:rsid w:val="00975278"/>
    <w:rsid w:val="00975B24"/>
    <w:rsid w:val="00975CD4"/>
    <w:rsid w:val="00976BFE"/>
    <w:rsid w:val="00976C74"/>
    <w:rsid w:val="009778EF"/>
    <w:rsid w:val="00977B29"/>
    <w:rsid w:val="00977EB2"/>
    <w:rsid w:val="00980969"/>
    <w:rsid w:val="00981797"/>
    <w:rsid w:val="00981C6D"/>
    <w:rsid w:val="0098274D"/>
    <w:rsid w:val="00982790"/>
    <w:rsid w:val="0098332C"/>
    <w:rsid w:val="0098362B"/>
    <w:rsid w:val="009839C7"/>
    <w:rsid w:val="00983DCF"/>
    <w:rsid w:val="00984025"/>
    <w:rsid w:val="00984107"/>
    <w:rsid w:val="00984AB6"/>
    <w:rsid w:val="009850ED"/>
    <w:rsid w:val="0098675D"/>
    <w:rsid w:val="00987340"/>
    <w:rsid w:val="00987902"/>
    <w:rsid w:val="00987EF1"/>
    <w:rsid w:val="00990C58"/>
    <w:rsid w:val="00992901"/>
    <w:rsid w:val="00992F8F"/>
    <w:rsid w:val="0099416E"/>
    <w:rsid w:val="00994CE1"/>
    <w:rsid w:val="00995940"/>
    <w:rsid w:val="00996680"/>
    <w:rsid w:val="00996838"/>
    <w:rsid w:val="00997C16"/>
    <w:rsid w:val="009A032B"/>
    <w:rsid w:val="009A057E"/>
    <w:rsid w:val="009A073E"/>
    <w:rsid w:val="009A07F8"/>
    <w:rsid w:val="009A11DE"/>
    <w:rsid w:val="009A1672"/>
    <w:rsid w:val="009A1FAA"/>
    <w:rsid w:val="009A2454"/>
    <w:rsid w:val="009A3805"/>
    <w:rsid w:val="009A3E49"/>
    <w:rsid w:val="009A49C3"/>
    <w:rsid w:val="009A5269"/>
    <w:rsid w:val="009A69B3"/>
    <w:rsid w:val="009A7726"/>
    <w:rsid w:val="009A7B80"/>
    <w:rsid w:val="009B0895"/>
    <w:rsid w:val="009B0A4F"/>
    <w:rsid w:val="009B1858"/>
    <w:rsid w:val="009B229A"/>
    <w:rsid w:val="009B2887"/>
    <w:rsid w:val="009B2A98"/>
    <w:rsid w:val="009B2B03"/>
    <w:rsid w:val="009B2E51"/>
    <w:rsid w:val="009B36B6"/>
    <w:rsid w:val="009B3D8B"/>
    <w:rsid w:val="009B6BA3"/>
    <w:rsid w:val="009B72B2"/>
    <w:rsid w:val="009B7B09"/>
    <w:rsid w:val="009C0240"/>
    <w:rsid w:val="009C07A8"/>
    <w:rsid w:val="009C1040"/>
    <w:rsid w:val="009C2018"/>
    <w:rsid w:val="009C23A8"/>
    <w:rsid w:val="009C24D0"/>
    <w:rsid w:val="009C27C7"/>
    <w:rsid w:val="009C29B5"/>
    <w:rsid w:val="009C2DBF"/>
    <w:rsid w:val="009C45D6"/>
    <w:rsid w:val="009C4606"/>
    <w:rsid w:val="009C4FDB"/>
    <w:rsid w:val="009C68E6"/>
    <w:rsid w:val="009C6AA5"/>
    <w:rsid w:val="009C767D"/>
    <w:rsid w:val="009C7F1A"/>
    <w:rsid w:val="009C8341"/>
    <w:rsid w:val="009D05B1"/>
    <w:rsid w:val="009D1A6E"/>
    <w:rsid w:val="009D1C77"/>
    <w:rsid w:val="009D2275"/>
    <w:rsid w:val="009D2821"/>
    <w:rsid w:val="009D2CFB"/>
    <w:rsid w:val="009D3B6B"/>
    <w:rsid w:val="009D4455"/>
    <w:rsid w:val="009D4DBB"/>
    <w:rsid w:val="009D510B"/>
    <w:rsid w:val="009D59A6"/>
    <w:rsid w:val="009D66CA"/>
    <w:rsid w:val="009D6C34"/>
    <w:rsid w:val="009D6D73"/>
    <w:rsid w:val="009D71F2"/>
    <w:rsid w:val="009D7565"/>
    <w:rsid w:val="009E007C"/>
    <w:rsid w:val="009E0843"/>
    <w:rsid w:val="009E1E4B"/>
    <w:rsid w:val="009E2FC0"/>
    <w:rsid w:val="009E3536"/>
    <w:rsid w:val="009E354C"/>
    <w:rsid w:val="009E3C9D"/>
    <w:rsid w:val="009E4402"/>
    <w:rsid w:val="009E5BD4"/>
    <w:rsid w:val="009E5D3B"/>
    <w:rsid w:val="009E706D"/>
    <w:rsid w:val="009F16B9"/>
    <w:rsid w:val="009F2467"/>
    <w:rsid w:val="009F303D"/>
    <w:rsid w:val="009F3633"/>
    <w:rsid w:val="009F3952"/>
    <w:rsid w:val="009F3BCD"/>
    <w:rsid w:val="009F43CE"/>
    <w:rsid w:val="009F518A"/>
    <w:rsid w:val="009F624A"/>
    <w:rsid w:val="009F62A8"/>
    <w:rsid w:val="009F6861"/>
    <w:rsid w:val="009F705F"/>
    <w:rsid w:val="00A0033A"/>
    <w:rsid w:val="00A00850"/>
    <w:rsid w:val="00A00A42"/>
    <w:rsid w:val="00A00E45"/>
    <w:rsid w:val="00A02225"/>
    <w:rsid w:val="00A0314A"/>
    <w:rsid w:val="00A03D3C"/>
    <w:rsid w:val="00A0481D"/>
    <w:rsid w:val="00A04D4D"/>
    <w:rsid w:val="00A04F72"/>
    <w:rsid w:val="00A05437"/>
    <w:rsid w:val="00A062B6"/>
    <w:rsid w:val="00A066EB"/>
    <w:rsid w:val="00A06932"/>
    <w:rsid w:val="00A07624"/>
    <w:rsid w:val="00A102A5"/>
    <w:rsid w:val="00A107A3"/>
    <w:rsid w:val="00A10814"/>
    <w:rsid w:val="00A11EA2"/>
    <w:rsid w:val="00A12739"/>
    <w:rsid w:val="00A12805"/>
    <w:rsid w:val="00A145E7"/>
    <w:rsid w:val="00A153B0"/>
    <w:rsid w:val="00A15601"/>
    <w:rsid w:val="00A15687"/>
    <w:rsid w:val="00A160F0"/>
    <w:rsid w:val="00A1728D"/>
    <w:rsid w:val="00A17ED9"/>
    <w:rsid w:val="00A21636"/>
    <w:rsid w:val="00A22037"/>
    <w:rsid w:val="00A23946"/>
    <w:rsid w:val="00A25DD8"/>
    <w:rsid w:val="00A25EE2"/>
    <w:rsid w:val="00A2640C"/>
    <w:rsid w:val="00A26551"/>
    <w:rsid w:val="00A304C0"/>
    <w:rsid w:val="00A30F83"/>
    <w:rsid w:val="00A31B49"/>
    <w:rsid w:val="00A31FC9"/>
    <w:rsid w:val="00A32D1E"/>
    <w:rsid w:val="00A330E1"/>
    <w:rsid w:val="00A33311"/>
    <w:rsid w:val="00A3368A"/>
    <w:rsid w:val="00A34CA0"/>
    <w:rsid w:val="00A34D82"/>
    <w:rsid w:val="00A35178"/>
    <w:rsid w:val="00A35B69"/>
    <w:rsid w:val="00A35D5A"/>
    <w:rsid w:val="00A366F9"/>
    <w:rsid w:val="00A374AA"/>
    <w:rsid w:val="00A3788F"/>
    <w:rsid w:val="00A37891"/>
    <w:rsid w:val="00A37E66"/>
    <w:rsid w:val="00A41573"/>
    <w:rsid w:val="00A41E7D"/>
    <w:rsid w:val="00A42DEB"/>
    <w:rsid w:val="00A43439"/>
    <w:rsid w:val="00A440F6"/>
    <w:rsid w:val="00A449AC"/>
    <w:rsid w:val="00A450D3"/>
    <w:rsid w:val="00A454BF"/>
    <w:rsid w:val="00A4617D"/>
    <w:rsid w:val="00A462D2"/>
    <w:rsid w:val="00A463E7"/>
    <w:rsid w:val="00A46E5C"/>
    <w:rsid w:val="00A50182"/>
    <w:rsid w:val="00A50919"/>
    <w:rsid w:val="00A50D04"/>
    <w:rsid w:val="00A516AE"/>
    <w:rsid w:val="00A517AC"/>
    <w:rsid w:val="00A53BD5"/>
    <w:rsid w:val="00A54353"/>
    <w:rsid w:val="00A543C8"/>
    <w:rsid w:val="00A54CA9"/>
    <w:rsid w:val="00A54CF8"/>
    <w:rsid w:val="00A55621"/>
    <w:rsid w:val="00A55806"/>
    <w:rsid w:val="00A561F0"/>
    <w:rsid w:val="00A56209"/>
    <w:rsid w:val="00A56A6F"/>
    <w:rsid w:val="00A57AF9"/>
    <w:rsid w:val="00A607E7"/>
    <w:rsid w:val="00A61467"/>
    <w:rsid w:val="00A61A27"/>
    <w:rsid w:val="00A61AD2"/>
    <w:rsid w:val="00A61BED"/>
    <w:rsid w:val="00A624BF"/>
    <w:rsid w:val="00A62605"/>
    <w:rsid w:val="00A628A7"/>
    <w:rsid w:val="00A63BDA"/>
    <w:rsid w:val="00A63ED8"/>
    <w:rsid w:val="00A642C1"/>
    <w:rsid w:val="00A645E3"/>
    <w:rsid w:val="00A6460D"/>
    <w:rsid w:val="00A64DA8"/>
    <w:rsid w:val="00A64F70"/>
    <w:rsid w:val="00A65F26"/>
    <w:rsid w:val="00A65FB7"/>
    <w:rsid w:val="00A671A0"/>
    <w:rsid w:val="00A703B7"/>
    <w:rsid w:val="00A704A0"/>
    <w:rsid w:val="00A70F5A"/>
    <w:rsid w:val="00A71B6F"/>
    <w:rsid w:val="00A724F8"/>
    <w:rsid w:val="00A74651"/>
    <w:rsid w:val="00A755E5"/>
    <w:rsid w:val="00A76570"/>
    <w:rsid w:val="00A76F23"/>
    <w:rsid w:val="00A7731B"/>
    <w:rsid w:val="00A801BC"/>
    <w:rsid w:val="00A818D2"/>
    <w:rsid w:val="00A81C86"/>
    <w:rsid w:val="00A820E9"/>
    <w:rsid w:val="00A82527"/>
    <w:rsid w:val="00A83289"/>
    <w:rsid w:val="00A834B4"/>
    <w:rsid w:val="00A83E15"/>
    <w:rsid w:val="00A8565C"/>
    <w:rsid w:val="00A86A00"/>
    <w:rsid w:val="00A873B8"/>
    <w:rsid w:val="00A87F0D"/>
    <w:rsid w:val="00A905F4"/>
    <w:rsid w:val="00A90EB8"/>
    <w:rsid w:val="00A9122D"/>
    <w:rsid w:val="00A91769"/>
    <w:rsid w:val="00A91CFE"/>
    <w:rsid w:val="00A93D87"/>
    <w:rsid w:val="00A940CE"/>
    <w:rsid w:val="00A94798"/>
    <w:rsid w:val="00A9513B"/>
    <w:rsid w:val="00A96821"/>
    <w:rsid w:val="00A97A39"/>
    <w:rsid w:val="00A97A70"/>
    <w:rsid w:val="00A97F43"/>
    <w:rsid w:val="00A97F7E"/>
    <w:rsid w:val="00AA0488"/>
    <w:rsid w:val="00AA064A"/>
    <w:rsid w:val="00AA0B70"/>
    <w:rsid w:val="00AA0BB2"/>
    <w:rsid w:val="00AA129E"/>
    <w:rsid w:val="00AA15A8"/>
    <w:rsid w:val="00AA1874"/>
    <w:rsid w:val="00AA1FBA"/>
    <w:rsid w:val="00AA2120"/>
    <w:rsid w:val="00AA23B6"/>
    <w:rsid w:val="00AA2D60"/>
    <w:rsid w:val="00AA39B3"/>
    <w:rsid w:val="00AA3FBF"/>
    <w:rsid w:val="00AA4568"/>
    <w:rsid w:val="00AA47C8"/>
    <w:rsid w:val="00AA540B"/>
    <w:rsid w:val="00AA573B"/>
    <w:rsid w:val="00AA65D5"/>
    <w:rsid w:val="00AA6D72"/>
    <w:rsid w:val="00AA79AB"/>
    <w:rsid w:val="00AA7A0C"/>
    <w:rsid w:val="00AB11EB"/>
    <w:rsid w:val="00AB129B"/>
    <w:rsid w:val="00AB1E7F"/>
    <w:rsid w:val="00AB2E3C"/>
    <w:rsid w:val="00AB33B3"/>
    <w:rsid w:val="00AB3489"/>
    <w:rsid w:val="00AB37D8"/>
    <w:rsid w:val="00AB38D2"/>
    <w:rsid w:val="00AB397E"/>
    <w:rsid w:val="00AB3AB1"/>
    <w:rsid w:val="00AB4615"/>
    <w:rsid w:val="00AB47C5"/>
    <w:rsid w:val="00AB4DDA"/>
    <w:rsid w:val="00AB5168"/>
    <w:rsid w:val="00AB607F"/>
    <w:rsid w:val="00AB6A34"/>
    <w:rsid w:val="00AB786C"/>
    <w:rsid w:val="00AC05EA"/>
    <w:rsid w:val="00AC2438"/>
    <w:rsid w:val="00AC3626"/>
    <w:rsid w:val="00AC3AC1"/>
    <w:rsid w:val="00AC3F80"/>
    <w:rsid w:val="00AC402C"/>
    <w:rsid w:val="00AC4358"/>
    <w:rsid w:val="00AC471B"/>
    <w:rsid w:val="00AC4842"/>
    <w:rsid w:val="00AC4891"/>
    <w:rsid w:val="00AC4E85"/>
    <w:rsid w:val="00AC6D1A"/>
    <w:rsid w:val="00AC7F11"/>
    <w:rsid w:val="00AD092A"/>
    <w:rsid w:val="00AD0A33"/>
    <w:rsid w:val="00AD0E07"/>
    <w:rsid w:val="00AD1398"/>
    <w:rsid w:val="00AD185D"/>
    <w:rsid w:val="00AD18D6"/>
    <w:rsid w:val="00AD2060"/>
    <w:rsid w:val="00AD2BEE"/>
    <w:rsid w:val="00AD2D14"/>
    <w:rsid w:val="00AD31EA"/>
    <w:rsid w:val="00AD4893"/>
    <w:rsid w:val="00AD48A4"/>
    <w:rsid w:val="00AD512F"/>
    <w:rsid w:val="00AD51D7"/>
    <w:rsid w:val="00AD5300"/>
    <w:rsid w:val="00AD5EA4"/>
    <w:rsid w:val="00AD6C60"/>
    <w:rsid w:val="00AD752D"/>
    <w:rsid w:val="00AE317D"/>
    <w:rsid w:val="00AE47E4"/>
    <w:rsid w:val="00AE4B0E"/>
    <w:rsid w:val="00AE5510"/>
    <w:rsid w:val="00AE6973"/>
    <w:rsid w:val="00AE6D61"/>
    <w:rsid w:val="00AE71FE"/>
    <w:rsid w:val="00AE7393"/>
    <w:rsid w:val="00AE7404"/>
    <w:rsid w:val="00AE7993"/>
    <w:rsid w:val="00AE7C50"/>
    <w:rsid w:val="00AF00D7"/>
    <w:rsid w:val="00AF0504"/>
    <w:rsid w:val="00AF122C"/>
    <w:rsid w:val="00AF14FC"/>
    <w:rsid w:val="00AF150F"/>
    <w:rsid w:val="00AF1940"/>
    <w:rsid w:val="00AF1B83"/>
    <w:rsid w:val="00AF3C39"/>
    <w:rsid w:val="00AF409D"/>
    <w:rsid w:val="00AF47E7"/>
    <w:rsid w:val="00AF4DAB"/>
    <w:rsid w:val="00AF6579"/>
    <w:rsid w:val="00AF6623"/>
    <w:rsid w:val="00AF6DEE"/>
    <w:rsid w:val="00AF75FD"/>
    <w:rsid w:val="00AF780F"/>
    <w:rsid w:val="00AF78FE"/>
    <w:rsid w:val="00B00EFE"/>
    <w:rsid w:val="00B01277"/>
    <w:rsid w:val="00B01519"/>
    <w:rsid w:val="00B016FA"/>
    <w:rsid w:val="00B01A1D"/>
    <w:rsid w:val="00B01B03"/>
    <w:rsid w:val="00B024DC"/>
    <w:rsid w:val="00B027D7"/>
    <w:rsid w:val="00B02B97"/>
    <w:rsid w:val="00B034BB"/>
    <w:rsid w:val="00B0375D"/>
    <w:rsid w:val="00B061A6"/>
    <w:rsid w:val="00B0683F"/>
    <w:rsid w:val="00B06FB4"/>
    <w:rsid w:val="00B0713A"/>
    <w:rsid w:val="00B076AD"/>
    <w:rsid w:val="00B077E4"/>
    <w:rsid w:val="00B10730"/>
    <w:rsid w:val="00B1112A"/>
    <w:rsid w:val="00B111AB"/>
    <w:rsid w:val="00B1151E"/>
    <w:rsid w:val="00B11529"/>
    <w:rsid w:val="00B1188E"/>
    <w:rsid w:val="00B11D6D"/>
    <w:rsid w:val="00B11DEF"/>
    <w:rsid w:val="00B11F86"/>
    <w:rsid w:val="00B127E1"/>
    <w:rsid w:val="00B12A94"/>
    <w:rsid w:val="00B12EEF"/>
    <w:rsid w:val="00B148FA"/>
    <w:rsid w:val="00B14D1B"/>
    <w:rsid w:val="00B15D5B"/>
    <w:rsid w:val="00B16D52"/>
    <w:rsid w:val="00B17B52"/>
    <w:rsid w:val="00B20E94"/>
    <w:rsid w:val="00B21067"/>
    <w:rsid w:val="00B21EE5"/>
    <w:rsid w:val="00B23B21"/>
    <w:rsid w:val="00B23C4E"/>
    <w:rsid w:val="00B23EA4"/>
    <w:rsid w:val="00B244E5"/>
    <w:rsid w:val="00B2466B"/>
    <w:rsid w:val="00B24D06"/>
    <w:rsid w:val="00B24D1A"/>
    <w:rsid w:val="00B24E34"/>
    <w:rsid w:val="00B24EA6"/>
    <w:rsid w:val="00B26803"/>
    <w:rsid w:val="00B26B5B"/>
    <w:rsid w:val="00B2742A"/>
    <w:rsid w:val="00B31329"/>
    <w:rsid w:val="00B31C1C"/>
    <w:rsid w:val="00B31E6E"/>
    <w:rsid w:val="00B32C5A"/>
    <w:rsid w:val="00B344DE"/>
    <w:rsid w:val="00B34DBC"/>
    <w:rsid w:val="00B34E5E"/>
    <w:rsid w:val="00B351DB"/>
    <w:rsid w:val="00B36D7C"/>
    <w:rsid w:val="00B36E5A"/>
    <w:rsid w:val="00B37959"/>
    <w:rsid w:val="00B37FD5"/>
    <w:rsid w:val="00B419BA"/>
    <w:rsid w:val="00B41EFB"/>
    <w:rsid w:val="00B41F7E"/>
    <w:rsid w:val="00B4298F"/>
    <w:rsid w:val="00B42A3F"/>
    <w:rsid w:val="00B432AE"/>
    <w:rsid w:val="00B43DD5"/>
    <w:rsid w:val="00B449B5"/>
    <w:rsid w:val="00B44C6C"/>
    <w:rsid w:val="00B44E2C"/>
    <w:rsid w:val="00B45161"/>
    <w:rsid w:val="00B4644B"/>
    <w:rsid w:val="00B46E89"/>
    <w:rsid w:val="00B471C6"/>
    <w:rsid w:val="00B47FD7"/>
    <w:rsid w:val="00B523EE"/>
    <w:rsid w:val="00B52C7B"/>
    <w:rsid w:val="00B5322B"/>
    <w:rsid w:val="00B5389F"/>
    <w:rsid w:val="00B54830"/>
    <w:rsid w:val="00B54BB2"/>
    <w:rsid w:val="00B55401"/>
    <w:rsid w:val="00B55BAB"/>
    <w:rsid w:val="00B55E51"/>
    <w:rsid w:val="00B57BC1"/>
    <w:rsid w:val="00B615C1"/>
    <w:rsid w:val="00B6183D"/>
    <w:rsid w:val="00B61FE5"/>
    <w:rsid w:val="00B62710"/>
    <w:rsid w:val="00B628EB"/>
    <w:rsid w:val="00B62CEB"/>
    <w:rsid w:val="00B62F2D"/>
    <w:rsid w:val="00B6316B"/>
    <w:rsid w:val="00B63319"/>
    <w:rsid w:val="00B63419"/>
    <w:rsid w:val="00B63942"/>
    <w:rsid w:val="00B63DB7"/>
    <w:rsid w:val="00B64066"/>
    <w:rsid w:val="00B645DE"/>
    <w:rsid w:val="00B6516E"/>
    <w:rsid w:val="00B668AF"/>
    <w:rsid w:val="00B66CC0"/>
    <w:rsid w:val="00B672ED"/>
    <w:rsid w:val="00B67778"/>
    <w:rsid w:val="00B678BB"/>
    <w:rsid w:val="00B67DA3"/>
    <w:rsid w:val="00B67DD7"/>
    <w:rsid w:val="00B70837"/>
    <w:rsid w:val="00B70D5B"/>
    <w:rsid w:val="00B715DA"/>
    <w:rsid w:val="00B7170B"/>
    <w:rsid w:val="00B729A2"/>
    <w:rsid w:val="00B72BF2"/>
    <w:rsid w:val="00B72E7F"/>
    <w:rsid w:val="00B72E9A"/>
    <w:rsid w:val="00B738FD"/>
    <w:rsid w:val="00B742E4"/>
    <w:rsid w:val="00B74909"/>
    <w:rsid w:val="00B7496E"/>
    <w:rsid w:val="00B7499C"/>
    <w:rsid w:val="00B74B4C"/>
    <w:rsid w:val="00B75B6C"/>
    <w:rsid w:val="00B75E97"/>
    <w:rsid w:val="00B761CA"/>
    <w:rsid w:val="00B8082A"/>
    <w:rsid w:val="00B81B65"/>
    <w:rsid w:val="00B81F13"/>
    <w:rsid w:val="00B822CE"/>
    <w:rsid w:val="00B824A0"/>
    <w:rsid w:val="00B82AD2"/>
    <w:rsid w:val="00B82E20"/>
    <w:rsid w:val="00B839AA"/>
    <w:rsid w:val="00B840BB"/>
    <w:rsid w:val="00B840F1"/>
    <w:rsid w:val="00B84A61"/>
    <w:rsid w:val="00B86352"/>
    <w:rsid w:val="00B86876"/>
    <w:rsid w:val="00B90405"/>
    <w:rsid w:val="00B91AE5"/>
    <w:rsid w:val="00B929C2"/>
    <w:rsid w:val="00B937C7"/>
    <w:rsid w:val="00B93C89"/>
    <w:rsid w:val="00B941C0"/>
    <w:rsid w:val="00B94C92"/>
    <w:rsid w:val="00B95188"/>
    <w:rsid w:val="00B95245"/>
    <w:rsid w:val="00B955EB"/>
    <w:rsid w:val="00B96633"/>
    <w:rsid w:val="00B96B1B"/>
    <w:rsid w:val="00B9751E"/>
    <w:rsid w:val="00BA02BB"/>
    <w:rsid w:val="00BA09FA"/>
    <w:rsid w:val="00BA1BDA"/>
    <w:rsid w:val="00BA1CCD"/>
    <w:rsid w:val="00BA1F0E"/>
    <w:rsid w:val="00BA3113"/>
    <w:rsid w:val="00BA3445"/>
    <w:rsid w:val="00BA37E7"/>
    <w:rsid w:val="00BA38BB"/>
    <w:rsid w:val="00BA3A1A"/>
    <w:rsid w:val="00BA43AB"/>
    <w:rsid w:val="00BA58AD"/>
    <w:rsid w:val="00BA5B32"/>
    <w:rsid w:val="00BA5D83"/>
    <w:rsid w:val="00BA6245"/>
    <w:rsid w:val="00BA68A6"/>
    <w:rsid w:val="00BA74EE"/>
    <w:rsid w:val="00BA770C"/>
    <w:rsid w:val="00BA7743"/>
    <w:rsid w:val="00BB03EE"/>
    <w:rsid w:val="00BB0857"/>
    <w:rsid w:val="00BB0E27"/>
    <w:rsid w:val="00BB10A2"/>
    <w:rsid w:val="00BB1335"/>
    <w:rsid w:val="00BB1D5D"/>
    <w:rsid w:val="00BB2311"/>
    <w:rsid w:val="00BB38CF"/>
    <w:rsid w:val="00BB42A1"/>
    <w:rsid w:val="00BB465C"/>
    <w:rsid w:val="00BB5216"/>
    <w:rsid w:val="00BB52A1"/>
    <w:rsid w:val="00BB5D1A"/>
    <w:rsid w:val="00BB5F9E"/>
    <w:rsid w:val="00BB6DE8"/>
    <w:rsid w:val="00BB6EAD"/>
    <w:rsid w:val="00BB756E"/>
    <w:rsid w:val="00BB76AF"/>
    <w:rsid w:val="00BB78AE"/>
    <w:rsid w:val="00BB7B9B"/>
    <w:rsid w:val="00BC0F70"/>
    <w:rsid w:val="00BC146F"/>
    <w:rsid w:val="00BC18A4"/>
    <w:rsid w:val="00BC26F5"/>
    <w:rsid w:val="00BC2963"/>
    <w:rsid w:val="00BC397E"/>
    <w:rsid w:val="00BC3E47"/>
    <w:rsid w:val="00BC467B"/>
    <w:rsid w:val="00BC6228"/>
    <w:rsid w:val="00BC70EA"/>
    <w:rsid w:val="00BC778B"/>
    <w:rsid w:val="00BD05CA"/>
    <w:rsid w:val="00BD110B"/>
    <w:rsid w:val="00BD1BCF"/>
    <w:rsid w:val="00BD1EE5"/>
    <w:rsid w:val="00BD2B89"/>
    <w:rsid w:val="00BD355C"/>
    <w:rsid w:val="00BD3605"/>
    <w:rsid w:val="00BD38FC"/>
    <w:rsid w:val="00BD48DA"/>
    <w:rsid w:val="00BD4977"/>
    <w:rsid w:val="00BD5622"/>
    <w:rsid w:val="00BD56BF"/>
    <w:rsid w:val="00BD6AFC"/>
    <w:rsid w:val="00BE0704"/>
    <w:rsid w:val="00BE0C09"/>
    <w:rsid w:val="00BE12E7"/>
    <w:rsid w:val="00BE1BB1"/>
    <w:rsid w:val="00BE1E02"/>
    <w:rsid w:val="00BE41A4"/>
    <w:rsid w:val="00BE5505"/>
    <w:rsid w:val="00BE57C5"/>
    <w:rsid w:val="00BE57D2"/>
    <w:rsid w:val="00BE5E94"/>
    <w:rsid w:val="00BE62F3"/>
    <w:rsid w:val="00BE651D"/>
    <w:rsid w:val="00BE6B5B"/>
    <w:rsid w:val="00BE6FD6"/>
    <w:rsid w:val="00BE7421"/>
    <w:rsid w:val="00BE74F1"/>
    <w:rsid w:val="00BF0D3C"/>
    <w:rsid w:val="00BF0FAD"/>
    <w:rsid w:val="00BF16A5"/>
    <w:rsid w:val="00BF1D76"/>
    <w:rsid w:val="00BF2BAC"/>
    <w:rsid w:val="00BF52A1"/>
    <w:rsid w:val="00BF53D1"/>
    <w:rsid w:val="00BF5CBB"/>
    <w:rsid w:val="00BF5E30"/>
    <w:rsid w:val="00BF66AE"/>
    <w:rsid w:val="00BF7911"/>
    <w:rsid w:val="00BFAFA8"/>
    <w:rsid w:val="00C001B8"/>
    <w:rsid w:val="00C00608"/>
    <w:rsid w:val="00C00661"/>
    <w:rsid w:val="00C01FEC"/>
    <w:rsid w:val="00C02EC0"/>
    <w:rsid w:val="00C04917"/>
    <w:rsid w:val="00C04B06"/>
    <w:rsid w:val="00C05826"/>
    <w:rsid w:val="00C06A76"/>
    <w:rsid w:val="00C0733F"/>
    <w:rsid w:val="00C07641"/>
    <w:rsid w:val="00C078F3"/>
    <w:rsid w:val="00C07B4A"/>
    <w:rsid w:val="00C105D3"/>
    <w:rsid w:val="00C10788"/>
    <w:rsid w:val="00C10BC5"/>
    <w:rsid w:val="00C10C04"/>
    <w:rsid w:val="00C10EA7"/>
    <w:rsid w:val="00C114BE"/>
    <w:rsid w:val="00C123B8"/>
    <w:rsid w:val="00C1276A"/>
    <w:rsid w:val="00C130FF"/>
    <w:rsid w:val="00C142D3"/>
    <w:rsid w:val="00C15919"/>
    <w:rsid w:val="00C16622"/>
    <w:rsid w:val="00C16F0A"/>
    <w:rsid w:val="00C16F3F"/>
    <w:rsid w:val="00C17934"/>
    <w:rsid w:val="00C17DA7"/>
    <w:rsid w:val="00C20027"/>
    <w:rsid w:val="00C2052F"/>
    <w:rsid w:val="00C21441"/>
    <w:rsid w:val="00C21519"/>
    <w:rsid w:val="00C221EB"/>
    <w:rsid w:val="00C22BD1"/>
    <w:rsid w:val="00C2387D"/>
    <w:rsid w:val="00C2391B"/>
    <w:rsid w:val="00C23CC9"/>
    <w:rsid w:val="00C23F67"/>
    <w:rsid w:val="00C24281"/>
    <w:rsid w:val="00C24FFE"/>
    <w:rsid w:val="00C252D7"/>
    <w:rsid w:val="00C25CBC"/>
    <w:rsid w:val="00C26273"/>
    <w:rsid w:val="00C26D31"/>
    <w:rsid w:val="00C2743A"/>
    <w:rsid w:val="00C3067D"/>
    <w:rsid w:val="00C309E5"/>
    <w:rsid w:val="00C30F3D"/>
    <w:rsid w:val="00C32AF9"/>
    <w:rsid w:val="00C330CD"/>
    <w:rsid w:val="00C33E22"/>
    <w:rsid w:val="00C343FB"/>
    <w:rsid w:val="00C34800"/>
    <w:rsid w:val="00C364F6"/>
    <w:rsid w:val="00C36C97"/>
    <w:rsid w:val="00C36E30"/>
    <w:rsid w:val="00C3735A"/>
    <w:rsid w:val="00C37D6F"/>
    <w:rsid w:val="00C407EB"/>
    <w:rsid w:val="00C42270"/>
    <w:rsid w:val="00C438E2"/>
    <w:rsid w:val="00C43997"/>
    <w:rsid w:val="00C43A64"/>
    <w:rsid w:val="00C43F86"/>
    <w:rsid w:val="00C44F35"/>
    <w:rsid w:val="00C45919"/>
    <w:rsid w:val="00C50F90"/>
    <w:rsid w:val="00C5162E"/>
    <w:rsid w:val="00C52247"/>
    <w:rsid w:val="00C5233F"/>
    <w:rsid w:val="00C529A1"/>
    <w:rsid w:val="00C5332E"/>
    <w:rsid w:val="00C539D7"/>
    <w:rsid w:val="00C53A59"/>
    <w:rsid w:val="00C54684"/>
    <w:rsid w:val="00C54D56"/>
    <w:rsid w:val="00C56138"/>
    <w:rsid w:val="00C563E3"/>
    <w:rsid w:val="00C567E0"/>
    <w:rsid w:val="00C56878"/>
    <w:rsid w:val="00C575CC"/>
    <w:rsid w:val="00C57780"/>
    <w:rsid w:val="00C5799D"/>
    <w:rsid w:val="00C57B52"/>
    <w:rsid w:val="00C60A4B"/>
    <w:rsid w:val="00C60AED"/>
    <w:rsid w:val="00C60DDB"/>
    <w:rsid w:val="00C60E22"/>
    <w:rsid w:val="00C63830"/>
    <w:rsid w:val="00C63B6A"/>
    <w:rsid w:val="00C63C7B"/>
    <w:rsid w:val="00C6410D"/>
    <w:rsid w:val="00C6464A"/>
    <w:rsid w:val="00C648B0"/>
    <w:rsid w:val="00C65AC5"/>
    <w:rsid w:val="00C66083"/>
    <w:rsid w:val="00C6640B"/>
    <w:rsid w:val="00C667B2"/>
    <w:rsid w:val="00C66DCE"/>
    <w:rsid w:val="00C66EC1"/>
    <w:rsid w:val="00C66ECD"/>
    <w:rsid w:val="00C678D0"/>
    <w:rsid w:val="00C67B10"/>
    <w:rsid w:val="00C70982"/>
    <w:rsid w:val="00C73975"/>
    <w:rsid w:val="00C73F2A"/>
    <w:rsid w:val="00C75AB9"/>
    <w:rsid w:val="00C7654F"/>
    <w:rsid w:val="00C76BB2"/>
    <w:rsid w:val="00C76F07"/>
    <w:rsid w:val="00C77176"/>
    <w:rsid w:val="00C77B1C"/>
    <w:rsid w:val="00C77E0F"/>
    <w:rsid w:val="00C8006B"/>
    <w:rsid w:val="00C83435"/>
    <w:rsid w:val="00C84C14"/>
    <w:rsid w:val="00C85C72"/>
    <w:rsid w:val="00C865A1"/>
    <w:rsid w:val="00C8698F"/>
    <w:rsid w:val="00C8707A"/>
    <w:rsid w:val="00C875A7"/>
    <w:rsid w:val="00C878CC"/>
    <w:rsid w:val="00C87CB5"/>
    <w:rsid w:val="00C87EE3"/>
    <w:rsid w:val="00C9061E"/>
    <w:rsid w:val="00C90DB7"/>
    <w:rsid w:val="00C9169C"/>
    <w:rsid w:val="00C918C3"/>
    <w:rsid w:val="00C920C6"/>
    <w:rsid w:val="00C926AB"/>
    <w:rsid w:val="00C9313C"/>
    <w:rsid w:val="00C931FD"/>
    <w:rsid w:val="00C93815"/>
    <w:rsid w:val="00C94080"/>
    <w:rsid w:val="00C949E1"/>
    <w:rsid w:val="00C94D32"/>
    <w:rsid w:val="00C9521F"/>
    <w:rsid w:val="00C95C54"/>
    <w:rsid w:val="00C977F5"/>
    <w:rsid w:val="00C97C2F"/>
    <w:rsid w:val="00CA1298"/>
    <w:rsid w:val="00CA13AF"/>
    <w:rsid w:val="00CA16A9"/>
    <w:rsid w:val="00CA1A41"/>
    <w:rsid w:val="00CA1E85"/>
    <w:rsid w:val="00CA2AF9"/>
    <w:rsid w:val="00CA2D54"/>
    <w:rsid w:val="00CA2E24"/>
    <w:rsid w:val="00CA2F52"/>
    <w:rsid w:val="00CA3286"/>
    <w:rsid w:val="00CA32C7"/>
    <w:rsid w:val="00CA42E7"/>
    <w:rsid w:val="00CA5F55"/>
    <w:rsid w:val="00CA6734"/>
    <w:rsid w:val="00CA7BC7"/>
    <w:rsid w:val="00CB067E"/>
    <w:rsid w:val="00CB1639"/>
    <w:rsid w:val="00CB1819"/>
    <w:rsid w:val="00CB21A7"/>
    <w:rsid w:val="00CB2C1C"/>
    <w:rsid w:val="00CB30F5"/>
    <w:rsid w:val="00CB3975"/>
    <w:rsid w:val="00CB3EA3"/>
    <w:rsid w:val="00CB41CE"/>
    <w:rsid w:val="00CB4722"/>
    <w:rsid w:val="00CB4791"/>
    <w:rsid w:val="00CB4C28"/>
    <w:rsid w:val="00CB50D0"/>
    <w:rsid w:val="00CB5251"/>
    <w:rsid w:val="00CB53E6"/>
    <w:rsid w:val="00CB5A11"/>
    <w:rsid w:val="00CB601A"/>
    <w:rsid w:val="00CB63BC"/>
    <w:rsid w:val="00CB7797"/>
    <w:rsid w:val="00CB7906"/>
    <w:rsid w:val="00CB8A70"/>
    <w:rsid w:val="00CC0EBB"/>
    <w:rsid w:val="00CC0F9C"/>
    <w:rsid w:val="00CC1CA9"/>
    <w:rsid w:val="00CC1DF8"/>
    <w:rsid w:val="00CC290F"/>
    <w:rsid w:val="00CC30CC"/>
    <w:rsid w:val="00CC37E7"/>
    <w:rsid w:val="00CC3932"/>
    <w:rsid w:val="00CC3DE6"/>
    <w:rsid w:val="00CC4959"/>
    <w:rsid w:val="00CC6272"/>
    <w:rsid w:val="00CC62CA"/>
    <w:rsid w:val="00CC65F6"/>
    <w:rsid w:val="00CC718D"/>
    <w:rsid w:val="00CC7CAE"/>
    <w:rsid w:val="00CD053E"/>
    <w:rsid w:val="00CD088D"/>
    <w:rsid w:val="00CD0B09"/>
    <w:rsid w:val="00CD1174"/>
    <w:rsid w:val="00CD1454"/>
    <w:rsid w:val="00CD1703"/>
    <w:rsid w:val="00CD1A68"/>
    <w:rsid w:val="00CD2DD8"/>
    <w:rsid w:val="00CD2F96"/>
    <w:rsid w:val="00CD3075"/>
    <w:rsid w:val="00CD3A77"/>
    <w:rsid w:val="00CD4003"/>
    <w:rsid w:val="00CD4C40"/>
    <w:rsid w:val="00CD57DD"/>
    <w:rsid w:val="00CD594A"/>
    <w:rsid w:val="00CD6AA8"/>
    <w:rsid w:val="00CD79F2"/>
    <w:rsid w:val="00CE01AE"/>
    <w:rsid w:val="00CE0C63"/>
    <w:rsid w:val="00CE16F8"/>
    <w:rsid w:val="00CE1ADA"/>
    <w:rsid w:val="00CE1BBE"/>
    <w:rsid w:val="00CE2175"/>
    <w:rsid w:val="00CE28C7"/>
    <w:rsid w:val="00CE2ED3"/>
    <w:rsid w:val="00CE3369"/>
    <w:rsid w:val="00CE4359"/>
    <w:rsid w:val="00CE4BE9"/>
    <w:rsid w:val="00CE4D10"/>
    <w:rsid w:val="00CE4F2B"/>
    <w:rsid w:val="00CE5933"/>
    <w:rsid w:val="00CE7199"/>
    <w:rsid w:val="00CE7879"/>
    <w:rsid w:val="00CE799A"/>
    <w:rsid w:val="00CF03D0"/>
    <w:rsid w:val="00CF171C"/>
    <w:rsid w:val="00CF2C88"/>
    <w:rsid w:val="00CF2ED2"/>
    <w:rsid w:val="00CF4522"/>
    <w:rsid w:val="00CF4A17"/>
    <w:rsid w:val="00CF4FB5"/>
    <w:rsid w:val="00CF535A"/>
    <w:rsid w:val="00CF5381"/>
    <w:rsid w:val="00CF5537"/>
    <w:rsid w:val="00CF5A1B"/>
    <w:rsid w:val="00CF5B88"/>
    <w:rsid w:val="00CF6467"/>
    <w:rsid w:val="00CF7116"/>
    <w:rsid w:val="00CF7129"/>
    <w:rsid w:val="00CF7B93"/>
    <w:rsid w:val="00CF7FFD"/>
    <w:rsid w:val="00D00AE8"/>
    <w:rsid w:val="00D0180E"/>
    <w:rsid w:val="00D01886"/>
    <w:rsid w:val="00D01DFF"/>
    <w:rsid w:val="00D0291F"/>
    <w:rsid w:val="00D029E7"/>
    <w:rsid w:val="00D03124"/>
    <w:rsid w:val="00D057F7"/>
    <w:rsid w:val="00D05AB2"/>
    <w:rsid w:val="00D060AC"/>
    <w:rsid w:val="00D062D3"/>
    <w:rsid w:val="00D069E5"/>
    <w:rsid w:val="00D0D5D6"/>
    <w:rsid w:val="00D10194"/>
    <w:rsid w:val="00D10BB3"/>
    <w:rsid w:val="00D115C1"/>
    <w:rsid w:val="00D11EA6"/>
    <w:rsid w:val="00D122DC"/>
    <w:rsid w:val="00D126A2"/>
    <w:rsid w:val="00D12B44"/>
    <w:rsid w:val="00D12B6C"/>
    <w:rsid w:val="00D12C2E"/>
    <w:rsid w:val="00D12DA5"/>
    <w:rsid w:val="00D1329F"/>
    <w:rsid w:val="00D13AAC"/>
    <w:rsid w:val="00D14827"/>
    <w:rsid w:val="00D14FAB"/>
    <w:rsid w:val="00D14FFA"/>
    <w:rsid w:val="00D15362"/>
    <w:rsid w:val="00D155B7"/>
    <w:rsid w:val="00D15684"/>
    <w:rsid w:val="00D163ED"/>
    <w:rsid w:val="00D16513"/>
    <w:rsid w:val="00D16C6D"/>
    <w:rsid w:val="00D16F8B"/>
    <w:rsid w:val="00D1716F"/>
    <w:rsid w:val="00D17941"/>
    <w:rsid w:val="00D17A43"/>
    <w:rsid w:val="00D20018"/>
    <w:rsid w:val="00D20634"/>
    <w:rsid w:val="00D20A0C"/>
    <w:rsid w:val="00D20DFD"/>
    <w:rsid w:val="00D211B0"/>
    <w:rsid w:val="00D21940"/>
    <w:rsid w:val="00D21947"/>
    <w:rsid w:val="00D220C8"/>
    <w:rsid w:val="00D22267"/>
    <w:rsid w:val="00D238FE"/>
    <w:rsid w:val="00D23C81"/>
    <w:rsid w:val="00D23E7C"/>
    <w:rsid w:val="00D2413E"/>
    <w:rsid w:val="00D24D9B"/>
    <w:rsid w:val="00D25035"/>
    <w:rsid w:val="00D2534C"/>
    <w:rsid w:val="00D261CE"/>
    <w:rsid w:val="00D264A7"/>
    <w:rsid w:val="00D2762B"/>
    <w:rsid w:val="00D310CA"/>
    <w:rsid w:val="00D311A0"/>
    <w:rsid w:val="00D31892"/>
    <w:rsid w:val="00D31D43"/>
    <w:rsid w:val="00D3232B"/>
    <w:rsid w:val="00D32B18"/>
    <w:rsid w:val="00D3494C"/>
    <w:rsid w:val="00D35910"/>
    <w:rsid w:val="00D35A7E"/>
    <w:rsid w:val="00D35CBA"/>
    <w:rsid w:val="00D360B2"/>
    <w:rsid w:val="00D36DCA"/>
    <w:rsid w:val="00D3709C"/>
    <w:rsid w:val="00D37A36"/>
    <w:rsid w:val="00D4166D"/>
    <w:rsid w:val="00D416BF"/>
    <w:rsid w:val="00D41A73"/>
    <w:rsid w:val="00D41EE4"/>
    <w:rsid w:val="00D43712"/>
    <w:rsid w:val="00D45582"/>
    <w:rsid w:val="00D459E7"/>
    <w:rsid w:val="00D45B18"/>
    <w:rsid w:val="00D47147"/>
    <w:rsid w:val="00D47210"/>
    <w:rsid w:val="00D4754E"/>
    <w:rsid w:val="00D47C0D"/>
    <w:rsid w:val="00D50276"/>
    <w:rsid w:val="00D502FD"/>
    <w:rsid w:val="00D51628"/>
    <w:rsid w:val="00D54434"/>
    <w:rsid w:val="00D54CB3"/>
    <w:rsid w:val="00D56655"/>
    <w:rsid w:val="00D56DA4"/>
    <w:rsid w:val="00D56EF8"/>
    <w:rsid w:val="00D5728D"/>
    <w:rsid w:val="00D572BB"/>
    <w:rsid w:val="00D578F3"/>
    <w:rsid w:val="00D579DB"/>
    <w:rsid w:val="00D57A4E"/>
    <w:rsid w:val="00D57C89"/>
    <w:rsid w:val="00D612D5"/>
    <w:rsid w:val="00D61A95"/>
    <w:rsid w:val="00D621EC"/>
    <w:rsid w:val="00D62D21"/>
    <w:rsid w:val="00D62F66"/>
    <w:rsid w:val="00D636BC"/>
    <w:rsid w:val="00D6404D"/>
    <w:rsid w:val="00D64447"/>
    <w:rsid w:val="00D645BB"/>
    <w:rsid w:val="00D64BFE"/>
    <w:rsid w:val="00D64D15"/>
    <w:rsid w:val="00D65476"/>
    <w:rsid w:val="00D6566F"/>
    <w:rsid w:val="00D656D3"/>
    <w:rsid w:val="00D66535"/>
    <w:rsid w:val="00D708FB"/>
    <w:rsid w:val="00D72CE1"/>
    <w:rsid w:val="00D72FCD"/>
    <w:rsid w:val="00D731DE"/>
    <w:rsid w:val="00D73776"/>
    <w:rsid w:val="00D73FD7"/>
    <w:rsid w:val="00D74470"/>
    <w:rsid w:val="00D746F5"/>
    <w:rsid w:val="00D74820"/>
    <w:rsid w:val="00D74E7F"/>
    <w:rsid w:val="00D75A83"/>
    <w:rsid w:val="00D75DF0"/>
    <w:rsid w:val="00D7750C"/>
    <w:rsid w:val="00D775D9"/>
    <w:rsid w:val="00D77ECB"/>
    <w:rsid w:val="00D800C6"/>
    <w:rsid w:val="00D80382"/>
    <w:rsid w:val="00D80C08"/>
    <w:rsid w:val="00D80C55"/>
    <w:rsid w:val="00D8229B"/>
    <w:rsid w:val="00D83A41"/>
    <w:rsid w:val="00D83EEA"/>
    <w:rsid w:val="00D841FA"/>
    <w:rsid w:val="00D85FBE"/>
    <w:rsid w:val="00D86A08"/>
    <w:rsid w:val="00D8757B"/>
    <w:rsid w:val="00D87907"/>
    <w:rsid w:val="00D87B6E"/>
    <w:rsid w:val="00D87D4F"/>
    <w:rsid w:val="00D91120"/>
    <w:rsid w:val="00D91BA4"/>
    <w:rsid w:val="00D9207E"/>
    <w:rsid w:val="00D92655"/>
    <w:rsid w:val="00D9298A"/>
    <w:rsid w:val="00D92ABA"/>
    <w:rsid w:val="00D92BF2"/>
    <w:rsid w:val="00D92D35"/>
    <w:rsid w:val="00D93185"/>
    <w:rsid w:val="00D9326E"/>
    <w:rsid w:val="00D932C9"/>
    <w:rsid w:val="00D94A1D"/>
    <w:rsid w:val="00D94C6B"/>
    <w:rsid w:val="00D94D1B"/>
    <w:rsid w:val="00D95940"/>
    <w:rsid w:val="00D95E7B"/>
    <w:rsid w:val="00D9691C"/>
    <w:rsid w:val="00D979F5"/>
    <w:rsid w:val="00DA2188"/>
    <w:rsid w:val="00DA2792"/>
    <w:rsid w:val="00DA2AB1"/>
    <w:rsid w:val="00DA3ED3"/>
    <w:rsid w:val="00DA4189"/>
    <w:rsid w:val="00DA4336"/>
    <w:rsid w:val="00DA499D"/>
    <w:rsid w:val="00DA4F7C"/>
    <w:rsid w:val="00DA537E"/>
    <w:rsid w:val="00DA6A84"/>
    <w:rsid w:val="00DA6DEE"/>
    <w:rsid w:val="00DA74CE"/>
    <w:rsid w:val="00DA7648"/>
    <w:rsid w:val="00DA7742"/>
    <w:rsid w:val="00DA7D5B"/>
    <w:rsid w:val="00DB10E3"/>
    <w:rsid w:val="00DB1152"/>
    <w:rsid w:val="00DB136F"/>
    <w:rsid w:val="00DB19D7"/>
    <w:rsid w:val="00DB1ABE"/>
    <w:rsid w:val="00DB3381"/>
    <w:rsid w:val="00DB5ABD"/>
    <w:rsid w:val="00DB5AFB"/>
    <w:rsid w:val="00DB5B87"/>
    <w:rsid w:val="00DB7105"/>
    <w:rsid w:val="00DC002C"/>
    <w:rsid w:val="00DC02D7"/>
    <w:rsid w:val="00DC04B2"/>
    <w:rsid w:val="00DC0B1E"/>
    <w:rsid w:val="00DC1047"/>
    <w:rsid w:val="00DC147C"/>
    <w:rsid w:val="00DC2A15"/>
    <w:rsid w:val="00DC3429"/>
    <w:rsid w:val="00DC3810"/>
    <w:rsid w:val="00DC3DB0"/>
    <w:rsid w:val="00DC52F6"/>
    <w:rsid w:val="00DC5D37"/>
    <w:rsid w:val="00DC6B14"/>
    <w:rsid w:val="00DC72D2"/>
    <w:rsid w:val="00DC774C"/>
    <w:rsid w:val="00DD03DA"/>
    <w:rsid w:val="00DD0421"/>
    <w:rsid w:val="00DD0A93"/>
    <w:rsid w:val="00DD11BB"/>
    <w:rsid w:val="00DD1482"/>
    <w:rsid w:val="00DD16B8"/>
    <w:rsid w:val="00DD1871"/>
    <w:rsid w:val="00DD1AC2"/>
    <w:rsid w:val="00DD2AD1"/>
    <w:rsid w:val="00DD2DD7"/>
    <w:rsid w:val="00DD2F70"/>
    <w:rsid w:val="00DD3EE6"/>
    <w:rsid w:val="00DD517D"/>
    <w:rsid w:val="00DD5577"/>
    <w:rsid w:val="00DD565D"/>
    <w:rsid w:val="00DD6885"/>
    <w:rsid w:val="00DD79F7"/>
    <w:rsid w:val="00DE0620"/>
    <w:rsid w:val="00DE102C"/>
    <w:rsid w:val="00DE1588"/>
    <w:rsid w:val="00DE1EAB"/>
    <w:rsid w:val="00DE2F7E"/>
    <w:rsid w:val="00DE3461"/>
    <w:rsid w:val="00DE3F7B"/>
    <w:rsid w:val="00DE40B0"/>
    <w:rsid w:val="00DE44FD"/>
    <w:rsid w:val="00DE4537"/>
    <w:rsid w:val="00DE4688"/>
    <w:rsid w:val="00DE59F8"/>
    <w:rsid w:val="00DE5B24"/>
    <w:rsid w:val="00DE5C85"/>
    <w:rsid w:val="00DE630A"/>
    <w:rsid w:val="00DE6EA4"/>
    <w:rsid w:val="00DE76BD"/>
    <w:rsid w:val="00DF0EB4"/>
    <w:rsid w:val="00DF17D4"/>
    <w:rsid w:val="00DF1CF0"/>
    <w:rsid w:val="00DF1F5B"/>
    <w:rsid w:val="00DF30C7"/>
    <w:rsid w:val="00DF5A4F"/>
    <w:rsid w:val="00DF63F5"/>
    <w:rsid w:val="00DF652E"/>
    <w:rsid w:val="00DF6847"/>
    <w:rsid w:val="00DF6C83"/>
    <w:rsid w:val="00DF71F8"/>
    <w:rsid w:val="00DF75D2"/>
    <w:rsid w:val="00DF7614"/>
    <w:rsid w:val="00DF7D36"/>
    <w:rsid w:val="00E00820"/>
    <w:rsid w:val="00E00950"/>
    <w:rsid w:val="00E010C4"/>
    <w:rsid w:val="00E01500"/>
    <w:rsid w:val="00E01687"/>
    <w:rsid w:val="00E02D12"/>
    <w:rsid w:val="00E04504"/>
    <w:rsid w:val="00E05A65"/>
    <w:rsid w:val="00E05D27"/>
    <w:rsid w:val="00E06231"/>
    <w:rsid w:val="00E065D5"/>
    <w:rsid w:val="00E0675C"/>
    <w:rsid w:val="00E071DE"/>
    <w:rsid w:val="00E07E94"/>
    <w:rsid w:val="00E10035"/>
    <w:rsid w:val="00E10683"/>
    <w:rsid w:val="00E10D3A"/>
    <w:rsid w:val="00E118C0"/>
    <w:rsid w:val="00E121B1"/>
    <w:rsid w:val="00E13C9E"/>
    <w:rsid w:val="00E13F84"/>
    <w:rsid w:val="00E143AF"/>
    <w:rsid w:val="00E1487B"/>
    <w:rsid w:val="00E14A9B"/>
    <w:rsid w:val="00E14B71"/>
    <w:rsid w:val="00E14EE0"/>
    <w:rsid w:val="00E1562F"/>
    <w:rsid w:val="00E15A79"/>
    <w:rsid w:val="00E15C11"/>
    <w:rsid w:val="00E1680F"/>
    <w:rsid w:val="00E175C9"/>
    <w:rsid w:val="00E2077B"/>
    <w:rsid w:val="00E20FB2"/>
    <w:rsid w:val="00E21439"/>
    <w:rsid w:val="00E21BC7"/>
    <w:rsid w:val="00E21DEA"/>
    <w:rsid w:val="00E225ED"/>
    <w:rsid w:val="00E23F2D"/>
    <w:rsid w:val="00E25D07"/>
    <w:rsid w:val="00E26999"/>
    <w:rsid w:val="00E27AB3"/>
    <w:rsid w:val="00E30256"/>
    <w:rsid w:val="00E30947"/>
    <w:rsid w:val="00E31430"/>
    <w:rsid w:val="00E31569"/>
    <w:rsid w:val="00E31B2C"/>
    <w:rsid w:val="00E32076"/>
    <w:rsid w:val="00E322BD"/>
    <w:rsid w:val="00E324C1"/>
    <w:rsid w:val="00E32719"/>
    <w:rsid w:val="00E32A47"/>
    <w:rsid w:val="00E32F1E"/>
    <w:rsid w:val="00E35013"/>
    <w:rsid w:val="00E358B9"/>
    <w:rsid w:val="00E3636A"/>
    <w:rsid w:val="00E363F3"/>
    <w:rsid w:val="00E37240"/>
    <w:rsid w:val="00E4156F"/>
    <w:rsid w:val="00E416B5"/>
    <w:rsid w:val="00E4266A"/>
    <w:rsid w:val="00E443C7"/>
    <w:rsid w:val="00E44604"/>
    <w:rsid w:val="00E44FDA"/>
    <w:rsid w:val="00E45070"/>
    <w:rsid w:val="00E4516D"/>
    <w:rsid w:val="00E45829"/>
    <w:rsid w:val="00E45A43"/>
    <w:rsid w:val="00E461AB"/>
    <w:rsid w:val="00E46624"/>
    <w:rsid w:val="00E46B2D"/>
    <w:rsid w:val="00E47DCA"/>
    <w:rsid w:val="00E5051A"/>
    <w:rsid w:val="00E50F6D"/>
    <w:rsid w:val="00E51810"/>
    <w:rsid w:val="00E53028"/>
    <w:rsid w:val="00E5387A"/>
    <w:rsid w:val="00E554C4"/>
    <w:rsid w:val="00E55A06"/>
    <w:rsid w:val="00E56191"/>
    <w:rsid w:val="00E565A4"/>
    <w:rsid w:val="00E56FC4"/>
    <w:rsid w:val="00E57E24"/>
    <w:rsid w:val="00E6020D"/>
    <w:rsid w:val="00E60380"/>
    <w:rsid w:val="00E603BE"/>
    <w:rsid w:val="00E60A7E"/>
    <w:rsid w:val="00E6193B"/>
    <w:rsid w:val="00E62DF0"/>
    <w:rsid w:val="00E62F65"/>
    <w:rsid w:val="00E62FAA"/>
    <w:rsid w:val="00E647E3"/>
    <w:rsid w:val="00E6515F"/>
    <w:rsid w:val="00E66B0F"/>
    <w:rsid w:val="00E66C7A"/>
    <w:rsid w:val="00E66E39"/>
    <w:rsid w:val="00E67318"/>
    <w:rsid w:val="00E70EF4"/>
    <w:rsid w:val="00E71133"/>
    <w:rsid w:val="00E719A0"/>
    <w:rsid w:val="00E71A0B"/>
    <w:rsid w:val="00E722EA"/>
    <w:rsid w:val="00E73068"/>
    <w:rsid w:val="00E75292"/>
    <w:rsid w:val="00E75C1C"/>
    <w:rsid w:val="00E766B6"/>
    <w:rsid w:val="00E7701E"/>
    <w:rsid w:val="00E77D6F"/>
    <w:rsid w:val="00E8066C"/>
    <w:rsid w:val="00E816CA"/>
    <w:rsid w:val="00E821F2"/>
    <w:rsid w:val="00E82EC0"/>
    <w:rsid w:val="00E833A6"/>
    <w:rsid w:val="00E83585"/>
    <w:rsid w:val="00E83A77"/>
    <w:rsid w:val="00E83CC9"/>
    <w:rsid w:val="00E83D94"/>
    <w:rsid w:val="00E85454"/>
    <w:rsid w:val="00E857F3"/>
    <w:rsid w:val="00E85B83"/>
    <w:rsid w:val="00E870E2"/>
    <w:rsid w:val="00E87D4B"/>
    <w:rsid w:val="00E907E0"/>
    <w:rsid w:val="00E90934"/>
    <w:rsid w:val="00E91121"/>
    <w:rsid w:val="00E91C30"/>
    <w:rsid w:val="00E91D19"/>
    <w:rsid w:val="00E91FD1"/>
    <w:rsid w:val="00E9296F"/>
    <w:rsid w:val="00E9587A"/>
    <w:rsid w:val="00E95B7F"/>
    <w:rsid w:val="00E96161"/>
    <w:rsid w:val="00E9758D"/>
    <w:rsid w:val="00E9761F"/>
    <w:rsid w:val="00EA0901"/>
    <w:rsid w:val="00EA0D0B"/>
    <w:rsid w:val="00EA188F"/>
    <w:rsid w:val="00EA2220"/>
    <w:rsid w:val="00EA25C4"/>
    <w:rsid w:val="00EA27D6"/>
    <w:rsid w:val="00EA6F29"/>
    <w:rsid w:val="00EA7634"/>
    <w:rsid w:val="00EA7699"/>
    <w:rsid w:val="00EB01EB"/>
    <w:rsid w:val="00EB02C3"/>
    <w:rsid w:val="00EB0A43"/>
    <w:rsid w:val="00EB0D86"/>
    <w:rsid w:val="00EB1003"/>
    <w:rsid w:val="00EB307E"/>
    <w:rsid w:val="00EB3D42"/>
    <w:rsid w:val="00EB47B5"/>
    <w:rsid w:val="00EB491A"/>
    <w:rsid w:val="00EB5D5B"/>
    <w:rsid w:val="00EB61FF"/>
    <w:rsid w:val="00EB680F"/>
    <w:rsid w:val="00EB6D51"/>
    <w:rsid w:val="00EB6F05"/>
    <w:rsid w:val="00EB7465"/>
    <w:rsid w:val="00EB7F2A"/>
    <w:rsid w:val="00EC084D"/>
    <w:rsid w:val="00EC32A7"/>
    <w:rsid w:val="00EC5D99"/>
    <w:rsid w:val="00EC7EE6"/>
    <w:rsid w:val="00ED0F75"/>
    <w:rsid w:val="00ED1020"/>
    <w:rsid w:val="00ED1803"/>
    <w:rsid w:val="00ED1E5B"/>
    <w:rsid w:val="00ED2164"/>
    <w:rsid w:val="00ED2336"/>
    <w:rsid w:val="00ED238F"/>
    <w:rsid w:val="00ED2ACD"/>
    <w:rsid w:val="00ED3F0F"/>
    <w:rsid w:val="00ED48C3"/>
    <w:rsid w:val="00ED60E2"/>
    <w:rsid w:val="00ED7318"/>
    <w:rsid w:val="00EE0071"/>
    <w:rsid w:val="00EE05B3"/>
    <w:rsid w:val="00EE1841"/>
    <w:rsid w:val="00EE252A"/>
    <w:rsid w:val="00EE29DC"/>
    <w:rsid w:val="00EE29FF"/>
    <w:rsid w:val="00EE2EDE"/>
    <w:rsid w:val="00EE5E44"/>
    <w:rsid w:val="00EE5FDD"/>
    <w:rsid w:val="00EE6110"/>
    <w:rsid w:val="00EE6D5C"/>
    <w:rsid w:val="00EE6F08"/>
    <w:rsid w:val="00EE772D"/>
    <w:rsid w:val="00EE7D6C"/>
    <w:rsid w:val="00EF159E"/>
    <w:rsid w:val="00EF1F65"/>
    <w:rsid w:val="00EF223F"/>
    <w:rsid w:val="00EF2364"/>
    <w:rsid w:val="00EF2562"/>
    <w:rsid w:val="00EF3645"/>
    <w:rsid w:val="00EF42BD"/>
    <w:rsid w:val="00EF489D"/>
    <w:rsid w:val="00EF4916"/>
    <w:rsid w:val="00EF4AEA"/>
    <w:rsid w:val="00EF4D7F"/>
    <w:rsid w:val="00EF4F90"/>
    <w:rsid w:val="00EF5430"/>
    <w:rsid w:val="00EF654D"/>
    <w:rsid w:val="00EF65CE"/>
    <w:rsid w:val="00EF665A"/>
    <w:rsid w:val="00EF6ACF"/>
    <w:rsid w:val="00EF708F"/>
    <w:rsid w:val="00EF775A"/>
    <w:rsid w:val="00F00B83"/>
    <w:rsid w:val="00F02034"/>
    <w:rsid w:val="00F02253"/>
    <w:rsid w:val="00F02EEF"/>
    <w:rsid w:val="00F03A80"/>
    <w:rsid w:val="00F03F13"/>
    <w:rsid w:val="00F0561B"/>
    <w:rsid w:val="00F058BB"/>
    <w:rsid w:val="00F07FCB"/>
    <w:rsid w:val="00F1011E"/>
    <w:rsid w:val="00F102B2"/>
    <w:rsid w:val="00F109A5"/>
    <w:rsid w:val="00F10F24"/>
    <w:rsid w:val="00F113A5"/>
    <w:rsid w:val="00F11784"/>
    <w:rsid w:val="00F1230A"/>
    <w:rsid w:val="00F12A2D"/>
    <w:rsid w:val="00F138FC"/>
    <w:rsid w:val="00F1396A"/>
    <w:rsid w:val="00F13DDC"/>
    <w:rsid w:val="00F1434A"/>
    <w:rsid w:val="00F15512"/>
    <w:rsid w:val="00F15BB2"/>
    <w:rsid w:val="00F1632F"/>
    <w:rsid w:val="00F17BA1"/>
    <w:rsid w:val="00F20228"/>
    <w:rsid w:val="00F20432"/>
    <w:rsid w:val="00F20EC7"/>
    <w:rsid w:val="00F21915"/>
    <w:rsid w:val="00F21A15"/>
    <w:rsid w:val="00F22269"/>
    <w:rsid w:val="00F229B0"/>
    <w:rsid w:val="00F2333C"/>
    <w:rsid w:val="00F23732"/>
    <w:rsid w:val="00F23F64"/>
    <w:rsid w:val="00F248F1"/>
    <w:rsid w:val="00F24F8F"/>
    <w:rsid w:val="00F254E4"/>
    <w:rsid w:val="00F25F94"/>
    <w:rsid w:val="00F26234"/>
    <w:rsid w:val="00F269F3"/>
    <w:rsid w:val="00F2740E"/>
    <w:rsid w:val="00F2755C"/>
    <w:rsid w:val="00F276DA"/>
    <w:rsid w:val="00F27ACA"/>
    <w:rsid w:val="00F27FC2"/>
    <w:rsid w:val="00F305E7"/>
    <w:rsid w:val="00F306E5"/>
    <w:rsid w:val="00F3070D"/>
    <w:rsid w:val="00F30D2F"/>
    <w:rsid w:val="00F30F4B"/>
    <w:rsid w:val="00F3204E"/>
    <w:rsid w:val="00F32056"/>
    <w:rsid w:val="00F3209E"/>
    <w:rsid w:val="00F3226C"/>
    <w:rsid w:val="00F32F7E"/>
    <w:rsid w:val="00F34CAC"/>
    <w:rsid w:val="00F351B7"/>
    <w:rsid w:val="00F358A7"/>
    <w:rsid w:val="00F36EEF"/>
    <w:rsid w:val="00F40437"/>
    <w:rsid w:val="00F40483"/>
    <w:rsid w:val="00F40E92"/>
    <w:rsid w:val="00F41453"/>
    <w:rsid w:val="00F41886"/>
    <w:rsid w:val="00F42399"/>
    <w:rsid w:val="00F43605"/>
    <w:rsid w:val="00F44245"/>
    <w:rsid w:val="00F442EE"/>
    <w:rsid w:val="00F447D5"/>
    <w:rsid w:val="00F44DD8"/>
    <w:rsid w:val="00F4508C"/>
    <w:rsid w:val="00F46458"/>
    <w:rsid w:val="00F50EF3"/>
    <w:rsid w:val="00F514E9"/>
    <w:rsid w:val="00F5157A"/>
    <w:rsid w:val="00F51805"/>
    <w:rsid w:val="00F5213D"/>
    <w:rsid w:val="00F522D5"/>
    <w:rsid w:val="00F52D49"/>
    <w:rsid w:val="00F53A95"/>
    <w:rsid w:val="00F5440F"/>
    <w:rsid w:val="00F54744"/>
    <w:rsid w:val="00F547ED"/>
    <w:rsid w:val="00F56245"/>
    <w:rsid w:val="00F564F5"/>
    <w:rsid w:val="00F5772D"/>
    <w:rsid w:val="00F606A3"/>
    <w:rsid w:val="00F6079B"/>
    <w:rsid w:val="00F60A93"/>
    <w:rsid w:val="00F60FFD"/>
    <w:rsid w:val="00F613D7"/>
    <w:rsid w:val="00F61BA0"/>
    <w:rsid w:val="00F621DA"/>
    <w:rsid w:val="00F62304"/>
    <w:rsid w:val="00F626E3"/>
    <w:rsid w:val="00F62FEA"/>
    <w:rsid w:val="00F638EB"/>
    <w:rsid w:val="00F63E64"/>
    <w:rsid w:val="00F646CC"/>
    <w:rsid w:val="00F64B6E"/>
    <w:rsid w:val="00F65047"/>
    <w:rsid w:val="00F654D3"/>
    <w:rsid w:val="00F6550D"/>
    <w:rsid w:val="00F659BE"/>
    <w:rsid w:val="00F65AD4"/>
    <w:rsid w:val="00F65C20"/>
    <w:rsid w:val="00F660E1"/>
    <w:rsid w:val="00F6676B"/>
    <w:rsid w:val="00F66AFD"/>
    <w:rsid w:val="00F67F6A"/>
    <w:rsid w:val="00F70258"/>
    <w:rsid w:val="00F706DE"/>
    <w:rsid w:val="00F70CDF"/>
    <w:rsid w:val="00F70E8C"/>
    <w:rsid w:val="00F7121D"/>
    <w:rsid w:val="00F72CD0"/>
    <w:rsid w:val="00F73C9B"/>
    <w:rsid w:val="00F74CFF"/>
    <w:rsid w:val="00F75254"/>
    <w:rsid w:val="00F75CE9"/>
    <w:rsid w:val="00F7669A"/>
    <w:rsid w:val="00F76CA9"/>
    <w:rsid w:val="00F77628"/>
    <w:rsid w:val="00F80779"/>
    <w:rsid w:val="00F80C59"/>
    <w:rsid w:val="00F815C7"/>
    <w:rsid w:val="00F81642"/>
    <w:rsid w:val="00F82CF3"/>
    <w:rsid w:val="00F82EF9"/>
    <w:rsid w:val="00F838FA"/>
    <w:rsid w:val="00F83B20"/>
    <w:rsid w:val="00F84505"/>
    <w:rsid w:val="00F8459C"/>
    <w:rsid w:val="00F84F2D"/>
    <w:rsid w:val="00F8656C"/>
    <w:rsid w:val="00F86BAC"/>
    <w:rsid w:val="00F86CB4"/>
    <w:rsid w:val="00F873A8"/>
    <w:rsid w:val="00F87F51"/>
    <w:rsid w:val="00F90083"/>
    <w:rsid w:val="00F9027B"/>
    <w:rsid w:val="00F903B0"/>
    <w:rsid w:val="00F90736"/>
    <w:rsid w:val="00F911D2"/>
    <w:rsid w:val="00F91B66"/>
    <w:rsid w:val="00F92950"/>
    <w:rsid w:val="00F9323A"/>
    <w:rsid w:val="00F94B3A"/>
    <w:rsid w:val="00F9541B"/>
    <w:rsid w:val="00F96480"/>
    <w:rsid w:val="00F96721"/>
    <w:rsid w:val="00F96C0B"/>
    <w:rsid w:val="00F973DF"/>
    <w:rsid w:val="00F977DA"/>
    <w:rsid w:val="00F9799E"/>
    <w:rsid w:val="00FA0059"/>
    <w:rsid w:val="00FA0AAD"/>
    <w:rsid w:val="00FA0B9E"/>
    <w:rsid w:val="00FA14C3"/>
    <w:rsid w:val="00FA2040"/>
    <w:rsid w:val="00FA219D"/>
    <w:rsid w:val="00FA3EEE"/>
    <w:rsid w:val="00FA4BDE"/>
    <w:rsid w:val="00FA5F76"/>
    <w:rsid w:val="00FA60DF"/>
    <w:rsid w:val="00FA6142"/>
    <w:rsid w:val="00FA7227"/>
    <w:rsid w:val="00FA726F"/>
    <w:rsid w:val="00FA7608"/>
    <w:rsid w:val="00FB0116"/>
    <w:rsid w:val="00FB04D6"/>
    <w:rsid w:val="00FB09A0"/>
    <w:rsid w:val="00FB109C"/>
    <w:rsid w:val="00FB1B67"/>
    <w:rsid w:val="00FB202D"/>
    <w:rsid w:val="00FB280A"/>
    <w:rsid w:val="00FB2970"/>
    <w:rsid w:val="00FB3F2A"/>
    <w:rsid w:val="00FB4F2D"/>
    <w:rsid w:val="00FB5677"/>
    <w:rsid w:val="00FB7084"/>
    <w:rsid w:val="00FB7A32"/>
    <w:rsid w:val="00FC0FC1"/>
    <w:rsid w:val="00FC10C1"/>
    <w:rsid w:val="00FC142F"/>
    <w:rsid w:val="00FC1C0A"/>
    <w:rsid w:val="00FC28BA"/>
    <w:rsid w:val="00FC4C13"/>
    <w:rsid w:val="00FC50C5"/>
    <w:rsid w:val="00FC512F"/>
    <w:rsid w:val="00FC526C"/>
    <w:rsid w:val="00FC537D"/>
    <w:rsid w:val="00FC5878"/>
    <w:rsid w:val="00FC59E8"/>
    <w:rsid w:val="00FC5B89"/>
    <w:rsid w:val="00FC6971"/>
    <w:rsid w:val="00FC6B9B"/>
    <w:rsid w:val="00FC760B"/>
    <w:rsid w:val="00FC7DB8"/>
    <w:rsid w:val="00FD075A"/>
    <w:rsid w:val="00FD1163"/>
    <w:rsid w:val="00FD27AA"/>
    <w:rsid w:val="00FD289C"/>
    <w:rsid w:val="00FD30B0"/>
    <w:rsid w:val="00FD31EA"/>
    <w:rsid w:val="00FD3354"/>
    <w:rsid w:val="00FD3D85"/>
    <w:rsid w:val="00FD59C6"/>
    <w:rsid w:val="00FD5EED"/>
    <w:rsid w:val="00FD68CB"/>
    <w:rsid w:val="00FD6BA0"/>
    <w:rsid w:val="00FD71D3"/>
    <w:rsid w:val="00FD7DB0"/>
    <w:rsid w:val="00FDD358"/>
    <w:rsid w:val="00FE059F"/>
    <w:rsid w:val="00FE07BD"/>
    <w:rsid w:val="00FE0D51"/>
    <w:rsid w:val="00FE0DB9"/>
    <w:rsid w:val="00FE1A83"/>
    <w:rsid w:val="00FE20EB"/>
    <w:rsid w:val="00FE20F5"/>
    <w:rsid w:val="00FE22AD"/>
    <w:rsid w:val="00FE22C9"/>
    <w:rsid w:val="00FE2652"/>
    <w:rsid w:val="00FE3874"/>
    <w:rsid w:val="00FE4085"/>
    <w:rsid w:val="00FE52D3"/>
    <w:rsid w:val="00FE5777"/>
    <w:rsid w:val="00FE6FA6"/>
    <w:rsid w:val="00FE7296"/>
    <w:rsid w:val="00FE7360"/>
    <w:rsid w:val="00FE76C9"/>
    <w:rsid w:val="00FF0352"/>
    <w:rsid w:val="00FF0373"/>
    <w:rsid w:val="00FF23B4"/>
    <w:rsid w:val="00FF26DA"/>
    <w:rsid w:val="00FF33AE"/>
    <w:rsid w:val="00FF3677"/>
    <w:rsid w:val="00FF38FF"/>
    <w:rsid w:val="00FF4444"/>
    <w:rsid w:val="00FF4651"/>
    <w:rsid w:val="00FF5511"/>
    <w:rsid w:val="00FF5C01"/>
    <w:rsid w:val="00FF6B77"/>
    <w:rsid w:val="00FF6BF6"/>
    <w:rsid w:val="00FF7254"/>
    <w:rsid w:val="00FF747C"/>
    <w:rsid w:val="00FF7605"/>
    <w:rsid w:val="00FF7CA6"/>
    <w:rsid w:val="01016EED"/>
    <w:rsid w:val="012348F6"/>
    <w:rsid w:val="012CCB0C"/>
    <w:rsid w:val="014AFF18"/>
    <w:rsid w:val="01511459"/>
    <w:rsid w:val="0160B801"/>
    <w:rsid w:val="01859627"/>
    <w:rsid w:val="019C6C11"/>
    <w:rsid w:val="01B40B52"/>
    <w:rsid w:val="01BE2D10"/>
    <w:rsid w:val="01D40895"/>
    <w:rsid w:val="021936F8"/>
    <w:rsid w:val="022B0947"/>
    <w:rsid w:val="0235A7C6"/>
    <w:rsid w:val="023724B2"/>
    <w:rsid w:val="02399D01"/>
    <w:rsid w:val="0250FDD4"/>
    <w:rsid w:val="026229F6"/>
    <w:rsid w:val="027A2363"/>
    <w:rsid w:val="02B910E7"/>
    <w:rsid w:val="02F2CAC5"/>
    <w:rsid w:val="031F288E"/>
    <w:rsid w:val="0323F63E"/>
    <w:rsid w:val="03499EAD"/>
    <w:rsid w:val="0358ECCB"/>
    <w:rsid w:val="0363270E"/>
    <w:rsid w:val="037C3880"/>
    <w:rsid w:val="037EEE5C"/>
    <w:rsid w:val="038D28A8"/>
    <w:rsid w:val="0396E63C"/>
    <w:rsid w:val="03B02EB5"/>
    <w:rsid w:val="03BFF956"/>
    <w:rsid w:val="03F49F3C"/>
    <w:rsid w:val="0407DF20"/>
    <w:rsid w:val="04094DC1"/>
    <w:rsid w:val="042E57F7"/>
    <w:rsid w:val="044A41C2"/>
    <w:rsid w:val="04C3536F"/>
    <w:rsid w:val="04D84A82"/>
    <w:rsid w:val="04D9D4D5"/>
    <w:rsid w:val="04E2D4C0"/>
    <w:rsid w:val="05053D60"/>
    <w:rsid w:val="050B4953"/>
    <w:rsid w:val="051D2CA6"/>
    <w:rsid w:val="05541930"/>
    <w:rsid w:val="055C5C6B"/>
    <w:rsid w:val="057635C2"/>
    <w:rsid w:val="057CCB88"/>
    <w:rsid w:val="058883B2"/>
    <w:rsid w:val="058A9478"/>
    <w:rsid w:val="058F165B"/>
    <w:rsid w:val="05923B3D"/>
    <w:rsid w:val="059CBF15"/>
    <w:rsid w:val="05AAC4AF"/>
    <w:rsid w:val="05F36FCA"/>
    <w:rsid w:val="05F783D2"/>
    <w:rsid w:val="06239575"/>
    <w:rsid w:val="06271279"/>
    <w:rsid w:val="0637055C"/>
    <w:rsid w:val="063F2B7D"/>
    <w:rsid w:val="0644E81D"/>
    <w:rsid w:val="064F8728"/>
    <w:rsid w:val="06517F66"/>
    <w:rsid w:val="0669A311"/>
    <w:rsid w:val="066A9ABB"/>
    <w:rsid w:val="066FFA00"/>
    <w:rsid w:val="06719BFB"/>
    <w:rsid w:val="067B5AE1"/>
    <w:rsid w:val="068ED469"/>
    <w:rsid w:val="06947E17"/>
    <w:rsid w:val="069AC7D0"/>
    <w:rsid w:val="06AD333D"/>
    <w:rsid w:val="06B09A53"/>
    <w:rsid w:val="06C8A297"/>
    <w:rsid w:val="06F29C68"/>
    <w:rsid w:val="06F8FD65"/>
    <w:rsid w:val="070184B9"/>
    <w:rsid w:val="07351FAB"/>
    <w:rsid w:val="073E9E2C"/>
    <w:rsid w:val="074932D5"/>
    <w:rsid w:val="0788AF83"/>
    <w:rsid w:val="0793DEEB"/>
    <w:rsid w:val="079BB3FF"/>
    <w:rsid w:val="07A6B243"/>
    <w:rsid w:val="07B10FAC"/>
    <w:rsid w:val="07BB07C9"/>
    <w:rsid w:val="07EC8679"/>
    <w:rsid w:val="081F9733"/>
    <w:rsid w:val="0838FD2A"/>
    <w:rsid w:val="083A05F1"/>
    <w:rsid w:val="0883A3D4"/>
    <w:rsid w:val="08887C7F"/>
    <w:rsid w:val="08B22CD1"/>
    <w:rsid w:val="08BEF71B"/>
    <w:rsid w:val="08D281DF"/>
    <w:rsid w:val="09067859"/>
    <w:rsid w:val="09128EF7"/>
    <w:rsid w:val="092B348C"/>
    <w:rsid w:val="094E41CE"/>
    <w:rsid w:val="095D632F"/>
    <w:rsid w:val="09653E21"/>
    <w:rsid w:val="09780B53"/>
    <w:rsid w:val="0980B1F1"/>
    <w:rsid w:val="09847E80"/>
    <w:rsid w:val="09869072"/>
    <w:rsid w:val="098AE690"/>
    <w:rsid w:val="0993C6A0"/>
    <w:rsid w:val="09BA30B3"/>
    <w:rsid w:val="09F27433"/>
    <w:rsid w:val="09F96E17"/>
    <w:rsid w:val="0A12A95F"/>
    <w:rsid w:val="0A41A2D9"/>
    <w:rsid w:val="0A625887"/>
    <w:rsid w:val="0A75F19B"/>
    <w:rsid w:val="0A90DF03"/>
    <w:rsid w:val="0A9C882D"/>
    <w:rsid w:val="0AA28BA5"/>
    <w:rsid w:val="0AA32207"/>
    <w:rsid w:val="0AC67F40"/>
    <w:rsid w:val="0ADEF2E3"/>
    <w:rsid w:val="0AE8C0DB"/>
    <w:rsid w:val="0AF907E8"/>
    <w:rsid w:val="0AFC1349"/>
    <w:rsid w:val="0B047CF8"/>
    <w:rsid w:val="0B11A98E"/>
    <w:rsid w:val="0B1D9B76"/>
    <w:rsid w:val="0B2B17A7"/>
    <w:rsid w:val="0B43FB58"/>
    <w:rsid w:val="0B613DD7"/>
    <w:rsid w:val="0C20C543"/>
    <w:rsid w:val="0C358BAA"/>
    <w:rsid w:val="0C3C581A"/>
    <w:rsid w:val="0C49EA91"/>
    <w:rsid w:val="0C4F892D"/>
    <w:rsid w:val="0C72E650"/>
    <w:rsid w:val="0C965360"/>
    <w:rsid w:val="0CC1EFDA"/>
    <w:rsid w:val="0CCE8C3D"/>
    <w:rsid w:val="0CD1925E"/>
    <w:rsid w:val="0CD43DCC"/>
    <w:rsid w:val="0CDDE53A"/>
    <w:rsid w:val="0CEEB775"/>
    <w:rsid w:val="0CFD2AA4"/>
    <w:rsid w:val="0D00CEE6"/>
    <w:rsid w:val="0D041641"/>
    <w:rsid w:val="0D1214CA"/>
    <w:rsid w:val="0D2B9997"/>
    <w:rsid w:val="0D551A7F"/>
    <w:rsid w:val="0D6315F8"/>
    <w:rsid w:val="0D65BE9E"/>
    <w:rsid w:val="0D9C9A20"/>
    <w:rsid w:val="0DA5058D"/>
    <w:rsid w:val="0DAADF43"/>
    <w:rsid w:val="0DAB3591"/>
    <w:rsid w:val="0DAEB4CC"/>
    <w:rsid w:val="0DC40F9E"/>
    <w:rsid w:val="0DCAB6E2"/>
    <w:rsid w:val="0DCE2CE8"/>
    <w:rsid w:val="0DDCAF33"/>
    <w:rsid w:val="0DF739F8"/>
    <w:rsid w:val="0E013677"/>
    <w:rsid w:val="0E184EA5"/>
    <w:rsid w:val="0E1F1CCB"/>
    <w:rsid w:val="0E2D1A81"/>
    <w:rsid w:val="0E47475B"/>
    <w:rsid w:val="0E4C7895"/>
    <w:rsid w:val="0E667253"/>
    <w:rsid w:val="0E70129B"/>
    <w:rsid w:val="0E765120"/>
    <w:rsid w:val="0E7A7EEF"/>
    <w:rsid w:val="0E882138"/>
    <w:rsid w:val="0EB4595C"/>
    <w:rsid w:val="0ECB4037"/>
    <w:rsid w:val="0ED24757"/>
    <w:rsid w:val="0ED5C065"/>
    <w:rsid w:val="0EE69E58"/>
    <w:rsid w:val="0EEC688C"/>
    <w:rsid w:val="0EED6F95"/>
    <w:rsid w:val="0EFC8AD7"/>
    <w:rsid w:val="0EFCA499"/>
    <w:rsid w:val="0F016CF3"/>
    <w:rsid w:val="0F2E6A75"/>
    <w:rsid w:val="0F31D2C7"/>
    <w:rsid w:val="0F326684"/>
    <w:rsid w:val="0F5277BE"/>
    <w:rsid w:val="0F5412E4"/>
    <w:rsid w:val="0F779044"/>
    <w:rsid w:val="0F92E2B5"/>
    <w:rsid w:val="0F94CA23"/>
    <w:rsid w:val="0FAEADEA"/>
    <w:rsid w:val="0FB70483"/>
    <w:rsid w:val="100F182B"/>
    <w:rsid w:val="101AA369"/>
    <w:rsid w:val="102A7F95"/>
    <w:rsid w:val="102D7E8A"/>
    <w:rsid w:val="103A35EE"/>
    <w:rsid w:val="105155F9"/>
    <w:rsid w:val="1052BF6C"/>
    <w:rsid w:val="1052C0B3"/>
    <w:rsid w:val="105617A1"/>
    <w:rsid w:val="10577D17"/>
    <w:rsid w:val="105B38C0"/>
    <w:rsid w:val="10604E5A"/>
    <w:rsid w:val="1061E1F1"/>
    <w:rsid w:val="106780AB"/>
    <w:rsid w:val="106C4E5B"/>
    <w:rsid w:val="10855001"/>
    <w:rsid w:val="108AEAEB"/>
    <w:rsid w:val="1098C914"/>
    <w:rsid w:val="109D47EC"/>
    <w:rsid w:val="10B86966"/>
    <w:rsid w:val="10C29A69"/>
    <w:rsid w:val="10C3B21D"/>
    <w:rsid w:val="10D6DE08"/>
    <w:rsid w:val="10DC41A8"/>
    <w:rsid w:val="10EAC3D9"/>
    <w:rsid w:val="10FE2C04"/>
    <w:rsid w:val="1104F009"/>
    <w:rsid w:val="110B9618"/>
    <w:rsid w:val="110C3D68"/>
    <w:rsid w:val="11137C9C"/>
    <w:rsid w:val="11138DBF"/>
    <w:rsid w:val="1121A971"/>
    <w:rsid w:val="112D64D5"/>
    <w:rsid w:val="114A02F3"/>
    <w:rsid w:val="116CB999"/>
    <w:rsid w:val="11926CA9"/>
    <w:rsid w:val="119A5D8B"/>
    <w:rsid w:val="11A923E2"/>
    <w:rsid w:val="11AB2F5B"/>
    <w:rsid w:val="11E1ACFF"/>
    <w:rsid w:val="11E5A90E"/>
    <w:rsid w:val="11F25159"/>
    <w:rsid w:val="12121417"/>
    <w:rsid w:val="1212A690"/>
    <w:rsid w:val="121754BB"/>
    <w:rsid w:val="121A54D2"/>
    <w:rsid w:val="1225B57B"/>
    <w:rsid w:val="122FEC3D"/>
    <w:rsid w:val="123872DD"/>
    <w:rsid w:val="124415C5"/>
    <w:rsid w:val="12579D7F"/>
    <w:rsid w:val="12594E2E"/>
    <w:rsid w:val="125DACBC"/>
    <w:rsid w:val="12622A92"/>
    <w:rsid w:val="1268835F"/>
    <w:rsid w:val="1277B09B"/>
    <w:rsid w:val="1281F831"/>
    <w:rsid w:val="128B1C2E"/>
    <w:rsid w:val="12B3DF3F"/>
    <w:rsid w:val="12C0763D"/>
    <w:rsid w:val="12C20A0C"/>
    <w:rsid w:val="12CAEB4A"/>
    <w:rsid w:val="12CCAD4A"/>
    <w:rsid w:val="12D8AB0B"/>
    <w:rsid w:val="12EC735F"/>
    <w:rsid w:val="12F22127"/>
    <w:rsid w:val="1314CD28"/>
    <w:rsid w:val="13371816"/>
    <w:rsid w:val="136542ED"/>
    <w:rsid w:val="13A99531"/>
    <w:rsid w:val="13BB83E3"/>
    <w:rsid w:val="13DD9D78"/>
    <w:rsid w:val="13E70C46"/>
    <w:rsid w:val="140ADF85"/>
    <w:rsid w:val="14143B0F"/>
    <w:rsid w:val="143AF485"/>
    <w:rsid w:val="1445F4C1"/>
    <w:rsid w:val="144AAD68"/>
    <w:rsid w:val="144CF9A5"/>
    <w:rsid w:val="1469A19B"/>
    <w:rsid w:val="148853FC"/>
    <w:rsid w:val="148C705D"/>
    <w:rsid w:val="14B4D697"/>
    <w:rsid w:val="14C7E067"/>
    <w:rsid w:val="14CC3A33"/>
    <w:rsid w:val="14CF32ED"/>
    <w:rsid w:val="14E85B4A"/>
    <w:rsid w:val="150552CD"/>
    <w:rsid w:val="1509ECD9"/>
    <w:rsid w:val="15236656"/>
    <w:rsid w:val="15271560"/>
    <w:rsid w:val="153FA0D9"/>
    <w:rsid w:val="157894F2"/>
    <w:rsid w:val="157AF7D0"/>
    <w:rsid w:val="158A6B4F"/>
    <w:rsid w:val="1590C86C"/>
    <w:rsid w:val="159375D3"/>
    <w:rsid w:val="15CAA5BA"/>
    <w:rsid w:val="15D57F3C"/>
    <w:rsid w:val="15FC1550"/>
    <w:rsid w:val="16007921"/>
    <w:rsid w:val="16042095"/>
    <w:rsid w:val="16169F89"/>
    <w:rsid w:val="1619A27B"/>
    <w:rsid w:val="161DF938"/>
    <w:rsid w:val="1640AD60"/>
    <w:rsid w:val="16461F09"/>
    <w:rsid w:val="16590911"/>
    <w:rsid w:val="165F1A5E"/>
    <w:rsid w:val="1665A05A"/>
    <w:rsid w:val="16725411"/>
    <w:rsid w:val="167A4A5B"/>
    <w:rsid w:val="16842BAB"/>
    <w:rsid w:val="168B15F8"/>
    <w:rsid w:val="16D38B21"/>
    <w:rsid w:val="16D40F15"/>
    <w:rsid w:val="16E2E131"/>
    <w:rsid w:val="1704D85D"/>
    <w:rsid w:val="1718359C"/>
    <w:rsid w:val="171DA3A8"/>
    <w:rsid w:val="1722F445"/>
    <w:rsid w:val="172A1E6D"/>
    <w:rsid w:val="172D06E0"/>
    <w:rsid w:val="174EE320"/>
    <w:rsid w:val="1753DE88"/>
    <w:rsid w:val="176C6476"/>
    <w:rsid w:val="17B4FC80"/>
    <w:rsid w:val="17D15656"/>
    <w:rsid w:val="17D2137E"/>
    <w:rsid w:val="17E1FA02"/>
    <w:rsid w:val="17F7D329"/>
    <w:rsid w:val="1821D6C4"/>
    <w:rsid w:val="1822F4E2"/>
    <w:rsid w:val="18276FA7"/>
    <w:rsid w:val="182B8A54"/>
    <w:rsid w:val="187624B6"/>
    <w:rsid w:val="18797215"/>
    <w:rsid w:val="189744D1"/>
    <w:rsid w:val="189DFE40"/>
    <w:rsid w:val="18B3234D"/>
    <w:rsid w:val="18BA2C20"/>
    <w:rsid w:val="18D3EBF5"/>
    <w:rsid w:val="1907A5C5"/>
    <w:rsid w:val="192A4D3C"/>
    <w:rsid w:val="19320CB6"/>
    <w:rsid w:val="1948F5C9"/>
    <w:rsid w:val="194C7D9A"/>
    <w:rsid w:val="197CF582"/>
    <w:rsid w:val="197E2F0A"/>
    <w:rsid w:val="1980A45E"/>
    <w:rsid w:val="199480B6"/>
    <w:rsid w:val="19A61E19"/>
    <w:rsid w:val="19B31637"/>
    <w:rsid w:val="19C44761"/>
    <w:rsid w:val="19CB9D42"/>
    <w:rsid w:val="19E2A74A"/>
    <w:rsid w:val="1A0DE828"/>
    <w:rsid w:val="1A15F328"/>
    <w:rsid w:val="1A225CD3"/>
    <w:rsid w:val="1A4ED649"/>
    <w:rsid w:val="1A5D8782"/>
    <w:rsid w:val="1A66A8BB"/>
    <w:rsid w:val="1AA68062"/>
    <w:rsid w:val="1AD845F1"/>
    <w:rsid w:val="1AD85DBF"/>
    <w:rsid w:val="1AE3AC71"/>
    <w:rsid w:val="1B05D3FF"/>
    <w:rsid w:val="1B491AD4"/>
    <w:rsid w:val="1B6C550C"/>
    <w:rsid w:val="1B91ED28"/>
    <w:rsid w:val="1BA2262D"/>
    <w:rsid w:val="1BAECA70"/>
    <w:rsid w:val="1BBEA93D"/>
    <w:rsid w:val="1BD6B2B1"/>
    <w:rsid w:val="1BE8F966"/>
    <w:rsid w:val="1C01751D"/>
    <w:rsid w:val="1C2D535F"/>
    <w:rsid w:val="1C479706"/>
    <w:rsid w:val="1C48085C"/>
    <w:rsid w:val="1C594512"/>
    <w:rsid w:val="1CADE341"/>
    <w:rsid w:val="1CB234A3"/>
    <w:rsid w:val="1CDBF179"/>
    <w:rsid w:val="1CE1096D"/>
    <w:rsid w:val="1CF36D2F"/>
    <w:rsid w:val="1CFA2A2E"/>
    <w:rsid w:val="1D0007EA"/>
    <w:rsid w:val="1D18D0D9"/>
    <w:rsid w:val="1D2FDBE0"/>
    <w:rsid w:val="1D415141"/>
    <w:rsid w:val="1D611EF6"/>
    <w:rsid w:val="1D7C18BB"/>
    <w:rsid w:val="1D897C4D"/>
    <w:rsid w:val="1DA417DF"/>
    <w:rsid w:val="1DA4B1E4"/>
    <w:rsid w:val="1DB40E02"/>
    <w:rsid w:val="1DBA8EF1"/>
    <w:rsid w:val="1DBACD96"/>
    <w:rsid w:val="1DD823D8"/>
    <w:rsid w:val="1DFD91FA"/>
    <w:rsid w:val="1E45A038"/>
    <w:rsid w:val="1E57947A"/>
    <w:rsid w:val="1E5EBEAA"/>
    <w:rsid w:val="1E760E9D"/>
    <w:rsid w:val="1EAEEC5A"/>
    <w:rsid w:val="1EB810AB"/>
    <w:rsid w:val="1EE06F15"/>
    <w:rsid w:val="1EF05AD8"/>
    <w:rsid w:val="1F06607E"/>
    <w:rsid w:val="1F0CBE70"/>
    <w:rsid w:val="1F2201BA"/>
    <w:rsid w:val="1F2E012B"/>
    <w:rsid w:val="1F521B72"/>
    <w:rsid w:val="1F5F5710"/>
    <w:rsid w:val="1F74AD80"/>
    <w:rsid w:val="1F776EA1"/>
    <w:rsid w:val="1F7C0600"/>
    <w:rsid w:val="1F865070"/>
    <w:rsid w:val="1F98FA98"/>
    <w:rsid w:val="1FAB6C5A"/>
    <w:rsid w:val="1FCDA8B6"/>
    <w:rsid w:val="1FD8FF35"/>
    <w:rsid w:val="1FDEF83E"/>
    <w:rsid w:val="1FFA3348"/>
    <w:rsid w:val="1FFC321D"/>
    <w:rsid w:val="2000BAEE"/>
    <w:rsid w:val="2002F14C"/>
    <w:rsid w:val="203CE10D"/>
    <w:rsid w:val="20525D99"/>
    <w:rsid w:val="20631341"/>
    <w:rsid w:val="206C3F20"/>
    <w:rsid w:val="207C3F76"/>
    <w:rsid w:val="20A1EB23"/>
    <w:rsid w:val="20A35FCF"/>
    <w:rsid w:val="20A81A94"/>
    <w:rsid w:val="20B068B1"/>
    <w:rsid w:val="20B66C88"/>
    <w:rsid w:val="20BA13E2"/>
    <w:rsid w:val="20E088EE"/>
    <w:rsid w:val="20FB2771"/>
    <w:rsid w:val="2115BD02"/>
    <w:rsid w:val="211945B7"/>
    <w:rsid w:val="2128C26F"/>
    <w:rsid w:val="21306018"/>
    <w:rsid w:val="213EDC55"/>
    <w:rsid w:val="2147C8B2"/>
    <w:rsid w:val="21783DE8"/>
    <w:rsid w:val="21834CA2"/>
    <w:rsid w:val="218F32BD"/>
    <w:rsid w:val="219551C2"/>
    <w:rsid w:val="21C2ECAF"/>
    <w:rsid w:val="21D7E615"/>
    <w:rsid w:val="21E5398C"/>
    <w:rsid w:val="21F80ABF"/>
    <w:rsid w:val="2221F59B"/>
    <w:rsid w:val="223D69C8"/>
    <w:rsid w:val="223F94D7"/>
    <w:rsid w:val="224153F7"/>
    <w:rsid w:val="2248725B"/>
    <w:rsid w:val="22499A40"/>
    <w:rsid w:val="224C3D22"/>
    <w:rsid w:val="228B0CF3"/>
    <w:rsid w:val="22965959"/>
    <w:rsid w:val="22AA8E44"/>
    <w:rsid w:val="22C8B39B"/>
    <w:rsid w:val="22CB3898"/>
    <w:rsid w:val="22D003E2"/>
    <w:rsid w:val="22F0E6FC"/>
    <w:rsid w:val="2390F710"/>
    <w:rsid w:val="2395722A"/>
    <w:rsid w:val="23A6580A"/>
    <w:rsid w:val="23B2592D"/>
    <w:rsid w:val="23B6006C"/>
    <w:rsid w:val="23C066BF"/>
    <w:rsid w:val="23D66D0A"/>
    <w:rsid w:val="23EE9948"/>
    <w:rsid w:val="23F00739"/>
    <w:rsid w:val="2401BBEC"/>
    <w:rsid w:val="2411E3D7"/>
    <w:rsid w:val="2467E2CC"/>
    <w:rsid w:val="246A0938"/>
    <w:rsid w:val="247EF649"/>
    <w:rsid w:val="2491904C"/>
    <w:rsid w:val="24B12E4F"/>
    <w:rsid w:val="24B52611"/>
    <w:rsid w:val="24BE9381"/>
    <w:rsid w:val="24BEFB56"/>
    <w:rsid w:val="24C64921"/>
    <w:rsid w:val="24CF1540"/>
    <w:rsid w:val="24E0C888"/>
    <w:rsid w:val="24F6AD89"/>
    <w:rsid w:val="24F72D7F"/>
    <w:rsid w:val="24F752BB"/>
    <w:rsid w:val="2544E702"/>
    <w:rsid w:val="256F490E"/>
    <w:rsid w:val="257843BB"/>
    <w:rsid w:val="25803430"/>
    <w:rsid w:val="2586C15A"/>
    <w:rsid w:val="258C75F4"/>
    <w:rsid w:val="25AD8EB0"/>
    <w:rsid w:val="25AE4BB0"/>
    <w:rsid w:val="25C87EC8"/>
    <w:rsid w:val="25E89292"/>
    <w:rsid w:val="261C2503"/>
    <w:rsid w:val="262D29D9"/>
    <w:rsid w:val="262DCF15"/>
    <w:rsid w:val="26843CF1"/>
    <w:rsid w:val="268E7EC9"/>
    <w:rsid w:val="26AE5B75"/>
    <w:rsid w:val="26B1595D"/>
    <w:rsid w:val="26B744DA"/>
    <w:rsid w:val="26C08E1E"/>
    <w:rsid w:val="26C5358B"/>
    <w:rsid w:val="270DE358"/>
    <w:rsid w:val="2715FB52"/>
    <w:rsid w:val="2718FA47"/>
    <w:rsid w:val="271D4BA9"/>
    <w:rsid w:val="27347F89"/>
    <w:rsid w:val="27456550"/>
    <w:rsid w:val="274B3D6C"/>
    <w:rsid w:val="2750B5C0"/>
    <w:rsid w:val="278450E7"/>
    <w:rsid w:val="27AA7009"/>
    <w:rsid w:val="27B84649"/>
    <w:rsid w:val="27C0CCE7"/>
    <w:rsid w:val="27D64E4B"/>
    <w:rsid w:val="28061E8A"/>
    <w:rsid w:val="28076065"/>
    <w:rsid w:val="280A3929"/>
    <w:rsid w:val="2814ABE3"/>
    <w:rsid w:val="281E2626"/>
    <w:rsid w:val="2834EAC7"/>
    <w:rsid w:val="285D5F5A"/>
    <w:rsid w:val="28A7EA5B"/>
    <w:rsid w:val="28C1D79A"/>
    <w:rsid w:val="28E26259"/>
    <w:rsid w:val="28EE3B20"/>
    <w:rsid w:val="28FB76ED"/>
    <w:rsid w:val="2902DD7E"/>
    <w:rsid w:val="290D634F"/>
    <w:rsid w:val="2941483C"/>
    <w:rsid w:val="29474B0E"/>
    <w:rsid w:val="2975AB7C"/>
    <w:rsid w:val="299E2196"/>
    <w:rsid w:val="29A25218"/>
    <w:rsid w:val="29A25E39"/>
    <w:rsid w:val="29B7880F"/>
    <w:rsid w:val="29C1BF9F"/>
    <w:rsid w:val="29DE66DB"/>
    <w:rsid w:val="29E6DA7A"/>
    <w:rsid w:val="29F5A8E5"/>
    <w:rsid w:val="29F63B5E"/>
    <w:rsid w:val="2A1BB0FC"/>
    <w:rsid w:val="2A1F3CD1"/>
    <w:rsid w:val="2A837348"/>
    <w:rsid w:val="2AA99EED"/>
    <w:rsid w:val="2AAA0044"/>
    <w:rsid w:val="2AC0797A"/>
    <w:rsid w:val="2B086C6E"/>
    <w:rsid w:val="2B26FD22"/>
    <w:rsid w:val="2B3EF68F"/>
    <w:rsid w:val="2B8905BD"/>
    <w:rsid w:val="2B9CEDA2"/>
    <w:rsid w:val="2BDA0017"/>
    <w:rsid w:val="2BEEE6C5"/>
    <w:rsid w:val="2C04E8DE"/>
    <w:rsid w:val="2C3589CD"/>
    <w:rsid w:val="2C3E0AA4"/>
    <w:rsid w:val="2C4C1454"/>
    <w:rsid w:val="2C725D39"/>
    <w:rsid w:val="2C7E3BA8"/>
    <w:rsid w:val="2C842F88"/>
    <w:rsid w:val="2C95DB5F"/>
    <w:rsid w:val="2C983E98"/>
    <w:rsid w:val="2CAEF561"/>
    <w:rsid w:val="2CD4AA6A"/>
    <w:rsid w:val="2CE540A9"/>
    <w:rsid w:val="2D265397"/>
    <w:rsid w:val="2D42A2CC"/>
    <w:rsid w:val="2D448A3A"/>
    <w:rsid w:val="2D454DEC"/>
    <w:rsid w:val="2D7C19A4"/>
    <w:rsid w:val="2DB99BF2"/>
    <w:rsid w:val="2DBCF33C"/>
    <w:rsid w:val="2DDA3FAC"/>
    <w:rsid w:val="2DDDF81A"/>
    <w:rsid w:val="2DEEBC45"/>
    <w:rsid w:val="2DF86276"/>
    <w:rsid w:val="2DFD003B"/>
    <w:rsid w:val="2E03B159"/>
    <w:rsid w:val="2E1BE371"/>
    <w:rsid w:val="2E2C8B8E"/>
    <w:rsid w:val="2E340EF9"/>
    <w:rsid w:val="2E3E5C48"/>
    <w:rsid w:val="2E4C341D"/>
    <w:rsid w:val="2E5CF882"/>
    <w:rsid w:val="2E634172"/>
    <w:rsid w:val="2E75FFD9"/>
    <w:rsid w:val="2EB4A86C"/>
    <w:rsid w:val="2ECBA4BF"/>
    <w:rsid w:val="2EF34692"/>
    <w:rsid w:val="2F05CF45"/>
    <w:rsid w:val="2F093906"/>
    <w:rsid w:val="2F0B6CEE"/>
    <w:rsid w:val="2F27A9E5"/>
    <w:rsid w:val="2F367781"/>
    <w:rsid w:val="2F397F7B"/>
    <w:rsid w:val="2F48134C"/>
    <w:rsid w:val="2F66E4FD"/>
    <w:rsid w:val="2F756009"/>
    <w:rsid w:val="2FC4FC57"/>
    <w:rsid w:val="2FDA2CA9"/>
    <w:rsid w:val="2FE0EFD9"/>
    <w:rsid w:val="300B4FE3"/>
    <w:rsid w:val="30116EC0"/>
    <w:rsid w:val="306491EA"/>
    <w:rsid w:val="308B9089"/>
    <w:rsid w:val="30969347"/>
    <w:rsid w:val="30BABEB3"/>
    <w:rsid w:val="30C07216"/>
    <w:rsid w:val="30D6CF43"/>
    <w:rsid w:val="30EBF512"/>
    <w:rsid w:val="30F9C6FA"/>
    <w:rsid w:val="30FB82A4"/>
    <w:rsid w:val="31088780"/>
    <w:rsid w:val="310D0946"/>
    <w:rsid w:val="31232D87"/>
    <w:rsid w:val="3128FB6A"/>
    <w:rsid w:val="313FA839"/>
    <w:rsid w:val="31660A5C"/>
    <w:rsid w:val="319F753B"/>
    <w:rsid w:val="31A2A7BB"/>
    <w:rsid w:val="31A6BAC7"/>
    <w:rsid w:val="31A7E7B4"/>
    <w:rsid w:val="31DACEB7"/>
    <w:rsid w:val="31E1F370"/>
    <w:rsid w:val="31EDDCC5"/>
    <w:rsid w:val="3200F8B8"/>
    <w:rsid w:val="320E8C0B"/>
    <w:rsid w:val="3218AF38"/>
    <w:rsid w:val="323C157C"/>
    <w:rsid w:val="3240D9C8"/>
    <w:rsid w:val="3241B0AB"/>
    <w:rsid w:val="324F2CDC"/>
    <w:rsid w:val="32596843"/>
    <w:rsid w:val="325DA627"/>
    <w:rsid w:val="3280807C"/>
    <w:rsid w:val="32A1FC95"/>
    <w:rsid w:val="32A565D9"/>
    <w:rsid w:val="32ABDDCD"/>
    <w:rsid w:val="32B50922"/>
    <w:rsid w:val="32CAE3D7"/>
    <w:rsid w:val="32CE1D79"/>
    <w:rsid w:val="32E08A61"/>
    <w:rsid w:val="32EB1FDA"/>
    <w:rsid w:val="32F6A3CD"/>
    <w:rsid w:val="3311CD6B"/>
    <w:rsid w:val="33139014"/>
    <w:rsid w:val="3324C050"/>
    <w:rsid w:val="3336B295"/>
    <w:rsid w:val="334FD9E3"/>
    <w:rsid w:val="336B01D4"/>
    <w:rsid w:val="337581F6"/>
    <w:rsid w:val="33B2FBD9"/>
    <w:rsid w:val="33E1E1C2"/>
    <w:rsid w:val="33F7F84D"/>
    <w:rsid w:val="3426740A"/>
    <w:rsid w:val="34316152"/>
    <w:rsid w:val="343454E2"/>
    <w:rsid w:val="34538986"/>
    <w:rsid w:val="34729A82"/>
    <w:rsid w:val="348CD312"/>
    <w:rsid w:val="3494756F"/>
    <w:rsid w:val="34C77F66"/>
    <w:rsid w:val="351D92CB"/>
    <w:rsid w:val="353908DB"/>
    <w:rsid w:val="354AD406"/>
    <w:rsid w:val="35B789C6"/>
    <w:rsid w:val="35BA9966"/>
    <w:rsid w:val="35C1ACF3"/>
    <w:rsid w:val="35C39CB0"/>
    <w:rsid w:val="35C6248D"/>
    <w:rsid w:val="35CC1C9A"/>
    <w:rsid w:val="35E8B628"/>
    <w:rsid w:val="3600AF95"/>
    <w:rsid w:val="361630FB"/>
    <w:rsid w:val="36285042"/>
    <w:rsid w:val="362C6B3C"/>
    <w:rsid w:val="362DAD17"/>
    <w:rsid w:val="36372D39"/>
    <w:rsid w:val="36509104"/>
    <w:rsid w:val="366D0DD8"/>
    <w:rsid w:val="366EA68A"/>
    <w:rsid w:val="367502EF"/>
    <w:rsid w:val="36957E5B"/>
    <w:rsid w:val="369FA188"/>
    <w:rsid w:val="36A921AA"/>
    <w:rsid w:val="36AE1943"/>
    <w:rsid w:val="36EA9C9B"/>
    <w:rsid w:val="36FFAFC4"/>
    <w:rsid w:val="3705D817"/>
    <w:rsid w:val="3723FB54"/>
    <w:rsid w:val="3763AEE5"/>
    <w:rsid w:val="37640919"/>
    <w:rsid w:val="377F8E5B"/>
    <w:rsid w:val="378D0A8C"/>
    <w:rsid w:val="37AA24CA"/>
    <w:rsid w:val="37AC8BDD"/>
    <w:rsid w:val="37BCDAC1"/>
    <w:rsid w:val="37BD877E"/>
    <w:rsid w:val="37C47CD9"/>
    <w:rsid w:val="37C57CD4"/>
    <w:rsid w:val="37CD1569"/>
    <w:rsid w:val="37D2017B"/>
    <w:rsid w:val="37D75E50"/>
    <w:rsid w:val="37EC106B"/>
    <w:rsid w:val="381E804E"/>
    <w:rsid w:val="383489C1"/>
    <w:rsid w:val="38757C5D"/>
    <w:rsid w:val="3876F9ED"/>
    <w:rsid w:val="38A37CD1"/>
    <w:rsid w:val="38CF4490"/>
    <w:rsid w:val="38DBBE76"/>
    <w:rsid w:val="38F753BB"/>
    <w:rsid w:val="38FDE6AB"/>
    <w:rsid w:val="392A3CAE"/>
    <w:rsid w:val="3939936A"/>
    <w:rsid w:val="3940729E"/>
    <w:rsid w:val="39460E16"/>
    <w:rsid w:val="3949BD1C"/>
    <w:rsid w:val="3963284F"/>
    <w:rsid w:val="3966E170"/>
    <w:rsid w:val="396D8D12"/>
    <w:rsid w:val="398662C1"/>
    <w:rsid w:val="398790B6"/>
    <w:rsid w:val="399A5D22"/>
    <w:rsid w:val="39B0CBDC"/>
    <w:rsid w:val="39B356CF"/>
    <w:rsid w:val="39D1575F"/>
    <w:rsid w:val="39F85732"/>
    <w:rsid w:val="3A434860"/>
    <w:rsid w:val="3A4A9650"/>
    <w:rsid w:val="3A6A4BA3"/>
    <w:rsid w:val="3A79EE27"/>
    <w:rsid w:val="3A838762"/>
    <w:rsid w:val="3A8BB626"/>
    <w:rsid w:val="3A8EC1AA"/>
    <w:rsid w:val="3AB13AA2"/>
    <w:rsid w:val="3AD8D32A"/>
    <w:rsid w:val="3AE5F0A1"/>
    <w:rsid w:val="3B54DCFC"/>
    <w:rsid w:val="3B558998"/>
    <w:rsid w:val="3B8803F6"/>
    <w:rsid w:val="3BAC2F2E"/>
    <w:rsid w:val="3BADE467"/>
    <w:rsid w:val="3BB0B38C"/>
    <w:rsid w:val="3C19D507"/>
    <w:rsid w:val="3C68AEE5"/>
    <w:rsid w:val="3C97789A"/>
    <w:rsid w:val="3CA5729E"/>
    <w:rsid w:val="3CCF3E5A"/>
    <w:rsid w:val="3CD77104"/>
    <w:rsid w:val="3CF142EF"/>
    <w:rsid w:val="3D04C2B9"/>
    <w:rsid w:val="3D335C8B"/>
    <w:rsid w:val="3D3B3E7E"/>
    <w:rsid w:val="3D3EAC31"/>
    <w:rsid w:val="3D510F8C"/>
    <w:rsid w:val="3D662088"/>
    <w:rsid w:val="3D7A3DE4"/>
    <w:rsid w:val="3D82A852"/>
    <w:rsid w:val="3D90E16C"/>
    <w:rsid w:val="3DC4793B"/>
    <w:rsid w:val="3DCF05EE"/>
    <w:rsid w:val="3DEB1D55"/>
    <w:rsid w:val="3E023CDF"/>
    <w:rsid w:val="3E2CCA63"/>
    <w:rsid w:val="3E3612E3"/>
    <w:rsid w:val="3E3A603A"/>
    <w:rsid w:val="3E47710C"/>
    <w:rsid w:val="3E5E1185"/>
    <w:rsid w:val="3E8E8E60"/>
    <w:rsid w:val="3EA09932"/>
    <w:rsid w:val="3ED2A45A"/>
    <w:rsid w:val="3EF0343F"/>
    <w:rsid w:val="3F061AB1"/>
    <w:rsid w:val="3F09655E"/>
    <w:rsid w:val="3F243ACB"/>
    <w:rsid w:val="3F2CF7CF"/>
    <w:rsid w:val="3F3409D3"/>
    <w:rsid w:val="3F3BB623"/>
    <w:rsid w:val="3F498BFD"/>
    <w:rsid w:val="3F5386C8"/>
    <w:rsid w:val="3F6032E2"/>
    <w:rsid w:val="3F610755"/>
    <w:rsid w:val="3F7F6966"/>
    <w:rsid w:val="3F8452AB"/>
    <w:rsid w:val="3F867CF3"/>
    <w:rsid w:val="3F8E04D7"/>
    <w:rsid w:val="3FA5FE44"/>
    <w:rsid w:val="3FDC09AC"/>
    <w:rsid w:val="3FE077F7"/>
    <w:rsid w:val="3FEA095B"/>
    <w:rsid w:val="3FF3E31C"/>
    <w:rsid w:val="3FF435EA"/>
    <w:rsid w:val="3FF9A42E"/>
    <w:rsid w:val="3FFDF386"/>
    <w:rsid w:val="40067A75"/>
    <w:rsid w:val="40256EE6"/>
    <w:rsid w:val="403377F7"/>
    <w:rsid w:val="40478D95"/>
    <w:rsid w:val="406BFF51"/>
    <w:rsid w:val="4070BA50"/>
    <w:rsid w:val="4077F02E"/>
    <w:rsid w:val="40B0787B"/>
    <w:rsid w:val="40C9C4F6"/>
    <w:rsid w:val="40D665F9"/>
    <w:rsid w:val="4117D106"/>
    <w:rsid w:val="412C64EE"/>
    <w:rsid w:val="4134AAA3"/>
    <w:rsid w:val="414D7533"/>
    <w:rsid w:val="4167DBBB"/>
    <w:rsid w:val="41B386AE"/>
    <w:rsid w:val="41B652CC"/>
    <w:rsid w:val="41CF68E6"/>
    <w:rsid w:val="41E96DAB"/>
    <w:rsid w:val="41EAC0D4"/>
    <w:rsid w:val="41FE5E3C"/>
    <w:rsid w:val="41FF45CA"/>
    <w:rsid w:val="4289D79F"/>
    <w:rsid w:val="42A694ED"/>
    <w:rsid w:val="42D2F388"/>
    <w:rsid w:val="42E48F72"/>
    <w:rsid w:val="42E6BA81"/>
    <w:rsid w:val="42F856E1"/>
    <w:rsid w:val="43310E45"/>
    <w:rsid w:val="43404711"/>
    <w:rsid w:val="434F2199"/>
    <w:rsid w:val="4371C1C8"/>
    <w:rsid w:val="437F8556"/>
    <w:rsid w:val="4396C2B9"/>
    <w:rsid w:val="43A85B12"/>
    <w:rsid w:val="43CB24C3"/>
    <w:rsid w:val="43DDD678"/>
    <w:rsid w:val="43E16FE6"/>
    <w:rsid w:val="43FEF5F8"/>
    <w:rsid w:val="442760EE"/>
    <w:rsid w:val="44318FCA"/>
    <w:rsid w:val="443A6CC5"/>
    <w:rsid w:val="444B483F"/>
    <w:rsid w:val="4455F207"/>
    <w:rsid w:val="445BB383"/>
    <w:rsid w:val="445C2F04"/>
    <w:rsid w:val="4463D6A9"/>
    <w:rsid w:val="4474D680"/>
    <w:rsid w:val="44757D0B"/>
    <w:rsid w:val="4479A9C0"/>
    <w:rsid w:val="44E71D89"/>
    <w:rsid w:val="44F4E3FA"/>
    <w:rsid w:val="4565DD2B"/>
    <w:rsid w:val="45713F97"/>
    <w:rsid w:val="4583B877"/>
    <w:rsid w:val="458B26E0"/>
    <w:rsid w:val="45901156"/>
    <w:rsid w:val="459E5C2C"/>
    <w:rsid w:val="45BA9FB7"/>
    <w:rsid w:val="45BDD47A"/>
    <w:rsid w:val="45C103DE"/>
    <w:rsid w:val="45F05DAC"/>
    <w:rsid w:val="45F0DCB7"/>
    <w:rsid w:val="45FFA340"/>
    <w:rsid w:val="4607DC23"/>
    <w:rsid w:val="461DC3CB"/>
    <w:rsid w:val="4626C6FC"/>
    <w:rsid w:val="4660C27C"/>
    <w:rsid w:val="4672DC34"/>
    <w:rsid w:val="46828D4F"/>
    <w:rsid w:val="46D7E289"/>
    <w:rsid w:val="46E03729"/>
    <w:rsid w:val="46E38C22"/>
    <w:rsid w:val="46ED655A"/>
    <w:rsid w:val="47288311"/>
    <w:rsid w:val="47405A5A"/>
    <w:rsid w:val="474E555D"/>
    <w:rsid w:val="475E084C"/>
    <w:rsid w:val="4761A6AC"/>
    <w:rsid w:val="47837B13"/>
    <w:rsid w:val="479E7391"/>
    <w:rsid w:val="47CECDFE"/>
    <w:rsid w:val="47E5E8FB"/>
    <w:rsid w:val="47F37B53"/>
    <w:rsid w:val="482656F0"/>
    <w:rsid w:val="482BED44"/>
    <w:rsid w:val="48337607"/>
    <w:rsid w:val="484D76E3"/>
    <w:rsid w:val="48834BEC"/>
    <w:rsid w:val="48887932"/>
    <w:rsid w:val="488E3A75"/>
    <w:rsid w:val="48AA9CE3"/>
    <w:rsid w:val="48B2335D"/>
    <w:rsid w:val="48BCBEB1"/>
    <w:rsid w:val="48C15F15"/>
    <w:rsid w:val="48CA1C85"/>
    <w:rsid w:val="48D33164"/>
    <w:rsid w:val="4933AD95"/>
    <w:rsid w:val="49431B16"/>
    <w:rsid w:val="4952D4D7"/>
    <w:rsid w:val="4995C01E"/>
    <w:rsid w:val="49F91BDD"/>
    <w:rsid w:val="4A130E67"/>
    <w:rsid w:val="4A189D2E"/>
    <w:rsid w:val="4A19CE32"/>
    <w:rsid w:val="4A254579"/>
    <w:rsid w:val="4A563F0A"/>
    <w:rsid w:val="4A572EAA"/>
    <w:rsid w:val="4A5A1897"/>
    <w:rsid w:val="4A736D47"/>
    <w:rsid w:val="4A79392D"/>
    <w:rsid w:val="4A7BB4A8"/>
    <w:rsid w:val="4A869590"/>
    <w:rsid w:val="4A9800B3"/>
    <w:rsid w:val="4A9F42BF"/>
    <w:rsid w:val="4AB6FE3A"/>
    <w:rsid w:val="4ABA3129"/>
    <w:rsid w:val="4B021297"/>
    <w:rsid w:val="4B103535"/>
    <w:rsid w:val="4B192FBD"/>
    <w:rsid w:val="4B3E4D2C"/>
    <w:rsid w:val="4B677F7D"/>
    <w:rsid w:val="4B7B6218"/>
    <w:rsid w:val="4B93F01F"/>
    <w:rsid w:val="4BA1CE79"/>
    <w:rsid w:val="4BACBCD3"/>
    <w:rsid w:val="4BAF2B48"/>
    <w:rsid w:val="4BC45750"/>
    <w:rsid w:val="4BFA97C3"/>
    <w:rsid w:val="4BFB5965"/>
    <w:rsid w:val="4C0BBB19"/>
    <w:rsid w:val="4C199B76"/>
    <w:rsid w:val="4C1C52B6"/>
    <w:rsid w:val="4C22BEF1"/>
    <w:rsid w:val="4C317864"/>
    <w:rsid w:val="4C362926"/>
    <w:rsid w:val="4C571A53"/>
    <w:rsid w:val="4C6403C0"/>
    <w:rsid w:val="4C79929A"/>
    <w:rsid w:val="4C865676"/>
    <w:rsid w:val="4C8CF18D"/>
    <w:rsid w:val="4C8F72F8"/>
    <w:rsid w:val="4C979BD8"/>
    <w:rsid w:val="4CD65CF4"/>
    <w:rsid w:val="4CE43496"/>
    <w:rsid w:val="4CF742FB"/>
    <w:rsid w:val="4CF93C7A"/>
    <w:rsid w:val="4D06E72A"/>
    <w:rsid w:val="4D2E886F"/>
    <w:rsid w:val="4D571DFB"/>
    <w:rsid w:val="4D7706E8"/>
    <w:rsid w:val="4DA3394F"/>
    <w:rsid w:val="4DA6F0BE"/>
    <w:rsid w:val="4DC11427"/>
    <w:rsid w:val="4DC43BA1"/>
    <w:rsid w:val="4DD68A30"/>
    <w:rsid w:val="4DFCA4BC"/>
    <w:rsid w:val="4DFD6379"/>
    <w:rsid w:val="4E07D6C3"/>
    <w:rsid w:val="4E1860A9"/>
    <w:rsid w:val="4E197F0F"/>
    <w:rsid w:val="4E283E38"/>
    <w:rsid w:val="4E338F5A"/>
    <w:rsid w:val="4E409256"/>
    <w:rsid w:val="4E4A46EC"/>
    <w:rsid w:val="4E6F2A26"/>
    <w:rsid w:val="4E7F3A47"/>
    <w:rsid w:val="4E8CB678"/>
    <w:rsid w:val="4E9DB55A"/>
    <w:rsid w:val="4EA3CB80"/>
    <w:rsid w:val="4EDCE68D"/>
    <w:rsid w:val="4EF12EB8"/>
    <w:rsid w:val="4EF2FB3F"/>
    <w:rsid w:val="4F12A66F"/>
    <w:rsid w:val="4F1501EF"/>
    <w:rsid w:val="4F17E8F4"/>
    <w:rsid w:val="4F1CA1D7"/>
    <w:rsid w:val="4F6D3270"/>
    <w:rsid w:val="4F7FE7D0"/>
    <w:rsid w:val="4F835661"/>
    <w:rsid w:val="4F98751D"/>
    <w:rsid w:val="4FADEB9B"/>
    <w:rsid w:val="4FB61C3E"/>
    <w:rsid w:val="4FCE397B"/>
    <w:rsid w:val="4FCFDDE4"/>
    <w:rsid w:val="4FDC86D0"/>
    <w:rsid w:val="500BE245"/>
    <w:rsid w:val="500D663E"/>
    <w:rsid w:val="50405A5C"/>
    <w:rsid w:val="50525D2D"/>
    <w:rsid w:val="505B5FE8"/>
    <w:rsid w:val="506B59B6"/>
    <w:rsid w:val="509ADFF1"/>
    <w:rsid w:val="50A1FDC2"/>
    <w:rsid w:val="50A5F2CA"/>
    <w:rsid w:val="50E91825"/>
    <w:rsid w:val="51389A28"/>
    <w:rsid w:val="516B2584"/>
    <w:rsid w:val="517C902F"/>
    <w:rsid w:val="517EC8D3"/>
    <w:rsid w:val="51A7FD20"/>
    <w:rsid w:val="51AF0E89"/>
    <w:rsid w:val="51B65181"/>
    <w:rsid w:val="51CC3C2B"/>
    <w:rsid w:val="51D15261"/>
    <w:rsid w:val="51D69EDF"/>
    <w:rsid w:val="51F4B953"/>
    <w:rsid w:val="5214B781"/>
    <w:rsid w:val="52188C06"/>
    <w:rsid w:val="5221B59C"/>
    <w:rsid w:val="5236CAA0"/>
    <w:rsid w:val="523D5A22"/>
    <w:rsid w:val="52462D93"/>
    <w:rsid w:val="52598BA2"/>
    <w:rsid w:val="5260E6EA"/>
    <w:rsid w:val="52940555"/>
    <w:rsid w:val="52C39888"/>
    <w:rsid w:val="52D2A4A3"/>
    <w:rsid w:val="52DCB466"/>
    <w:rsid w:val="530EEDC5"/>
    <w:rsid w:val="532AE783"/>
    <w:rsid w:val="533A09D7"/>
    <w:rsid w:val="533E183A"/>
    <w:rsid w:val="5341D626"/>
    <w:rsid w:val="5344FC68"/>
    <w:rsid w:val="53488259"/>
    <w:rsid w:val="53589FB7"/>
    <w:rsid w:val="535DF176"/>
    <w:rsid w:val="536397B6"/>
    <w:rsid w:val="5371C719"/>
    <w:rsid w:val="538FAC80"/>
    <w:rsid w:val="53C4FD2F"/>
    <w:rsid w:val="53CBC21D"/>
    <w:rsid w:val="53CF0227"/>
    <w:rsid w:val="53D8ED8A"/>
    <w:rsid w:val="53F1691A"/>
    <w:rsid w:val="5406F497"/>
    <w:rsid w:val="54199A5E"/>
    <w:rsid w:val="542FE04E"/>
    <w:rsid w:val="5441E56E"/>
    <w:rsid w:val="5448669B"/>
    <w:rsid w:val="5449DD73"/>
    <w:rsid w:val="547A0818"/>
    <w:rsid w:val="5480E37C"/>
    <w:rsid w:val="54839315"/>
    <w:rsid w:val="548A6100"/>
    <w:rsid w:val="54A890D9"/>
    <w:rsid w:val="54DAB962"/>
    <w:rsid w:val="5524AB8E"/>
    <w:rsid w:val="5559C937"/>
    <w:rsid w:val="555E2B68"/>
    <w:rsid w:val="557BA2AD"/>
    <w:rsid w:val="558BE739"/>
    <w:rsid w:val="5593C6B2"/>
    <w:rsid w:val="55968939"/>
    <w:rsid w:val="5598B14B"/>
    <w:rsid w:val="55D26504"/>
    <w:rsid w:val="55EA2F04"/>
    <w:rsid w:val="55F5EDCA"/>
    <w:rsid w:val="562FFD2A"/>
    <w:rsid w:val="566C4EB3"/>
    <w:rsid w:val="5681BEDB"/>
    <w:rsid w:val="5689076D"/>
    <w:rsid w:val="569BA12A"/>
    <w:rsid w:val="569D2532"/>
    <w:rsid w:val="56AAC0C3"/>
    <w:rsid w:val="56FEA8F9"/>
    <w:rsid w:val="5702BCAD"/>
    <w:rsid w:val="5732D889"/>
    <w:rsid w:val="5733F7C9"/>
    <w:rsid w:val="57527263"/>
    <w:rsid w:val="575B3D72"/>
    <w:rsid w:val="578833C4"/>
    <w:rsid w:val="578B5276"/>
    <w:rsid w:val="57944129"/>
    <w:rsid w:val="57BBC7EA"/>
    <w:rsid w:val="57C010B6"/>
    <w:rsid w:val="57FD1A1F"/>
    <w:rsid w:val="5804A3B4"/>
    <w:rsid w:val="580DA8C9"/>
    <w:rsid w:val="58320527"/>
    <w:rsid w:val="583DB058"/>
    <w:rsid w:val="584BDE21"/>
    <w:rsid w:val="5858A5BF"/>
    <w:rsid w:val="5885D90D"/>
    <w:rsid w:val="589614CA"/>
    <w:rsid w:val="589CADE1"/>
    <w:rsid w:val="58A450A6"/>
    <w:rsid w:val="58AB17F9"/>
    <w:rsid w:val="58AF5B44"/>
    <w:rsid w:val="58DF843B"/>
    <w:rsid w:val="590CAF6D"/>
    <w:rsid w:val="59552A79"/>
    <w:rsid w:val="5987D1C7"/>
    <w:rsid w:val="59953CAC"/>
    <w:rsid w:val="599D58BC"/>
    <w:rsid w:val="59B88F23"/>
    <w:rsid w:val="59C465DA"/>
    <w:rsid w:val="59D59021"/>
    <w:rsid w:val="59D8CF72"/>
    <w:rsid w:val="5A01AC47"/>
    <w:rsid w:val="5A17873C"/>
    <w:rsid w:val="5A1EC2FA"/>
    <w:rsid w:val="5A24EAE4"/>
    <w:rsid w:val="5A402EA0"/>
    <w:rsid w:val="5A4376D4"/>
    <w:rsid w:val="5A7FAA94"/>
    <w:rsid w:val="5A810242"/>
    <w:rsid w:val="5ABA9A7A"/>
    <w:rsid w:val="5ABFCA35"/>
    <w:rsid w:val="5ADF2093"/>
    <w:rsid w:val="5AEE8868"/>
    <w:rsid w:val="5B0CAADD"/>
    <w:rsid w:val="5B285517"/>
    <w:rsid w:val="5B9D219B"/>
    <w:rsid w:val="5BD545E1"/>
    <w:rsid w:val="5BD612AA"/>
    <w:rsid w:val="5BD90AA4"/>
    <w:rsid w:val="5BE515D9"/>
    <w:rsid w:val="5BF98814"/>
    <w:rsid w:val="5C1B14D1"/>
    <w:rsid w:val="5C1E0193"/>
    <w:rsid w:val="5C1ECA6E"/>
    <w:rsid w:val="5C25FDF5"/>
    <w:rsid w:val="5C665186"/>
    <w:rsid w:val="5C6A8066"/>
    <w:rsid w:val="5C71D579"/>
    <w:rsid w:val="5C74CB9F"/>
    <w:rsid w:val="5C89CEE6"/>
    <w:rsid w:val="5C935E8A"/>
    <w:rsid w:val="5CA1A589"/>
    <w:rsid w:val="5CB14B8F"/>
    <w:rsid w:val="5CBEA8D5"/>
    <w:rsid w:val="5CD4A2FE"/>
    <w:rsid w:val="5CF998F7"/>
    <w:rsid w:val="5D075880"/>
    <w:rsid w:val="5D2F9121"/>
    <w:rsid w:val="5D4A6D39"/>
    <w:rsid w:val="5D4CE0DD"/>
    <w:rsid w:val="5D54264B"/>
    <w:rsid w:val="5D65E37B"/>
    <w:rsid w:val="5D6D2E84"/>
    <w:rsid w:val="5D70CF82"/>
    <w:rsid w:val="5D733A97"/>
    <w:rsid w:val="5D7BC0D9"/>
    <w:rsid w:val="5D96B93B"/>
    <w:rsid w:val="5DB2BE32"/>
    <w:rsid w:val="5DB5638F"/>
    <w:rsid w:val="5DBBDED2"/>
    <w:rsid w:val="5DD88FFB"/>
    <w:rsid w:val="5DEC4303"/>
    <w:rsid w:val="5DEEAC63"/>
    <w:rsid w:val="5E05FA14"/>
    <w:rsid w:val="5E10CDE7"/>
    <w:rsid w:val="5E2EE3FA"/>
    <w:rsid w:val="5E319206"/>
    <w:rsid w:val="5E517D89"/>
    <w:rsid w:val="5E552735"/>
    <w:rsid w:val="5E5952E4"/>
    <w:rsid w:val="5E5B22B8"/>
    <w:rsid w:val="5E842A22"/>
    <w:rsid w:val="5E9034FB"/>
    <w:rsid w:val="5E93FC50"/>
    <w:rsid w:val="5E97F85F"/>
    <w:rsid w:val="5E9A236E"/>
    <w:rsid w:val="5EA5A01F"/>
    <w:rsid w:val="5EA79F9F"/>
    <w:rsid w:val="5EC720F0"/>
    <w:rsid w:val="5EE47732"/>
    <w:rsid w:val="5EED8B3A"/>
    <w:rsid w:val="5EEFF6AC"/>
    <w:rsid w:val="5EF7BDB6"/>
    <w:rsid w:val="5EF87490"/>
    <w:rsid w:val="5F4977E7"/>
    <w:rsid w:val="5F504C74"/>
    <w:rsid w:val="5F58F9B8"/>
    <w:rsid w:val="5F7C8B13"/>
    <w:rsid w:val="5F8A6F95"/>
    <w:rsid w:val="5FAE4B48"/>
    <w:rsid w:val="5FB9DA2F"/>
    <w:rsid w:val="5FBB91D5"/>
    <w:rsid w:val="5FE08606"/>
    <w:rsid w:val="5FF788A5"/>
    <w:rsid w:val="5FF78DE4"/>
    <w:rsid w:val="6005CF1F"/>
    <w:rsid w:val="60225B18"/>
    <w:rsid w:val="603B8359"/>
    <w:rsid w:val="60482C55"/>
    <w:rsid w:val="60713BD5"/>
    <w:rsid w:val="608D5485"/>
    <w:rsid w:val="60B886FC"/>
    <w:rsid w:val="60F2CEC0"/>
    <w:rsid w:val="60F36AF4"/>
    <w:rsid w:val="60FFBD68"/>
    <w:rsid w:val="6118D823"/>
    <w:rsid w:val="61326D96"/>
    <w:rsid w:val="6136417E"/>
    <w:rsid w:val="614A1BA9"/>
    <w:rsid w:val="616584A1"/>
    <w:rsid w:val="61713D67"/>
    <w:rsid w:val="617EF6DE"/>
    <w:rsid w:val="6183544E"/>
    <w:rsid w:val="6184E0B6"/>
    <w:rsid w:val="61909D10"/>
    <w:rsid w:val="61ABB71A"/>
    <w:rsid w:val="61AD500E"/>
    <w:rsid w:val="61EC0BED"/>
    <w:rsid w:val="61F91A87"/>
    <w:rsid w:val="62088F48"/>
    <w:rsid w:val="621BA98A"/>
    <w:rsid w:val="62361936"/>
    <w:rsid w:val="6262D54B"/>
    <w:rsid w:val="6274CF78"/>
    <w:rsid w:val="6290A335"/>
    <w:rsid w:val="62A8FA2F"/>
    <w:rsid w:val="62B31D5C"/>
    <w:rsid w:val="62C07C75"/>
    <w:rsid w:val="62E01ADE"/>
    <w:rsid w:val="630ACC06"/>
    <w:rsid w:val="631AEEA0"/>
    <w:rsid w:val="632E0051"/>
    <w:rsid w:val="633C1EF2"/>
    <w:rsid w:val="63517CD6"/>
    <w:rsid w:val="63634B0E"/>
    <w:rsid w:val="63748133"/>
    <w:rsid w:val="637CA37A"/>
    <w:rsid w:val="63B82164"/>
    <w:rsid w:val="63BAE5FD"/>
    <w:rsid w:val="63C08880"/>
    <w:rsid w:val="63DCB640"/>
    <w:rsid w:val="63E5A23A"/>
    <w:rsid w:val="642C828E"/>
    <w:rsid w:val="645C5209"/>
    <w:rsid w:val="6466E70E"/>
    <w:rsid w:val="64883933"/>
    <w:rsid w:val="6488C43B"/>
    <w:rsid w:val="648F8643"/>
    <w:rsid w:val="649B9292"/>
    <w:rsid w:val="64A38CBA"/>
    <w:rsid w:val="64A94D68"/>
    <w:rsid w:val="64E85974"/>
    <w:rsid w:val="64FAECA2"/>
    <w:rsid w:val="650C3683"/>
    <w:rsid w:val="6524026C"/>
    <w:rsid w:val="654BA276"/>
    <w:rsid w:val="6566B9F5"/>
    <w:rsid w:val="656DEF13"/>
    <w:rsid w:val="6579AECF"/>
    <w:rsid w:val="657A3E87"/>
    <w:rsid w:val="657DE1C9"/>
    <w:rsid w:val="659C65F8"/>
    <w:rsid w:val="65A6B864"/>
    <w:rsid w:val="65B2F593"/>
    <w:rsid w:val="65F1C9CF"/>
    <w:rsid w:val="660A4313"/>
    <w:rsid w:val="66132819"/>
    <w:rsid w:val="662863CB"/>
    <w:rsid w:val="663D26A6"/>
    <w:rsid w:val="6652A462"/>
    <w:rsid w:val="66723849"/>
    <w:rsid w:val="667B9C68"/>
    <w:rsid w:val="6683244C"/>
    <w:rsid w:val="668E1963"/>
    <w:rsid w:val="66A49DDB"/>
    <w:rsid w:val="66A7580F"/>
    <w:rsid w:val="66AB21EF"/>
    <w:rsid w:val="66CA1379"/>
    <w:rsid w:val="66E433CF"/>
    <w:rsid w:val="6704A5F5"/>
    <w:rsid w:val="67239C41"/>
    <w:rsid w:val="6735E5CB"/>
    <w:rsid w:val="67510BFF"/>
    <w:rsid w:val="67964C2D"/>
    <w:rsid w:val="67A8080E"/>
    <w:rsid w:val="67CD7DAC"/>
    <w:rsid w:val="67EAD3EE"/>
    <w:rsid w:val="67FD82B1"/>
    <w:rsid w:val="67FDCE18"/>
    <w:rsid w:val="68042A8F"/>
    <w:rsid w:val="68107C5D"/>
    <w:rsid w:val="6816FB53"/>
    <w:rsid w:val="68439E9E"/>
    <w:rsid w:val="6853BCEB"/>
    <w:rsid w:val="6855232C"/>
    <w:rsid w:val="688033B6"/>
    <w:rsid w:val="6887F303"/>
    <w:rsid w:val="688BF0F0"/>
    <w:rsid w:val="688E4FE5"/>
    <w:rsid w:val="6892DAC5"/>
    <w:rsid w:val="68965C61"/>
    <w:rsid w:val="68BDBEA5"/>
    <w:rsid w:val="68C0D995"/>
    <w:rsid w:val="68CEBCD0"/>
    <w:rsid w:val="68DD158C"/>
    <w:rsid w:val="68EA4212"/>
    <w:rsid w:val="68EF3C85"/>
    <w:rsid w:val="6918DE86"/>
    <w:rsid w:val="693A8567"/>
    <w:rsid w:val="6942F2BE"/>
    <w:rsid w:val="69625DA1"/>
    <w:rsid w:val="696F082E"/>
    <w:rsid w:val="697381EA"/>
    <w:rsid w:val="697FB3E3"/>
    <w:rsid w:val="699D9408"/>
    <w:rsid w:val="69A065C2"/>
    <w:rsid w:val="69ABA35D"/>
    <w:rsid w:val="69B06E30"/>
    <w:rsid w:val="69BFFEC2"/>
    <w:rsid w:val="69CE5A4E"/>
    <w:rsid w:val="69E1F397"/>
    <w:rsid w:val="6A067998"/>
    <w:rsid w:val="6A522485"/>
    <w:rsid w:val="6A92EEF1"/>
    <w:rsid w:val="6AA4DACD"/>
    <w:rsid w:val="6ABB4940"/>
    <w:rsid w:val="6B221009"/>
    <w:rsid w:val="6B3D9370"/>
    <w:rsid w:val="6B464705"/>
    <w:rsid w:val="6B4CFE29"/>
    <w:rsid w:val="6B591654"/>
    <w:rsid w:val="6B5DC8B3"/>
    <w:rsid w:val="6B62BF8F"/>
    <w:rsid w:val="6B9B598D"/>
    <w:rsid w:val="6BA51E65"/>
    <w:rsid w:val="6BACF1FD"/>
    <w:rsid w:val="6BD4CFBF"/>
    <w:rsid w:val="6BDC546D"/>
    <w:rsid w:val="6BE41D54"/>
    <w:rsid w:val="6BE66B21"/>
    <w:rsid w:val="6BF79506"/>
    <w:rsid w:val="6C0980F0"/>
    <w:rsid w:val="6C0B5B38"/>
    <w:rsid w:val="6C123878"/>
    <w:rsid w:val="6C3291B9"/>
    <w:rsid w:val="6C34EEAB"/>
    <w:rsid w:val="6C5CB8AF"/>
    <w:rsid w:val="6C71783B"/>
    <w:rsid w:val="6C71F8F3"/>
    <w:rsid w:val="6C7BEEDA"/>
    <w:rsid w:val="6C7C8E10"/>
    <w:rsid w:val="6C7E76AA"/>
    <w:rsid w:val="6C9FF130"/>
    <w:rsid w:val="6CA4EADE"/>
    <w:rsid w:val="6CC34740"/>
    <w:rsid w:val="6CCB45E2"/>
    <w:rsid w:val="6CD155E7"/>
    <w:rsid w:val="6CD43E40"/>
    <w:rsid w:val="6CDA85BB"/>
    <w:rsid w:val="6CE60664"/>
    <w:rsid w:val="6D1A83B8"/>
    <w:rsid w:val="6D1AAF57"/>
    <w:rsid w:val="6D2EF314"/>
    <w:rsid w:val="6D6AB335"/>
    <w:rsid w:val="6D6C43CE"/>
    <w:rsid w:val="6D753071"/>
    <w:rsid w:val="6D98F25B"/>
    <w:rsid w:val="6DD8AB97"/>
    <w:rsid w:val="6E0AE6C8"/>
    <w:rsid w:val="6E158933"/>
    <w:rsid w:val="6E3BC311"/>
    <w:rsid w:val="6E73C3F7"/>
    <w:rsid w:val="6E7D2F32"/>
    <w:rsid w:val="6E92BF28"/>
    <w:rsid w:val="6EA33DD7"/>
    <w:rsid w:val="6EC03792"/>
    <w:rsid w:val="6EC44376"/>
    <w:rsid w:val="6EC711B5"/>
    <w:rsid w:val="6EE60626"/>
    <w:rsid w:val="6EF40F37"/>
    <w:rsid w:val="6EF4E649"/>
    <w:rsid w:val="6EFA3655"/>
    <w:rsid w:val="6F052E4A"/>
    <w:rsid w:val="6F08F6C7"/>
    <w:rsid w:val="6F28C7E2"/>
    <w:rsid w:val="6F31F568"/>
    <w:rsid w:val="6F9B4E9B"/>
    <w:rsid w:val="6F9F686B"/>
    <w:rsid w:val="6FAD7B20"/>
    <w:rsid w:val="6FB27F25"/>
    <w:rsid w:val="6FD8D423"/>
    <w:rsid w:val="6FDDE897"/>
    <w:rsid w:val="6FE5696B"/>
    <w:rsid w:val="6FEE044E"/>
    <w:rsid w:val="6FF614AE"/>
    <w:rsid w:val="6FFC6403"/>
    <w:rsid w:val="7009D863"/>
    <w:rsid w:val="700D74FB"/>
    <w:rsid w:val="701305C6"/>
    <w:rsid w:val="70298309"/>
    <w:rsid w:val="706742CC"/>
    <w:rsid w:val="7090B724"/>
    <w:rsid w:val="70A07AA4"/>
    <w:rsid w:val="70B79C81"/>
    <w:rsid w:val="70C2399B"/>
    <w:rsid w:val="70D064F8"/>
    <w:rsid w:val="70D0FF07"/>
    <w:rsid w:val="70D2082C"/>
    <w:rsid w:val="70D4BB78"/>
    <w:rsid w:val="710AB3C2"/>
    <w:rsid w:val="7112DD0A"/>
    <w:rsid w:val="712A70D5"/>
    <w:rsid w:val="712B53C8"/>
    <w:rsid w:val="71359640"/>
    <w:rsid w:val="713A87B8"/>
    <w:rsid w:val="713F4F3B"/>
    <w:rsid w:val="715F9041"/>
    <w:rsid w:val="71746AE8"/>
    <w:rsid w:val="71952B1C"/>
    <w:rsid w:val="71AA91DD"/>
    <w:rsid w:val="71B2106A"/>
    <w:rsid w:val="71E2C88E"/>
    <w:rsid w:val="71E5814F"/>
    <w:rsid w:val="71E5BEBF"/>
    <w:rsid w:val="721D7466"/>
    <w:rsid w:val="7224F163"/>
    <w:rsid w:val="72464493"/>
    <w:rsid w:val="7249DB95"/>
    <w:rsid w:val="72504EB4"/>
    <w:rsid w:val="7254BCFF"/>
    <w:rsid w:val="725DE4B0"/>
    <w:rsid w:val="7281AEED"/>
    <w:rsid w:val="728BDD25"/>
    <w:rsid w:val="729C928B"/>
    <w:rsid w:val="72C2B561"/>
    <w:rsid w:val="72E364A7"/>
    <w:rsid w:val="72E70824"/>
    <w:rsid w:val="72F04665"/>
    <w:rsid w:val="72FB5E14"/>
    <w:rsid w:val="7300440C"/>
    <w:rsid w:val="73005731"/>
    <w:rsid w:val="73138A52"/>
    <w:rsid w:val="734EDD46"/>
    <w:rsid w:val="7352D6DB"/>
    <w:rsid w:val="73701D55"/>
    <w:rsid w:val="7385FDD9"/>
    <w:rsid w:val="73875407"/>
    <w:rsid w:val="73B1EF65"/>
    <w:rsid w:val="73B67838"/>
    <w:rsid w:val="73BC7796"/>
    <w:rsid w:val="73D871F4"/>
    <w:rsid w:val="73FA7229"/>
    <w:rsid w:val="73FFA478"/>
    <w:rsid w:val="74039FDF"/>
    <w:rsid w:val="747E6BBA"/>
    <w:rsid w:val="748C16C6"/>
    <w:rsid w:val="74A3E158"/>
    <w:rsid w:val="74A63338"/>
    <w:rsid w:val="74B15D89"/>
    <w:rsid w:val="74C9178B"/>
    <w:rsid w:val="74D0DF30"/>
    <w:rsid w:val="74E2F810"/>
    <w:rsid w:val="75236868"/>
    <w:rsid w:val="75397244"/>
    <w:rsid w:val="757DE555"/>
    <w:rsid w:val="758B5F22"/>
    <w:rsid w:val="7595B3BD"/>
    <w:rsid w:val="76090763"/>
    <w:rsid w:val="761714ED"/>
    <w:rsid w:val="764C2DD5"/>
    <w:rsid w:val="764F8F41"/>
    <w:rsid w:val="76574AF5"/>
    <w:rsid w:val="7666207B"/>
    <w:rsid w:val="767C17BF"/>
    <w:rsid w:val="7682D33E"/>
    <w:rsid w:val="7682DD84"/>
    <w:rsid w:val="768ED63C"/>
    <w:rsid w:val="76F2AD0F"/>
    <w:rsid w:val="7709BF23"/>
    <w:rsid w:val="7713428A"/>
    <w:rsid w:val="77188159"/>
    <w:rsid w:val="7726B976"/>
    <w:rsid w:val="77432620"/>
    <w:rsid w:val="774ED1B5"/>
    <w:rsid w:val="77711B89"/>
    <w:rsid w:val="77AD6EAA"/>
    <w:rsid w:val="77D15B07"/>
    <w:rsid w:val="77D50D89"/>
    <w:rsid w:val="77DA81B8"/>
    <w:rsid w:val="77DB22B2"/>
    <w:rsid w:val="77F8D063"/>
    <w:rsid w:val="781886E0"/>
    <w:rsid w:val="781FDB43"/>
    <w:rsid w:val="782A23A9"/>
    <w:rsid w:val="7842AB16"/>
    <w:rsid w:val="784ECA26"/>
    <w:rsid w:val="785CB468"/>
    <w:rsid w:val="785F2007"/>
    <w:rsid w:val="785FDB21"/>
    <w:rsid w:val="78B2B819"/>
    <w:rsid w:val="78B58617"/>
    <w:rsid w:val="78BFD94C"/>
    <w:rsid w:val="78D82940"/>
    <w:rsid w:val="78DB3D57"/>
    <w:rsid w:val="78E3B1AA"/>
    <w:rsid w:val="78E8BECF"/>
    <w:rsid w:val="78FB5EDE"/>
    <w:rsid w:val="79004E75"/>
    <w:rsid w:val="79227148"/>
    <w:rsid w:val="7924AC8A"/>
    <w:rsid w:val="794480BA"/>
    <w:rsid w:val="794F6505"/>
    <w:rsid w:val="7985FC6E"/>
    <w:rsid w:val="799A7E5C"/>
    <w:rsid w:val="799CC819"/>
    <w:rsid w:val="79B5EF7B"/>
    <w:rsid w:val="79DC00AF"/>
    <w:rsid w:val="7A17738E"/>
    <w:rsid w:val="7A5074BD"/>
    <w:rsid w:val="7A765123"/>
    <w:rsid w:val="7A7B823B"/>
    <w:rsid w:val="7A934563"/>
    <w:rsid w:val="7AB05B9E"/>
    <w:rsid w:val="7ABD888E"/>
    <w:rsid w:val="7ACF4495"/>
    <w:rsid w:val="7ADC78B9"/>
    <w:rsid w:val="7AE65730"/>
    <w:rsid w:val="7B0E2DD9"/>
    <w:rsid w:val="7B1FE80E"/>
    <w:rsid w:val="7B201D7C"/>
    <w:rsid w:val="7B39F57F"/>
    <w:rsid w:val="7B3B6BFE"/>
    <w:rsid w:val="7B827A3E"/>
    <w:rsid w:val="7B8FC65F"/>
    <w:rsid w:val="7BBDE2AC"/>
    <w:rsid w:val="7BCF99EC"/>
    <w:rsid w:val="7BD0C4E4"/>
    <w:rsid w:val="7BD7EF14"/>
    <w:rsid w:val="7BE1E6C0"/>
    <w:rsid w:val="7BE9C163"/>
    <w:rsid w:val="7BFF3EEE"/>
    <w:rsid w:val="7C0FDCDE"/>
    <w:rsid w:val="7C49E385"/>
    <w:rsid w:val="7C4A325D"/>
    <w:rsid w:val="7C9C56A5"/>
    <w:rsid w:val="7CA10069"/>
    <w:rsid w:val="7CA391E6"/>
    <w:rsid w:val="7CBB1E49"/>
    <w:rsid w:val="7CDB6C2A"/>
    <w:rsid w:val="7CDF5556"/>
    <w:rsid w:val="7CE3A6B8"/>
    <w:rsid w:val="7CF5C02B"/>
    <w:rsid w:val="7D08A229"/>
    <w:rsid w:val="7D439AC5"/>
    <w:rsid w:val="7D4419CB"/>
    <w:rsid w:val="7D4D4DB8"/>
    <w:rsid w:val="7D75D00F"/>
    <w:rsid w:val="7DAA3E14"/>
    <w:rsid w:val="7DC9471B"/>
    <w:rsid w:val="7DDB91B4"/>
    <w:rsid w:val="7DEACDF7"/>
    <w:rsid w:val="7E011672"/>
    <w:rsid w:val="7E194EED"/>
    <w:rsid w:val="7E23BA69"/>
    <w:rsid w:val="7E3B502A"/>
    <w:rsid w:val="7E4A45AC"/>
    <w:rsid w:val="7E7A6B1E"/>
    <w:rsid w:val="7E7DF7F2"/>
    <w:rsid w:val="7E820B8B"/>
    <w:rsid w:val="7E8E83D1"/>
    <w:rsid w:val="7E9242A5"/>
    <w:rsid w:val="7EB50689"/>
    <w:rsid w:val="7EB956AB"/>
    <w:rsid w:val="7ED5BEC4"/>
    <w:rsid w:val="7EDA1E58"/>
    <w:rsid w:val="7EF3FFFC"/>
    <w:rsid w:val="7F1A793C"/>
    <w:rsid w:val="7F242BC6"/>
    <w:rsid w:val="7F2B20AB"/>
    <w:rsid w:val="7F3275BE"/>
    <w:rsid w:val="7F4AA1FC"/>
    <w:rsid w:val="7F4C9A3A"/>
    <w:rsid w:val="7FA2E5E1"/>
    <w:rsid w:val="7FA33484"/>
    <w:rsid w:val="7FAE82A8"/>
    <w:rsid w:val="7FC2247E"/>
    <w:rsid w:val="7FC7AB05"/>
    <w:rsid w:val="7FDACA2A"/>
    <w:rsid w:val="7FE0DFF3"/>
    <w:rsid w:val="7FE9017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F9FB3F"/>
  <w15:chartTrackingRefBased/>
  <w15:docId w15:val="{3A426FF2-80CA-44B5-A9C8-713E56B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E3C"/>
    <w:pPr>
      <w:spacing w:after="120" w:line="240" w:lineRule="auto"/>
    </w:pPr>
    <w:rPr>
      <w:color w:val="404040" w:themeColor="text1" w:themeTint="BF"/>
    </w:rPr>
  </w:style>
  <w:style w:type="paragraph" w:styleId="Heading1">
    <w:name w:val="heading 1"/>
    <w:basedOn w:val="BodyText"/>
    <w:next w:val="BodyText"/>
    <w:link w:val="Heading1Char"/>
    <w:qFormat/>
    <w:rsid w:val="008A2ACA"/>
    <w:pPr>
      <w:keepNext/>
      <w:numPr>
        <w:numId w:val="11"/>
      </w:numPr>
      <w:spacing w:before="240"/>
      <w:outlineLvl w:val="0"/>
    </w:pPr>
    <w:rPr>
      <w:b/>
      <w:bCs/>
      <w:color w:val="1F3864" w:themeColor="accent1" w:themeShade="80"/>
      <w:sz w:val="32"/>
    </w:rPr>
  </w:style>
  <w:style w:type="paragraph" w:styleId="Heading2">
    <w:name w:val="heading 2"/>
    <w:basedOn w:val="BodyText"/>
    <w:next w:val="BodyText"/>
    <w:link w:val="Heading2Char"/>
    <w:qFormat/>
    <w:rsid w:val="008A2ACA"/>
    <w:pPr>
      <w:keepNext/>
      <w:numPr>
        <w:ilvl w:val="1"/>
        <w:numId w:val="11"/>
      </w:numPr>
      <w:spacing w:before="240"/>
      <w:ind w:left="113"/>
      <w:outlineLvl w:val="1"/>
    </w:pPr>
    <w:rPr>
      <w:b/>
      <w:bCs/>
      <w:iCs/>
      <w:color w:val="1F3864" w:themeColor="accent1" w:themeShade="80"/>
      <w:sz w:val="28"/>
    </w:rPr>
  </w:style>
  <w:style w:type="paragraph" w:styleId="Heading3">
    <w:name w:val="heading 3"/>
    <w:basedOn w:val="BodyText"/>
    <w:next w:val="BodyText"/>
    <w:link w:val="Heading3Char"/>
    <w:qFormat/>
    <w:rsid w:val="008A2ACA"/>
    <w:pPr>
      <w:keepNext/>
      <w:numPr>
        <w:ilvl w:val="2"/>
        <w:numId w:val="11"/>
      </w:numPr>
      <w:spacing w:before="200"/>
      <w:outlineLvl w:val="2"/>
    </w:pPr>
    <w:rPr>
      <w:b/>
      <w:bCs/>
      <w:color w:val="038387"/>
      <w:sz w:val="24"/>
    </w:rPr>
  </w:style>
  <w:style w:type="paragraph" w:styleId="Heading4">
    <w:name w:val="heading 4"/>
    <w:basedOn w:val="BodyText"/>
    <w:next w:val="BodyText"/>
    <w:link w:val="Heading4Char"/>
    <w:qFormat/>
    <w:rsid w:val="003C69BA"/>
    <w:pPr>
      <w:keepNext/>
      <w:numPr>
        <w:ilvl w:val="3"/>
        <w:numId w:val="11"/>
      </w:numPr>
      <w:spacing w:before="120"/>
      <w:ind w:left="340"/>
      <w:outlineLvl w:val="3"/>
    </w:pPr>
    <w:rPr>
      <w:rFonts w:cstheme="minorHAnsi"/>
      <w:b/>
      <w:color w:val="1F3864" w:themeColor="accent1" w:themeShade="80"/>
    </w:rPr>
  </w:style>
  <w:style w:type="paragraph" w:styleId="Heading5">
    <w:name w:val="heading 5"/>
    <w:basedOn w:val="BodyText"/>
    <w:next w:val="BodyText"/>
    <w:link w:val="Heading5Char"/>
    <w:qFormat/>
    <w:rsid w:val="0072211B"/>
    <w:pPr>
      <w:keepNext/>
      <w:numPr>
        <w:ilvl w:val="4"/>
        <w:numId w:val="11"/>
      </w:numPr>
      <w:spacing w:before="120"/>
      <w:ind w:left="340"/>
      <w:outlineLvl w:val="4"/>
    </w:pPr>
    <w:rPr>
      <w:b/>
    </w:rPr>
  </w:style>
  <w:style w:type="paragraph" w:styleId="Heading6">
    <w:name w:val="heading 6"/>
    <w:basedOn w:val="Normal"/>
    <w:next w:val="Normal"/>
    <w:link w:val="Heading6Char"/>
    <w:uiPriority w:val="9"/>
    <w:semiHidden/>
    <w:unhideWhenUsed/>
    <w:rsid w:val="008565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65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65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65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67"/>
    <w:pPr>
      <w:tabs>
        <w:tab w:val="center" w:pos="4513"/>
        <w:tab w:val="right" w:pos="9026"/>
      </w:tabs>
      <w:spacing w:after="0"/>
    </w:pPr>
  </w:style>
  <w:style w:type="character" w:customStyle="1" w:styleId="HeaderChar">
    <w:name w:val="Header Char"/>
    <w:basedOn w:val="DefaultParagraphFont"/>
    <w:link w:val="Header"/>
    <w:uiPriority w:val="99"/>
    <w:rsid w:val="006F3367"/>
  </w:style>
  <w:style w:type="paragraph" w:styleId="Footer">
    <w:name w:val="footer"/>
    <w:basedOn w:val="Normal"/>
    <w:link w:val="FooterChar"/>
    <w:uiPriority w:val="99"/>
    <w:unhideWhenUsed/>
    <w:rsid w:val="006F3367"/>
    <w:pPr>
      <w:tabs>
        <w:tab w:val="center" w:pos="4513"/>
        <w:tab w:val="right" w:pos="9026"/>
      </w:tabs>
      <w:spacing w:after="0"/>
    </w:pPr>
  </w:style>
  <w:style w:type="character" w:customStyle="1" w:styleId="FooterChar">
    <w:name w:val="Footer Char"/>
    <w:basedOn w:val="DefaultParagraphFont"/>
    <w:link w:val="Footer"/>
    <w:uiPriority w:val="99"/>
    <w:rsid w:val="006F3367"/>
  </w:style>
  <w:style w:type="paragraph" w:styleId="BalloonText">
    <w:name w:val="Balloon Text"/>
    <w:basedOn w:val="Normal"/>
    <w:link w:val="BalloonTextChar"/>
    <w:uiPriority w:val="99"/>
    <w:semiHidden/>
    <w:unhideWhenUsed/>
    <w:rsid w:val="006F3367"/>
    <w:pPr>
      <w:spacing w:after="0"/>
    </w:pPr>
    <w:rPr>
      <w:rFonts w:ascii="Symbol" w:hAnsi="Symbol" w:cs="Symbol"/>
      <w:sz w:val="18"/>
      <w:szCs w:val="18"/>
    </w:rPr>
  </w:style>
  <w:style w:type="character" w:customStyle="1" w:styleId="BalloonTextChar">
    <w:name w:val="Balloon Text Char"/>
    <w:basedOn w:val="DefaultParagraphFont"/>
    <w:link w:val="BalloonText"/>
    <w:uiPriority w:val="99"/>
    <w:semiHidden/>
    <w:rsid w:val="006F3367"/>
    <w:rPr>
      <w:rFonts w:ascii="Symbol" w:hAnsi="Symbol" w:cs="Symbol"/>
      <w:color w:val="404040" w:themeColor="text1" w:themeTint="BF"/>
      <w:sz w:val="18"/>
      <w:szCs w:val="18"/>
    </w:rPr>
  </w:style>
  <w:style w:type="table" w:styleId="TableGrid">
    <w:name w:val="Table Grid"/>
    <w:basedOn w:val="TableNormal"/>
    <w:uiPriority w:val="39"/>
    <w:rsid w:val="006F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2"/>
    <w:unhideWhenUsed/>
    <w:rsid w:val="006F3367"/>
    <w:pPr>
      <w:spacing w:before="360" w:after="360" w:line="312" w:lineRule="auto"/>
    </w:pPr>
    <w:rPr>
      <w:rFonts w:eastAsiaTheme="minorEastAsia"/>
      <w:iCs/>
      <w:color w:val="50637D" w:themeColor="text2" w:themeTint="E6"/>
      <w:sz w:val="28"/>
      <w:lang w:val="en-US" w:eastAsia="ja-JP"/>
    </w:rPr>
  </w:style>
  <w:style w:type="table" w:styleId="PlainTable4">
    <w:name w:val="Plain Table 4"/>
    <w:basedOn w:val="TableNormal"/>
    <w:uiPriority w:val="44"/>
    <w:rsid w:val="006F3367"/>
    <w:pPr>
      <w:spacing w:after="0" w:line="240" w:lineRule="auto"/>
    </w:pPr>
    <w:rPr>
      <w:color w:val="44546A" w:themeColor="text2"/>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odernPaper">
    <w:name w:val="Modern Paper"/>
    <w:basedOn w:val="TableNormal"/>
    <w:uiPriority w:val="99"/>
    <w:rsid w:val="00773E40"/>
    <w:pPr>
      <w:spacing w:before="200" w:after="200" w:line="240" w:lineRule="auto"/>
    </w:pPr>
    <w:rPr>
      <w:color w:val="44546A"/>
      <w:lang w:val="en-US" w:eastAsia="ja-JP"/>
    </w:r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Yu Gothic UI Semilight" w:hAnsi="@Yu Gothic UI Semilight"/>
        <w:b/>
        <w:i w:val="0"/>
        <w:color w:val="01182F"/>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ListParagraph">
    <w:name w:val="List Paragraph"/>
    <w:aliases w:val="Rec para,List Paragraph1,List Paragraph11"/>
    <w:basedOn w:val="Normal"/>
    <w:uiPriority w:val="34"/>
    <w:qFormat/>
    <w:rsid w:val="006F07F1"/>
    <w:pPr>
      <w:ind w:left="720"/>
      <w:contextualSpacing/>
    </w:pPr>
  </w:style>
  <w:style w:type="paragraph" w:styleId="BodyText">
    <w:name w:val="Body Text"/>
    <w:basedOn w:val="Normal"/>
    <w:link w:val="BodyTextChar"/>
    <w:qFormat/>
    <w:rsid w:val="00354D29"/>
    <w:pPr>
      <w:spacing w:line="276" w:lineRule="auto"/>
    </w:pPr>
    <w:rPr>
      <w:lang w:val="en-GB"/>
    </w:rPr>
  </w:style>
  <w:style w:type="character" w:customStyle="1" w:styleId="BodyTextChar">
    <w:name w:val="Body Text Char"/>
    <w:basedOn w:val="DefaultParagraphFont"/>
    <w:link w:val="BodyText"/>
    <w:rsid w:val="00354D29"/>
    <w:rPr>
      <w:color w:val="404040" w:themeColor="text1" w:themeTint="BF"/>
      <w:lang w:val="en-GB"/>
    </w:rPr>
  </w:style>
  <w:style w:type="paragraph" w:styleId="FootnoteText">
    <w:name w:val="footnote text"/>
    <w:basedOn w:val="Normal"/>
    <w:link w:val="FootnoteTextChar"/>
    <w:uiPriority w:val="99"/>
    <w:unhideWhenUsed/>
    <w:rsid w:val="006F07F1"/>
    <w:pPr>
      <w:spacing w:after="0" w:line="200" w:lineRule="exact"/>
    </w:pPr>
    <w:rPr>
      <w:rFonts w:ascii="Yu Mincho Light" w:eastAsia="Cambria Math" w:hAnsi="Yu Mincho Light" w:cs="Yu Mincho Light"/>
      <w:sz w:val="17"/>
      <w:szCs w:val="17"/>
      <w:lang w:eastAsia="en-GB"/>
    </w:rPr>
  </w:style>
  <w:style w:type="character" w:customStyle="1" w:styleId="FootnoteTextChar">
    <w:name w:val="Footnote Text Char"/>
    <w:basedOn w:val="DefaultParagraphFont"/>
    <w:link w:val="FootnoteText"/>
    <w:uiPriority w:val="99"/>
    <w:rsid w:val="006F07F1"/>
    <w:rPr>
      <w:rFonts w:ascii="Yu Mincho Light" w:eastAsia="Cambria Math" w:hAnsi="Yu Mincho Light" w:cs="Yu Mincho Light"/>
      <w:color w:val="404040" w:themeColor="text1" w:themeTint="BF"/>
      <w:sz w:val="17"/>
      <w:szCs w:val="17"/>
      <w:lang w:eastAsia="en-GB"/>
    </w:rPr>
  </w:style>
  <w:style w:type="character" w:styleId="FootnoteReference">
    <w:name w:val="footnote reference"/>
    <w:basedOn w:val="DefaultParagraphFont"/>
    <w:uiPriority w:val="99"/>
    <w:semiHidden/>
    <w:unhideWhenUsed/>
    <w:rsid w:val="006F07F1"/>
    <w:rPr>
      <w:rFonts w:ascii="Yu Mincho Light" w:hAnsi="Yu Mincho Light"/>
      <w:vertAlign w:val="superscript"/>
    </w:rPr>
  </w:style>
  <w:style w:type="character" w:styleId="Hyperlink">
    <w:name w:val="Hyperlink"/>
    <w:uiPriority w:val="99"/>
    <w:qFormat/>
    <w:rsid w:val="00B54830"/>
    <w:rPr>
      <w:color w:val="038387"/>
      <w:u w:val="single"/>
    </w:rPr>
  </w:style>
  <w:style w:type="paragraph" w:styleId="NormalWeb">
    <w:name w:val="Normal (Web)"/>
    <w:basedOn w:val="Normal"/>
    <w:uiPriority w:val="99"/>
    <w:unhideWhenUsed/>
    <w:rsid w:val="006F07F1"/>
    <w:pPr>
      <w:spacing w:before="100" w:beforeAutospacing="1" w:after="100" w:afterAutospacing="1"/>
    </w:pPr>
    <w:rPr>
      <w:rFonts w:ascii="Cambria Math" w:eastAsia="Cambria Math" w:hAnsi="Cambria Math" w:cs="Cambria Math"/>
      <w:sz w:val="24"/>
      <w:szCs w:val="24"/>
      <w:lang w:eastAsia="en-NZ"/>
    </w:rPr>
  </w:style>
  <w:style w:type="character" w:customStyle="1" w:styleId="Heading1Char">
    <w:name w:val="Heading 1 Char"/>
    <w:basedOn w:val="DefaultParagraphFont"/>
    <w:link w:val="Heading1"/>
    <w:rsid w:val="008A2ACA"/>
    <w:rPr>
      <w:rFonts w:eastAsia="Cambria Math"/>
      <w:b/>
      <w:bCs/>
      <w:color w:val="1F3864" w:themeColor="accent1" w:themeShade="80"/>
      <w:sz w:val="32"/>
      <w:szCs w:val="20"/>
      <w:lang w:val="en-GB" w:eastAsia="en-GB"/>
    </w:rPr>
  </w:style>
  <w:style w:type="character" w:customStyle="1" w:styleId="Heading2Char">
    <w:name w:val="Heading 2 Char"/>
    <w:basedOn w:val="DefaultParagraphFont"/>
    <w:link w:val="Heading2"/>
    <w:rsid w:val="008A2ACA"/>
    <w:rPr>
      <w:rFonts w:eastAsia="Cambria Math"/>
      <w:b/>
      <w:bCs/>
      <w:iCs/>
      <w:color w:val="1F3864" w:themeColor="accent1" w:themeShade="80"/>
      <w:sz w:val="28"/>
      <w:szCs w:val="20"/>
      <w:lang w:val="en-GB" w:eastAsia="en-GB"/>
    </w:rPr>
  </w:style>
  <w:style w:type="character" w:customStyle="1" w:styleId="Heading3Char">
    <w:name w:val="Heading 3 Char"/>
    <w:basedOn w:val="DefaultParagraphFont"/>
    <w:link w:val="Heading3"/>
    <w:rsid w:val="008A2ACA"/>
    <w:rPr>
      <w:rFonts w:eastAsia="Cambria Math"/>
      <w:b/>
      <w:bCs/>
      <w:color w:val="038387"/>
      <w:sz w:val="24"/>
      <w:szCs w:val="20"/>
      <w:lang w:val="en-GB" w:eastAsia="en-GB"/>
    </w:rPr>
  </w:style>
  <w:style w:type="character" w:customStyle="1" w:styleId="Heading4Char">
    <w:name w:val="Heading 4 Char"/>
    <w:basedOn w:val="DefaultParagraphFont"/>
    <w:link w:val="Heading4"/>
    <w:rsid w:val="003C69BA"/>
    <w:rPr>
      <w:rFonts w:cstheme="minorHAnsi"/>
      <w:b/>
      <w:color w:val="1F3864" w:themeColor="accent1" w:themeShade="80"/>
      <w:lang w:val="en-GB"/>
    </w:rPr>
  </w:style>
  <w:style w:type="character" w:customStyle="1" w:styleId="Heading5Char">
    <w:name w:val="Heading 5 Char"/>
    <w:basedOn w:val="DefaultParagraphFont"/>
    <w:link w:val="Heading5"/>
    <w:rsid w:val="0072211B"/>
    <w:rPr>
      <w:rFonts w:ascii="Calibri" w:eastAsia="Times New Roman" w:hAnsi="Calibri" w:cs="Arial"/>
      <w:b/>
      <w:color w:val="404040" w:themeColor="text1" w:themeTint="BF"/>
      <w:szCs w:val="20"/>
      <w:lang w:val="en-US" w:eastAsia="en-GB"/>
    </w:rPr>
  </w:style>
  <w:style w:type="numbering" w:customStyle="1" w:styleId="MSIHeadingsList">
    <w:name w:val="MSI Headings List"/>
    <w:basedOn w:val="NoList"/>
    <w:uiPriority w:val="99"/>
    <w:rsid w:val="00B82AD2"/>
    <w:pPr>
      <w:numPr>
        <w:numId w:val="11"/>
      </w:numPr>
    </w:pPr>
  </w:style>
  <w:style w:type="numbering" w:customStyle="1" w:styleId="MSIHeadingsList1">
    <w:name w:val="MSI Headings List1"/>
    <w:basedOn w:val="NoList"/>
    <w:uiPriority w:val="99"/>
    <w:rsid w:val="005B1BE5"/>
  </w:style>
  <w:style w:type="character" w:styleId="PlaceholderText">
    <w:name w:val="Placeholder Text"/>
    <w:basedOn w:val="DefaultParagraphFont"/>
    <w:uiPriority w:val="99"/>
    <w:semiHidden/>
    <w:rsid w:val="00BE74F1"/>
    <w:rPr>
      <w:color w:val="808080"/>
    </w:rPr>
  </w:style>
  <w:style w:type="table" w:customStyle="1" w:styleId="TableGrid1">
    <w:name w:val="Table Grid1"/>
    <w:basedOn w:val="TableNormal"/>
    <w:next w:val="TableGrid"/>
    <w:rsid w:val="00314904"/>
    <w:pPr>
      <w:spacing w:after="0" w:line="240" w:lineRule="auto"/>
    </w:pPr>
    <w:rPr>
      <w:rFonts w:ascii="Cambria Math" w:eastAsia="Cambria Math" w:hAnsi="Cambria Math" w:cs="Cambria Math"/>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D15"/>
    <w:rPr>
      <w:sz w:val="16"/>
      <w:szCs w:val="16"/>
    </w:rPr>
  </w:style>
  <w:style w:type="paragraph" w:styleId="CommentText">
    <w:name w:val="annotation text"/>
    <w:basedOn w:val="Normal"/>
    <w:link w:val="CommentTextChar"/>
    <w:uiPriority w:val="99"/>
    <w:unhideWhenUsed/>
    <w:rsid w:val="00674D15"/>
    <w:rPr>
      <w:sz w:val="20"/>
      <w:szCs w:val="20"/>
    </w:rPr>
  </w:style>
  <w:style w:type="character" w:customStyle="1" w:styleId="CommentTextChar">
    <w:name w:val="Comment Text Char"/>
    <w:basedOn w:val="DefaultParagraphFont"/>
    <w:link w:val="CommentText"/>
    <w:uiPriority w:val="99"/>
    <w:rsid w:val="00674D15"/>
    <w:rPr>
      <w:sz w:val="20"/>
      <w:szCs w:val="20"/>
    </w:rPr>
  </w:style>
  <w:style w:type="paragraph" w:styleId="CommentSubject">
    <w:name w:val="annotation subject"/>
    <w:basedOn w:val="CommentText"/>
    <w:next w:val="CommentText"/>
    <w:link w:val="CommentSubjectChar"/>
    <w:uiPriority w:val="99"/>
    <w:semiHidden/>
    <w:unhideWhenUsed/>
    <w:rsid w:val="00674D15"/>
    <w:rPr>
      <w:b/>
      <w:bCs/>
    </w:rPr>
  </w:style>
  <w:style w:type="character" w:customStyle="1" w:styleId="CommentSubjectChar">
    <w:name w:val="Comment Subject Char"/>
    <w:basedOn w:val="CommentTextChar"/>
    <w:link w:val="CommentSubject"/>
    <w:uiPriority w:val="99"/>
    <w:semiHidden/>
    <w:rsid w:val="00674D15"/>
    <w:rPr>
      <w:b/>
      <w:bCs/>
      <w:sz w:val="20"/>
      <w:szCs w:val="20"/>
    </w:rPr>
  </w:style>
  <w:style w:type="paragraph" w:customStyle="1" w:styleId="STAStyle">
    <w:name w:val="STA Style"/>
    <w:basedOn w:val="Heading1"/>
    <w:link w:val="STAStyleChar"/>
    <w:semiHidden/>
    <w:rsid w:val="00495B8A"/>
    <w:pPr>
      <w:spacing w:before="0"/>
    </w:pPr>
    <w:rPr>
      <w:rFonts w:cstheme="minorHAnsi"/>
      <w:sz w:val="26"/>
    </w:rPr>
  </w:style>
  <w:style w:type="character" w:customStyle="1" w:styleId="STAStyleChar">
    <w:name w:val="STA Style Char"/>
    <w:basedOn w:val="BodyTextChar"/>
    <w:link w:val="STAStyle"/>
    <w:semiHidden/>
    <w:rsid w:val="0082389B"/>
    <w:rPr>
      <w:rFonts w:ascii="Tahoma" w:eastAsia="Times New Roman" w:hAnsi="Tahoma" w:cstheme="minorHAnsi"/>
      <w:b/>
      <w:bCs/>
      <w:color w:val="1F3864" w:themeColor="accent1" w:themeShade="80"/>
      <w:sz w:val="26"/>
      <w:szCs w:val="20"/>
      <w:lang w:val="en-US" w:eastAsia="en-GB"/>
    </w:rPr>
  </w:style>
  <w:style w:type="paragraph" w:styleId="NoSpacing">
    <w:name w:val="No Spacing"/>
    <w:autoRedefine/>
    <w:uiPriority w:val="1"/>
    <w:rsid w:val="007F591F"/>
    <w:pPr>
      <w:spacing w:after="0" w:line="240" w:lineRule="auto"/>
    </w:pPr>
    <w:rPr>
      <w:color w:val="404040" w:themeColor="text1" w:themeTint="BF"/>
    </w:rPr>
  </w:style>
  <w:style w:type="paragraph" w:styleId="Title">
    <w:name w:val="Title"/>
    <w:aliases w:val="Doc Title"/>
    <w:basedOn w:val="Normal"/>
    <w:next w:val="Normal"/>
    <w:link w:val="TitleChar"/>
    <w:uiPriority w:val="10"/>
    <w:rsid w:val="0072211B"/>
    <w:pPr>
      <w:spacing w:after="240"/>
      <w:jc w:val="center"/>
    </w:pPr>
    <w:rPr>
      <w:rFonts w:ascii="Courier New" w:eastAsiaTheme="majorEastAsia" w:hAnsi="Courier New" w:cstheme="majorBidi"/>
      <w:b/>
      <w:color w:val="1F3864" w:themeColor="accent1" w:themeShade="80"/>
      <w:spacing w:val="-10"/>
      <w:kern w:val="28"/>
      <w:sz w:val="40"/>
      <w:szCs w:val="56"/>
      <w:lang w:val="en-US" w:eastAsia="ja-JP"/>
    </w:rPr>
  </w:style>
  <w:style w:type="character" w:customStyle="1" w:styleId="TitleChar">
    <w:name w:val="Title Char"/>
    <w:aliases w:val="Doc Title Char"/>
    <w:basedOn w:val="DefaultParagraphFont"/>
    <w:link w:val="Title"/>
    <w:uiPriority w:val="10"/>
    <w:rsid w:val="0072211B"/>
    <w:rPr>
      <w:rFonts w:ascii="Courier New" w:eastAsiaTheme="majorEastAsia" w:hAnsi="Courier New" w:cstheme="majorBidi"/>
      <w:b/>
      <w:color w:val="1F3864" w:themeColor="accent1" w:themeShade="80"/>
      <w:spacing w:val="-10"/>
      <w:kern w:val="28"/>
      <w:sz w:val="40"/>
      <w:szCs w:val="56"/>
      <w:lang w:val="en-US" w:eastAsia="ja-JP"/>
    </w:rPr>
  </w:style>
  <w:style w:type="paragraph" w:styleId="Subtitle">
    <w:name w:val="Subtitle"/>
    <w:basedOn w:val="Normal"/>
    <w:next w:val="Normal"/>
    <w:link w:val="SubtitleChar"/>
    <w:autoRedefine/>
    <w:uiPriority w:val="11"/>
    <w:rsid w:val="007F591F"/>
    <w:pPr>
      <w:numPr>
        <w:ilvl w:val="1"/>
      </w:numPr>
      <w:spacing w:after="160"/>
    </w:pPr>
    <w:rPr>
      <w:rFonts w:ascii="Courier New" w:eastAsiaTheme="minorEastAsia" w:hAnsi="Courier New"/>
      <w:color w:val="5A5A5A" w:themeColor="text1" w:themeTint="A5"/>
      <w:spacing w:val="15"/>
    </w:rPr>
  </w:style>
  <w:style w:type="character" w:customStyle="1" w:styleId="SubtitleChar">
    <w:name w:val="Subtitle Char"/>
    <w:basedOn w:val="DefaultParagraphFont"/>
    <w:link w:val="Subtitle"/>
    <w:uiPriority w:val="11"/>
    <w:rsid w:val="007F591F"/>
    <w:rPr>
      <w:rFonts w:ascii="Courier New" w:eastAsiaTheme="minorEastAsia" w:hAnsi="Courier New"/>
      <w:color w:val="5A5A5A" w:themeColor="text1" w:themeTint="A5"/>
      <w:spacing w:val="15"/>
    </w:rPr>
  </w:style>
  <w:style w:type="character" w:styleId="SubtleEmphasis">
    <w:name w:val="Subtle Emphasis"/>
    <w:basedOn w:val="DefaultParagraphFont"/>
    <w:uiPriority w:val="19"/>
    <w:rsid w:val="00B54830"/>
    <w:rPr>
      <w:i/>
      <w:iCs/>
      <w:color w:val="404040" w:themeColor="text1" w:themeTint="BF"/>
    </w:rPr>
  </w:style>
  <w:style w:type="character" w:styleId="Strong">
    <w:name w:val="Strong"/>
    <w:basedOn w:val="DefaultParagraphFont"/>
    <w:uiPriority w:val="22"/>
    <w:qFormat/>
    <w:rsid w:val="00B54830"/>
    <w:rPr>
      <w:b/>
      <w:bCs/>
    </w:rPr>
  </w:style>
  <w:style w:type="paragraph" w:styleId="Quote">
    <w:name w:val="Quote"/>
    <w:basedOn w:val="Normal"/>
    <w:next w:val="Normal"/>
    <w:link w:val="QuoteChar"/>
    <w:autoRedefine/>
    <w:uiPriority w:val="29"/>
    <w:rsid w:val="00B54830"/>
    <w:pPr>
      <w:spacing w:before="200" w:after="160"/>
      <w:ind w:left="864" w:right="864"/>
      <w:jc w:val="center"/>
    </w:pPr>
    <w:rPr>
      <w:i/>
      <w:iCs/>
    </w:rPr>
  </w:style>
  <w:style w:type="character" w:customStyle="1" w:styleId="QuoteChar">
    <w:name w:val="Quote Char"/>
    <w:basedOn w:val="DefaultParagraphFont"/>
    <w:link w:val="Quote"/>
    <w:uiPriority w:val="29"/>
    <w:rsid w:val="00B54830"/>
    <w:rPr>
      <w:i/>
      <w:iCs/>
      <w:color w:val="404040" w:themeColor="text1" w:themeTint="BF"/>
    </w:rPr>
  </w:style>
  <w:style w:type="character" w:styleId="SubtleReference">
    <w:name w:val="Subtle Reference"/>
    <w:basedOn w:val="DefaultParagraphFont"/>
    <w:uiPriority w:val="31"/>
    <w:rsid w:val="00B54830"/>
    <w:rPr>
      <w:smallCaps/>
      <w:color w:val="5A5A5A" w:themeColor="text1" w:themeTint="A5"/>
    </w:rPr>
  </w:style>
  <w:style w:type="character" w:styleId="BookTitle">
    <w:name w:val="Book Title"/>
    <w:basedOn w:val="DefaultParagraphFont"/>
    <w:uiPriority w:val="33"/>
    <w:rsid w:val="00B54830"/>
    <w:rPr>
      <w:b/>
      <w:bCs/>
      <w:i/>
      <w:iCs/>
      <w:spacing w:val="5"/>
    </w:rPr>
  </w:style>
  <w:style w:type="character" w:styleId="IntenseReference">
    <w:name w:val="Intense Reference"/>
    <w:basedOn w:val="DefaultParagraphFont"/>
    <w:uiPriority w:val="32"/>
    <w:rsid w:val="00B54830"/>
    <w:rPr>
      <w:b/>
      <w:bCs/>
      <w:smallCaps/>
      <w:color w:val="038387"/>
      <w:spacing w:val="5"/>
    </w:rPr>
  </w:style>
  <w:style w:type="paragraph" w:customStyle="1" w:styleId="BodyNewInfo">
    <w:name w:val="Body New Info"/>
    <w:basedOn w:val="BodyText"/>
    <w:link w:val="BodyNewInfoChar"/>
    <w:autoRedefine/>
    <w:rsid w:val="00B54830"/>
    <w:rPr>
      <w:color w:val="C00000"/>
    </w:rPr>
  </w:style>
  <w:style w:type="character" w:styleId="UnresolvedMention">
    <w:name w:val="Unresolved Mention"/>
    <w:basedOn w:val="DefaultParagraphFont"/>
    <w:uiPriority w:val="99"/>
    <w:unhideWhenUsed/>
    <w:rsid w:val="00B54830"/>
    <w:rPr>
      <w:color w:val="605E5C"/>
      <w:shd w:val="clear" w:color="auto" w:fill="E1DFDD"/>
    </w:rPr>
  </w:style>
  <w:style w:type="character" w:customStyle="1" w:styleId="BodyNewInfoChar">
    <w:name w:val="Body New Info Char"/>
    <w:basedOn w:val="BodyTextChar"/>
    <w:link w:val="BodyNewInfo"/>
    <w:rsid w:val="005E7E3C"/>
    <w:rPr>
      <w:rFonts w:ascii="Calibri" w:eastAsia="Times New Roman" w:hAnsi="Calibri" w:cs="Arial"/>
      <w:color w:val="C00000"/>
      <w:szCs w:val="20"/>
      <w:lang w:val="en-US" w:eastAsia="en-GB"/>
    </w:rPr>
  </w:style>
  <w:style w:type="paragraph" w:customStyle="1" w:styleId="SubTitle0">
    <w:name w:val="Sub Title"/>
    <w:basedOn w:val="Title"/>
    <w:link w:val="SubTitleChar0"/>
    <w:autoRedefine/>
    <w:uiPriority w:val="1"/>
    <w:rsid w:val="00FC537D"/>
    <w:pPr>
      <w:jc w:val="left"/>
    </w:pPr>
    <w:rPr>
      <w:color w:val="038387"/>
    </w:rPr>
  </w:style>
  <w:style w:type="paragraph" w:customStyle="1" w:styleId="SummaryPoints">
    <w:name w:val="Summary Points"/>
    <w:basedOn w:val="Heading1"/>
    <w:link w:val="SummaryPointsChar"/>
    <w:autoRedefine/>
    <w:rsid w:val="005E7E3C"/>
    <w:pPr>
      <w:numPr>
        <w:numId w:val="0"/>
      </w:numPr>
      <w:spacing w:before="120"/>
      <w:ind w:right="397"/>
    </w:pPr>
    <w:rPr>
      <w:lang w:val="en-NZ"/>
    </w:rPr>
  </w:style>
  <w:style w:type="character" w:customStyle="1" w:styleId="SubTitleChar0">
    <w:name w:val="Sub Title Char"/>
    <w:basedOn w:val="TitleChar"/>
    <w:link w:val="SubTitle0"/>
    <w:uiPriority w:val="1"/>
    <w:rsid w:val="005E7E3C"/>
    <w:rPr>
      <w:rFonts w:ascii="Tahoma" w:eastAsiaTheme="majorEastAsia" w:hAnsi="Tahoma" w:cstheme="majorBidi"/>
      <w:b/>
      <w:color w:val="038387"/>
      <w:spacing w:val="-10"/>
      <w:kern w:val="28"/>
      <w:sz w:val="40"/>
      <w:szCs w:val="56"/>
      <w:lang w:val="en-US" w:eastAsia="ja-JP"/>
    </w:rPr>
  </w:style>
  <w:style w:type="character" w:customStyle="1" w:styleId="SummaryPointsChar">
    <w:name w:val="Summary Points Char"/>
    <w:basedOn w:val="Heading1Char"/>
    <w:link w:val="SummaryPoints"/>
    <w:rsid w:val="005E7E3C"/>
    <w:rPr>
      <w:rFonts w:ascii="Tahoma" w:eastAsia="Times New Roman" w:hAnsi="Tahoma" w:cs="Arial"/>
      <w:b/>
      <w:bCs/>
      <w:color w:val="1F3864" w:themeColor="accent1" w:themeShade="80"/>
      <w:sz w:val="32"/>
      <w:szCs w:val="20"/>
      <w:lang w:val="en-US" w:eastAsia="en-GB"/>
    </w:rPr>
  </w:style>
  <w:style w:type="paragraph" w:customStyle="1" w:styleId="EndNoteBibliographyTitle">
    <w:name w:val="EndNote Bibliography Title"/>
    <w:basedOn w:val="Normal"/>
    <w:link w:val="EndNoteBibliographyTitleChar"/>
    <w:rsid w:val="007118F9"/>
    <w:pPr>
      <w:spacing w:after="0"/>
      <w:jc w:val="center"/>
    </w:pPr>
    <w:rPr>
      <w:rFonts w:ascii="Calibri" w:hAnsi="Calibri" w:cs="Calibri"/>
      <w:noProof/>
      <w:lang w:val="en-US"/>
    </w:rPr>
  </w:style>
  <w:style w:type="character" w:customStyle="1" w:styleId="EndNoteBibliographyTitleChar">
    <w:name w:val="EndNote Bibliography Title Char"/>
    <w:basedOn w:val="BodyTextChar"/>
    <w:link w:val="EndNoteBibliographyTitle"/>
    <w:rsid w:val="007118F9"/>
    <w:rPr>
      <w:rFonts w:ascii="Calibri" w:hAnsi="Calibri" w:cs="Calibri"/>
      <w:noProof/>
      <w:color w:val="404040" w:themeColor="text1" w:themeTint="BF"/>
      <w:lang w:val="en-US"/>
    </w:rPr>
  </w:style>
  <w:style w:type="paragraph" w:customStyle="1" w:styleId="EndNoteBibliography">
    <w:name w:val="EndNote Bibliography"/>
    <w:basedOn w:val="Normal"/>
    <w:link w:val="EndNoteBibliographyChar"/>
    <w:rsid w:val="007118F9"/>
    <w:rPr>
      <w:rFonts w:ascii="Calibri" w:hAnsi="Calibri" w:cs="Calibri"/>
      <w:noProof/>
      <w:lang w:val="en-US"/>
    </w:rPr>
  </w:style>
  <w:style w:type="character" w:customStyle="1" w:styleId="EndNoteBibliographyChar">
    <w:name w:val="EndNote Bibliography Char"/>
    <w:basedOn w:val="BodyTextChar"/>
    <w:link w:val="EndNoteBibliography"/>
    <w:rsid w:val="007118F9"/>
    <w:rPr>
      <w:rFonts w:ascii="Calibri" w:hAnsi="Calibri" w:cs="Calibri"/>
      <w:noProof/>
      <w:color w:val="404040" w:themeColor="text1" w:themeTint="BF"/>
      <w:lang w:val="en-US"/>
    </w:rPr>
  </w:style>
  <w:style w:type="character" w:styleId="Mention">
    <w:name w:val="Mention"/>
    <w:basedOn w:val="DefaultParagraphFont"/>
    <w:uiPriority w:val="99"/>
    <w:unhideWhenUsed/>
    <w:rsid w:val="00812E68"/>
    <w:rPr>
      <w:color w:val="2B579A"/>
      <w:shd w:val="clear" w:color="auto" w:fill="E1DFDD"/>
    </w:rPr>
  </w:style>
  <w:style w:type="character" w:styleId="FollowedHyperlink">
    <w:name w:val="FollowedHyperlink"/>
    <w:basedOn w:val="DefaultParagraphFont"/>
    <w:uiPriority w:val="99"/>
    <w:semiHidden/>
    <w:unhideWhenUsed/>
    <w:rsid w:val="00931198"/>
    <w:rPr>
      <w:color w:val="954F72" w:themeColor="followedHyperlink"/>
      <w:u w:val="single"/>
    </w:rPr>
  </w:style>
  <w:style w:type="character" w:customStyle="1" w:styleId="normaltextrun">
    <w:name w:val="normaltextrun"/>
    <w:basedOn w:val="DefaultParagraphFont"/>
    <w:rsid w:val="00CC3DE6"/>
  </w:style>
  <w:style w:type="paragraph" w:styleId="Revision">
    <w:name w:val="Revision"/>
    <w:hidden/>
    <w:uiPriority w:val="99"/>
    <w:semiHidden/>
    <w:rsid w:val="008E572E"/>
    <w:pPr>
      <w:spacing w:after="0" w:line="240" w:lineRule="auto"/>
    </w:pPr>
    <w:rPr>
      <w:color w:val="404040" w:themeColor="text1" w:themeTint="BF"/>
    </w:rPr>
  </w:style>
  <w:style w:type="paragraph" w:styleId="TOCHeading">
    <w:name w:val="TOC Heading"/>
    <w:basedOn w:val="Heading1"/>
    <w:next w:val="Normal"/>
    <w:uiPriority w:val="39"/>
    <w:unhideWhenUsed/>
    <w:qFormat/>
    <w:rsid w:val="00CE2ED3"/>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unhideWhenUsed/>
    <w:rsid w:val="00000A8F"/>
    <w:pPr>
      <w:tabs>
        <w:tab w:val="right" w:leader="dot" w:pos="9628"/>
      </w:tabs>
      <w:spacing w:after="100"/>
    </w:pPr>
  </w:style>
  <w:style w:type="paragraph" w:styleId="TOC2">
    <w:name w:val="toc 2"/>
    <w:basedOn w:val="Normal"/>
    <w:next w:val="Normal"/>
    <w:autoRedefine/>
    <w:uiPriority w:val="39"/>
    <w:unhideWhenUsed/>
    <w:rsid w:val="00000A8F"/>
    <w:pPr>
      <w:tabs>
        <w:tab w:val="right" w:leader="dot" w:pos="9628"/>
      </w:tabs>
      <w:spacing w:after="100"/>
      <w:ind w:left="220"/>
    </w:pPr>
  </w:style>
  <w:style w:type="paragraph" w:styleId="TOC3">
    <w:name w:val="toc 3"/>
    <w:basedOn w:val="Normal"/>
    <w:next w:val="Normal"/>
    <w:autoRedefine/>
    <w:uiPriority w:val="39"/>
    <w:unhideWhenUsed/>
    <w:rsid w:val="00CE2ED3"/>
    <w:pPr>
      <w:spacing w:after="100"/>
      <w:ind w:left="440"/>
    </w:pPr>
  </w:style>
  <w:style w:type="paragraph" w:styleId="Caption">
    <w:name w:val="caption"/>
    <w:basedOn w:val="Normal"/>
    <w:next w:val="Normal"/>
    <w:uiPriority w:val="35"/>
    <w:unhideWhenUsed/>
    <w:qFormat/>
    <w:rsid w:val="00C2391B"/>
    <w:pPr>
      <w:spacing w:after="200"/>
    </w:pPr>
    <w:rPr>
      <w:i/>
      <w:iCs/>
      <w:color w:val="44546A" w:themeColor="text2"/>
      <w:sz w:val="18"/>
      <w:szCs w:val="18"/>
    </w:rPr>
  </w:style>
  <w:style w:type="paragraph" w:styleId="Bibliography">
    <w:name w:val="Bibliography"/>
    <w:basedOn w:val="Normal"/>
    <w:next w:val="Normal"/>
    <w:uiPriority w:val="37"/>
    <w:semiHidden/>
    <w:unhideWhenUsed/>
    <w:rsid w:val="008565CD"/>
  </w:style>
  <w:style w:type="paragraph" w:styleId="BodyText2">
    <w:name w:val="Body Text 2"/>
    <w:basedOn w:val="Normal"/>
    <w:link w:val="BodyText2Char"/>
    <w:uiPriority w:val="99"/>
    <w:semiHidden/>
    <w:unhideWhenUsed/>
    <w:rsid w:val="008565CD"/>
    <w:pPr>
      <w:spacing w:line="480" w:lineRule="auto"/>
    </w:pPr>
  </w:style>
  <w:style w:type="character" w:customStyle="1" w:styleId="BodyText2Char">
    <w:name w:val="Body Text 2 Char"/>
    <w:basedOn w:val="DefaultParagraphFont"/>
    <w:link w:val="BodyText2"/>
    <w:uiPriority w:val="99"/>
    <w:semiHidden/>
    <w:rsid w:val="008565CD"/>
    <w:rPr>
      <w:color w:val="404040" w:themeColor="text1" w:themeTint="BF"/>
    </w:rPr>
  </w:style>
  <w:style w:type="paragraph" w:styleId="BodyText3">
    <w:name w:val="Body Text 3"/>
    <w:basedOn w:val="Normal"/>
    <w:link w:val="BodyText3Char"/>
    <w:uiPriority w:val="99"/>
    <w:semiHidden/>
    <w:unhideWhenUsed/>
    <w:rsid w:val="008565CD"/>
    <w:rPr>
      <w:sz w:val="16"/>
      <w:szCs w:val="16"/>
    </w:rPr>
  </w:style>
  <w:style w:type="character" w:customStyle="1" w:styleId="BodyText3Char">
    <w:name w:val="Body Text 3 Char"/>
    <w:basedOn w:val="DefaultParagraphFont"/>
    <w:link w:val="BodyText3"/>
    <w:uiPriority w:val="99"/>
    <w:semiHidden/>
    <w:rsid w:val="008565CD"/>
    <w:rPr>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8565CD"/>
    <w:pPr>
      <w:spacing w:line="240" w:lineRule="auto"/>
      <w:ind w:firstLine="360"/>
    </w:pPr>
    <w:rPr>
      <w:lang w:val="en-NZ"/>
    </w:rPr>
  </w:style>
  <w:style w:type="character" w:customStyle="1" w:styleId="BodyTextFirstIndentChar">
    <w:name w:val="Body Text First Indent Char"/>
    <w:basedOn w:val="BodyTextChar"/>
    <w:link w:val="BodyTextFirstIndent"/>
    <w:uiPriority w:val="99"/>
    <w:semiHidden/>
    <w:rsid w:val="008565CD"/>
    <w:rPr>
      <w:color w:val="404040" w:themeColor="text1" w:themeTint="BF"/>
      <w:lang w:val="en-GB"/>
    </w:rPr>
  </w:style>
  <w:style w:type="paragraph" w:styleId="BodyTextIndent">
    <w:name w:val="Body Text Indent"/>
    <w:basedOn w:val="Normal"/>
    <w:link w:val="BodyTextIndentChar"/>
    <w:uiPriority w:val="99"/>
    <w:semiHidden/>
    <w:unhideWhenUsed/>
    <w:rsid w:val="008565CD"/>
    <w:pPr>
      <w:ind w:left="283"/>
    </w:pPr>
  </w:style>
  <w:style w:type="character" w:customStyle="1" w:styleId="BodyTextIndentChar">
    <w:name w:val="Body Text Indent Char"/>
    <w:basedOn w:val="DefaultParagraphFont"/>
    <w:link w:val="BodyTextIndent"/>
    <w:uiPriority w:val="99"/>
    <w:semiHidden/>
    <w:rsid w:val="008565CD"/>
    <w:rPr>
      <w:color w:val="404040" w:themeColor="text1" w:themeTint="BF"/>
    </w:rPr>
  </w:style>
  <w:style w:type="paragraph" w:styleId="BodyTextFirstIndent2">
    <w:name w:val="Body Text First Indent 2"/>
    <w:basedOn w:val="BodyTextIndent"/>
    <w:link w:val="BodyTextFirstIndent2Char"/>
    <w:uiPriority w:val="99"/>
    <w:semiHidden/>
    <w:unhideWhenUsed/>
    <w:rsid w:val="008565CD"/>
    <w:pPr>
      <w:ind w:left="360" w:firstLine="360"/>
    </w:pPr>
  </w:style>
  <w:style w:type="character" w:customStyle="1" w:styleId="BodyTextFirstIndent2Char">
    <w:name w:val="Body Text First Indent 2 Char"/>
    <w:basedOn w:val="BodyTextIndentChar"/>
    <w:link w:val="BodyTextFirstIndent2"/>
    <w:uiPriority w:val="99"/>
    <w:semiHidden/>
    <w:rsid w:val="008565CD"/>
    <w:rPr>
      <w:color w:val="404040" w:themeColor="text1" w:themeTint="BF"/>
    </w:rPr>
  </w:style>
  <w:style w:type="paragraph" w:styleId="BodyTextIndent2">
    <w:name w:val="Body Text Indent 2"/>
    <w:basedOn w:val="Normal"/>
    <w:link w:val="BodyTextIndent2Char"/>
    <w:uiPriority w:val="99"/>
    <w:semiHidden/>
    <w:unhideWhenUsed/>
    <w:rsid w:val="008565CD"/>
    <w:pPr>
      <w:spacing w:line="480" w:lineRule="auto"/>
      <w:ind w:left="283"/>
    </w:pPr>
  </w:style>
  <w:style w:type="character" w:customStyle="1" w:styleId="BodyTextIndent2Char">
    <w:name w:val="Body Text Indent 2 Char"/>
    <w:basedOn w:val="DefaultParagraphFont"/>
    <w:link w:val="BodyTextIndent2"/>
    <w:uiPriority w:val="99"/>
    <w:semiHidden/>
    <w:rsid w:val="008565CD"/>
    <w:rPr>
      <w:color w:val="404040" w:themeColor="text1" w:themeTint="BF"/>
    </w:rPr>
  </w:style>
  <w:style w:type="paragraph" w:styleId="BodyTextIndent3">
    <w:name w:val="Body Text Indent 3"/>
    <w:basedOn w:val="Normal"/>
    <w:link w:val="BodyTextIndent3Char"/>
    <w:uiPriority w:val="99"/>
    <w:semiHidden/>
    <w:unhideWhenUsed/>
    <w:rsid w:val="008565CD"/>
    <w:pPr>
      <w:ind w:left="283"/>
    </w:pPr>
    <w:rPr>
      <w:sz w:val="16"/>
      <w:szCs w:val="16"/>
    </w:rPr>
  </w:style>
  <w:style w:type="character" w:customStyle="1" w:styleId="BodyTextIndent3Char">
    <w:name w:val="Body Text Indent 3 Char"/>
    <w:basedOn w:val="DefaultParagraphFont"/>
    <w:link w:val="BodyTextIndent3"/>
    <w:uiPriority w:val="99"/>
    <w:semiHidden/>
    <w:rsid w:val="008565CD"/>
    <w:rPr>
      <w:color w:val="404040" w:themeColor="text1" w:themeTint="BF"/>
      <w:sz w:val="16"/>
      <w:szCs w:val="16"/>
    </w:rPr>
  </w:style>
  <w:style w:type="paragraph" w:styleId="Closing">
    <w:name w:val="Closing"/>
    <w:basedOn w:val="Normal"/>
    <w:link w:val="ClosingChar"/>
    <w:uiPriority w:val="99"/>
    <w:semiHidden/>
    <w:unhideWhenUsed/>
    <w:rsid w:val="008565CD"/>
    <w:pPr>
      <w:spacing w:after="0"/>
      <w:ind w:left="4252"/>
    </w:pPr>
  </w:style>
  <w:style w:type="character" w:customStyle="1" w:styleId="ClosingChar">
    <w:name w:val="Closing Char"/>
    <w:basedOn w:val="DefaultParagraphFont"/>
    <w:link w:val="Closing"/>
    <w:uiPriority w:val="99"/>
    <w:semiHidden/>
    <w:rsid w:val="008565CD"/>
    <w:rPr>
      <w:color w:val="404040" w:themeColor="text1" w:themeTint="BF"/>
    </w:rPr>
  </w:style>
  <w:style w:type="paragraph" w:styleId="Date">
    <w:name w:val="Date"/>
    <w:basedOn w:val="Normal"/>
    <w:next w:val="Normal"/>
    <w:link w:val="DateChar"/>
    <w:uiPriority w:val="99"/>
    <w:semiHidden/>
    <w:unhideWhenUsed/>
    <w:rsid w:val="008565CD"/>
  </w:style>
  <w:style w:type="character" w:customStyle="1" w:styleId="DateChar">
    <w:name w:val="Date Char"/>
    <w:basedOn w:val="DefaultParagraphFont"/>
    <w:link w:val="Date"/>
    <w:uiPriority w:val="99"/>
    <w:semiHidden/>
    <w:rsid w:val="008565CD"/>
    <w:rPr>
      <w:color w:val="404040" w:themeColor="text1" w:themeTint="BF"/>
    </w:rPr>
  </w:style>
  <w:style w:type="paragraph" w:styleId="DocumentMap">
    <w:name w:val="Document Map"/>
    <w:basedOn w:val="Normal"/>
    <w:link w:val="DocumentMapChar"/>
    <w:uiPriority w:val="99"/>
    <w:semiHidden/>
    <w:unhideWhenUsed/>
    <w:rsid w:val="008565C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65CD"/>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8565CD"/>
    <w:pPr>
      <w:spacing w:after="0"/>
    </w:pPr>
  </w:style>
  <w:style w:type="character" w:customStyle="1" w:styleId="E-mailSignatureChar">
    <w:name w:val="E-mail Signature Char"/>
    <w:basedOn w:val="DefaultParagraphFont"/>
    <w:link w:val="E-mailSignature"/>
    <w:uiPriority w:val="99"/>
    <w:semiHidden/>
    <w:rsid w:val="008565CD"/>
    <w:rPr>
      <w:color w:val="404040" w:themeColor="text1" w:themeTint="BF"/>
    </w:rPr>
  </w:style>
  <w:style w:type="paragraph" w:styleId="EndnoteText">
    <w:name w:val="endnote text"/>
    <w:basedOn w:val="Normal"/>
    <w:link w:val="EndnoteTextChar"/>
    <w:uiPriority w:val="99"/>
    <w:semiHidden/>
    <w:unhideWhenUsed/>
    <w:rsid w:val="008565CD"/>
    <w:pPr>
      <w:spacing w:after="0"/>
    </w:pPr>
    <w:rPr>
      <w:sz w:val="20"/>
      <w:szCs w:val="20"/>
    </w:rPr>
  </w:style>
  <w:style w:type="character" w:customStyle="1" w:styleId="EndnoteTextChar">
    <w:name w:val="Endnote Text Char"/>
    <w:basedOn w:val="DefaultParagraphFont"/>
    <w:link w:val="EndnoteText"/>
    <w:uiPriority w:val="99"/>
    <w:semiHidden/>
    <w:rsid w:val="008565CD"/>
    <w:rPr>
      <w:color w:val="404040" w:themeColor="text1" w:themeTint="BF"/>
      <w:sz w:val="20"/>
      <w:szCs w:val="20"/>
    </w:rPr>
  </w:style>
  <w:style w:type="paragraph" w:styleId="EnvelopeAddress">
    <w:name w:val="envelope address"/>
    <w:basedOn w:val="Normal"/>
    <w:uiPriority w:val="99"/>
    <w:semiHidden/>
    <w:unhideWhenUsed/>
    <w:rsid w:val="008565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65CD"/>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8565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65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65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65C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565CD"/>
    <w:pPr>
      <w:spacing w:after="0"/>
    </w:pPr>
    <w:rPr>
      <w:i/>
      <w:iCs/>
    </w:rPr>
  </w:style>
  <w:style w:type="character" w:customStyle="1" w:styleId="HTMLAddressChar">
    <w:name w:val="HTML Address Char"/>
    <w:basedOn w:val="DefaultParagraphFont"/>
    <w:link w:val="HTMLAddress"/>
    <w:uiPriority w:val="99"/>
    <w:semiHidden/>
    <w:rsid w:val="008565CD"/>
    <w:rPr>
      <w:i/>
      <w:iCs/>
      <w:color w:val="404040" w:themeColor="text1" w:themeTint="BF"/>
    </w:rPr>
  </w:style>
  <w:style w:type="paragraph" w:styleId="HTMLPreformatted">
    <w:name w:val="HTML Preformatted"/>
    <w:basedOn w:val="Normal"/>
    <w:link w:val="HTMLPreformattedChar"/>
    <w:uiPriority w:val="99"/>
    <w:semiHidden/>
    <w:unhideWhenUsed/>
    <w:rsid w:val="008565C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65CD"/>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8565CD"/>
    <w:pPr>
      <w:spacing w:after="0"/>
      <w:ind w:left="220" w:hanging="220"/>
    </w:pPr>
  </w:style>
  <w:style w:type="paragraph" w:styleId="Index2">
    <w:name w:val="index 2"/>
    <w:basedOn w:val="Normal"/>
    <w:next w:val="Normal"/>
    <w:autoRedefine/>
    <w:uiPriority w:val="99"/>
    <w:semiHidden/>
    <w:unhideWhenUsed/>
    <w:rsid w:val="008565CD"/>
    <w:pPr>
      <w:spacing w:after="0"/>
      <w:ind w:left="440" w:hanging="220"/>
    </w:pPr>
  </w:style>
  <w:style w:type="paragraph" w:styleId="Index3">
    <w:name w:val="index 3"/>
    <w:basedOn w:val="Normal"/>
    <w:next w:val="Normal"/>
    <w:autoRedefine/>
    <w:uiPriority w:val="99"/>
    <w:semiHidden/>
    <w:unhideWhenUsed/>
    <w:rsid w:val="008565CD"/>
    <w:pPr>
      <w:spacing w:after="0"/>
      <w:ind w:left="660" w:hanging="220"/>
    </w:pPr>
  </w:style>
  <w:style w:type="paragraph" w:styleId="Index4">
    <w:name w:val="index 4"/>
    <w:basedOn w:val="Normal"/>
    <w:next w:val="Normal"/>
    <w:autoRedefine/>
    <w:uiPriority w:val="99"/>
    <w:semiHidden/>
    <w:unhideWhenUsed/>
    <w:rsid w:val="008565CD"/>
    <w:pPr>
      <w:spacing w:after="0"/>
      <w:ind w:left="880" w:hanging="220"/>
    </w:pPr>
  </w:style>
  <w:style w:type="paragraph" w:styleId="Index5">
    <w:name w:val="index 5"/>
    <w:basedOn w:val="Normal"/>
    <w:next w:val="Normal"/>
    <w:autoRedefine/>
    <w:uiPriority w:val="99"/>
    <w:semiHidden/>
    <w:unhideWhenUsed/>
    <w:rsid w:val="008565CD"/>
    <w:pPr>
      <w:spacing w:after="0"/>
      <w:ind w:left="1100" w:hanging="220"/>
    </w:pPr>
  </w:style>
  <w:style w:type="paragraph" w:styleId="Index6">
    <w:name w:val="index 6"/>
    <w:basedOn w:val="Normal"/>
    <w:next w:val="Normal"/>
    <w:autoRedefine/>
    <w:uiPriority w:val="99"/>
    <w:semiHidden/>
    <w:unhideWhenUsed/>
    <w:rsid w:val="008565CD"/>
    <w:pPr>
      <w:spacing w:after="0"/>
      <w:ind w:left="1320" w:hanging="220"/>
    </w:pPr>
  </w:style>
  <w:style w:type="paragraph" w:styleId="Index7">
    <w:name w:val="index 7"/>
    <w:basedOn w:val="Normal"/>
    <w:next w:val="Normal"/>
    <w:autoRedefine/>
    <w:uiPriority w:val="99"/>
    <w:semiHidden/>
    <w:unhideWhenUsed/>
    <w:rsid w:val="008565CD"/>
    <w:pPr>
      <w:spacing w:after="0"/>
      <w:ind w:left="1540" w:hanging="220"/>
    </w:pPr>
  </w:style>
  <w:style w:type="paragraph" w:styleId="Index8">
    <w:name w:val="index 8"/>
    <w:basedOn w:val="Normal"/>
    <w:next w:val="Normal"/>
    <w:autoRedefine/>
    <w:uiPriority w:val="99"/>
    <w:semiHidden/>
    <w:unhideWhenUsed/>
    <w:rsid w:val="008565CD"/>
    <w:pPr>
      <w:spacing w:after="0"/>
      <w:ind w:left="1760" w:hanging="220"/>
    </w:pPr>
  </w:style>
  <w:style w:type="paragraph" w:styleId="Index9">
    <w:name w:val="index 9"/>
    <w:basedOn w:val="Normal"/>
    <w:next w:val="Normal"/>
    <w:autoRedefine/>
    <w:uiPriority w:val="99"/>
    <w:semiHidden/>
    <w:unhideWhenUsed/>
    <w:rsid w:val="008565CD"/>
    <w:pPr>
      <w:spacing w:after="0"/>
      <w:ind w:left="1980" w:hanging="220"/>
    </w:pPr>
  </w:style>
  <w:style w:type="paragraph" w:styleId="IndexHeading">
    <w:name w:val="index heading"/>
    <w:basedOn w:val="Normal"/>
    <w:next w:val="Index1"/>
    <w:uiPriority w:val="99"/>
    <w:semiHidden/>
    <w:unhideWhenUsed/>
    <w:rsid w:val="008565C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565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65CD"/>
    <w:rPr>
      <w:i/>
      <w:iCs/>
      <w:color w:val="4472C4" w:themeColor="accent1"/>
    </w:rPr>
  </w:style>
  <w:style w:type="paragraph" w:styleId="List">
    <w:name w:val="List"/>
    <w:basedOn w:val="Normal"/>
    <w:uiPriority w:val="99"/>
    <w:semiHidden/>
    <w:unhideWhenUsed/>
    <w:rsid w:val="008565CD"/>
    <w:pPr>
      <w:ind w:left="283" w:hanging="283"/>
      <w:contextualSpacing/>
    </w:pPr>
  </w:style>
  <w:style w:type="paragraph" w:styleId="List2">
    <w:name w:val="List 2"/>
    <w:basedOn w:val="Normal"/>
    <w:uiPriority w:val="99"/>
    <w:semiHidden/>
    <w:unhideWhenUsed/>
    <w:rsid w:val="008565CD"/>
    <w:pPr>
      <w:ind w:left="566" w:hanging="283"/>
      <w:contextualSpacing/>
    </w:pPr>
  </w:style>
  <w:style w:type="paragraph" w:styleId="List3">
    <w:name w:val="List 3"/>
    <w:basedOn w:val="Normal"/>
    <w:uiPriority w:val="99"/>
    <w:semiHidden/>
    <w:unhideWhenUsed/>
    <w:rsid w:val="008565CD"/>
    <w:pPr>
      <w:ind w:left="849" w:hanging="283"/>
      <w:contextualSpacing/>
    </w:pPr>
  </w:style>
  <w:style w:type="paragraph" w:styleId="List4">
    <w:name w:val="List 4"/>
    <w:basedOn w:val="Normal"/>
    <w:uiPriority w:val="99"/>
    <w:semiHidden/>
    <w:unhideWhenUsed/>
    <w:rsid w:val="008565CD"/>
    <w:pPr>
      <w:ind w:left="1132" w:hanging="283"/>
      <w:contextualSpacing/>
    </w:pPr>
  </w:style>
  <w:style w:type="paragraph" w:styleId="List5">
    <w:name w:val="List 5"/>
    <w:basedOn w:val="Normal"/>
    <w:uiPriority w:val="99"/>
    <w:semiHidden/>
    <w:unhideWhenUsed/>
    <w:rsid w:val="008565CD"/>
    <w:pPr>
      <w:ind w:left="1415" w:hanging="283"/>
      <w:contextualSpacing/>
    </w:pPr>
  </w:style>
  <w:style w:type="paragraph" w:styleId="ListBullet">
    <w:name w:val="List Bullet"/>
    <w:basedOn w:val="Normal"/>
    <w:uiPriority w:val="99"/>
    <w:semiHidden/>
    <w:unhideWhenUsed/>
    <w:rsid w:val="008565CD"/>
    <w:pPr>
      <w:numPr>
        <w:numId w:val="35"/>
      </w:numPr>
      <w:contextualSpacing/>
    </w:pPr>
  </w:style>
  <w:style w:type="paragraph" w:styleId="ListBullet2">
    <w:name w:val="List Bullet 2"/>
    <w:basedOn w:val="Normal"/>
    <w:uiPriority w:val="99"/>
    <w:semiHidden/>
    <w:unhideWhenUsed/>
    <w:rsid w:val="008565CD"/>
    <w:pPr>
      <w:numPr>
        <w:numId w:val="36"/>
      </w:numPr>
      <w:contextualSpacing/>
    </w:pPr>
  </w:style>
  <w:style w:type="paragraph" w:styleId="ListBullet3">
    <w:name w:val="List Bullet 3"/>
    <w:basedOn w:val="Normal"/>
    <w:uiPriority w:val="99"/>
    <w:semiHidden/>
    <w:unhideWhenUsed/>
    <w:rsid w:val="008565CD"/>
    <w:pPr>
      <w:numPr>
        <w:numId w:val="37"/>
      </w:numPr>
      <w:contextualSpacing/>
    </w:pPr>
  </w:style>
  <w:style w:type="paragraph" w:styleId="ListBullet4">
    <w:name w:val="List Bullet 4"/>
    <w:basedOn w:val="Normal"/>
    <w:uiPriority w:val="99"/>
    <w:semiHidden/>
    <w:unhideWhenUsed/>
    <w:rsid w:val="008565CD"/>
    <w:pPr>
      <w:numPr>
        <w:numId w:val="38"/>
      </w:numPr>
      <w:contextualSpacing/>
    </w:pPr>
  </w:style>
  <w:style w:type="paragraph" w:styleId="ListBullet5">
    <w:name w:val="List Bullet 5"/>
    <w:basedOn w:val="Normal"/>
    <w:uiPriority w:val="99"/>
    <w:semiHidden/>
    <w:unhideWhenUsed/>
    <w:rsid w:val="008565CD"/>
    <w:pPr>
      <w:numPr>
        <w:numId w:val="39"/>
      </w:numPr>
      <w:contextualSpacing/>
    </w:pPr>
  </w:style>
  <w:style w:type="paragraph" w:styleId="ListContinue">
    <w:name w:val="List Continue"/>
    <w:basedOn w:val="Normal"/>
    <w:uiPriority w:val="99"/>
    <w:semiHidden/>
    <w:unhideWhenUsed/>
    <w:rsid w:val="008565CD"/>
    <w:pPr>
      <w:ind w:left="283"/>
      <w:contextualSpacing/>
    </w:pPr>
  </w:style>
  <w:style w:type="paragraph" w:styleId="ListContinue2">
    <w:name w:val="List Continue 2"/>
    <w:basedOn w:val="Normal"/>
    <w:uiPriority w:val="99"/>
    <w:semiHidden/>
    <w:unhideWhenUsed/>
    <w:rsid w:val="008565CD"/>
    <w:pPr>
      <w:ind w:left="566"/>
      <w:contextualSpacing/>
    </w:pPr>
  </w:style>
  <w:style w:type="paragraph" w:styleId="ListContinue3">
    <w:name w:val="List Continue 3"/>
    <w:basedOn w:val="Normal"/>
    <w:uiPriority w:val="99"/>
    <w:semiHidden/>
    <w:unhideWhenUsed/>
    <w:rsid w:val="008565CD"/>
    <w:pPr>
      <w:ind w:left="849"/>
      <w:contextualSpacing/>
    </w:pPr>
  </w:style>
  <w:style w:type="paragraph" w:styleId="ListContinue4">
    <w:name w:val="List Continue 4"/>
    <w:basedOn w:val="Normal"/>
    <w:uiPriority w:val="99"/>
    <w:semiHidden/>
    <w:unhideWhenUsed/>
    <w:rsid w:val="008565CD"/>
    <w:pPr>
      <w:ind w:left="1132"/>
      <w:contextualSpacing/>
    </w:pPr>
  </w:style>
  <w:style w:type="paragraph" w:styleId="ListContinue5">
    <w:name w:val="List Continue 5"/>
    <w:basedOn w:val="Normal"/>
    <w:uiPriority w:val="99"/>
    <w:semiHidden/>
    <w:unhideWhenUsed/>
    <w:rsid w:val="008565CD"/>
    <w:pPr>
      <w:ind w:left="1415"/>
      <w:contextualSpacing/>
    </w:pPr>
  </w:style>
  <w:style w:type="paragraph" w:styleId="ListNumber">
    <w:name w:val="List Number"/>
    <w:basedOn w:val="Normal"/>
    <w:uiPriority w:val="99"/>
    <w:semiHidden/>
    <w:unhideWhenUsed/>
    <w:rsid w:val="008565CD"/>
    <w:pPr>
      <w:numPr>
        <w:numId w:val="40"/>
      </w:numPr>
      <w:contextualSpacing/>
    </w:pPr>
  </w:style>
  <w:style w:type="paragraph" w:styleId="ListNumber2">
    <w:name w:val="List Number 2"/>
    <w:basedOn w:val="Normal"/>
    <w:uiPriority w:val="99"/>
    <w:semiHidden/>
    <w:unhideWhenUsed/>
    <w:rsid w:val="008565CD"/>
    <w:pPr>
      <w:numPr>
        <w:numId w:val="41"/>
      </w:numPr>
      <w:contextualSpacing/>
    </w:pPr>
  </w:style>
  <w:style w:type="paragraph" w:styleId="ListNumber3">
    <w:name w:val="List Number 3"/>
    <w:basedOn w:val="Normal"/>
    <w:uiPriority w:val="99"/>
    <w:semiHidden/>
    <w:unhideWhenUsed/>
    <w:rsid w:val="008565CD"/>
    <w:pPr>
      <w:numPr>
        <w:numId w:val="42"/>
      </w:numPr>
      <w:contextualSpacing/>
    </w:pPr>
  </w:style>
  <w:style w:type="paragraph" w:styleId="ListNumber4">
    <w:name w:val="List Number 4"/>
    <w:basedOn w:val="Normal"/>
    <w:uiPriority w:val="99"/>
    <w:semiHidden/>
    <w:unhideWhenUsed/>
    <w:rsid w:val="008565CD"/>
    <w:pPr>
      <w:numPr>
        <w:numId w:val="43"/>
      </w:numPr>
      <w:contextualSpacing/>
    </w:pPr>
  </w:style>
  <w:style w:type="paragraph" w:styleId="ListNumber5">
    <w:name w:val="List Number 5"/>
    <w:basedOn w:val="Normal"/>
    <w:uiPriority w:val="99"/>
    <w:semiHidden/>
    <w:unhideWhenUsed/>
    <w:rsid w:val="008565CD"/>
    <w:pPr>
      <w:numPr>
        <w:numId w:val="44"/>
      </w:numPr>
      <w:contextualSpacing/>
    </w:pPr>
  </w:style>
  <w:style w:type="paragraph" w:styleId="MacroText">
    <w:name w:val="macro"/>
    <w:link w:val="MacroTextChar"/>
    <w:uiPriority w:val="99"/>
    <w:semiHidden/>
    <w:unhideWhenUsed/>
    <w:rsid w:val="008565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uiPriority w:val="99"/>
    <w:semiHidden/>
    <w:rsid w:val="008565CD"/>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8565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65CD"/>
    <w:rPr>
      <w:rFonts w:asciiTheme="majorHAnsi" w:eastAsiaTheme="majorEastAsia" w:hAnsiTheme="majorHAnsi" w:cstheme="majorBidi"/>
      <w:color w:val="404040" w:themeColor="text1" w:themeTint="BF"/>
      <w:sz w:val="24"/>
      <w:szCs w:val="24"/>
      <w:shd w:val="pct20" w:color="auto" w:fill="auto"/>
    </w:rPr>
  </w:style>
  <w:style w:type="paragraph" w:styleId="NormalIndent">
    <w:name w:val="Normal Indent"/>
    <w:basedOn w:val="Normal"/>
    <w:uiPriority w:val="99"/>
    <w:semiHidden/>
    <w:unhideWhenUsed/>
    <w:rsid w:val="008565CD"/>
    <w:pPr>
      <w:ind w:left="720"/>
    </w:pPr>
  </w:style>
  <w:style w:type="paragraph" w:styleId="NoteHeading">
    <w:name w:val="Note Heading"/>
    <w:basedOn w:val="Normal"/>
    <w:next w:val="Normal"/>
    <w:link w:val="NoteHeadingChar"/>
    <w:uiPriority w:val="99"/>
    <w:semiHidden/>
    <w:unhideWhenUsed/>
    <w:rsid w:val="008565CD"/>
    <w:pPr>
      <w:spacing w:after="0"/>
    </w:pPr>
  </w:style>
  <w:style w:type="character" w:customStyle="1" w:styleId="NoteHeadingChar">
    <w:name w:val="Note Heading Char"/>
    <w:basedOn w:val="DefaultParagraphFont"/>
    <w:link w:val="NoteHeading"/>
    <w:uiPriority w:val="99"/>
    <w:semiHidden/>
    <w:rsid w:val="008565CD"/>
    <w:rPr>
      <w:color w:val="404040" w:themeColor="text1" w:themeTint="BF"/>
    </w:rPr>
  </w:style>
  <w:style w:type="paragraph" w:styleId="PlainText">
    <w:name w:val="Plain Text"/>
    <w:basedOn w:val="Normal"/>
    <w:link w:val="PlainTextChar"/>
    <w:uiPriority w:val="99"/>
    <w:semiHidden/>
    <w:unhideWhenUsed/>
    <w:rsid w:val="008565C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565CD"/>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8565CD"/>
  </w:style>
  <w:style w:type="character" w:customStyle="1" w:styleId="SalutationChar">
    <w:name w:val="Salutation Char"/>
    <w:basedOn w:val="DefaultParagraphFont"/>
    <w:link w:val="Salutation"/>
    <w:uiPriority w:val="99"/>
    <w:semiHidden/>
    <w:rsid w:val="008565CD"/>
    <w:rPr>
      <w:color w:val="404040" w:themeColor="text1" w:themeTint="BF"/>
    </w:rPr>
  </w:style>
  <w:style w:type="paragraph" w:styleId="Signature">
    <w:name w:val="Signature"/>
    <w:basedOn w:val="Normal"/>
    <w:link w:val="SignatureChar"/>
    <w:uiPriority w:val="99"/>
    <w:semiHidden/>
    <w:unhideWhenUsed/>
    <w:rsid w:val="008565CD"/>
    <w:pPr>
      <w:spacing w:after="0"/>
      <w:ind w:left="4252"/>
    </w:pPr>
  </w:style>
  <w:style w:type="character" w:customStyle="1" w:styleId="SignatureChar">
    <w:name w:val="Signature Char"/>
    <w:basedOn w:val="DefaultParagraphFont"/>
    <w:link w:val="Signature"/>
    <w:uiPriority w:val="99"/>
    <w:semiHidden/>
    <w:rsid w:val="008565CD"/>
    <w:rPr>
      <w:color w:val="404040" w:themeColor="text1" w:themeTint="BF"/>
    </w:rPr>
  </w:style>
  <w:style w:type="paragraph" w:styleId="TableofAuthorities">
    <w:name w:val="table of authorities"/>
    <w:basedOn w:val="Normal"/>
    <w:next w:val="Normal"/>
    <w:uiPriority w:val="99"/>
    <w:semiHidden/>
    <w:unhideWhenUsed/>
    <w:rsid w:val="008565CD"/>
    <w:pPr>
      <w:spacing w:after="0"/>
      <w:ind w:left="220" w:hanging="220"/>
    </w:pPr>
  </w:style>
  <w:style w:type="paragraph" w:styleId="TableofFigures">
    <w:name w:val="table of figures"/>
    <w:basedOn w:val="Normal"/>
    <w:next w:val="Normal"/>
    <w:uiPriority w:val="99"/>
    <w:semiHidden/>
    <w:unhideWhenUsed/>
    <w:rsid w:val="008565CD"/>
    <w:pPr>
      <w:spacing w:after="0"/>
    </w:pPr>
  </w:style>
  <w:style w:type="paragraph" w:styleId="TOAHeading">
    <w:name w:val="toa heading"/>
    <w:basedOn w:val="Normal"/>
    <w:next w:val="Normal"/>
    <w:uiPriority w:val="99"/>
    <w:semiHidden/>
    <w:unhideWhenUsed/>
    <w:rsid w:val="008565CD"/>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8565CD"/>
    <w:pPr>
      <w:spacing w:after="100"/>
      <w:ind w:left="660"/>
    </w:pPr>
  </w:style>
  <w:style w:type="paragraph" w:styleId="TOC5">
    <w:name w:val="toc 5"/>
    <w:basedOn w:val="Normal"/>
    <w:next w:val="Normal"/>
    <w:autoRedefine/>
    <w:uiPriority w:val="39"/>
    <w:semiHidden/>
    <w:unhideWhenUsed/>
    <w:rsid w:val="008565CD"/>
    <w:pPr>
      <w:spacing w:after="100"/>
      <w:ind w:left="880"/>
    </w:pPr>
  </w:style>
  <w:style w:type="paragraph" w:styleId="TOC6">
    <w:name w:val="toc 6"/>
    <w:basedOn w:val="Normal"/>
    <w:next w:val="Normal"/>
    <w:autoRedefine/>
    <w:uiPriority w:val="39"/>
    <w:semiHidden/>
    <w:unhideWhenUsed/>
    <w:rsid w:val="008565CD"/>
    <w:pPr>
      <w:spacing w:after="100"/>
      <w:ind w:left="1100"/>
    </w:pPr>
  </w:style>
  <w:style w:type="paragraph" w:styleId="TOC7">
    <w:name w:val="toc 7"/>
    <w:basedOn w:val="Normal"/>
    <w:next w:val="Normal"/>
    <w:autoRedefine/>
    <w:uiPriority w:val="39"/>
    <w:semiHidden/>
    <w:unhideWhenUsed/>
    <w:rsid w:val="008565CD"/>
    <w:pPr>
      <w:spacing w:after="100"/>
      <w:ind w:left="1320"/>
    </w:pPr>
  </w:style>
  <w:style w:type="paragraph" w:styleId="TOC8">
    <w:name w:val="toc 8"/>
    <w:basedOn w:val="Normal"/>
    <w:next w:val="Normal"/>
    <w:autoRedefine/>
    <w:uiPriority w:val="39"/>
    <w:semiHidden/>
    <w:unhideWhenUsed/>
    <w:rsid w:val="008565CD"/>
    <w:pPr>
      <w:spacing w:after="100"/>
      <w:ind w:left="1540"/>
    </w:pPr>
  </w:style>
  <w:style w:type="paragraph" w:styleId="TOC9">
    <w:name w:val="toc 9"/>
    <w:basedOn w:val="Normal"/>
    <w:next w:val="Normal"/>
    <w:autoRedefine/>
    <w:uiPriority w:val="39"/>
    <w:semiHidden/>
    <w:unhideWhenUsed/>
    <w:rsid w:val="008565C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3837">
      <w:bodyDiv w:val="1"/>
      <w:marLeft w:val="0"/>
      <w:marRight w:val="0"/>
      <w:marTop w:val="0"/>
      <w:marBottom w:val="0"/>
      <w:divBdr>
        <w:top w:val="none" w:sz="0" w:space="0" w:color="auto"/>
        <w:left w:val="none" w:sz="0" w:space="0" w:color="auto"/>
        <w:bottom w:val="none" w:sz="0" w:space="0" w:color="auto"/>
        <w:right w:val="none" w:sz="0" w:space="0" w:color="auto"/>
      </w:divBdr>
      <w:divsChild>
        <w:div w:id="4020721">
          <w:marLeft w:val="0"/>
          <w:marRight w:val="0"/>
          <w:marTop w:val="0"/>
          <w:marBottom w:val="0"/>
          <w:divBdr>
            <w:top w:val="none" w:sz="0" w:space="0" w:color="auto"/>
            <w:left w:val="none" w:sz="0" w:space="0" w:color="auto"/>
            <w:bottom w:val="none" w:sz="0" w:space="0" w:color="auto"/>
            <w:right w:val="none" w:sz="0" w:space="0" w:color="auto"/>
          </w:divBdr>
        </w:div>
        <w:div w:id="404187397">
          <w:marLeft w:val="0"/>
          <w:marRight w:val="0"/>
          <w:marTop w:val="0"/>
          <w:marBottom w:val="0"/>
          <w:divBdr>
            <w:top w:val="none" w:sz="0" w:space="0" w:color="auto"/>
            <w:left w:val="none" w:sz="0" w:space="0" w:color="auto"/>
            <w:bottom w:val="none" w:sz="0" w:space="0" w:color="auto"/>
            <w:right w:val="none" w:sz="0" w:space="0" w:color="auto"/>
          </w:divBdr>
        </w:div>
      </w:divsChild>
    </w:div>
    <w:div w:id="374819489">
      <w:bodyDiv w:val="1"/>
      <w:marLeft w:val="0"/>
      <w:marRight w:val="0"/>
      <w:marTop w:val="0"/>
      <w:marBottom w:val="0"/>
      <w:divBdr>
        <w:top w:val="none" w:sz="0" w:space="0" w:color="auto"/>
        <w:left w:val="none" w:sz="0" w:space="0" w:color="auto"/>
        <w:bottom w:val="none" w:sz="0" w:space="0" w:color="auto"/>
        <w:right w:val="none" w:sz="0" w:space="0" w:color="auto"/>
      </w:divBdr>
    </w:div>
    <w:div w:id="398019951">
      <w:bodyDiv w:val="1"/>
      <w:marLeft w:val="0"/>
      <w:marRight w:val="0"/>
      <w:marTop w:val="0"/>
      <w:marBottom w:val="0"/>
      <w:divBdr>
        <w:top w:val="none" w:sz="0" w:space="0" w:color="auto"/>
        <w:left w:val="none" w:sz="0" w:space="0" w:color="auto"/>
        <w:bottom w:val="none" w:sz="0" w:space="0" w:color="auto"/>
        <w:right w:val="none" w:sz="0" w:space="0" w:color="auto"/>
      </w:divBdr>
    </w:div>
    <w:div w:id="417559826">
      <w:bodyDiv w:val="1"/>
      <w:marLeft w:val="0"/>
      <w:marRight w:val="0"/>
      <w:marTop w:val="0"/>
      <w:marBottom w:val="0"/>
      <w:divBdr>
        <w:top w:val="none" w:sz="0" w:space="0" w:color="auto"/>
        <w:left w:val="none" w:sz="0" w:space="0" w:color="auto"/>
        <w:bottom w:val="none" w:sz="0" w:space="0" w:color="auto"/>
        <w:right w:val="none" w:sz="0" w:space="0" w:color="auto"/>
      </w:divBdr>
    </w:div>
    <w:div w:id="470253532">
      <w:bodyDiv w:val="1"/>
      <w:marLeft w:val="0"/>
      <w:marRight w:val="0"/>
      <w:marTop w:val="0"/>
      <w:marBottom w:val="0"/>
      <w:divBdr>
        <w:top w:val="none" w:sz="0" w:space="0" w:color="auto"/>
        <w:left w:val="none" w:sz="0" w:space="0" w:color="auto"/>
        <w:bottom w:val="none" w:sz="0" w:space="0" w:color="auto"/>
        <w:right w:val="none" w:sz="0" w:space="0" w:color="auto"/>
      </w:divBdr>
    </w:div>
    <w:div w:id="490176498">
      <w:bodyDiv w:val="1"/>
      <w:marLeft w:val="0"/>
      <w:marRight w:val="0"/>
      <w:marTop w:val="0"/>
      <w:marBottom w:val="0"/>
      <w:divBdr>
        <w:top w:val="none" w:sz="0" w:space="0" w:color="auto"/>
        <w:left w:val="none" w:sz="0" w:space="0" w:color="auto"/>
        <w:bottom w:val="none" w:sz="0" w:space="0" w:color="auto"/>
        <w:right w:val="none" w:sz="0" w:space="0" w:color="auto"/>
      </w:divBdr>
    </w:div>
    <w:div w:id="549272561">
      <w:bodyDiv w:val="1"/>
      <w:marLeft w:val="0"/>
      <w:marRight w:val="0"/>
      <w:marTop w:val="0"/>
      <w:marBottom w:val="0"/>
      <w:divBdr>
        <w:top w:val="none" w:sz="0" w:space="0" w:color="auto"/>
        <w:left w:val="none" w:sz="0" w:space="0" w:color="auto"/>
        <w:bottom w:val="none" w:sz="0" w:space="0" w:color="auto"/>
        <w:right w:val="none" w:sz="0" w:space="0" w:color="auto"/>
      </w:divBdr>
    </w:div>
    <w:div w:id="626934517">
      <w:bodyDiv w:val="1"/>
      <w:marLeft w:val="0"/>
      <w:marRight w:val="0"/>
      <w:marTop w:val="0"/>
      <w:marBottom w:val="0"/>
      <w:divBdr>
        <w:top w:val="none" w:sz="0" w:space="0" w:color="auto"/>
        <w:left w:val="none" w:sz="0" w:space="0" w:color="auto"/>
        <w:bottom w:val="none" w:sz="0" w:space="0" w:color="auto"/>
        <w:right w:val="none" w:sz="0" w:space="0" w:color="auto"/>
      </w:divBdr>
    </w:div>
    <w:div w:id="874390124">
      <w:bodyDiv w:val="1"/>
      <w:marLeft w:val="0"/>
      <w:marRight w:val="0"/>
      <w:marTop w:val="0"/>
      <w:marBottom w:val="0"/>
      <w:divBdr>
        <w:top w:val="none" w:sz="0" w:space="0" w:color="auto"/>
        <w:left w:val="none" w:sz="0" w:space="0" w:color="auto"/>
        <w:bottom w:val="none" w:sz="0" w:space="0" w:color="auto"/>
        <w:right w:val="none" w:sz="0" w:space="0" w:color="auto"/>
      </w:divBdr>
    </w:div>
    <w:div w:id="890766848">
      <w:bodyDiv w:val="1"/>
      <w:marLeft w:val="0"/>
      <w:marRight w:val="0"/>
      <w:marTop w:val="0"/>
      <w:marBottom w:val="0"/>
      <w:divBdr>
        <w:top w:val="none" w:sz="0" w:space="0" w:color="auto"/>
        <w:left w:val="none" w:sz="0" w:space="0" w:color="auto"/>
        <w:bottom w:val="none" w:sz="0" w:space="0" w:color="auto"/>
        <w:right w:val="none" w:sz="0" w:space="0" w:color="auto"/>
      </w:divBdr>
    </w:div>
    <w:div w:id="937637506">
      <w:bodyDiv w:val="1"/>
      <w:marLeft w:val="0"/>
      <w:marRight w:val="0"/>
      <w:marTop w:val="0"/>
      <w:marBottom w:val="0"/>
      <w:divBdr>
        <w:top w:val="none" w:sz="0" w:space="0" w:color="auto"/>
        <w:left w:val="none" w:sz="0" w:space="0" w:color="auto"/>
        <w:bottom w:val="none" w:sz="0" w:space="0" w:color="auto"/>
        <w:right w:val="none" w:sz="0" w:space="0" w:color="auto"/>
      </w:divBdr>
    </w:div>
    <w:div w:id="1233197457">
      <w:bodyDiv w:val="1"/>
      <w:marLeft w:val="0"/>
      <w:marRight w:val="0"/>
      <w:marTop w:val="0"/>
      <w:marBottom w:val="0"/>
      <w:divBdr>
        <w:top w:val="none" w:sz="0" w:space="0" w:color="auto"/>
        <w:left w:val="none" w:sz="0" w:space="0" w:color="auto"/>
        <w:bottom w:val="none" w:sz="0" w:space="0" w:color="auto"/>
        <w:right w:val="none" w:sz="0" w:space="0" w:color="auto"/>
      </w:divBdr>
    </w:div>
    <w:div w:id="1238368900">
      <w:bodyDiv w:val="1"/>
      <w:marLeft w:val="0"/>
      <w:marRight w:val="0"/>
      <w:marTop w:val="0"/>
      <w:marBottom w:val="0"/>
      <w:divBdr>
        <w:top w:val="none" w:sz="0" w:space="0" w:color="auto"/>
        <w:left w:val="none" w:sz="0" w:space="0" w:color="auto"/>
        <w:bottom w:val="none" w:sz="0" w:space="0" w:color="auto"/>
        <w:right w:val="none" w:sz="0" w:space="0" w:color="auto"/>
      </w:divBdr>
    </w:div>
    <w:div w:id="1322536561">
      <w:bodyDiv w:val="1"/>
      <w:marLeft w:val="0"/>
      <w:marRight w:val="0"/>
      <w:marTop w:val="0"/>
      <w:marBottom w:val="0"/>
      <w:divBdr>
        <w:top w:val="none" w:sz="0" w:space="0" w:color="auto"/>
        <w:left w:val="none" w:sz="0" w:space="0" w:color="auto"/>
        <w:bottom w:val="none" w:sz="0" w:space="0" w:color="auto"/>
        <w:right w:val="none" w:sz="0" w:space="0" w:color="auto"/>
      </w:divBdr>
    </w:div>
    <w:div w:id="1397850096">
      <w:bodyDiv w:val="1"/>
      <w:marLeft w:val="0"/>
      <w:marRight w:val="0"/>
      <w:marTop w:val="0"/>
      <w:marBottom w:val="0"/>
      <w:divBdr>
        <w:top w:val="none" w:sz="0" w:space="0" w:color="auto"/>
        <w:left w:val="none" w:sz="0" w:space="0" w:color="auto"/>
        <w:bottom w:val="none" w:sz="0" w:space="0" w:color="auto"/>
        <w:right w:val="none" w:sz="0" w:space="0" w:color="auto"/>
      </w:divBdr>
    </w:div>
    <w:div w:id="1422337634">
      <w:bodyDiv w:val="1"/>
      <w:marLeft w:val="0"/>
      <w:marRight w:val="0"/>
      <w:marTop w:val="0"/>
      <w:marBottom w:val="0"/>
      <w:divBdr>
        <w:top w:val="none" w:sz="0" w:space="0" w:color="auto"/>
        <w:left w:val="none" w:sz="0" w:space="0" w:color="auto"/>
        <w:bottom w:val="none" w:sz="0" w:space="0" w:color="auto"/>
        <w:right w:val="none" w:sz="0" w:space="0" w:color="auto"/>
      </w:divBdr>
    </w:div>
    <w:div w:id="1458721599">
      <w:bodyDiv w:val="1"/>
      <w:marLeft w:val="0"/>
      <w:marRight w:val="0"/>
      <w:marTop w:val="0"/>
      <w:marBottom w:val="0"/>
      <w:divBdr>
        <w:top w:val="none" w:sz="0" w:space="0" w:color="auto"/>
        <w:left w:val="none" w:sz="0" w:space="0" w:color="auto"/>
        <w:bottom w:val="none" w:sz="0" w:space="0" w:color="auto"/>
        <w:right w:val="none" w:sz="0" w:space="0" w:color="auto"/>
      </w:divBdr>
    </w:div>
    <w:div w:id="1628317145">
      <w:bodyDiv w:val="1"/>
      <w:marLeft w:val="0"/>
      <w:marRight w:val="0"/>
      <w:marTop w:val="0"/>
      <w:marBottom w:val="0"/>
      <w:divBdr>
        <w:top w:val="none" w:sz="0" w:space="0" w:color="auto"/>
        <w:left w:val="none" w:sz="0" w:space="0" w:color="auto"/>
        <w:bottom w:val="none" w:sz="0" w:space="0" w:color="auto"/>
        <w:right w:val="none" w:sz="0" w:space="0" w:color="auto"/>
      </w:divBdr>
    </w:div>
    <w:div w:id="1646278856">
      <w:bodyDiv w:val="1"/>
      <w:marLeft w:val="0"/>
      <w:marRight w:val="0"/>
      <w:marTop w:val="0"/>
      <w:marBottom w:val="0"/>
      <w:divBdr>
        <w:top w:val="none" w:sz="0" w:space="0" w:color="auto"/>
        <w:left w:val="none" w:sz="0" w:space="0" w:color="auto"/>
        <w:bottom w:val="none" w:sz="0" w:space="0" w:color="auto"/>
        <w:right w:val="none" w:sz="0" w:space="0" w:color="auto"/>
      </w:divBdr>
    </w:div>
    <w:div w:id="1784811660">
      <w:bodyDiv w:val="1"/>
      <w:marLeft w:val="0"/>
      <w:marRight w:val="0"/>
      <w:marTop w:val="0"/>
      <w:marBottom w:val="0"/>
      <w:divBdr>
        <w:top w:val="none" w:sz="0" w:space="0" w:color="auto"/>
        <w:left w:val="none" w:sz="0" w:space="0" w:color="auto"/>
        <w:bottom w:val="none" w:sz="0" w:space="0" w:color="auto"/>
        <w:right w:val="none" w:sz="0" w:space="0" w:color="auto"/>
      </w:divBdr>
    </w:div>
    <w:div w:id="1873686353">
      <w:bodyDiv w:val="1"/>
      <w:marLeft w:val="0"/>
      <w:marRight w:val="0"/>
      <w:marTop w:val="0"/>
      <w:marBottom w:val="0"/>
      <w:divBdr>
        <w:top w:val="none" w:sz="0" w:space="0" w:color="auto"/>
        <w:left w:val="none" w:sz="0" w:space="0" w:color="auto"/>
        <w:bottom w:val="none" w:sz="0" w:space="0" w:color="auto"/>
        <w:right w:val="none" w:sz="0" w:space="0" w:color="auto"/>
      </w:divBdr>
    </w:div>
    <w:div w:id="1974408961">
      <w:bodyDiv w:val="1"/>
      <w:marLeft w:val="0"/>
      <w:marRight w:val="0"/>
      <w:marTop w:val="0"/>
      <w:marBottom w:val="0"/>
      <w:divBdr>
        <w:top w:val="none" w:sz="0" w:space="0" w:color="auto"/>
        <w:left w:val="none" w:sz="0" w:space="0" w:color="auto"/>
        <w:bottom w:val="none" w:sz="0" w:space="0" w:color="auto"/>
        <w:right w:val="none" w:sz="0" w:space="0" w:color="auto"/>
      </w:divBdr>
    </w:div>
    <w:div w:id="1994674095">
      <w:bodyDiv w:val="1"/>
      <w:marLeft w:val="0"/>
      <w:marRight w:val="0"/>
      <w:marTop w:val="0"/>
      <w:marBottom w:val="0"/>
      <w:divBdr>
        <w:top w:val="none" w:sz="0" w:space="0" w:color="auto"/>
        <w:left w:val="none" w:sz="0" w:space="0" w:color="auto"/>
        <w:bottom w:val="none" w:sz="0" w:space="0" w:color="auto"/>
        <w:right w:val="none" w:sz="0" w:space="0" w:color="auto"/>
      </w:divBdr>
    </w:div>
    <w:div w:id="20541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dc.gov/mis/mis-c.html" TargetMode="External"/><Relationship Id="rId26" Type="http://schemas.openxmlformats.org/officeDocument/2006/relationships/hyperlink" Target="http://infoshare.stats.govt.nz/" TargetMode="External"/><Relationship Id="rId39" Type="http://schemas.openxmlformats.org/officeDocument/2006/relationships/hyperlink" Target="https://www.gov.uk/government/news/jcvi-issues-new-vaccination-advice-for-children-and-young-people" TargetMode="External"/><Relationship Id="rId3" Type="http://schemas.openxmlformats.org/officeDocument/2006/relationships/customXml" Target="../customXml/item3.xml"/><Relationship Id="rId21" Type="http://schemas.openxmlformats.org/officeDocument/2006/relationships/hyperlink" Target="https://www.health.govt.nz/nz-health-statistics/national-collections-and-surveys/surveys/new-zealand-health-survey" TargetMode="External"/><Relationship Id="rId34" Type="http://schemas.openxmlformats.org/officeDocument/2006/relationships/hyperlink" Target="https://www.cdc.gov/media/releases/2021/s1102-PediatricCOVID-19Vaccine.html" TargetMode="External"/><Relationship Id="rId42" Type="http://schemas.openxmlformats.org/officeDocument/2006/relationships/hyperlink" Target="https://www.cdc.gov/vaccines/covid-19/clinical-considerations/covid-19-vaccines-us.htm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heguardian.com/world/2021/nov/30/despite-reports-of-milder-symptoms-omicron-should-not-be-understimated" TargetMode="External"/><Relationship Id="rId25" Type="http://schemas.openxmlformats.org/officeDocument/2006/relationships/hyperlink" Target="https://www.stats.govt.nz/information-releases/child-poverty-statistics-year-ended-june-2020" TargetMode="External"/><Relationship Id="rId33" Type="http://schemas.openxmlformats.org/officeDocument/2006/relationships/hyperlink" Target="https://www.fda.gov/news-events/press-announcements/fda-authorizes-pfizer-biontech-covid-19-vaccine-emergency-use-children-5-through-11-years-age" TargetMode="External"/><Relationship Id="rId38" Type="http://schemas.openxmlformats.org/officeDocument/2006/relationships/hyperlink" Target="https://www.gov.uk/government/news/uk-regulator-approves-use-of-pfizerbiontech-vaccine-in-5-to-11-year-olds" TargetMode="External"/><Relationship Id="rId46" Type="http://schemas.openxmlformats.org/officeDocument/2006/relationships/hyperlink" Target="https://coronavirus.data.gov.uk/details/deaths?areaType=nation&amp;areaName=England" TargetMode="External"/><Relationship Id="rId5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cdc.europa.eu/en/publications-data/children-and-school-settings-covid-19-transmission" TargetMode="External"/><Relationship Id="rId20" Type="http://schemas.openxmlformats.org/officeDocument/2006/relationships/hyperlink" Target="https://www.health.nsw.gov.au/Infectious/covid-19/Documents/covid-19-surveillance-report-20211113.pdf" TargetMode="External"/><Relationship Id="rId29" Type="http://schemas.openxmlformats.org/officeDocument/2006/relationships/hyperlink" Target="https://ncirs.org.au/sites/default/files/2021-09/NCIRS%20NSW%20Schools%20COVID_Summary_8%20September%2021_Final.pdf" TargetMode="External"/><Relationship Id="rId41" Type="http://schemas.openxmlformats.org/officeDocument/2006/relationships/hyperlink" Target="https://www.health.govt.nz/our-work/immunisation-handbook-2020/4-immunisation-special-grou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counts.govt.nz/statistics/6028" TargetMode="External"/><Relationship Id="rId32" Type="http://schemas.openxmlformats.org/officeDocument/2006/relationships/hyperlink" Target="https://www.pfizer.com/news/press-release/press-release-detail/pfizer-and-biontech-announce-positive-topline-results" TargetMode="External"/><Relationship Id="rId37" Type="http://schemas.openxmlformats.org/officeDocument/2006/relationships/hyperlink" Target="https://www.health.gov.au/ministers/the-hon-greg-hunt-mp/media/tga-provisionally-approves-pfizer-covid-19-vaccine-for-5-to-11-year-olds" TargetMode="External"/><Relationship Id="rId40" Type="http://schemas.openxmlformats.org/officeDocument/2006/relationships/hyperlink" Target="https://www.canada.ca/en/public-health/services/vaccination-children/covid-19.html" TargetMode="External"/><Relationship Id="rId45" Type="http://schemas.openxmlformats.org/officeDocument/2006/relationships/hyperlink" Target="https://www.cdc.gov/vaccines/acip/meetings/downloads/slides-2021-11-2-3/03-COVID-Jefferson-508.pdf" TargetMode="External"/><Relationship Id="rId5" Type="http://schemas.openxmlformats.org/officeDocument/2006/relationships/numbering" Target="numbering.xml"/><Relationship Id="rId15" Type="http://schemas.openxmlformats.org/officeDocument/2006/relationships/hyperlink" Target="https://www.mcri.edu.au/sites/default/files/media/documents/covid-19-and-child-and-adolescent-health-140921.pdf" TargetMode="External"/><Relationship Id="rId23" Type="http://schemas.openxmlformats.org/officeDocument/2006/relationships/hyperlink" Target="https://www.ehinz.ac.nz/assets/Factsheets/Released_2020/Asthma-hospitalisations-014-years-20012018-Published-May-2020-v6.pdf" TargetMode="External"/><Relationship Id="rId28" Type="http://schemas.openxmlformats.org/officeDocument/2006/relationships/hyperlink" Target="https://www.ecdc.europa.eu/en/covid-19/questions-answers/questions-answers-school-transmission" TargetMode="External"/><Relationship Id="rId36" Type="http://schemas.openxmlformats.org/officeDocument/2006/relationships/hyperlink" Target="https://data.cdc.gov/Vaccinations/COVID-19-Vaccination-Demographics-in-the-United-St/km4m-vcsb"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pps.who.int/iris/bitstream/handle/10665/339629/Policy-brief-39-1997-8073-eng.pdf" TargetMode="External"/><Relationship Id="rId31" Type="http://schemas.openxmlformats.org/officeDocument/2006/relationships/hyperlink" Target="https://www.cogconsortium.uk/" TargetMode="External"/><Relationship Id="rId44" Type="http://schemas.openxmlformats.org/officeDocument/2006/relationships/hyperlink" Target="https://www.pfizer.com/news/press-release/press-release-detail/pfizer-and-biontech-confirm-high-efficacy-and-no-seriou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minhealthnz.shinyapps.io/nz-health-survey-2020-21-annual-data-explorer/_w_7966b0d8/" TargetMode="External"/><Relationship Id="rId27" Type="http://schemas.openxmlformats.org/officeDocument/2006/relationships/hyperlink" Target="https://www.rnz.co.nz/news/national/457592/concern-over-covid-19-vaccine-for-children-protective-instinct-kicks-in" TargetMode="External"/><Relationship Id="rId30" Type="http://schemas.openxmlformats.org/officeDocument/2006/relationships/hyperlink" Target="https://ozsage.org/media_releases/protecting-children-from-covid-19-and-making-schools-and-childcare-safer/" TargetMode="External"/><Relationship Id="rId35" Type="http://schemas.openxmlformats.org/officeDocument/2006/relationships/hyperlink" Target="https://www.washingtonpost.com/nation/2021/11/18/covid-delta-variant-live-updates/" TargetMode="External"/><Relationship Id="rId43" Type="http://schemas.openxmlformats.org/officeDocument/2006/relationships/hyperlink" Target="https://www.ama-assn.org/delivering-care/public-health/what-know-about-coadministration-flu-and-covid-19-vaccine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36C43DA6CD493589C24367451C66B9"/>
        <w:category>
          <w:name w:val="General"/>
          <w:gallery w:val="placeholder"/>
        </w:category>
        <w:types>
          <w:type w:val="bbPlcHdr"/>
        </w:types>
        <w:behaviors>
          <w:behavior w:val="content"/>
        </w:behaviors>
        <w:guid w:val="{03C6266D-3B60-4B31-94E2-D9708A5B90C6}"/>
      </w:docPartPr>
      <w:docPartBody>
        <w:p w:rsidR="00B553EE" w:rsidRDefault="00B432AE" w:rsidP="00B432AE">
          <w:pPr>
            <w:pStyle w:val="D536C43DA6CD493589C24367451C66B9"/>
          </w:pPr>
          <w:r w:rsidRPr="00AA1555">
            <w:rPr>
              <w:rStyle w:val="PlaceholderText"/>
            </w:rPr>
            <w:t>Click or tap to enter a date.</w:t>
          </w:r>
        </w:p>
      </w:docPartBody>
    </w:docPart>
    <w:docPart>
      <w:docPartPr>
        <w:name w:val="458D77BA937C4C049693E57DF5615622"/>
        <w:category>
          <w:name w:val="General"/>
          <w:gallery w:val="placeholder"/>
        </w:category>
        <w:types>
          <w:type w:val="bbPlcHdr"/>
        </w:types>
        <w:behaviors>
          <w:behavior w:val="content"/>
        </w:behaviors>
        <w:guid w:val="{9CE9E88F-4F0D-4B4E-B6F3-331C9E3BDA27}"/>
      </w:docPartPr>
      <w:docPartBody>
        <w:p w:rsidR="00B553EE" w:rsidRDefault="00B432AE" w:rsidP="00B432AE">
          <w:pPr>
            <w:pStyle w:val="458D77BA937C4C049693E57DF5615622"/>
          </w:pPr>
          <w:r w:rsidRPr="00AA1555">
            <w:rPr>
              <w:rStyle w:val="PlaceholderText"/>
            </w:rPr>
            <w:t>Click or tap to enter a date.</w:t>
          </w:r>
        </w:p>
      </w:docPartBody>
    </w:docPart>
    <w:docPart>
      <w:docPartPr>
        <w:name w:val="9D83E5D04471473D9C02C710A1CB63D1"/>
        <w:category>
          <w:name w:val="General"/>
          <w:gallery w:val="placeholder"/>
        </w:category>
        <w:types>
          <w:type w:val="bbPlcHdr"/>
        </w:types>
        <w:behaviors>
          <w:behavior w:val="content"/>
        </w:behaviors>
        <w:guid w:val="{6991ABC5-6C10-4573-A94E-6A611FFF6399}"/>
      </w:docPartPr>
      <w:docPartBody>
        <w:p w:rsidR="00B553EE" w:rsidRDefault="00B432AE" w:rsidP="00B432AE">
          <w:pPr>
            <w:pStyle w:val="9D83E5D04471473D9C02C710A1CB63D1"/>
          </w:pPr>
          <w:r w:rsidRPr="00AA15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Gothic UI Semi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E"/>
    <w:rsid w:val="00010DC4"/>
    <w:rsid w:val="00032918"/>
    <w:rsid w:val="00065CA9"/>
    <w:rsid w:val="00074789"/>
    <w:rsid w:val="00093FF2"/>
    <w:rsid w:val="000B3632"/>
    <w:rsid w:val="001147C0"/>
    <w:rsid w:val="0015378B"/>
    <w:rsid w:val="001638DF"/>
    <w:rsid w:val="001C33C0"/>
    <w:rsid w:val="002005BC"/>
    <w:rsid w:val="00233489"/>
    <w:rsid w:val="00247F30"/>
    <w:rsid w:val="0027433E"/>
    <w:rsid w:val="003557F5"/>
    <w:rsid w:val="00364D4B"/>
    <w:rsid w:val="00375EF0"/>
    <w:rsid w:val="0044276F"/>
    <w:rsid w:val="004B4555"/>
    <w:rsid w:val="004F639A"/>
    <w:rsid w:val="00514F0B"/>
    <w:rsid w:val="00555490"/>
    <w:rsid w:val="005A1BF6"/>
    <w:rsid w:val="005D4A61"/>
    <w:rsid w:val="005E3C0A"/>
    <w:rsid w:val="005E46CE"/>
    <w:rsid w:val="00604567"/>
    <w:rsid w:val="00636219"/>
    <w:rsid w:val="00670D77"/>
    <w:rsid w:val="006925B0"/>
    <w:rsid w:val="006C3FED"/>
    <w:rsid w:val="006F03B1"/>
    <w:rsid w:val="00711DA0"/>
    <w:rsid w:val="00743567"/>
    <w:rsid w:val="007452AF"/>
    <w:rsid w:val="007501AC"/>
    <w:rsid w:val="00833786"/>
    <w:rsid w:val="008A32D7"/>
    <w:rsid w:val="009077C4"/>
    <w:rsid w:val="0095145E"/>
    <w:rsid w:val="00964ACA"/>
    <w:rsid w:val="0098623D"/>
    <w:rsid w:val="009C3D61"/>
    <w:rsid w:val="00A62028"/>
    <w:rsid w:val="00AA53B8"/>
    <w:rsid w:val="00AC7888"/>
    <w:rsid w:val="00B432AE"/>
    <w:rsid w:val="00B553EE"/>
    <w:rsid w:val="00B7650D"/>
    <w:rsid w:val="00BA3E05"/>
    <w:rsid w:val="00BC201A"/>
    <w:rsid w:val="00BF7616"/>
    <w:rsid w:val="00C33EDD"/>
    <w:rsid w:val="00C51F19"/>
    <w:rsid w:val="00C5404F"/>
    <w:rsid w:val="00C835B6"/>
    <w:rsid w:val="00CB6E7D"/>
    <w:rsid w:val="00CD662E"/>
    <w:rsid w:val="00D5115F"/>
    <w:rsid w:val="00D65024"/>
    <w:rsid w:val="00D73DC7"/>
    <w:rsid w:val="00DC0CA1"/>
    <w:rsid w:val="00ED003F"/>
    <w:rsid w:val="00ED4C2F"/>
    <w:rsid w:val="00ED5C94"/>
    <w:rsid w:val="00F22CD2"/>
    <w:rsid w:val="00F26403"/>
    <w:rsid w:val="00F56BB5"/>
    <w:rsid w:val="00F602DB"/>
    <w:rsid w:val="00FC712C"/>
    <w:rsid w:val="00FD21E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2AE"/>
    <w:rPr>
      <w:color w:val="808080"/>
    </w:rPr>
  </w:style>
  <w:style w:type="paragraph" w:customStyle="1" w:styleId="D536C43DA6CD493589C24367451C66B9">
    <w:name w:val="D536C43DA6CD493589C24367451C66B9"/>
    <w:rsid w:val="00B432AE"/>
  </w:style>
  <w:style w:type="paragraph" w:customStyle="1" w:styleId="458D77BA937C4C049693E57DF5615622">
    <w:name w:val="458D77BA937C4C049693E57DF5615622"/>
    <w:rsid w:val="00B432AE"/>
  </w:style>
  <w:style w:type="paragraph" w:customStyle="1" w:styleId="9D83E5D04471473D9C02C710A1CB63D1">
    <w:name w:val="9D83E5D04471473D9C02C710A1CB63D1"/>
    <w:rsid w:val="00B43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F7FB86988B743BEFDC239BC557988" ma:contentTypeVersion="11" ma:contentTypeDescription="Create a new document." ma:contentTypeScope="" ma:versionID="a71cac815273ebec915fbfe4041d140c">
  <xsd:schema xmlns:xsd="http://www.w3.org/2001/XMLSchema" xmlns:xs="http://www.w3.org/2001/XMLSchema" xmlns:p="http://schemas.microsoft.com/office/2006/metadata/properties" xmlns:ns2="9d2b3685-9c67-48eb-80de-bd07bff8af28" xmlns:ns3="e0731c95-5453-4cc4-b91b-72230631047b" targetNamespace="http://schemas.microsoft.com/office/2006/metadata/properties" ma:root="true" ma:fieldsID="3b0f457b62df974bc01ca77721f10913" ns2:_="" ns3:_="">
    <xsd:import namespace="9d2b3685-9c67-48eb-80de-bd07bff8af28"/>
    <xsd:import namespace="e0731c95-5453-4cc4-b91b-722306310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3685-9c67-48eb-80de-bd07bff8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731c95-5453-4cc4-b91b-72230631047b">
      <UserInfo>
        <DisplayName>Brooke Hollingshead</DisplayName>
        <AccountId>419</AccountId>
        <AccountType/>
      </UserInfo>
      <UserInfo>
        <DisplayName>Imogen Roth</DisplayName>
        <AccountId>1486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FDA01-71DE-4FDA-9B91-E0E430FD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3685-9c67-48eb-80de-bd07bff8af28"/>
    <ds:schemaRef ds:uri="e0731c95-5453-4cc4-b91b-72230631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F8FE4-B752-47DD-A943-E9517263DEDA}">
  <ds:schemaRefs>
    <ds:schemaRef ds:uri="http://schemas.microsoft.com/office/2006/metadata/properties"/>
    <ds:schemaRef ds:uri="http://schemas.microsoft.com/office/infopath/2007/PartnerControls"/>
    <ds:schemaRef ds:uri="e0731c95-5453-4cc4-b91b-72230631047b"/>
  </ds:schemaRefs>
</ds:datastoreItem>
</file>

<file path=customXml/itemProps3.xml><?xml version="1.0" encoding="utf-8"?>
<ds:datastoreItem xmlns:ds="http://schemas.openxmlformats.org/officeDocument/2006/customXml" ds:itemID="{752B433D-3CEC-4506-B1EB-6E9A288C7AC0}">
  <ds:schemaRefs>
    <ds:schemaRef ds:uri="http://schemas.openxmlformats.org/officeDocument/2006/bibliography"/>
  </ds:schemaRefs>
</ds:datastoreItem>
</file>

<file path=customXml/itemProps4.xml><?xml version="1.0" encoding="utf-8"?>
<ds:datastoreItem xmlns:ds="http://schemas.openxmlformats.org/officeDocument/2006/customXml" ds:itemID="{00897736-9827-44A9-B4D6-5BA42C673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16794</Words>
  <Characters>270555</Characters>
  <Application>Microsoft Office Word</Application>
  <DocSecurity>0</DocSecurity>
  <Lines>2254</Lines>
  <Paragraphs>573</Paragraphs>
  <ScaleCrop>false</ScaleCrop>
  <Company>Ministry of Health</Company>
  <LinksUpToDate>false</LinksUpToDate>
  <CharactersWithSpaces>286776</CharactersWithSpaces>
  <SharedDoc>false</SharedDoc>
  <HLinks>
    <vt:vector size="354" baseType="variant">
      <vt:variant>
        <vt:i4>2162732</vt:i4>
      </vt:variant>
      <vt:variant>
        <vt:i4>947</vt:i4>
      </vt:variant>
      <vt:variant>
        <vt:i4>0</vt:i4>
      </vt:variant>
      <vt:variant>
        <vt:i4>5</vt:i4>
      </vt:variant>
      <vt:variant>
        <vt:lpwstr>https://coronavirus.data.gov.uk/details/deaths?areaType=nation&amp;areaName=England</vt:lpwstr>
      </vt:variant>
      <vt:variant>
        <vt:lpwstr/>
      </vt:variant>
      <vt:variant>
        <vt:i4>8061025</vt:i4>
      </vt:variant>
      <vt:variant>
        <vt:i4>944</vt:i4>
      </vt:variant>
      <vt:variant>
        <vt:i4>0</vt:i4>
      </vt:variant>
      <vt:variant>
        <vt:i4>5</vt:i4>
      </vt:variant>
      <vt:variant>
        <vt:lpwstr>https://www.cdc.gov/vaccines/acip/meetings/downloads/slides-2021-11-2-3/03-COVID-Jefferson-508.pdf</vt:lpwstr>
      </vt:variant>
      <vt:variant>
        <vt:lpwstr/>
      </vt:variant>
      <vt:variant>
        <vt:i4>7274613</vt:i4>
      </vt:variant>
      <vt:variant>
        <vt:i4>941</vt:i4>
      </vt:variant>
      <vt:variant>
        <vt:i4>0</vt:i4>
      </vt:variant>
      <vt:variant>
        <vt:i4>5</vt:i4>
      </vt:variant>
      <vt:variant>
        <vt:lpwstr>https://www.pfizer.com/news/press-release/press-release-detail/pfizer-and-biontech-confirm-high-efficacy-and-no-serious</vt:lpwstr>
      </vt:variant>
      <vt:variant>
        <vt:lpwstr/>
      </vt:variant>
      <vt:variant>
        <vt:i4>393297</vt:i4>
      </vt:variant>
      <vt:variant>
        <vt:i4>938</vt:i4>
      </vt:variant>
      <vt:variant>
        <vt:i4>0</vt:i4>
      </vt:variant>
      <vt:variant>
        <vt:i4>5</vt:i4>
      </vt:variant>
      <vt:variant>
        <vt:lpwstr>https://www.ama-assn.org/delivering-care/public-health/what-know-about-coadministration-flu-and-covid-19-vaccines</vt:lpwstr>
      </vt:variant>
      <vt:variant>
        <vt:lpwstr/>
      </vt:variant>
      <vt:variant>
        <vt:i4>4063358</vt:i4>
      </vt:variant>
      <vt:variant>
        <vt:i4>935</vt:i4>
      </vt:variant>
      <vt:variant>
        <vt:i4>0</vt:i4>
      </vt:variant>
      <vt:variant>
        <vt:i4>5</vt:i4>
      </vt:variant>
      <vt:variant>
        <vt:lpwstr>https://www.cdc.gov/vaccines/covid-19/clinical-considerations/covid-19-vaccines-us.html</vt:lpwstr>
      </vt:variant>
      <vt:variant>
        <vt:lpwstr>Coadministration</vt:lpwstr>
      </vt:variant>
      <vt:variant>
        <vt:i4>5898309</vt:i4>
      </vt:variant>
      <vt:variant>
        <vt:i4>932</vt:i4>
      </vt:variant>
      <vt:variant>
        <vt:i4>0</vt:i4>
      </vt:variant>
      <vt:variant>
        <vt:i4>5</vt:i4>
      </vt:variant>
      <vt:variant>
        <vt:lpwstr>https://www.health.govt.nz/our-work/immunisation-handbook-2020/4-immunisation-special-groups</vt:lpwstr>
      </vt:variant>
      <vt:variant>
        <vt:lpwstr/>
      </vt:variant>
      <vt:variant>
        <vt:i4>2752558</vt:i4>
      </vt:variant>
      <vt:variant>
        <vt:i4>929</vt:i4>
      </vt:variant>
      <vt:variant>
        <vt:i4>0</vt:i4>
      </vt:variant>
      <vt:variant>
        <vt:i4>5</vt:i4>
      </vt:variant>
      <vt:variant>
        <vt:lpwstr>https://www.canada.ca/en/public-health/services/vaccination-children/covid-19.html</vt:lpwstr>
      </vt:variant>
      <vt:variant>
        <vt:lpwstr/>
      </vt:variant>
      <vt:variant>
        <vt:i4>6422562</vt:i4>
      </vt:variant>
      <vt:variant>
        <vt:i4>926</vt:i4>
      </vt:variant>
      <vt:variant>
        <vt:i4>0</vt:i4>
      </vt:variant>
      <vt:variant>
        <vt:i4>5</vt:i4>
      </vt:variant>
      <vt:variant>
        <vt:lpwstr>https://www.gov.uk/government/news/jcvi-issues-new-vaccination-advice-for-children-and-young-people</vt:lpwstr>
      </vt:variant>
      <vt:variant>
        <vt:lpwstr/>
      </vt:variant>
      <vt:variant>
        <vt:i4>8257586</vt:i4>
      </vt:variant>
      <vt:variant>
        <vt:i4>923</vt:i4>
      </vt:variant>
      <vt:variant>
        <vt:i4>0</vt:i4>
      </vt:variant>
      <vt:variant>
        <vt:i4>5</vt:i4>
      </vt:variant>
      <vt:variant>
        <vt:lpwstr>https://www.gov.uk/government/news/uk-regulator-approves-use-of-pfizerbiontech-vaccine-in-5-to-11-year-olds</vt:lpwstr>
      </vt:variant>
      <vt:variant>
        <vt:lpwstr/>
      </vt:variant>
      <vt:variant>
        <vt:i4>8060966</vt:i4>
      </vt:variant>
      <vt:variant>
        <vt:i4>920</vt:i4>
      </vt:variant>
      <vt:variant>
        <vt:i4>0</vt:i4>
      </vt:variant>
      <vt:variant>
        <vt:i4>5</vt:i4>
      </vt:variant>
      <vt:variant>
        <vt:lpwstr>https://www.health.gov.au/ministers/the-hon-greg-hunt-mp/media/tga-provisionally-approves-pfizer-covid-19-vaccine-for-5-to-11-year-olds</vt:lpwstr>
      </vt:variant>
      <vt:variant>
        <vt:lpwstr/>
      </vt:variant>
      <vt:variant>
        <vt:i4>3670131</vt:i4>
      </vt:variant>
      <vt:variant>
        <vt:i4>917</vt:i4>
      </vt:variant>
      <vt:variant>
        <vt:i4>0</vt:i4>
      </vt:variant>
      <vt:variant>
        <vt:i4>5</vt:i4>
      </vt:variant>
      <vt:variant>
        <vt:lpwstr>https://data.cdc.gov/Vaccinations/COVID-19-Vaccination-Demographics-in-the-United-St/km4m-vcsb</vt:lpwstr>
      </vt:variant>
      <vt:variant>
        <vt:lpwstr/>
      </vt:variant>
      <vt:variant>
        <vt:i4>3670120</vt:i4>
      </vt:variant>
      <vt:variant>
        <vt:i4>914</vt:i4>
      </vt:variant>
      <vt:variant>
        <vt:i4>0</vt:i4>
      </vt:variant>
      <vt:variant>
        <vt:i4>5</vt:i4>
      </vt:variant>
      <vt:variant>
        <vt:lpwstr>https://www.washingtonpost.com/nation/2021/11/18/covid-delta-variant-live-updates/</vt:lpwstr>
      </vt:variant>
      <vt:variant>
        <vt:lpwstr/>
      </vt:variant>
      <vt:variant>
        <vt:i4>3080253</vt:i4>
      </vt:variant>
      <vt:variant>
        <vt:i4>911</vt:i4>
      </vt:variant>
      <vt:variant>
        <vt:i4>0</vt:i4>
      </vt:variant>
      <vt:variant>
        <vt:i4>5</vt:i4>
      </vt:variant>
      <vt:variant>
        <vt:lpwstr>https://www.cdc.gov/media/releases/2021/s1102-PediatricCOVID-19Vaccine.html</vt:lpwstr>
      </vt:variant>
      <vt:variant>
        <vt:lpwstr/>
      </vt:variant>
      <vt:variant>
        <vt:i4>5373973</vt:i4>
      </vt:variant>
      <vt:variant>
        <vt:i4>908</vt:i4>
      </vt:variant>
      <vt:variant>
        <vt:i4>0</vt:i4>
      </vt:variant>
      <vt:variant>
        <vt:i4>5</vt:i4>
      </vt:variant>
      <vt:variant>
        <vt:lpwstr>https://www.fda.gov/news-events/press-announcements/fda-authorizes-pfizer-biontech-covid-19-vaccine-emergency-use-children-5-through-11-years-age</vt:lpwstr>
      </vt:variant>
      <vt:variant>
        <vt:lpwstr/>
      </vt:variant>
      <vt:variant>
        <vt:i4>4456524</vt:i4>
      </vt:variant>
      <vt:variant>
        <vt:i4>905</vt:i4>
      </vt:variant>
      <vt:variant>
        <vt:i4>0</vt:i4>
      </vt:variant>
      <vt:variant>
        <vt:i4>5</vt:i4>
      </vt:variant>
      <vt:variant>
        <vt:lpwstr>https://www.pfizer.com/news/press-release/press-release-detail/pfizer-and-biontech-announce-positive-topline-results</vt:lpwstr>
      </vt:variant>
      <vt:variant>
        <vt:lpwstr/>
      </vt:variant>
      <vt:variant>
        <vt:i4>65627</vt:i4>
      </vt:variant>
      <vt:variant>
        <vt:i4>902</vt:i4>
      </vt:variant>
      <vt:variant>
        <vt:i4>0</vt:i4>
      </vt:variant>
      <vt:variant>
        <vt:i4>5</vt:i4>
      </vt:variant>
      <vt:variant>
        <vt:lpwstr>https://www.cogconsortium.uk/</vt:lpwstr>
      </vt:variant>
      <vt:variant>
        <vt:lpwstr/>
      </vt:variant>
      <vt:variant>
        <vt:i4>2490378</vt:i4>
      </vt:variant>
      <vt:variant>
        <vt:i4>899</vt:i4>
      </vt:variant>
      <vt:variant>
        <vt:i4>0</vt:i4>
      </vt:variant>
      <vt:variant>
        <vt:i4>5</vt:i4>
      </vt:variant>
      <vt:variant>
        <vt:lpwstr>https://ozsage.org/media_releases/protecting-children-from-covid-19-and-making-schools-and-childcare-safer/</vt:lpwstr>
      </vt:variant>
      <vt:variant>
        <vt:lpwstr/>
      </vt:variant>
      <vt:variant>
        <vt:i4>6357081</vt:i4>
      </vt:variant>
      <vt:variant>
        <vt:i4>896</vt:i4>
      </vt:variant>
      <vt:variant>
        <vt:i4>0</vt:i4>
      </vt:variant>
      <vt:variant>
        <vt:i4>5</vt:i4>
      </vt:variant>
      <vt:variant>
        <vt:lpwstr>https://ncirs.org.au/sites/default/files/2021-09/NCIRS NSW Schools COVID_Summary_8 September 21_Final.pdf</vt:lpwstr>
      </vt:variant>
      <vt:variant>
        <vt:lpwstr/>
      </vt:variant>
      <vt:variant>
        <vt:i4>7340078</vt:i4>
      </vt:variant>
      <vt:variant>
        <vt:i4>893</vt:i4>
      </vt:variant>
      <vt:variant>
        <vt:i4>0</vt:i4>
      </vt:variant>
      <vt:variant>
        <vt:i4>5</vt:i4>
      </vt:variant>
      <vt:variant>
        <vt:lpwstr>https://www.ecdc.europa.eu/en/covid-19/questions-answers/questions-answers-school-transmission</vt:lpwstr>
      </vt:variant>
      <vt:variant>
        <vt:lpwstr/>
      </vt:variant>
      <vt:variant>
        <vt:i4>3407920</vt:i4>
      </vt:variant>
      <vt:variant>
        <vt:i4>890</vt:i4>
      </vt:variant>
      <vt:variant>
        <vt:i4>0</vt:i4>
      </vt:variant>
      <vt:variant>
        <vt:i4>5</vt:i4>
      </vt:variant>
      <vt:variant>
        <vt:lpwstr>https://www.rnz.co.nz/news/national/457592/concern-over-covid-19-vaccine-for-children-protective-instinct-kicks-in</vt:lpwstr>
      </vt:variant>
      <vt:variant>
        <vt:lpwstr/>
      </vt:variant>
      <vt:variant>
        <vt:i4>7798887</vt:i4>
      </vt:variant>
      <vt:variant>
        <vt:i4>887</vt:i4>
      </vt:variant>
      <vt:variant>
        <vt:i4>0</vt:i4>
      </vt:variant>
      <vt:variant>
        <vt:i4>5</vt:i4>
      </vt:variant>
      <vt:variant>
        <vt:lpwstr>http://infoshare.stats.govt.nz/</vt:lpwstr>
      </vt:variant>
      <vt:variant>
        <vt:lpwstr/>
      </vt:variant>
      <vt:variant>
        <vt:i4>2031706</vt:i4>
      </vt:variant>
      <vt:variant>
        <vt:i4>884</vt:i4>
      </vt:variant>
      <vt:variant>
        <vt:i4>0</vt:i4>
      </vt:variant>
      <vt:variant>
        <vt:i4>5</vt:i4>
      </vt:variant>
      <vt:variant>
        <vt:lpwstr>https://www.stats.govt.nz/information-releases/child-poverty-statistics-year-ended-june-2020</vt:lpwstr>
      </vt:variant>
      <vt:variant>
        <vt:lpwstr/>
      </vt:variant>
      <vt:variant>
        <vt:i4>3080306</vt:i4>
      </vt:variant>
      <vt:variant>
        <vt:i4>881</vt:i4>
      </vt:variant>
      <vt:variant>
        <vt:i4>0</vt:i4>
      </vt:variant>
      <vt:variant>
        <vt:i4>5</vt:i4>
      </vt:variant>
      <vt:variant>
        <vt:lpwstr>https://www.educationcounts.govt.nz/statistics/6028</vt:lpwstr>
      </vt:variant>
      <vt:variant>
        <vt:lpwstr/>
      </vt:variant>
      <vt:variant>
        <vt:i4>6094908</vt:i4>
      </vt:variant>
      <vt:variant>
        <vt:i4>878</vt:i4>
      </vt:variant>
      <vt:variant>
        <vt:i4>0</vt:i4>
      </vt:variant>
      <vt:variant>
        <vt:i4>5</vt:i4>
      </vt:variant>
      <vt:variant>
        <vt:lpwstr>https://www.ehinz.ac.nz/assets/Factsheets/Released_2020/Asthma-hospitalisations-014-years-20012018-Published-May-2020-v6.pdf</vt:lpwstr>
      </vt:variant>
      <vt:variant>
        <vt:lpwstr/>
      </vt:variant>
      <vt:variant>
        <vt:i4>1769493</vt:i4>
      </vt:variant>
      <vt:variant>
        <vt:i4>875</vt:i4>
      </vt:variant>
      <vt:variant>
        <vt:i4>0</vt:i4>
      </vt:variant>
      <vt:variant>
        <vt:i4>5</vt:i4>
      </vt:variant>
      <vt:variant>
        <vt:lpwstr>https://minhealthnz.shinyapps.io/nz-health-survey-2020-21-annual-data-explorer/_w_7966b0d8/</vt:lpwstr>
      </vt:variant>
      <vt:variant>
        <vt:lpwstr>!/home</vt:lpwstr>
      </vt:variant>
      <vt:variant>
        <vt:i4>2228270</vt:i4>
      </vt:variant>
      <vt:variant>
        <vt:i4>872</vt:i4>
      </vt:variant>
      <vt:variant>
        <vt:i4>0</vt:i4>
      </vt:variant>
      <vt:variant>
        <vt:i4>5</vt:i4>
      </vt:variant>
      <vt:variant>
        <vt:lpwstr>https://www.health.govt.nz/nz-health-statistics/national-collections-and-surveys/surveys/new-zealand-health-survey</vt:lpwstr>
      </vt:variant>
      <vt:variant>
        <vt:lpwstr>published</vt:lpwstr>
      </vt:variant>
      <vt:variant>
        <vt:i4>4587534</vt:i4>
      </vt:variant>
      <vt:variant>
        <vt:i4>869</vt:i4>
      </vt:variant>
      <vt:variant>
        <vt:i4>0</vt:i4>
      </vt:variant>
      <vt:variant>
        <vt:i4>5</vt:i4>
      </vt:variant>
      <vt:variant>
        <vt:lpwstr>https://www.health.nsw.gov.au/Infectious/covid-19/Documents/covid-19-surveillance-report-20211113.pdf</vt:lpwstr>
      </vt:variant>
      <vt:variant>
        <vt:lpwstr/>
      </vt:variant>
      <vt:variant>
        <vt:i4>4194381</vt:i4>
      </vt:variant>
      <vt:variant>
        <vt:i4>866</vt:i4>
      </vt:variant>
      <vt:variant>
        <vt:i4>0</vt:i4>
      </vt:variant>
      <vt:variant>
        <vt:i4>5</vt:i4>
      </vt:variant>
      <vt:variant>
        <vt:lpwstr>https://www.who.int/publications/i/item/WHO-2019-nCoV-Post_COVID-19_condition-Clinical_case_definition-2021.1</vt:lpwstr>
      </vt:variant>
      <vt:variant>
        <vt:lpwstr/>
      </vt:variant>
      <vt:variant>
        <vt:i4>6225990</vt:i4>
      </vt:variant>
      <vt:variant>
        <vt:i4>863</vt:i4>
      </vt:variant>
      <vt:variant>
        <vt:i4>0</vt:i4>
      </vt:variant>
      <vt:variant>
        <vt:i4>5</vt:i4>
      </vt:variant>
      <vt:variant>
        <vt:lpwstr>https://apps.who.int/iris/bitstream/handle/10665/339629/Policy-brief-39-1997-8073-eng.pdf</vt:lpwstr>
      </vt:variant>
      <vt:variant>
        <vt:lpwstr/>
      </vt:variant>
      <vt:variant>
        <vt:i4>7733303</vt:i4>
      </vt:variant>
      <vt:variant>
        <vt:i4>860</vt:i4>
      </vt:variant>
      <vt:variant>
        <vt:i4>0</vt:i4>
      </vt:variant>
      <vt:variant>
        <vt:i4>5</vt:i4>
      </vt:variant>
      <vt:variant>
        <vt:lpwstr>https://www.cdc.gov/mis/mis-c.html</vt:lpwstr>
      </vt:variant>
      <vt:variant>
        <vt:lpwstr/>
      </vt:variant>
      <vt:variant>
        <vt:i4>4915227</vt:i4>
      </vt:variant>
      <vt:variant>
        <vt:i4>857</vt:i4>
      </vt:variant>
      <vt:variant>
        <vt:i4>0</vt:i4>
      </vt:variant>
      <vt:variant>
        <vt:i4>5</vt:i4>
      </vt:variant>
      <vt:variant>
        <vt:lpwstr>https://www.theguardian.com/world/2021/nov/30/despite-reports-of-milder-symptoms-omicron-should-not-be-understimated</vt:lpwstr>
      </vt:variant>
      <vt:variant>
        <vt:lpwstr/>
      </vt:variant>
      <vt:variant>
        <vt:i4>3342368</vt:i4>
      </vt:variant>
      <vt:variant>
        <vt:i4>854</vt:i4>
      </vt:variant>
      <vt:variant>
        <vt:i4>0</vt:i4>
      </vt:variant>
      <vt:variant>
        <vt:i4>5</vt:i4>
      </vt:variant>
      <vt:variant>
        <vt:lpwstr>https://www.ecdc.europa.eu/en/publications-data/children-and-school-settings-covid-19-transmission</vt:lpwstr>
      </vt:variant>
      <vt:variant>
        <vt:lpwstr/>
      </vt:variant>
      <vt:variant>
        <vt:i4>7536749</vt:i4>
      </vt:variant>
      <vt:variant>
        <vt:i4>851</vt:i4>
      </vt:variant>
      <vt:variant>
        <vt:i4>0</vt:i4>
      </vt:variant>
      <vt:variant>
        <vt:i4>5</vt:i4>
      </vt:variant>
      <vt:variant>
        <vt:lpwstr>https://www.mcri.edu.au/sites/default/files/media/documents/covid-19-and-child-and-adolescent-health-140921.pdf</vt:lpwstr>
      </vt:variant>
      <vt:variant>
        <vt:lpwstr/>
      </vt:variant>
      <vt:variant>
        <vt:i4>1245240</vt:i4>
      </vt:variant>
      <vt:variant>
        <vt:i4>155</vt:i4>
      </vt:variant>
      <vt:variant>
        <vt:i4>0</vt:i4>
      </vt:variant>
      <vt:variant>
        <vt:i4>5</vt:i4>
      </vt:variant>
      <vt:variant>
        <vt:lpwstr/>
      </vt:variant>
      <vt:variant>
        <vt:lpwstr>_Toc92720367</vt:lpwstr>
      </vt:variant>
      <vt:variant>
        <vt:i4>1179704</vt:i4>
      </vt:variant>
      <vt:variant>
        <vt:i4>149</vt:i4>
      </vt:variant>
      <vt:variant>
        <vt:i4>0</vt:i4>
      </vt:variant>
      <vt:variant>
        <vt:i4>5</vt:i4>
      </vt:variant>
      <vt:variant>
        <vt:lpwstr/>
      </vt:variant>
      <vt:variant>
        <vt:lpwstr>_Toc92720366</vt:lpwstr>
      </vt:variant>
      <vt:variant>
        <vt:i4>1114168</vt:i4>
      </vt:variant>
      <vt:variant>
        <vt:i4>143</vt:i4>
      </vt:variant>
      <vt:variant>
        <vt:i4>0</vt:i4>
      </vt:variant>
      <vt:variant>
        <vt:i4>5</vt:i4>
      </vt:variant>
      <vt:variant>
        <vt:lpwstr/>
      </vt:variant>
      <vt:variant>
        <vt:lpwstr>_Toc92720365</vt:lpwstr>
      </vt:variant>
      <vt:variant>
        <vt:i4>1048632</vt:i4>
      </vt:variant>
      <vt:variant>
        <vt:i4>137</vt:i4>
      </vt:variant>
      <vt:variant>
        <vt:i4>0</vt:i4>
      </vt:variant>
      <vt:variant>
        <vt:i4>5</vt:i4>
      </vt:variant>
      <vt:variant>
        <vt:lpwstr/>
      </vt:variant>
      <vt:variant>
        <vt:lpwstr>_Toc92720364</vt:lpwstr>
      </vt:variant>
      <vt:variant>
        <vt:i4>1507384</vt:i4>
      </vt:variant>
      <vt:variant>
        <vt:i4>131</vt:i4>
      </vt:variant>
      <vt:variant>
        <vt:i4>0</vt:i4>
      </vt:variant>
      <vt:variant>
        <vt:i4>5</vt:i4>
      </vt:variant>
      <vt:variant>
        <vt:lpwstr/>
      </vt:variant>
      <vt:variant>
        <vt:lpwstr>_Toc92720363</vt:lpwstr>
      </vt:variant>
      <vt:variant>
        <vt:i4>1441848</vt:i4>
      </vt:variant>
      <vt:variant>
        <vt:i4>125</vt:i4>
      </vt:variant>
      <vt:variant>
        <vt:i4>0</vt:i4>
      </vt:variant>
      <vt:variant>
        <vt:i4>5</vt:i4>
      </vt:variant>
      <vt:variant>
        <vt:lpwstr/>
      </vt:variant>
      <vt:variant>
        <vt:lpwstr>_Toc92720362</vt:lpwstr>
      </vt:variant>
      <vt:variant>
        <vt:i4>1376312</vt:i4>
      </vt:variant>
      <vt:variant>
        <vt:i4>119</vt:i4>
      </vt:variant>
      <vt:variant>
        <vt:i4>0</vt:i4>
      </vt:variant>
      <vt:variant>
        <vt:i4>5</vt:i4>
      </vt:variant>
      <vt:variant>
        <vt:lpwstr/>
      </vt:variant>
      <vt:variant>
        <vt:lpwstr>_Toc92720361</vt:lpwstr>
      </vt:variant>
      <vt:variant>
        <vt:i4>1310776</vt:i4>
      </vt:variant>
      <vt:variant>
        <vt:i4>113</vt:i4>
      </vt:variant>
      <vt:variant>
        <vt:i4>0</vt:i4>
      </vt:variant>
      <vt:variant>
        <vt:i4>5</vt:i4>
      </vt:variant>
      <vt:variant>
        <vt:lpwstr/>
      </vt:variant>
      <vt:variant>
        <vt:lpwstr>_Toc92720360</vt:lpwstr>
      </vt:variant>
      <vt:variant>
        <vt:i4>1900603</vt:i4>
      </vt:variant>
      <vt:variant>
        <vt:i4>107</vt:i4>
      </vt:variant>
      <vt:variant>
        <vt:i4>0</vt:i4>
      </vt:variant>
      <vt:variant>
        <vt:i4>5</vt:i4>
      </vt:variant>
      <vt:variant>
        <vt:lpwstr/>
      </vt:variant>
      <vt:variant>
        <vt:lpwstr>_Toc92720359</vt:lpwstr>
      </vt:variant>
      <vt:variant>
        <vt:i4>1835067</vt:i4>
      </vt:variant>
      <vt:variant>
        <vt:i4>101</vt:i4>
      </vt:variant>
      <vt:variant>
        <vt:i4>0</vt:i4>
      </vt:variant>
      <vt:variant>
        <vt:i4>5</vt:i4>
      </vt:variant>
      <vt:variant>
        <vt:lpwstr/>
      </vt:variant>
      <vt:variant>
        <vt:lpwstr>_Toc92720358</vt:lpwstr>
      </vt:variant>
      <vt:variant>
        <vt:i4>1245243</vt:i4>
      </vt:variant>
      <vt:variant>
        <vt:i4>95</vt:i4>
      </vt:variant>
      <vt:variant>
        <vt:i4>0</vt:i4>
      </vt:variant>
      <vt:variant>
        <vt:i4>5</vt:i4>
      </vt:variant>
      <vt:variant>
        <vt:lpwstr/>
      </vt:variant>
      <vt:variant>
        <vt:lpwstr>_Toc92720357</vt:lpwstr>
      </vt:variant>
      <vt:variant>
        <vt:i4>1179707</vt:i4>
      </vt:variant>
      <vt:variant>
        <vt:i4>89</vt:i4>
      </vt:variant>
      <vt:variant>
        <vt:i4>0</vt:i4>
      </vt:variant>
      <vt:variant>
        <vt:i4>5</vt:i4>
      </vt:variant>
      <vt:variant>
        <vt:lpwstr/>
      </vt:variant>
      <vt:variant>
        <vt:lpwstr>_Toc92720356</vt:lpwstr>
      </vt:variant>
      <vt:variant>
        <vt:i4>1114171</vt:i4>
      </vt:variant>
      <vt:variant>
        <vt:i4>83</vt:i4>
      </vt:variant>
      <vt:variant>
        <vt:i4>0</vt:i4>
      </vt:variant>
      <vt:variant>
        <vt:i4>5</vt:i4>
      </vt:variant>
      <vt:variant>
        <vt:lpwstr/>
      </vt:variant>
      <vt:variant>
        <vt:lpwstr>_Toc92720355</vt:lpwstr>
      </vt:variant>
      <vt:variant>
        <vt:i4>1048635</vt:i4>
      </vt:variant>
      <vt:variant>
        <vt:i4>77</vt:i4>
      </vt:variant>
      <vt:variant>
        <vt:i4>0</vt:i4>
      </vt:variant>
      <vt:variant>
        <vt:i4>5</vt:i4>
      </vt:variant>
      <vt:variant>
        <vt:lpwstr/>
      </vt:variant>
      <vt:variant>
        <vt:lpwstr>_Toc92720354</vt:lpwstr>
      </vt:variant>
      <vt:variant>
        <vt:i4>1507387</vt:i4>
      </vt:variant>
      <vt:variant>
        <vt:i4>71</vt:i4>
      </vt:variant>
      <vt:variant>
        <vt:i4>0</vt:i4>
      </vt:variant>
      <vt:variant>
        <vt:i4>5</vt:i4>
      </vt:variant>
      <vt:variant>
        <vt:lpwstr/>
      </vt:variant>
      <vt:variant>
        <vt:lpwstr>_Toc92720353</vt:lpwstr>
      </vt:variant>
      <vt:variant>
        <vt:i4>1441851</vt:i4>
      </vt:variant>
      <vt:variant>
        <vt:i4>65</vt:i4>
      </vt:variant>
      <vt:variant>
        <vt:i4>0</vt:i4>
      </vt:variant>
      <vt:variant>
        <vt:i4>5</vt:i4>
      </vt:variant>
      <vt:variant>
        <vt:lpwstr/>
      </vt:variant>
      <vt:variant>
        <vt:lpwstr>_Toc92720352</vt:lpwstr>
      </vt:variant>
      <vt:variant>
        <vt:i4>1376315</vt:i4>
      </vt:variant>
      <vt:variant>
        <vt:i4>59</vt:i4>
      </vt:variant>
      <vt:variant>
        <vt:i4>0</vt:i4>
      </vt:variant>
      <vt:variant>
        <vt:i4>5</vt:i4>
      </vt:variant>
      <vt:variant>
        <vt:lpwstr/>
      </vt:variant>
      <vt:variant>
        <vt:lpwstr>_Toc92720351</vt:lpwstr>
      </vt:variant>
      <vt:variant>
        <vt:i4>1310779</vt:i4>
      </vt:variant>
      <vt:variant>
        <vt:i4>53</vt:i4>
      </vt:variant>
      <vt:variant>
        <vt:i4>0</vt:i4>
      </vt:variant>
      <vt:variant>
        <vt:i4>5</vt:i4>
      </vt:variant>
      <vt:variant>
        <vt:lpwstr/>
      </vt:variant>
      <vt:variant>
        <vt:lpwstr>_Toc92720350</vt:lpwstr>
      </vt:variant>
      <vt:variant>
        <vt:i4>1900602</vt:i4>
      </vt:variant>
      <vt:variant>
        <vt:i4>47</vt:i4>
      </vt:variant>
      <vt:variant>
        <vt:i4>0</vt:i4>
      </vt:variant>
      <vt:variant>
        <vt:i4>5</vt:i4>
      </vt:variant>
      <vt:variant>
        <vt:lpwstr/>
      </vt:variant>
      <vt:variant>
        <vt:lpwstr>_Toc92720349</vt:lpwstr>
      </vt:variant>
      <vt:variant>
        <vt:i4>1835066</vt:i4>
      </vt:variant>
      <vt:variant>
        <vt:i4>41</vt:i4>
      </vt:variant>
      <vt:variant>
        <vt:i4>0</vt:i4>
      </vt:variant>
      <vt:variant>
        <vt:i4>5</vt:i4>
      </vt:variant>
      <vt:variant>
        <vt:lpwstr/>
      </vt:variant>
      <vt:variant>
        <vt:lpwstr>_Toc92720348</vt:lpwstr>
      </vt:variant>
      <vt:variant>
        <vt:i4>1245242</vt:i4>
      </vt:variant>
      <vt:variant>
        <vt:i4>35</vt:i4>
      </vt:variant>
      <vt:variant>
        <vt:i4>0</vt:i4>
      </vt:variant>
      <vt:variant>
        <vt:i4>5</vt:i4>
      </vt:variant>
      <vt:variant>
        <vt:lpwstr/>
      </vt:variant>
      <vt:variant>
        <vt:lpwstr>_Toc92720347</vt:lpwstr>
      </vt:variant>
      <vt:variant>
        <vt:i4>1179706</vt:i4>
      </vt:variant>
      <vt:variant>
        <vt:i4>29</vt:i4>
      </vt:variant>
      <vt:variant>
        <vt:i4>0</vt:i4>
      </vt:variant>
      <vt:variant>
        <vt:i4>5</vt:i4>
      </vt:variant>
      <vt:variant>
        <vt:lpwstr/>
      </vt:variant>
      <vt:variant>
        <vt:lpwstr>_Toc92720346</vt:lpwstr>
      </vt:variant>
      <vt:variant>
        <vt:i4>1114170</vt:i4>
      </vt:variant>
      <vt:variant>
        <vt:i4>23</vt:i4>
      </vt:variant>
      <vt:variant>
        <vt:i4>0</vt:i4>
      </vt:variant>
      <vt:variant>
        <vt:i4>5</vt:i4>
      </vt:variant>
      <vt:variant>
        <vt:lpwstr/>
      </vt:variant>
      <vt:variant>
        <vt:lpwstr>_Toc92720345</vt:lpwstr>
      </vt:variant>
      <vt:variant>
        <vt:i4>1048634</vt:i4>
      </vt:variant>
      <vt:variant>
        <vt:i4>17</vt:i4>
      </vt:variant>
      <vt:variant>
        <vt:i4>0</vt:i4>
      </vt:variant>
      <vt:variant>
        <vt:i4>5</vt:i4>
      </vt:variant>
      <vt:variant>
        <vt:lpwstr/>
      </vt:variant>
      <vt:variant>
        <vt:lpwstr>_Toc92720344</vt:lpwstr>
      </vt:variant>
      <vt:variant>
        <vt:i4>1507386</vt:i4>
      </vt:variant>
      <vt:variant>
        <vt:i4>11</vt:i4>
      </vt:variant>
      <vt:variant>
        <vt:i4>0</vt:i4>
      </vt:variant>
      <vt:variant>
        <vt:i4>5</vt:i4>
      </vt:variant>
      <vt:variant>
        <vt:lpwstr/>
      </vt:variant>
      <vt:variant>
        <vt:lpwstr>_Toc92720343</vt:lpwstr>
      </vt:variant>
      <vt:variant>
        <vt:i4>1441850</vt:i4>
      </vt:variant>
      <vt:variant>
        <vt:i4>5</vt:i4>
      </vt:variant>
      <vt:variant>
        <vt:i4>0</vt:i4>
      </vt:variant>
      <vt:variant>
        <vt:i4>5</vt:i4>
      </vt:variant>
      <vt:variant>
        <vt:lpwstr/>
      </vt:variant>
      <vt:variant>
        <vt:lpwstr>_Toc92720342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McLellan</dc:creator>
  <cp:keywords/>
  <dc:description/>
  <cp:lastModifiedBy>Charles Mabbett</cp:lastModifiedBy>
  <cp:revision>2</cp:revision>
  <cp:lastPrinted>2022-02-14T23:36:00Z</cp:lastPrinted>
  <dcterms:created xsi:type="dcterms:W3CDTF">2022-04-04T03:42:00Z</dcterms:created>
  <dcterms:modified xsi:type="dcterms:W3CDTF">2022-04-04T03:42:00Z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0x010100BC3F7FB86988B743BEFDC239BC557988</vt:lpwstr>
  </property>
  <property fmtid="{D5CDD505-2E9C-101B-9397-08002B2CF9AE}" pid="3" name="Document Type">
    <vt:lpwstr/>
  </property>
</Properties>
</file>