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A5DC" w14:textId="17D718BC" w:rsidR="003F4C48" w:rsidRPr="00257DF5" w:rsidRDefault="003F4C48" w:rsidP="003F4C48">
      <w:pPr>
        <w:pStyle w:val="Title"/>
        <w:spacing w:before="240" w:after="240"/>
        <w:jc w:val="center"/>
        <w:rPr>
          <w:rFonts w:ascii="Arial" w:hAnsi="Arial" w:cs="Arial"/>
          <w:b/>
          <w:color w:val="000000"/>
          <w:sz w:val="44"/>
          <w:szCs w:val="44"/>
        </w:rPr>
      </w:pPr>
      <w:r w:rsidRPr="00257DF5">
        <w:rPr>
          <w:rFonts w:ascii="Arial" w:hAnsi="Arial" w:cs="Arial"/>
          <w:b/>
          <w:color w:val="000000"/>
          <w:sz w:val="44"/>
          <w:szCs w:val="44"/>
        </w:rPr>
        <w:t xml:space="preserve">Self-Assessment </w:t>
      </w:r>
      <w:r>
        <w:rPr>
          <w:rFonts w:ascii="Arial" w:hAnsi="Arial" w:cs="Arial"/>
          <w:b/>
          <w:color w:val="000000"/>
          <w:sz w:val="44"/>
          <w:szCs w:val="44"/>
        </w:rPr>
        <w:t>&amp; audit preparation g</w:t>
      </w:r>
      <w:r w:rsidRPr="00257DF5">
        <w:rPr>
          <w:rFonts w:ascii="Arial" w:hAnsi="Arial" w:cs="Arial"/>
          <w:b/>
          <w:color w:val="000000"/>
          <w:sz w:val="44"/>
          <w:szCs w:val="44"/>
        </w:rPr>
        <w:t>uidelines</w:t>
      </w:r>
      <w:r>
        <w:rPr>
          <w:rFonts w:ascii="Arial" w:hAnsi="Arial" w:cs="Arial"/>
          <w:b/>
          <w:color w:val="000000"/>
          <w:sz w:val="44"/>
          <w:szCs w:val="44"/>
        </w:rPr>
        <w:t xml:space="preserve"> for </w:t>
      </w:r>
      <w:r w:rsidR="001D07DB">
        <w:rPr>
          <w:rFonts w:ascii="Arial" w:hAnsi="Arial" w:cs="Arial"/>
          <w:b/>
          <w:color w:val="000000"/>
          <w:sz w:val="44"/>
          <w:szCs w:val="44"/>
        </w:rPr>
        <w:t>public hospitals</w:t>
      </w:r>
    </w:p>
    <w:p w14:paraId="5B5CCCBA" w14:textId="77777777" w:rsidR="003F4C48" w:rsidRPr="00AC03E9" w:rsidRDefault="003F4C48" w:rsidP="00E45D2B">
      <w:pPr>
        <w:pStyle w:val="Heading1"/>
        <w:spacing w:before="0" w:after="120"/>
        <w:rPr>
          <w:rFonts w:ascii="Arial" w:hAnsi="Arial" w:cs="Arial"/>
          <w:color w:val="000000"/>
        </w:rPr>
      </w:pPr>
      <w:r w:rsidRPr="00AC03E9">
        <w:rPr>
          <w:rFonts w:ascii="Arial" w:hAnsi="Arial" w:cs="Arial"/>
          <w:color w:val="000000"/>
        </w:rPr>
        <w:t>Introduction</w:t>
      </w:r>
    </w:p>
    <w:p w14:paraId="1226D351" w14:textId="70234896" w:rsidR="003F4C48" w:rsidRPr="001B5685" w:rsidRDefault="003F4C48" w:rsidP="003F4C48">
      <w:pPr>
        <w:spacing w:after="0" w:line="240" w:lineRule="auto"/>
        <w:rPr>
          <w:rFonts w:ascii="Arial" w:hAnsi="Arial" w:cs="Arial"/>
        </w:rPr>
      </w:pPr>
      <w:r w:rsidRPr="001B5685">
        <w:rPr>
          <w:rFonts w:ascii="Arial" w:hAnsi="Arial" w:cs="Arial"/>
        </w:rPr>
        <w:t xml:space="preserve">Self-assessment by </w:t>
      </w:r>
      <w:r w:rsidR="00A75FB4">
        <w:rPr>
          <w:rFonts w:ascii="Arial" w:hAnsi="Arial" w:cs="Arial"/>
        </w:rPr>
        <w:t>the public hospital</w:t>
      </w:r>
      <w:r w:rsidRPr="001B5685">
        <w:rPr>
          <w:rFonts w:ascii="Arial" w:hAnsi="Arial" w:cs="Arial"/>
        </w:rPr>
        <w:t xml:space="preserve"> is an essential component of preparation for a </w:t>
      </w:r>
      <w:r w:rsidRPr="00F76F47">
        <w:rPr>
          <w:rFonts w:ascii="Arial" w:hAnsi="Arial" w:cs="Arial"/>
          <w:u w:val="single"/>
        </w:rPr>
        <w:t>certification</w:t>
      </w:r>
      <w:r w:rsidR="004F254E">
        <w:rPr>
          <w:rFonts w:ascii="Arial" w:hAnsi="Arial" w:cs="Arial"/>
          <w:u w:val="single"/>
        </w:rPr>
        <w:t xml:space="preserve"> and surveillance </w:t>
      </w:r>
      <w:r w:rsidRPr="001B5685">
        <w:rPr>
          <w:rFonts w:ascii="Arial" w:hAnsi="Arial" w:cs="Arial"/>
        </w:rPr>
        <w:t>audit</w:t>
      </w:r>
      <w:r>
        <w:rPr>
          <w:rFonts w:ascii="Arial" w:hAnsi="Arial" w:cs="Arial"/>
        </w:rPr>
        <w:t xml:space="preserve">. This </w:t>
      </w:r>
      <w:r w:rsidRPr="001B5685">
        <w:rPr>
          <w:rFonts w:ascii="Arial" w:hAnsi="Arial" w:cs="Arial"/>
        </w:rPr>
        <w:t xml:space="preserve">forms part of the Stage 1 audit process which covers documented management systems, collection of information related to processes, environmental requirements and evaluation of internal audits and reviews.  </w:t>
      </w:r>
    </w:p>
    <w:p w14:paraId="7685726F" w14:textId="77777777" w:rsidR="003F4C48" w:rsidRDefault="003F4C48" w:rsidP="003F4C48">
      <w:pPr>
        <w:spacing w:after="0"/>
        <w:rPr>
          <w:rFonts w:ascii="Arial" w:hAnsi="Arial" w:cs="Arial"/>
        </w:rPr>
      </w:pPr>
    </w:p>
    <w:p w14:paraId="78840C60" w14:textId="79A85B9B" w:rsidR="00CF2471" w:rsidRDefault="00CF2471" w:rsidP="003F4C48">
      <w:pPr>
        <w:spacing w:after="0"/>
        <w:rPr>
          <w:rFonts w:ascii="Arial" w:hAnsi="Arial" w:cs="Arial"/>
        </w:rPr>
      </w:pPr>
      <w:r>
        <w:rPr>
          <w:rFonts w:ascii="Arial" w:hAnsi="Arial" w:cs="Arial"/>
        </w:rPr>
        <w:t xml:space="preserve">This self-assessment has been updated to align with </w:t>
      </w:r>
      <w:proofErr w:type="spellStart"/>
      <w:r>
        <w:rPr>
          <w:rFonts w:ascii="Arial" w:hAnsi="Arial" w:cs="Arial"/>
        </w:rPr>
        <w:t>Ngā</w:t>
      </w:r>
      <w:proofErr w:type="spellEnd"/>
      <w:r>
        <w:rPr>
          <w:rFonts w:ascii="Arial" w:hAnsi="Arial" w:cs="Arial"/>
        </w:rPr>
        <w:t xml:space="preserve"> </w:t>
      </w:r>
      <w:proofErr w:type="spellStart"/>
      <w:r w:rsidR="00FB23AD">
        <w:rPr>
          <w:rFonts w:ascii="Arial" w:hAnsi="Arial" w:cs="Arial"/>
        </w:rPr>
        <w:t>P</w:t>
      </w:r>
      <w:r>
        <w:rPr>
          <w:rFonts w:ascii="Arial" w:hAnsi="Arial" w:cs="Arial"/>
        </w:rPr>
        <w:t>aerewa</w:t>
      </w:r>
      <w:proofErr w:type="spellEnd"/>
      <w:r w:rsidR="00F409E2">
        <w:rPr>
          <w:rFonts w:ascii="Arial" w:hAnsi="Arial" w:cs="Arial"/>
        </w:rPr>
        <w:t xml:space="preserve"> </w:t>
      </w:r>
      <w:r w:rsidR="00051C22">
        <w:rPr>
          <w:rFonts w:ascii="Arial" w:hAnsi="Arial" w:cs="Arial"/>
        </w:rPr>
        <w:t>h</w:t>
      </w:r>
      <w:r w:rsidR="00F409E2">
        <w:rPr>
          <w:rFonts w:ascii="Arial" w:hAnsi="Arial" w:cs="Arial"/>
        </w:rPr>
        <w:t xml:space="preserve">ealth and disability standard </w:t>
      </w:r>
      <w:r w:rsidR="00EF3C64">
        <w:rPr>
          <w:rFonts w:ascii="Arial" w:hAnsi="Arial" w:cs="Arial"/>
        </w:rPr>
        <w:t xml:space="preserve">NZS8134: </w:t>
      </w:r>
      <w:r w:rsidR="00F409E2">
        <w:rPr>
          <w:rFonts w:ascii="Arial" w:hAnsi="Arial" w:cs="Arial"/>
        </w:rPr>
        <w:t>2021</w:t>
      </w:r>
      <w:r w:rsidR="00EF3C64">
        <w:rPr>
          <w:rFonts w:ascii="Arial" w:hAnsi="Arial" w:cs="Arial"/>
        </w:rPr>
        <w:t xml:space="preserve"> (</w:t>
      </w:r>
      <w:proofErr w:type="spellStart"/>
      <w:r w:rsidR="00EF3C64">
        <w:rPr>
          <w:rFonts w:ascii="Arial" w:hAnsi="Arial" w:cs="Arial"/>
        </w:rPr>
        <w:t>Ngā</w:t>
      </w:r>
      <w:proofErr w:type="spellEnd"/>
      <w:r w:rsidR="00EF3C64">
        <w:rPr>
          <w:rFonts w:ascii="Arial" w:hAnsi="Arial" w:cs="Arial"/>
        </w:rPr>
        <w:t xml:space="preserve"> </w:t>
      </w:r>
      <w:proofErr w:type="spellStart"/>
      <w:r w:rsidR="00FB23AD">
        <w:rPr>
          <w:rFonts w:ascii="Arial" w:hAnsi="Arial" w:cs="Arial"/>
        </w:rPr>
        <w:t>P</w:t>
      </w:r>
      <w:r w:rsidR="00EF3C64">
        <w:rPr>
          <w:rFonts w:ascii="Arial" w:hAnsi="Arial" w:cs="Arial"/>
        </w:rPr>
        <w:t>aerewa</w:t>
      </w:r>
      <w:proofErr w:type="spellEnd"/>
      <w:r w:rsidR="00EF3C64">
        <w:rPr>
          <w:rFonts w:ascii="Arial" w:hAnsi="Arial" w:cs="Arial"/>
        </w:rPr>
        <w:t>)</w:t>
      </w:r>
      <w:r w:rsidR="00051C22">
        <w:rPr>
          <w:rFonts w:ascii="Arial" w:hAnsi="Arial" w:cs="Arial"/>
        </w:rPr>
        <w:t>.</w:t>
      </w:r>
      <w:r w:rsidR="00803FBE">
        <w:rPr>
          <w:rFonts w:ascii="Arial" w:hAnsi="Arial" w:cs="Arial"/>
        </w:rPr>
        <w:t xml:space="preserve"> </w:t>
      </w:r>
    </w:p>
    <w:p w14:paraId="7CDBA90C" w14:textId="77777777" w:rsidR="003F4C48" w:rsidRDefault="003F4C48" w:rsidP="003F4C48">
      <w:pPr>
        <w:pStyle w:val="Heading1"/>
        <w:spacing w:before="240" w:after="120"/>
        <w:jc w:val="both"/>
        <w:rPr>
          <w:rFonts w:ascii="Arial" w:eastAsia="Calibri" w:hAnsi="Arial" w:cs="Arial"/>
          <w:b w:val="0"/>
          <w:bCs w:val="0"/>
          <w:color w:val="auto"/>
          <w:sz w:val="22"/>
          <w:szCs w:val="22"/>
          <w:lang w:eastAsia="en-US"/>
        </w:rPr>
      </w:pPr>
      <w:r w:rsidRPr="003E47D8">
        <w:rPr>
          <w:rFonts w:ascii="Arial" w:eastAsia="Calibri" w:hAnsi="Arial" w:cs="Arial"/>
          <w:b w:val="0"/>
          <w:bCs w:val="0"/>
          <w:color w:val="auto"/>
          <w:sz w:val="22"/>
          <w:szCs w:val="22"/>
          <w:lang w:eastAsia="en-US"/>
        </w:rPr>
        <w:t xml:space="preserve">Note </w:t>
      </w:r>
      <w:r>
        <w:rPr>
          <w:rFonts w:ascii="Arial" w:eastAsia="Calibri" w:hAnsi="Arial" w:cs="Arial"/>
          <w:b w:val="0"/>
          <w:bCs w:val="0"/>
          <w:color w:val="auto"/>
          <w:sz w:val="22"/>
          <w:szCs w:val="22"/>
          <w:lang w:eastAsia="en-US"/>
        </w:rPr>
        <w:t xml:space="preserve">the self-assessment is not a self-audit against </w:t>
      </w:r>
      <w:proofErr w:type="spellStart"/>
      <w:r w:rsidR="00554982">
        <w:rPr>
          <w:rFonts w:ascii="Arial" w:eastAsia="Calibri" w:hAnsi="Arial" w:cs="Arial"/>
          <w:b w:val="0"/>
          <w:bCs w:val="0"/>
          <w:color w:val="auto"/>
          <w:sz w:val="22"/>
          <w:szCs w:val="22"/>
          <w:lang w:eastAsia="en-US"/>
        </w:rPr>
        <w:t>Ngā</w:t>
      </w:r>
      <w:proofErr w:type="spellEnd"/>
      <w:r w:rsidR="00554982">
        <w:rPr>
          <w:rFonts w:ascii="Arial" w:eastAsia="Calibri" w:hAnsi="Arial" w:cs="Arial"/>
          <w:b w:val="0"/>
          <w:bCs w:val="0"/>
          <w:color w:val="auto"/>
          <w:sz w:val="22"/>
          <w:szCs w:val="22"/>
          <w:lang w:eastAsia="en-US"/>
        </w:rPr>
        <w:t xml:space="preserve"> </w:t>
      </w:r>
      <w:proofErr w:type="spellStart"/>
      <w:r w:rsidR="00FB23AD">
        <w:rPr>
          <w:rFonts w:ascii="Arial" w:eastAsia="Calibri" w:hAnsi="Arial" w:cs="Arial"/>
          <w:b w:val="0"/>
          <w:bCs w:val="0"/>
          <w:color w:val="auto"/>
          <w:sz w:val="22"/>
          <w:szCs w:val="22"/>
          <w:lang w:eastAsia="en-US"/>
        </w:rPr>
        <w:t>P</w:t>
      </w:r>
      <w:r w:rsidR="00554982">
        <w:rPr>
          <w:rFonts w:ascii="Arial" w:eastAsia="Calibri" w:hAnsi="Arial" w:cs="Arial"/>
          <w:b w:val="0"/>
          <w:bCs w:val="0"/>
          <w:color w:val="auto"/>
          <w:sz w:val="22"/>
          <w:szCs w:val="22"/>
          <w:lang w:eastAsia="en-US"/>
        </w:rPr>
        <w:t>aerewa</w:t>
      </w:r>
      <w:proofErr w:type="spellEnd"/>
      <w:r w:rsidR="00554982">
        <w:rPr>
          <w:rFonts w:ascii="Arial" w:eastAsia="Calibri" w:hAnsi="Arial" w:cs="Arial"/>
          <w:b w:val="0"/>
          <w:bCs w:val="0"/>
          <w:color w:val="auto"/>
          <w:sz w:val="22"/>
          <w:szCs w:val="22"/>
          <w:lang w:eastAsia="en-US"/>
        </w:rPr>
        <w:t xml:space="preserve"> but</w:t>
      </w:r>
      <w:r>
        <w:rPr>
          <w:rFonts w:ascii="Arial" w:eastAsia="Calibri" w:hAnsi="Arial" w:cs="Arial"/>
          <w:b w:val="0"/>
          <w:bCs w:val="0"/>
          <w:color w:val="auto"/>
          <w:sz w:val="22"/>
          <w:szCs w:val="22"/>
          <w:lang w:eastAsia="en-US"/>
        </w:rPr>
        <w:t xml:space="preserve"> is targeted to areas of the Standard that assist the </w:t>
      </w:r>
      <w:r w:rsidRPr="003E47D8">
        <w:rPr>
          <w:rFonts w:ascii="Arial" w:eastAsia="Calibri" w:hAnsi="Arial" w:cs="Arial"/>
          <w:b w:val="0"/>
          <w:bCs w:val="0"/>
          <w:color w:val="auto"/>
          <w:sz w:val="22"/>
          <w:szCs w:val="22"/>
          <w:lang w:eastAsia="en-US"/>
        </w:rPr>
        <w:t>Designated Auditing Agency (DAA)</w:t>
      </w:r>
      <w:r>
        <w:rPr>
          <w:rFonts w:ascii="Arial" w:eastAsia="Calibri" w:hAnsi="Arial" w:cs="Arial"/>
          <w:b w:val="0"/>
          <w:bCs w:val="0"/>
          <w:color w:val="auto"/>
          <w:sz w:val="22"/>
          <w:szCs w:val="22"/>
          <w:lang w:eastAsia="en-US"/>
        </w:rPr>
        <w:t xml:space="preserve"> in preparing for the on-site audit and reducing time spent on site reviewing information that is readily available prior to the audit.</w:t>
      </w:r>
    </w:p>
    <w:p w14:paraId="11F11A0A" w14:textId="14A48CD2" w:rsidR="003F4C48" w:rsidRDefault="003F4C48" w:rsidP="003F4C48">
      <w:pPr>
        <w:rPr>
          <w:rFonts w:ascii="Arial" w:hAnsi="Arial" w:cs="Arial"/>
        </w:rPr>
      </w:pPr>
      <w:r w:rsidRPr="00F76F47">
        <w:rPr>
          <w:rFonts w:ascii="Arial" w:hAnsi="Arial" w:cs="Arial"/>
        </w:rPr>
        <w:t xml:space="preserve">In addition to the </w:t>
      </w:r>
      <w:r>
        <w:rPr>
          <w:rFonts w:ascii="Arial" w:hAnsi="Arial" w:cs="Arial"/>
        </w:rPr>
        <w:t>completion of the self-assessment template provided below</w:t>
      </w:r>
      <w:r w:rsidR="006E5C22">
        <w:rPr>
          <w:rFonts w:ascii="Arial" w:hAnsi="Arial" w:cs="Arial"/>
        </w:rPr>
        <w:t>,</w:t>
      </w:r>
      <w:r>
        <w:rPr>
          <w:rFonts w:ascii="Arial" w:hAnsi="Arial" w:cs="Arial"/>
        </w:rPr>
        <w:t xml:space="preserve"> the </w:t>
      </w:r>
      <w:r w:rsidR="00EE0761">
        <w:rPr>
          <w:rFonts w:ascii="Arial" w:hAnsi="Arial" w:cs="Arial"/>
        </w:rPr>
        <w:t xml:space="preserve">public </w:t>
      </w:r>
      <w:r w:rsidR="00A75FB4">
        <w:rPr>
          <w:rFonts w:ascii="Arial" w:hAnsi="Arial" w:cs="Arial"/>
        </w:rPr>
        <w:t xml:space="preserve">hospital </w:t>
      </w:r>
      <w:r>
        <w:rPr>
          <w:rFonts w:ascii="Arial" w:hAnsi="Arial" w:cs="Arial"/>
        </w:rPr>
        <w:t>should also provide the DAA well in advance of the audit with:</w:t>
      </w:r>
    </w:p>
    <w:p w14:paraId="69809BAA" w14:textId="07BAFE2E" w:rsidR="003F4C48" w:rsidRDefault="006E5C22" w:rsidP="006E5C22">
      <w:pPr>
        <w:pStyle w:val="ListParagraph"/>
        <w:numPr>
          <w:ilvl w:val="0"/>
          <w:numId w:val="9"/>
        </w:numPr>
        <w:ind w:left="567" w:hanging="567"/>
        <w:rPr>
          <w:rFonts w:ascii="Arial" w:hAnsi="Arial" w:cs="Arial"/>
        </w:rPr>
      </w:pPr>
      <w:r>
        <w:rPr>
          <w:rFonts w:ascii="Arial" w:hAnsi="Arial" w:cs="Arial"/>
        </w:rPr>
        <w:t>a</w:t>
      </w:r>
      <w:r w:rsidR="003F4C48">
        <w:rPr>
          <w:rFonts w:ascii="Arial" w:hAnsi="Arial" w:cs="Arial"/>
        </w:rPr>
        <w:t xml:space="preserve"> copy of the current organisational structure of the </w:t>
      </w:r>
      <w:r w:rsidR="00EE0761">
        <w:rPr>
          <w:rFonts w:ascii="Arial" w:hAnsi="Arial" w:cs="Arial"/>
        </w:rPr>
        <w:t xml:space="preserve">public </w:t>
      </w:r>
      <w:r w:rsidR="00A75FB4">
        <w:rPr>
          <w:rFonts w:ascii="Arial" w:hAnsi="Arial" w:cs="Arial"/>
        </w:rPr>
        <w:t xml:space="preserve">hospital </w:t>
      </w:r>
      <w:r w:rsidR="003F4C48">
        <w:rPr>
          <w:rFonts w:ascii="Arial" w:hAnsi="Arial" w:cs="Arial"/>
        </w:rPr>
        <w:t>with names of people in key leadership positions</w:t>
      </w:r>
    </w:p>
    <w:p w14:paraId="05E0C525" w14:textId="77777777" w:rsidR="006E5C22" w:rsidRDefault="006E5C22" w:rsidP="006E5C22">
      <w:pPr>
        <w:pStyle w:val="ListParagraph"/>
        <w:numPr>
          <w:ilvl w:val="0"/>
          <w:numId w:val="9"/>
        </w:numPr>
        <w:ind w:left="567" w:hanging="567"/>
        <w:rPr>
          <w:rFonts w:ascii="Arial" w:hAnsi="Arial" w:cs="Arial"/>
        </w:rPr>
      </w:pPr>
      <w:r>
        <w:rPr>
          <w:rFonts w:ascii="Arial" w:hAnsi="Arial" w:cs="Arial"/>
        </w:rPr>
        <w:t>a</w:t>
      </w:r>
      <w:r w:rsidR="003F4C48">
        <w:rPr>
          <w:rFonts w:ascii="Arial" w:hAnsi="Arial" w:cs="Arial"/>
        </w:rPr>
        <w:t xml:space="preserve"> map of facilities</w:t>
      </w:r>
    </w:p>
    <w:p w14:paraId="1AF7BDA3" w14:textId="77777777" w:rsidR="003F4C48" w:rsidRPr="006E5C22" w:rsidRDefault="006E5C22" w:rsidP="006E5C22">
      <w:pPr>
        <w:pStyle w:val="ListParagraph"/>
        <w:numPr>
          <w:ilvl w:val="0"/>
          <w:numId w:val="9"/>
        </w:numPr>
        <w:ind w:left="567" w:hanging="567"/>
        <w:rPr>
          <w:rFonts w:ascii="Arial" w:hAnsi="Arial" w:cs="Arial"/>
        </w:rPr>
      </w:pPr>
      <w:r>
        <w:rPr>
          <w:rFonts w:ascii="Arial" w:hAnsi="Arial" w:cs="Arial"/>
        </w:rPr>
        <w:t>a</w:t>
      </w:r>
      <w:r w:rsidR="003F4C48" w:rsidRPr="006E5C22">
        <w:rPr>
          <w:rFonts w:ascii="Arial" w:hAnsi="Arial" w:cs="Arial"/>
        </w:rPr>
        <w:t>ccess to policies, procedures</w:t>
      </w:r>
      <w:r w:rsidR="00445C64" w:rsidRPr="006E5C22">
        <w:rPr>
          <w:rFonts w:ascii="Arial" w:hAnsi="Arial" w:cs="Arial"/>
        </w:rPr>
        <w:t>,</w:t>
      </w:r>
      <w:r w:rsidR="003F4C48" w:rsidRPr="006E5C22">
        <w:rPr>
          <w:rFonts w:ascii="Arial" w:hAnsi="Arial" w:cs="Arial"/>
        </w:rPr>
        <w:t xml:space="preserve"> and guidelines for the DAA to review. The DHB could consider providing intranet access for this purpose along with instructions on how to navigate to the policies, procedures</w:t>
      </w:r>
      <w:r w:rsidR="00445C64" w:rsidRPr="006E5C22">
        <w:rPr>
          <w:rFonts w:ascii="Arial" w:hAnsi="Arial" w:cs="Arial"/>
        </w:rPr>
        <w:t>,</w:t>
      </w:r>
      <w:r w:rsidR="003F4C48" w:rsidRPr="006E5C22">
        <w:rPr>
          <w:rFonts w:ascii="Arial" w:hAnsi="Arial" w:cs="Arial"/>
        </w:rPr>
        <w:t xml:space="preserve"> and guidelines.</w:t>
      </w:r>
    </w:p>
    <w:p w14:paraId="2D32DB9A" w14:textId="2BB5CC6E" w:rsidR="003F4C48" w:rsidRDefault="003F4C48" w:rsidP="003F4C48">
      <w:pPr>
        <w:rPr>
          <w:rFonts w:ascii="Arial" w:hAnsi="Arial" w:cs="Arial"/>
        </w:rPr>
      </w:pPr>
      <w:r>
        <w:rPr>
          <w:rFonts w:ascii="Arial" w:hAnsi="Arial" w:cs="Arial"/>
        </w:rPr>
        <w:t xml:space="preserve">The </w:t>
      </w:r>
      <w:r w:rsidR="00EE0761">
        <w:rPr>
          <w:rFonts w:ascii="Arial" w:hAnsi="Arial" w:cs="Arial"/>
        </w:rPr>
        <w:t xml:space="preserve">public </w:t>
      </w:r>
      <w:r w:rsidR="00A75FB4">
        <w:rPr>
          <w:rFonts w:ascii="Arial" w:hAnsi="Arial" w:cs="Arial"/>
        </w:rPr>
        <w:t xml:space="preserve">hospital </w:t>
      </w:r>
      <w:r w:rsidRPr="00FE5921">
        <w:rPr>
          <w:rFonts w:ascii="Arial" w:hAnsi="Arial" w:cs="Arial"/>
          <w:u w:val="single"/>
        </w:rPr>
        <w:t>should not</w:t>
      </w:r>
      <w:r>
        <w:rPr>
          <w:rFonts w:ascii="Arial" w:hAnsi="Arial" w:cs="Arial"/>
        </w:rPr>
        <w:t xml:space="preserve"> provide any confidential patient identifiable information or any other information that is considered confidential to the DAA as part of the self-assessment process and Stage 1 audit.</w:t>
      </w:r>
      <w:r w:rsidR="006E5C22">
        <w:rPr>
          <w:rFonts w:ascii="Arial" w:hAnsi="Arial" w:cs="Arial"/>
        </w:rPr>
        <w:t xml:space="preserve"> </w:t>
      </w:r>
      <w:r>
        <w:rPr>
          <w:rFonts w:ascii="Arial" w:hAnsi="Arial" w:cs="Arial"/>
        </w:rPr>
        <w:t xml:space="preserve">These documents should be provided during the on-site audit (Stage 2).  </w:t>
      </w:r>
    </w:p>
    <w:p w14:paraId="131F5E11" w14:textId="77777777" w:rsidR="00C01F2F" w:rsidRPr="00F475B1" w:rsidRDefault="00C01F2F" w:rsidP="00C01F2F">
      <w:pPr>
        <w:spacing w:after="0" w:line="240" w:lineRule="auto"/>
        <w:rPr>
          <w:rFonts w:ascii="Arial" w:hAnsi="Arial" w:cs="Arial"/>
        </w:rPr>
      </w:pPr>
      <w:r w:rsidRPr="001B1CF2">
        <w:rPr>
          <w:rFonts w:ascii="Arial" w:hAnsi="Arial" w:cs="Arial"/>
          <w:color w:val="00B050"/>
        </w:rPr>
        <w:t>New/partially new</w:t>
      </w:r>
      <w:r>
        <w:rPr>
          <w:rFonts w:ascii="Arial" w:hAnsi="Arial" w:cs="Arial"/>
          <w:color w:val="00B050"/>
        </w:rPr>
        <w:t xml:space="preserve"> </w:t>
      </w:r>
      <w:r>
        <w:rPr>
          <w:rFonts w:ascii="Arial" w:hAnsi="Arial" w:cs="Arial"/>
        </w:rPr>
        <w:t xml:space="preserve">criteria in the new Standard will be assessed, but there will be no punitive outcomes for audits undertaken during the </w:t>
      </w:r>
      <w:r w:rsidR="00381BF3">
        <w:rPr>
          <w:rFonts w:ascii="Arial" w:hAnsi="Arial" w:cs="Arial"/>
        </w:rPr>
        <w:t>grace</w:t>
      </w:r>
      <w:r>
        <w:rPr>
          <w:rFonts w:ascii="Arial" w:hAnsi="Arial" w:cs="Arial"/>
        </w:rPr>
        <w:t xml:space="preserve"> period.</w:t>
      </w:r>
      <w:r w:rsidR="00307884">
        <w:rPr>
          <w:rFonts w:ascii="Arial" w:hAnsi="Arial" w:cs="Arial"/>
        </w:rPr>
        <w:t xml:space="preserve"> These criteria are noted in the </w:t>
      </w:r>
      <w:r w:rsidR="00093AEA">
        <w:rPr>
          <w:rFonts w:ascii="Arial" w:hAnsi="Arial" w:cs="Arial"/>
        </w:rPr>
        <w:br/>
      </w:r>
      <w:r w:rsidR="00307884">
        <w:rPr>
          <w:rFonts w:ascii="Arial" w:hAnsi="Arial" w:cs="Arial"/>
        </w:rPr>
        <w:t>self-assessment form.</w:t>
      </w:r>
      <w:r>
        <w:rPr>
          <w:rFonts w:ascii="Arial" w:hAnsi="Arial" w:cs="Arial"/>
        </w:rPr>
        <w:t xml:space="preserve"> </w:t>
      </w:r>
    </w:p>
    <w:p w14:paraId="356871B7" w14:textId="77777777" w:rsidR="00C01F2F" w:rsidRDefault="00C01F2F" w:rsidP="003F4C48">
      <w:pPr>
        <w:rPr>
          <w:rFonts w:ascii="Arial" w:hAnsi="Arial" w:cs="Arial"/>
        </w:rPr>
      </w:pPr>
    </w:p>
    <w:p w14:paraId="02DF5486" w14:textId="77777777" w:rsidR="003F4C48" w:rsidRPr="00F76F47" w:rsidRDefault="00514B61" w:rsidP="003F4C48">
      <w:pPr>
        <w:rPr>
          <w:rFonts w:ascii="Arial" w:hAnsi="Arial" w:cs="Arial"/>
          <w:u w:val="single"/>
        </w:rPr>
      </w:pPr>
      <w:r>
        <w:rPr>
          <w:rFonts w:ascii="Arial" w:hAnsi="Arial" w:cs="Arial"/>
          <w:u w:val="single"/>
        </w:rPr>
        <w:t xml:space="preserve">Certification and </w:t>
      </w:r>
      <w:r w:rsidR="003F4C48" w:rsidRPr="00F76F47">
        <w:rPr>
          <w:rFonts w:ascii="Arial" w:hAnsi="Arial" w:cs="Arial"/>
          <w:u w:val="single"/>
        </w:rPr>
        <w:t>Surveillance audit</w:t>
      </w:r>
    </w:p>
    <w:p w14:paraId="4CBA4064" w14:textId="77777777" w:rsidR="000E2095" w:rsidRPr="00445C64" w:rsidRDefault="000E2095" w:rsidP="00445C64">
      <w:pPr>
        <w:rPr>
          <w:rFonts w:ascii="Arial" w:hAnsi="Arial" w:cs="Arial"/>
        </w:rPr>
      </w:pPr>
      <w:r w:rsidRPr="00445C64">
        <w:rPr>
          <w:rFonts w:ascii="Arial" w:hAnsi="Arial" w:cs="Arial"/>
        </w:rPr>
        <w:t xml:space="preserve">The extent and size of these two audits are different. The certification audit includes all </w:t>
      </w:r>
      <w:r w:rsidR="006E5C22">
        <w:rPr>
          <w:rFonts w:ascii="Arial" w:hAnsi="Arial" w:cs="Arial"/>
        </w:rPr>
        <w:br/>
      </w:r>
      <w:r w:rsidRPr="00445C64">
        <w:rPr>
          <w:rFonts w:ascii="Arial" w:hAnsi="Arial" w:cs="Arial"/>
        </w:rPr>
        <w:t xml:space="preserve">sub-sections </w:t>
      </w:r>
      <w:r w:rsidR="001E311B">
        <w:rPr>
          <w:rFonts w:ascii="Arial" w:hAnsi="Arial" w:cs="Arial"/>
        </w:rPr>
        <w:t xml:space="preserve">(these are similar to ‘standards’ in the old Standards) </w:t>
      </w:r>
      <w:r w:rsidRPr="00445C64">
        <w:rPr>
          <w:rFonts w:ascii="Arial" w:hAnsi="Arial" w:cs="Arial"/>
        </w:rPr>
        <w:t>and criteria so all aspects of the self-assessment tool will need to be completed. The transition surveillance audit covers all sub-</w:t>
      </w:r>
      <w:proofErr w:type="gramStart"/>
      <w:r w:rsidRPr="00445C64">
        <w:rPr>
          <w:rFonts w:ascii="Arial" w:hAnsi="Arial" w:cs="Arial"/>
        </w:rPr>
        <w:t>sections,</w:t>
      </w:r>
      <w:proofErr w:type="gramEnd"/>
      <w:r w:rsidRPr="00445C64">
        <w:rPr>
          <w:rFonts w:ascii="Arial" w:hAnsi="Arial" w:cs="Arial"/>
        </w:rPr>
        <w:t xml:space="preserve"> </w:t>
      </w:r>
      <w:r w:rsidR="006E5C22" w:rsidRPr="00445C64">
        <w:rPr>
          <w:rFonts w:ascii="Arial" w:hAnsi="Arial" w:cs="Arial"/>
        </w:rPr>
        <w:t>however,</w:t>
      </w:r>
      <w:r w:rsidR="006E5C22">
        <w:rPr>
          <w:rFonts w:ascii="Arial" w:hAnsi="Arial" w:cs="Arial"/>
        </w:rPr>
        <w:t xml:space="preserve"> it</w:t>
      </w:r>
      <w:r w:rsidRPr="00445C64">
        <w:rPr>
          <w:rFonts w:ascii="Arial" w:hAnsi="Arial" w:cs="Arial"/>
        </w:rPr>
        <w:t xml:space="preserve"> only includes a subset of the certification audit criteria within each sub-section.</w:t>
      </w:r>
      <w:r w:rsidR="001B1CF2">
        <w:rPr>
          <w:rFonts w:ascii="Arial" w:hAnsi="Arial" w:cs="Arial"/>
        </w:rPr>
        <w:t xml:space="preserve"> The </w:t>
      </w:r>
      <w:r w:rsidR="001B1CF2" w:rsidRPr="00956259">
        <w:rPr>
          <w:rFonts w:ascii="Arial" w:hAnsi="Arial" w:cs="Arial"/>
          <w:color w:val="FF0000"/>
        </w:rPr>
        <w:t>surveillance audit criteria</w:t>
      </w:r>
      <w:r w:rsidR="001B1CF2">
        <w:rPr>
          <w:rFonts w:ascii="Arial" w:hAnsi="Arial" w:cs="Arial"/>
        </w:rPr>
        <w:t xml:space="preserve"> are noted in the table below.</w:t>
      </w:r>
    </w:p>
    <w:p w14:paraId="20452083" w14:textId="77777777" w:rsidR="00353DA7" w:rsidRPr="001B1CF2" w:rsidRDefault="003F4C48">
      <w:pPr>
        <w:rPr>
          <w:rFonts w:ascii="Arial" w:hAnsi="Arial" w:cs="Arial"/>
        </w:rPr>
      </w:pPr>
      <w:r>
        <w:rPr>
          <w:rFonts w:ascii="Arial" w:hAnsi="Arial" w:cs="Arial"/>
        </w:rPr>
        <w:lastRenderedPageBreak/>
        <w:t xml:space="preserve">The DHB should also alert the DAA to any changes in policies, procedures or guidelines including any newly developed policies, </w:t>
      </w:r>
      <w:r w:rsidR="00353DA7">
        <w:rPr>
          <w:rFonts w:ascii="Arial" w:hAnsi="Arial" w:cs="Arial"/>
        </w:rPr>
        <w:t>procedures,</w:t>
      </w:r>
      <w:r>
        <w:rPr>
          <w:rFonts w:ascii="Arial" w:hAnsi="Arial" w:cs="Arial"/>
        </w:rPr>
        <w:t xml:space="preserve"> or guidelines for the DAA to review prior to the on-site audit.</w:t>
      </w:r>
    </w:p>
    <w:p w14:paraId="16FD0674" w14:textId="77777777" w:rsidR="003F4C48" w:rsidRPr="00AC03E9" w:rsidRDefault="003F4C48" w:rsidP="00E45D2B">
      <w:pPr>
        <w:pStyle w:val="Heading1"/>
        <w:spacing w:before="240" w:after="120"/>
        <w:rPr>
          <w:rFonts w:ascii="Arial" w:hAnsi="Arial" w:cs="Arial"/>
          <w:color w:val="000000"/>
        </w:rPr>
      </w:pPr>
      <w:r w:rsidRPr="00AC03E9">
        <w:rPr>
          <w:rFonts w:ascii="Arial" w:hAnsi="Arial" w:cs="Arial"/>
          <w:color w:val="000000"/>
        </w:rPr>
        <w:t>Instructions for completion</w:t>
      </w:r>
    </w:p>
    <w:p w14:paraId="03ED40D9" w14:textId="0B49687A" w:rsidR="003F4C48" w:rsidRDefault="003F4C48" w:rsidP="003F4C48">
      <w:pPr>
        <w:spacing w:line="240" w:lineRule="auto"/>
        <w:rPr>
          <w:rFonts w:ascii="Arial" w:hAnsi="Arial" w:cs="Arial"/>
        </w:rPr>
      </w:pPr>
      <w:r w:rsidRPr="001B5685">
        <w:rPr>
          <w:rFonts w:ascii="Arial" w:hAnsi="Arial" w:cs="Arial"/>
        </w:rPr>
        <w:t>A templa</w:t>
      </w:r>
      <w:r>
        <w:rPr>
          <w:rFonts w:ascii="Arial" w:hAnsi="Arial" w:cs="Arial"/>
        </w:rPr>
        <w:t xml:space="preserve">te is provided by the DAA to the </w:t>
      </w:r>
      <w:r w:rsidR="00674BE8" w:rsidRPr="00674BE8">
        <w:rPr>
          <w:rFonts w:ascii="Arial" w:hAnsi="Arial" w:cs="Arial"/>
        </w:rPr>
        <w:t>public hospitals</w:t>
      </w:r>
      <w:r w:rsidR="00A75FB4">
        <w:rPr>
          <w:rFonts w:ascii="Arial" w:hAnsi="Arial" w:cs="Arial"/>
        </w:rPr>
        <w:t xml:space="preserve"> </w:t>
      </w:r>
      <w:r>
        <w:rPr>
          <w:rFonts w:ascii="Arial" w:hAnsi="Arial" w:cs="Arial"/>
        </w:rPr>
        <w:t xml:space="preserve">for completion at least </w:t>
      </w:r>
      <w:r w:rsidR="00665C85">
        <w:rPr>
          <w:rFonts w:ascii="Arial" w:hAnsi="Arial" w:cs="Arial"/>
        </w:rPr>
        <w:t xml:space="preserve">ten </w:t>
      </w:r>
      <w:r>
        <w:rPr>
          <w:rFonts w:ascii="Arial" w:hAnsi="Arial" w:cs="Arial"/>
        </w:rPr>
        <w:t xml:space="preserve">weeks prior to the audit. </w:t>
      </w:r>
      <w:r w:rsidRPr="001B5685">
        <w:rPr>
          <w:rFonts w:ascii="Arial" w:hAnsi="Arial" w:cs="Arial"/>
        </w:rPr>
        <w:t xml:space="preserve">The template includes a declaration and an indication of the length of time taken to complete the </w:t>
      </w:r>
      <w:r>
        <w:rPr>
          <w:rFonts w:ascii="Arial" w:hAnsi="Arial" w:cs="Arial"/>
        </w:rPr>
        <w:t>self-</w:t>
      </w:r>
      <w:r w:rsidRPr="001B5685">
        <w:rPr>
          <w:rFonts w:ascii="Arial" w:hAnsi="Arial" w:cs="Arial"/>
        </w:rPr>
        <w:t>assessment. Th</w:t>
      </w:r>
      <w:r>
        <w:rPr>
          <w:rFonts w:ascii="Arial" w:hAnsi="Arial" w:cs="Arial"/>
        </w:rPr>
        <w:t xml:space="preserve">e self-assessment must be </w:t>
      </w:r>
      <w:r w:rsidRPr="001B5685">
        <w:rPr>
          <w:rFonts w:ascii="Arial" w:hAnsi="Arial" w:cs="Arial"/>
        </w:rPr>
        <w:t xml:space="preserve">returned </w:t>
      </w:r>
      <w:r>
        <w:rPr>
          <w:rFonts w:ascii="Arial" w:hAnsi="Arial" w:cs="Arial"/>
        </w:rPr>
        <w:t xml:space="preserve">to the DAA </w:t>
      </w:r>
      <w:r w:rsidR="00665C85">
        <w:rPr>
          <w:rFonts w:ascii="Arial" w:hAnsi="Arial" w:cs="Arial"/>
        </w:rPr>
        <w:t xml:space="preserve">four weeks </w:t>
      </w:r>
      <w:r>
        <w:rPr>
          <w:rFonts w:ascii="Arial" w:hAnsi="Arial" w:cs="Arial"/>
        </w:rPr>
        <w:t xml:space="preserve">prior to the audit. The </w:t>
      </w:r>
      <w:r w:rsidR="005C0122">
        <w:rPr>
          <w:rFonts w:ascii="Arial" w:hAnsi="Arial" w:cs="Arial"/>
        </w:rPr>
        <w:t xml:space="preserve">public </w:t>
      </w:r>
      <w:r w:rsidR="00A75FB4">
        <w:rPr>
          <w:rFonts w:ascii="Arial" w:hAnsi="Arial" w:cs="Arial"/>
        </w:rPr>
        <w:t xml:space="preserve">hospital </w:t>
      </w:r>
      <w:r>
        <w:rPr>
          <w:rFonts w:ascii="Arial" w:hAnsi="Arial" w:cs="Arial"/>
        </w:rPr>
        <w:t xml:space="preserve">should involve </w:t>
      </w:r>
      <w:r w:rsidRPr="001B5685">
        <w:rPr>
          <w:rFonts w:ascii="Arial" w:hAnsi="Arial" w:cs="Arial"/>
        </w:rPr>
        <w:t xml:space="preserve">as many staff as possible when completing the self-assessment. </w:t>
      </w:r>
    </w:p>
    <w:p w14:paraId="3FDD7ADB" w14:textId="1A39D27C" w:rsidR="003F4C48" w:rsidRPr="001B5685" w:rsidRDefault="003F4C48" w:rsidP="003F4C48">
      <w:pPr>
        <w:spacing w:line="240" w:lineRule="auto"/>
        <w:rPr>
          <w:rFonts w:ascii="Arial" w:hAnsi="Arial" w:cs="Arial"/>
        </w:rPr>
      </w:pPr>
      <w:r>
        <w:rPr>
          <w:rFonts w:ascii="Arial" w:hAnsi="Arial" w:cs="Arial"/>
        </w:rPr>
        <w:t xml:space="preserve">The DAA will provide the </w:t>
      </w:r>
      <w:r w:rsidR="005C0122">
        <w:rPr>
          <w:rFonts w:ascii="Arial" w:hAnsi="Arial" w:cs="Arial"/>
        </w:rPr>
        <w:t xml:space="preserve">public </w:t>
      </w:r>
      <w:r w:rsidR="00674BE8">
        <w:rPr>
          <w:rFonts w:ascii="Arial" w:hAnsi="Arial" w:cs="Arial"/>
        </w:rPr>
        <w:t>hospita</w:t>
      </w:r>
      <w:r w:rsidR="00BA2AEC">
        <w:rPr>
          <w:rFonts w:ascii="Arial" w:hAnsi="Arial" w:cs="Arial"/>
        </w:rPr>
        <w:t>l</w:t>
      </w:r>
      <w:r w:rsidR="00674BE8">
        <w:rPr>
          <w:rFonts w:ascii="Arial" w:hAnsi="Arial" w:cs="Arial"/>
        </w:rPr>
        <w:t xml:space="preserve"> </w:t>
      </w:r>
      <w:r>
        <w:rPr>
          <w:rFonts w:ascii="Arial" w:hAnsi="Arial" w:cs="Arial"/>
        </w:rPr>
        <w:t xml:space="preserve">with a brief report </w:t>
      </w:r>
      <w:r w:rsidR="00665C85">
        <w:rPr>
          <w:rFonts w:ascii="Arial" w:hAnsi="Arial" w:cs="Arial"/>
        </w:rPr>
        <w:t>two</w:t>
      </w:r>
      <w:r>
        <w:rPr>
          <w:rFonts w:ascii="Arial" w:hAnsi="Arial" w:cs="Arial"/>
        </w:rPr>
        <w:t xml:space="preserve"> week</w:t>
      </w:r>
      <w:r w:rsidR="00665C85">
        <w:rPr>
          <w:rFonts w:ascii="Arial" w:hAnsi="Arial" w:cs="Arial"/>
        </w:rPr>
        <w:t>s</w:t>
      </w:r>
      <w:r>
        <w:rPr>
          <w:rFonts w:ascii="Arial" w:hAnsi="Arial" w:cs="Arial"/>
        </w:rPr>
        <w:t xml:space="preserve"> prior to the audit on the </w:t>
      </w:r>
      <w:r w:rsidR="00693687">
        <w:rPr>
          <w:rFonts w:ascii="Arial" w:hAnsi="Arial" w:cs="Arial"/>
        </w:rPr>
        <w:br/>
      </w:r>
      <w:r>
        <w:rPr>
          <w:rFonts w:ascii="Arial" w:hAnsi="Arial" w:cs="Arial"/>
        </w:rPr>
        <w:t>self-assessment content and identify what further evidence may be required that will then be reviewed at the on-site audit.</w:t>
      </w:r>
      <w:r w:rsidR="00693687">
        <w:rPr>
          <w:rFonts w:ascii="Arial" w:hAnsi="Arial" w:cs="Arial"/>
        </w:rPr>
        <w:t xml:space="preserve"> </w:t>
      </w:r>
      <w:r>
        <w:rPr>
          <w:rFonts w:ascii="Arial" w:hAnsi="Arial" w:cs="Arial"/>
        </w:rPr>
        <w:t xml:space="preserve">The DAA will use a standard template for this purpose.  </w:t>
      </w:r>
    </w:p>
    <w:p w14:paraId="2EBEFBFA" w14:textId="77777777" w:rsidR="003F4C48" w:rsidRPr="001B5685" w:rsidRDefault="003F4C48" w:rsidP="003F4C48">
      <w:pPr>
        <w:spacing w:after="120" w:line="240" w:lineRule="auto"/>
        <w:rPr>
          <w:rFonts w:ascii="Arial" w:hAnsi="Arial" w:cs="Arial"/>
        </w:rPr>
      </w:pPr>
      <w:r w:rsidRPr="001B5685">
        <w:rPr>
          <w:rFonts w:ascii="Arial" w:hAnsi="Arial" w:cs="Arial"/>
        </w:rPr>
        <w:t xml:space="preserve">Please record activities, </w:t>
      </w:r>
      <w:proofErr w:type="gramStart"/>
      <w:r w:rsidRPr="001B5685">
        <w:rPr>
          <w:rFonts w:ascii="Arial" w:hAnsi="Arial" w:cs="Arial"/>
        </w:rPr>
        <w:t>processes</w:t>
      </w:r>
      <w:proofErr w:type="gramEnd"/>
      <w:r w:rsidRPr="001B5685">
        <w:rPr>
          <w:rFonts w:ascii="Arial" w:hAnsi="Arial" w:cs="Arial"/>
        </w:rPr>
        <w:t xml:space="preserve"> and outcomes against each standard, ensuring comment is made on what is done well, what needs improvement and how improvement can be monitored, achieved and e</w:t>
      </w:r>
      <w:r>
        <w:rPr>
          <w:rFonts w:ascii="Arial" w:hAnsi="Arial" w:cs="Arial"/>
        </w:rPr>
        <w:t xml:space="preserve">valuated. </w:t>
      </w:r>
      <w:r w:rsidR="00D21EEF">
        <w:rPr>
          <w:rFonts w:ascii="Arial" w:eastAsiaTheme="minorHAnsi" w:hAnsi="Arial" w:cs="Arial"/>
          <w:color w:val="000000"/>
        </w:rPr>
        <w:t>The submission of examples of monthly reports/minutes is a minimum of three most recent reports</w:t>
      </w:r>
      <w:r w:rsidR="005337DB">
        <w:rPr>
          <w:rFonts w:ascii="Arial" w:hAnsi="Arial" w:cs="Arial"/>
        </w:rPr>
        <w:t xml:space="preserve">. </w:t>
      </w:r>
      <w:r w:rsidRPr="001B5685">
        <w:rPr>
          <w:rFonts w:ascii="Arial" w:hAnsi="Arial" w:cs="Arial"/>
        </w:rPr>
        <w:t xml:space="preserve">The self-assessment will focus on organisational system and process with examples of how service areas (and/or satellite facilities) meet requirements. For example, if reporting reportable events information against </w:t>
      </w:r>
      <w:r w:rsidR="00DB757F">
        <w:rPr>
          <w:rFonts w:ascii="Arial" w:hAnsi="Arial" w:cs="Arial"/>
        </w:rPr>
        <w:t>subsection</w:t>
      </w:r>
      <w:r w:rsidRPr="001B5685">
        <w:rPr>
          <w:rFonts w:ascii="Arial" w:hAnsi="Arial" w:cs="Arial"/>
        </w:rPr>
        <w:t xml:space="preserve"> </w:t>
      </w:r>
      <w:r w:rsidR="00DB757F">
        <w:rPr>
          <w:rFonts w:ascii="Arial" w:hAnsi="Arial" w:cs="Arial"/>
        </w:rPr>
        <w:t>2.2</w:t>
      </w:r>
      <w:r w:rsidRPr="001B5685">
        <w:rPr>
          <w:rFonts w:ascii="Arial" w:hAnsi="Arial" w:cs="Arial"/>
        </w:rPr>
        <w:t>:</w:t>
      </w:r>
    </w:p>
    <w:p w14:paraId="6FD5662E" w14:textId="77777777" w:rsidR="003F4C48" w:rsidRPr="001B5685" w:rsidRDefault="003F4C48" w:rsidP="00E45D2B">
      <w:pPr>
        <w:numPr>
          <w:ilvl w:val="0"/>
          <w:numId w:val="2"/>
        </w:numPr>
        <w:spacing w:after="120" w:line="240" w:lineRule="auto"/>
        <w:ind w:left="567" w:hanging="567"/>
        <w:rPr>
          <w:rFonts w:ascii="Arial" w:hAnsi="Arial" w:cs="Arial"/>
        </w:rPr>
      </w:pPr>
      <w:r>
        <w:rPr>
          <w:rFonts w:ascii="Arial" w:hAnsi="Arial" w:cs="Arial"/>
        </w:rPr>
        <w:t>t</w:t>
      </w:r>
      <w:r w:rsidRPr="001B5685">
        <w:rPr>
          <w:rFonts w:ascii="Arial" w:hAnsi="Arial" w:cs="Arial"/>
        </w:rPr>
        <w:t xml:space="preserve">he organisation manages reportable events through </w:t>
      </w:r>
      <w:proofErr w:type="spellStart"/>
      <w:r w:rsidRPr="00693687">
        <w:rPr>
          <w:rFonts w:ascii="Arial" w:hAnsi="Arial" w:cs="Arial"/>
          <w:i/>
          <w:color w:val="000000" w:themeColor="text1"/>
        </w:rPr>
        <w:t>xyz</w:t>
      </w:r>
      <w:proofErr w:type="spellEnd"/>
      <w:r w:rsidRPr="00693687">
        <w:rPr>
          <w:rFonts w:ascii="Arial" w:hAnsi="Arial" w:cs="Arial"/>
          <w:color w:val="000000" w:themeColor="text1"/>
        </w:rPr>
        <w:t xml:space="preserve"> </w:t>
      </w:r>
      <w:r w:rsidRPr="001B5685">
        <w:rPr>
          <w:rFonts w:ascii="Arial" w:hAnsi="Arial" w:cs="Arial"/>
        </w:rPr>
        <w:t>software programme</w:t>
      </w:r>
    </w:p>
    <w:p w14:paraId="68BDF409" w14:textId="77777777" w:rsidR="003F4C48" w:rsidRPr="001B5685" w:rsidRDefault="003F4C48" w:rsidP="00E45D2B">
      <w:pPr>
        <w:numPr>
          <w:ilvl w:val="0"/>
          <w:numId w:val="2"/>
        </w:numPr>
        <w:spacing w:after="120" w:line="240" w:lineRule="auto"/>
        <w:ind w:left="567" w:hanging="567"/>
        <w:rPr>
          <w:rFonts w:ascii="Arial" w:hAnsi="Arial" w:cs="Arial"/>
        </w:rPr>
      </w:pPr>
      <w:r>
        <w:rPr>
          <w:rFonts w:ascii="Arial" w:hAnsi="Arial" w:cs="Arial"/>
        </w:rPr>
        <w:t>e</w:t>
      </w:r>
      <w:r w:rsidRPr="001B5685">
        <w:rPr>
          <w:rFonts w:ascii="Arial" w:hAnsi="Arial" w:cs="Arial"/>
        </w:rPr>
        <w:t>vents are electronically reported by staff and reviewed by the immediate team manager (</w:t>
      </w:r>
      <w:proofErr w:type="spellStart"/>
      <w:r w:rsidR="00445C64" w:rsidRPr="001B5685">
        <w:rPr>
          <w:rFonts w:ascii="Arial" w:hAnsi="Arial" w:cs="Arial"/>
        </w:rPr>
        <w:t>eg</w:t>
      </w:r>
      <w:proofErr w:type="spellEnd"/>
      <w:r w:rsidR="00445C64" w:rsidRPr="001B5685">
        <w:rPr>
          <w:rFonts w:ascii="Arial" w:hAnsi="Arial" w:cs="Arial"/>
        </w:rPr>
        <w:t>,</w:t>
      </w:r>
      <w:r w:rsidRPr="001B5685">
        <w:rPr>
          <w:rFonts w:ascii="Arial" w:hAnsi="Arial" w:cs="Arial"/>
        </w:rPr>
        <w:t xml:space="preserve"> charge nurse) to ensure appropriate immediate actions have been taken and escalated to the service manager</w:t>
      </w:r>
    </w:p>
    <w:p w14:paraId="5A47EAE3" w14:textId="77777777" w:rsidR="003F4C48" w:rsidRPr="001B5685" w:rsidRDefault="003F4C48" w:rsidP="00E45D2B">
      <w:pPr>
        <w:numPr>
          <w:ilvl w:val="0"/>
          <w:numId w:val="2"/>
        </w:numPr>
        <w:spacing w:after="120" w:line="240" w:lineRule="auto"/>
        <w:ind w:left="567" w:hanging="567"/>
        <w:rPr>
          <w:rFonts w:ascii="Arial" w:hAnsi="Arial" w:cs="Arial"/>
        </w:rPr>
      </w:pPr>
      <w:r w:rsidRPr="001B5685">
        <w:rPr>
          <w:rFonts w:ascii="Arial" w:hAnsi="Arial" w:cs="Arial"/>
        </w:rPr>
        <w:t>timeframes for completion of any actions to close out event</w:t>
      </w:r>
      <w:r>
        <w:rPr>
          <w:rFonts w:ascii="Arial" w:hAnsi="Arial" w:cs="Arial"/>
        </w:rPr>
        <w:t>s</w:t>
      </w:r>
      <w:r w:rsidRPr="001B5685">
        <w:rPr>
          <w:rFonts w:ascii="Arial" w:hAnsi="Arial" w:cs="Arial"/>
        </w:rPr>
        <w:t xml:space="preserve"> are monitored where a report is produced monthly by the Quality Unit </w:t>
      </w:r>
      <w:r>
        <w:rPr>
          <w:rFonts w:ascii="Arial" w:hAnsi="Arial" w:cs="Arial"/>
        </w:rPr>
        <w:t xml:space="preserve">and </w:t>
      </w:r>
      <w:r w:rsidRPr="001B5685">
        <w:rPr>
          <w:rFonts w:ascii="Arial" w:hAnsi="Arial" w:cs="Arial"/>
        </w:rPr>
        <w:t>is distributed to service managers for further follow-up</w:t>
      </w:r>
    </w:p>
    <w:p w14:paraId="140AFCB4" w14:textId="77777777" w:rsidR="003F4C48" w:rsidRPr="001B5685" w:rsidRDefault="003F4C48" w:rsidP="00E45D2B">
      <w:pPr>
        <w:numPr>
          <w:ilvl w:val="0"/>
          <w:numId w:val="2"/>
        </w:numPr>
        <w:spacing w:after="120" w:line="240" w:lineRule="auto"/>
        <w:ind w:left="567" w:hanging="567"/>
        <w:rPr>
          <w:rFonts w:ascii="Arial" w:hAnsi="Arial" w:cs="Arial"/>
        </w:rPr>
      </w:pPr>
      <w:r>
        <w:rPr>
          <w:rFonts w:ascii="Arial" w:hAnsi="Arial" w:cs="Arial"/>
        </w:rPr>
        <w:t>d</w:t>
      </w:r>
      <w:r w:rsidRPr="001B5685">
        <w:rPr>
          <w:rFonts w:ascii="Arial" w:hAnsi="Arial" w:cs="Arial"/>
        </w:rPr>
        <w:t>ashboard reporting that tracks the number and closure rate of reportable eve</w:t>
      </w:r>
      <w:r>
        <w:rPr>
          <w:rFonts w:ascii="Arial" w:hAnsi="Arial" w:cs="Arial"/>
        </w:rPr>
        <w:t>nts is reported to the Board</w:t>
      </w:r>
      <w:r w:rsidR="00693687">
        <w:rPr>
          <w:rFonts w:ascii="Arial" w:hAnsi="Arial" w:cs="Arial"/>
        </w:rPr>
        <w:t xml:space="preserve"> </w:t>
      </w:r>
      <w:r w:rsidRPr="001B5685">
        <w:rPr>
          <w:rFonts w:ascii="Arial" w:hAnsi="Arial" w:cs="Arial"/>
        </w:rPr>
        <w:t>(</w:t>
      </w:r>
      <w:r w:rsidR="00693687">
        <w:rPr>
          <w:rFonts w:ascii="Arial" w:hAnsi="Arial" w:cs="Arial"/>
        </w:rPr>
        <w:t>a</w:t>
      </w:r>
      <w:r w:rsidRPr="001B5685">
        <w:rPr>
          <w:rFonts w:ascii="Arial" w:hAnsi="Arial" w:cs="Arial"/>
        </w:rPr>
        <w:t>ttach an example or reference link to on-line data base)</w:t>
      </w:r>
    </w:p>
    <w:p w14:paraId="048D50FF" w14:textId="77777777" w:rsidR="003F4C48" w:rsidRPr="001B5685" w:rsidRDefault="003F4C48" w:rsidP="00E45D2B">
      <w:pPr>
        <w:numPr>
          <w:ilvl w:val="0"/>
          <w:numId w:val="2"/>
        </w:numPr>
        <w:spacing w:after="120" w:line="240" w:lineRule="auto"/>
        <w:ind w:left="567" w:hanging="567"/>
        <w:rPr>
          <w:rFonts w:ascii="Arial" w:hAnsi="Arial" w:cs="Arial"/>
        </w:rPr>
      </w:pPr>
      <w:r>
        <w:rPr>
          <w:rFonts w:ascii="Arial" w:hAnsi="Arial" w:cs="Arial"/>
        </w:rPr>
        <w:t>s</w:t>
      </w:r>
      <w:r w:rsidRPr="001B5685">
        <w:rPr>
          <w:rFonts w:ascii="Arial" w:hAnsi="Arial" w:cs="Arial"/>
        </w:rPr>
        <w:t>erious and sentinel events are reported through the SAC1 and 2 system (</w:t>
      </w:r>
      <w:r w:rsidR="00693687">
        <w:rPr>
          <w:rFonts w:ascii="Arial" w:hAnsi="Arial" w:cs="Arial"/>
        </w:rPr>
        <w:t>a</w:t>
      </w:r>
      <w:r w:rsidRPr="001B5685">
        <w:rPr>
          <w:rFonts w:ascii="Arial" w:hAnsi="Arial" w:cs="Arial"/>
        </w:rPr>
        <w:t>ttach trend information or reference link to on-line data base)</w:t>
      </w:r>
    </w:p>
    <w:p w14:paraId="3C6904AE" w14:textId="77777777" w:rsidR="003F4C48" w:rsidRPr="001B5685" w:rsidRDefault="003F4C48" w:rsidP="00E45D2B">
      <w:pPr>
        <w:numPr>
          <w:ilvl w:val="0"/>
          <w:numId w:val="2"/>
        </w:numPr>
        <w:spacing w:line="240" w:lineRule="auto"/>
        <w:ind w:left="567" w:hanging="567"/>
        <w:rPr>
          <w:rFonts w:ascii="Arial" w:hAnsi="Arial" w:cs="Arial"/>
        </w:rPr>
      </w:pPr>
      <w:r>
        <w:rPr>
          <w:rFonts w:ascii="Arial" w:hAnsi="Arial" w:cs="Arial"/>
        </w:rPr>
        <w:t>c</w:t>
      </w:r>
      <w:r w:rsidRPr="001B5685">
        <w:rPr>
          <w:rFonts w:ascii="Arial" w:hAnsi="Arial" w:cs="Arial"/>
        </w:rPr>
        <w:t>omment about the number and type of events, monitoring against these events, any projects initiated as a result (</w:t>
      </w:r>
      <w:proofErr w:type="spellStart"/>
      <w:r w:rsidR="00693687">
        <w:rPr>
          <w:rFonts w:ascii="Arial" w:hAnsi="Arial" w:cs="Arial"/>
        </w:rPr>
        <w:t>e</w:t>
      </w:r>
      <w:r w:rsidR="00445C64" w:rsidRPr="001B5685">
        <w:rPr>
          <w:rFonts w:ascii="Arial" w:hAnsi="Arial" w:cs="Arial"/>
        </w:rPr>
        <w:t>g</w:t>
      </w:r>
      <w:proofErr w:type="spellEnd"/>
      <w:r w:rsidR="00445C64" w:rsidRPr="001B5685">
        <w:rPr>
          <w:rFonts w:ascii="Arial" w:hAnsi="Arial" w:cs="Arial"/>
        </w:rPr>
        <w:t>,</w:t>
      </w:r>
      <w:r w:rsidRPr="001B5685">
        <w:rPr>
          <w:rFonts w:ascii="Arial" w:hAnsi="Arial" w:cs="Arial"/>
        </w:rPr>
        <w:t xml:space="preserve"> for the last year by quarterly results). Number and type of events where open disclosure has been formally implemented. Number of current outstanding HDC investigations asso</w:t>
      </w:r>
      <w:r>
        <w:rPr>
          <w:rFonts w:ascii="Arial" w:hAnsi="Arial" w:cs="Arial"/>
        </w:rPr>
        <w:t>ciated with reportable events</w:t>
      </w:r>
      <w:r w:rsidR="00E45D2B">
        <w:rPr>
          <w:rFonts w:ascii="Arial" w:hAnsi="Arial" w:cs="Arial"/>
        </w:rPr>
        <w:t xml:space="preserve"> (a</w:t>
      </w:r>
      <w:r w:rsidRPr="001B5685">
        <w:rPr>
          <w:rFonts w:ascii="Arial" w:hAnsi="Arial" w:cs="Arial"/>
        </w:rPr>
        <w:t>ttach relevant information at a summary level or reference link to on-line data base if applicable).</w:t>
      </w:r>
    </w:p>
    <w:p w14:paraId="23E549F9" w14:textId="374CA16F" w:rsidR="00D662D5" w:rsidRDefault="003F4C48" w:rsidP="003F4C48">
      <w:pPr>
        <w:spacing w:line="240" w:lineRule="auto"/>
        <w:rPr>
          <w:rFonts w:ascii="Arial" w:hAnsi="Arial" w:cs="Arial"/>
        </w:rPr>
      </w:pPr>
      <w:r w:rsidRPr="00D662D5">
        <w:rPr>
          <w:rFonts w:ascii="Arial" w:hAnsi="Arial" w:cs="Arial"/>
        </w:rPr>
        <w:t xml:space="preserve">The emphasis of the self-assessment is the </w:t>
      </w:r>
      <w:r w:rsidR="00BA2AEC">
        <w:rPr>
          <w:rFonts w:ascii="Arial" w:hAnsi="Arial" w:cs="Arial"/>
        </w:rPr>
        <w:t>hospitals</w:t>
      </w:r>
      <w:r w:rsidR="00BA2AEC" w:rsidRPr="00D662D5">
        <w:rPr>
          <w:rFonts w:ascii="Arial" w:hAnsi="Arial" w:cs="Arial"/>
        </w:rPr>
        <w:t xml:space="preserve"> </w:t>
      </w:r>
      <w:r w:rsidRPr="00D662D5">
        <w:rPr>
          <w:rFonts w:ascii="Arial" w:hAnsi="Arial" w:cs="Arial"/>
        </w:rPr>
        <w:t xml:space="preserve">own appraisal through narrative reporting </w:t>
      </w:r>
      <w:r w:rsidR="00D662D5">
        <w:rPr>
          <w:rFonts w:ascii="Arial" w:hAnsi="Arial" w:cs="Arial"/>
        </w:rPr>
        <w:t>which is supported by</w:t>
      </w:r>
      <w:r w:rsidRPr="00D662D5">
        <w:rPr>
          <w:rFonts w:ascii="Arial" w:hAnsi="Arial" w:cs="Arial"/>
        </w:rPr>
        <w:t xml:space="preserve"> documents </w:t>
      </w:r>
      <w:r w:rsidR="00D662D5">
        <w:rPr>
          <w:rFonts w:ascii="Arial" w:hAnsi="Arial" w:cs="Arial"/>
        </w:rPr>
        <w:t>which are referenced or appended</w:t>
      </w:r>
      <w:r w:rsidRPr="00D662D5">
        <w:rPr>
          <w:rFonts w:ascii="Arial" w:hAnsi="Arial" w:cs="Arial"/>
        </w:rPr>
        <w:t>.</w:t>
      </w:r>
      <w:r w:rsidRPr="00665C85">
        <w:rPr>
          <w:rFonts w:ascii="Arial" w:hAnsi="Arial" w:cs="Arial"/>
          <w:i/>
          <w:color w:val="FF0000"/>
        </w:rPr>
        <w:t xml:space="preserve"> </w:t>
      </w:r>
    </w:p>
    <w:p w14:paraId="2E53A93A" w14:textId="11D9F69E" w:rsidR="003F4C48" w:rsidRDefault="003F4C48" w:rsidP="003F4C48">
      <w:pPr>
        <w:spacing w:line="240" w:lineRule="auto"/>
        <w:rPr>
          <w:rFonts w:ascii="Arial" w:hAnsi="Arial" w:cs="Arial"/>
        </w:rPr>
      </w:pPr>
      <w:r w:rsidRPr="001B5685">
        <w:rPr>
          <w:rFonts w:ascii="Arial" w:hAnsi="Arial" w:cs="Arial"/>
        </w:rPr>
        <w:t>There is a column in the self-assessment template to embed relevant documents</w:t>
      </w:r>
      <w:r>
        <w:rPr>
          <w:rFonts w:ascii="Arial" w:hAnsi="Arial" w:cs="Arial"/>
        </w:rPr>
        <w:t xml:space="preserve"> or reference the name of documents such as</w:t>
      </w:r>
      <w:r w:rsidRPr="001B5685">
        <w:rPr>
          <w:rFonts w:ascii="Arial" w:hAnsi="Arial" w:cs="Arial"/>
        </w:rPr>
        <w:t xml:space="preserve"> </w:t>
      </w:r>
      <w:r>
        <w:rPr>
          <w:rFonts w:ascii="Arial" w:hAnsi="Arial" w:cs="Arial"/>
        </w:rPr>
        <w:t xml:space="preserve">monthly and quarterly reports, meeting minutes, terms of reference etc. Ensure the </w:t>
      </w:r>
      <w:r w:rsidR="005C0122">
        <w:rPr>
          <w:rFonts w:ascii="Arial" w:hAnsi="Arial" w:cs="Arial"/>
        </w:rPr>
        <w:t xml:space="preserve">public </w:t>
      </w:r>
      <w:r w:rsidR="00BA2AEC">
        <w:rPr>
          <w:rFonts w:ascii="Arial" w:hAnsi="Arial" w:cs="Arial"/>
        </w:rPr>
        <w:t xml:space="preserve">hospital </w:t>
      </w:r>
      <w:r>
        <w:rPr>
          <w:rFonts w:ascii="Arial" w:hAnsi="Arial" w:cs="Arial"/>
        </w:rPr>
        <w:t>references any external audits completed which may be relevant to the Standard.</w:t>
      </w:r>
      <w:r w:rsidR="00E45D2B">
        <w:rPr>
          <w:rFonts w:ascii="Arial" w:hAnsi="Arial" w:cs="Arial"/>
        </w:rPr>
        <w:t xml:space="preserve"> </w:t>
      </w:r>
      <w:r>
        <w:rPr>
          <w:rFonts w:ascii="Arial" w:hAnsi="Arial" w:cs="Arial"/>
        </w:rPr>
        <w:t xml:space="preserve">For </w:t>
      </w:r>
      <w:r w:rsidR="00445C64">
        <w:rPr>
          <w:rFonts w:ascii="Arial" w:hAnsi="Arial" w:cs="Arial"/>
        </w:rPr>
        <w:t>example,</w:t>
      </w:r>
      <w:r>
        <w:rPr>
          <w:rFonts w:ascii="Arial" w:hAnsi="Arial" w:cs="Arial"/>
        </w:rPr>
        <w:t xml:space="preserve"> HAZNO; ACC; Councils or Professional Colleges.</w:t>
      </w:r>
    </w:p>
    <w:p w14:paraId="5A8FF2C1" w14:textId="77777777" w:rsidR="003F4C48" w:rsidRPr="00665C85" w:rsidRDefault="003F4C48" w:rsidP="00445C64">
      <w:pPr>
        <w:pStyle w:val="CommentText"/>
      </w:pPr>
      <w:r w:rsidRPr="00D662D5">
        <w:rPr>
          <w:rFonts w:ascii="Arial" w:hAnsi="Arial" w:cs="Arial"/>
          <w:sz w:val="22"/>
          <w:szCs w:val="22"/>
        </w:rPr>
        <w:lastRenderedPageBreak/>
        <w:t xml:space="preserve">Note policies, procedures and guidelines will be </w:t>
      </w:r>
      <w:r w:rsidR="005337DB" w:rsidRPr="00D662D5">
        <w:rPr>
          <w:rFonts w:ascii="Arial" w:hAnsi="Arial" w:cs="Arial"/>
          <w:sz w:val="22"/>
          <w:szCs w:val="22"/>
        </w:rPr>
        <w:t>reviewed prior</w:t>
      </w:r>
      <w:r w:rsidRPr="00D662D5">
        <w:rPr>
          <w:rFonts w:ascii="Arial" w:hAnsi="Arial" w:cs="Arial"/>
          <w:sz w:val="22"/>
          <w:szCs w:val="22"/>
        </w:rPr>
        <w:t xml:space="preserve"> to audit (</w:t>
      </w:r>
      <w:proofErr w:type="spellStart"/>
      <w:r w:rsidR="00445C64" w:rsidRPr="00D662D5">
        <w:rPr>
          <w:rFonts w:ascii="Arial" w:hAnsi="Arial" w:cs="Arial"/>
          <w:sz w:val="22"/>
          <w:szCs w:val="22"/>
        </w:rPr>
        <w:t>eg</w:t>
      </w:r>
      <w:proofErr w:type="spellEnd"/>
      <w:r w:rsidR="00445C64" w:rsidRPr="00D662D5">
        <w:rPr>
          <w:rFonts w:ascii="Arial" w:hAnsi="Arial" w:cs="Arial"/>
          <w:sz w:val="22"/>
          <w:szCs w:val="22"/>
        </w:rPr>
        <w:t>,</w:t>
      </w:r>
      <w:r w:rsidRPr="00D662D5">
        <w:rPr>
          <w:rFonts w:ascii="Arial" w:hAnsi="Arial" w:cs="Arial"/>
          <w:sz w:val="22"/>
          <w:szCs w:val="22"/>
        </w:rPr>
        <w:t xml:space="preserve"> by remote access).</w:t>
      </w:r>
      <w:r w:rsidR="00E45D2B">
        <w:rPr>
          <w:rFonts w:ascii="Arial" w:hAnsi="Arial" w:cs="Arial"/>
          <w:sz w:val="22"/>
          <w:szCs w:val="22"/>
        </w:rPr>
        <w:t xml:space="preserve"> </w:t>
      </w:r>
      <w:r w:rsidRPr="00D662D5">
        <w:rPr>
          <w:rFonts w:ascii="Arial" w:hAnsi="Arial" w:cs="Arial"/>
          <w:sz w:val="22"/>
          <w:szCs w:val="22"/>
        </w:rPr>
        <w:t>Some policies and procedures may also be viewed while on-site visit as part of the verification process.</w:t>
      </w:r>
    </w:p>
    <w:p w14:paraId="5F60CA67" w14:textId="77777777" w:rsidR="003F4C48" w:rsidRPr="001B5685" w:rsidRDefault="003F4C48" w:rsidP="003F4C48">
      <w:pPr>
        <w:spacing w:line="240" w:lineRule="auto"/>
        <w:rPr>
          <w:rFonts w:ascii="Arial" w:hAnsi="Arial" w:cs="Arial"/>
        </w:rPr>
      </w:pPr>
      <w:r w:rsidRPr="001B5685">
        <w:rPr>
          <w:rFonts w:ascii="Arial" w:hAnsi="Arial" w:cs="Arial"/>
        </w:rPr>
        <w:t xml:space="preserve">Rate each </w:t>
      </w:r>
      <w:r w:rsidR="00E205C0">
        <w:rPr>
          <w:rFonts w:ascii="Arial" w:hAnsi="Arial" w:cs="Arial"/>
        </w:rPr>
        <w:t>subsection</w:t>
      </w:r>
      <w:r w:rsidRPr="001B5685">
        <w:rPr>
          <w:rFonts w:ascii="Arial" w:hAnsi="Arial" w:cs="Arial"/>
        </w:rPr>
        <w:t xml:space="preserve"> as CI (Continuous Improvement), FA (Fully attained), PA (Partially </w:t>
      </w:r>
      <w:r>
        <w:rPr>
          <w:rFonts w:ascii="Arial" w:hAnsi="Arial" w:cs="Arial"/>
        </w:rPr>
        <w:t>attained), or UA (unattained).</w:t>
      </w:r>
      <w:r w:rsidR="00E45D2B">
        <w:rPr>
          <w:rFonts w:ascii="Arial" w:hAnsi="Arial" w:cs="Arial"/>
        </w:rPr>
        <w:t xml:space="preserve"> </w:t>
      </w:r>
      <w:r w:rsidRPr="001B5685">
        <w:rPr>
          <w:rFonts w:ascii="Arial" w:hAnsi="Arial" w:cs="Arial"/>
        </w:rPr>
        <w:t xml:space="preserve">A comment about the </w:t>
      </w:r>
      <w:r w:rsidRPr="00436282">
        <w:rPr>
          <w:rFonts w:ascii="Arial" w:hAnsi="Arial" w:cs="Arial"/>
          <w:u w:val="single"/>
        </w:rPr>
        <w:t>level of risk</w:t>
      </w:r>
      <w:r w:rsidRPr="001B5685">
        <w:rPr>
          <w:rFonts w:ascii="Arial" w:hAnsi="Arial" w:cs="Arial"/>
        </w:rPr>
        <w:t xml:space="preserve"> associated with any PA or UA </w:t>
      </w:r>
      <w:r w:rsidR="00D662D5">
        <w:rPr>
          <w:rFonts w:ascii="Arial" w:hAnsi="Arial" w:cs="Arial"/>
        </w:rPr>
        <w:t>does not need to b</w:t>
      </w:r>
      <w:r w:rsidRPr="001B5685">
        <w:rPr>
          <w:rFonts w:ascii="Arial" w:hAnsi="Arial" w:cs="Arial"/>
        </w:rPr>
        <w:t>e made</w:t>
      </w:r>
      <w:r w:rsidR="00D662D5">
        <w:rPr>
          <w:rFonts w:ascii="Arial" w:hAnsi="Arial" w:cs="Arial"/>
        </w:rPr>
        <w:t>.</w:t>
      </w:r>
      <w:r w:rsidR="00665C85" w:rsidRPr="00665C85">
        <w:rPr>
          <w:rFonts w:ascii="Arial" w:hAnsi="Arial" w:cs="Arial"/>
          <w:color w:val="FF0000"/>
        </w:rPr>
        <w:t xml:space="preserve"> </w:t>
      </w:r>
    </w:p>
    <w:p w14:paraId="1F41A7AA" w14:textId="77777777" w:rsidR="003F4C48" w:rsidRDefault="003F4C48" w:rsidP="003F4C48">
      <w:pPr>
        <w:spacing w:after="240" w:line="240" w:lineRule="auto"/>
        <w:rPr>
          <w:rFonts w:ascii="Arial" w:hAnsi="Arial" w:cs="Arial"/>
        </w:rPr>
      </w:pPr>
      <w:r w:rsidRPr="001B5685">
        <w:rPr>
          <w:rFonts w:ascii="Arial" w:hAnsi="Arial" w:cs="Arial"/>
        </w:rPr>
        <w:t>Guidance is also provided in the template.</w:t>
      </w:r>
    </w:p>
    <w:p w14:paraId="34C9DADB" w14:textId="77777777" w:rsidR="003F4C48" w:rsidRPr="001B5685" w:rsidRDefault="003F4C48" w:rsidP="003F4C48">
      <w:pPr>
        <w:spacing w:after="240" w:line="240" w:lineRule="auto"/>
        <w:rPr>
          <w:rFonts w:ascii="Arial" w:hAnsi="Arial" w:cs="Arial"/>
        </w:rPr>
      </w:pPr>
      <w:r>
        <w:rPr>
          <w:rFonts w:ascii="Arial" w:hAnsi="Arial" w:cs="Arial"/>
        </w:rPr>
        <w:t>You may add lines into the template if required (</w:t>
      </w:r>
      <w:proofErr w:type="spellStart"/>
      <w:r w:rsidR="00445C64">
        <w:rPr>
          <w:rFonts w:ascii="Arial" w:hAnsi="Arial" w:cs="Arial"/>
        </w:rPr>
        <w:t>eg</w:t>
      </w:r>
      <w:proofErr w:type="spellEnd"/>
      <w:r w:rsidR="00445C64">
        <w:rPr>
          <w:rFonts w:ascii="Arial" w:hAnsi="Arial" w:cs="Arial"/>
        </w:rPr>
        <w:t>,</w:t>
      </w:r>
      <w:r>
        <w:rPr>
          <w:rFonts w:ascii="Arial" w:hAnsi="Arial" w:cs="Arial"/>
        </w:rPr>
        <w:t xml:space="preserve"> premise names). Ensure you complete a brief summary under then declaration section to the report. </w:t>
      </w:r>
    </w:p>
    <w:p w14:paraId="3EDDE2F1" w14:textId="77777777" w:rsidR="003F4C48" w:rsidRPr="00D05225" w:rsidRDefault="003F4C48" w:rsidP="003F4C48">
      <w:pPr>
        <w:pStyle w:val="Heading2"/>
        <w:spacing w:before="240" w:after="120"/>
        <w:rPr>
          <w:rFonts w:ascii="Arial" w:hAnsi="Arial" w:cs="Arial"/>
          <w:color w:val="000000"/>
          <w:sz w:val="28"/>
          <w:szCs w:val="28"/>
        </w:rPr>
      </w:pPr>
      <w:r w:rsidRPr="00D05225">
        <w:rPr>
          <w:rFonts w:ascii="Arial" w:hAnsi="Arial" w:cs="Arial"/>
          <w:color w:val="000000"/>
          <w:sz w:val="28"/>
          <w:szCs w:val="28"/>
        </w:rPr>
        <w:t xml:space="preserve">Outcome </w:t>
      </w:r>
      <w:r>
        <w:rPr>
          <w:rFonts w:ascii="Arial" w:hAnsi="Arial" w:cs="Arial"/>
          <w:color w:val="000000"/>
          <w:sz w:val="28"/>
          <w:szCs w:val="28"/>
        </w:rPr>
        <w:t>a</w:t>
      </w:r>
      <w:r w:rsidRPr="00D05225">
        <w:rPr>
          <w:rFonts w:ascii="Arial" w:hAnsi="Arial" w:cs="Arial"/>
          <w:color w:val="000000"/>
          <w:sz w:val="28"/>
          <w:szCs w:val="28"/>
        </w:rPr>
        <w:t xml:space="preserve">reas </w:t>
      </w:r>
    </w:p>
    <w:p w14:paraId="61581A28" w14:textId="77777777" w:rsidR="003F4C48" w:rsidRPr="001B5685" w:rsidRDefault="003F4C48" w:rsidP="003F4C48">
      <w:pPr>
        <w:spacing w:after="120" w:line="240" w:lineRule="auto"/>
        <w:rPr>
          <w:rFonts w:ascii="Arial" w:hAnsi="Arial" w:cs="Arial"/>
        </w:rPr>
      </w:pPr>
      <w:r w:rsidRPr="001B5685">
        <w:rPr>
          <w:rFonts w:ascii="Arial" w:hAnsi="Arial" w:cs="Arial"/>
        </w:rPr>
        <w:t xml:space="preserve">In order to focus the planned tracer activities during the onsite event please make particular comment </w:t>
      </w:r>
      <w:r>
        <w:rPr>
          <w:rFonts w:ascii="Arial" w:hAnsi="Arial" w:cs="Arial"/>
        </w:rPr>
        <w:t xml:space="preserve">including details of the affected clinical areas </w:t>
      </w:r>
      <w:r w:rsidRPr="001B5685">
        <w:rPr>
          <w:rFonts w:ascii="Arial" w:hAnsi="Arial" w:cs="Arial"/>
        </w:rPr>
        <w:t xml:space="preserve">within </w:t>
      </w:r>
      <w:r w:rsidR="00E205C0">
        <w:rPr>
          <w:rFonts w:ascii="Arial" w:hAnsi="Arial" w:cs="Arial"/>
        </w:rPr>
        <w:t>subsection</w:t>
      </w:r>
      <w:r w:rsidRPr="001B5685">
        <w:rPr>
          <w:rFonts w:ascii="Arial" w:hAnsi="Arial" w:cs="Arial"/>
        </w:rPr>
        <w:t xml:space="preserve"> </w:t>
      </w:r>
      <w:r w:rsidR="00DB757F">
        <w:rPr>
          <w:rFonts w:ascii="Arial" w:hAnsi="Arial" w:cs="Arial"/>
        </w:rPr>
        <w:t>2.2</w:t>
      </w:r>
      <w:r w:rsidRPr="001B5685">
        <w:rPr>
          <w:rFonts w:ascii="Arial" w:hAnsi="Arial" w:cs="Arial"/>
        </w:rPr>
        <w:t xml:space="preserve"> (Quality and Risk Management Systems) on the:</w:t>
      </w:r>
    </w:p>
    <w:p w14:paraId="0BF04BDF" w14:textId="77777777" w:rsidR="003F4C48" w:rsidRPr="001B5685" w:rsidRDefault="003F4C48" w:rsidP="00E45D2B">
      <w:pPr>
        <w:numPr>
          <w:ilvl w:val="0"/>
          <w:numId w:val="3"/>
        </w:numPr>
        <w:spacing w:after="0" w:line="240" w:lineRule="auto"/>
        <w:ind w:left="567" w:hanging="567"/>
        <w:rPr>
          <w:rFonts w:ascii="Arial" w:hAnsi="Arial" w:cs="Arial"/>
        </w:rPr>
      </w:pPr>
      <w:r w:rsidRPr="001B5685">
        <w:rPr>
          <w:rFonts w:ascii="Arial" w:hAnsi="Arial" w:cs="Arial"/>
        </w:rPr>
        <w:t xml:space="preserve">number of avoidable falls </w:t>
      </w:r>
    </w:p>
    <w:p w14:paraId="1C9B6D99" w14:textId="77777777" w:rsidR="003F4C48" w:rsidRPr="001B5685" w:rsidRDefault="003F4C48" w:rsidP="00E45D2B">
      <w:pPr>
        <w:numPr>
          <w:ilvl w:val="0"/>
          <w:numId w:val="3"/>
        </w:numPr>
        <w:spacing w:after="0" w:line="240" w:lineRule="auto"/>
        <w:ind w:left="567" w:hanging="567"/>
        <w:rPr>
          <w:rFonts w:ascii="Arial" w:hAnsi="Arial" w:cs="Arial"/>
        </w:rPr>
      </w:pPr>
      <w:r w:rsidRPr="001B5685">
        <w:rPr>
          <w:rFonts w:ascii="Arial" w:hAnsi="Arial" w:cs="Arial"/>
        </w:rPr>
        <w:t xml:space="preserve">medication errors </w:t>
      </w:r>
    </w:p>
    <w:p w14:paraId="11C85A48" w14:textId="77777777" w:rsidR="003F4C48" w:rsidRPr="001B5685" w:rsidRDefault="003F4C48" w:rsidP="00E45D2B">
      <w:pPr>
        <w:numPr>
          <w:ilvl w:val="0"/>
          <w:numId w:val="3"/>
        </w:numPr>
        <w:spacing w:after="0" w:line="240" w:lineRule="auto"/>
        <w:ind w:left="567" w:hanging="567"/>
        <w:rPr>
          <w:rFonts w:ascii="Arial" w:hAnsi="Arial" w:cs="Arial"/>
        </w:rPr>
      </w:pPr>
      <w:r w:rsidRPr="001B5685">
        <w:rPr>
          <w:rFonts w:ascii="Arial" w:hAnsi="Arial" w:cs="Arial"/>
        </w:rPr>
        <w:t>hospital associated infections</w:t>
      </w:r>
    </w:p>
    <w:p w14:paraId="4E3C2B83" w14:textId="77777777" w:rsidR="003F4C48" w:rsidRPr="001B5685" w:rsidRDefault="003F4C48" w:rsidP="00E45D2B">
      <w:pPr>
        <w:numPr>
          <w:ilvl w:val="0"/>
          <w:numId w:val="3"/>
        </w:numPr>
        <w:spacing w:after="0" w:line="240" w:lineRule="auto"/>
        <w:ind w:left="567" w:hanging="567"/>
        <w:rPr>
          <w:rFonts w:ascii="Arial" w:hAnsi="Arial" w:cs="Arial"/>
        </w:rPr>
      </w:pPr>
      <w:r w:rsidRPr="001B5685">
        <w:rPr>
          <w:rFonts w:ascii="Arial" w:hAnsi="Arial" w:cs="Arial"/>
        </w:rPr>
        <w:t>hospital acquired pressure ulcers</w:t>
      </w:r>
      <w:r>
        <w:rPr>
          <w:rFonts w:ascii="Arial" w:hAnsi="Arial" w:cs="Arial"/>
        </w:rPr>
        <w:t>.</w:t>
      </w:r>
      <w:r w:rsidRPr="001B5685">
        <w:rPr>
          <w:rFonts w:ascii="Arial" w:hAnsi="Arial" w:cs="Arial"/>
        </w:rPr>
        <w:t xml:space="preserve">  </w:t>
      </w:r>
    </w:p>
    <w:p w14:paraId="755E12A2" w14:textId="77777777" w:rsidR="003F4C48" w:rsidRDefault="003F4C48" w:rsidP="003F4C48">
      <w:pPr>
        <w:spacing w:after="0" w:line="240" w:lineRule="auto"/>
        <w:rPr>
          <w:rFonts w:ascii="Arial" w:hAnsi="Arial" w:cs="Arial"/>
        </w:rPr>
      </w:pPr>
    </w:p>
    <w:p w14:paraId="34FDCD15" w14:textId="77777777" w:rsidR="003F4C48" w:rsidRDefault="003F4C48" w:rsidP="003F4C48">
      <w:pPr>
        <w:pStyle w:val="Title"/>
        <w:jc w:val="center"/>
        <w:rPr>
          <w:rFonts w:ascii="Arial" w:hAnsi="Arial" w:cs="Arial"/>
          <w:b/>
        </w:rPr>
        <w:sectPr w:rsidR="003F4C48" w:rsidSect="000E6C1D">
          <w:headerReference w:type="default" r:id="rId11"/>
          <w:footerReference w:type="default" r:id="rId12"/>
          <w:footerReference w:type="first" r:id="rId13"/>
          <w:pgSz w:w="11906" w:h="16838"/>
          <w:pgMar w:top="1440" w:right="1440" w:bottom="1440" w:left="1440" w:header="720" w:footer="720" w:gutter="0"/>
          <w:cols w:space="720"/>
          <w:docGrid w:linePitch="360"/>
        </w:sectPr>
      </w:pPr>
    </w:p>
    <w:p w14:paraId="07B17EC4" w14:textId="77777777" w:rsidR="003F4C48" w:rsidRPr="00257DF5" w:rsidRDefault="003F4C48" w:rsidP="003F4C48">
      <w:pPr>
        <w:pStyle w:val="Title"/>
        <w:rPr>
          <w:rFonts w:ascii="Arial" w:hAnsi="Arial" w:cs="Arial"/>
          <w:b/>
          <w:sz w:val="44"/>
          <w:szCs w:val="44"/>
        </w:rPr>
      </w:pPr>
      <w:r w:rsidRPr="00257DF5">
        <w:rPr>
          <w:rFonts w:ascii="Arial" w:hAnsi="Arial" w:cs="Arial"/>
          <w:b/>
          <w:sz w:val="44"/>
          <w:szCs w:val="44"/>
        </w:rPr>
        <w:lastRenderedPageBreak/>
        <w:t>Self-Assessment Template</w:t>
      </w:r>
    </w:p>
    <w:p w14:paraId="3F58DA67" w14:textId="77777777" w:rsidR="003F4C48" w:rsidRPr="00257DF5" w:rsidRDefault="003F4C48" w:rsidP="00E45D2B">
      <w:pPr>
        <w:tabs>
          <w:tab w:val="left" w:pos="1980"/>
        </w:tabs>
        <w:autoSpaceDE w:val="0"/>
        <w:autoSpaceDN w:val="0"/>
        <w:adjustRightInd w:val="0"/>
        <w:spacing w:line="240" w:lineRule="atLeast"/>
        <w:rPr>
          <w:rFonts w:ascii="Arial" w:hAnsi="Arial" w:cs="Arial"/>
          <w:b/>
          <w:color w:val="000000"/>
          <w:sz w:val="28"/>
          <w:szCs w:val="28"/>
        </w:rPr>
      </w:pPr>
      <w:r w:rsidRPr="00257DF5">
        <w:rPr>
          <w:rFonts w:ascii="Arial" w:hAnsi="Arial" w:cs="Arial"/>
          <w:b/>
          <w:color w:val="000000"/>
          <w:sz w:val="28"/>
          <w:szCs w:val="28"/>
        </w:rPr>
        <w:t xml:space="preserve">Provider details: </w:t>
      </w:r>
      <w:bookmarkStart w:id="0" w:name="ProviderName"/>
      <w:bookmarkEnd w:id="0"/>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4451"/>
        <w:gridCol w:w="1570"/>
      </w:tblGrid>
      <w:tr w:rsidR="003F4C48" w:rsidRPr="00A956CD" w14:paraId="6C3E903D" w14:textId="77777777" w:rsidTr="000E6C1D">
        <w:tc>
          <w:tcPr>
            <w:tcW w:w="1621" w:type="pct"/>
            <w:shd w:val="clear" w:color="auto" w:fill="D9D9D9"/>
          </w:tcPr>
          <w:p w14:paraId="4EBF79E8" w14:textId="77777777" w:rsidR="003F4C48" w:rsidRPr="00A956CD" w:rsidRDefault="003F4C48" w:rsidP="00E45D2B">
            <w:pPr>
              <w:autoSpaceDE w:val="0"/>
              <w:autoSpaceDN w:val="0"/>
              <w:adjustRightInd w:val="0"/>
              <w:spacing w:line="240" w:lineRule="atLeast"/>
              <w:jc w:val="both"/>
              <w:rPr>
                <w:rFonts w:ascii="Arial" w:hAnsi="Arial" w:cs="Arial"/>
                <w:b/>
                <w:color w:val="000000"/>
                <w:sz w:val="20"/>
                <w:szCs w:val="20"/>
              </w:rPr>
            </w:pPr>
            <w:r w:rsidRPr="00A956CD">
              <w:rPr>
                <w:rFonts w:ascii="Arial" w:hAnsi="Arial" w:cs="Arial"/>
                <w:b/>
                <w:color w:val="000000"/>
                <w:sz w:val="20"/>
                <w:szCs w:val="20"/>
              </w:rPr>
              <w:t>Premise Name</w:t>
            </w:r>
          </w:p>
        </w:tc>
        <w:tc>
          <w:tcPr>
            <w:tcW w:w="2497" w:type="pct"/>
            <w:shd w:val="clear" w:color="auto" w:fill="D9D9D9"/>
          </w:tcPr>
          <w:p w14:paraId="22B4A6FA" w14:textId="77777777" w:rsidR="003F4C48" w:rsidRPr="00A956CD" w:rsidRDefault="003F4C48" w:rsidP="00E45D2B">
            <w:pPr>
              <w:autoSpaceDE w:val="0"/>
              <w:autoSpaceDN w:val="0"/>
              <w:adjustRightInd w:val="0"/>
              <w:spacing w:line="240" w:lineRule="atLeast"/>
              <w:jc w:val="both"/>
              <w:rPr>
                <w:rFonts w:ascii="Arial" w:hAnsi="Arial" w:cs="Arial"/>
                <w:b/>
                <w:color w:val="000000"/>
                <w:sz w:val="20"/>
                <w:szCs w:val="20"/>
              </w:rPr>
            </w:pPr>
            <w:r w:rsidRPr="00A956CD">
              <w:rPr>
                <w:rFonts w:ascii="Arial" w:hAnsi="Arial" w:cs="Arial"/>
                <w:b/>
                <w:color w:val="000000"/>
                <w:sz w:val="20"/>
                <w:szCs w:val="20"/>
              </w:rPr>
              <w:t>Address</w:t>
            </w:r>
          </w:p>
        </w:tc>
        <w:tc>
          <w:tcPr>
            <w:tcW w:w="881" w:type="pct"/>
            <w:shd w:val="clear" w:color="auto" w:fill="D9D9D9"/>
          </w:tcPr>
          <w:p w14:paraId="07769BAA" w14:textId="77777777" w:rsidR="003F4C48" w:rsidRPr="00A956CD" w:rsidRDefault="003F4C48" w:rsidP="00E45D2B">
            <w:pPr>
              <w:autoSpaceDE w:val="0"/>
              <w:autoSpaceDN w:val="0"/>
              <w:adjustRightInd w:val="0"/>
              <w:spacing w:line="240" w:lineRule="atLeast"/>
              <w:jc w:val="both"/>
              <w:rPr>
                <w:rFonts w:ascii="Arial" w:hAnsi="Arial" w:cs="Arial"/>
                <w:b/>
                <w:color w:val="000000"/>
                <w:sz w:val="20"/>
                <w:szCs w:val="20"/>
              </w:rPr>
            </w:pPr>
            <w:r w:rsidRPr="00A956CD">
              <w:rPr>
                <w:rFonts w:ascii="Arial" w:hAnsi="Arial" w:cs="Arial"/>
                <w:b/>
                <w:color w:val="000000"/>
                <w:sz w:val="20"/>
                <w:szCs w:val="20"/>
              </w:rPr>
              <w:t>Capacity</w:t>
            </w:r>
          </w:p>
        </w:tc>
      </w:tr>
      <w:tr w:rsidR="003F4C48" w:rsidRPr="00A956CD" w14:paraId="40DAE918" w14:textId="77777777" w:rsidTr="000E6C1D">
        <w:tc>
          <w:tcPr>
            <w:tcW w:w="1621" w:type="pct"/>
          </w:tcPr>
          <w:p w14:paraId="373058F1"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bookmarkStart w:id="1" w:name="Premise_1"/>
            <w:bookmarkEnd w:id="1"/>
          </w:p>
        </w:tc>
        <w:tc>
          <w:tcPr>
            <w:tcW w:w="2497" w:type="pct"/>
          </w:tcPr>
          <w:p w14:paraId="54D0D4DD"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p>
        </w:tc>
        <w:tc>
          <w:tcPr>
            <w:tcW w:w="881" w:type="pct"/>
          </w:tcPr>
          <w:p w14:paraId="6A830EC7"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p>
        </w:tc>
      </w:tr>
      <w:tr w:rsidR="003F4C48" w:rsidRPr="00A956CD" w14:paraId="12FDF256" w14:textId="77777777" w:rsidTr="000E6C1D">
        <w:tc>
          <w:tcPr>
            <w:tcW w:w="1621" w:type="pct"/>
          </w:tcPr>
          <w:p w14:paraId="292D20C7"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p>
        </w:tc>
        <w:tc>
          <w:tcPr>
            <w:tcW w:w="2497" w:type="pct"/>
          </w:tcPr>
          <w:p w14:paraId="434F2AB7"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p>
        </w:tc>
        <w:tc>
          <w:tcPr>
            <w:tcW w:w="881" w:type="pct"/>
          </w:tcPr>
          <w:p w14:paraId="4F267FB4"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p>
        </w:tc>
      </w:tr>
      <w:tr w:rsidR="003F4C48" w:rsidRPr="00A956CD" w14:paraId="63F052AD" w14:textId="77777777" w:rsidTr="000E6C1D">
        <w:tc>
          <w:tcPr>
            <w:tcW w:w="1621" w:type="pct"/>
          </w:tcPr>
          <w:p w14:paraId="33468DD5"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p>
        </w:tc>
        <w:tc>
          <w:tcPr>
            <w:tcW w:w="2497" w:type="pct"/>
          </w:tcPr>
          <w:p w14:paraId="34BBEDE2"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p>
        </w:tc>
        <w:tc>
          <w:tcPr>
            <w:tcW w:w="881" w:type="pct"/>
          </w:tcPr>
          <w:p w14:paraId="28A1D836"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p>
        </w:tc>
      </w:tr>
      <w:tr w:rsidR="003F4C48" w:rsidRPr="00A956CD" w14:paraId="7428BA0A" w14:textId="77777777" w:rsidTr="000E6C1D">
        <w:tc>
          <w:tcPr>
            <w:tcW w:w="1621" w:type="pct"/>
          </w:tcPr>
          <w:p w14:paraId="15A0A67E"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p>
        </w:tc>
        <w:tc>
          <w:tcPr>
            <w:tcW w:w="2497" w:type="pct"/>
          </w:tcPr>
          <w:p w14:paraId="4F1FFBFA"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p>
        </w:tc>
        <w:tc>
          <w:tcPr>
            <w:tcW w:w="881" w:type="pct"/>
          </w:tcPr>
          <w:p w14:paraId="1912753F" w14:textId="77777777" w:rsidR="003F4C48" w:rsidRPr="00A956CD" w:rsidRDefault="003F4C48" w:rsidP="000E6C1D">
            <w:pPr>
              <w:autoSpaceDE w:val="0"/>
              <w:autoSpaceDN w:val="0"/>
              <w:adjustRightInd w:val="0"/>
              <w:spacing w:line="240" w:lineRule="atLeast"/>
              <w:rPr>
                <w:rFonts w:ascii="Arial" w:hAnsi="Arial" w:cs="Arial"/>
                <w:color w:val="000000"/>
                <w:sz w:val="20"/>
                <w:szCs w:val="20"/>
              </w:rPr>
            </w:pPr>
          </w:p>
        </w:tc>
      </w:tr>
    </w:tbl>
    <w:p w14:paraId="59760EC3" w14:textId="77777777" w:rsidR="003F4C48" w:rsidRDefault="003F4C48" w:rsidP="003F4C48">
      <w:pPr>
        <w:tabs>
          <w:tab w:val="left" w:pos="1980"/>
        </w:tabs>
        <w:autoSpaceDE w:val="0"/>
        <w:autoSpaceDN w:val="0"/>
        <w:adjustRightInd w:val="0"/>
        <w:spacing w:after="120" w:line="240" w:lineRule="atLeast"/>
        <w:jc w:val="both"/>
        <w:rPr>
          <w:rFonts w:ascii="Arial" w:hAnsi="Arial" w:cs="Arial"/>
          <w:b/>
          <w:color w:val="000000"/>
        </w:rPr>
      </w:pPr>
    </w:p>
    <w:p w14:paraId="212135DE" w14:textId="77777777" w:rsidR="003F4C48" w:rsidRPr="00257DF5" w:rsidRDefault="003F4C48" w:rsidP="003F4C48">
      <w:pPr>
        <w:tabs>
          <w:tab w:val="left" w:pos="1980"/>
        </w:tabs>
        <w:autoSpaceDE w:val="0"/>
        <w:autoSpaceDN w:val="0"/>
        <w:adjustRightInd w:val="0"/>
        <w:spacing w:after="120" w:line="240" w:lineRule="atLeast"/>
        <w:jc w:val="both"/>
        <w:rPr>
          <w:rFonts w:ascii="Arial" w:hAnsi="Arial" w:cs="Arial"/>
          <w:b/>
          <w:color w:val="000000"/>
          <w:sz w:val="28"/>
          <w:szCs w:val="28"/>
        </w:rPr>
      </w:pPr>
      <w:r w:rsidRPr="00257DF5">
        <w:rPr>
          <w:rFonts w:ascii="Arial" w:hAnsi="Arial" w:cs="Arial"/>
          <w:b/>
          <w:color w:val="000000"/>
          <w:sz w:val="28"/>
          <w:szCs w:val="28"/>
        </w:rPr>
        <w:t>Contributors to the self-assessment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475"/>
        <w:gridCol w:w="4370"/>
      </w:tblGrid>
      <w:tr w:rsidR="003F4C48" w:rsidRPr="00A956CD" w14:paraId="4F1897B2" w14:textId="77777777" w:rsidTr="000E6C1D">
        <w:trPr>
          <w:tblHeader/>
        </w:trPr>
        <w:tc>
          <w:tcPr>
            <w:tcW w:w="1159" w:type="pct"/>
            <w:shd w:val="clear" w:color="auto" w:fill="D9D9D9"/>
          </w:tcPr>
          <w:p w14:paraId="121C5620" w14:textId="77777777" w:rsidR="003F4C48" w:rsidRPr="00A956CD" w:rsidRDefault="003F4C48" w:rsidP="00E45D2B">
            <w:pPr>
              <w:spacing w:after="0" w:line="240" w:lineRule="auto"/>
              <w:rPr>
                <w:rFonts w:ascii="Arial" w:hAnsi="Arial" w:cs="Arial"/>
                <w:b/>
              </w:rPr>
            </w:pPr>
            <w:r w:rsidRPr="00A956CD">
              <w:rPr>
                <w:rFonts w:ascii="Arial" w:hAnsi="Arial" w:cs="Arial"/>
                <w:b/>
              </w:rPr>
              <w:t>Name</w:t>
            </w:r>
          </w:p>
        </w:tc>
        <w:tc>
          <w:tcPr>
            <w:tcW w:w="1389" w:type="pct"/>
            <w:shd w:val="clear" w:color="auto" w:fill="D9D9D9"/>
          </w:tcPr>
          <w:p w14:paraId="6420C03F" w14:textId="77777777" w:rsidR="003F4C48" w:rsidRPr="00A956CD" w:rsidRDefault="003F4C48" w:rsidP="00E45D2B">
            <w:pPr>
              <w:spacing w:after="0" w:line="240" w:lineRule="auto"/>
              <w:rPr>
                <w:rFonts w:ascii="Arial" w:hAnsi="Arial" w:cs="Arial"/>
                <w:b/>
              </w:rPr>
            </w:pPr>
            <w:r w:rsidRPr="00A956CD">
              <w:rPr>
                <w:rFonts w:ascii="Arial" w:hAnsi="Arial" w:cs="Arial"/>
                <w:b/>
              </w:rPr>
              <w:t>Position</w:t>
            </w:r>
          </w:p>
        </w:tc>
        <w:tc>
          <w:tcPr>
            <w:tcW w:w="2452" w:type="pct"/>
            <w:shd w:val="clear" w:color="auto" w:fill="D9D9D9"/>
          </w:tcPr>
          <w:p w14:paraId="577C1AAF" w14:textId="77777777" w:rsidR="003F4C48" w:rsidRPr="00A956CD" w:rsidRDefault="00E205C0" w:rsidP="00E45D2B">
            <w:pPr>
              <w:spacing w:after="0" w:line="240" w:lineRule="auto"/>
              <w:rPr>
                <w:rFonts w:ascii="Arial" w:hAnsi="Arial" w:cs="Arial"/>
                <w:b/>
              </w:rPr>
            </w:pPr>
            <w:r>
              <w:rPr>
                <w:rFonts w:ascii="Arial" w:hAnsi="Arial" w:cs="Arial"/>
                <w:b/>
              </w:rPr>
              <w:t>Subsection</w:t>
            </w:r>
            <w:r w:rsidR="003F4C48" w:rsidRPr="00A956CD">
              <w:rPr>
                <w:rFonts w:ascii="Arial" w:hAnsi="Arial" w:cs="Arial"/>
                <w:b/>
              </w:rPr>
              <w:t>s assessed</w:t>
            </w:r>
          </w:p>
        </w:tc>
      </w:tr>
      <w:tr w:rsidR="003F4C48" w:rsidRPr="00A956CD" w14:paraId="34970625" w14:textId="77777777" w:rsidTr="000E6C1D">
        <w:tc>
          <w:tcPr>
            <w:tcW w:w="1159" w:type="pct"/>
            <w:shd w:val="clear" w:color="auto" w:fill="auto"/>
          </w:tcPr>
          <w:p w14:paraId="7D80659F" w14:textId="77777777" w:rsidR="003F4C48" w:rsidRPr="00A956CD" w:rsidRDefault="003F4C48" w:rsidP="000E6C1D">
            <w:pPr>
              <w:spacing w:after="0" w:line="240" w:lineRule="auto"/>
              <w:jc w:val="both"/>
              <w:rPr>
                <w:rFonts w:ascii="Arial" w:hAnsi="Arial" w:cs="Arial"/>
              </w:rPr>
            </w:pPr>
          </w:p>
        </w:tc>
        <w:tc>
          <w:tcPr>
            <w:tcW w:w="1389" w:type="pct"/>
            <w:shd w:val="clear" w:color="auto" w:fill="auto"/>
          </w:tcPr>
          <w:p w14:paraId="41C77C6C" w14:textId="77777777" w:rsidR="003F4C48" w:rsidRPr="00A956CD" w:rsidRDefault="003F4C48" w:rsidP="000E6C1D">
            <w:pPr>
              <w:spacing w:after="0" w:line="240" w:lineRule="auto"/>
              <w:jc w:val="both"/>
              <w:rPr>
                <w:rFonts w:ascii="Arial" w:hAnsi="Arial" w:cs="Arial"/>
              </w:rPr>
            </w:pPr>
          </w:p>
        </w:tc>
        <w:tc>
          <w:tcPr>
            <w:tcW w:w="2452" w:type="pct"/>
            <w:shd w:val="clear" w:color="auto" w:fill="auto"/>
          </w:tcPr>
          <w:p w14:paraId="1CFD1839" w14:textId="77777777" w:rsidR="003F4C48" w:rsidRPr="00A956CD" w:rsidRDefault="003F4C48" w:rsidP="000E6C1D">
            <w:pPr>
              <w:spacing w:after="0" w:line="240" w:lineRule="auto"/>
              <w:jc w:val="both"/>
              <w:rPr>
                <w:rFonts w:ascii="Arial" w:hAnsi="Arial" w:cs="Arial"/>
              </w:rPr>
            </w:pPr>
          </w:p>
        </w:tc>
      </w:tr>
      <w:tr w:rsidR="003F4C48" w:rsidRPr="00A956CD" w14:paraId="15D365BE" w14:textId="77777777" w:rsidTr="000E6C1D">
        <w:tc>
          <w:tcPr>
            <w:tcW w:w="1159" w:type="pct"/>
            <w:shd w:val="clear" w:color="auto" w:fill="auto"/>
          </w:tcPr>
          <w:p w14:paraId="20D37F34" w14:textId="77777777" w:rsidR="003F4C48" w:rsidRPr="00A956CD" w:rsidRDefault="003F4C48" w:rsidP="000E6C1D">
            <w:pPr>
              <w:spacing w:after="0" w:line="240" w:lineRule="auto"/>
              <w:jc w:val="both"/>
              <w:rPr>
                <w:rFonts w:ascii="Arial" w:hAnsi="Arial" w:cs="Arial"/>
              </w:rPr>
            </w:pPr>
          </w:p>
        </w:tc>
        <w:tc>
          <w:tcPr>
            <w:tcW w:w="1389" w:type="pct"/>
            <w:shd w:val="clear" w:color="auto" w:fill="auto"/>
          </w:tcPr>
          <w:p w14:paraId="6CC3A57C" w14:textId="77777777" w:rsidR="003F4C48" w:rsidRPr="00A956CD" w:rsidRDefault="003F4C48" w:rsidP="000E6C1D">
            <w:pPr>
              <w:spacing w:after="0" w:line="240" w:lineRule="auto"/>
              <w:jc w:val="both"/>
              <w:rPr>
                <w:rFonts w:ascii="Arial" w:hAnsi="Arial" w:cs="Arial"/>
              </w:rPr>
            </w:pPr>
          </w:p>
        </w:tc>
        <w:tc>
          <w:tcPr>
            <w:tcW w:w="2452" w:type="pct"/>
            <w:shd w:val="clear" w:color="auto" w:fill="auto"/>
          </w:tcPr>
          <w:p w14:paraId="28B07DB6" w14:textId="77777777" w:rsidR="003F4C48" w:rsidRPr="00A956CD" w:rsidRDefault="003F4C48" w:rsidP="000E6C1D">
            <w:pPr>
              <w:spacing w:after="0" w:line="240" w:lineRule="auto"/>
              <w:jc w:val="both"/>
              <w:rPr>
                <w:rFonts w:ascii="Arial" w:hAnsi="Arial" w:cs="Arial"/>
              </w:rPr>
            </w:pPr>
          </w:p>
        </w:tc>
      </w:tr>
      <w:tr w:rsidR="003F4C48" w:rsidRPr="00A956CD" w14:paraId="73F64A49" w14:textId="77777777" w:rsidTr="000E6C1D">
        <w:tc>
          <w:tcPr>
            <w:tcW w:w="1159" w:type="pct"/>
            <w:shd w:val="clear" w:color="auto" w:fill="auto"/>
          </w:tcPr>
          <w:p w14:paraId="69F2ED75" w14:textId="77777777" w:rsidR="003F4C48" w:rsidRPr="00A956CD" w:rsidRDefault="003F4C48" w:rsidP="000E6C1D">
            <w:pPr>
              <w:spacing w:after="0" w:line="240" w:lineRule="auto"/>
              <w:jc w:val="both"/>
              <w:rPr>
                <w:rFonts w:ascii="Arial" w:hAnsi="Arial" w:cs="Arial"/>
              </w:rPr>
            </w:pPr>
          </w:p>
        </w:tc>
        <w:tc>
          <w:tcPr>
            <w:tcW w:w="1389" w:type="pct"/>
            <w:shd w:val="clear" w:color="auto" w:fill="auto"/>
          </w:tcPr>
          <w:p w14:paraId="278C8DA1" w14:textId="77777777" w:rsidR="003F4C48" w:rsidRPr="00A956CD" w:rsidRDefault="003F4C48" w:rsidP="000E6C1D">
            <w:pPr>
              <w:spacing w:after="0" w:line="240" w:lineRule="auto"/>
              <w:jc w:val="both"/>
              <w:rPr>
                <w:rFonts w:ascii="Arial" w:hAnsi="Arial" w:cs="Arial"/>
              </w:rPr>
            </w:pPr>
          </w:p>
        </w:tc>
        <w:tc>
          <w:tcPr>
            <w:tcW w:w="2452" w:type="pct"/>
            <w:shd w:val="clear" w:color="auto" w:fill="auto"/>
          </w:tcPr>
          <w:p w14:paraId="56221116" w14:textId="77777777" w:rsidR="003F4C48" w:rsidRPr="00A956CD" w:rsidRDefault="003F4C48" w:rsidP="000E6C1D">
            <w:pPr>
              <w:spacing w:after="0" w:line="240" w:lineRule="auto"/>
              <w:jc w:val="both"/>
              <w:rPr>
                <w:rFonts w:ascii="Arial" w:hAnsi="Arial" w:cs="Arial"/>
              </w:rPr>
            </w:pPr>
          </w:p>
        </w:tc>
      </w:tr>
      <w:tr w:rsidR="003F4C48" w:rsidRPr="00A956CD" w14:paraId="3141B987" w14:textId="77777777" w:rsidTr="000E6C1D">
        <w:tc>
          <w:tcPr>
            <w:tcW w:w="1159" w:type="pct"/>
            <w:shd w:val="clear" w:color="auto" w:fill="auto"/>
          </w:tcPr>
          <w:p w14:paraId="4A8CD5CB" w14:textId="77777777" w:rsidR="003F4C48" w:rsidRPr="00A956CD" w:rsidRDefault="003F4C48" w:rsidP="000E6C1D">
            <w:pPr>
              <w:spacing w:after="0" w:line="240" w:lineRule="auto"/>
              <w:jc w:val="both"/>
              <w:rPr>
                <w:rFonts w:ascii="Arial" w:hAnsi="Arial" w:cs="Arial"/>
              </w:rPr>
            </w:pPr>
          </w:p>
        </w:tc>
        <w:tc>
          <w:tcPr>
            <w:tcW w:w="1389" w:type="pct"/>
            <w:shd w:val="clear" w:color="auto" w:fill="auto"/>
          </w:tcPr>
          <w:p w14:paraId="17F2AF94" w14:textId="77777777" w:rsidR="003F4C48" w:rsidRPr="00A956CD" w:rsidRDefault="003F4C48" w:rsidP="000E6C1D">
            <w:pPr>
              <w:spacing w:after="0" w:line="240" w:lineRule="auto"/>
              <w:jc w:val="both"/>
              <w:rPr>
                <w:rFonts w:ascii="Arial" w:hAnsi="Arial" w:cs="Arial"/>
              </w:rPr>
            </w:pPr>
          </w:p>
        </w:tc>
        <w:tc>
          <w:tcPr>
            <w:tcW w:w="2452" w:type="pct"/>
            <w:shd w:val="clear" w:color="auto" w:fill="auto"/>
          </w:tcPr>
          <w:p w14:paraId="54468AA5" w14:textId="77777777" w:rsidR="003F4C48" w:rsidRPr="00A956CD" w:rsidRDefault="003F4C48" w:rsidP="000E6C1D">
            <w:pPr>
              <w:spacing w:after="0" w:line="240" w:lineRule="auto"/>
              <w:jc w:val="both"/>
              <w:rPr>
                <w:rFonts w:ascii="Arial" w:hAnsi="Arial" w:cs="Arial"/>
              </w:rPr>
            </w:pPr>
          </w:p>
        </w:tc>
      </w:tr>
      <w:tr w:rsidR="003F4C48" w:rsidRPr="00A956CD" w14:paraId="6F873F6D" w14:textId="77777777" w:rsidTr="000E6C1D">
        <w:tc>
          <w:tcPr>
            <w:tcW w:w="1159" w:type="pct"/>
            <w:shd w:val="clear" w:color="auto" w:fill="auto"/>
          </w:tcPr>
          <w:p w14:paraId="417744DD" w14:textId="77777777" w:rsidR="003F4C48" w:rsidRPr="00A956CD" w:rsidRDefault="003F4C48" w:rsidP="000E6C1D">
            <w:pPr>
              <w:spacing w:after="0" w:line="240" w:lineRule="auto"/>
              <w:jc w:val="both"/>
              <w:rPr>
                <w:rFonts w:ascii="Arial" w:hAnsi="Arial" w:cs="Arial"/>
              </w:rPr>
            </w:pPr>
          </w:p>
        </w:tc>
        <w:tc>
          <w:tcPr>
            <w:tcW w:w="1389" w:type="pct"/>
            <w:shd w:val="clear" w:color="auto" w:fill="auto"/>
          </w:tcPr>
          <w:p w14:paraId="17999D71" w14:textId="77777777" w:rsidR="003F4C48" w:rsidRPr="00A956CD" w:rsidRDefault="003F4C48" w:rsidP="000E6C1D">
            <w:pPr>
              <w:spacing w:after="0" w:line="240" w:lineRule="auto"/>
              <w:jc w:val="both"/>
              <w:rPr>
                <w:rFonts w:ascii="Arial" w:hAnsi="Arial" w:cs="Arial"/>
              </w:rPr>
            </w:pPr>
          </w:p>
        </w:tc>
        <w:tc>
          <w:tcPr>
            <w:tcW w:w="2452" w:type="pct"/>
            <w:shd w:val="clear" w:color="auto" w:fill="auto"/>
          </w:tcPr>
          <w:p w14:paraId="7B39B2A4" w14:textId="77777777" w:rsidR="003F4C48" w:rsidRPr="00A956CD" w:rsidRDefault="003F4C48" w:rsidP="000E6C1D">
            <w:pPr>
              <w:spacing w:after="0" w:line="240" w:lineRule="auto"/>
              <w:jc w:val="both"/>
              <w:rPr>
                <w:rFonts w:ascii="Arial" w:hAnsi="Arial" w:cs="Arial"/>
              </w:rPr>
            </w:pPr>
          </w:p>
        </w:tc>
      </w:tr>
      <w:tr w:rsidR="003F4C48" w:rsidRPr="00A956CD" w14:paraId="77FE7330" w14:textId="77777777" w:rsidTr="000E6C1D">
        <w:tc>
          <w:tcPr>
            <w:tcW w:w="1159" w:type="pct"/>
            <w:shd w:val="clear" w:color="auto" w:fill="auto"/>
          </w:tcPr>
          <w:p w14:paraId="3299308F" w14:textId="77777777" w:rsidR="003F4C48" w:rsidRPr="00A956CD" w:rsidRDefault="003F4C48" w:rsidP="000E6C1D">
            <w:pPr>
              <w:spacing w:after="0" w:line="240" w:lineRule="auto"/>
              <w:jc w:val="both"/>
              <w:rPr>
                <w:rFonts w:ascii="Arial" w:hAnsi="Arial" w:cs="Arial"/>
              </w:rPr>
            </w:pPr>
          </w:p>
        </w:tc>
        <w:tc>
          <w:tcPr>
            <w:tcW w:w="1389" w:type="pct"/>
            <w:shd w:val="clear" w:color="auto" w:fill="auto"/>
          </w:tcPr>
          <w:p w14:paraId="39E8B072" w14:textId="77777777" w:rsidR="003F4C48" w:rsidRPr="00A956CD" w:rsidRDefault="003F4C48" w:rsidP="000E6C1D">
            <w:pPr>
              <w:spacing w:after="0" w:line="240" w:lineRule="auto"/>
              <w:jc w:val="both"/>
              <w:rPr>
                <w:rFonts w:ascii="Arial" w:hAnsi="Arial" w:cs="Arial"/>
              </w:rPr>
            </w:pPr>
          </w:p>
        </w:tc>
        <w:tc>
          <w:tcPr>
            <w:tcW w:w="2452" w:type="pct"/>
            <w:shd w:val="clear" w:color="auto" w:fill="auto"/>
          </w:tcPr>
          <w:p w14:paraId="2EC5DEBB" w14:textId="77777777" w:rsidR="003F4C48" w:rsidRPr="00A956CD" w:rsidRDefault="003F4C48" w:rsidP="000E6C1D">
            <w:pPr>
              <w:spacing w:after="0" w:line="240" w:lineRule="auto"/>
              <w:jc w:val="both"/>
              <w:rPr>
                <w:rFonts w:ascii="Arial" w:hAnsi="Arial" w:cs="Arial"/>
              </w:rPr>
            </w:pPr>
          </w:p>
        </w:tc>
      </w:tr>
      <w:tr w:rsidR="003F4C48" w:rsidRPr="00A956CD" w14:paraId="1B713F7D" w14:textId="77777777" w:rsidTr="000E6C1D">
        <w:tc>
          <w:tcPr>
            <w:tcW w:w="1159" w:type="pct"/>
            <w:shd w:val="clear" w:color="auto" w:fill="auto"/>
          </w:tcPr>
          <w:p w14:paraId="7795EEAC" w14:textId="77777777" w:rsidR="003F4C48" w:rsidRPr="00A956CD" w:rsidRDefault="003F4C48" w:rsidP="000E6C1D">
            <w:pPr>
              <w:spacing w:after="0" w:line="240" w:lineRule="auto"/>
              <w:jc w:val="both"/>
              <w:rPr>
                <w:rFonts w:ascii="Arial" w:hAnsi="Arial" w:cs="Arial"/>
              </w:rPr>
            </w:pPr>
          </w:p>
        </w:tc>
        <w:tc>
          <w:tcPr>
            <w:tcW w:w="1389" w:type="pct"/>
            <w:shd w:val="clear" w:color="auto" w:fill="auto"/>
          </w:tcPr>
          <w:p w14:paraId="4DF22E9A" w14:textId="77777777" w:rsidR="003F4C48" w:rsidRPr="00A956CD" w:rsidRDefault="003F4C48" w:rsidP="000E6C1D">
            <w:pPr>
              <w:spacing w:after="0" w:line="240" w:lineRule="auto"/>
              <w:jc w:val="both"/>
              <w:rPr>
                <w:rFonts w:ascii="Arial" w:hAnsi="Arial" w:cs="Arial"/>
              </w:rPr>
            </w:pPr>
          </w:p>
        </w:tc>
        <w:tc>
          <w:tcPr>
            <w:tcW w:w="2452" w:type="pct"/>
            <w:shd w:val="clear" w:color="auto" w:fill="auto"/>
          </w:tcPr>
          <w:p w14:paraId="5EF295FF" w14:textId="77777777" w:rsidR="003F4C48" w:rsidRPr="00A956CD" w:rsidRDefault="003F4C48" w:rsidP="000E6C1D">
            <w:pPr>
              <w:spacing w:after="0" w:line="240" w:lineRule="auto"/>
              <w:jc w:val="both"/>
              <w:rPr>
                <w:rFonts w:ascii="Arial" w:hAnsi="Arial" w:cs="Arial"/>
              </w:rPr>
            </w:pPr>
          </w:p>
        </w:tc>
      </w:tr>
    </w:tbl>
    <w:p w14:paraId="629D6ECE" w14:textId="77777777" w:rsidR="003F4C48" w:rsidRDefault="003F4C48" w:rsidP="003F4C48">
      <w:pPr>
        <w:tabs>
          <w:tab w:val="left" w:pos="1980"/>
        </w:tabs>
        <w:autoSpaceDE w:val="0"/>
        <w:autoSpaceDN w:val="0"/>
        <w:adjustRightInd w:val="0"/>
        <w:spacing w:after="0" w:line="240" w:lineRule="atLeast"/>
        <w:jc w:val="both"/>
        <w:rPr>
          <w:rFonts w:ascii="Arial" w:hAnsi="Arial" w:cs="Arial"/>
          <w:b/>
          <w:color w:val="000000"/>
          <w:sz w:val="28"/>
          <w:szCs w:val="28"/>
        </w:rPr>
      </w:pPr>
    </w:p>
    <w:p w14:paraId="4CB0D137" w14:textId="77777777" w:rsidR="003F4C48" w:rsidRPr="00514804" w:rsidRDefault="003F4C48" w:rsidP="00E45D2B">
      <w:pPr>
        <w:tabs>
          <w:tab w:val="left" w:pos="1980"/>
        </w:tabs>
        <w:autoSpaceDE w:val="0"/>
        <w:autoSpaceDN w:val="0"/>
        <w:adjustRightInd w:val="0"/>
        <w:spacing w:line="240" w:lineRule="atLeast"/>
        <w:rPr>
          <w:rFonts w:ascii="Arial" w:hAnsi="Arial" w:cs="Arial"/>
          <w:b/>
          <w:color w:val="000000"/>
          <w:sz w:val="28"/>
          <w:szCs w:val="28"/>
        </w:rPr>
      </w:pPr>
      <w:r w:rsidRPr="00514804">
        <w:rPr>
          <w:rFonts w:ascii="Arial" w:hAnsi="Arial" w:cs="Arial"/>
          <w:b/>
          <w:color w:val="000000"/>
          <w:sz w:val="28"/>
          <w:szCs w:val="28"/>
        </w:rPr>
        <w:t>Declaration</w:t>
      </w:r>
    </w:p>
    <w:p w14:paraId="365718E7" w14:textId="77777777" w:rsidR="003F4C48" w:rsidRPr="00514804" w:rsidRDefault="003F4C48" w:rsidP="003F4C48">
      <w:pPr>
        <w:spacing w:after="0" w:line="240" w:lineRule="auto"/>
        <w:rPr>
          <w:rFonts w:ascii="Arial" w:hAnsi="Arial" w:cs="Arial"/>
        </w:rPr>
      </w:pPr>
      <w:r w:rsidRPr="00514804">
        <w:rPr>
          <w:rFonts w:ascii="Arial" w:hAnsi="Arial" w:cs="Arial"/>
        </w:rPr>
        <w:t>I, (full name) [first name, surname], (occupation) [XX] of …. District Health Board hereby submit this self-assessment in preparation for the upcoming certification audit as being as being an accurate reflection of the current status of the District Health Board as at XX date.</w:t>
      </w:r>
    </w:p>
    <w:p w14:paraId="46631B4D" w14:textId="77777777" w:rsidR="003F4C48" w:rsidRPr="00514804" w:rsidRDefault="003F4C48" w:rsidP="003F4C48">
      <w:pPr>
        <w:tabs>
          <w:tab w:val="left" w:pos="1980"/>
        </w:tabs>
        <w:autoSpaceDE w:val="0"/>
        <w:autoSpaceDN w:val="0"/>
        <w:adjustRightInd w:val="0"/>
        <w:spacing w:after="0" w:line="240" w:lineRule="auto"/>
        <w:jc w:val="both"/>
        <w:rPr>
          <w:rFonts w:ascii="Arial" w:hAnsi="Arial" w:cs="Arial"/>
          <w:b/>
          <w:color w:val="000000"/>
          <w:sz w:val="24"/>
          <w:szCs w:val="24"/>
        </w:rPr>
      </w:pPr>
    </w:p>
    <w:p w14:paraId="631B3A74" w14:textId="77777777" w:rsidR="003F4C48" w:rsidRPr="00514804" w:rsidRDefault="003F4C48" w:rsidP="00E45D2B">
      <w:pPr>
        <w:tabs>
          <w:tab w:val="left" w:pos="1980"/>
        </w:tabs>
        <w:autoSpaceDE w:val="0"/>
        <w:autoSpaceDN w:val="0"/>
        <w:adjustRightInd w:val="0"/>
        <w:spacing w:after="0" w:line="240" w:lineRule="auto"/>
        <w:rPr>
          <w:rFonts w:ascii="Arial" w:hAnsi="Arial" w:cs="Arial"/>
          <w:b/>
          <w:color w:val="000000"/>
          <w:sz w:val="28"/>
          <w:szCs w:val="28"/>
        </w:rPr>
      </w:pPr>
      <w:r w:rsidRPr="00514804">
        <w:rPr>
          <w:rFonts w:ascii="Arial" w:hAnsi="Arial" w:cs="Arial"/>
          <w:b/>
          <w:color w:val="000000"/>
          <w:sz w:val="28"/>
          <w:szCs w:val="28"/>
        </w:rPr>
        <w:t>Brief summary</w:t>
      </w:r>
    </w:p>
    <w:p w14:paraId="269E5A0C" w14:textId="77777777" w:rsidR="003F4C48" w:rsidRPr="00514804" w:rsidRDefault="003F4C48" w:rsidP="003F4C48">
      <w:pPr>
        <w:tabs>
          <w:tab w:val="left" w:pos="1980"/>
        </w:tabs>
        <w:autoSpaceDE w:val="0"/>
        <w:autoSpaceDN w:val="0"/>
        <w:adjustRightInd w:val="0"/>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F4C48" w:rsidRPr="00514804" w14:paraId="0F20EC7B" w14:textId="77777777" w:rsidTr="000E6C1D">
        <w:tc>
          <w:tcPr>
            <w:tcW w:w="9242" w:type="dxa"/>
          </w:tcPr>
          <w:p w14:paraId="23F13309" w14:textId="77777777" w:rsidR="003F4C48" w:rsidRPr="00514804" w:rsidRDefault="003F4C48" w:rsidP="00E45D2B">
            <w:pPr>
              <w:tabs>
                <w:tab w:val="left" w:pos="1980"/>
              </w:tabs>
              <w:autoSpaceDE w:val="0"/>
              <w:autoSpaceDN w:val="0"/>
              <w:adjustRightInd w:val="0"/>
              <w:rPr>
                <w:rFonts w:ascii="Arial" w:hAnsi="Arial" w:cs="Arial"/>
              </w:rPr>
            </w:pPr>
            <w:r w:rsidRPr="00514804">
              <w:rPr>
                <w:rFonts w:ascii="Arial" w:hAnsi="Arial" w:cs="Arial"/>
              </w:rPr>
              <w:t>Key improvements since the last certification or surveillance audit:</w:t>
            </w:r>
          </w:p>
          <w:p w14:paraId="773FAE57" w14:textId="77777777" w:rsidR="003F4C48" w:rsidRPr="00514804" w:rsidRDefault="003F4C48" w:rsidP="000E6C1D">
            <w:pPr>
              <w:tabs>
                <w:tab w:val="left" w:pos="1980"/>
              </w:tabs>
              <w:autoSpaceDE w:val="0"/>
              <w:autoSpaceDN w:val="0"/>
              <w:adjustRightInd w:val="0"/>
              <w:jc w:val="both"/>
              <w:rPr>
                <w:rFonts w:ascii="Arial" w:hAnsi="Arial" w:cs="Arial"/>
              </w:rPr>
            </w:pPr>
          </w:p>
          <w:p w14:paraId="61104A25" w14:textId="77777777" w:rsidR="003F4C48" w:rsidRPr="00514804" w:rsidRDefault="003F4C48" w:rsidP="000E6C1D">
            <w:pPr>
              <w:tabs>
                <w:tab w:val="left" w:pos="1980"/>
              </w:tabs>
              <w:autoSpaceDE w:val="0"/>
              <w:autoSpaceDN w:val="0"/>
              <w:adjustRightInd w:val="0"/>
              <w:jc w:val="both"/>
              <w:rPr>
                <w:rFonts w:ascii="Arial" w:hAnsi="Arial" w:cs="Arial"/>
              </w:rPr>
            </w:pPr>
          </w:p>
          <w:p w14:paraId="48F96819" w14:textId="77777777" w:rsidR="003F4C48" w:rsidRPr="00514804" w:rsidRDefault="003F4C48" w:rsidP="000E6C1D">
            <w:pPr>
              <w:tabs>
                <w:tab w:val="left" w:pos="1980"/>
              </w:tabs>
              <w:autoSpaceDE w:val="0"/>
              <w:autoSpaceDN w:val="0"/>
              <w:adjustRightInd w:val="0"/>
              <w:jc w:val="both"/>
              <w:rPr>
                <w:rFonts w:ascii="Arial" w:hAnsi="Arial" w:cs="Arial"/>
              </w:rPr>
            </w:pPr>
          </w:p>
          <w:p w14:paraId="231B6E2F" w14:textId="77777777" w:rsidR="003F4C48" w:rsidRPr="00514804" w:rsidRDefault="003F4C48" w:rsidP="000E6C1D">
            <w:pPr>
              <w:tabs>
                <w:tab w:val="left" w:pos="1980"/>
              </w:tabs>
              <w:autoSpaceDE w:val="0"/>
              <w:autoSpaceDN w:val="0"/>
              <w:adjustRightInd w:val="0"/>
              <w:jc w:val="both"/>
              <w:rPr>
                <w:rFonts w:ascii="Arial" w:hAnsi="Arial" w:cs="Arial"/>
              </w:rPr>
            </w:pPr>
          </w:p>
          <w:p w14:paraId="6E5ED883" w14:textId="77777777" w:rsidR="003F4C48" w:rsidRPr="00514804" w:rsidRDefault="003F4C48" w:rsidP="000E6C1D">
            <w:pPr>
              <w:tabs>
                <w:tab w:val="left" w:pos="1980"/>
              </w:tabs>
              <w:autoSpaceDE w:val="0"/>
              <w:autoSpaceDN w:val="0"/>
              <w:adjustRightInd w:val="0"/>
              <w:jc w:val="both"/>
              <w:rPr>
                <w:rFonts w:ascii="Arial" w:hAnsi="Arial" w:cs="Arial"/>
              </w:rPr>
            </w:pPr>
          </w:p>
          <w:p w14:paraId="47A518D1" w14:textId="77777777" w:rsidR="003F4C48" w:rsidRPr="00514804" w:rsidRDefault="003F4C48" w:rsidP="000E6C1D">
            <w:pPr>
              <w:tabs>
                <w:tab w:val="left" w:pos="1980"/>
              </w:tabs>
              <w:autoSpaceDE w:val="0"/>
              <w:autoSpaceDN w:val="0"/>
              <w:adjustRightInd w:val="0"/>
              <w:jc w:val="both"/>
              <w:rPr>
                <w:rFonts w:ascii="Arial" w:hAnsi="Arial" w:cs="Arial"/>
              </w:rPr>
            </w:pPr>
          </w:p>
          <w:p w14:paraId="23B5F440" w14:textId="77777777" w:rsidR="003F4C48" w:rsidRPr="00514804" w:rsidRDefault="003F4C48" w:rsidP="000E6C1D">
            <w:pPr>
              <w:tabs>
                <w:tab w:val="left" w:pos="1980"/>
              </w:tabs>
              <w:autoSpaceDE w:val="0"/>
              <w:autoSpaceDN w:val="0"/>
              <w:adjustRightInd w:val="0"/>
              <w:jc w:val="both"/>
              <w:rPr>
                <w:rFonts w:ascii="Arial" w:hAnsi="Arial" w:cs="Arial"/>
              </w:rPr>
            </w:pPr>
          </w:p>
          <w:p w14:paraId="16680B6D" w14:textId="77777777" w:rsidR="003F4C48" w:rsidRPr="00514804" w:rsidRDefault="003F4C48" w:rsidP="000E6C1D">
            <w:pPr>
              <w:tabs>
                <w:tab w:val="left" w:pos="1980"/>
              </w:tabs>
              <w:autoSpaceDE w:val="0"/>
              <w:autoSpaceDN w:val="0"/>
              <w:adjustRightInd w:val="0"/>
              <w:jc w:val="both"/>
              <w:rPr>
                <w:rFonts w:ascii="Arial" w:hAnsi="Arial" w:cs="Arial"/>
              </w:rPr>
            </w:pPr>
          </w:p>
          <w:p w14:paraId="308B15B6" w14:textId="77777777" w:rsidR="003F4C48" w:rsidRPr="00514804" w:rsidRDefault="003F4C48" w:rsidP="000E6C1D">
            <w:pPr>
              <w:tabs>
                <w:tab w:val="left" w:pos="1980"/>
              </w:tabs>
              <w:autoSpaceDE w:val="0"/>
              <w:autoSpaceDN w:val="0"/>
              <w:adjustRightInd w:val="0"/>
              <w:jc w:val="both"/>
              <w:rPr>
                <w:rFonts w:ascii="Arial" w:hAnsi="Arial" w:cs="Arial"/>
              </w:rPr>
            </w:pPr>
          </w:p>
          <w:p w14:paraId="62CCBB09" w14:textId="77777777" w:rsidR="003F4C48" w:rsidRPr="00514804" w:rsidRDefault="003F4C48" w:rsidP="000E6C1D">
            <w:pPr>
              <w:tabs>
                <w:tab w:val="left" w:pos="1980"/>
              </w:tabs>
              <w:autoSpaceDE w:val="0"/>
              <w:autoSpaceDN w:val="0"/>
              <w:adjustRightInd w:val="0"/>
              <w:jc w:val="both"/>
              <w:rPr>
                <w:rFonts w:ascii="Arial" w:hAnsi="Arial" w:cs="Arial"/>
              </w:rPr>
            </w:pPr>
          </w:p>
          <w:p w14:paraId="633032E4" w14:textId="77777777" w:rsidR="003F4C48" w:rsidRPr="00514804" w:rsidRDefault="003F4C48" w:rsidP="000E6C1D">
            <w:pPr>
              <w:tabs>
                <w:tab w:val="left" w:pos="1980"/>
              </w:tabs>
              <w:autoSpaceDE w:val="0"/>
              <w:autoSpaceDN w:val="0"/>
              <w:adjustRightInd w:val="0"/>
              <w:jc w:val="both"/>
              <w:rPr>
                <w:rFonts w:ascii="Arial" w:hAnsi="Arial" w:cs="Arial"/>
              </w:rPr>
            </w:pPr>
          </w:p>
          <w:p w14:paraId="4B1D40E0" w14:textId="77777777" w:rsidR="003F4C48" w:rsidRPr="00514804" w:rsidRDefault="003F4C48" w:rsidP="000E6C1D">
            <w:pPr>
              <w:tabs>
                <w:tab w:val="left" w:pos="1980"/>
              </w:tabs>
              <w:autoSpaceDE w:val="0"/>
              <w:autoSpaceDN w:val="0"/>
              <w:adjustRightInd w:val="0"/>
              <w:jc w:val="both"/>
              <w:rPr>
                <w:rFonts w:ascii="Arial" w:hAnsi="Arial" w:cs="Arial"/>
              </w:rPr>
            </w:pPr>
          </w:p>
          <w:p w14:paraId="3C4EA85E" w14:textId="77777777" w:rsidR="003F4C48" w:rsidRPr="00514804" w:rsidRDefault="003F4C48" w:rsidP="000E6C1D">
            <w:pPr>
              <w:tabs>
                <w:tab w:val="left" w:pos="1980"/>
              </w:tabs>
              <w:autoSpaceDE w:val="0"/>
              <w:autoSpaceDN w:val="0"/>
              <w:adjustRightInd w:val="0"/>
              <w:jc w:val="both"/>
              <w:rPr>
                <w:rFonts w:ascii="Arial" w:hAnsi="Arial" w:cs="Arial"/>
              </w:rPr>
            </w:pPr>
          </w:p>
          <w:p w14:paraId="309DF391" w14:textId="77777777" w:rsidR="003F4C48" w:rsidRPr="00514804" w:rsidRDefault="003F4C48" w:rsidP="000E6C1D">
            <w:pPr>
              <w:tabs>
                <w:tab w:val="left" w:pos="1980"/>
              </w:tabs>
              <w:autoSpaceDE w:val="0"/>
              <w:autoSpaceDN w:val="0"/>
              <w:adjustRightInd w:val="0"/>
              <w:jc w:val="both"/>
              <w:rPr>
                <w:rFonts w:ascii="Arial" w:hAnsi="Arial" w:cs="Arial"/>
              </w:rPr>
            </w:pPr>
          </w:p>
          <w:p w14:paraId="3695DE37" w14:textId="77777777" w:rsidR="003F4C48" w:rsidRPr="00514804" w:rsidRDefault="003F4C48" w:rsidP="000E6C1D">
            <w:pPr>
              <w:tabs>
                <w:tab w:val="left" w:pos="1980"/>
              </w:tabs>
              <w:autoSpaceDE w:val="0"/>
              <w:autoSpaceDN w:val="0"/>
              <w:adjustRightInd w:val="0"/>
              <w:jc w:val="both"/>
              <w:rPr>
                <w:rFonts w:ascii="Arial" w:hAnsi="Arial" w:cs="Arial"/>
              </w:rPr>
            </w:pPr>
          </w:p>
          <w:p w14:paraId="2E7AA3F8" w14:textId="77777777" w:rsidR="003F4C48" w:rsidRPr="00514804" w:rsidRDefault="003F4C48" w:rsidP="000E6C1D">
            <w:pPr>
              <w:tabs>
                <w:tab w:val="left" w:pos="1980"/>
              </w:tabs>
              <w:autoSpaceDE w:val="0"/>
              <w:autoSpaceDN w:val="0"/>
              <w:adjustRightInd w:val="0"/>
              <w:jc w:val="both"/>
              <w:rPr>
                <w:rFonts w:ascii="Arial" w:hAnsi="Arial" w:cs="Arial"/>
              </w:rPr>
            </w:pPr>
          </w:p>
          <w:p w14:paraId="31F13F94" w14:textId="77777777" w:rsidR="003F4C48" w:rsidRPr="00514804" w:rsidRDefault="003F4C48" w:rsidP="000E6C1D">
            <w:pPr>
              <w:tabs>
                <w:tab w:val="left" w:pos="1980"/>
              </w:tabs>
              <w:autoSpaceDE w:val="0"/>
              <w:autoSpaceDN w:val="0"/>
              <w:adjustRightInd w:val="0"/>
              <w:jc w:val="both"/>
              <w:rPr>
                <w:rFonts w:ascii="Arial" w:hAnsi="Arial" w:cs="Arial"/>
              </w:rPr>
            </w:pPr>
          </w:p>
        </w:tc>
      </w:tr>
    </w:tbl>
    <w:p w14:paraId="7D1CEABE" w14:textId="77777777" w:rsidR="003F4C48" w:rsidRPr="00514804" w:rsidRDefault="003F4C48" w:rsidP="003F4C48">
      <w:pPr>
        <w:tabs>
          <w:tab w:val="left" w:pos="1980"/>
        </w:tabs>
        <w:autoSpaceDE w:val="0"/>
        <w:autoSpaceDN w:val="0"/>
        <w:adjustRightInd w:val="0"/>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F4C48" w:rsidRPr="00514804" w14:paraId="2307A48D" w14:textId="77777777" w:rsidTr="000E6C1D">
        <w:tc>
          <w:tcPr>
            <w:tcW w:w="9242" w:type="dxa"/>
          </w:tcPr>
          <w:p w14:paraId="596686D7" w14:textId="77777777" w:rsidR="003F4C48" w:rsidRPr="00514804" w:rsidRDefault="003F4C48" w:rsidP="00E45D2B">
            <w:pPr>
              <w:tabs>
                <w:tab w:val="left" w:pos="1980"/>
              </w:tabs>
              <w:autoSpaceDE w:val="0"/>
              <w:autoSpaceDN w:val="0"/>
              <w:adjustRightInd w:val="0"/>
              <w:rPr>
                <w:rFonts w:ascii="Arial" w:hAnsi="Arial" w:cs="Arial"/>
              </w:rPr>
            </w:pPr>
            <w:r w:rsidRPr="00514804">
              <w:rPr>
                <w:rFonts w:ascii="Arial" w:hAnsi="Arial" w:cs="Arial"/>
              </w:rPr>
              <w:t>Summary of corrective actions remaining outstanding from the last certification or surveillance audit:</w:t>
            </w:r>
          </w:p>
          <w:p w14:paraId="4D4FBDD9" w14:textId="77777777" w:rsidR="003F4C48" w:rsidRPr="00514804" w:rsidRDefault="003F4C48" w:rsidP="000E6C1D">
            <w:pPr>
              <w:tabs>
                <w:tab w:val="left" w:pos="1980"/>
              </w:tabs>
              <w:autoSpaceDE w:val="0"/>
              <w:autoSpaceDN w:val="0"/>
              <w:adjustRightInd w:val="0"/>
              <w:jc w:val="both"/>
              <w:rPr>
                <w:rFonts w:ascii="Arial" w:hAnsi="Arial" w:cs="Arial"/>
              </w:rPr>
            </w:pPr>
          </w:p>
          <w:p w14:paraId="0732FC36" w14:textId="77777777" w:rsidR="003F4C48" w:rsidRPr="00514804" w:rsidRDefault="003F4C48" w:rsidP="000E6C1D">
            <w:pPr>
              <w:tabs>
                <w:tab w:val="left" w:pos="1980"/>
              </w:tabs>
              <w:autoSpaceDE w:val="0"/>
              <w:autoSpaceDN w:val="0"/>
              <w:adjustRightInd w:val="0"/>
              <w:jc w:val="both"/>
              <w:rPr>
                <w:rFonts w:ascii="Arial" w:hAnsi="Arial" w:cs="Arial"/>
              </w:rPr>
            </w:pPr>
          </w:p>
          <w:p w14:paraId="4A0256F1" w14:textId="77777777" w:rsidR="003F4C48" w:rsidRPr="00514804" w:rsidRDefault="003F4C48" w:rsidP="000E6C1D">
            <w:pPr>
              <w:tabs>
                <w:tab w:val="left" w:pos="1980"/>
              </w:tabs>
              <w:autoSpaceDE w:val="0"/>
              <w:autoSpaceDN w:val="0"/>
              <w:adjustRightInd w:val="0"/>
              <w:jc w:val="both"/>
              <w:rPr>
                <w:rFonts w:ascii="Arial" w:hAnsi="Arial" w:cs="Arial"/>
              </w:rPr>
            </w:pPr>
          </w:p>
          <w:p w14:paraId="56CE45A6" w14:textId="77777777" w:rsidR="003F4C48" w:rsidRPr="00514804" w:rsidRDefault="003F4C48" w:rsidP="000E6C1D">
            <w:pPr>
              <w:tabs>
                <w:tab w:val="left" w:pos="1980"/>
              </w:tabs>
              <w:autoSpaceDE w:val="0"/>
              <w:autoSpaceDN w:val="0"/>
              <w:adjustRightInd w:val="0"/>
              <w:jc w:val="both"/>
              <w:rPr>
                <w:rFonts w:ascii="Arial" w:hAnsi="Arial" w:cs="Arial"/>
              </w:rPr>
            </w:pPr>
          </w:p>
          <w:p w14:paraId="4252D2F0" w14:textId="77777777" w:rsidR="003F4C48" w:rsidRPr="00514804" w:rsidRDefault="003F4C48" w:rsidP="000E6C1D">
            <w:pPr>
              <w:tabs>
                <w:tab w:val="left" w:pos="1980"/>
              </w:tabs>
              <w:autoSpaceDE w:val="0"/>
              <w:autoSpaceDN w:val="0"/>
              <w:adjustRightInd w:val="0"/>
              <w:jc w:val="both"/>
              <w:rPr>
                <w:rFonts w:ascii="Arial" w:hAnsi="Arial" w:cs="Arial"/>
              </w:rPr>
            </w:pPr>
          </w:p>
          <w:p w14:paraId="7E730EA9" w14:textId="77777777" w:rsidR="003F4C48" w:rsidRPr="00514804" w:rsidRDefault="003F4C48" w:rsidP="000E6C1D">
            <w:pPr>
              <w:tabs>
                <w:tab w:val="left" w:pos="1980"/>
              </w:tabs>
              <w:autoSpaceDE w:val="0"/>
              <w:autoSpaceDN w:val="0"/>
              <w:adjustRightInd w:val="0"/>
              <w:jc w:val="both"/>
              <w:rPr>
                <w:rFonts w:ascii="Arial" w:hAnsi="Arial" w:cs="Arial"/>
              </w:rPr>
            </w:pPr>
          </w:p>
          <w:p w14:paraId="1F06628E" w14:textId="77777777" w:rsidR="003F4C48" w:rsidRPr="00514804" w:rsidRDefault="003F4C48" w:rsidP="000E6C1D">
            <w:pPr>
              <w:tabs>
                <w:tab w:val="left" w:pos="1980"/>
              </w:tabs>
              <w:autoSpaceDE w:val="0"/>
              <w:autoSpaceDN w:val="0"/>
              <w:adjustRightInd w:val="0"/>
              <w:jc w:val="both"/>
              <w:rPr>
                <w:rFonts w:ascii="Arial" w:hAnsi="Arial" w:cs="Arial"/>
              </w:rPr>
            </w:pPr>
          </w:p>
          <w:p w14:paraId="52FFB07C" w14:textId="77777777" w:rsidR="003F4C48" w:rsidRPr="00514804" w:rsidRDefault="003F4C48" w:rsidP="000E6C1D">
            <w:pPr>
              <w:tabs>
                <w:tab w:val="left" w:pos="1980"/>
              </w:tabs>
              <w:autoSpaceDE w:val="0"/>
              <w:autoSpaceDN w:val="0"/>
              <w:adjustRightInd w:val="0"/>
              <w:jc w:val="both"/>
              <w:rPr>
                <w:rFonts w:ascii="Arial" w:hAnsi="Arial" w:cs="Arial"/>
              </w:rPr>
            </w:pPr>
          </w:p>
          <w:p w14:paraId="36226927" w14:textId="77777777" w:rsidR="003F4C48" w:rsidRPr="00514804" w:rsidRDefault="003F4C48" w:rsidP="000E6C1D">
            <w:pPr>
              <w:tabs>
                <w:tab w:val="left" w:pos="1980"/>
              </w:tabs>
              <w:autoSpaceDE w:val="0"/>
              <w:autoSpaceDN w:val="0"/>
              <w:adjustRightInd w:val="0"/>
              <w:jc w:val="both"/>
              <w:rPr>
                <w:rFonts w:ascii="Arial" w:hAnsi="Arial" w:cs="Arial"/>
              </w:rPr>
            </w:pPr>
          </w:p>
          <w:p w14:paraId="6128CA6B" w14:textId="77777777" w:rsidR="003F4C48" w:rsidRPr="00514804" w:rsidRDefault="003F4C48" w:rsidP="000E6C1D">
            <w:pPr>
              <w:tabs>
                <w:tab w:val="left" w:pos="1980"/>
              </w:tabs>
              <w:autoSpaceDE w:val="0"/>
              <w:autoSpaceDN w:val="0"/>
              <w:adjustRightInd w:val="0"/>
              <w:jc w:val="both"/>
              <w:rPr>
                <w:rFonts w:ascii="Arial" w:hAnsi="Arial" w:cs="Arial"/>
              </w:rPr>
            </w:pPr>
          </w:p>
          <w:p w14:paraId="74EA4F1F" w14:textId="77777777" w:rsidR="003F4C48" w:rsidRPr="00514804" w:rsidRDefault="003F4C48" w:rsidP="000E6C1D">
            <w:pPr>
              <w:tabs>
                <w:tab w:val="left" w:pos="1980"/>
              </w:tabs>
              <w:autoSpaceDE w:val="0"/>
              <w:autoSpaceDN w:val="0"/>
              <w:adjustRightInd w:val="0"/>
              <w:jc w:val="both"/>
              <w:rPr>
                <w:rFonts w:ascii="Arial" w:hAnsi="Arial" w:cs="Arial"/>
              </w:rPr>
            </w:pPr>
          </w:p>
          <w:p w14:paraId="5BEA59D0" w14:textId="77777777" w:rsidR="003F4C48" w:rsidRPr="00514804" w:rsidRDefault="003F4C48" w:rsidP="000E6C1D">
            <w:pPr>
              <w:tabs>
                <w:tab w:val="left" w:pos="1980"/>
              </w:tabs>
              <w:autoSpaceDE w:val="0"/>
              <w:autoSpaceDN w:val="0"/>
              <w:adjustRightInd w:val="0"/>
              <w:jc w:val="both"/>
              <w:rPr>
                <w:rFonts w:ascii="Arial" w:hAnsi="Arial" w:cs="Arial"/>
              </w:rPr>
            </w:pPr>
          </w:p>
          <w:p w14:paraId="48845CA6" w14:textId="77777777" w:rsidR="003F4C48" w:rsidRPr="00514804" w:rsidRDefault="003F4C48" w:rsidP="000E6C1D">
            <w:pPr>
              <w:tabs>
                <w:tab w:val="left" w:pos="1980"/>
              </w:tabs>
              <w:autoSpaceDE w:val="0"/>
              <w:autoSpaceDN w:val="0"/>
              <w:adjustRightInd w:val="0"/>
              <w:jc w:val="both"/>
              <w:rPr>
                <w:rFonts w:ascii="Arial" w:hAnsi="Arial" w:cs="Arial"/>
              </w:rPr>
            </w:pPr>
          </w:p>
          <w:p w14:paraId="18E32F36" w14:textId="77777777" w:rsidR="003F4C48" w:rsidRPr="00514804" w:rsidRDefault="003F4C48" w:rsidP="000E6C1D">
            <w:pPr>
              <w:tabs>
                <w:tab w:val="left" w:pos="1980"/>
              </w:tabs>
              <w:autoSpaceDE w:val="0"/>
              <w:autoSpaceDN w:val="0"/>
              <w:adjustRightInd w:val="0"/>
              <w:jc w:val="both"/>
              <w:rPr>
                <w:rFonts w:ascii="Arial" w:hAnsi="Arial" w:cs="Arial"/>
              </w:rPr>
            </w:pPr>
          </w:p>
          <w:p w14:paraId="5E96FB77" w14:textId="77777777" w:rsidR="003F4C48" w:rsidRPr="00514804" w:rsidRDefault="003F4C48" w:rsidP="000E6C1D">
            <w:pPr>
              <w:tabs>
                <w:tab w:val="left" w:pos="1980"/>
              </w:tabs>
              <w:autoSpaceDE w:val="0"/>
              <w:autoSpaceDN w:val="0"/>
              <w:adjustRightInd w:val="0"/>
              <w:jc w:val="both"/>
              <w:rPr>
                <w:rFonts w:ascii="Arial" w:hAnsi="Arial" w:cs="Arial"/>
              </w:rPr>
            </w:pPr>
          </w:p>
          <w:p w14:paraId="6139DDB1" w14:textId="77777777" w:rsidR="003F4C48" w:rsidRPr="00514804" w:rsidRDefault="003F4C48" w:rsidP="000E6C1D">
            <w:pPr>
              <w:tabs>
                <w:tab w:val="left" w:pos="1980"/>
              </w:tabs>
              <w:autoSpaceDE w:val="0"/>
              <w:autoSpaceDN w:val="0"/>
              <w:adjustRightInd w:val="0"/>
              <w:jc w:val="both"/>
              <w:rPr>
                <w:rFonts w:ascii="Arial" w:hAnsi="Arial" w:cs="Arial"/>
              </w:rPr>
            </w:pPr>
          </w:p>
          <w:p w14:paraId="03FACADD" w14:textId="77777777" w:rsidR="003F4C48" w:rsidRPr="00514804" w:rsidRDefault="003F4C48" w:rsidP="000E6C1D">
            <w:pPr>
              <w:tabs>
                <w:tab w:val="left" w:pos="1980"/>
              </w:tabs>
              <w:autoSpaceDE w:val="0"/>
              <w:autoSpaceDN w:val="0"/>
              <w:adjustRightInd w:val="0"/>
              <w:jc w:val="both"/>
              <w:rPr>
                <w:rFonts w:ascii="Arial" w:hAnsi="Arial" w:cs="Arial"/>
              </w:rPr>
            </w:pPr>
          </w:p>
          <w:p w14:paraId="4745218E" w14:textId="77777777" w:rsidR="003F4C48" w:rsidRPr="00514804" w:rsidRDefault="003F4C48" w:rsidP="000E6C1D">
            <w:pPr>
              <w:tabs>
                <w:tab w:val="left" w:pos="1980"/>
              </w:tabs>
              <w:autoSpaceDE w:val="0"/>
              <w:autoSpaceDN w:val="0"/>
              <w:adjustRightInd w:val="0"/>
              <w:jc w:val="both"/>
              <w:rPr>
                <w:rFonts w:ascii="Arial" w:hAnsi="Arial" w:cs="Arial"/>
              </w:rPr>
            </w:pPr>
          </w:p>
          <w:p w14:paraId="422510F0" w14:textId="77777777" w:rsidR="003F4C48" w:rsidRPr="00514804" w:rsidRDefault="003F4C48" w:rsidP="000E6C1D">
            <w:pPr>
              <w:tabs>
                <w:tab w:val="left" w:pos="1980"/>
              </w:tabs>
              <w:autoSpaceDE w:val="0"/>
              <w:autoSpaceDN w:val="0"/>
              <w:adjustRightInd w:val="0"/>
              <w:jc w:val="both"/>
              <w:rPr>
                <w:rFonts w:ascii="Arial" w:hAnsi="Arial" w:cs="Arial"/>
                <w:b/>
                <w:color w:val="000000"/>
                <w:sz w:val="24"/>
                <w:szCs w:val="24"/>
              </w:rPr>
            </w:pPr>
          </w:p>
        </w:tc>
      </w:tr>
    </w:tbl>
    <w:p w14:paraId="77407522" w14:textId="77777777" w:rsidR="003F4C48" w:rsidRPr="00514804" w:rsidRDefault="003F4C48" w:rsidP="003F4C48">
      <w:pPr>
        <w:tabs>
          <w:tab w:val="left" w:pos="1980"/>
        </w:tabs>
        <w:autoSpaceDE w:val="0"/>
        <w:autoSpaceDN w:val="0"/>
        <w:adjustRightInd w:val="0"/>
        <w:spacing w:after="0" w:line="240" w:lineRule="auto"/>
        <w:jc w:val="both"/>
        <w:rPr>
          <w:rFonts w:ascii="Arial" w:hAnsi="Arial" w:cs="Arial"/>
          <w:b/>
          <w:color w:val="000000"/>
          <w:sz w:val="24"/>
          <w:szCs w:val="24"/>
        </w:rPr>
      </w:pPr>
    </w:p>
    <w:tbl>
      <w:tblPr>
        <w:tblStyle w:val="TableGrid"/>
        <w:tblW w:w="0" w:type="auto"/>
        <w:tblLook w:val="04A0" w:firstRow="1" w:lastRow="0" w:firstColumn="1" w:lastColumn="0" w:noHBand="0" w:noVBand="1"/>
      </w:tblPr>
      <w:tblGrid>
        <w:gridCol w:w="9016"/>
      </w:tblGrid>
      <w:tr w:rsidR="003F4C48" w:rsidRPr="00514804" w14:paraId="042560BF" w14:textId="77777777" w:rsidTr="000E6C1D">
        <w:tc>
          <w:tcPr>
            <w:tcW w:w="9242" w:type="dxa"/>
          </w:tcPr>
          <w:p w14:paraId="7EDA973A" w14:textId="77777777" w:rsidR="003F4C48" w:rsidRPr="00514804" w:rsidRDefault="003F4C48" w:rsidP="00E45D2B">
            <w:pPr>
              <w:tabs>
                <w:tab w:val="left" w:pos="1980"/>
              </w:tabs>
              <w:autoSpaceDE w:val="0"/>
              <w:autoSpaceDN w:val="0"/>
              <w:adjustRightInd w:val="0"/>
              <w:rPr>
                <w:rFonts w:ascii="Arial" w:hAnsi="Arial" w:cs="Arial"/>
              </w:rPr>
            </w:pPr>
            <w:r w:rsidRPr="00514804">
              <w:rPr>
                <w:rFonts w:ascii="Arial" w:hAnsi="Arial" w:cs="Arial"/>
              </w:rPr>
              <w:t>Improvement projects underway or recently completed:</w:t>
            </w:r>
          </w:p>
          <w:p w14:paraId="22E89245" w14:textId="77777777" w:rsidR="003F4C48" w:rsidRPr="00514804" w:rsidRDefault="003F4C48" w:rsidP="000E6C1D">
            <w:pPr>
              <w:tabs>
                <w:tab w:val="left" w:pos="1980"/>
              </w:tabs>
              <w:autoSpaceDE w:val="0"/>
              <w:autoSpaceDN w:val="0"/>
              <w:adjustRightInd w:val="0"/>
              <w:jc w:val="both"/>
              <w:rPr>
                <w:rFonts w:ascii="Arial" w:hAnsi="Arial" w:cs="Arial"/>
              </w:rPr>
            </w:pPr>
          </w:p>
          <w:p w14:paraId="4F4020D4" w14:textId="77777777" w:rsidR="003F4C48" w:rsidRPr="00514804" w:rsidRDefault="003F4C48" w:rsidP="000E6C1D">
            <w:pPr>
              <w:tabs>
                <w:tab w:val="left" w:pos="1980"/>
              </w:tabs>
              <w:autoSpaceDE w:val="0"/>
              <w:autoSpaceDN w:val="0"/>
              <w:adjustRightInd w:val="0"/>
              <w:jc w:val="both"/>
              <w:rPr>
                <w:rFonts w:ascii="Arial" w:hAnsi="Arial" w:cs="Arial"/>
              </w:rPr>
            </w:pPr>
          </w:p>
          <w:p w14:paraId="6A3854F5" w14:textId="77777777" w:rsidR="003F4C48" w:rsidRPr="00514804" w:rsidRDefault="003F4C48" w:rsidP="000E6C1D">
            <w:pPr>
              <w:tabs>
                <w:tab w:val="left" w:pos="1980"/>
              </w:tabs>
              <w:autoSpaceDE w:val="0"/>
              <w:autoSpaceDN w:val="0"/>
              <w:adjustRightInd w:val="0"/>
              <w:jc w:val="both"/>
              <w:rPr>
                <w:rFonts w:ascii="Arial" w:hAnsi="Arial" w:cs="Arial"/>
              </w:rPr>
            </w:pPr>
          </w:p>
          <w:p w14:paraId="0E202315" w14:textId="77777777" w:rsidR="003F4C48" w:rsidRPr="00514804" w:rsidRDefault="003F4C48" w:rsidP="000E6C1D">
            <w:pPr>
              <w:tabs>
                <w:tab w:val="left" w:pos="1980"/>
              </w:tabs>
              <w:autoSpaceDE w:val="0"/>
              <w:autoSpaceDN w:val="0"/>
              <w:adjustRightInd w:val="0"/>
              <w:jc w:val="both"/>
              <w:rPr>
                <w:rFonts w:ascii="Arial" w:hAnsi="Arial" w:cs="Arial"/>
              </w:rPr>
            </w:pPr>
          </w:p>
          <w:p w14:paraId="01EE9B93" w14:textId="77777777" w:rsidR="003F4C48" w:rsidRPr="00514804" w:rsidRDefault="003F4C48" w:rsidP="000E6C1D">
            <w:pPr>
              <w:tabs>
                <w:tab w:val="left" w:pos="1980"/>
              </w:tabs>
              <w:autoSpaceDE w:val="0"/>
              <w:autoSpaceDN w:val="0"/>
              <w:adjustRightInd w:val="0"/>
              <w:jc w:val="both"/>
              <w:rPr>
                <w:rFonts w:ascii="Arial" w:hAnsi="Arial" w:cs="Arial"/>
              </w:rPr>
            </w:pPr>
          </w:p>
          <w:p w14:paraId="39D2F9B2" w14:textId="77777777" w:rsidR="003F4C48" w:rsidRPr="00514804" w:rsidRDefault="003F4C48" w:rsidP="000E6C1D">
            <w:pPr>
              <w:tabs>
                <w:tab w:val="left" w:pos="1980"/>
              </w:tabs>
              <w:autoSpaceDE w:val="0"/>
              <w:autoSpaceDN w:val="0"/>
              <w:adjustRightInd w:val="0"/>
              <w:jc w:val="both"/>
              <w:rPr>
                <w:rFonts w:ascii="Arial" w:hAnsi="Arial" w:cs="Arial"/>
              </w:rPr>
            </w:pPr>
          </w:p>
          <w:p w14:paraId="6DC1EA58" w14:textId="77777777" w:rsidR="003F4C48" w:rsidRPr="00514804" w:rsidRDefault="003F4C48" w:rsidP="000E6C1D">
            <w:pPr>
              <w:tabs>
                <w:tab w:val="left" w:pos="1980"/>
              </w:tabs>
              <w:autoSpaceDE w:val="0"/>
              <w:autoSpaceDN w:val="0"/>
              <w:adjustRightInd w:val="0"/>
              <w:jc w:val="both"/>
              <w:rPr>
                <w:rFonts w:ascii="Arial" w:hAnsi="Arial" w:cs="Arial"/>
              </w:rPr>
            </w:pPr>
          </w:p>
          <w:p w14:paraId="43482A27" w14:textId="77777777" w:rsidR="003F4C48" w:rsidRPr="00514804" w:rsidRDefault="003F4C48" w:rsidP="000E6C1D">
            <w:pPr>
              <w:tabs>
                <w:tab w:val="left" w:pos="1980"/>
              </w:tabs>
              <w:autoSpaceDE w:val="0"/>
              <w:autoSpaceDN w:val="0"/>
              <w:adjustRightInd w:val="0"/>
              <w:jc w:val="both"/>
              <w:rPr>
                <w:rFonts w:ascii="Arial" w:hAnsi="Arial" w:cs="Arial"/>
              </w:rPr>
            </w:pPr>
          </w:p>
          <w:p w14:paraId="4286017F" w14:textId="77777777" w:rsidR="003F4C48" w:rsidRPr="00514804" w:rsidRDefault="003F4C48" w:rsidP="000E6C1D">
            <w:pPr>
              <w:tabs>
                <w:tab w:val="left" w:pos="1980"/>
              </w:tabs>
              <w:autoSpaceDE w:val="0"/>
              <w:autoSpaceDN w:val="0"/>
              <w:adjustRightInd w:val="0"/>
              <w:jc w:val="both"/>
              <w:rPr>
                <w:rFonts w:ascii="Arial" w:hAnsi="Arial" w:cs="Arial"/>
              </w:rPr>
            </w:pPr>
          </w:p>
          <w:p w14:paraId="29F42B1F" w14:textId="77777777" w:rsidR="003F4C48" w:rsidRPr="00514804" w:rsidRDefault="003F4C48" w:rsidP="000E6C1D">
            <w:pPr>
              <w:tabs>
                <w:tab w:val="left" w:pos="1980"/>
              </w:tabs>
              <w:autoSpaceDE w:val="0"/>
              <w:autoSpaceDN w:val="0"/>
              <w:adjustRightInd w:val="0"/>
              <w:jc w:val="both"/>
              <w:rPr>
                <w:rFonts w:ascii="Arial" w:hAnsi="Arial" w:cs="Arial"/>
              </w:rPr>
            </w:pPr>
          </w:p>
          <w:p w14:paraId="172710C4" w14:textId="77777777" w:rsidR="003F4C48" w:rsidRPr="00514804" w:rsidRDefault="003F4C48" w:rsidP="000E6C1D">
            <w:pPr>
              <w:tabs>
                <w:tab w:val="left" w:pos="1980"/>
              </w:tabs>
              <w:autoSpaceDE w:val="0"/>
              <w:autoSpaceDN w:val="0"/>
              <w:adjustRightInd w:val="0"/>
              <w:jc w:val="both"/>
              <w:rPr>
                <w:rFonts w:ascii="Arial" w:hAnsi="Arial" w:cs="Arial"/>
              </w:rPr>
            </w:pPr>
          </w:p>
          <w:p w14:paraId="50BAF423" w14:textId="77777777" w:rsidR="003F4C48" w:rsidRPr="00514804" w:rsidRDefault="003F4C48" w:rsidP="000E6C1D">
            <w:pPr>
              <w:tabs>
                <w:tab w:val="left" w:pos="1980"/>
              </w:tabs>
              <w:autoSpaceDE w:val="0"/>
              <w:autoSpaceDN w:val="0"/>
              <w:adjustRightInd w:val="0"/>
              <w:jc w:val="both"/>
              <w:rPr>
                <w:rFonts w:ascii="Arial" w:hAnsi="Arial" w:cs="Arial"/>
              </w:rPr>
            </w:pPr>
          </w:p>
          <w:p w14:paraId="2F34C0C0" w14:textId="77777777" w:rsidR="003F4C48" w:rsidRPr="00514804" w:rsidRDefault="003F4C48" w:rsidP="000E6C1D">
            <w:pPr>
              <w:tabs>
                <w:tab w:val="left" w:pos="1980"/>
              </w:tabs>
              <w:autoSpaceDE w:val="0"/>
              <w:autoSpaceDN w:val="0"/>
              <w:adjustRightInd w:val="0"/>
              <w:jc w:val="both"/>
              <w:rPr>
                <w:rFonts w:ascii="Arial" w:hAnsi="Arial" w:cs="Arial"/>
              </w:rPr>
            </w:pPr>
          </w:p>
          <w:p w14:paraId="15D35E05" w14:textId="77777777" w:rsidR="003F4C48" w:rsidRPr="00514804" w:rsidRDefault="003F4C48" w:rsidP="000E6C1D">
            <w:pPr>
              <w:tabs>
                <w:tab w:val="left" w:pos="1980"/>
              </w:tabs>
              <w:autoSpaceDE w:val="0"/>
              <w:autoSpaceDN w:val="0"/>
              <w:adjustRightInd w:val="0"/>
              <w:jc w:val="both"/>
              <w:rPr>
                <w:rFonts w:ascii="Arial" w:hAnsi="Arial" w:cs="Arial"/>
              </w:rPr>
            </w:pPr>
          </w:p>
          <w:p w14:paraId="68CA983E" w14:textId="77777777" w:rsidR="003F4C48" w:rsidRPr="00514804" w:rsidRDefault="003F4C48" w:rsidP="000E6C1D">
            <w:pPr>
              <w:tabs>
                <w:tab w:val="left" w:pos="1980"/>
              </w:tabs>
              <w:autoSpaceDE w:val="0"/>
              <w:autoSpaceDN w:val="0"/>
              <w:adjustRightInd w:val="0"/>
              <w:jc w:val="both"/>
              <w:rPr>
                <w:rFonts w:ascii="Arial" w:hAnsi="Arial" w:cs="Arial"/>
              </w:rPr>
            </w:pPr>
          </w:p>
          <w:p w14:paraId="3F3F65BB" w14:textId="77777777" w:rsidR="003F4C48" w:rsidRPr="00514804" w:rsidRDefault="003F4C48" w:rsidP="000E6C1D">
            <w:pPr>
              <w:tabs>
                <w:tab w:val="left" w:pos="1980"/>
              </w:tabs>
              <w:autoSpaceDE w:val="0"/>
              <w:autoSpaceDN w:val="0"/>
              <w:adjustRightInd w:val="0"/>
              <w:jc w:val="both"/>
              <w:rPr>
                <w:rFonts w:ascii="Arial" w:hAnsi="Arial" w:cs="Arial"/>
              </w:rPr>
            </w:pPr>
          </w:p>
          <w:p w14:paraId="7E2E7D4A" w14:textId="77777777" w:rsidR="003F4C48" w:rsidRPr="00514804" w:rsidRDefault="003F4C48" w:rsidP="000E6C1D">
            <w:pPr>
              <w:tabs>
                <w:tab w:val="left" w:pos="1980"/>
              </w:tabs>
              <w:autoSpaceDE w:val="0"/>
              <w:autoSpaceDN w:val="0"/>
              <w:adjustRightInd w:val="0"/>
              <w:jc w:val="both"/>
              <w:rPr>
                <w:rFonts w:ascii="Arial" w:hAnsi="Arial" w:cs="Arial"/>
              </w:rPr>
            </w:pPr>
          </w:p>
          <w:p w14:paraId="58896F3A" w14:textId="77777777" w:rsidR="003F4C48" w:rsidRPr="00514804" w:rsidRDefault="003F4C48" w:rsidP="000E6C1D">
            <w:pPr>
              <w:tabs>
                <w:tab w:val="left" w:pos="1980"/>
              </w:tabs>
              <w:autoSpaceDE w:val="0"/>
              <w:autoSpaceDN w:val="0"/>
              <w:adjustRightInd w:val="0"/>
              <w:jc w:val="both"/>
              <w:rPr>
                <w:rFonts w:ascii="Arial" w:hAnsi="Arial" w:cs="Arial"/>
              </w:rPr>
            </w:pPr>
          </w:p>
          <w:p w14:paraId="2B7CDAEA" w14:textId="77777777" w:rsidR="003F4C48" w:rsidRPr="00514804" w:rsidRDefault="003F4C48" w:rsidP="000E6C1D">
            <w:pPr>
              <w:tabs>
                <w:tab w:val="left" w:pos="1980"/>
              </w:tabs>
              <w:autoSpaceDE w:val="0"/>
              <w:autoSpaceDN w:val="0"/>
              <w:adjustRightInd w:val="0"/>
              <w:jc w:val="both"/>
              <w:rPr>
                <w:rFonts w:ascii="Arial" w:hAnsi="Arial" w:cs="Arial"/>
              </w:rPr>
            </w:pPr>
          </w:p>
          <w:p w14:paraId="6FE70A7D" w14:textId="77777777" w:rsidR="003F4C48" w:rsidRPr="00514804" w:rsidRDefault="003F4C48" w:rsidP="000E6C1D">
            <w:pPr>
              <w:tabs>
                <w:tab w:val="left" w:pos="1980"/>
              </w:tabs>
              <w:autoSpaceDE w:val="0"/>
              <w:autoSpaceDN w:val="0"/>
              <w:adjustRightInd w:val="0"/>
              <w:jc w:val="both"/>
              <w:rPr>
                <w:rFonts w:ascii="Arial" w:hAnsi="Arial" w:cs="Arial"/>
              </w:rPr>
            </w:pPr>
          </w:p>
          <w:p w14:paraId="0D8A4231" w14:textId="77777777" w:rsidR="003F4C48" w:rsidRPr="00514804" w:rsidRDefault="003F4C48" w:rsidP="000E6C1D">
            <w:pPr>
              <w:tabs>
                <w:tab w:val="left" w:pos="1980"/>
              </w:tabs>
              <w:autoSpaceDE w:val="0"/>
              <w:autoSpaceDN w:val="0"/>
              <w:adjustRightInd w:val="0"/>
              <w:jc w:val="both"/>
              <w:rPr>
                <w:rFonts w:ascii="Arial" w:hAnsi="Arial" w:cs="Arial"/>
              </w:rPr>
            </w:pPr>
          </w:p>
          <w:p w14:paraId="0C1A111E" w14:textId="77777777" w:rsidR="003F4C48" w:rsidRPr="00514804" w:rsidRDefault="003F4C48" w:rsidP="000E6C1D">
            <w:pPr>
              <w:tabs>
                <w:tab w:val="left" w:pos="1980"/>
              </w:tabs>
              <w:autoSpaceDE w:val="0"/>
              <w:autoSpaceDN w:val="0"/>
              <w:adjustRightInd w:val="0"/>
              <w:jc w:val="both"/>
              <w:rPr>
                <w:rFonts w:ascii="Arial" w:hAnsi="Arial" w:cs="Arial"/>
              </w:rPr>
            </w:pPr>
          </w:p>
          <w:p w14:paraId="5F0F7208" w14:textId="77777777" w:rsidR="003F4C48" w:rsidRPr="00514804" w:rsidRDefault="003F4C48" w:rsidP="000E6C1D">
            <w:pPr>
              <w:tabs>
                <w:tab w:val="left" w:pos="1980"/>
              </w:tabs>
              <w:autoSpaceDE w:val="0"/>
              <w:autoSpaceDN w:val="0"/>
              <w:adjustRightInd w:val="0"/>
              <w:jc w:val="both"/>
              <w:rPr>
                <w:rFonts w:ascii="Arial" w:hAnsi="Arial" w:cs="Arial"/>
              </w:rPr>
            </w:pPr>
          </w:p>
          <w:p w14:paraId="6E967758" w14:textId="77777777" w:rsidR="003F4C48" w:rsidRPr="00514804" w:rsidRDefault="003F4C48" w:rsidP="000E6C1D">
            <w:pPr>
              <w:tabs>
                <w:tab w:val="left" w:pos="1980"/>
              </w:tabs>
              <w:autoSpaceDE w:val="0"/>
              <w:autoSpaceDN w:val="0"/>
              <w:adjustRightInd w:val="0"/>
              <w:jc w:val="both"/>
              <w:rPr>
                <w:rFonts w:ascii="Arial" w:hAnsi="Arial" w:cs="Arial"/>
              </w:rPr>
            </w:pPr>
          </w:p>
          <w:p w14:paraId="1D6D4E07" w14:textId="77777777" w:rsidR="003F4C48" w:rsidRPr="00514804" w:rsidRDefault="003F4C48" w:rsidP="000E6C1D">
            <w:pPr>
              <w:tabs>
                <w:tab w:val="left" w:pos="1980"/>
              </w:tabs>
              <w:autoSpaceDE w:val="0"/>
              <w:autoSpaceDN w:val="0"/>
              <w:adjustRightInd w:val="0"/>
              <w:jc w:val="both"/>
              <w:rPr>
                <w:rFonts w:ascii="Arial" w:hAnsi="Arial" w:cs="Arial"/>
              </w:rPr>
            </w:pPr>
          </w:p>
          <w:p w14:paraId="05571B1E" w14:textId="77777777" w:rsidR="003F4C48" w:rsidRPr="00514804" w:rsidRDefault="003F4C48" w:rsidP="000E6C1D">
            <w:pPr>
              <w:tabs>
                <w:tab w:val="left" w:pos="1980"/>
              </w:tabs>
              <w:autoSpaceDE w:val="0"/>
              <w:autoSpaceDN w:val="0"/>
              <w:adjustRightInd w:val="0"/>
              <w:jc w:val="both"/>
              <w:rPr>
                <w:rFonts w:ascii="Arial" w:hAnsi="Arial" w:cs="Arial"/>
              </w:rPr>
            </w:pPr>
          </w:p>
          <w:p w14:paraId="79B806B1" w14:textId="77777777" w:rsidR="003F4C48" w:rsidRPr="00514804" w:rsidRDefault="003F4C48" w:rsidP="000E6C1D">
            <w:pPr>
              <w:tabs>
                <w:tab w:val="left" w:pos="1980"/>
              </w:tabs>
              <w:autoSpaceDE w:val="0"/>
              <w:autoSpaceDN w:val="0"/>
              <w:adjustRightInd w:val="0"/>
              <w:jc w:val="both"/>
              <w:rPr>
                <w:rFonts w:ascii="Arial" w:hAnsi="Arial" w:cs="Arial"/>
              </w:rPr>
            </w:pPr>
          </w:p>
          <w:p w14:paraId="23E5A85E" w14:textId="77777777" w:rsidR="003F4C48" w:rsidRPr="00514804" w:rsidRDefault="003F4C48" w:rsidP="000E6C1D">
            <w:pPr>
              <w:tabs>
                <w:tab w:val="left" w:pos="1980"/>
              </w:tabs>
              <w:autoSpaceDE w:val="0"/>
              <w:autoSpaceDN w:val="0"/>
              <w:adjustRightInd w:val="0"/>
              <w:jc w:val="both"/>
              <w:rPr>
                <w:rFonts w:ascii="Arial" w:hAnsi="Arial" w:cs="Arial"/>
              </w:rPr>
            </w:pPr>
          </w:p>
          <w:p w14:paraId="3C78DF90" w14:textId="77777777" w:rsidR="003F4C48" w:rsidRPr="00514804" w:rsidRDefault="003F4C48" w:rsidP="000E6C1D">
            <w:pPr>
              <w:tabs>
                <w:tab w:val="left" w:pos="1980"/>
              </w:tabs>
              <w:autoSpaceDE w:val="0"/>
              <w:autoSpaceDN w:val="0"/>
              <w:adjustRightInd w:val="0"/>
              <w:jc w:val="both"/>
              <w:rPr>
                <w:rFonts w:ascii="Arial" w:hAnsi="Arial" w:cs="Arial"/>
                <w:b/>
                <w:color w:val="000000"/>
                <w:sz w:val="24"/>
                <w:szCs w:val="24"/>
              </w:rPr>
            </w:pPr>
          </w:p>
        </w:tc>
      </w:tr>
    </w:tbl>
    <w:p w14:paraId="28FD332A" w14:textId="77777777" w:rsidR="003F4C48" w:rsidRPr="00514804" w:rsidRDefault="003F4C48" w:rsidP="003F4C48">
      <w:pPr>
        <w:tabs>
          <w:tab w:val="left" w:pos="1980"/>
        </w:tabs>
        <w:autoSpaceDE w:val="0"/>
        <w:autoSpaceDN w:val="0"/>
        <w:adjustRightInd w:val="0"/>
        <w:spacing w:after="0" w:line="240" w:lineRule="auto"/>
        <w:jc w:val="both"/>
        <w:rPr>
          <w:rFonts w:ascii="Arial" w:hAnsi="Arial" w:cs="Arial"/>
          <w:b/>
          <w:color w:val="000000"/>
          <w:sz w:val="24"/>
          <w:szCs w:val="24"/>
        </w:rPr>
      </w:pPr>
    </w:p>
    <w:tbl>
      <w:tblPr>
        <w:tblStyle w:val="TableGrid"/>
        <w:tblW w:w="0" w:type="auto"/>
        <w:tblLook w:val="04A0" w:firstRow="1" w:lastRow="0" w:firstColumn="1" w:lastColumn="0" w:noHBand="0" w:noVBand="1"/>
      </w:tblPr>
      <w:tblGrid>
        <w:gridCol w:w="9016"/>
      </w:tblGrid>
      <w:tr w:rsidR="003F4C48" w:rsidRPr="00514804" w14:paraId="4E844B1F" w14:textId="77777777" w:rsidTr="000E6C1D">
        <w:tc>
          <w:tcPr>
            <w:tcW w:w="9242" w:type="dxa"/>
          </w:tcPr>
          <w:p w14:paraId="14A09971" w14:textId="59E92091" w:rsidR="003F4C48" w:rsidRPr="00514804" w:rsidRDefault="003F4C48" w:rsidP="00E45D2B">
            <w:pPr>
              <w:tabs>
                <w:tab w:val="left" w:pos="1980"/>
              </w:tabs>
              <w:autoSpaceDE w:val="0"/>
              <w:autoSpaceDN w:val="0"/>
              <w:adjustRightInd w:val="0"/>
              <w:jc w:val="both"/>
              <w:rPr>
                <w:rFonts w:ascii="Arial" w:hAnsi="Arial" w:cs="Arial"/>
              </w:rPr>
            </w:pPr>
            <w:r w:rsidRPr="00514804">
              <w:rPr>
                <w:rFonts w:ascii="Arial" w:hAnsi="Arial" w:cs="Arial"/>
              </w:rPr>
              <w:t xml:space="preserve">Challenges faced by the </w:t>
            </w:r>
            <w:r w:rsidR="005C0122">
              <w:rPr>
                <w:rFonts w:ascii="Arial" w:hAnsi="Arial" w:cs="Arial"/>
              </w:rPr>
              <w:t xml:space="preserve">public </w:t>
            </w:r>
            <w:r w:rsidR="00BA2AEC">
              <w:rPr>
                <w:rFonts w:ascii="Arial" w:hAnsi="Arial" w:cs="Arial"/>
              </w:rPr>
              <w:t>hospital</w:t>
            </w:r>
            <w:r w:rsidR="00BA2AEC" w:rsidRPr="00514804">
              <w:rPr>
                <w:rFonts w:ascii="Arial" w:hAnsi="Arial" w:cs="Arial"/>
              </w:rPr>
              <w:t xml:space="preserve"> </w:t>
            </w:r>
            <w:r w:rsidRPr="00514804">
              <w:rPr>
                <w:rFonts w:ascii="Arial" w:hAnsi="Arial" w:cs="Arial"/>
              </w:rPr>
              <w:t>and how these are being monitored and managed:</w:t>
            </w:r>
          </w:p>
          <w:p w14:paraId="702B4CF4" w14:textId="77777777" w:rsidR="003F4C48" w:rsidRPr="00514804" w:rsidRDefault="003F4C48" w:rsidP="000E6C1D">
            <w:pPr>
              <w:tabs>
                <w:tab w:val="left" w:pos="1980"/>
              </w:tabs>
              <w:autoSpaceDE w:val="0"/>
              <w:autoSpaceDN w:val="0"/>
              <w:adjustRightInd w:val="0"/>
              <w:jc w:val="both"/>
              <w:rPr>
                <w:rFonts w:ascii="Arial" w:hAnsi="Arial" w:cs="Arial"/>
              </w:rPr>
            </w:pPr>
          </w:p>
          <w:p w14:paraId="483422BA" w14:textId="77777777" w:rsidR="003F4C48" w:rsidRPr="00514804" w:rsidRDefault="003F4C48" w:rsidP="000E6C1D">
            <w:pPr>
              <w:tabs>
                <w:tab w:val="left" w:pos="1980"/>
              </w:tabs>
              <w:autoSpaceDE w:val="0"/>
              <w:autoSpaceDN w:val="0"/>
              <w:adjustRightInd w:val="0"/>
              <w:jc w:val="both"/>
              <w:rPr>
                <w:rFonts w:ascii="Arial" w:hAnsi="Arial" w:cs="Arial"/>
              </w:rPr>
            </w:pPr>
          </w:p>
          <w:p w14:paraId="13251D9A" w14:textId="77777777" w:rsidR="003F4C48" w:rsidRPr="00514804" w:rsidRDefault="003F4C48" w:rsidP="000E6C1D">
            <w:pPr>
              <w:tabs>
                <w:tab w:val="left" w:pos="1980"/>
              </w:tabs>
              <w:autoSpaceDE w:val="0"/>
              <w:autoSpaceDN w:val="0"/>
              <w:adjustRightInd w:val="0"/>
              <w:jc w:val="both"/>
              <w:rPr>
                <w:rFonts w:ascii="Arial" w:hAnsi="Arial" w:cs="Arial"/>
              </w:rPr>
            </w:pPr>
          </w:p>
          <w:p w14:paraId="11ED633B" w14:textId="77777777" w:rsidR="003F4C48" w:rsidRPr="00514804" w:rsidRDefault="003F4C48" w:rsidP="000E6C1D">
            <w:pPr>
              <w:tabs>
                <w:tab w:val="left" w:pos="1980"/>
              </w:tabs>
              <w:autoSpaceDE w:val="0"/>
              <w:autoSpaceDN w:val="0"/>
              <w:adjustRightInd w:val="0"/>
              <w:jc w:val="both"/>
              <w:rPr>
                <w:rFonts w:ascii="Arial" w:hAnsi="Arial" w:cs="Arial"/>
              </w:rPr>
            </w:pPr>
          </w:p>
          <w:p w14:paraId="5B049072" w14:textId="77777777" w:rsidR="003F4C48" w:rsidRPr="00514804" w:rsidRDefault="003F4C48" w:rsidP="000E6C1D">
            <w:pPr>
              <w:tabs>
                <w:tab w:val="left" w:pos="1980"/>
              </w:tabs>
              <w:autoSpaceDE w:val="0"/>
              <w:autoSpaceDN w:val="0"/>
              <w:adjustRightInd w:val="0"/>
              <w:jc w:val="both"/>
              <w:rPr>
                <w:rFonts w:ascii="Arial" w:hAnsi="Arial" w:cs="Arial"/>
              </w:rPr>
            </w:pPr>
          </w:p>
          <w:p w14:paraId="5926403A" w14:textId="77777777" w:rsidR="003F4C48" w:rsidRPr="00514804" w:rsidRDefault="003F4C48" w:rsidP="000E6C1D">
            <w:pPr>
              <w:tabs>
                <w:tab w:val="left" w:pos="1980"/>
              </w:tabs>
              <w:autoSpaceDE w:val="0"/>
              <w:autoSpaceDN w:val="0"/>
              <w:adjustRightInd w:val="0"/>
              <w:jc w:val="both"/>
              <w:rPr>
                <w:rFonts w:ascii="Arial" w:hAnsi="Arial" w:cs="Arial"/>
              </w:rPr>
            </w:pPr>
          </w:p>
          <w:p w14:paraId="2B7AD09B" w14:textId="77777777" w:rsidR="003F4C48" w:rsidRPr="00514804" w:rsidRDefault="003F4C48" w:rsidP="000E6C1D">
            <w:pPr>
              <w:tabs>
                <w:tab w:val="left" w:pos="1980"/>
              </w:tabs>
              <w:autoSpaceDE w:val="0"/>
              <w:autoSpaceDN w:val="0"/>
              <w:adjustRightInd w:val="0"/>
              <w:jc w:val="both"/>
              <w:rPr>
                <w:rFonts w:ascii="Arial" w:hAnsi="Arial" w:cs="Arial"/>
              </w:rPr>
            </w:pPr>
          </w:p>
          <w:p w14:paraId="21A1947D" w14:textId="77777777" w:rsidR="003F4C48" w:rsidRPr="00514804" w:rsidRDefault="003F4C48" w:rsidP="000E6C1D">
            <w:pPr>
              <w:tabs>
                <w:tab w:val="left" w:pos="1980"/>
              </w:tabs>
              <w:autoSpaceDE w:val="0"/>
              <w:autoSpaceDN w:val="0"/>
              <w:adjustRightInd w:val="0"/>
              <w:jc w:val="both"/>
              <w:rPr>
                <w:rFonts w:ascii="Arial" w:hAnsi="Arial" w:cs="Arial"/>
              </w:rPr>
            </w:pPr>
          </w:p>
          <w:p w14:paraId="4ECA5281" w14:textId="77777777" w:rsidR="003F4C48" w:rsidRPr="00514804" w:rsidRDefault="003F4C48" w:rsidP="000E6C1D">
            <w:pPr>
              <w:tabs>
                <w:tab w:val="left" w:pos="1980"/>
              </w:tabs>
              <w:autoSpaceDE w:val="0"/>
              <w:autoSpaceDN w:val="0"/>
              <w:adjustRightInd w:val="0"/>
              <w:jc w:val="both"/>
              <w:rPr>
                <w:rFonts w:ascii="Arial" w:hAnsi="Arial" w:cs="Arial"/>
              </w:rPr>
            </w:pPr>
          </w:p>
          <w:p w14:paraId="42CC0990" w14:textId="77777777" w:rsidR="003F4C48" w:rsidRPr="00514804" w:rsidRDefault="003F4C48" w:rsidP="000E6C1D">
            <w:pPr>
              <w:tabs>
                <w:tab w:val="left" w:pos="1980"/>
              </w:tabs>
              <w:autoSpaceDE w:val="0"/>
              <w:autoSpaceDN w:val="0"/>
              <w:adjustRightInd w:val="0"/>
              <w:jc w:val="both"/>
              <w:rPr>
                <w:rFonts w:ascii="Arial" w:hAnsi="Arial" w:cs="Arial"/>
              </w:rPr>
            </w:pPr>
          </w:p>
          <w:p w14:paraId="2897A5F7" w14:textId="77777777" w:rsidR="003F4C48" w:rsidRPr="00514804" w:rsidRDefault="003F4C48" w:rsidP="000E6C1D">
            <w:pPr>
              <w:tabs>
                <w:tab w:val="left" w:pos="1980"/>
              </w:tabs>
              <w:autoSpaceDE w:val="0"/>
              <w:autoSpaceDN w:val="0"/>
              <w:adjustRightInd w:val="0"/>
              <w:jc w:val="both"/>
              <w:rPr>
                <w:rFonts w:ascii="Arial" w:hAnsi="Arial" w:cs="Arial"/>
              </w:rPr>
            </w:pPr>
          </w:p>
          <w:p w14:paraId="5CC6C79A" w14:textId="77777777" w:rsidR="003F4C48" w:rsidRPr="00514804" w:rsidRDefault="003F4C48" w:rsidP="000E6C1D">
            <w:pPr>
              <w:tabs>
                <w:tab w:val="left" w:pos="1980"/>
              </w:tabs>
              <w:autoSpaceDE w:val="0"/>
              <w:autoSpaceDN w:val="0"/>
              <w:adjustRightInd w:val="0"/>
              <w:jc w:val="both"/>
              <w:rPr>
                <w:rFonts w:ascii="Arial" w:hAnsi="Arial" w:cs="Arial"/>
              </w:rPr>
            </w:pPr>
          </w:p>
          <w:p w14:paraId="50E434BD" w14:textId="77777777" w:rsidR="003F4C48" w:rsidRPr="00514804" w:rsidRDefault="003F4C48" w:rsidP="000E6C1D">
            <w:pPr>
              <w:tabs>
                <w:tab w:val="left" w:pos="1980"/>
              </w:tabs>
              <w:autoSpaceDE w:val="0"/>
              <w:autoSpaceDN w:val="0"/>
              <w:adjustRightInd w:val="0"/>
              <w:jc w:val="both"/>
              <w:rPr>
                <w:rFonts w:ascii="Arial" w:hAnsi="Arial" w:cs="Arial"/>
              </w:rPr>
            </w:pPr>
          </w:p>
          <w:p w14:paraId="5DC80FAC" w14:textId="77777777" w:rsidR="003F4C48" w:rsidRPr="00514804" w:rsidRDefault="003F4C48" w:rsidP="000E6C1D">
            <w:pPr>
              <w:tabs>
                <w:tab w:val="left" w:pos="1980"/>
              </w:tabs>
              <w:autoSpaceDE w:val="0"/>
              <w:autoSpaceDN w:val="0"/>
              <w:adjustRightInd w:val="0"/>
              <w:jc w:val="both"/>
              <w:rPr>
                <w:rFonts w:ascii="Arial" w:hAnsi="Arial" w:cs="Arial"/>
              </w:rPr>
            </w:pPr>
          </w:p>
          <w:p w14:paraId="5F0E3198" w14:textId="77777777" w:rsidR="003F4C48" w:rsidRPr="00514804" w:rsidRDefault="003F4C48" w:rsidP="000E6C1D">
            <w:pPr>
              <w:tabs>
                <w:tab w:val="left" w:pos="1980"/>
              </w:tabs>
              <w:autoSpaceDE w:val="0"/>
              <w:autoSpaceDN w:val="0"/>
              <w:adjustRightInd w:val="0"/>
              <w:jc w:val="both"/>
              <w:rPr>
                <w:rFonts w:ascii="Arial" w:hAnsi="Arial" w:cs="Arial"/>
              </w:rPr>
            </w:pPr>
          </w:p>
          <w:p w14:paraId="3E917494" w14:textId="77777777" w:rsidR="003F4C48" w:rsidRPr="00514804" w:rsidRDefault="003F4C48" w:rsidP="000E6C1D">
            <w:pPr>
              <w:tabs>
                <w:tab w:val="left" w:pos="1980"/>
              </w:tabs>
              <w:autoSpaceDE w:val="0"/>
              <w:autoSpaceDN w:val="0"/>
              <w:adjustRightInd w:val="0"/>
              <w:jc w:val="both"/>
              <w:rPr>
                <w:rFonts w:ascii="Arial" w:hAnsi="Arial" w:cs="Arial"/>
              </w:rPr>
            </w:pPr>
          </w:p>
          <w:p w14:paraId="6D321BDE" w14:textId="77777777" w:rsidR="003F4C48" w:rsidRPr="00514804" w:rsidRDefault="003F4C48" w:rsidP="000E6C1D">
            <w:pPr>
              <w:tabs>
                <w:tab w:val="left" w:pos="1980"/>
              </w:tabs>
              <w:autoSpaceDE w:val="0"/>
              <w:autoSpaceDN w:val="0"/>
              <w:adjustRightInd w:val="0"/>
              <w:jc w:val="both"/>
              <w:rPr>
                <w:rFonts w:ascii="Arial" w:hAnsi="Arial" w:cs="Arial"/>
              </w:rPr>
            </w:pPr>
          </w:p>
          <w:p w14:paraId="36640624" w14:textId="77777777" w:rsidR="003F4C48" w:rsidRPr="00514804" w:rsidRDefault="003F4C48" w:rsidP="000E6C1D">
            <w:pPr>
              <w:tabs>
                <w:tab w:val="left" w:pos="1980"/>
              </w:tabs>
              <w:autoSpaceDE w:val="0"/>
              <w:autoSpaceDN w:val="0"/>
              <w:adjustRightInd w:val="0"/>
              <w:jc w:val="both"/>
              <w:rPr>
                <w:rFonts w:ascii="Arial" w:hAnsi="Arial" w:cs="Arial"/>
              </w:rPr>
            </w:pPr>
          </w:p>
          <w:p w14:paraId="364C5B89" w14:textId="77777777" w:rsidR="003F4C48" w:rsidRPr="00514804" w:rsidRDefault="003F4C48" w:rsidP="000E6C1D">
            <w:pPr>
              <w:tabs>
                <w:tab w:val="left" w:pos="1980"/>
              </w:tabs>
              <w:autoSpaceDE w:val="0"/>
              <w:autoSpaceDN w:val="0"/>
              <w:adjustRightInd w:val="0"/>
              <w:jc w:val="both"/>
              <w:rPr>
                <w:rFonts w:ascii="Arial" w:hAnsi="Arial" w:cs="Arial"/>
              </w:rPr>
            </w:pPr>
          </w:p>
          <w:p w14:paraId="2A60630C" w14:textId="77777777" w:rsidR="003F4C48" w:rsidRPr="00514804" w:rsidRDefault="003F4C48" w:rsidP="000E6C1D">
            <w:pPr>
              <w:tabs>
                <w:tab w:val="left" w:pos="1980"/>
              </w:tabs>
              <w:autoSpaceDE w:val="0"/>
              <w:autoSpaceDN w:val="0"/>
              <w:adjustRightInd w:val="0"/>
              <w:jc w:val="both"/>
              <w:rPr>
                <w:rFonts w:ascii="Arial" w:hAnsi="Arial" w:cs="Arial"/>
              </w:rPr>
            </w:pPr>
          </w:p>
          <w:p w14:paraId="4EC499C0" w14:textId="77777777" w:rsidR="003F4C48" w:rsidRPr="00514804" w:rsidRDefault="003F4C48" w:rsidP="000E6C1D">
            <w:pPr>
              <w:tabs>
                <w:tab w:val="left" w:pos="1980"/>
              </w:tabs>
              <w:autoSpaceDE w:val="0"/>
              <w:autoSpaceDN w:val="0"/>
              <w:adjustRightInd w:val="0"/>
              <w:jc w:val="both"/>
              <w:rPr>
                <w:rFonts w:ascii="Arial" w:hAnsi="Arial" w:cs="Arial"/>
              </w:rPr>
            </w:pPr>
          </w:p>
          <w:p w14:paraId="674B4525" w14:textId="77777777" w:rsidR="003F4C48" w:rsidRPr="00514804" w:rsidRDefault="003F4C48" w:rsidP="000E6C1D">
            <w:pPr>
              <w:tabs>
                <w:tab w:val="left" w:pos="1980"/>
              </w:tabs>
              <w:autoSpaceDE w:val="0"/>
              <w:autoSpaceDN w:val="0"/>
              <w:adjustRightInd w:val="0"/>
              <w:jc w:val="both"/>
              <w:rPr>
                <w:rFonts w:ascii="Arial" w:hAnsi="Arial" w:cs="Arial"/>
              </w:rPr>
            </w:pPr>
          </w:p>
          <w:p w14:paraId="4DA899F2" w14:textId="77777777" w:rsidR="003F4C48" w:rsidRPr="00514804" w:rsidRDefault="003F4C48" w:rsidP="000E6C1D">
            <w:pPr>
              <w:tabs>
                <w:tab w:val="left" w:pos="1980"/>
              </w:tabs>
              <w:autoSpaceDE w:val="0"/>
              <w:autoSpaceDN w:val="0"/>
              <w:adjustRightInd w:val="0"/>
              <w:jc w:val="both"/>
              <w:rPr>
                <w:rFonts w:ascii="Arial" w:hAnsi="Arial" w:cs="Arial"/>
              </w:rPr>
            </w:pPr>
          </w:p>
          <w:p w14:paraId="5826BC45" w14:textId="77777777" w:rsidR="003F4C48" w:rsidRPr="00514804" w:rsidRDefault="003F4C48" w:rsidP="000E6C1D">
            <w:pPr>
              <w:tabs>
                <w:tab w:val="left" w:pos="1980"/>
              </w:tabs>
              <w:autoSpaceDE w:val="0"/>
              <w:autoSpaceDN w:val="0"/>
              <w:adjustRightInd w:val="0"/>
              <w:jc w:val="both"/>
              <w:rPr>
                <w:rFonts w:ascii="Arial" w:hAnsi="Arial" w:cs="Arial"/>
              </w:rPr>
            </w:pPr>
          </w:p>
          <w:p w14:paraId="6111775C" w14:textId="77777777" w:rsidR="003F4C48" w:rsidRPr="00514804" w:rsidRDefault="003F4C48" w:rsidP="000E6C1D">
            <w:pPr>
              <w:tabs>
                <w:tab w:val="left" w:pos="1980"/>
              </w:tabs>
              <w:autoSpaceDE w:val="0"/>
              <w:autoSpaceDN w:val="0"/>
              <w:adjustRightInd w:val="0"/>
              <w:jc w:val="both"/>
              <w:rPr>
                <w:rFonts w:ascii="Arial" w:hAnsi="Arial" w:cs="Arial"/>
              </w:rPr>
            </w:pPr>
          </w:p>
          <w:p w14:paraId="761CEB85" w14:textId="77777777" w:rsidR="003F4C48" w:rsidRPr="00514804" w:rsidRDefault="003F4C48" w:rsidP="000E6C1D">
            <w:pPr>
              <w:tabs>
                <w:tab w:val="left" w:pos="1980"/>
              </w:tabs>
              <w:autoSpaceDE w:val="0"/>
              <w:autoSpaceDN w:val="0"/>
              <w:adjustRightInd w:val="0"/>
              <w:jc w:val="both"/>
              <w:rPr>
                <w:rFonts w:ascii="Arial" w:hAnsi="Arial" w:cs="Arial"/>
                <w:b/>
                <w:color w:val="000000"/>
                <w:sz w:val="24"/>
                <w:szCs w:val="24"/>
              </w:rPr>
            </w:pPr>
          </w:p>
        </w:tc>
      </w:tr>
    </w:tbl>
    <w:p w14:paraId="4442BD34" w14:textId="77777777" w:rsidR="003F4C48" w:rsidRPr="00514804" w:rsidRDefault="003F4C48" w:rsidP="003F4C48">
      <w:pPr>
        <w:tabs>
          <w:tab w:val="left" w:pos="1980"/>
        </w:tabs>
        <w:autoSpaceDE w:val="0"/>
        <w:autoSpaceDN w:val="0"/>
        <w:adjustRightInd w:val="0"/>
        <w:spacing w:after="0" w:line="240" w:lineRule="auto"/>
        <w:jc w:val="both"/>
        <w:rPr>
          <w:rFonts w:ascii="Arial" w:hAnsi="Arial" w:cs="Arial"/>
          <w:b/>
          <w:color w:val="000000"/>
          <w:sz w:val="24"/>
          <w:szCs w:val="24"/>
        </w:rPr>
      </w:pPr>
    </w:p>
    <w:tbl>
      <w:tblPr>
        <w:tblStyle w:val="TableGrid"/>
        <w:tblW w:w="0" w:type="auto"/>
        <w:tblLook w:val="04A0" w:firstRow="1" w:lastRow="0" w:firstColumn="1" w:lastColumn="0" w:noHBand="0" w:noVBand="1"/>
      </w:tblPr>
      <w:tblGrid>
        <w:gridCol w:w="9016"/>
      </w:tblGrid>
      <w:tr w:rsidR="003F4C48" w:rsidRPr="00514804" w14:paraId="4E4339A7" w14:textId="77777777" w:rsidTr="000E6C1D">
        <w:tc>
          <w:tcPr>
            <w:tcW w:w="9242" w:type="dxa"/>
          </w:tcPr>
          <w:p w14:paraId="4F613EAB" w14:textId="77777777" w:rsidR="003F4C48" w:rsidRPr="00514804" w:rsidRDefault="003F4C48" w:rsidP="00E45D2B">
            <w:pPr>
              <w:tabs>
                <w:tab w:val="left" w:pos="1980"/>
              </w:tabs>
              <w:autoSpaceDE w:val="0"/>
              <w:autoSpaceDN w:val="0"/>
              <w:adjustRightInd w:val="0"/>
              <w:rPr>
                <w:rFonts w:ascii="Arial" w:hAnsi="Arial" w:cs="Arial"/>
              </w:rPr>
            </w:pPr>
            <w:r w:rsidRPr="00514804">
              <w:rPr>
                <w:rFonts w:ascii="Arial" w:hAnsi="Arial" w:cs="Arial"/>
              </w:rPr>
              <w:t>Summary of any PA or UA identified in the self-assessment:</w:t>
            </w:r>
          </w:p>
          <w:p w14:paraId="60AE0A99" w14:textId="77777777" w:rsidR="003F4C48" w:rsidRPr="00514804" w:rsidRDefault="003F4C48" w:rsidP="000E6C1D">
            <w:pPr>
              <w:tabs>
                <w:tab w:val="left" w:pos="1980"/>
              </w:tabs>
              <w:autoSpaceDE w:val="0"/>
              <w:autoSpaceDN w:val="0"/>
              <w:adjustRightInd w:val="0"/>
              <w:jc w:val="both"/>
              <w:rPr>
                <w:rFonts w:ascii="Arial" w:hAnsi="Arial" w:cs="Arial"/>
              </w:rPr>
            </w:pPr>
          </w:p>
          <w:p w14:paraId="0FD97FAE" w14:textId="77777777" w:rsidR="003F4C48" w:rsidRPr="00514804" w:rsidRDefault="003F4C48" w:rsidP="000E6C1D">
            <w:pPr>
              <w:tabs>
                <w:tab w:val="left" w:pos="1980"/>
              </w:tabs>
              <w:autoSpaceDE w:val="0"/>
              <w:autoSpaceDN w:val="0"/>
              <w:adjustRightInd w:val="0"/>
              <w:jc w:val="both"/>
              <w:rPr>
                <w:rFonts w:ascii="Arial" w:hAnsi="Arial" w:cs="Arial"/>
              </w:rPr>
            </w:pPr>
          </w:p>
          <w:p w14:paraId="2603DF80" w14:textId="77777777" w:rsidR="003F4C48" w:rsidRPr="00514804" w:rsidRDefault="003F4C48" w:rsidP="000E6C1D">
            <w:pPr>
              <w:tabs>
                <w:tab w:val="left" w:pos="1980"/>
              </w:tabs>
              <w:autoSpaceDE w:val="0"/>
              <w:autoSpaceDN w:val="0"/>
              <w:adjustRightInd w:val="0"/>
              <w:jc w:val="both"/>
              <w:rPr>
                <w:rFonts w:ascii="Arial" w:hAnsi="Arial" w:cs="Arial"/>
              </w:rPr>
            </w:pPr>
          </w:p>
          <w:p w14:paraId="7DA1E832" w14:textId="77777777" w:rsidR="003F4C48" w:rsidRPr="00514804" w:rsidRDefault="003F4C48" w:rsidP="000E6C1D">
            <w:pPr>
              <w:tabs>
                <w:tab w:val="left" w:pos="1980"/>
              </w:tabs>
              <w:autoSpaceDE w:val="0"/>
              <w:autoSpaceDN w:val="0"/>
              <w:adjustRightInd w:val="0"/>
              <w:jc w:val="both"/>
              <w:rPr>
                <w:rFonts w:ascii="Arial" w:hAnsi="Arial" w:cs="Arial"/>
              </w:rPr>
            </w:pPr>
          </w:p>
          <w:p w14:paraId="4755B6EE" w14:textId="77777777" w:rsidR="003F4C48" w:rsidRPr="00514804" w:rsidRDefault="003F4C48" w:rsidP="000E6C1D">
            <w:pPr>
              <w:tabs>
                <w:tab w:val="left" w:pos="1980"/>
              </w:tabs>
              <w:autoSpaceDE w:val="0"/>
              <w:autoSpaceDN w:val="0"/>
              <w:adjustRightInd w:val="0"/>
              <w:jc w:val="both"/>
              <w:rPr>
                <w:rFonts w:ascii="Arial" w:hAnsi="Arial" w:cs="Arial"/>
              </w:rPr>
            </w:pPr>
          </w:p>
          <w:p w14:paraId="3E57B089" w14:textId="77777777" w:rsidR="003F4C48" w:rsidRPr="00514804" w:rsidRDefault="003F4C48" w:rsidP="000E6C1D">
            <w:pPr>
              <w:tabs>
                <w:tab w:val="left" w:pos="1980"/>
              </w:tabs>
              <w:autoSpaceDE w:val="0"/>
              <w:autoSpaceDN w:val="0"/>
              <w:adjustRightInd w:val="0"/>
              <w:jc w:val="both"/>
              <w:rPr>
                <w:rFonts w:ascii="Arial" w:hAnsi="Arial" w:cs="Arial"/>
              </w:rPr>
            </w:pPr>
          </w:p>
          <w:p w14:paraId="451C5D13" w14:textId="77777777" w:rsidR="003F4C48" w:rsidRPr="00514804" w:rsidRDefault="003F4C48" w:rsidP="000E6C1D">
            <w:pPr>
              <w:tabs>
                <w:tab w:val="left" w:pos="1980"/>
              </w:tabs>
              <w:autoSpaceDE w:val="0"/>
              <w:autoSpaceDN w:val="0"/>
              <w:adjustRightInd w:val="0"/>
              <w:jc w:val="both"/>
              <w:rPr>
                <w:rFonts w:ascii="Arial" w:hAnsi="Arial" w:cs="Arial"/>
              </w:rPr>
            </w:pPr>
          </w:p>
          <w:p w14:paraId="6C2B6B8E" w14:textId="77777777" w:rsidR="003F4C48" w:rsidRPr="00514804" w:rsidRDefault="003F4C48" w:rsidP="000E6C1D">
            <w:pPr>
              <w:tabs>
                <w:tab w:val="left" w:pos="1980"/>
              </w:tabs>
              <w:autoSpaceDE w:val="0"/>
              <w:autoSpaceDN w:val="0"/>
              <w:adjustRightInd w:val="0"/>
              <w:jc w:val="both"/>
              <w:rPr>
                <w:rFonts w:ascii="Arial" w:hAnsi="Arial" w:cs="Arial"/>
              </w:rPr>
            </w:pPr>
          </w:p>
          <w:p w14:paraId="58CA15A1" w14:textId="77777777" w:rsidR="003F4C48" w:rsidRPr="00514804" w:rsidRDefault="003F4C48" w:rsidP="000E6C1D">
            <w:pPr>
              <w:tabs>
                <w:tab w:val="left" w:pos="1980"/>
              </w:tabs>
              <w:autoSpaceDE w:val="0"/>
              <w:autoSpaceDN w:val="0"/>
              <w:adjustRightInd w:val="0"/>
              <w:jc w:val="both"/>
              <w:rPr>
                <w:rFonts w:ascii="Arial" w:hAnsi="Arial" w:cs="Arial"/>
              </w:rPr>
            </w:pPr>
          </w:p>
          <w:p w14:paraId="5BACA2D2" w14:textId="77777777" w:rsidR="003F4C48" w:rsidRPr="00514804" w:rsidRDefault="003F4C48" w:rsidP="000E6C1D">
            <w:pPr>
              <w:tabs>
                <w:tab w:val="left" w:pos="1980"/>
              </w:tabs>
              <w:autoSpaceDE w:val="0"/>
              <w:autoSpaceDN w:val="0"/>
              <w:adjustRightInd w:val="0"/>
              <w:jc w:val="both"/>
              <w:rPr>
                <w:rFonts w:ascii="Arial" w:hAnsi="Arial" w:cs="Arial"/>
              </w:rPr>
            </w:pPr>
          </w:p>
          <w:p w14:paraId="08EF2A42" w14:textId="77777777" w:rsidR="003F4C48" w:rsidRPr="00514804" w:rsidRDefault="003F4C48" w:rsidP="000E6C1D">
            <w:pPr>
              <w:tabs>
                <w:tab w:val="left" w:pos="1980"/>
              </w:tabs>
              <w:autoSpaceDE w:val="0"/>
              <w:autoSpaceDN w:val="0"/>
              <w:adjustRightInd w:val="0"/>
              <w:jc w:val="both"/>
              <w:rPr>
                <w:rFonts w:ascii="Arial" w:hAnsi="Arial" w:cs="Arial"/>
              </w:rPr>
            </w:pPr>
          </w:p>
          <w:p w14:paraId="5A34E2E4" w14:textId="77777777" w:rsidR="003F4C48" w:rsidRPr="00514804" w:rsidRDefault="003F4C48" w:rsidP="000E6C1D">
            <w:pPr>
              <w:tabs>
                <w:tab w:val="left" w:pos="1980"/>
              </w:tabs>
              <w:autoSpaceDE w:val="0"/>
              <w:autoSpaceDN w:val="0"/>
              <w:adjustRightInd w:val="0"/>
              <w:jc w:val="both"/>
              <w:rPr>
                <w:rFonts w:ascii="Arial" w:hAnsi="Arial" w:cs="Arial"/>
              </w:rPr>
            </w:pPr>
          </w:p>
          <w:p w14:paraId="39F13885" w14:textId="77777777" w:rsidR="003F4C48" w:rsidRPr="00514804" w:rsidRDefault="003F4C48" w:rsidP="000E6C1D">
            <w:pPr>
              <w:tabs>
                <w:tab w:val="left" w:pos="1980"/>
              </w:tabs>
              <w:autoSpaceDE w:val="0"/>
              <w:autoSpaceDN w:val="0"/>
              <w:adjustRightInd w:val="0"/>
              <w:jc w:val="both"/>
              <w:rPr>
                <w:rFonts w:ascii="Arial" w:hAnsi="Arial" w:cs="Arial"/>
              </w:rPr>
            </w:pPr>
          </w:p>
          <w:p w14:paraId="76120B2C" w14:textId="77777777" w:rsidR="003F4C48" w:rsidRPr="00514804" w:rsidRDefault="003F4C48" w:rsidP="000E6C1D">
            <w:pPr>
              <w:tabs>
                <w:tab w:val="left" w:pos="1980"/>
              </w:tabs>
              <w:autoSpaceDE w:val="0"/>
              <w:autoSpaceDN w:val="0"/>
              <w:adjustRightInd w:val="0"/>
              <w:jc w:val="both"/>
              <w:rPr>
                <w:rFonts w:ascii="Arial" w:hAnsi="Arial" w:cs="Arial"/>
              </w:rPr>
            </w:pPr>
          </w:p>
          <w:p w14:paraId="2D43946A" w14:textId="77777777" w:rsidR="003F4C48" w:rsidRPr="00514804" w:rsidRDefault="003F4C48" w:rsidP="000E6C1D">
            <w:pPr>
              <w:tabs>
                <w:tab w:val="left" w:pos="1980"/>
              </w:tabs>
              <w:autoSpaceDE w:val="0"/>
              <w:autoSpaceDN w:val="0"/>
              <w:adjustRightInd w:val="0"/>
              <w:jc w:val="both"/>
              <w:rPr>
                <w:rFonts w:ascii="Arial" w:hAnsi="Arial" w:cs="Arial"/>
              </w:rPr>
            </w:pPr>
          </w:p>
          <w:p w14:paraId="14A1830C" w14:textId="77777777" w:rsidR="003F4C48" w:rsidRPr="00514804" w:rsidRDefault="003F4C48" w:rsidP="000E6C1D">
            <w:pPr>
              <w:tabs>
                <w:tab w:val="left" w:pos="1980"/>
              </w:tabs>
              <w:autoSpaceDE w:val="0"/>
              <w:autoSpaceDN w:val="0"/>
              <w:adjustRightInd w:val="0"/>
              <w:jc w:val="both"/>
              <w:rPr>
                <w:rFonts w:ascii="Arial" w:hAnsi="Arial" w:cs="Arial"/>
              </w:rPr>
            </w:pPr>
          </w:p>
          <w:p w14:paraId="132D235A" w14:textId="77777777" w:rsidR="003F4C48" w:rsidRPr="00514804" w:rsidRDefault="003F4C48" w:rsidP="000E6C1D">
            <w:pPr>
              <w:tabs>
                <w:tab w:val="left" w:pos="1980"/>
              </w:tabs>
              <w:autoSpaceDE w:val="0"/>
              <w:autoSpaceDN w:val="0"/>
              <w:adjustRightInd w:val="0"/>
              <w:jc w:val="both"/>
              <w:rPr>
                <w:rFonts w:ascii="Arial" w:hAnsi="Arial" w:cs="Arial"/>
              </w:rPr>
            </w:pPr>
          </w:p>
          <w:p w14:paraId="45B1EBD1" w14:textId="77777777" w:rsidR="003F4C48" w:rsidRPr="00514804" w:rsidRDefault="003F4C48" w:rsidP="000E6C1D">
            <w:pPr>
              <w:tabs>
                <w:tab w:val="left" w:pos="1980"/>
              </w:tabs>
              <w:autoSpaceDE w:val="0"/>
              <w:autoSpaceDN w:val="0"/>
              <w:adjustRightInd w:val="0"/>
              <w:jc w:val="both"/>
              <w:rPr>
                <w:rFonts w:ascii="Arial" w:hAnsi="Arial" w:cs="Arial"/>
              </w:rPr>
            </w:pPr>
          </w:p>
          <w:p w14:paraId="55B08CA3" w14:textId="77777777" w:rsidR="003F4C48" w:rsidRPr="00514804" w:rsidRDefault="003F4C48" w:rsidP="000E6C1D">
            <w:pPr>
              <w:tabs>
                <w:tab w:val="left" w:pos="1980"/>
              </w:tabs>
              <w:autoSpaceDE w:val="0"/>
              <w:autoSpaceDN w:val="0"/>
              <w:adjustRightInd w:val="0"/>
              <w:jc w:val="both"/>
              <w:rPr>
                <w:rFonts w:ascii="Arial" w:hAnsi="Arial" w:cs="Arial"/>
              </w:rPr>
            </w:pPr>
          </w:p>
          <w:p w14:paraId="71102FA4" w14:textId="77777777" w:rsidR="003F4C48" w:rsidRPr="00514804" w:rsidRDefault="003F4C48" w:rsidP="000E6C1D">
            <w:pPr>
              <w:tabs>
                <w:tab w:val="left" w:pos="1980"/>
              </w:tabs>
              <w:autoSpaceDE w:val="0"/>
              <w:autoSpaceDN w:val="0"/>
              <w:adjustRightInd w:val="0"/>
              <w:jc w:val="both"/>
              <w:rPr>
                <w:rFonts w:ascii="Arial" w:hAnsi="Arial" w:cs="Arial"/>
              </w:rPr>
            </w:pPr>
          </w:p>
          <w:p w14:paraId="15008C09" w14:textId="77777777" w:rsidR="003F4C48" w:rsidRPr="00514804" w:rsidRDefault="003F4C48" w:rsidP="000E6C1D">
            <w:pPr>
              <w:tabs>
                <w:tab w:val="left" w:pos="1980"/>
              </w:tabs>
              <w:autoSpaceDE w:val="0"/>
              <w:autoSpaceDN w:val="0"/>
              <w:adjustRightInd w:val="0"/>
              <w:jc w:val="both"/>
              <w:rPr>
                <w:rFonts w:ascii="Arial" w:hAnsi="Arial" w:cs="Arial"/>
              </w:rPr>
            </w:pPr>
          </w:p>
          <w:p w14:paraId="5108E6A6" w14:textId="77777777" w:rsidR="003F4C48" w:rsidRPr="00514804" w:rsidRDefault="003F4C48" w:rsidP="000E6C1D">
            <w:pPr>
              <w:tabs>
                <w:tab w:val="left" w:pos="1980"/>
              </w:tabs>
              <w:autoSpaceDE w:val="0"/>
              <w:autoSpaceDN w:val="0"/>
              <w:adjustRightInd w:val="0"/>
              <w:jc w:val="both"/>
              <w:rPr>
                <w:rFonts w:ascii="Arial" w:hAnsi="Arial" w:cs="Arial"/>
              </w:rPr>
            </w:pPr>
          </w:p>
          <w:p w14:paraId="5D853CAE" w14:textId="77777777" w:rsidR="003F4C48" w:rsidRPr="00514804" w:rsidRDefault="003F4C48" w:rsidP="000E6C1D">
            <w:pPr>
              <w:tabs>
                <w:tab w:val="left" w:pos="1980"/>
              </w:tabs>
              <w:autoSpaceDE w:val="0"/>
              <w:autoSpaceDN w:val="0"/>
              <w:adjustRightInd w:val="0"/>
              <w:jc w:val="both"/>
              <w:rPr>
                <w:rFonts w:ascii="Arial" w:hAnsi="Arial" w:cs="Arial"/>
              </w:rPr>
            </w:pPr>
          </w:p>
          <w:p w14:paraId="5B75B8E6" w14:textId="77777777" w:rsidR="003F4C48" w:rsidRPr="00514804" w:rsidRDefault="003F4C48" w:rsidP="000E6C1D">
            <w:pPr>
              <w:tabs>
                <w:tab w:val="left" w:pos="1980"/>
              </w:tabs>
              <w:autoSpaceDE w:val="0"/>
              <w:autoSpaceDN w:val="0"/>
              <w:adjustRightInd w:val="0"/>
              <w:jc w:val="both"/>
              <w:rPr>
                <w:rFonts w:ascii="Arial" w:hAnsi="Arial" w:cs="Arial"/>
                <w:b/>
                <w:color w:val="000000"/>
                <w:sz w:val="24"/>
                <w:szCs w:val="24"/>
              </w:rPr>
            </w:pPr>
          </w:p>
        </w:tc>
      </w:tr>
    </w:tbl>
    <w:p w14:paraId="04079D4E" w14:textId="77777777" w:rsidR="003F4C48" w:rsidRPr="00514804" w:rsidRDefault="003F4C48" w:rsidP="003F4C48">
      <w:pPr>
        <w:tabs>
          <w:tab w:val="left" w:pos="1980"/>
        </w:tabs>
        <w:autoSpaceDE w:val="0"/>
        <w:autoSpaceDN w:val="0"/>
        <w:adjustRightInd w:val="0"/>
        <w:spacing w:after="0" w:line="240" w:lineRule="auto"/>
        <w:jc w:val="both"/>
        <w:rPr>
          <w:rFonts w:ascii="Arial" w:hAnsi="Arial" w:cs="Arial"/>
          <w:b/>
          <w:color w:val="000000"/>
          <w:sz w:val="24"/>
          <w:szCs w:val="24"/>
        </w:rPr>
      </w:pPr>
    </w:p>
    <w:p w14:paraId="332A6073" w14:textId="77777777" w:rsidR="003F4C48" w:rsidRPr="00514804" w:rsidRDefault="003F4C48" w:rsidP="003F4C48">
      <w:pPr>
        <w:pStyle w:val="Heading1"/>
        <w:spacing w:before="0"/>
        <w:jc w:val="both"/>
        <w:rPr>
          <w:rFonts w:ascii="Arial" w:hAnsi="Arial" w:cs="Arial"/>
          <w:color w:val="000000"/>
        </w:rPr>
        <w:sectPr w:rsidR="003F4C48" w:rsidRPr="00514804" w:rsidSect="000E6C1D">
          <w:pgSz w:w="11906" w:h="16838"/>
          <w:pgMar w:top="1440" w:right="1440" w:bottom="1440" w:left="1440" w:header="720" w:footer="720" w:gutter="0"/>
          <w:cols w:space="720"/>
          <w:docGrid w:linePitch="360"/>
        </w:sectPr>
      </w:pPr>
    </w:p>
    <w:p w14:paraId="7BC2EE92" w14:textId="77777777" w:rsidR="003F4C48" w:rsidRPr="00514804" w:rsidRDefault="003F4C48" w:rsidP="003F4C48">
      <w:pPr>
        <w:pStyle w:val="Heading1"/>
        <w:spacing w:before="0"/>
        <w:jc w:val="both"/>
        <w:rPr>
          <w:rFonts w:ascii="Arial" w:hAnsi="Arial" w:cs="Arial"/>
          <w:color w:val="000000"/>
        </w:rPr>
      </w:pPr>
      <w:r w:rsidRPr="00514804">
        <w:rPr>
          <w:rFonts w:ascii="Arial" w:hAnsi="Arial" w:cs="Arial"/>
          <w:color w:val="000000"/>
        </w:rPr>
        <w:lastRenderedPageBreak/>
        <w:t>Self-assessment information</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8"/>
        <w:gridCol w:w="1055"/>
        <w:gridCol w:w="4743"/>
        <w:gridCol w:w="1952"/>
        <w:gridCol w:w="4696"/>
      </w:tblGrid>
      <w:tr w:rsidR="009D6A33" w:rsidRPr="00514804" w14:paraId="3134BD87" w14:textId="77777777" w:rsidTr="00B76918">
        <w:trPr>
          <w:tblHeader/>
        </w:trPr>
        <w:tc>
          <w:tcPr>
            <w:tcW w:w="705" w:type="pct"/>
            <w:shd w:val="clear" w:color="auto" w:fill="D9D9D9"/>
          </w:tcPr>
          <w:p w14:paraId="00474C3B" w14:textId="77777777" w:rsidR="003F4C48" w:rsidRPr="00514804" w:rsidRDefault="00E205C0" w:rsidP="000E6C1D">
            <w:pPr>
              <w:spacing w:after="0" w:line="240" w:lineRule="auto"/>
              <w:rPr>
                <w:rFonts w:ascii="Arial" w:hAnsi="Arial" w:cs="Arial"/>
                <w:b/>
                <w:sz w:val="20"/>
                <w:szCs w:val="20"/>
              </w:rPr>
            </w:pPr>
            <w:r>
              <w:rPr>
                <w:rFonts w:ascii="Arial" w:hAnsi="Arial" w:cs="Arial"/>
                <w:b/>
                <w:sz w:val="20"/>
                <w:szCs w:val="20"/>
              </w:rPr>
              <w:t>Subsection</w:t>
            </w:r>
            <w:r w:rsidR="003F4C48" w:rsidRPr="00514804">
              <w:rPr>
                <w:rFonts w:ascii="Arial" w:hAnsi="Arial" w:cs="Arial"/>
                <w:b/>
                <w:sz w:val="20"/>
                <w:szCs w:val="20"/>
              </w:rPr>
              <w:t xml:space="preserve"> </w:t>
            </w:r>
          </w:p>
        </w:tc>
        <w:tc>
          <w:tcPr>
            <w:tcW w:w="385" w:type="pct"/>
            <w:gridSpan w:val="2"/>
            <w:shd w:val="clear" w:color="auto" w:fill="D9D9D9"/>
          </w:tcPr>
          <w:p w14:paraId="4A442A35" w14:textId="77777777" w:rsidR="003F4C48" w:rsidRPr="00514804" w:rsidRDefault="003F4C48" w:rsidP="000E6C1D">
            <w:pPr>
              <w:spacing w:after="0" w:line="240" w:lineRule="auto"/>
              <w:rPr>
                <w:rFonts w:ascii="Arial" w:hAnsi="Arial" w:cs="Arial"/>
                <w:b/>
                <w:sz w:val="20"/>
                <w:szCs w:val="20"/>
              </w:rPr>
            </w:pPr>
            <w:r w:rsidRPr="00514804">
              <w:rPr>
                <w:rFonts w:ascii="Arial" w:hAnsi="Arial" w:cs="Arial"/>
                <w:b/>
                <w:sz w:val="20"/>
                <w:szCs w:val="20"/>
              </w:rPr>
              <w:t>Self-assessed as</w:t>
            </w:r>
          </w:p>
          <w:p w14:paraId="341404A1" w14:textId="77777777" w:rsidR="003F4C48" w:rsidRPr="00514804" w:rsidRDefault="003F4C48" w:rsidP="000E6C1D">
            <w:pPr>
              <w:spacing w:after="0" w:line="240" w:lineRule="auto"/>
              <w:rPr>
                <w:rFonts w:ascii="Arial" w:hAnsi="Arial" w:cs="Arial"/>
                <w:b/>
                <w:sz w:val="20"/>
                <w:szCs w:val="20"/>
              </w:rPr>
            </w:pPr>
            <w:r w:rsidRPr="00514804">
              <w:rPr>
                <w:rFonts w:ascii="Arial" w:hAnsi="Arial" w:cs="Arial"/>
                <w:b/>
                <w:sz w:val="20"/>
                <w:szCs w:val="20"/>
              </w:rPr>
              <w:t>CI, FA, PA, UA</w:t>
            </w:r>
          </w:p>
        </w:tc>
        <w:tc>
          <w:tcPr>
            <w:tcW w:w="1628" w:type="pct"/>
            <w:shd w:val="clear" w:color="auto" w:fill="D9D9D9"/>
          </w:tcPr>
          <w:p w14:paraId="7F026063" w14:textId="77777777" w:rsidR="003F4C48" w:rsidRPr="00514804" w:rsidRDefault="003F4C48" w:rsidP="000E6C1D">
            <w:pPr>
              <w:spacing w:after="0" w:line="240" w:lineRule="auto"/>
              <w:rPr>
                <w:rFonts w:ascii="Arial" w:hAnsi="Arial" w:cs="Arial"/>
                <w:b/>
                <w:sz w:val="20"/>
                <w:szCs w:val="20"/>
              </w:rPr>
            </w:pPr>
            <w:r w:rsidRPr="00514804">
              <w:rPr>
                <w:rFonts w:ascii="Arial" w:hAnsi="Arial" w:cs="Arial"/>
                <w:b/>
                <w:sz w:val="20"/>
                <w:szCs w:val="20"/>
              </w:rPr>
              <w:t>Narrative reporting</w:t>
            </w:r>
            <w:r w:rsidRPr="00514804">
              <w:rPr>
                <w:rStyle w:val="FootnoteReference"/>
                <w:rFonts w:ascii="Arial" w:hAnsi="Arial" w:cs="Arial"/>
                <w:b/>
              </w:rPr>
              <w:footnoteReference w:id="1"/>
            </w:r>
          </w:p>
        </w:tc>
        <w:tc>
          <w:tcPr>
            <w:tcW w:w="670" w:type="pct"/>
            <w:shd w:val="clear" w:color="auto" w:fill="D9D9D9"/>
          </w:tcPr>
          <w:p w14:paraId="1938B63F" w14:textId="77777777" w:rsidR="003F4C48" w:rsidRPr="00514804" w:rsidRDefault="003F4C48" w:rsidP="000E6C1D">
            <w:pPr>
              <w:spacing w:after="0" w:line="240" w:lineRule="auto"/>
              <w:rPr>
                <w:rFonts w:ascii="Arial" w:hAnsi="Arial" w:cs="Arial"/>
                <w:b/>
                <w:sz w:val="20"/>
                <w:szCs w:val="20"/>
              </w:rPr>
            </w:pPr>
            <w:r w:rsidRPr="00514804">
              <w:rPr>
                <w:rFonts w:ascii="Arial" w:hAnsi="Arial" w:cs="Arial"/>
                <w:b/>
                <w:sz w:val="20"/>
                <w:szCs w:val="20"/>
              </w:rPr>
              <w:t>Associated documents</w:t>
            </w:r>
            <w:r w:rsidRPr="00514804">
              <w:rPr>
                <w:rStyle w:val="FootnoteReference"/>
                <w:rFonts w:ascii="Arial" w:hAnsi="Arial" w:cs="Arial"/>
                <w:b/>
              </w:rPr>
              <w:footnoteReference w:id="2"/>
            </w:r>
            <w:r w:rsidRPr="00514804">
              <w:rPr>
                <w:rFonts w:ascii="Arial" w:hAnsi="Arial" w:cs="Arial"/>
                <w:b/>
                <w:sz w:val="20"/>
                <w:szCs w:val="20"/>
              </w:rPr>
              <w:t xml:space="preserve"> </w:t>
            </w:r>
            <w:r w:rsidRPr="00514804">
              <w:rPr>
                <w:rFonts w:ascii="Arial" w:hAnsi="Arial" w:cs="Arial"/>
                <w:sz w:val="20"/>
                <w:szCs w:val="20"/>
              </w:rPr>
              <w:t>(embed or reference these so they can be reviewed on-site)</w:t>
            </w:r>
          </w:p>
        </w:tc>
        <w:tc>
          <w:tcPr>
            <w:tcW w:w="1612" w:type="pct"/>
            <w:shd w:val="clear" w:color="auto" w:fill="D9D9D9"/>
          </w:tcPr>
          <w:p w14:paraId="2FB4412A" w14:textId="77777777" w:rsidR="003F4C48" w:rsidRPr="00514804" w:rsidRDefault="003F4C48" w:rsidP="000E6C1D">
            <w:pPr>
              <w:spacing w:after="0" w:line="240" w:lineRule="auto"/>
              <w:rPr>
                <w:rFonts w:ascii="Arial" w:hAnsi="Arial" w:cs="Arial"/>
                <w:b/>
                <w:sz w:val="20"/>
                <w:szCs w:val="20"/>
              </w:rPr>
            </w:pPr>
            <w:r w:rsidRPr="00514804">
              <w:rPr>
                <w:rFonts w:ascii="Arial" w:hAnsi="Arial" w:cs="Arial"/>
                <w:b/>
                <w:sz w:val="20"/>
                <w:szCs w:val="20"/>
              </w:rPr>
              <w:t xml:space="preserve">Guidance </w:t>
            </w:r>
            <w:r w:rsidRPr="00514804">
              <w:rPr>
                <w:rFonts w:ascii="Arial" w:hAnsi="Arial" w:cs="Arial"/>
                <w:sz w:val="20"/>
                <w:szCs w:val="20"/>
              </w:rPr>
              <w:t xml:space="preserve">(information you may wish to </w:t>
            </w:r>
            <w:r w:rsidRPr="00514804">
              <w:rPr>
                <w:rFonts w:ascii="Arial" w:hAnsi="Arial" w:cs="Arial"/>
                <w:sz w:val="20"/>
                <w:szCs w:val="20"/>
                <w:u w:val="single"/>
              </w:rPr>
              <w:t>consider</w:t>
            </w:r>
            <w:r w:rsidRPr="00514804">
              <w:rPr>
                <w:rFonts w:ascii="Arial" w:hAnsi="Arial" w:cs="Arial"/>
                <w:sz w:val="20"/>
                <w:szCs w:val="20"/>
              </w:rPr>
              <w:t xml:space="preserve"> reference or comment on in narrative reporting)</w:t>
            </w:r>
          </w:p>
        </w:tc>
      </w:tr>
      <w:tr w:rsidR="009D6A33" w:rsidRPr="00514804" w14:paraId="26B6D67F" w14:textId="77777777" w:rsidTr="00B76918">
        <w:tc>
          <w:tcPr>
            <w:tcW w:w="705" w:type="pct"/>
            <w:shd w:val="clear" w:color="auto" w:fill="auto"/>
          </w:tcPr>
          <w:p w14:paraId="4F57B2A4" w14:textId="77777777" w:rsidR="002D1A02" w:rsidRDefault="00BB37D3" w:rsidP="000E6C1D">
            <w:pPr>
              <w:spacing w:after="0" w:line="240" w:lineRule="auto"/>
            </w:pPr>
            <w:r>
              <w:t xml:space="preserve">Ō tatou </w:t>
            </w:r>
            <w:proofErr w:type="spellStart"/>
            <w:r>
              <w:t>motika</w:t>
            </w:r>
            <w:proofErr w:type="spellEnd"/>
            <w:r>
              <w:t xml:space="preserve"> - Our </w:t>
            </w:r>
            <w:r w:rsidR="004C4885">
              <w:t>R</w:t>
            </w:r>
            <w:r>
              <w:t>ights</w:t>
            </w:r>
          </w:p>
          <w:p w14:paraId="726D2C2B" w14:textId="77777777" w:rsidR="00BB37D3" w:rsidRDefault="00BB37D3" w:rsidP="000E6C1D">
            <w:pPr>
              <w:spacing w:after="0" w:line="240" w:lineRule="auto"/>
            </w:pPr>
            <w:r>
              <w:t xml:space="preserve">1.1-1.10.5 </w:t>
            </w:r>
          </w:p>
          <w:p w14:paraId="614471B8" w14:textId="77777777" w:rsidR="00BB37D3" w:rsidRDefault="00BB37D3" w:rsidP="000E6C1D">
            <w:pPr>
              <w:spacing w:after="0" w:line="240" w:lineRule="auto"/>
              <w:rPr>
                <w:rFonts w:ascii="Arial" w:hAnsi="Arial" w:cs="Arial"/>
                <w:sz w:val="20"/>
                <w:szCs w:val="20"/>
              </w:rPr>
            </w:pPr>
          </w:p>
          <w:p w14:paraId="19CB82AD" w14:textId="77777777" w:rsidR="00FB0F7B" w:rsidRDefault="00FB0F7B" w:rsidP="00FB0F7B">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2F60F0BA" w14:textId="77777777" w:rsidR="00FB0F7B" w:rsidRDefault="00FB0F7B" w:rsidP="00FB0F7B">
            <w:pPr>
              <w:spacing w:after="0" w:line="240" w:lineRule="auto"/>
              <w:rPr>
                <w:rFonts w:ascii="Arial" w:hAnsi="Arial" w:cs="Arial"/>
                <w:color w:val="00B050"/>
                <w:sz w:val="20"/>
                <w:szCs w:val="20"/>
              </w:rPr>
            </w:pPr>
            <w:r>
              <w:rPr>
                <w:rFonts w:ascii="Arial" w:hAnsi="Arial" w:cs="Arial"/>
                <w:iCs/>
                <w:sz w:val="20"/>
                <w:szCs w:val="20"/>
              </w:rPr>
              <w:t>1.1.3, 1.2.3, 1.3.5, 1.4.4, 1.4.5, 1.4.6, 1.5.5, 1.5.6, 1.7.9, 1.8.1, 1.8.5</w:t>
            </w:r>
          </w:p>
          <w:p w14:paraId="34FFED28" w14:textId="77777777" w:rsidR="00FB0F7B" w:rsidRDefault="00FB0F7B" w:rsidP="000E6C1D">
            <w:pPr>
              <w:spacing w:after="0" w:line="240" w:lineRule="auto"/>
              <w:rPr>
                <w:rFonts w:ascii="Arial" w:hAnsi="Arial" w:cs="Arial"/>
                <w:color w:val="00B050"/>
                <w:sz w:val="20"/>
                <w:szCs w:val="20"/>
              </w:rPr>
            </w:pPr>
          </w:p>
          <w:p w14:paraId="5939EC59" w14:textId="77777777" w:rsidR="007445B8" w:rsidRPr="00672248" w:rsidRDefault="007445B8" w:rsidP="000E6C1D">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1E2D03DA" w14:textId="77777777" w:rsidR="006D321F" w:rsidRDefault="006D321F" w:rsidP="000E6C1D">
            <w:pPr>
              <w:spacing w:after="0" w:line="240" w:lineRule="auto"/>
              <w:rPr>
                <w:rFonts w:ascii="Arial" w:hAnsi="Arial" w:cs="Arial"/>
                <w:sz w:val="20"/>
                <w:szCs w:val="20"/>
              </w:rPr>
            </w:pPr>
            <w:r>
              <w:rPr>
                <w:rFonts w:ascii="Arial" w:hAnsi="Arial" w:cs="Arial"/>
                <w:sz w:val="20"/>
                <w:szCs w:val="20"/>
              </w:rPr>
              <w:t xml:space="preserve">1.1.3, 1.2.3,1.3.5, </w:t>
            </w:r>
            <w:r w:rsidR="008F7205">
              <w:rPr>
                <w:rFonts w:ascii="Arial" w:hAnsi="Arial" w:cs="Arial"/>
                <w:sz w:val="20"/>
                <w:szCs w:val="20"/>
              </w:rPr>
              <w:t>1.4.4</w:t>
            </w:r>
            <w:r w:rsidR="006F2313">
              <w:rPr>
                <w:rFonts w:ascii="Arial" w:hAnsi="Arial" w:cs="Arial"/>
                <w:sz w:val="20"/>
                <w:szCs w:val="20"/>
              </w:rPr>
              <w:t>, 1.4.5, 1.4.6, 1.5.5</w:t>
            </w:r>
            <w:r w:rsidR="008F7205">
              <w:rPr>
                <w:rFonts w:ascii="Arial" w:hAnsi="Arial" w:cs="Arial"/>
                <w:sz w:val="20"/>
                <w:szCs w:val="20"/>
              </w:rPr>
              <w:t xml:space="preserve"> </w:t>
            </w:r>
            <w:r>
              <w:rPr>
                <w:rFonts w:ascii="Arial" w:hAnsi="Arial" w:cs="Arial"/>
                <w:sz w:val="20"/>
                <w:szCs w:val="20"/>
              </w:rPr>
              <w:t>1.5.6, 1.7.9</w:t>
            </w:r>
            <w:r w:rsidR="006F2313">
              <w:rPr>
                <w:rFonts w:ascii="Arial" w:hAnsi="Arial" w:cs="Arial"/>
                <w:sz w:val="20"/>
                <w:szCs w:val="20"/>
              </w:rPr>
              <w:t>, 1.8.5</w:t>
            </w:r>
          </w:p>
          <w:p w14:paraId="3FF97CCA" w14:textId="77777777" w:rsidR="00C655ED" w:rsidRPr="00C655ED" w:rsidRDefault="00C655ED" w:rsidP="000E6C1D">
            <w:pPr>
              <w:spacing w:after="0" w:line="240" w:lineRule="auto"/>
              <w:rPr>
                <w:rFonts w:ascii="Arial" w:hAnsi="Arial" w:cs="Arial"/>
                <w:iCs/>
                <w:sz w:val="20"/>
                <w:szCs w:val="20"/>
              </w:rPr>
            </w:pPr>
          </w:p>
        </w:tc>
        <w:tc>
          <w:tcPr>
            <w:tcW w:w="385" w:type="pct"/>
            <w:gridSpan w:val="2"/>
          </w:tcPr>
          <w:p w14:paraId="61352CDE" w14:textId="77777777" w:rsidR="003F4C48" w:rsidRPr="00514804" w:rsidRDefault="003F4C48" w:rsidP="000E6C1D">
            <w:pPr>
              <w:spacing w:after="0" w:line="240" w:lineRule="auto"/>
              <w:jc w:val="both"/>
              <w:rPr>
                <w:rFonts w:ascii="Arial" w:hAnsi="Arial" w:cs="Arial"/>
                <w:sz w:val="20"/>
                <w:szCs w:val="20"/>
              </w:rPr>
            </w:pPr>
          </w:p>
        </w:tc>
        <w:tc>
          <w:tcPr>
            <w:tcW w:w="1628" w:type="pct"/>
          </w:tcPr>
          <w:p w14:paraId="50073888" w14:textId="77777777" w:rsidR="000353BD" w:rsidRDefault="000353BD" w:rsidP="00E61B13">
            <w:pPr>
              <w:spacing w:after="0" w:line="240" w:lineRule="auto"/>
              <w:jc w:val="both"/>
              <w:rPr>
                <w:rFonts w:ascii="Arial" w:hAnsi="Arial" w:cs="Arial"/>
                <w:color w:val="76923C" w:themeColor="accent3" w:themeShade="BF"/>
                <w:sz w:val="20"/>
                <w:szCs w:val="20"/>
              </w:rPr>
            </w:pPr>
          </w:p>
          <w:p w14:paraId="4010AB39" w14:textId="77777777" w:rsidR="000353BD" w:rsidRPr="00514804" w:rsidRDefault="000353BD" w:rsidP="00E61B13">
            <w:pPr>
              <w:spacing w:after="0" w:line="240" w:lineRule="auto"/>
              <w:jc w:val="both"/>
              <w:rPr>
                <w:rFonts w:ascii="Arial" w:hAnsi="Arial" w:cs="Arial"/>
                <w:color w:val="76923C" w:themeColor="accent3" w:themeShade="BF"/>
                <w:sz w:val="20"/>
                <w:szCs w:val="20"/>
              </w:rPr>
            </w:pPr>
          </w:p>
        </w:tc>
        <w:tc>
          <w:tcPr>
            <w:tcW w:w="670" w:type="pct"/>
          </w:tcPr>
          <w:p w14:paraId="5A85802C" w14:textId="77777777" w:rsidR="003F4C48" w:rsidRPr="00514804" w:rsidRDefault="003F4C48" w:rsidP="000E6C1D">
            <w:pPr>
              <w:spacing w:after="0" w:line="240" w:lineRule="auto"/>
              <w:jc w:val="both"/>
              <w:rPr>
                <w:rFonts w:ascii="Arial" w:hAnsi="Arial" w:cs="Arial"/>
                <w:sz w:val="20"/>
                <w:szCs w:val="20"/>
              </w:rPr>
            </w:pPr>
          </w:p>
        </w:tc>
        <w:tc>
          <w:tcPr>
            <w:tcW w:w="1612" w:type="pct"/>
          </w:tcPr>
          <w:p w14:paraId="4E93095A" w14:textId="77777777" w:rsidR="00E43889" w:rsidRPr="00514804" w:rsidRDefault="00E4388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Staff training programmes and attendance records for relevant </w:t>
            </w:r>
            <w:r w:rsidR="00E205C0">
              <w:rPr>
                <w:rFonts w:ascii="Arial" w:hAnsi="Arial" w:cs="Arial"/>
                <w:sz w:val="18"/>
                <w:szCs w:val="18"/>
              </w:rPr>
              <w:t>subsection</w:t>
            </w:r>
            <w:r w:rsidRPr="00514804">
              <w:rPr>
                <w:rFonts w:ascii="Arial" w:hAnsi="Arial" w:cs="Arial"/>
                <w:sz w:val="18"/>
                <w:szCs w:val="18"/>
              </w:rPr>
              <w:t>s</w:t>
            </w:r>
          </w:p>
          <w:p w14:paraId="79DA94B6" w14:textId="77777777" w:rsidR="00E43889" w:rsidRPr="00445C64" w:rsidRDefault="00E43889" w:rsidP="00C056AA">
            <w:pPr>
              <w:numPr>
                <w:ilvl w:val="0"/>
                <w:numId w:val="4"/>
              </w:numPr>
              <w:spacing w:after="0" w:line="240" w:lineRule="auto"/>
              <w:ind w:left="501" w:hanging="501"/>
              <w:rPr>
                <w:rFonts w:ascii="Arial" w:hAnsi="Arial" w:cs="Arial"/>
                <w:sz w:val="18"/>
                <w:szCs w:val="18"/>
              </w:rPr>
            </w:pPr>
            <w:r w:rsidRPr="00261321">
              <w:rPr>
                <w:rFonts w:ascii="Arial" w:hAnsi="Arial" w:cs="Arial"/>
                <w:color w:val="FF0000"/>
                <w:sz w:val="18"/>
                <w:szCs w:val="18"/>
              </w:rPr>
              <w:t>Policies and</w:t>
            </w:r>
            <w:r w:rsidRPr="00261321">
              <w:rPr>
                <w:rFonts w:ascii="Arial" w:hAnsi="Arial" w:cs="Arial"/>
                <w:i/>
                <w:color w:val="FF0000"/>
                <w:sz w:val="18"/>
                <w:szCs w:val="18"/>
              </w:rPr>
              <w:t xml:space="preserve"> </w:t>
            </w:r>
            <w:r w:rsidRPr="00261321">
              <w:rPr>
                <w:rFonts w:ascii="Arial" w:hAnsi="Arial" w:cs="Arial"/>
                <w:color w:val="FF0000"/>
                <w:sz w:val="18"/>
                <w:szCs w:val="18"/>
              </w:rPr>
              <w:t xml:space="preserve">procedures </w:t>
            </w:r>
            <w:proofErr w:type="spellStart"/>
            <w:r w:rsidR="00AE056A" w:rsidRPr="00261321">
              <w:rPr>
                <w:rFonts w:ascii="Arial" w:hAnsi="Arial" w:cs="Arial"/>
                <w:color w:val="FF0000"/>
                <w:sz w:val="18"/>
                <w:szCs w:val="18"/>
              </w:rPr>
              <w:t>e</w:t>
            </w:r>
            <w:r w:rsidR="00C056AA" w:rsidRPr="00261321">
              <w:rPr>
                <w:rFonts w:ascii="Arial" w:hAnsi="Arial" w:cs="Arial"/>
                <w:color w:val="FF0000"/>
                <w:sz w:val="18"/>
                <w:szCs w:val="18"/>
              </w:rPr>
              <w:t>g</w:t>
            </w:r>
            <w:proofErr w:type="spellEnd"/>
            <w:r w:rsidR="00D47286">
              <w:rPr>
                <w:rFonts w:ascii="Arial" w:hAnsi="Arial" w:cs="Arial"/>
                <w:color w:val="FF0000"/>
                <w:sz w:val="18"/>
                <w:szCs w:val="18"/>
              </w:rPr>
              <w:t xml:space="preserve">, </w:t>
            </w:r>
            <w:r w:rsidRPr="00261321">
              <w:rPr>
                <w:rFonts w:ascii="Arial" w:hAnsi="Arial" w:cs="Arial"/>
                <w:color w:val="FF0000"/>
                <w:sz w:val="18"/>
                <w:szCs w:val="18"/>
              </w:rPr>
              <w:t xml:space="preserve">informed consent, </w:t>
            </w:r>
            <w:r w:rsidRPr="00445C64">
              <w:rPr>
                <w:rFonts w:ascii="Arial" w:hAnsi="Arial" w:cs="Arial"/>
                <w:sz w:val="18"/>
                <w:szCs w:val="18"/>
              </w:rPr>
              <w:t xml:space="preserve">abuse, open disclosure </w:t>
            </w:r>
            <w:r w:rsidR="00665C85" w:rsidRPr="000F0F55">
              <w:rPr>
                <w:rFonts w:ascii="Arial" w:hAnsi="Arial" w:cs="Arial"/>
                <w:sz w:val="18"/>
                <w:szCs w:val="18"/>
              </w:rPr>
              <w:t>Advanced Directives</w:t>
            </w:r>
            <w:r w:rsidR="00665C85" w:rsidRPr="00445C64">
              <w:rPr>
                <w:rFonts w:ascii="Arial" w:hAnsi="Arial" w:cs="Arial"/>
                <w:sz w:val="18"/>
                <w:szCs w:val="18"/>
              </w:rPr>
              <w:t>. e</w:t>
            </w:r>
            <w:r w:rsidR="00AE056A" w:rsidRPr="00445C64">
              <w:rPr>
                <w:rFonts w:ascii="Arial" w:hAnsi="Arial" w:cs="Arial"/>
                <w:sz w:val="18"/>
                <w:szCs w:val="18"/>
              </w:rPr>
              <w:t>tc.</w:t>
            </w:r>
          </w:p>
          <w:p w14:paraId="51881436" w14:textId="77777777" w:rsidR="003F4C48" w:rsidRPr="00514804" w:rsidRDefault="00E4388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Patient Information Booklets  </w:t>
            </w:r>
          </w:p>
          <w:p w14:paraId="6C7C2C76" w14:textId="77777777" w:rsidR="00E43889" w:rsidRPr="00514804" w:rsidRDefault="00E4388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Screening programmes </w:t>
            </w:r>
            <w:proofErr w:type="spellStart"/>
            <w:r w:rsidR="00AE056A" w:rsidRPr="00514804">
              <w:rPr>
                <w:rFonts w:ascii="Arial" w:hAnsi="Arial" w:cs="Arial"/>
                <w:sz w:val="18"/>
                <w:szCs w:val="18"/>
              </w:rPr>
              <w:t>eg</w:t>
            </w:r>
            <w:proofErr w:type="spellEnd"/>
            <w:r w:rsidR="00D47286">
              <w:rPr>
                <w:rFonts w:ascii="Arial" w:hAnsi="Arial" w:cs="Arial"/>
                <w:sz w:val="18"/>
                <w:szCs w:val="18"/>
              </w:rPr>
              <w:t xml:space="preserve">, </w:t>
            </w:r>
            <w:r w:rsidRPr="00514804">
              <w:rPr>
                <w:rFonts w:ascii="Arial" w:hAnsi="Arial" w:cs="Arial"/>
                <w:sz w:val="18"/>
                <w:szCs w:val="18"/>
              </w:rPr>
              <w:t xml:space="preserve">Family Violence </w:t>
            </w:r>
          </w:p>
          <w:p w14:paraId="72C2AAB1" w14:textId="77777777" w:rsidR="00E43889" w:rsidRPr="00261321" w:rsidRDefault="00E43889" w:rsidP="00C056AA">
            <w:pPr>
              <w:numPr>
                <w:ilvl w:val="0"/>
                <w:numId w:val="4"/>
              </w:numPr>
              <w:spacing w:after="0" w:line="240" w:lineRule="auto"/>
              <w:ind w:left="501" w:hanging="501"/>
              <w:rPr>
                <w:rFonts w:ascii="Arial" w:hAnsi="Arial" w:cs="Arial"/>
                <w:color w:val="FF0000"/>
                <w:sz w:val="18"/>
                <w:szCs w:val="18"/>
              </w:rPr>
            </w:pPr>
            <w:proofErr w:type="spellStart"/>
            <w:r w:rsidRPr="00261321">
              <w:rPr>
                <w:rFonts w:ascii="Arial" w:hAnsi="Arial" w:cs="Arial"/>
                <w:color w:val="FF0000"/>
                <w:sz w:val="18"/>
                <w:szCs w:val="18"/>
              </w:rPr>
              <w:t>Maori</w:t>
            </w:r>
            <w:proofErr w:type="spellEnd"/>
            <w:r w:rsidRPr="00261321">
              <w:rPr>
                <w:rFonts w:ascii="Arial" w:hAnsi="Arial" w:cs="Arial"/>
                <w:color w:val="FF0000"/>
                <w:sz w:val="18"/>
                <w:szCs w:val="18"/>
              </w:rPr>
              <w:t xml:space="preserve"> Health Plan, </w:t>
            </w:r>
            <w:proofErr w:type="spellStart"/>
            <w:r w:rsidRPr="00261321">
              <w:rPr>
                <w:rFonts w:ascii="Arial" w:hAnsi="Arial" w:cs="Arial"/>
                <w:color w:val="FF0000"/>
                <w:sz w:val="18"/>
                <w:szCs w:val="18"/>
              </w:rPr>
              <w:t>MoUs</w:t>
            </w:r>
            <w:proofErr w:type="spellEnd"/>
            <w:r w:rsidRPr="00261321">
              <w:rPr>
                <w:rFonts w:ascii="Arial" w:hAnsi="Arial" w:cs="Arial"/>
                <w:color w:val="FF0000"/>
                <w:sz w:val="18"/>
                <w:szCs w:val="18"/>
              </w:rPr>
              <w:t xml:space="preserve"> </w:t>
            </w:r>
          </w:p>
          <w:p w14:paraId="311B4402" w14:textId="600E5832" w:rsidR="00E43889" w:rsidRPr="00261321" w:rsidRDefault="00E43889" w:rsidP="00C056AA">
            <w:pPr>
              <w:numPr>
                <w:ilvl w:val="0"/>
                <w:numId w:val="4"/>
              </w:numPr>
              <w:spacing w:after="0" w:line="240" w:lineRule="auto"/>
              <w:ind w:left="501" w:hanging="501"/>
              <w:rPr>
                <w:rFonts w:ascii="Arial" w:hAnsi="Arial" w:cs="Arial"/>
                <w:color w:val="FF0000"/>
                <w:sz w:val="18"/>
                <w:szCs w:val="18"/>
              </w:rPr>
            </w:pPr>
            <w:proofErr w:type="spellStart"/>
            <w:r w:rsidRPr="00261321">
              <w:rPr>
                <w:rFonts w:ascii="Arial" w:hAnsi="Arial" w:cs="Arial"/>
                <w:color w:val="FF0000"/>
                <w:sz w:val="18"/>
                <w:szCs w:val="18"/>
              </w:rPr>
              <w:t>Maori</w:t>
            </w:r>
            <w:proofErr w:type="spellEnd"/>
            <w:r w:rsidRPr="00261321">
              <w:rPr>
                <w:rFonts w:ascii="Arial" w:hAnsi="Arial" w:cs="Arial"/>
                <w:color w:val="FF0000"/>
                <w:sz w:val="18"/>
                <w:szCs w:val="18"/>
              </w:rPr>
              <w:t xml:space="preserve"> Services within </w:t>
            </w:r>
            <w:r w:rsidR="00E21279">
              <w:rPr>
                <w:rFonts w:ascii="Arial" w:hAnsi="Arial" w:cs="Arial"/>
                <w:color w:val="FF0000"/>
                <w:sz w:val="18"/>
                <w:szCs w:val="18"/>
              </w:rPr>
              <w:t>hospital</w:t>
            </w:r>
          </w:p>
          <w:p w14:paraId="7E0CD65E" w14:textId="215A5FBD" w:rsidR="00E43889" w:rsidRPr="00261321" w:rsidRDefault="00E43889"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 xml:space="preserve">Pacific Island service plans and services available within the </w:t>
            </w:r>
            <w:r w:rsidR="00E21279">
              <w:rPr>
                <w:rFonts w:ascii="Arial" w:hAnsi="Arial" w:cs="Arial"/>
                <w:color w:val="FF0000"/>
                <w:sz w:val="18"/>
                <w:szCs w:val="18"/>
              </w:rPr>
              <w:t>hospital</w:t>
            </w:r>
          </w:p>
          <w:p w14:paraId="4D88C597" w14:textId="77777777" w:rsidR="00E43889" w:rsidRDefault="00665C85" w:rsidP="00C056AA">
            <w:pPr>
              <w:numPr>
                <w:ilvl w:val="0"/>
                <w:numId w:val="4"/>
              </w:numPr>
              <w:spacing w:after="0" w:line="240" w:lineRule="auto"/>
              <w:ind w:left="501" w:hanging="501"/>
              <w:rPr>
                <w:rFonts w:ascii="Arial" w:hAnsi="Arial" w:cs="Arial"/>
                <w:sz w:val="18"/>
                <w:szCs w:val="18"/>
              </w:rPr>
            </w:pPr>
            <w:r>
              <w:rPr>
                <w:rFonts w:ascii="Arial" w:hAnsi="Arial" w:cs="Arial"/>
                <w:sz w:val="18"/>
                <w:szCs w:val="18"/>
              </w:rPr>
              <w:t xml:space="preserve">Interpreter </w:t>
            </w:r>
            <w:r w:rsidR="00E43889" w:rsidRPr="00514804">
              <w:rPr>
                <w:rFonts w:ascii="Arial" w:hAnsi="Arial" w:cs="Arial"/>
                <w:sz w:val="18"/>
                <w:szCs w:val="18"/>
              </w:rPr>
              <w:t xml:space="preserve">Services </w:t>
            </w:r>
          </w:p>
          <w:p w14:paraId="13110BFF" w14:textId="77777777" w:rsidR="000353BD" w:rsidRPr="00B76918" w:rsidRDefault="000353BD" w:rsidP="00C056AA">
            <w:pPr>
              <w:numPr>
                <w:ilvl w:val="0"/>
                <w:numId w:val="4"/>
              </w:numPr>
              <w:spacing w:after="0" w:line="240" w:lineRule="auto"/>
              <w:ind w:left="501" w:hanging="501"/>
              <w:rPr>
                <w:rFonts w:ascii="Arial" w:hAnsi="Arial" w:cs="Arial"/>
                <w:sz w:val="18"/>
                <w:szCs w:val="18"/>
              </w:rPr>
            </w:pPr>
            <w:r w:rsidRPr="00B76918">
              <w:rPr>
                <w:rFonts w:ascii="Arial" w:hAnsi="Arial" w:cs="Arial"/>
                <w:sz w:val="18"/>
                <w:szCs w:val="18"/>
              </w:rPr>
              <w:t>Ethnicity Data</w:t>
            </w:r>
          </w:p>
          <w:p w14:paraId="1005FCD2" w14:textId="77777777" w:rsidR="00E43889" w:rsidRPr="00514804" w:rsidRDefault="00E4388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Progress with advanced directives </w:t>
            </w:r>
          </w:p>
          <w:p w14:paraId="50C0CD32" w14:textId="77777777" w:rsidR="00E43889" w:rsidRPr="00514804" w:rsidRDefault="00E4388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HDC Advocacy services access</w:t>
            </w:r>
          </w:p>
          <w:p w14:paraId="0F8CC6E4" w14:textId="77777777" w:rsidR="00E43889" w:rsidRPr="008225CB" w:rsidRDefault="00E43889" w:rsidP="008225CB">
            <w:pPr>
              <w:numPr>
                <w:ilvl w:val="0"/>
                <w:numId w:val="4"/>
              </w:numPr>
              <w:spacing w:after="0" w:line="240" w:lineRule="auto"/>
              <w:ind w:left="501" w:hanging="501"/>
              <w:rPr>
                <w:rFonts w:ascii="Arial" w:hAnsi="Arial" w:cs="Arial"/>
                <w:i/>
                <w:iCs/>
                <w:sz w:val="18"/>
                <w:szCs w:val="18"/>
              </w:rPr>
            </w:pPr>
            <w:proofErr w:type="gramStart"/>
            <w:r w:rsidRPr="00261321">
              <w:rPr>
                <w:rFonts w:ascii="Arial" w:hAnsi="Arial" w:cs="Arial"/>
                <w:color w:val="FF0000"/>
                <w:sz w:val="18"/>
                <w:szCs w:val="18"/>
              </w:rPr>
              <w:t>Complaints</w:t>
            </w:r>
            <w:proofErr w:type="gramEnd"/>
            <w:r w:rsidRPr="00261321">
              <w:rPr>
                <w:rFonts w:ascii="Arial" w:hAnsi="Arial" w:cs="Arial"/>
                <w:color w:val="FF0000"/>
                <w:sz w:val="18"/>
                <w:szCs w:val="18"/>
              </w:rPr>
              <w:t xml:space="preserve"> process, six months data resolution rates, analysis and reporting of recommendations </w:t>
            </w:r>
            <w:r w:rsidR="00AE056A" w:rsidRPr="00261321">
              <w:rPr>
                <w:rFonts w:ascii="Arial" w:hAnsi="Arial" w:cs="Arial"/>
                <w:color w:val="FF0000"/>
                <w:sz w:val="18"/>
                <w:szCs w:val="18"/>
              </w:rPr>
              <w:t>and actions</w:t>
            </w:r>
            <w:r w:rsidRPr="00261321">
              <w:rPr>
                <w:rFonts w:ascii="Arial" w:hAnsi="Arial" w:cs="Arial"/>
                <w:color w:val="FF0000"/>
                <w:sz w:val="18"/>
                <w:szCs w:val="18"/>
              </w:rPr>
              <w:t xml:space="preserve"> taken.</w:t>
            </w:r>
          </w:p>
        </w:tc>
      </w:tr>
      <w:tr w:rsidR="009D063B" w:rsidRPr="00514804" w14:paraId="293870DF" w14:textId="77777777" w:rsidTr="00C87D17">
        <w:tc>
          <w:tcPr>
            <w:tcW w:w="705" w:type="pct"/>
            <w:shd w:val="clear" w:color="auto" w:fill="D9D9D9" w:themeFill="background1" w:themeFillShade="D9"/>
          </w:tcPr>
          <w:p w14:paraId="4F4F8C6B" w14:textId="77777777" w:rsidR="00C91366" w:rsidRPr="00445C64" w:rsidRDefault="004C4885" w:rsidP="000E6C1D">
            <w:pPr>
              <w:spacing w:after="0" w:line="240" w:lineRule="auto"/>
              <w:rPr>
                <w:rFonts w:ascii="Arial" w:hAnsi="Arial" w:cs="Arial"/>
                <w:sz w:val="20"/>
                <w:szCs w:val="20"/>
              </w:rPr>
            </w:pPr>
            <w:proofErr w:type="spellStart"/>
            <w:r>
              <w:rPr>
                <w:rFonts w:ascii="Arial" w:hAnsi="Arial" w:cs="Arial"/>
                <w:sz w:val="20"/>
                <w:szCs w:val="20"/>
              </w:rPr>
              <w:t>Hunga</w:t>
            </w:r>
            <w:proofErr w:type="spellEnd"/>
            <w:r>
              <w:rPr>
                <w:rFonts w:ascii="Arial" w:hAnsi="Arial" w:cs="Arial"/>
                <w:sz w:val="20"/>
                <w:szCs w:val="20"/>
              </w:rPr>
              <w:t xml:space="preserve"> mahi me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hanganga</w:t>
            </w:r>
            <w:proofErr w:type="spellEnd"/>
            <w:r>
              <w:rPr>
                <w:rFonts w:ascii="Arial" w:hAnsi="Arial" w:cs="Arial"/>
                <w:sz w:val="20"/>
                <w:szCs w:val="20"/>
              </w:rPr>
              <w:t xml:space="preserve"> – Workforce and Structure</w:t>
            </w:r>
          </w:p>
        </w:tc>
        <w:tc>
          <w:tcPr>
            <w:tcW w:w="385" w:type="pct"/>
            <w:gridSpan w:val="2"/>
            <w:shd w:val="clear" w:color="auto" w:fill="D9D9D9" w:themeFill="background1" w:themeFillShade="D9"/>
          </w:tcPr>
          <w:p w14:paraId="39CACD3F" w14:textId="77777777" w:rsidR="00C91366" w:rsidRPr="00514804" w:rsidRDefault="00C91366" w:rsidP="000E6C1D">
            <w:pPr>
              <w:spacing w:after="0" w:line="240" w:lineRule="auto"/>
              <w:jc w:val="both"/>
              <w:rPr>
                <w:rFonts w:ascii="Arial" w:hAnsi="Arial" w:cs="Arial"/>
                <w:sz w:val="20"/>
                <w:szCs w:val="20"/>
              </w:rPr>
            </w:pPr>
          </w:p>
        </w:tc>
        <w:tc>
          <w:tcPr>
            <w:tcW w:w="1628" w:type="pct"/>
            <w:shd w:val="clear" w:color="auto" w:fill="D9D9D9" w:themeFill="background1" w:themeFillShade="D9"/>
          </w:tcPr>
          <w:p w14:paraId="3430C4B3" w14:textId="77777777" w:rsidR="00C91366" w:rsidRDefault="00C91366" w:rsidP="00E61B13">
            <w:pPr>
              <w:spacing w:after="0" w:line="240" w:lineRule="auto"/>
              <w:jc w:val="both"/>
              <w:rPr>
                <w:rFonts w:ascii="Arial" w:hAnsi="Arial" w:cs="Arial"/>
                <w:color w:val="76923C" w:themeColor="accent3" w:themeShade="BF"/>
                <w:sz w:val="20"/>
                <w:szCs w:val="20"/>
              </w:rPr>
            </w:pPr>
          </w:p>
        </w:tc>
        <w:tc>
          <w:tcPr>
            <w:tcW w:w="670" w:type="pct"/>
            <w:shd w:val="clear" w:color="auto" w:fill="D9D9D9" w:themeFill="background1" w:themeFillShade="D9"/>
          </w:tcPr>
          <w:p w14:paraId="4DF6E68F" w14:textId="77777777" w:rsidR="00C91366" w:rsidRPr="00514804" w:rsidRDefault="00C91366" w:rsidP="000E6C1D">
            <w:pPr>
              <w:spacing w:after="0" w:line="240" w:lineRule="auto"/>
              <w:jc w:val="both"/>
              <w:rPr>
                <w:rFonts w:ascii="Arial" w:hAnsi="Arial" w:cs="Arial"/>
                <w:sz w:val="20"/>
                <w:szCs w:val="20"/>
              </w:rPr>
            </w:pPr>
          </w:p>
        </w:tc>
        <w:tc>
          <w:tcPr>
            <w:tcW w:w="1612" w:type="pct"/>
            <w:shd w:val="clear" w:color="auto" w:fill="D9D9D9" w:themeFill="background1" w:themeFillShade="D9"/>
          </w:tcPr>
          <w:p w14:paraId="13F7EC7F" w14:textId="77777777" w:rsidR="00C91366" w:rsidRPr="00514804" w:rsidRDefault="00C91366" w:rsidP="00445C64">
            <w:pPr>
              <w:spacing w:after="0" w:line="240" w:lineRule="auto"/>
              <w:ind w:left="360"/>
              <w:rPr>
                <w:rFonts w:ascii="Arial" w:hAnsi="Arial" w:cs="Arial"/>
                <w:sz w:val="18"/>
                <w:szCs w:val="18"/>
              </w:rPr>
            </w:pPr>
          </w:p>
        </w:tc>
      </w:tr>
      <w:tr w:rsidR="009D6A33" w:rsidRPr="00514804" w14:paraId="6F737292" w14:textId="77777777" w:rsidTr="00B76918">
        <w:tc>
          <w:tcPr>
            <w:tcW w:w="705" w:type="pct"/>
            <w:shd w:val="clear" w:color="auto" w:fill="auto"/>
          </w:tcPr>
          <w:p w14:paraId="754EDF58" w14:textId="77777777" w:rsidR="00BB37D3" w:rsidRPr="00445C64" w:rsidRDefault="00BB37D3" w:rsidP="00BB37D3">
            <w:pPr>
              <w:spacing w:after="0" w:line="240" w:lineRule="auto"/>
              <w:rPr>
                <w:rFonts w:ascii="Arial" w:hAnsi="Arial" w:cs="Arial"/>
                <w:i/>
                <w:sz w:val="20"/>
                <w:szCs w:val="20"/>
              </w:rPr>
            </w:pPr>
            <w:r w:rsidRPr="00514804">
              <w:rPr>
                <w:rFonts w:ascii="Arial" w:hAnsi="Arial" w:cs="Arial"/>
                <w:sz w:val="20"/>
                <w:szCs w:val="20"/>
              </w:rPr>
              <w:t>2.1</w:t>
            </w:r>
          </w:p>
          <w:p w14:paraId="6DDB25FB" w14:textId="77777777" w:rsidR="00BB37D3" w:rsidRPr="00514804" w:rsidRDefault="00D770B0" w:rsidP="00BB37D3">
            <w:pPr>
              <w:spacing w:after="0" w:line="240" w:lineRule="auto"/>
              <w:rPr>
                <w:rFonts w:ascii="Arial" w:hAnsi="Arial" w:cs="Arial"/>
                <w:sz w:val="20"/>
                <w:szCs w:val="20"/>
              </w:rPr>
            </w:pPr>
            <w:r>
              <w:rPr>
                <w:rFonts w:ascii="Arial" w:hAnsi="Arial" w:cs="Arial"/>
                <w:sz w:val="20"/>
                <w:szCs w:val="20"/>
              </w:rPr>
              <w:t xml:space="preserve">Mana </w:t>
            </w:r>
            <w:proofErr w:type="spellStart"/>
            <w:r>
              <w:rPr>
                <w:rFonts w:ascii="Arial" w:hAnsi="Arial" w:cs="Arial"/>
                <w:sz w:val="20"/>
                <w:szCs w:val="20"/>
              </w:rPr>
              <w:t>whakahaere</w:t>
            </w:r>
            <w:proofErr w:type="spellEnd"/>
            <w:r>
              <w:rPr>
                <w:rFonts w:ascii="Arial" w:hAnsi="Arial" w:cs="Arial"/>
                <w:sz w:val="20"/>
                <w:szCs w:val="20"/>
              </w:rPr>
              <w:t xml:space="preserve"> - </w:t>
            </w:r>
            <w:r w:rsidR="00BB37D3" w:rsidRPr="00514804">
              <w:rPr>
                <w:rFonts w:ascii="Arial" w:hAnsi="Arial" w:cs="Arial"/>
                <w:sz w:val="20"/>
                <w:szCs w:val="20"/>
              </w:rPr>
              <w:t xml:space="preserve">Governance </w:t>
            </w:r>
          </w:p>
          <w:p w14:paraId="0B4D077F" w14:textId="77777777" w:rsidR="00BB37D3" w:rsidRDefault="00BB37D3" w:rsidP="00CD708F">
            <w:pPr>
              <w:spacing w:after="0" w:line="240" w:lineRule="auto"/>
              <w:rPr>
                <w:rFonts w:ascii="Arial" w:hAnsi="Arial" w:cs="Arial"/>
                <w:i/>
                <w:sz w:val="20"/>
                <w:szCs w:val="20"/>
              </w:rPr>
            </w:pPr>
          </w:p>
          <w:p w14:paraId="2525499D" w14:textId="77777777" w:rsidR="00863565" w:rsidRDefault="00863565" w:rsidP="00CD708F">
            <w:pPr>
              <w:spacing w:after="0" w:line="240" w:lineRule="auto"/>
              <w:rPr>
                <w:rFonts w:ascii="Arial" w:hAnsi="Arial" w:cs="Arial"/>
                <w:i/>
                <w:sz w:val="20"/>
                <w:szCs w:val="20"/>
              </w:rPr>
            </w:pPr>
            <w:r w:rsidRPr="00445C64">
              <w:rPr>
                <w:rFonts w:ascii="Arial" w:hAnsi="Arial" w:cs="Arial"/>
                <w:i/>
                <w:sz w:val="20"/>
                <w:szCs w:val="20"/>
              </w:rPr>
              <w:lastRenderedPageBreak/>
              <w:t xml:space="preserve">Our governance body is accountable for delivering a </w:t>
            </w:r>
            <w:r w:rsidR="00E45D2B" w:rsidRPr="00445C64">
              <w:rPr>
                <w:rFonts w:ascii="Arial" w:hAnsi="Arial" w:cs="Arial"/>
                <w:i/>
                <w:sz w:val="20"/>
                <w:szCs w:val="20"/>
              </w:rPr>
              <w:t>high</w:t>
            </w:r>
            <w:r w:rsidR="00E45D2B">
              <w:rPr>
                <w:rFonts w:ascii="Arial" w:hAnsi="Arial" w:cs="Arial"/>
                <w:i/>
                <w:sz w:val="20"/>
                <w:szCs w:val="20"/>
              </w:rPr>
              <w:t>-quality</w:t>
            </w:r>
            <w:r w:rsidRPr="00445C64">
              <w:rPr>
                <w:rFonts w:ascii="Arial" w:hAnsi="Arial" w:cs="Arial"/>
                <w:i/>
                <w:sz w:val="20"/>
                <w:szCs w:val="20"/>
              </w:rPr>
              <w:t xml:space="preserve"> service that is responsive, inclusive, and sensitive to the cultural diversity of communities we serve</w:t>
            </w:r>
            <w:r w:rsidR="002D1A02">
              <w:rPr>
                <w:rFonts w:ascii="Arial" w:hAnsi="Arial" w:cs="Arial"/>
                <w:i/>
                <w:sz w:val="20"/>
                <w:szCs w:val="20"/>
              </w:rPr>
              <w:t>.</w:t>
            </w:r>
          </w:p>
          <w:p w14:paraId="2285C189" w14:textId="77777777" w:rsidR="00C14156" w:rsidRDefault="00C14156" w:rsidP="00CD708F">
            <w:pPr>
              <w:spacing w:after="0" w:line="240" w:lineRule="auto"/>
              <w:rPr>
                <w:rFonts w:ascii="Arial" w:hAnsi="Arial" w:cs="Arial"/>
                <w:i/>
                <w:iCs/>
                <w:sz w:val="20"/>
                <w:szCs w:val="20"/>
              </w:rPr>
            </w:pPr>
          </w:p>
          <w:p w14:paraId="005E72C6" w14:textId="77777777" w:rsidR="008E4FCE" w:rsidRDefault="008E4FCE" w:rsidP="008E4FCE">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4265CCC7" w14:textId="77777777" w:rsidR="008E4FCE" w:rsidRDefault="008E4FCE" w:rsidP="008E4FCE">
            <w:pPr>
              <w:spacing w:after="0" w:line="240" w:lineRule="auto"/>
              <w:rPr>
                <w:rFonts w:ascii="Arial" w:hAnsi="Arial" w:cs="Arial"/>
                <w:color w:val="00B050"/>
                <w:sz w:val="20"/>
                <w:szCs w:val="20"/>
              </w:rPr>
            </w:pPr>
            <w:r>
              <w:rPr>
                <w:rFonts w:ascii="Arial" w:hAnsi="Arial" w:cs="Arial"/>
                <w:sz w:val="20"/>
                <w:szCs w:val="20"/>
              </w:rPr>
              <w:t>2.1.5, 2.1.6, 2.1.7, 2.1.10</w:t>
            </w:r>
          </w:p>
          <w:p w14:paraId="566DC6A2" w14:textId="77777777" w:rsidR="008E4FCE" w:rsidRDefault="008E4FCE" w:rsidP="00CD708F">
            <w:pPr>
              <w:spacing w:after="0" w:line="240" w:lineRule="auto"/>
              <w:rPr>
                <w:rFonts w:ascii="Arial" w:hAnsi="Arial" w:cs="Arial"/>
                <w:color w:val="00B050"/>
                <w:sz w:val="20"/>
                <w:szCs w:val="20"/>
              </w:rPr>
            </w:pPr>
          </w:p>
          <w:p w14:paraId="4C6A22FF" w14:textId="77777777" w:rsidR="00C14156" w:rsidRPr="00672248" w:rsidRDefault="00C14156" w:rsidP="00CD708F">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1ECD6AED" w14:textId="77777777" w:rsidR="00C14156" w:rsidRDefault="00C14156" w:rsidP="00CD708F">
            <w:pPr>
              <w:spacing w:after="0" w:line="240" w:lineRule="auto"/>
              <w:rPr>
                <w:rFonts w:ascii="Arial" w:hAnsi="Arial" w:cs="Arial"/>
                <w:sz w:val="20"/>
                <w:szCs w:val="20"/>
              </w:rPr>
            </w:pPr>
            <w:r>
              <w:rPr>
                <w:rFonts w:ascii="Arial" w:hAnsi="Arial" w:cs="Arial"/>
                <w:sz w:val="20"/>
                <w:szCs w:val="20"/>
              </w:rPr>
              <w:t xml:space="preserve">2.1.5, 2.1.6, </w:t>
            </w:r>
            <w:r w:rsidR="0014746E">
              <w:rPr>
                <w:rFonts w:ascii="Arial" w:hAnsi="Arial" w:cs="Arial"/>
                <w:sz w:val="20"/>
                <w:szCs w:val="20"/>
              </w:rPr>
              <w:t>2.1.7, 2.1.10</w:t>
            </w:r>
          </w:p>
          <w:p w14:paraId="498BDB37" w14:textId="77777777" w:rsidR="00827F24" w:rsidRDefault="00827F24" w:rsidP="00CD708F">
            <w:pPr>
              <w:spacing w:after="0" w:line="240" w:lineRule="auto"/>
              <w:rPr>
                <w:rFonts w:ascii="Arial" w:hAnsi="Arial" w:cs="Arial"/>
                <w:sz w:val="20"/>
                <w:szCs w:val="20"/>
              </w:rPr>
            </w:pPr>
          </w:p>
          <w:p w14:paraId="1565B403" w14:textId="77777777" w:rsidR="00827F24" w:rsidRPr="00C14156" w:rsidRDefault="00827F24" w:rsidP="00CD708F">
            <w:pPr>
              <w:spacing w:after="0" w:line="240" w:lineRule="auto"/>
              <w:rPr>
                <w:rFonts w:ascii="Arial" w:hAnsi="Arial" w:cs="Arial"/>
                <w:sz w:val="20"/>
                <w:szCs w:val="20"/>
              </w:rPr>
            </w:pPr>
          </w:p>
        </w:tc>
        <w:tc>
          <w:tcPr>
            <w:tcW w:w="385" w:type="pct"/>
            <w:gridSpan w:val="2"/>
          </w:tcPr>
          <w:p w14:paraId="79B78132" w14:textId="77777777" w:rsidR="00E43889" w:rsidRPr="00514804" w:rsidRDefault="00E43889" w:rsidP="00CD708F">
            <w:pPr>
              <w:spacing w:after="0" w:line="240" w:lineRule="auto"/>
              <w:jc w:val="both"/>
              <w:rPr>
                <w:rFonts w:ascii="Arial" w:hAnsi="Arial" w:cs="Arial"/>
                <w:sz w:val="20"/>
                <w:szCs w:val="20"/>
              </w:rPr>
            </w:pPr>
          </w:p>
        </w:tc>
        <w:tc>
          <w:tcPr>
            <w:tcW w:w="1628" w:type="pct"/>
          </w:tcPr>
          <w:p w14:paraId="0FE45E84" w14:textId="77777777" w:rsidR="00E43889" w:rsidRPr="00514804" w:rsidRDefault="00E43889" w:rsidP="00CD708F">
            <w:pPr>
              <w:spacing w:after="0" w:line="240" w:lineRule="auto"/>
              <w:jc w:val="both"/>
              <w:rPr>
                <w:rFonts w:ascii="Arial" w:hAnsi="Arial" w:cs="Arial"/>
                <w:color w:val="76923C" w:themeColor="accent3" w:themeShade="BF"/>
                <w:sz w:val="20"/>
                <w:szCs w:val="20"/>
              </w:rPr>
            </w:pPr>
          </w:p>
        </w:tc>
        <w:tc>
          <w:tcPr>
            <w:tcW w:w="670" w:type="pct"/>
          </w:tcPr>
          <w:p w14:paraId="470AB177" w14:textId="77777777" w:rsidR="00E43889" w:rsidRPr="00514804" w:rsidRDefault="00E43889" w:rsidP="00CD708F">
            <w:pPr>
              <w:spacing w:after="0" w:line="240" w:lineRule="auto"/>
              <w:jc w:val="both"/>
              <w:rPr>
                <w:rFonts w:ascii="Arial" w:hAnsi="Arial" w:cs="Arial"/>
                <w:sz w:val="20"/>
                <w:szCs w:val="20"/>
              </w:rPr>
            </w:pPr>
          </w:p>
        </w:tc>
        <w:tc>
          <w:tcPr>
            <w:tcW w:w="1612" w:type="pct"/>
          </w:tcPr>
          <w:p w14:paraId="0046EEF6" w14:textId="2317ACE1" w:rsidR="00E43889" w:rsidRPr="00514804" w:rsidRDefault="00AC3F10" w:rsidP="00C056AA">
            <w:pPr>
              <w:numPr>
                <w:ilvl w:val="0"/>
                <w:numId w:val="4"/>
              </w:numPr>
              <w:spacing w:after="0" w:line="240" w:lineRule="auto"/>
              <w:ind w:left="501" w:hanging="501"/>
              <w:rPr>
                <w:rFonts w:ascii="Arial" w:hAnsi="Arial" w:cs="Arial"/>
                <w:sz w:val="18"/>
                <w:szCs w:val="18"/>
              </w:rPr>
            </w:pPr>
            <w:r>
              <w:rPr>
                <w:rFonts w:ascii="Arial" w:hAnsi="Arial" w:cs="Arial"/>
                <w:sz w:val="18"/>
                <w:szCs w:val="18"/>
              </w:rPr>
              <w:t>Hospital</w:t>
            </w:r>
            <w:r w:rsidRPr="00514804">
              <w:rPr>
                <w:rFonts w:ascii="Arial" w:hAnsi="Arial" w:cs="Arial"/>
                <w:sz w:val="18"/>
                <w:szCs w:val="18"/>
              </w:rPr>
              <w:t xml:space="preserve"> </w:t>
            </w:r>
            <w:r w:rsidR="00E43889" w:rsidRPr="00514804">
              <w:rPr>
                <w:rFonts w:ascii="Arial" w:hAnsi="Arial" w:cs="Arial"/>
                <w:sz w:val="18"/>
                <w:szCs w:val="18"/>
              </w:rPr>
              <w:t xml:space="preserve">vision statements and </w:t>
            </w:r>
            <w:proofErr w:type="gramStart"/>
            <w:r w:rsidR="00E43889" w:rsidRPr="00514804">
              <w:rPr>
                <w:rFonts w:ascii="Arial" w:hAnsi="Arial" w:cs="Arial"/>
                <w:sz w:val="18"/>
                <w:szCs w:val="18"/>
              </w:rPr>
              <w:t>statement</w:t>
            </w:r>
            <w:proofErr w:type="gramEnd"/>
            <w:r w:rsidR="00E43889" w:rsidRPr="00514804">
              <w:rPr>
                <w:rFonts w:ascii="Arial" w:hAnsi="Arial" w:cs="Arial"/>
                <w:sz w:val="18"/>
                <w:szCs w:val="18"/>
              </w:rPr>
              <w:t xml:space="preserve"> of care (where is this found &amp; how do patients/consumers find this information)</w:t>
            </w:r>
          </w:p>
          <w:p w14:paraId="3C4A06D8" w14:textId="77777777" w:rsidR="00E43889" w:rsidRPr="00514804" w:rsidRDefault="00E4388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Ministry health targets being met over the last 4 quarterly reporting periods</w:t>
            </w:r>
          </w:p>
          <w:p w14:paraId="7EF55E23" w14:textId="77777777" w:rsidR="00E43889" w:rsidRPr="00514804" w:rsidRDefault="00E4388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lastRenderedPageBreak/>
              <w:t>Current District Strategic, Regional and Annual Plans, Operational Policy Framework report, Statement of Intent</w:t>
            </w:r>
          </w:p>
          <w:p w14:paraId="262972DB" w14:textId="77777777" w:rsidR="00E43889" w:rsidRPr="00514804" w:rsidRDefault="00E4388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Annual report </w:t>
            </w:r>
          </w:p>
          <w:p w14:paraId="1F280511" w14:textId="77777777" w:rsidR="00E43889" w:rsidRPr="00261321" w:rsidRDefault="00E43889"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Internal Key Performance indicators from the above plans – quarterly/monthly reporting data</w:t>
            </w:r>
          </w:p>
          <w:p w14:paraId="5D5717EB" w14:textId="77777777" w:rsidR="00E43889" w:rsidRPr="00261321" w:rsidRDefault="00E43889"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MOU with Iwi</w:t>
            </w:r>
          </w:p>
          <w:p w14:paraId="713D7BCB" w14:textId="77777777" w:rsidR="00E43889" w:rsidRPr="00514804" w:rsidRDefault="00E4388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Board structure and meetings – ELT,</w:t>
            </w:r>
            <w:r w:rsidR="00F948F8">
              <w:rPr>
                <w:rFonts w:ascii="Arial" w:hAnsi="Arial" w:cs="Arial"/>
                <w:sz w:val="18"/>
                <w:szCs w:val="18"/>
              </w:rPr>
              <w:t xml:space="preserve"> </w:t>
            </w:r>
            <w:r w:rsidRPr="00514804">
              <w:rPr>
                <w:rFonts w:ascii="Arial" w:hAnsi="Arial" w:cs="Arial"/>
                <w:sz w:val="18"/>
                <w:szCs w:val="18"/>
              </w:rPr>
              <w:t>SLT HAC and Audit &amp; Risk committee reports for last six months</w:t>
            </w:r>
          </w:p>
          <w:p w14:paraId="5EC30A63" w14:textId="77777777" w:rsidR="00E43889" w:rsidRPr="00514804" w:rsidRDefault="00E4388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Ministry initiatives – review Better Sooner More Convenient 4x quarterly reports </w:t>
            </w:r>
          </w:p>
          <w:p w14:paraId="7B726AAD" w14:textId="77777777" w:rsidR="00E43889" w:rsidRPr="00514804" w:rsidRDefault="00E4388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How does the structure and linkages with Board, CEO, </w:t>
            </w:r>
            <w:proofErr w:type="gramStart"/>
            <w:r w:rsidRPr="00514804">
              <w:rPr>
                <w:rFonts w:ascii="Arial" w:hAnsi="Arial" w:cs="Arial"/>
                <w:sz w:val="18"/>
                <w:szCs w:val="18"/>
              </w:rPr>
              <w:t>COO</w:t>
            </w:r>
            <w:proofErr w:type="gramEnd"/>
            <w:r w:rsidRPr="00514804">
              <w:rPr>
                <w:rFonts w:ascii="Arial" w:hAnsi="Arial" w:cs="Arial"/>
                <w:sz w:val="18"/>
                <w:szCs w:val="18"/>
              </w:rPr>
              <w:t xml:space="preserve"> and directorates/clinical services support good governance</w:t>
            </w:r>
          </w:p>
        </w:tc>
      </w:tr>
      <w:tr w:rsidR="009D6A33" w:rsidRPr="00514804" w14:paraId="6069AFE1" w14:textId="77777777" w:rsidTr="00B76918">
        <w:tc>
          <w:tcPr>
            <w:tcW w:w="705" w:type="pct"/>
            <w:shd w:val="clear" w:color="auto" w:fill="auto"/>
          </w:tcPr>
          <w:p w14:paraId="3AFF3177" w14:textId="77777777" w:rsidR="00E43889" w:rsidRPr="00514804" w:rsidRDefault="00E43889" w:rsidP="000E6C1D">
            <w:pPr>
              <w:spacing w:after="0" w:line="240" w:lineRule="auto"/>
              <w:rPr>
                <w:rFonts w:ascii="Arial" w:hAnsi="Arial" w:cs="Arial"/>
                <w:sz w:val="20"/>
                <w:szCs w:val="20"/>
              </w:rPr>
            </w:pPr>
            <w:r w:rsidRPr="00514804">
              <w:rPr>
                <w:rFonts w:ascii="Arial" w:hAnsi="Arial" w:cs="Arial"/>
                <w:sz w:val="20"/>
                <w:szCs w:val="20"/>
              </w:rPr>
              <w:lastRenderedPageBreak/>
              <w:t>2.</w:t>
            </w:r>
            <w:r w:rsidR="00863565">
              <w:rPr>
                <w:rFonts w:ascii="Arial" w:hAnsi="Arial" w:cs="Arial"/>
                <w:sz w:val="20"/>
                <w:szCs w:val="20"/>
              </w:rPr>
              <w:t>2</w:t>
            </w:r>
          </w:p>
          <w:p w14:paraId="6B1987C2" w14:textId="77777777" w:rsidR="00E43889" w:rsidRPr="00514804" w:rsidRDefault="00D770B0" w:rsidP="000E6C1D">
            <w:pPr>
              <w:spacing w:after="0" w:line="240" w:lineRule="auto"/>
              <w:rPr>
                <w:rFonts w:ascii="Arial" w:hAnsi="Arial" w:cs="Arial"/>
                <w:sz w:val="20"/>
                <w:szCs w:val="20"/>
              </w:rPr>
            </w:pPr>
            <w:proofErr w:type="spellStart"/>
            <w:r>
              <w:rPr>
                <w:rFonts w:ascii="Arial" w:hAnsi="Arial" w:cs="Arial"/>
                <w:sz w:val="20"/>
                <w:szCs w:val="20"/>
              </w:rPr>
              <w:t>Kounga</w:t>
            </w:r>
            <w:proofErr w:type="spellEnd"/>
            <w:r>
              <w:rPr>
                <w:rFonts w:ascii="Arial" w:hAnsi="Arial" w:cs="Arial"/>
                <w:sz w:val="20"/>
                <w:szCs w:val="20"/>
              </w:rPr>
              <w:t xml:space="preserve"> me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mōrearea</w:t>
            </w:r>
            <w:proofErr w:type="spellEnd"/>
            <w:r>
              <w:rPr>
                <w:rFonts w:ascii="Arial" w:hAnsi="Arial" w:cs="Arial"/>
                <w:sz w:val="20"/>
                <w:szCs w:val="20"/>
              </w:rPr>
              <w:t xml:space="preserve"> - </w:t>
            </w:r>
            <w:r w:rsidR="00863565">
              <w:rPr>
                <w:rFonts w:ascii="Arial" w:hAnsi="Arial" w:cs="Arial"/>
                <w:sz w:val="20"/>
                <w:szCs w:val="20"/>
              </w:rPr>
              <w:t>Quality and risk</w:t>
            </w:r>
          </w:p>
          <w:p w14:paraId="4D79FC09" w14:textId="77777777" w:rsidR="00E43889" w:rsidRPr="00514804" w:rsidRDefault="00E43889" w:rsidP="000E6C1D">
            <w:pPr>
              <w:spacing w:after="0" w:line="240" w:lineRule="auto"/>
              <w:rPr>
                <w:rFonts w:ascii="Arial" w:hAnsi="Arial" w:cs="Arial"/>
                <w:sz w:val="20"/>
                <w:szCs w:val="20"/>
              </w:rPr>
            </w:pPr>
          </w:p>
          <w:p w14:paraId="5BC6C819" w14:textId="77777777" w:rsidR="00E43889" w:rsidRDefault="00863565" w:rsidP="000E6C1D">
            <w:pPr>
              <w:spacing w:after="0" w:line="240" w:lineRule="auto"/>
              <w:rPr>
                <w:rFonts w:ascii="Arial" w:hAnsi="Arial" w:cs="Arial"/>
                <w:i/>
                <w:sz w:val="20"/>
                <w:szCs w:val="20"/>
              </w:rPr>
            </w:pPr>
            <w:r>
              <w:rPr>
                <w:rFonts w:ascii="Arial" w:hAnsi="Arial" w:cs="Arial"/>
                <w:i/>
                <w:sz w:val="20"/>
                <w:szCs w:val="20"/>
              </w:rPr>
              <w:t xml:space="preserve">We have effective and organisation-wide governance systems in place relating to </w:t>
            </w:r>
            <w:r>
              <w:rPr>
                <w:rFonts w:ascii="Arial" w:hAnsi="Arial" w:cs="Arial"/>
                <w:i/>
                <w:sz w:val="20"/>
                <w:szCs w:val="20"/>
              </w:rPr>
              <w:lastRenderedPageBreak/>
              <w:t>continuous quality improvement that take a risk-based approach, and these systems meet the needs of the people using the services and our health care and support workers</w:t>
            </w:r>
            <w:r w:rsidR="002D1A02">
              <w:rPr>
                <w:rFonts w:ascii="Arial" w:hAnsi="Arial" w:cs="Arial"/>
                <w:i/>
                <w:sz w:val="20"/>
                <w:szCs w:val="20"/>
              </w:rPr>
              <w:t>.</w:t>
            </w:r>
          </w:p>
          <w:p w14:paraId="73F75752" w14:textId="77777777" w:rsidR="00446549" w:rsidRDefault="00446549" w:rsidP="000E6C1D">
            <w:pPr>
              <w:spacing w:after="0" w:line="240" w:lineRule="auto"/>
              <w:rPr>
                <w:rFonts w:ascii="Arial" w:hAnsi="Arial" w:cs="Arial"/>
                <w:i/>
                <w:sz w:val="20"/>
                <w:szCs w:val="20"/>
              </w:rPr>
            </w:pPr>
          </w:p>
          <w:p w14:paraId="72DDE8BC" w14:textId="77777777" w:rsidR="008E4FCE" w:rsidRDefault="008E4FCE" w:rsidP="008E4FCE">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46366F8E" w14:textId="77777777" w:rsidR="008E4FCE" w:rsidRDefault="008E4FCE" w:rsidP="008E4FCE">
            <w:pPr>
              <w:spacing w:after="0" w:line="240" w:lineRule="auto"/>
              <w:rPr>
                <w:rFonts w:ascii="Arial" w:hAnsi="Arial" w:cs="Arial"/>
                <w:color w:val="00B050"/>
                <w:sz w:val="20"/>
                <w:szCs w:val="20"/>
              </w:rPr>
            </w:pPr>
            <w:r>
              <w:rPr>
                <w:rFonts w:ascii="Arial" w:hAnsi="Arial" w:cs="Arial"/>
                <w:iCs/>
                <w:sz w:val="20"/>
                <w:szCs w:val="20"/>
              </w:rPr>
              <w:t>2.2.2, 2.2.4, 2.2.6, 2.2.7, 2.2.8</w:t>
            </w:r>
          </w:p>
          <w:p w14:paraId="31626CC9" w14:textId="77777777" w:rsidR="008E4FCE" w:rsidRDefault="008E4FCE" w:rsidP="000E6C1D">
            <w:pPr>
              <w:spacing w:after="0" w:line="240" w:lineRule="auto"/>
              <w:rPr>
                <w:rFonts w:ascii="Arial" w:hAnsi="Arial" w:cs="Arial"/>
                <w:color w:val="00B050"/>
                <w:sz w:val="20"/>
                <w:szCs w:val="20"/>
              </w:rPr>
            </w:pPr>
          </w:p>
          <w:p w14:paraId="27F41876" w14:textId="77777777" w:rsidR="00446549" w:rsidRPr="00672248" w:rsidRDefault="00446549" w:rsidP="000E6C1D">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r w:rsidR="00B75BAD" w:rsidRPr="00672248">
              <w:rPr>
                <w:rFonts w:ascii="Arial" w:hAnsi="Arial" w:cs="Arial"/>
                <w:color w:val="00B050"/>
                <w:sz w:val="20"/>
                <w:szCs w:val="20"/>
              </w:rPr>
              <w:t>:</w:t>
            </w:r>
          </w:p>
          <w:p w14:paraId="5A5B3E9B" w14:textId="77777777" w:rsidR="003409E9" w:rsidRDefault="003409E9" w:rsidP="000E6C1D">
            <w:pPr>
              <w:spacing w:after="0" w:line="240" w:lineRule="auto"/>
              <w:rPr>
                <w:rFonts w:ascii="Arial" w:hAnsi="Arial" w:cs="Arial"/>
                <w:iCs/>
                <w:sz w:val="20"/>
                <w:szCs w:val="20"/>
              </w:rPr>
            </w:pPr>
            <w:r>
              <w:rPr>
                <w:rFonts w:ascii="Arial" w:hAnsi="Arial" w:cs="Arial"/>
                <w:sz w:val="20"/>
                <w:szCs w:val="20"/>
              </w:rPr>
              <w:t xml:space="preserve">2.2.4, 2.2.7, 2.2.8, </w:t>
            </w:r>
          </w:p>
          <w:p w14:paraId="797DB50B" w14:textId="77777777" w:rsidR="003409E9" w:rsidRDefault="003409E9" w:rsidP="000E6C1D">
            <w:pPr>
              <w:spacing w:after="0" w:line="240" w:lineRule="auto"/>
              <w:rPr>
                <w:rFonts w:ascii="Arial" w:hAnsi="Arial" w:cs="Arial"/>
                <w:iCs/>
                <w:sz w:val="20"/>
                <w:szCs w:val="20"/>
              </w:rPr>
            </w:pPr>
          </w:p>
          <w:p w14:paraId="6697670C" w14:textId="77777777" w:rsidR="00B75BAD" w:rsidRPr="00446549" w:rsidRDefault="00B75BAD" w:rsidP="000E6C1D">
            <w:pPr>
              <w:spacing w:after="0" w:line="240" w:lineRule="auto"/>
              <w:rPr>
                <w:rFonts w:ascii="Arial" w:hAnsi="Arial" w:cs="Arial"/>
                <w:iCs/>
                <w:sz w:val="20"/>
                <w:szCs w:val="20"/>
              </w:rPr>
            </w:pPr>
          </w:p>
        </w:tc>
        <w:tc>
          <w:tcPr>
            <w:tcW w:w="385" w:type="pct"/>
            <w:gridSpan w:val="2"/>
          </w:tcPr>
          <w:p w14:paraId="59592188" w14:textId="77777777" w:rsidR="00E43889" w:rsidRPr="00514804" w:rsidRDefault="00E43889" w:rsidP="000E6C1D">
            <w:pPr>
              <w:spacing w:after="0" w:line="240" w:lineRule="auto"/>
              <w:jc w:val="both"/>
              <w:rPr>
                <w:rFonts w:ascii="Arial" w:hAnsi="Arial" w:cs="Arial"/>
                <w:sz w:val="20"/>
                <w:szCs w:val="20"/>
              </w:rPr>
            </w:pPr>
          </w:p>
        </w:tc>
        <w:tc>
          <w:tcPr>
            <w:tcW w:w="1628" w:type="pct"/>
          </w:tcPr>
          <w:p w14:paraId="4B684701" w14:textId="77777777" w:rsidR="00E43889" w:rsidRPr="00514804" w:rsidRDefault="00E43889" w:rsidP="00E61B13">
            <w:pPr>
              <w:spacing w:after="0" w:line="240" w:lineRule="auto"/>
              <w:jc w:val="both"/>
              <w:rPr>
                <w:rFonts w:ascii="Arial" w:hAnsi="Arial" w:cs="Arial"/>
                <w:color w:val="76923C" w:themeColor="accent3" w:themeShade="BF"/>
                <w:sz w:val="20"/>
                <w:szCs w:val="20"/>
              </w:rPr>
            </w:pPr>
          </w:p>
        </w:tc>
        <w:tc>
          <w:tcPr>
            <w:tcW w:w="670" w:type="pct"/>
          </w:tcPr>
          <w:p w14:paraId="7A78E114" w14:textId="77777777" w:rsidR="00E43889" w:rsidRPr="00514804" w:rsidRDefault="00E43889" w:rsidP="000E6C1D">
            <w:pPr>
              <w:spacing w:after="0" w:line="240" w:lineRule="auto"/>
              <w:jc w:val="both"/>
              <w:rPr>
                <w:rFonts w:ascii="Arial" w:hAnsi="Arial" w:cs="Arial"/>
                <w:sz w:val="20"/>
                <w:szCs w:val="20"/>
              </w:rPr>
            </w:pPr>
          </w:p>
        </w:tc>
        <w:tc>
          <w:tcPr>
            <w:tcW w:w="1612" w:type="pct"/>
          </w:tcPr>
          <w:p w14:paraId="0A5FB5CE" w14:textId="77777777" w:rsidR="00C3438E" w:rsidRPr="00261321" w:rsidRDefault="00C3438E"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Quality/Risk Management plan and structure at directorate to ward levels</w:t>
            </w:r>
          </w:p>
          <w:p w14:paraId="14CE44EE" w14:textId="77777777" w:rsidR="00C3438E" w:rsidRPr="00261321" w:rsidRDefault="00C3438E"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 xml:space="preserve">Current ACC Accredited Employer Programme report </w:t>
            </w:r>
          </w:p>
          <w:p w14:paraId="48370E91" w14:textId="77777777" w:rsidR="00C3438E" w:rsidRPr="00261321" w:rsidRDefault="00C3438E"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 xml:space="preserve">Consumer Consultation reports and survey results last 4 quarters </w:t>
            </w:r>
          </w:p>
          <w:p w14:paraId="03369BAF" w14:textId="77777777" w:rsidR="00C3438E" w:rsidRPr="00261321" w:rsidRDefault="00C3438E"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 xml:space="preserve">Document Control Policy and Status Report last 6 months </w:t>
            </w:r>
          </w:p>
          <w:p w14:paraId="60FF353B" w14:textId="77777777" w:rsidR="00C3438E" w:rsidRPr="00261321" w:rsidRDefault="00C3438E"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Quality Unit Analysis /Feedback processes to clinical areas</w:t>
            </w:r>
          </w:p>
          <w:p w14:paraId="39A9FC2B" w14:textId="77777777" w:rsidR="00C3438E" w:rsidRPr="00261321" w:rsidRDefault="00C3438E"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lastRenderedPageBreak/>
              <w:t xml:space="preserve">Examples of recent Corrective Action Plans developed in ward/service reported to HAC for close out. </w:t>
            </w:r>
          </w:p>
          <w:p w14:paraId="493BBF09" w14:textId="77777777" w:rsidR="00C3438E" w:rsidRPr="00261321" w:rsidRDefault="00C3438E"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 xml:space="preserve">Evidence of quality indicator collection and reports in the clinical area </w:t>
            </w:r>
          </w:p>
          <w:p w14:paraId="141C85B4" w14:textId="77777777" w:rsidR="00C3438E" w:rsidRPr="00261321" w:rsidRDefault="00C3438E"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Monthly Risk Management reports last 6 months</w:t>
            </w:r>
          </w:p>
          <w:p w14:paraId="2541FE2B" w14:textId="77777777" w:rsidR="00C3438E" w:rsidRPr="00261321" w:rsidRDefault="00C3438E"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 xml:space="preserve">Internal Audit schedule for clinical areas – include reports of all audit types – </w:t>
            </w:r>
            <w:proofErr w:type="spellStart"/>
            <w:r w:rsidRPr="00261321">
              <w:rPr>
                <w:rFonts w:ascii="Arial" w:hAnsi="Arial" w:cs="Arial"/>
                <w:color w:val="FF0000"/>
                <w:sz w:val="18"/>
                <w:szCs w:val="18"/>
              </w:rPr>
              <w:t>eg</w:t>
            </w:r>
            <w:proofErr w:type="spellEnd"/>
            <w:r w:rsidR="00D47286">
              <w:rPr>
                <w:rFonts w:ascii="Arial" w:hAnsi="Arial" w:cs="Arial"/>
                <w:color w:val="FF0000"/>
                <w:sz w:val="18"/>
                <w:szCs w:val="18"/>
              </w:rPr>
              <w:t xml:space="preserve">, </w:t>
            </w:r>
            <w:r w:rsidRPr="00261321">
              <w:rPr>
                <w:rFonts w:ascii="Arial" w:hAnsi="Arial" w:cs="Arial"/>
                <w:color w:val="FF0000"/>
                <w:sz w:val="18"/>
                <w:szCs w:val="18"/>
              </w:rPr>
              <w:t>Maintenance, cleaning, environmental and clinical audit activity</w:t>
            </w:r>
          </w:p>
          <w:p w14:paraId="6FC07ECD" w14:textId="5E4FF7B2" w:rsidR="00C3438E" w:rsidRPr="00261321" w:rsidRDefault="00AC3F10" w:rsidP="00C056AA">
            <w:pPr>
              <w:numPr>
                <w:ilvl w:val="0"/>
                <w:numId w:val="4"/>
              </w:numPr>
              <w:spacing w:after="0" w:line="240" w:lineRule="auto"/>
              <w:ind w:left="501" w:hanging="501"/>
              <w:rPr>
                <w:rFonts w:ascii="Arial" w:hAnsi="Arial" w:cs="Arial"/>
                <w:color w:val="FF0000"/>
                <w:sz w:val="18"/>
                <w:szCs w:val="18"/>
              </w:rPr>
            </w:pPr>
            <w:r>
              <w:rPr>
                <w:rFonts w:ascii="Arial" w:hAnsi="Arial" w:cs="Arial"/>
                <w:color w:val="FF0000"/>
                <w:sz w:val="18"/>
                <w:szCs w:val="18"/>
              </w:rPr>
              <w:t>Hospital</w:t>
            </w:r>
            <w:r w:rsidRPr="00261321">
              <w:rPr>
                <w:rFonts w:ascii="Arial" w:hAnsi="Arial" w:cs="Arial"/>
                <w:color w:val="FF0000"/>
                <w:sz w:val="18"/>
                <w:szCs w:val="18"/>
              </w:rPr>
              <w:t xml:space="preserve"> </w:t>
            </w:r>
            <w:r w:rsidR="00C3438E" w:rsidRPr="00261321">
              <w:rPr>
                <w:rFonts w:ascii="Arial" w:hAnsi="Arial" w:cs="Arial"/>
                <w:color w:val="FF0000"/>
                <w:sz w:val="18"/>
                <w:szCs w:val="18"/>
              </w:rPr>
              <w:t xml:space="preserve">Mortality/ Morbidity meeting minutes/reports last 6 months. </w:t>
            </w:r>
          </w:p>
          <w:p w14:paraId="46CD6DBE" w14:textId="77777777" w:rsidR="00C3438E" w:rsidRPr="00261321" w:rsidRDefault="00C3438E"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List of policies and procedures that can be reviewed in the on-line data base, role descriptions</w:t>
            </w:r>
          </w:p>
          <w:p w14:paraId="51F7E1D2" w14:textId="77777777" w:rsidR="00AA6F5E" w:rsidRPr="00261321" w:rsidRDefault="00AA6F5E"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 xml:space="preserve">Copies of recent external audit reports and recommendations </w:t>
            </w:r>
            <w:proofErr w:type="spellStart"/>
            <w:r w:rsidRPr="00261321">
              <w:rPr>
                <w:rFonts w:ascii="Arial" w:hAnsi="Arial" w:cs="Arial"/>
                <w:color w:val="FF0000"/>
                <w:sz w:val="18"/>
                <w:szCs w:val="18"/>
              </w:rPr>
              <w:t>eg</w:t>
            </w:r>
            <w:proofErr w:type="spellEnd"/>
            <w:r w:rsidR="00D47286">
              <w:rPr>
                <w:rFonts w:ascii="Arial" w:hAnsi="Arial" w:cs="Arial"/>
                <w:color w:val="FF0000"/>
                <w:sz w:val="18"/>
                <w:szCs w:val="18"/>
              </w:rPr>
              <w:t>,</w:t>
            </w:r>
            <w:r w:rsidRPr="00261321">
              <w:rPr>
                <w:rFonts w:ascii="Arial" w:hAnsi="Arial" w:cs="Arial"/>
                <w:color w:val="FF0000"/>
                <w:sz w:val="18"/>
                <w:szCs w:val="18"/>
              </w:rPr>
              <w:t xml:space="preserve"> ACC, HCCUP IANZ</w:t>
            </w:r>
          </w:p>
          <w:p w14:paraId="2D9F204A" w14:textId="77777777" w:rsidR="005C7DE9" w:rsidRPr="000F0F55" w:rsidRDefault="005C7DE9" w:rsidP="00C056AA">
            <w:pPr>
              <w:numPr>
                <w:ilvl w:val="0"/>
                <w:numId w:val="4"/>
              </w:numPr>
              <w:spacing w:after="0" w:line="240" w:lineRule="auto"/>
              <w:ind w:left="501" w:hanging="501"/>
              <w:rPr>
                <w:rFonts w:ascii="Arial" w:hAnsi="Arial" w:cs="Arial"/>
                <w:sz w:val="18"/>
                <w:szCs w:val="18"/>
              </w:rPr>
            </w:pPr>
            <w:r w:rsidRPr="000F0F55">
              <w:rPr>
                <w:rFonts w:ascii="Arial" w:hAnsi="Arial" w:cs="Arial"/>
                <w:sz w:val="18"/>
                <w:szCs w:val="18"/>
              </w:rPr>
              <w:t>Policies and procedures of Adverse Event reporting.</w:t>
            </w:r>
          </w:p>
          <w:p w14:paraId="4CA6790B" w14:textId="77777777" w:rsidR="005C7DE9" w:rsidRPr="000F0F55" w:rsidRDefault="005C7DE9" w:rsidP="00C056AA">
            <w:pPr>
              <w:numPr>
                <w:ilvl w:val="0"/>
                <w:numId w:val="4"/>
              </w:numPr>
              <w:spacing w:after="0" w:line="240" w:lineRule="auto"/>
              <w:ind w:left="501" w:hanging="501"/>
              <w:rPr>
                <w:rFonts w:ascii="Arial" w:hAnsi="Arial" w:cs="Arial"/>
                <w:sz w:val="18"/>
                <w:szCs w:val="18"/>
              </w:rPr>
            </w:pPr>
            <w:r w:rsidRPr="000F0F55">
              <w:rPr>
                <w:rFonts w:ascii="Arial" w:hAnsi="Arial" w:cs="Arial"/>
                <w:sz w:val="18"/>
                <w:szCs w:val="18"/>
              </w:rPr>
              <w:t>Reporting structure and data analysis and corrective actions developed from events</w:t>
            </w:r>
          </w:p>
          <w:p w14:paraId="297E83BF" w14:textId="77777777" w:rsidR="005C7DE9" w:rsidRPr="000F0F55" w:rsidRDefault="005C7DE9" w:rsidP="00C056AA">
            <w:pPr>
              <w:numPr>
                <w:ilvl w:val="0"/>
                <w:numId w:val="4"/>
              </w:numPr>
              <w:spacing w:after="0" w:line="240" w:lineRule="auto"/>
              <w:ind w:left="501" w:hanging="501"/>
              <w:rPr>
                <w:rFonts w:ascii="Arial" w:hAnsi="Arial" w:cs="Arial"/>
                <w:sz w:val="18"/>
                <w:szCs w:val="18"/>
              </w:rPr>
            </w:pPr>
            <w:r w:rsidRPr="000F0F55">
              <w:rPr>
                <w:rFonts w:ascii="Arial" w:hAnsi="Arial" w:cs="Arial"/>
                <w:sz w:val="18"/>
                <w:szCs w:val="18"/>
              </w:rPr>
              <w:t xml:space="preserve">Adverse event reports inclusive of recommendations past 6 months </w:t>
            </w:r>
          </w:p>
          <w:p w14:paraId="75910DAD" w14:textId="77777777" w:rsidR="005C7DE9" w:rsidRPr="000F0F55" w:rsidRDefault="005C7DE9" w:rsidP="00C056AA">
            <w:pPr>
              <w:numPr>
                <w:ilvl w:val="0"/>
                <w:numId w:val="4"/>
              </w:numPr>
              <w:spacing w:after="0" w:line="240" w:lineRule="auto"/>
              <w:ind w:left="501" w:hanging="501"/>
              <w:rPr>
                <w:rFonts w:ascii="Arial" w:hAnsi="Arial" w:cs="Arial"/>
                <w:sz w:val="18"/>
                <w:szCs w:val="18"/>
              </w:rPr>
            </w:pPr>
            <w:r w:rsidRPr="000F0F55">
              <w:rPr>
                <w:rFonts w:ascii="Arial" w:hAnsi="Arial" w:cs="Arial"/>
                <w:sz w:val="18"/>
                <w:szCs w:val="18"/>
              </w:rPr>
              <w:t xml:space="preserve">Sentinel Events, SAC 1&amp;2 events, RCA, HDC, Section 95 reports for last 4 quarters </w:t>
            </w:r>
          </w:p>
          <w:p w14:paraId="58C69723" w14:textId="77777777" w:rsidR="005C7DE9" w:rsidRPr="00261321" w:rsidRDefault="005C7DE9" w:rsidP="00C056AA">
            <w:pPr>
              <w:numPr>
                <w:ilvl w:val="0"/>
                <w:numId w:val="4"/>
              </w:numPr>
              <w:spacing w:after="0" w:line="240" w:lineRule="auto"/>
              <w:ind w:left="501" w:hanging="501"/>
              <w:rPr>
                <w:rFonts w:ascii="Arial" w:hAnsi="Arial" w:cs="Arial"/>
                <w:color w:val="FF0000"/>
                <w:sz w:val="18"/>
                <w:szCs w:val="18"/>
              </w:rPr>
            </w:pPr>
            <w:r w:rsidRPr="00261321">
              <w:rPr>
                <w:rFonts w:ascii="Arial" w:hAnsi="Arial" w:cs="Arial"/>
                <w:color w:val="FF0000"/>
                <w:sz w:val="18"/>
                <w:szCs w:val="18"/>
              </w:rPr>
              <w:t xml:space="preserve">Other patient safety initiatives - incidence, </w:t>
            </w:r>
            <w:proofErr w:type="gramStart"/>
            <w:r w:rsidRPr="00261321">
              <w:rPr>
                <w:rFonts w:ascii="Arial" w:hAnsi="Arial" w:cs="Arial"/>
                <w:color w:val="FF0000"/>
                <w:sz w:val="18"/>
                <w:szCs w:val="18"/>
              </w:rPr>
              <w:t>monitoring</w:t>
            </w:r>
            <w:proofErr w:type="gramEnd"/>
            <w:r w:rsidRPr="00261321">
              <w:rPr>
                <w:rFonts w:ascii="Arial" w:hAnsi="Arial" w:cs="Arial"/>
                <w:color w:val="FF0000"/>
                <w:sz w:val="18"/>
                <w:szCs w:val="18"/>
              </w:rPr>
              <w:t xml:space="preserve"> and recommendations </w:t>
            </w:r>
            <w:proofErr w:type="spellStart"/>
            <w:r w:rsidRPr="00261321">
              <w:rPr>
                <w:rFonts w:ascii="Arial" w:hAnsi="Arial" w:cs="Arial"/>
                <w:color w:val="FF0000"/>
                <w:sz w:val="18"/>
                <w:szCs w:val="18"/>
              </w:rPr>
              <w:t>eg</w:t>
            </w:r>
            <w:proofErr w:type="spellEnd"/>
            <w:r w:rsidR="00D47286">
              <w:rPr>
                <w:rFonts w:ascii="Arial" w:hAnsi="Arial" w:cs="Arial"/>
                <w:color w:val="FF0000"/>
                <w:sz w:val="18"/>
                <w:szCs w:val="18"/>
              </w:rPr>
              <w:t>,</w:t>
            </w:r>
            <w:r w:rsidRPr="00261321">
              <w:rPr>
                <w:rFonts w:ascii="Arial" w:hAnsi="Arial" w:cs="Arial"/>
                <w:color w:val="FF0000"/>
                <w:sz w:val="18"/>
                <w:szCs w:val="18"/>
              </w:rPr>
              <w:t xml:space="preserve"> falls, medications, pressure, infection, staffing issues </w:t>
            </w:r>
          </w:p>
          <w:p w14:paraId="55A10C21" w14:textId="77777777" w:rsidR="005C7DE9" w:rsidRPr="003566C6" w:rsidRDefault="005C7DE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Surveillance audit - data and analysis on deteriorating patient and falls programmes </w:t>
            </w:r>
          </w:p>
          <w:p w14:paraId="1E5B35D7" w14:textId="77777777" w:rsidR="00E6170F" w:rsidRPr="000F0F55" w:rsidRDefault="00E6170F" w:rsidP="00C056AA">
            <w:pPr>
              <w:numPr>
                <w:ilvl w:val="0"/>
                <w:numId w:val="4"/>
              </w:numPr>
              <w:spacing w:after="0" w:line="240" w:lineRule="auto"/>
              <w:ind w:left="501" w:hanging="501"/>
              <w:rPr>
                <w:rFonts w:ascii="Arial" w:hAnsi="Arial" w:cs="Arial"/>
                <w:sz w:val="18"/>
                <w:szCs w:val="18"/>
              </w:rPr>
            </w:pPr>
            <w:r w:rsidRPr="000F0F55">
              <w:rPr>
                <w:rFonts w:ascii="Arial" w:hAnsi="Arial" w:cs="Arial"/>
                <w:sz w:val="18"/>
                <w:szCs w:val="18"/>
              </w:rPr>
              <w:t>Mental Health Services Only – Terms of Reference, policies and procedures, job descriptions and training for staff and consumer advisors. Meeting minutes last 3 meetings, and monthly reports last 6 months</w:t>
            </w:r>
          </w:p>
          <w:p w14:paraId="2C2D4981" w14:textId="77777777" w:rsidR="00CD708F" w:rsidRPr="00514804" w:rsidRDefault="00CD708F" w:rsidP="00445C64">
            <w:pPr>
              <w:spacing w:after="0" w:line="240" w:lineRule="auto"/>
              <w:rPr>
                <w:rFonts w:ascii="Arial" w:hAnsi="Arial" w:cs="Arial"/>
                <w:sz w:val="18"/>
                <w:szCs w:val="18"/>
              </w:rPr>
            </w:pPr>
          </w:p>
        </w:tc>
      </w:tr>
      <w:tr w:rsidR="009D6A33" w:rsidRPr="00514804" w14:paraId="080922D0" w14:textId="77777777" w:rsidTr="00773E55">
        <w:tc>
          <w:tcPr>
            <w:tcW w:w="728" w:type="pct"/>
            <w:gridSpan w:val="2"/>
            <w:shd w:val="clear" w:color="auto" w:fill="auto"/>
          </w:tcPr>
          <w:p w14:paraId="518D38A8" w14:textId="77777777" w:rsidR="00E43889" w:rsidRPr="00514804" w:rsidRDefault="00863565" w:rsidP="000E6C1D">
            <w:pPr>
              <w:spacing w:after="0" w:line="240" w:lineRule="auto"/>
              <w:rPr>
                <w:rFonts w:ascii="Arial" w:hAnsi="Arial" w:cs="Arial"/>
                <w:sz w:val="20"/>
                <w:szCs w:val="20"/>
              </w:rPr>
            </w:pPr>
            <w:r>
              <w:rPr>
                <w:rFonts w:ascii="Arial" w:hAnsi="Arial" w:cs="Arial"/>
                <w:sz w:val="20"/>
                <w:szCs w:val="20"/>
              </w:rPr>
              <w:lastRenderedPageBreak/>
              <w:t>2.3</w:t>
            </w:r>
          </w:p>
          <w:p w14:paraId="31C370C8" w14:textId="77777777" w:rsidR="00E43889" w:rsidRPr="00514804" w:rsidRDefault="00176A03" w:rsidP="000E6C1D">
            <w:pPr>
              <w:spacing w:after="120" w:line="240" w:lineRule="auto"/>
              <w:rPr>
                <w:rFonts w:ascii="Arial" w:hAnsi="Arial" w:cs="Arial"/>
                <w:sz w:val="20"/>
                <w:szCs w:val="20"/>
              </w:rPr>
            </w:pPr>
            <w:proofErr w:type="spellStart"/>
            <w:r>
              <w:rPr>
                <w:rFonts w:ascii="Arial" w:hAnsi="Arial" w:cs="Arial"/>
                <w:sz w:val="20"/>
                <w:szCs w:val="20"/>
              </w:rPr>
              <w:t>Whakahaerenga</w:t>
            </w:r>
            <w:proofErr w:type="spellEnd"/>
            <w:r>
              <w:rPr>
                <w:rFonts w:ascii="Arial" w:hAnsi="Arial" w:cs="Arial"/>
                <w:sz w:val="20"/>
                <w:szCs w:val="20"/>
              </w:rPr>
              <w:t xml:space="preserve"> </w:t>
            </w:r>
            <w:proofErr w:type="spellStart"/>
            <w:r>
              <w:rPr>
                <w:rFonts w:ascii="Arial" w:hAnsi="Arial" w:cs="Arial"/>
                <w:sz w:val="20"/>
                <w:szCs w:val="20"/>
              </w:rPr>
              <w:t>ratonga</w:t>
            </w:r>
            <w:proofErr w:type="spellEnd"/>
            <w:r>
              <w:rPr>
                <w:rFonts w:ascii="Arial" w:hAnsi="Arial" w:cs="Arial"/>
                <w:sz w:val="20"/>
                <w:szCs w:val="20"/>
              </w:rPr>
              <w:t xml:space="preserve"> - </w:t>
            </w:r>
            <w:r w:rsidR="00863565">
              <w:rPr>
                <w:rFonts w:ascii="Arial" w:hAnsi="Arial" w:cs="Arial"/>
                <w:sz w:val="20"/>
                <w:szCs w:val="20"/>
              </w:rPr>
              <w:t>Service Management</w:t>
            </w:r>
          </w:p>
          <w:p w14:paraId="31CA63C7" w14:textId="77777777" w:rsidR="00E43889" w:rsidRDefault="00863565" w:rsidP="000E6C1D">
            <w:pPr>
              <w:rPr>
                <w:rFonts w:ascii="Arial" w:hAnsi="Arial" w:cs="Arial"/>
                <w:i/>
                <w:sz w:val="20"/>
                <w:szCs w:val="20"/>
              </w:rPr>
            </w:pPr>
            <w:r>
              <w:rPr>
                <w:rFonts w:ascii="Arial" w:hAnsi="Arial" w:cs="Arial"/>
                <w:sz w:val="20"/>
                <w:szCs w:val="20"/>
              </w:rPr>
              <w:t>We ensure our day-to-day operation is managed to deliver effective person-centred and whānau-centred services</w:t>
            </w:r>
            <w:r w:rsidR="002D1A02">
              <w:rPr>
                <w:rFonts w:ascii="Arial" w:hAnsi="Arial" w:cs="Arial"/>
                <w:i/>
                <w:sz w:val="20"/>
                <w:szCs w:val="20"/>
              </w:rPr>
              <w:t>.</w:t>
            </w:r>
          </w:p>
          <w:p w14:paraId="3C6288D5" w14:textId="77777777" w:rsidR="008E4FCE" w:rsidRDefault="008E4FCE" w:rsidP="008E4FCE">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2B282E6B" w14:textId="77777777" w:rsidR="008E4FCE" w:rsidRDefault="008E4FCE" w:rsidP="008E4FCE">
            <w:pPr>
              <w:spacing w:after="0" w:line="240" w:lineRule="auto"/>
              <w:rPr>
                <w:rFonts w:ascii="Arial" w:hAnsi="Arial" w:cs="Arial"/>
                <w:color w:val="00B050"/>
                <w:sz w:val="20"/>
                <w:szCs w:val="20"/>
              </w:rPr>
            </w:pPr>
            <w:r>
              <w:rPr>
                <w:rFonts w:ascii="Arial" w:hAnsi="Arial" w:cs="Arial"/>
                <w:iCs/>
                <w:sz w:val="20"/>
                <w:szCs w:val="20"/>
              </w:rPr>
              <w:t>2.3.1, 2.3.3, 2.3.4, 2.3.6, 2.3.7</w:t>
            </w:r>
          </w:p>
          <w:p w14:paraId="3F898CF2" w14:textId="77777777" w:rsidR="008E4FCE" w:rsidRDefault="008E4FCE" w:rsidP="00672248">
            <w:pPr>
              <w:spacing w:after="0" w:line="240" w:lineRule="auto"/>
              <w:rPr>
                <w:rFonts w:ascii="Arial" w:hAnsi="Arial" w:cs="Arial"/>
                <w:color w:val="00B050"/>
                <w:sz w:val="20"/>
                <w:szCs w:val="20"/>
              </w:rPr>
            </w:pPr>
          </w:p>
          <w:p w14:paraId="1AF10419" w14:textId="77777777" w:rsidR="00953D22" w:rsidRPr="00672248" w:rsidRDefault="00953D22" w:rsidP="00672248">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2B36E0F1" w14:textId="77777777" w:rsidR="00953D22" w:rsidRDefault="00953D22" w:rsidP="00953D22">
            <w:pPr>
              <w:spacing w:after="0"/>
              <w:rPr>
                <w:rFonts w:ascii="Arial" w:hAnsi="Arial" w:cs="Arial"/>
                <w:sz w:val="20"/>
                <w:szCs w:val="20"/>
              </w:rPr>
            </w:pPr>
            <w:r>
              <w:rPr>
                <w:rFonts w:ascii="Arial" w:hAnsi="Arial" w:cs="Arial"/>
                <w:sz w:val="20"/>
                <w:szCs w:val="20"/>
              </w:rPr>
              <w:t>2.3.3, 2.3.6, 2.3.7, 2.3.8</w:t>
            </w:r>
          </w:p>
          <w:p w14:paraId="73603751" w14:textId="77777777" w:rsidR="005F64F8" w:rsidRPr="00953D22" w:rsidRDefault="005F64F8" w:rsidP="00953D22">
            <w:pPr>
              <w:spacing w:after="0"/>
              <w:rPr>
                <w:rFonts w:ascii="Arial" w:hAnsi="Arial" w:cs="Arial"/>
                <w:iCs/>
                <w:sz w:val="20"/>
                <w:szCs w:val="20"/>
              </w:rPr>
            </w:pPr>
          </w:p>
        </w:tc>
        <w:tc>
          <w:tcPr>
            <w:tcW w:w="362" w:type="pct"/>
          </w:tcPr>
          <w:p w14:paraId="4D37205A" w14:textId="77777777" w:rsidR="00E43889" w:rsidRPr="00514804" w:rsidRDefault="00E43889" w:rsidP="000E6C1D">
            <w:pPr>
              <w:spacing w:after="0" w:line="240" w:lineRule="auto"/>
              <w:jc w:val="both"/>
              <w:rPr>
                <w:rFonts w:ascii="Arial" w:hAnsi="Arial" w:cs="Arial"/>
                <w:sz w:val="20"/>
                <w:szCs w:val="20"/>
              </w:rPr>
            </w:pPr>
          </w:p>
        </w:tc>
        <w:tc>
          <w:tcPr>
            <w:tcW w:w="1628" w:type="pct"/>
          </w:tcPr>
          <w:p w14:paraId="56E0F556" w14:textId="77777777" w:rsidR="00E43889" w:rsidRPr="00514804" w:rsidRDefault="00E43889" w:rsidP="006D25E9">
            <w:pPr>
              <w:spacing w:after="0" w:line="240" w:lineRule="auto"/>
              <w:jc w:val="both"/>
              <w:rPr>
                <w:rFonts w:ascii="Arial" w:hAnsi="Arial" w:cs="Arial"/>
                <w:color w:val="76923C" w:themeColor="accent3" w:themeShade="BF"/>
                <w:sz w:val="20"/>
                <w:szCs w:val="20"/>
              </w:rPr>
            </w:pPr>
            <w:r w:rsidRPr="00514804">
              <w:rPr>
                <w:rFonts w:ascii="Arial" w:hAnsi="Arial" w:cs="Arial"/>
                <w:color w:val="76923C" w:themeColor="accent3" w:themeShade="BF"/>
                <w:sz w:val="20"/>
                <w:szCs w:val="20"/>
              </w:rPr>
              <w:t xml:space="preserve"> </w:t>
            </w:r>
          </w:p>
        </w:tc>
        <w:tc>
          <w:tcPr>
            <w:tcW w:w="670" w:type="pct"/>
          </w:tcPr>
          <w:p w14:paraId="0F30B984" w14:textId="77777777" w:rsidR="00E43889" w:rsidRPr="00514804" w:rsidRDefault="00E43889" w:rsidP="000E6C1D">
            <w:pPr>
              <w:spacing w:after="0" w:line="240" w:lineRule="auto"/>
              <w:jc w:val="both"/>
              <w:rPr>
                <w:rFonts w:ascii="Arial" w:hAnsi="Arial" w:cs="Arial"/>
                <w:sz w:val="20"/>
                <w:szCs w:val="20"/>
              </w:rPr>
            </w:pPr>
          </w:p>
        </w:tc>
        <w:tc>
          <w:tcPr>
            <w:tcW w:w="1612" w:type="pct"/>
          </w:tcPr>
          <w:p w14:paraId="5B49A530" w14:textId="77777777" w:rsidR="00C77663" w:rsidRPr="00514804" w:rsidRDefault="00C77663"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Board, organisational and/or clinical governance structure and Terms of Reference </w:t>
            </w:r>
          </w:p>
          <w:p w14:paraId="33531108" w14:textId="77777777" w:rsidR="00C77663" w:rsidRPr="00514804" w:rsidRDefault="00C77663"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Service/directorate structure charts </w:t>
            </w:r>
          </w:p>
          <w:p w14:paraId="14C13DA5" w14:textId="77777777" w:rsidR="00C77663" w:rsidRDefault="00C77663"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Delegated authority policy/process including afterhours management</w:t>
            </w:r>
          </w:p>
          <w:p w14:paraId="54669F55" w14:textId="77777777" w:rsidR="00AA6F5E" w:rsidRDefault="00AA6F5E" w:rsidP="00C056AA">
            <w:pPr>
              <w:numPr>
                <w:ilvl w:val="0"/>
                <w:numId w:val="4"/>
              </w:numPr>
              <w:spacing w:after="0" w:line="240" w:lineRule="auto"/>
              <w:ind w:left="501" w:hanging="501"/>
              <w:rPr>
                <w:rFonts w:ascii="Arial" w:hAnsi="Arial" w:cs="Arial"/>
                <w:sz w:val="18"/>
                <w:szCs w:val="18"/>
              </w:rPr>
            </w:pPr>
            <w:r>
              <w:rPr>
                <w:rFonts w:ascii="Arial" w:hAnsi="Arial" w:cs="Arial"/>
                <w:sz w:val="18"/>
                <w:szCs w:val="18"/>
              </w:rPr>
              <w:t>Consumer Engagement Process</w:t>
            </w:r>
          </w:p>
          <w:p w14:paraId="7FFB6926" w14:textId="77777777" w:rsidR="00C7245B" w:rsidRPr="003566C6" w:rsidRDefault="00C7245B"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Safe staffing initiatives - reports last 6 months </w:t>
            </w:r>
          </w:p>
          <w:p w14:paraId="6AFDDEDF" w14:textId="77777777" w:rsidR="00C7245B" w:rsidRPr="003566C6" w:rsidRDefault="00C7245B"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Management of outlier policy </w:t>
            </w:r>
          </w:p>
          <w:p w14:paraId="285C0BD2" w14:textId="77777777" w:rsidR="00C7245B" w:rsidRPr="003566C6" w:rsidRDefault="00C7245B"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Process to determine service provider levels, skill mixes for safe care, meeting RMO and SMO contract</w:t>
            </w:r>
          </w:p>
          <w:p w14:paraId="6E3E4609" w14:textId="77777777" w:rsidR="00C7245B" w:rsidRPr="003566C6" w:rsidRDefault="00C7245B"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Risk mitigation strategies to manage deficits</w:t>
            </w:r>
          </w:p>
          <w:p w14:paraId="6611C3CC" w14:textId="77777777" w:rsidR="00C7245B" w:rsidRPr="003566C6" w:rsidRDefault="00C7245B"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Staff turnover current vacancies </w:t>
            </w:r>
          </w:p>
          <w:p w14:paraId="5291651D" w14:textId="77777777" w:rsidR="00C7245B" w:rsidRPr="003566C6" w:rsidRDefault="00C7245B"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Policies and procedures related to skill mix and rostering nursing, allied health and medical</w:t>
            </w:r>
          </w:p>
          <w:p w14:paraId="2EE0FAFA" w14:textId="77777777" w:rsidR="006D25E9" w:rsidRPr="006D25E9" w:rsidRDefault="006D25E9" w:rsidP="00445C64">
            <w:pPr>
              <w:spacing w:after="0" w:line="240" w:lineRule="auto"/>
              <w:rPr>
                <w:rFonts w:ascii="Arial" w:hAnsi="Arial" w:cs="Arial"/>
                <w:sz w:val="18"/>
                <w:szCs w:val="18"/>
              </w:rPr>
            </w:pPr>
          </w:p>
        </w:tc>
      </w:tr>
      <w:tr w:rsidR="009D6A33" w:rsidRPr="00514804" w14:paraId="6F3148D4" w14:textId="77777777" w:rsidTr="00773E55">
        <w:tc>
          <w:tcPr>
            <w:tcW w:w="728" w:type="pct"/>
            <w:gridSpan w:val="2"/>
            <w:shd w:val="clear" w:color="auto" w:fill="auto"/>
          </w:tcPr>
          <w:p w14:paraId="61893ECE" w14:textId="77777777" w:rsidR="00E43889" w:rsidRPr="00514804" w:rsidRDefault="00863565" w:rsidP="000E6C1D">
            <w:pPr>
              <w:spacing w:after="0" w:line="240" w:lineRule="auto"/>
              <w:rPr>
                <w:rFonts w:ascii="Arial" w:hAnsi="Arial" w:cs="Arial"/>
                <w:sz w:val="20"/>
                <w:szCs w:val="20"/>
              </w:rPr>
            </w:pPr>
            <w:r>
              <w:rPr>
                <w:rFonts w:ascii="Arial" w:hAnsi="Arial" w:cs="Arial"/>
                <w:sz w:val="20"/>
                <w:szCs w:val="20"/>
              </w:rPr>
              <w:t>2.4</w:t>
            </w:r>
          </w:p>
          <w:p w14:paraId="693B5C58" w14:textId="77777777" w:rsidR="00E43889" w:rsidRPr="00514804" w:rsidRDefault="00176A03" w:rsidP="000E6C1D">
            <w:pPr>
              <w:spacing w:after="0" w:line="240" w:lineRule="auto"/>
              <w:rPr>
                <w:rFonts w:ascii="Arial" w:hAnsi="Arial" w:cs="Arial"/>
                <w:sz w:val="20"/>
                <w:szCs w:val="20"/>
              </w:rPr>
            </w:pPr>
            <w:proofErr w:type="spellStart"/>
            <w:r>
              <w:rPr>
                <w:rFonts w:ascii="Arial" w:hAnsi="Arial" w:cs="Arial"/>
                <w:sz w:val="20"/>
                <w:szCs w:val="20"/>
              </w:rPr>
              <w:t>Ngā</w:t>
            </w:r>
            <w:proofErr w:type="spellEnd"/>
            <w:r>
              <w:rPr>
                <w:rFonts w:ascii="Arial" w:hAnsi="Arial" w:cs="Arial"/>
                <w:sz w:val="20"/>
                <w:szCs w:val="20"/>
              </w:rPr>
              <w:t xml:space="preserve"> </w:t>
            </w:r>
            <w:proofErr w:type="spellStart"/>
            <w:r>
              <w:rPr>
                <w:rFonts w:ascii="Arial" w:hAnsi="Arial" w:cs="Arial"/>
                <w:sz w:val="20"/>
                <w:szCs w:val="20"/>
              </w:rPr>
              <w:t>kaimahi</w:t>
            </w:r>
            <w:proofErr w:type="spellEnd"/>
            <w:r>
              <w:rPr>
                <w:rFonts w:ascii="Arial" w:hAnsi="Arial" w:cs="Arial"/>
                <w:sz w:val="20"/>
                <w:szCs w:val="20"/>
              </w:rPr>
              <w:t xml:space="preserve"> </w:t>
            </w:r>
            <w:proofErr w:type="spellStart"/>
            <w:r>
              <w:rPr>
                <w:rFonts w:ascii="Arial" w:hAnsi="Arial" w:cs="Arial"/>
                <w:sz w:val="20"/>
                <w:szCs w:val="20"/>
              </w:rPr>
              <w:t>tiaki</w:t>
            </w:r>
            <w:proofErr w:type="spellEnd"/>
            <w:r>
              <w:rPr>
                <w:rFonts w:ascii="Arial" w:hAnsi="Arial" w:cs="Arial"/>
                <w:sz w:val="20"/>
                <w:szCs w:val="20"/>
              </w:rPr>
              <w:t xml:space="preserve"> </w:t>
            </w:r>
            <w:proofErr w:type="spellStart"/>
            <w:r>
              <w:rPr>
                <w:rFonts w:ascii="Arial" w:hAnsi="Arial" w:cs="Arial"/>
                <w:sz w:val="20"/>
                <w:szCs w:val="20"/>
              </w:rPr>
              <w:t>hauora</w:t>
            </w:r>
            <w:proofErr w:type="spellEnd"/>
            <w:r>
              <w:rPr>
                <w:rFonts w:ascii="Arial" w:hAnsi="Arial" w:cs="Arial"/>
                <w:sz w:val="20"/>
                <w:szCs w:val="20"/>
              </w:rPr>
              <w:t xml:space="preserve"> me </w:t>
            </w:r>
            <w:proofErr w:type="spellStart"/>
            <w:r>
              <w:rPr>
                <w:rFonts w:ascii="Arial" w:hAnsi="Arial" w:cs="Arial"/>
                <w:sz w:val="20"/>
                <w:szCs w:val="20"/>
              </w:rPr>
              <w:t>ngā</w:t>
            </w:r>
            <w:proofErr w:type="spellEnd"/>
            <w:r>
              <w:rPr>
                <w:rFonts w:ascii="Arial" w:hAnsi="Arial" w:cs="Arial"/>
                <w:sz w:val="20"/>
                <w:szCs w:val="20"/>
              </w:rPr>
              <w:t xml:space="preserve"> </w:t>
            </w:r>
            <w:proofErr w:type="spellStart"/>
            <w:r>
              <w:rPr>
                <w:rFonts w:ascii="Arial" w:hAnsi="Arial" w:cs="Arial"/>
                <w:sz w:val="20"/>
                <w:szCs w:val="20"/>
              </w:rPr>
              <w:t>kaimahi</w:t>
            </w:r>
            <w:proofErr w:type="spellEnd"/>
            <w:r>
              <w:rPr>
                <w:rFonts w:ascii="Arial" w:hAnsi="Arial" w:cs="Arial"/>
                <w:sz w:val="20"/>
                <w:szCs w:val="20"/>
              </w:rPr>
              <w:t xml:space="preserve"> </w:t>
            </w:r>
            <w:proofErr w:type="spellStart"/>
            <w:r>
              <w:rPr>
                <w:rFonts w:ascii="Arial" w:hAnsi="Arial" w:cs="Arial"/>
                <w:sz w:val="20"/>
                <w:szCs w:val="20"/>
              </w:rPr>
              <w:t>tautoki</w:t>
            </w:r>
            <w:proofErr w:type="spellEnd"/>
            <w:r>
              <w:rPr>
                <w:rFonts w:ascii="Arial" w:hAnsi="Arial" w:cs="Arial"/>
                <w:sz w:val="20"/>
                <w:szCs w:val="20"/>
              </w:rPr>
              <w:t xml:space="preserve"> - </w:t>
            </w:r>
            <w:r w:rsidR="00863565">
              <w:rPr>
                <w:rFonts w:ascii="Arial" w:hAnsi="Arial" w:cs="Arial"/>
                <w:sz w:val="20"/>
                <w:szCs w:val="20"/>
              </w:rPr>
              <w:t>Health care and support workers</w:t>
            </w:r>
          </w:p>
          <w:p w14:paraId="2552914F" w14:textId="77777777" w:rsidR="00E43889" w:rsidRDefault="00863565" w:rsidP="000E6C1D">
            <w:pPr>
              <w:rPr>
                <w:rFonts w:ascii="Arial" w:hAnsi="Arial" w:cs="Arial"/>
                <w:i/>
                <w:sz w:val="20"/>
                <w:szCs w:val="20"/>
              </w:rPr>
            </w:pPr>
            <w:r>
              <w:rPr>
                <w:rFonts w:ascii="Arial" w:hAnsi="Arial" w:cs="Arial"/>
                <w:i/>
                <w:sz w:val="20"/>
                <w:szCs w:val="20"/>
              </w:rPr>
              <w:t xml:space="preserve">We have sufficient health care and support workers who </w:t>
            </w:r>
            <w:r>
              <w:rPr>
                <w:rFonts w:ascii="Arial" w:hAnsi="Arial" w:cs="Arial"/>
                <w:i/>
                <w:sz w:val="20"/>
                <w:szCs w:val="20"/>
              </w:rPr>
              <w:lastRenderedPageBreak/>
              <w:t>are skilled and qualified to provide clinically and culturally safe, respectful, quality and care services</w:t>
            </w:r>
            <w:r w:rsidR="002D1A02">
              <w:rPr>
                <w:rFonts w:ascii="Arial" w:hAnsi="Arial" w:cs="Arial"/>
                <w:i/>
                <w:sz w:val="20"/>
                <w:szCs w:val="20"/>
              </w:rPr>
              <w:t>.</w:t>
            </w:r>
          </w:p>
          <w:p w14:paraId="6B9D4868" w14:textId="77777777" w:rsidR="008E4FCE" w:rsidRDefault="008E4FCE" w:rsidP="008E4FCE">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0BEFAD47" w14:textId="77777777" w:rsidR="008E4FCE" w:rsidRPr="00DA5DF1" w:rsidRDefault="008E4FCE" w:rsidP="00672248">
            <w:pPr>
              <w:spacing w:after="0" w:line="240" w:lineRule="auto"/>
              <w:rPr>
                <w:rFonts w:ascii="Arial" w:hAnsi="Arial" w:cs="Arial"/>
                <w:sz w:val="20"/>
                <w:szCs w:val="20"/>
              </w:rPr>
            </w:pPr>
            <w:r w:rsidRPr="00DA5DF1">
              <w:rPr>
                <w:rFonts w:ascii="Arial" w:hAnsi="Arial" w:cs="Arial"/>
                <w:sz w:val="20"/>
                <w:szCs w:val="20"/>
              </w:rPr>
              <w:t>2.4</w:t>
            </w:r>
            <w:r w:rsidR="005803BF" w:rsidRPr="00DA5DF1">
              <w:rPr>
                <w:rFonts w:ascii="Arial" w:hAnsi="Arial" w:cs="Arial"/>
                <w:sz w:val="20"/>
                <w:szCs w:val="20"/>
              </w:rPr>
              <w:t>.3, 2.4.4, 2.4.6</w:t>
            </w:r>
          </w:p>
          <w:p w14:paraId="04D73B10" w14:textId="77777777" w:rsidR="008E4FCE" w:rsidRDefault="008E4FCE" w:rsidP="00672248">
            <w:pPr>
              <w:spacing w:after="0" w:line="240" w:lineRule="auto"/>
              <w:rPr>
                <w:rFonts w:ascii="Arial" w:hAnsi="Arial" w:cs="Arial"/>
                <w:color w:val="00B050"/>
                <w:sz w:val="20"/>
                <w:szCs w:val="20"/>
              </w:rPr>
            </w:pPr>
          </w:p>
          <w:p w14:paraId="5001861D" w14:textId="77777777" w:rsidR="00953D22" w:rsidRPr="00672248" w:rsidRDefault="00953D22" w:rsidP="00672248">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6582F44E" w14:textId="77777777" w:rsidR="00953D22" w:rsidRPr="00514804" w:rsidRDefault="00953D22" w:rsidP="00953D22">
            <w:pPr>
              <w:spacing w:after="0"/>
              <w:rPr>
                <w:rFonts w:ascii="Arial" w:hAnsi="Arial" w:cs="Arial"/>
                <w:i/>
                <w:sz w:val="20"/>
                <w:szCs w:val="20"/>
              </w:rPr>
            </w:pPr>
            <w:r>
              <w:rPr>
                <w:rFonts w:ascii="Arial" w:hAnsi="Arial" w:cs="Arial"/>
                <w:sz w:val="20"/>
                <w:szCs w:val="20"/>
              </w:rPr>
              <w:t>2.4.6, 2.4.7</w:t>
            </w:r>
          </w:p>
        </w:tc>
        <w:tc>
          <w:tcPr>
            <w:tcW w:w="362" w:type="pct"/>
          </w:tcPr>
          <w:p w14:paraId="6BE33225" w14:textId="77777777" w:rsidR="00E43889" w:rsidRPr="00514804" w:rsidRDefault="00E43889" w:rsidP="000E6C1D">
            <w:pPr>
              <w:spacing w:after="0" w:line="240" w:lineRule="auto"/>
              <w:jc w:val="both"/>
              <w:rPr>
                <w:rFonts w:ascii="Arial" w:hAnsi="Arial" w:cs="Arial"/>
                <w:sz w:val="20"/>
                <w:szCs w:val="20"/>
              </w:rPr>
            </w:pPr>
          </w:p>
        </w:tc>
        <w:tc>
          <w:tcPr>
            <w:tcW w:w="1628" w:type="pct"/>
          </w:tcPr>
          <w:p w14:paraId="06079F2B" w14:textId="77777777" w:rsidR="00E43889" w:rsidRPr="00514804" w:rsidRDefault="00E43889" w:rsidP="00E04AF6">
            <w:pPr>
              <w:spacing w:after="0" w:line="240" w:lineRule="auto"/>
              <w:jc w:val="both"/>
              <w:rPr>
                <w:rFonts w:ascii="Arial" w:hAnsi="Arial" w:cs="Arial"/>
                <w:color w:val="76923C" w:themeColor="accent3" w:themeShade="BF"/>
                <w:sz w:val="20"/>
                <w:szCs w:val="20"/>
              </w:rPr>
            </w:pPr>
          </w:p>
        </w:tc>
        <w:tc>
          <w:tcPr>
            <w:tcW w:w="670" w:type="pct"/>
          </w:tcPr>
          <w:p w14:paraId="6D71F37C" w14:textId="77777777" w:rsidR="00E43889" w:rsidRPr="00514804" w:rsidRDefault="00E43889" w:rsidP="000E6C1D">
            <w:pPr>
              <w:spacing w:after="0" w:line="240" w:lineRule="auto"/>
              <w:jc w:val="both"/>
              <w:rPr>
                <w:rFonts w:ascii="Arial" w:hAnsi="Arial" w:cs="Arial"/>
                <w:sz w:val="20"/>
                <w:szCs w:val="20"/>
              </w:rPr>
            </w:pPr>
          </w:p>
        </w:tc>
        <w:tc>
          <w:tcPr>
            <w:tcW w:w="1612" w:type="pct"/>
          </w:tcPr>
          <w:p w14:paraId="4796C519" w14:textId="77777777" w:rsidR="00DE39DA" w:rsidRPr="00444B78" w:rsidRDefault="00DE39DA" w:rsidP="00C056AA">
            <w:pPr>
              <w:numPr>
                <w:ilvl w:val="0"/>
                <w:numId w:val="4"/>
              </w:numPr>
              <w:spacing w:after="0" w:line="240" w:lineRule="auto"/>
              <w:ind w:left="501" w:hanging="501"/>
              <w:rPr>
                <w:rFonts w:ascii="Arial" w:hAnsi="Arial" w:cs="Arial"/>
                <w:sz w:val="18"/>
                <w:szCs w:val="18"/>
              </w:rPr>
            </w:pPr>
            <w:r w:rsidRPr="00444B78">
              <w:rPr>
                <w:rFonts w:ascii="Arial" w:hAnsi="Arial" w:cs="Arial"/>
                <w:sz w:val="18"/>
                <w:szCs w:val="18"/>
              </w:rPr>
              <w:t xml:space="preserve">Evidence of recruitment processes, scope of mandatory training, orientation and on-going education plans for all staff processes and reports on activity </w:t>
            </w:r>
          </w:p>
          <w:p w14:paraId="7E141D08" w14:textId="77777777" w:rsidR="00DE39DA" w:rsidRPr="00444B78" w:rsidRDefault="00DE39DA" w:rsidP="00C056AA">
            <w:pPr>
              <w:numPr>
                <w:ilvl w:val="0"/>
                <w:numId w:val="4"/>
              </w:numPr>
              <w:spacing w:after="0" w:line="240" w:lineRule="auto"/>
              <w:ind w:left="501" w:hanging="501"/>
              <w:rPr>
                <w:rFonts w:ascii="Arial" w:hAnsi="Arial" w:cs="Arial"/>
                <w:sz w:val="18"/>
                <w:szCs w:val="18"/>
              </w:rPr>
            </w:pPr>
            <w:r w:rsidRPr="00444B78">
              <w:rPr>
                <w:rFonts w:ascii="Arial" w:hAnsi="Arial" w:cs="Arial"/>
                <w:sz w:val="18"/>
                <w:szCs w:val="18"/>
              </w:rPr>
              <w:t>Policies and procedures for recruitment, orientation, mandatory training performance management.</w:t>
            </w:r>
          </w:p>
          <w:p w14:paraId="64AAAAA6" w14:textId="77777777" w:rsidR="00DE39DA" w:rsidRPr="00444B78" w:rsidRDefault="00DE39DA" w:rsidP="00C056AA">
            <w:pPr>
              <w:numPr>
                <w:ilvl w:val="0"/>
                <w:numId w:val="4"/>
              </w:numPr>
              <w:spacing w:after="0" w:line="240" w:lineRule="auto"/>
              <w:ind w:left="501" w:hanging="501"/>
              <w:rPr>
                <w:rFonts w:ascii="Arial" w:hAnsi="Arial" w:cs="Arial"/>
                <w:sz w:val="18"/>
                <w:szCs w:val="18"/>
              </w:rPr>
            </w:pPr>
            <w:r w:rsidRPr="00444B78">
              <w:rPr>
                <w:rFonts w:ascii="Arial" w:hAnsi="Arial" w:cs="Arial"/>
                <w:sz w:val="18"/>
                <w:szCs w:val="18"/>
              </w:rPr>
              <w:t xml:space="preserve">Orientation and Mandatory training schedule and rates of attendance for all health professionals </w:t>
            </w:r>
          </w:p>
          <w:p w14:paraId="02618E21" w14:textId="77777777" w:rsidR="00DE39DA" w:rsidRPr="00444B78" w:rsidRDefault="00DE39DA" w:rsidP="00C056AA">
            <w:pPr>
              <w:numPr>
                <w:ilvl w:val="0"/>
                <w:numId w:val="4"/>
              </w:numPr>
              <w:spacing w:after="0" w:line="240" w:lineRule="auto"/>
              <w:ind w:left="501" w:hanging="501"/>
              <w:rPr>
                <w:rFonts w:ascii="Arial" w:hAnsi="Arial" w:cs="Arial"/>
                <w:sz w:val="18"/>
                <w:szCs w:val="18"/>
              </w:rPr>
            </w:pPr>
            <w:r w:rsidRPr="00444B78">
              <w:rPr>
                <w:rFonts w:ascii="Arial" w:hAnsi="Arial" w:cs="Arial"/>
                <w:sz w:val="18"/>
                <w:szCs w:val="18"/>
              </w:rPr>
              <w:t xml:space="preserve">Credentialing Processes – schedule and rates by department and individuals </w:t>
            </w:r>
          </w:p>
          <w:p w14:paraId="73964A12" w14:textId="77777777" w:rsidR="00DE39DA" w:rsidRPr="00514804" w:rsidRDefault="00DE39DA"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lastRenderedPageBreak/>
              <w:t xml:space="preserve">Accreditation for Colleges – most recent report summary and recommendations </w:t>
            </w:r>
          </w:p>
          <w:p w14:paraId="67A49CAF" w14:textId="77777777" w:rsidR="00DE39DA" w:rsidRPr="00514804" w:rsidRDefault="00DE39DA"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Learning and Development Plan Initiatives </w:t>
            </w:r>
          </w:p>
          <w:p w14:paraId="311BD7FE" w14:textId="77777777" w:rsidR="00DE39DA" w:rsidRPr="000F0F55" w:rsidRDefault="00DE39DA" w:rsidP="00C056AA">
            <w:pPr>
              <w:numPr>
                <w:ilvl w:val="0"/>
                <w:numId w:val="4"/>
              </w:numPr>
              <w:spacing w:after="0" w:line="240" w:lineRule="auto"/>
              <w:ind w:left="501" w:hanging="501"/>
              <w:rPr>
                <w:rFonts w:ascii="Arial" w:hAnsi="Arial" w:cs="Arial"/>
                <w:color w:val="FF0000"/>
                <w:sz w:val="18"/>
                <w:szCs w:val="18"/>
              </w:rPr>
            </w:pPr>
            <w:r w:rsidRPr="000F0F55">
              <w:rPr>
                <w:rFonts w:ascii="Arial" w:hAnsi="Arial" w:cs="Arial"/>
                <w:color w:val="FF0000"/>
                <w:sz w:val="18"/>
                <w:szCs w:val="18"/>
              </w:rPr>
              <w:t>Copy of orientation booklet</w:t>
            </w:r>
          </w:p>
          <w:p w14:paraId="1439ECC4" w14:textId="77777777" w:rsidR="00DE39DA" w:rsidRPr="00514804" w:rsidRDefault="00DE39DA"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Training programmes for nursing and allied health. </w:t>
            </w:r>
          </w:p>
          <w:p w14:paraId="0D3CC53E" w14:textId="77777777" w:rsidR="000F0F55" w:rsidRPr="000F0F55" w:rsidRDefault="00DE39DA" w:rsidP="000F0F55">
            <w:pPr>
              <w:numPr>
                <w:ilvl w:val="0"/>
                <w:numId w:val="4"/>
              </w:numPr>
              <w:spacing w:after="0" w:line="240" w:lineRule="auto"/>
              <w:ind w:left="501" w:hanging="501"/>
              <w:rPr>
                <w:rFonts w:ascii="Arial" w:hAnsi="Arial" w:cs="Arial"/>
                <w:color w:val="FF0000"/>
                <w:sz w:val="18"/>
                <w:szCs w:val="18"/>
              </w:rPr>
            </w:pPr>
            <w:r w:rsidRPr="000F0F55">
              <w:rPr>
                <w:rFonts w:ascii="Arial" w:hAnsi="Arial" w:cs="Arial"/>
                <w:color w:val="FF0000"/>
                <w:sz w:val="18"/>
                <w:szCs w:val="18"/>
              </w:rPr>
              <w:t>Report on the completion rates for orientation, performance reviews, and staff training.</w:t>
            </w:r>
          </w:p>
          <w:p w14:paraId="6F678B2D" w14:textId="77777777" w:rsidR="00DE39DA" w:rsidRPr="00514804" w:rsidRDefault="00DE39DA"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Recruitment and Workforce Development Plan</w:t>
            </w:r>
          </w:p>
          <w:p w14:paraId="72532B44" w14:textId="77777777" w:rsidR="00DE39DA" w:rsidRPr="006D25E9" w:rsidRDefault="00DE39DA" w:rsidP="00C056AA">
            <w:pPr>
              <w:numPr>
                <w:ilvl w:val="0"/>
                <w:numId w:val="4"/>
              </w:numPr>
              <w:spacing w:after="0" w:line="240" w:lineRule="auto"/>
              <w:ind w:left="501" w:hanging="501"/>
              <w:rPr>
                <w:rFonts w:ascii="Arial" w:hAnsi="Arial" w:cs="Arial"/>
                <w:sz w:val="18"/>
                <w:szCs w:val="18"/>
              </w:rPr>
            </w:pPr>
            <w:r w:rsidRPr="006D25E9">
              <w:rPr>
                <w:rFonts w:ascii="Arial" w:hAnsi="Arial" w:cs="Arial"/>
                <w:sz w:val="18"/>
                <w:szCs w:val="18"/>
              </w:rPr>
              <w:t>Human resource report to HAC last 6 months</w:t>
            </w:r>
          </w:p>
          <w:p w14:paraId="7BAFBB86" w14:textId="77777777" w:rsidR="00DE39DA" w:rsidRDefault="00DE39DA" w:rsidP="00C056AA">
            <w:pPr>
              <w:numPr>
                <w:ilvl w:val="0"/>
                <w:numId w:val="4"/>
              </w:numPr>
              <w:spacing w:after="0" w:line="240" w:lineRule="auto"/>
              <w:ind w:left="501" w:hanging="501"/>
              <w:rPr>
                <w:rFonts w:ascii="Arial" w:hAnsi="Arial" w:cs="Arial"/>
                <w:sz w:val="18"/>
                <w:szCs w:val="18"/>
              </w:rPr>
            </w:pPr>
            <w:r w:rsidRPr="006D25E9">
              <w:rPr>
                <w:rFonts w:ascii="Arial" w:hAnsi="Arial" w:cs="Arial"/>
                <w:sz w:val="18"/>
                <w:szCs w:val="18"/>
              </w:rPr>
              <w:t xml:space="preserve">Copy of performance review processes and rates for all staff </w:t>
            </w:r>
          </w:p>
          <w:p w14:paraId="1FB9EC35" w14:textId="77777777" w:rsidR="00793617" w:rsidRDefault="00793617"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Sample of HR files will be required</w:t>
            </w:r>
          </w:p>
          <w:p w14:paraId="3AA76FB7" w14:textId="77777777" w:rsidR="000F0F55" w:rsidRPr="000F0F55" w:rsidRDefault="000F0F55" w:rsidP="00C056AA">
            <w:pPr>
              <w:numPr>
                <w:ilvl w:val="0"/>
                <w:numId w:val="4"/>
              </w:numPr>
              <w:spacing w:after="0" w:line="240" w:lineRule="auto"/>
              <w:ind w:left="501" w:hanging="501"/>
              <w:rPr>
                <w:rFonts w:ascii="Arial" w:hAnsi="Arial" w:cs="Arial"/>
                <w:color w:val="FF0000"/>
                <w:sz w:val="18"/>
                <w:szCs w:val="18"/>
              </w:rPr>
            </w:pPr>
            <w:r>
              <w:rPr>
                <w:rFonts w:ascii="Arial" w:hAnsi="Arial" w:cs="Arial"/>
                <w:color w:val="FF0000"/>
                <w:sz w:val="18"/>
                <w:szCs w:val="18"/>
              </w:rPr>
              <w:t>Staff e</w:t>
            </w:r>
            <w:r w:rsidRPr="000F0F55">
              <w:rPr>
                <w:rFonts w:ascii="Arial" w:hAnsi="Arial" w:cs="Arial"/>
                <w:color w:val="FF0000"/>
                <w:sz w:val="18"/>
                <w:szCs w:val="18"/>
              </w:rPr>
              <w:t>thnicity data</w:t>
            </w:r>
          </w:p>
          <w:p w14:paraId="44759DBE" w14:textId="77777777" w:rsidR="006D25E9" w:rsidRPr="00B76918" w:rsidRDefault="006D25E9" w:rsidP="00445C64">
            <w:pPr>
              <w:spacing w:after="0" w:line="240" w:lineRule="auto"/>
              <w:rPr>
                <w:rFonts w:ascii="Arial" w:hAnsi="Arial" w:cs="Arial"/>
                <w:color w:val="FF0000"/>
                <w:sz w:val="18"/>
                <w:szCs w:val="18"/>
              </w:rPr>
            </w:pPr>
          </w:p>
        </w:tc>
      </w:tr>
      <w:tr w:rsidR="009D6A33" w:rsidRPr="00514804" w14:paraId="47053297" w14:textId="77777777" w:rsidTr="00773E55">
        <w:tc>
          <w:tcPr>
            <w:tcW w:w="728" w:type="pct"/>
            <w:gridSpan w:val="2"/>
            <w:shd w:val="clear" w:color="auto" w:fill="auto"/>
          </w:tcPr>
          <w:p w14:paraId="50C3DFCE" w14:textId="77777777" w:rsidR="00863565" w:rsidRDefault="00E43889" w:rsidP="000E6C1D">
            <w:pPr>
              <w:spacing w:after="0" w:line="240" w:lineRule="auto"/>
              <w:rPr>
                <w:rFonts w:ascii="Arial" w:hAnsi="Arial" w:cs="Arial"/>
                <w:sz w:val="20"/>
                <w:szCs w:val="20"/>
              </w:rPr>
            </w:pPr>
            <w:r w:rsidRPr="00514804">
              <w:rPr>
                <w:rFonts w:ascii="Arial" w:hAnsi="Arial" w:cs="Arial"/>
                <w:sz w:val="20"/>
                <w:szCs w:val="20"/>
              </w:rPr>
              <w:lastRenderedPageBreak/>
              <w:t xml:space="preserve">2.5 </w:t>
            </w:r>
          </w:p>
          <w:p w14:paraId="056DC62B" w14:textId="77777777" w:rsidR="00E43889" w:rsidRPr="00514804" w:rsidRDefault="00164D5E" w:rsidP="000E6C1D">
            <w:pPr>
              <w:spacing w:after="0" w:line="240" w:lineRule="auto"/>
              <w:rPr>
                <w:rFonts w:ascii="Arial" w:hAnsi="Arial" w:cs="Arial"/>
                <w:sz w:val="20"/>
                <w:szCs w:val="20"/>
              </w:rPr>
            </w:pPr>
            <w:proofErr w:type="spellStart"/>
            <w:r>
              <w:rPr>
                <w:rFonts w:ascii="Arial" w:hAnsi="Arial" w:cs="Arial"/>
                <w:sz w:val="20"/>
                <w:szCs w:val="20"/>
              </w:rPr>
              <w:t>Mōhiohio</w:t>
            </w:r>
            <w:proofErr w:type="spellEnd"/>
            <w:r>
              <w:rPr>
                <w:rFonts w:ascii="Arial" w:hAnsi="Arial" w:cs="Arial"/>
                <w:sz w:val="20"/>
                <w:szCs w:val="20"/>
              </w:rPr>
              <w:t xml:space="preserve"> - </w:t>
            </w:r>
            <w:r w:rsidR="00863565">
              <w:rPr>
                <w:rFonts w:ascii="Arial" w:hAnsi="Arial" w:cs="Arial"/>
                <w:sz w:val="20"/>
                <w:szCs w:val="20"/>
              </w:rPr>
              <w:t>Information</w:t>
            </w:r>
          </w:p>
          <w:p w14:paraId="5F581B6A" w14:textId="77777777" w:rsidR="00E43889" w:rsidRPr="00514804" w:rsidRDefault="00863565" w:rsidP="000E6C1D">
            <w:pPr>
              <w:rPr>
                <w:rFonts w:ascii="Arial" w:hAnsi="Arial" w:cs="Arial"/>
                <w:i/>
                <w:sz w:val="20"/>
                <w:szCs w:val="20"/>
              </w:rPr>
            </w:pPr>
            <w:r w:rsidRPr="00B60B19">
              <w:rPr>
                <w:rFonts w:ascii="Arial" w:hAnsi="Arial" w:cs="Arial"/>
                <w:i/>
                <w:sz w:val="20"/>
                <w:szCs w:val="20"/>
              </w:rPr>
              <w:t xml:space="preserve">We ensure the collection, </w:t>
            </w:r>
            <w:proofErr w:type="gramStart"/>
            <w:r w:rsidRPr="00B60B19">
              <w:rPr>
                <w:rFonts w:ascii="Arial" w:hAnsi="Arial" w:cs="Arial"/>
                <w:i/>
                <w:sz w:val="20"/>
                <w:szCs w:val="20"/>
              </w:rPr>
              <w:t>storage</w:t>
            </w:r>
            <w:proofErr w:type="gramEnd"/>
            <w:r w:rsidRPr="00B60B19">
              <w:rPr>
                <w:rFonts w:ascii="Arial" w:hAnsi="Arial" w:cs="Arial"/>
                <w:i/>
                <w:sz w:val="20"/>
                <w:szCs w:val="20"/>
              </w:rPr>
              <w:t xml:space="preserve"> and use of personal and health information of people using our services is accurate, sufficient, secure, accessible, and confident</w:t>
            </w:r>
            <w:r w:rsidR="002D1A02" w:rsidRPr="00B60B19">
              <w:rPr>
                <w:rFonts w:ascii="Arial" w:hAnsi="Arial" w:cs="Arial"/>
                <w:i/>
                <w:sz w:val="20"/>
                <w:szCs w:val="20"/>
              </w:rPr>
              <w:t>.</w:t>
            </w:r>
          </w:p>
        </w:tc>
        <w:tc>
          <w:tcPr>
            <w:tcW w:w="362" w:type="pct"/>
          </w:tcPr>
          <w:p w14:paraId="52208966" w14:textId="77777777" w:rsidR="00E43889" w:rsidRPr="00514804" w:rsidRDefault="00E43889" w:rsidP="000E6C1D">
            <w:pPr>
              <w:spacing w:after="0" w:line="240" w:lineRule="auto"/>
              <w:jc w:val="both"/>
              <w:rPr>
                <w:rFonts w:ascii="Arial" w:hAnsi="Arial" w:cs="Arial"/>
                <w:sz w:val="20"/>
                <w:szCs w:val="20"/>
              </w:rPr>
            </w:pPr>
          </w:p>
        </w:tc>
        <w:tc>
          <w:tcPr>
            <w:tcW w:w="1628" w:type="pct"/>
          </w:tcPr>
          <w:p w14:paraId="4543EA5E" w14:textId="77777777" w:rsidR="00E43889" w:rsidRPr="00514804" w:rsidRDefault="00E43889" w:rsidP="000E6C1D">
            <w:pPr>
              <w:spacing w:after="0" w:line="240" w:lineRule="auto"/>
              <w:jc w:val="both"/>
              <w:rPr>
                <w:rFonts w:ascii="Arial" w:hAnsi="Arial" w:cs="Arial"/>
                <w:color w:val="76923C" w:themeColor="accent3" w:themeShade="BF"/>
                <w:sz w:val="20"/>
                <w:szCs w:val="20"/>
              </w:rPr>
            </w:pPr>
            <w:r w:rsidRPr="00514804">
              <w:rPr>
                <w:rFonts w:ascii="Arial" w:hAnsi="Arial" w:cs="Arial"/>
                <w:color w:val="76923C" w:themeColor="accent3" w:themeShade="BF"/>
                <w:sz w:val="20"/>
                <w:szCs w:val="20"/>
              </w:rPr>
              <w:t xml:space="preserve"> </w:t>
            </w:r>
          </w:p>
        </w:tc>
        <w:tc>
          <w:tcPr>
            <w:tcW w:w="670" w:type="pct"/>
          </w:tcPr>
          <w:p w14:paraId="5982E998" w14:textId="77777777" w:rsidR="00E43889" w:rsidRPr="00514804" w:rsidRDefault="00E43889" w:rsidP="000E6C1D">
            <w:pPr>
              <w:spacing w:after="0" w:line="240" w:lineRule="auto"/>
              <w:jc w:val="both"/>
              <w:rPr>
                <w:rFonts w:ascii="Arial" w:hAnsi="Arial" w:cs="Arial"/>
                <w:sz w:val="20"/>
                <w:szCs w:val="20"/>
              </w:rPr>
            </w:pPr>
          </w:p>
        </w:tc>
        <w:tc>
          <w:tcPr>
            <w:tcW w:w="1612" w:type="pct"/>
          </w:tcPr>
          <w:p w14:paraId="0E485712" w14:textId="77777777" w:rsidR="00311136" w:rsidRPr="00514804" w:rsidRDefault="00311136"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Internal monitoring processes/audit on clinical documentation, coding reports last 6 months </w:t>
            </w:r>
          </w:p>
          <w:p w14:paraId="084101C5" w14:textId="77777777" w:rsidR="00311136" w:rsidRPr="00514804" w:rsidRDefault="00311136"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Policies and procedures for clinical information management</w:t>
            </w:r>
          </w:p>
          <w:p w14:paraId="40ED86D5" w14:textId="77777777" w:rsidR="00311136" w:rsidRPr="00514804" w:rsidRDefault="00311136"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Management strategies for paper and electronic health record activity – security of health information</w:t>
            </w:r>
          </w:p>
          <w:p w14:paraId="735A6FEB" w14:textId="77777777" w:rsidR="00311136" w:rsidRPr="00514804" w:rsidRDefault="002E5012" w:rsidP="00C056AA">
            <w:pPr>
              <w:numPr>
                <w:ilvl w:val="0"/>
                <w:numId w:val="4"/>
              </w:numPr>
              <w:spacing w:after="0" w:line="240" w:lineRule="auto"/>
              <w:ind w:left="501" w:hanging="501"/>
              <w:rPr>
                <w:rFonts w:ascii="Arial" w:hAnsi="Arial" w:cs="Arial"/>
                <w:sz w:val="18"/>
                <w:szCs w:val="18"/>
              </w:rPr>
            </w:pPr>
            <w:r>
              <w:rPr>
                <w:rFonts w:ascii="Arial" w:hAnsi="Arial" w:cs="Arial"/>
                <w:sz w:val="18"/>
                <w:szCs w:val="18"/>
              </w:rPr>
              <w:t>C</w:t>
            </w:r>
            <w:r w:rsidR="00311136" w:rsidRPr="00514804">
              <w:rPr>
                <w:rFonts w:ascii="Arial" w:hAnsi="Arial" w:cs="Arial"/>
                <w:sz w:val="18"/>
                <w:szCs w:val="18"/>
              </w:rPr>
              <w:t xml:space="preserve">lient record responsiveness audit results </w:t>
            </w:r>
          </w:p>
          <w:p w14:paraId="6F8482B4" w14:textId="77777777" w:rsidR="00311136" w:rsidRPr="00514804" w:rsidRDefault="00311136"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Clinical documentation audit reports</w:t>
            </w:r>
          </w:p>
          <w:p w14:paraId="499728CE" w14:textId="77777777" w:rsidR="00E43889" w:rsidRPr="00514804" w:rsidRDefault="00311136"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Privacy and NZHIS audit reports </w:t>
            </w:r>
          </w:p>
        </w:tc>
      </w:tr>
    </w:tbl>
    <w:p w14:paraId="2D7296D6" w14:textId="77777777" w:rsidR="00773E55" w:rsidRDefault="00773E55">
      <w:r>
        <w:br w:type="page"/>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055"/>
        <w:gridCol w:w="4743"/>
        <w:gridCol w:w="1952"/>
        <w:gridCol w:w="4696"/>
      </w:tblGrid>
      <w:tr w:rsidR="009D6A33" w:rsidRPr="00514804" w14:paraId="3856A0CC" w14:textId="77777777" w:rsidTr="00773E55">
        <w:tc>
          <w:tcPr>
            <w:tcW w:w="728" w:type="pct"/>
            <w:shd w:val="clear" w:color="auto" w:fill="D9D9D9" w:themeFill="background1" w:themeFillShade="D9"/>
          </w:tcPr>
          <w:p w14:paraId="20114A43" w14:textId="77777777" w:rsidR="002D1A02" w:rsidRPr="00514804" w:rsidDel="00863565" w:rsidRDefault="009600E7" w:rsidP="000E6C1D">
            <w:pPr>
              <w:spacing w:after="0" w:line="240" w:lineRule="auto"/>
              <w:rPr>
                <w:rFonts w:ascii="Arial" w:hAnsi="Arial" w:cs="Arial"/>
                <w:sz w:val="20"/>
                <w:szCs w:val="20"/>
              </w:rPr>
            </w:pPr>
            <w:proofErr w:type="spellStart"/>
            <w:r>
              <w:rPr>
                <w:rFonts w:ascii="Arial" w:hAnsi="Arial" w:cs="Arial"/>
                <w:sz w:val="20"/>
                <w:szCs w:val="20"/>
              </w:rPr>
              <w:lastRenderedPageBreak/>
              <w:t>Ngā</w:t>
            </w:r>
            <w:proofErr w:type="spellEnd"/>
            <w:r>
              <w:rPr>
                <w:rFonts w:ascii="Arial" w:hAnsi="Arial" w:cs="Arial"/>
                <w:sz w:val="20"/>
                <w:szCs w:val="20"/>
              </w:rPr>
              <w:t xml:space="preserve"> </w:t>
            </w:r>
            <w:proofErr w:type="spellStart"/>
            <w:r>
              <w:rPr>
                <w:rFonts w:ascii="Arial" w:hAnsi="Arial" w:cs="Arial"/>
                <w:sz w:val="20"/>
                <w:szCs w:val="20"/>
              </w:rPr>
              <w:t>huarahi</w:t>
            </w:r>
            <w:proofErr w:type="spellEnd"/>
            <w:r>
              <w:rPr>
                <w:rFonts w:ascii="Arial" w:hAnsi="Arial" w:cs="Arial"/>
                <w:sz w:val="20"/>
                <w:szCs w:val="20"/>
              </w:rPr>
              <w:t xml:space="preserve"> ki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sidR="00E36C1A">
              <w:rPr>
                <w:rFonts w:ascii="Arial" w:hAnsi="Arial" w:cs="Arial"/>
                <w:sz w:val="20"/>
                <w:szCs w:val="20"/>
              </w:rPr>
              <w:t>oranga</w:t>
            </w:r>
            <w:proofErr w:type="spellEnd"/>
            <w:r w:rsidR="00E36C1A">
              <w:rPr>
                <w:rFonts w:ascii="Arial" w:hAnsi="Arial" w:cs="Arial"/>
                <w:sz w:val="20"/>
                <w:szCs w:val="20"/>
              </w:rPr>
              <w:t xml:space="preserve"> – Pathways to wellbeing</w:t>
            </w:r>
          </w:p>
        </w:tc>
        <w:tc>
          <w:tcPr>
            <w:tcW w:w="362" w:type="pct"/>
            <w:shd w:val="clear" w:color="auto" w:fill="D9D9D9" w:themeFill="background1" w:themeFillShade="D9"/>
          </w:tcPr>
          <w:p w14:paraId="525AC0DC" w14:textId="77777777" w:rsidR="002D1A02" w:rsidRPr="00514804" w:rsidRDefault="002D1A02" w:rsidP="000E6C1D">
            <w:pPr>
              <w:spacing w:after="0" w:line="240" w:lineRule="auto"/>
              <w:jc w:val="both"/>
              <w:rPr>
                <w:rFonts w:ascii="Arial" w:hAnsi="Arial" w:cs="Arial"/>
                <w:sz w:val="20"/>
                <w:szCs w:val="20"/>
              </w:rPr>
            </w:pPr>
          </w:p>
        </w:tc>
        <w:tc>
          <w:tcPr>
            <w:tcW w:w="1628" w:type="pct"/>
            <w:shd w:val="clear" w:color="auto" w:fill="D9D9D9" w:themeFill="background1" w:themeFillShade="D9"/>
          </w:tcPr>
          <w:p w14:paraId="7EA58D90" w14:textId="77777777" w:rsidR="002D1A02" w:rsidRPr="00514804" w:rsidRDefault="002D1A02" w:rsidP="000E6C1D">
            <w:pPr>
              <w:spacing w:after="0" w:line="240" w:lineRule="auto"/>
              <w:jc w:val="both"/>
              <w:rPr>
                <w:rFonts w:ascii="Arial" w:hAnsi="Arial" w:cs="Arial"/>
                <w:color w:val="76923C" w:themeColor="accent3" w:themeShade="BF"/>
                <w:sz w:val="20"/>
                <w:szCs w:val="20"/>
              </w:rPr>
            </w:pPr>
          </w:p>
        </w:tc>
        <w:tc>
          <w:tcPr>
            <w:tcW w:w="670" w:type="pct"/>
            <w:shd w:val="clear" w:color="auto" w:fill="D9D9D9" w:themeFill="background1" w:themeFillShade="D9"/>
          </w:tcPr>
          <w:p w14:paraId="3034BEC1" w14:textId="77777777" w:rsidR="002D1A02" w:rsidRPr="00514804" w:rsidRDefault="002D1A02" w:rsidP="000E6C1D">
            <w:pPr>
              <w:spacing w:after="0" w:line="240" w:lineRule="auto"/>
              <w:jc w:val="both"/>
              <w:rPr>
                <w:rFonts w:ascii="Arial" w:hAnsi="Arial" w:cs="Arial"/>
                <w:sz w:val="20"/>
                <w:szCs w:val="20"/>
              </w:rPr>
            </w:pPr>
          </w:p>
        </w:tc>
        <w:tc>
          <w:tcPr>
            <w:tcW w:w="1612" w:type="pct"/>
            <w:shd w:val="clear" w:color="auto" w:fill="D9D9D9" w:themeFill="background1" w:themeFillShade="D9"/>
          </w:tcPr>
          <w:p w14:paraId="7286CC40" w14:textId="77777777" w:rsidR="002D1A02" w:rsidRPr="00514804" w:rsidRDefault="002D1A02" w:rsidP="00445C64">
            <w:pPr>
              <w:spacing w:after="0" w:line="240" w:lineRule="auto"/>
              <w:rPr>
                <w:rFonts w:ascii="Arial" w:hAnsi="Arial" w:cs="Arial"/>
                <w:sz w:val="18"/>
                <w:szCs w:val="18"/>
              </w:rPr>
            </w:pPr>
          </w:p>
        </w:tc>
      </w:tr>
      <w:tr w:rsidR="00683105" w:rsidRPr="00514804" w14:paraId="299181AD" w14:textId="77777777" w:rsidTr="00773E55">
        <w:trPr>
          <w:trHeight w:val="4593"/>
        </w:trPr>
        <w:tc>
          <w:tcPr>
            <w:tcW w:w="728" w:type="pct"/>
            <w:shd w:val="clear" w:color="auto" w:fill="auto"/>
          </w:tcPr>
          <w:p w14:paraId="6E637B29" w14:textId="77777777" w:rsidR="00683105" w:rsidRDefault="00683105" w:rsidP="000E6C1D">
            <w:pPr>
              <w:spacing w:after="0" w:line="240" w:lineRule="auto"/>
              <w:rPr>
                <w:rFonts w:ascii="Arial" w:hAnsi="Arial" w:cs="Arial"/>
                <w:sz w:val="20"/>
                <w:szCs w:val="20"/>
              </w:rPr>
            </w:pPr>
            <w:r>
              <w:rPr>
                <w:rFonts w:ascii="Arial" w:hAnsi="Arial" w:cs="Arial"/>
                <w:sz w:val="20"/>
                <w:szCs w:val="20"/>
              </w:rPr>
              <w:t>3.1</w:t>
            </w:r>
            <w:r w:rsidRPr="00514804">
              <w:rPr>
                <w:rFonts w:ascii="Arial" w:hAnsi="Arial" w:cs="Arial"/>
                <w:sz w:val="20"/>
                <w:szCs w:val="20"/>
              </w:rPr>
              <w:t xml:space="preserve"> </w:t>
            </w:r>
            <w:r>
              <w:rPr>
                <w:rFonts w:ascii="Arial" w:hAnsi="Arial" w:cs="Arial"/>
                <w:sz w:val="20"/>
                <w:szCs w:val="20"/>
              </w:rPr>
              <w:t>-3.3</w:t>
            </w:r>
          </w:p>
          <w:p w14:paraId="7978D7EA" w14:textId="77777777" w:rsidR="002E5012" w:rsidRDefault="002E5012" w:rsidP="000E6C1D">
            <w:pPr>
              <w:spacing w:after="0" w:line="240" w:lineRule="auto"/>
              <w:rPr>
                <w:rFonts w:ascii="Arial" w:hAnsi="Arial" w:cs="Arial"/>
                <w:sz w:val="20"/>
                <w:szCs w:val="20"/>
              </w:rPr>
            </w:pPr>
          </w:p>
          <w:p w14:paraId="2C002E4F" w14:textId="77777777" w:rsidR="00683105" w:rsidRPr="00514804" w:rsidRDefault="00683105" w:rsidP="000E6C1D">
            <w:pPr>
              <w:spacing w:after="0" w:line="240" w:lineRule="auto"/>
              <w:rPr>
                <w:rFonts w:ascii="Arial" w:hAnsi="Arial" w:cs="Arial"/>
                <w:sz w:val="20"/>
                <w:szCs w:val="20"/>
              </w:rPr>
            </w:pP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urunga</w:t>
            </w:r>
            <w:proofErr w:type="spellEnd"/>
            <w:r>
              <w:rPr>
                <w:rFonts w:ascii="Arial" w:hAnsi="Arial" w:cs="Arial"/>
                <w:sz w:val="20"/>
                <w:szCs w:val="20"/>
              </w:rPr>
              <w:t xml:space="preserve"> me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whakakore</w:t>
            </w:r>
            <w:proofErr w:type="spellEnd"/>
            <w:r>
              <w:rPr>
                <w:rFonts w:ascii="Arial" w:hAnsi="Arial" w:cs="Arial"/>
                <w:sz w:val="20"/>
                <w:szCs w:val="20"/>
              </w:rPr>
              <w:t xml:space="preserve"> </w:t>
            </w:r>
            <w:proofErr w:type="spellStart"/>
            <w:r>
              <w:rPr>
                <w:rFonts w:ascii="Arial" w:hAnsi="Arial" w:cs="Arial"/>
                <w:sz w:val="20"/>
                <w:szCs w:val="20"/>
              </w:rPr>
              <w:t>urunga</w:t>
            </w:r>
            <w:proofErr w:type="spellEnd"/>
            <w:r>
              <w:rPr>
                <w:rFonts w:ascii="Arial" w:hAnsi="Arial" w:cs="Arial"/>
                <w:sz w:val="20"/>
                <w:szCs w:val="20"/>
              </w:rPr>
              <w:t xml:space="preserve"> - Entry and declining entry</w:t>
            </w:r>
            <w:r w:rsidRPr="00514804">
              <w:rPr>
                <w:rFonts w:ascii="Arial" w:hAnsi="Arial" w:cs="Arial"/>
                <w:sz w:val="20"/>
                <w:szCs w:val="20"/>
              </w:rPr>
              <w:t xml:space="preserve"> </w:t>
            </w:r>
          </w:p>
          <w:p w14:paraId="1DFD61BF" w14:textId="77777777" w:rsidR="00683105" w:rsidRPr="00514804" w:rsidRDefault="00683105" w:rsidP="000E6C1D">
            <w:pPr>
              <w:autoSpaceDE w:val="0"/>
              <w:autoSpaceDN w:val="0"/>
              <w:adjustRightInd w:val="0"/>
              <w:spacing w:after="0" w:line="240" w:lineRule="auto"/>
              <w:rPr>
                <w:rFonts w:ascii="Arial" w:hAnsi="Arial" w:cs="Arial"/>
                <w:i/>
                <w:sz w:val="20"/>
                <w:szCs w:val="20"/>
              </w:rPr>
            </w:pPr>
          </w:p>
          <w:p w14:paraId="1C9B9616" w14:textId="77777777" w:rsidR="00924156" w:rsidRPr="00514804" w:rsidRDefault="00683105" w:rsidP="00C703BF">
            <w:pPr>
              <w:autoSpaceDE w:val="0"/>
              <w:autoSpaceDN w:val="0"/>
              <w:adjustRightInd w:val="0"/>
              <w:spacing w:after="0" w:line="240" w:lineRule="auto"/>
              <w:rPr>
                <w:rFonts w:ascii="Arial" w:hAnsi="Arial" w:cs="Arial"/>
                <w:i/>
                <w:sz w:val="20"/>
                <w:szCs w:val="20"/>
              </w:rPr>
            </w:pPr>
            <w:r>
              <w:rPr>
                <w:rFonts w:ascii="Arial" w:hAnsi="Arial" w:cs="Arial"/>
                <w:i/>
                <w:sz w:val="20"/>
                <w:szCs w:val="20"/>
              </w:rPr>
              <w:t xml:space="preserve">When people enter our </w:t>
            </w:r>
            <w:proofErr w:type="gramStart"/>
            <w:r>
              <w:rPr>
                <w:rFonts w:ascii="Arial" w:hAnsi="Arial" w:cs="Arial"/>
                <w:i/>
                <w:sz w:val="20"/>
                <w:szCs w:val="20"/>
              </w:rPr>
              <w:t>service</w:t>
            </w:r>
            <w:proofErr w:type="gramEnd"/>
            <w:r>
              <w:rPr>
                <w:rFonts w:ascii="Arial" w:hAnsi="Arial" w:cs="Arial"/>
                <w:i/>
                <w:sz w:val="20"/>
                <w:szCs w:val="20"/>
              </w:rPr>
              <w:t xml:space="preserv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362" w:type="pct"/>
          </w:tcPr>
          <w:p w14:paraId="17D9783A" w14:textId="77777777" w:rsidR="00683105" w:rsidRPr="00514804" w:rsidRDefault="00683105" w:rsidP="000E6C1D">
            <w:pPr>
              <w:spacing w:after="0" w:line="240" w:lineRule="auto"/>
              <w:jc w:val="both"/>
              <w:rPr>
                <w:rFonts w:ascii="Arial" w:hAnsi="Arial" w:cs="Arial"/>
                <w:sz w:val="20"/>
                <w:szCs w:val="20"/>
              </w:rPr>
            </w:pPr>
          </w:p>
        </w:tc>
        <w:tc>
          <w:tcPr>
            <w:tcW w:w="1628" w:type="pct"/>
          </w:tcPr>
          <w:p w14:paraId="0CE5FF52" w14:textId="77777777" w:rsidR="00683105" w:rsidRPr="00514804" w:rsidRDefault="00683105" w:rsidP="00113B51">
            <w:pPr>
              <w:spacing w:after="0" w:line="240" w:lineRule="auto"/>
              <w:jc w:val="both"/>
              <w:rPr>
                <w:rFonts w:ascii="Arial" w:hAnsi="Arial" w:cs="Arial"/>
                <w:color w:val="76923C" w:themeColor="accent3" w:themeShade="BF"/>
                <w:sz w:val="20"/>
                <w:szCs w:val="20"/>
              </w:rPr>
            </w:pPr>
          </w:p>
        </w:tc>
        <w:tc>
          <w:tcPr>
            <w:tcW w:w="670" w:type="pct"/>
          </w:tcPr>
          <w:p w14:paraId="6E80B3BE" w14:textId="77777777" w:rsidR="00683105" w:rsidRPr="00514804" w:rsidRDefault="00683105" w:rsidP="000E6C1D">
            <w:pPr>
              <w:spacing w:after="0" w:line="240" w:lineRule="auto"/>
              <w:jc w:val="both"/>
              <w:rPr>
                <w:rFonts w:ascii="Arial" w:hAnsi="Arial" w:cs="Arial"/>
                <w:sz w:val="20"/>
                <w:szCs w:val="20"/>
              </w:rPr>
            </w:pPr>
          </w:p>
        </w:tc>
        <w:tc>
          <w:tcPr>
            <w:tcW w:w="1612" w:type="pct"/>
          </w:tcPr>
          <w:p w14:paraId="5A7C80C0" w14:textId="77777777" w:rsidR="00683105" w:rsidRPr="003566C6" w:rsidRDefault="00683105"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Access and entry criteria examples for cardiac, cancer, paediatrics, maternity, and mental health (when applicable)</w:t>
            </w:r>
          </w:p>
          <w:p w14:paraId="756421FC" w14:textId="77777777" w:rsidR="00683105" w:rsidRPr="003566C6" w:rsidRDefault="00683105"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Policies and procedures for prioritisation, and declining entry, EWS systems, falls</w:t>
            </w:r>
            <w:r w:rsidRPr="003566C6" w:rsidDel="00E6170F">
              <w:rPr>
                <w:rFonts w:ascii="Arial" w:hAnsi="Arial" w:cs="Arial"/>
                <w:color w:val="FF0000"/>
                <w:sz w:val="18"/>
                <w:szCs w:val="18"/>
              </w:rPr>
              <w:t xml:space="preserve"> </w:t>
            </w:r>
          </w:p>
          <w:p w14:paraId="1D78B164" w14:textId="77777777" w:rsidR="00683105" w:rsidRPr="003566C6" w:rsidRDefault="00683105"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Examples of assessment tools for Paediatrics, maternity, mental health (where applicable) and aged care including falls and EWS or equivalent</w:t>
            </w:r>
          </w:p>
          <w:p w14:paraId="3A3A1216" w14:textId="77777777" w:rsidR="00683105" w:rsidRPr="003566C6" w:rsidRDefault="00683105"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Assessment tools for falls, pressure/skin integrity and deteriorating patient</w:t>
            </w:r>
          </w:p>
          <w:p w14:paraId="60D497C7" w14:textId="77777777" w:rsidR="00683105" w:rsidRPr="003566C6" w:rsidRDefault="00683105"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Example of current care planning tool or explanation if a variety is used.</w:t>
            </w:r>
          </w:p>
          <w:p w14:paraId="56CF9990" w14:textId="77777777" w:rsidR="00683105" w:rsidRPr="003566C6" w:rsidRDefault="00683105"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Note: include patient tracer and sampling data which will also help inform systems tracers. </w:t>
            </w:r>
          </w:p>
          <w:p w14:paraId="75431535" w14:textId="77777777" w:rsidR="00683105" w:rsidRPr="00445C64" w:rsidRDefault="00683105" w:rsidP="00444B78">
            <w:pPr>
              <w:spacing w:after="0" w:line="240" w:lineRule="auto"/>
              <w:rPr>
                <w:rFonts w:ascii="Arial" w:hAnsi="Arial" w:cs="Arial"/>
                <w:i/>
                <w:color w:val="FF0000"/>
                <w:sz w:val="18"/>
                <w:szCs w:val="18"/>
              </w:rPr>
            </w:pPr>
          </w:p>
        </w:tc>
      </w:tr>
      <w:tr w:rsidR="00C703BF" w:rsidRPr="00514804" w14:paraId="7BE16F6A" w14:textId="77777777" w:rsidTr="00773E55">
        <w:trPr>
          <w:trHeight w:val="13339"/>
        </w:trPr>
        <w:tc>
          <w:tcPr>
            <w:tcW w:w="728" w:type="pct"/>
            <w:shd w:val="clear" w:color="auto" w:fill="auto"/>
          </w:tcPr>
          <w:p w14:paraId="4E288138" w14:textId="77777777" w:rsidR="00C703BF" w:rsidRPr="00514804" w:rsidRDefault="00C703BF" w:rsidP="00C703BF">
            <w:pPr>
              <w:spacing w:after="0" w:line="240" w:lineRule="auto"/>
              <w:rPr>
                <w:rFonts w:ascii="Arial" w:hAnsi="Arial" w:cs="Arial"/>
                <w:sz w:val="20"/>
                <w:szCs w:val="20"/>
              </w:rPr>
            </w:pPr>
            <w:proofErr w:type="spellStart"/>
            <w:r>
              <w:rPr>
                <w:rFonts w:ascii="Arial" w:hAnsi="Arial" w:cs="Arial"/>
                <w:sz w:val="20"/>
                <w:szCs w:val="20"/>
              </w:rPr>
              <w:lastRenderedPageBreak/>
              <w:t>Taku</w:t>
            </w:r>
            <w:proofErr w:type="spellEnd"/>
            <w:r>
              <w:rPr>
                <w:rFonts w:ascii="Arial" w:hAnsi="Arial" w:cs="Arial"/>
                <w:sz w:val="20"/>
                <w:szCs w:val="20"/>
              </w:rPr>
              <w:t xml:space="preserve"> </w:t>
            </w:r>
            <w:proofErr w:type="spellStart"/>
            <w:r>
              <w:rPr>
                <w:rFonts w:ascii="Arial" w:hAnsi="Arial" w:cs="Arial"/>
                <w:sz w:val="20"/>
                <w:szCs w:val="20"/>
              </w:rPr>
              <w:t>huarahi</w:t>
            </w:r>
            <w:proofErr w:type="spellEnd"/>
            <w:r>
              <w:rPr>
                <w:rFonts w:ascii="Arial" w:hAnsi="Arial" w:cs="Arial"/>
                <w:sz w:val="20"/>
                <w:szCs w:val="20"/>
              </w:rPr>
              <w:t xml:space="preserve"> ki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oranga</w:t>
            </w:r>
            <w:proofErr w:type="spellEnd"/>
            <w:r>
              <w:rPr>
                <w:rFonts w:ascii="Arial" w:hAnsi="Arial" w:cs="Arial"/>
                <w:sz w:val="20"/>
                <w:szCs w:val="20"/>
              </w:rPr>
              <w:t xml:space="preserve"> - My pathway to wellbeing</w:t>
            </w:r>
          </w:p>
          <w:p w14:paraId="02F2241A" w14:textId="77777777" w:rsidR="00C703BF" w:rsidRPr="00514804" w:rsidRDefault="00C703BF" w:rsidP="00C703BF">
            <w:pPr>
              <w:autoSpaceDE w:val="0"/>
              <w:autoSpaceDN w:val="0"/>
              <w:adjustRightInd w:val="0"/>
              <w:spacing w:after="0" w:line="240" w:lineRule="auto"/>
              <w:rPr>
                <w:rFonts w:ascii="Arial" w:hAnsi="Arial" w:cs="Arial"/>
                <w:i/>
                <w:sz w:val="20"/>
                <w:szCs w:val="20"/>
              </w:rPr>
            </w:pPr>
          </w:p>
          <w:p w14:paraId="1E5FBC5C" w14:textId="77777777" w:rsidR="00C703BF" w:rsidRPr="00514804" w:rsidRDefault="00C703BF" w:rsidP="00C703BF">
            <w:pPr>
              <w:autoSpaceDE w:val="0"/>
              <w:autoSpaceDN w:val="0"/>
              <w:adjustRightInd w:val="0"/>
              <w:spacing w:after="0" w:line="240" w:lineRule="auto"/>
              <w:rPr>
                <w:rFonts w:ascii="MyriadPro-Bold" w:eastAsiaTheme="minorHAnsi" w:hAnsi="MyriadPro-Bold" w:cs="MyriadPro-Bold"/>
                <w:b/>
                <w:bCs/>
              </w:rPr>
            </w:pPr>
            <w:r>
              <w:rPr>
                <w:rFonts w:ascii="Arial" w:hAnsi="Arial" w:cs="Arial"/>
                <w:i/>
                <w:sz w:val="20"/>
                <w:szCs w:val="20"/>
              </w:rPr>
              <w:t>We work in partnership with people and whānau to support wellbeing</w:t>
            </w:r>
          </w:p>
          <w:p w14:paraId="59C9D0C4" w14:textId="77777777" w:rsidR="00C703BF" w:rsidRDefault="00C703BF" w:rsidP="00C703BF">
            <w:pPr>
              <w:spacing w:after="0" w:line="240" w:lineRule="auto"/>
              <w:rPr>
                <w:rFonts w:ascii="Arial" w:hAnsi="Arial" w:cs="Arial"/>
                <w:sz w:val="20"/>
                <w:szCs w:val="20"/>
              </w:rPr>
            </w:pPr>
          </w:p>
          <w:p w14:paraId="2E5ADAA7" w14:textId="77777777" w:rsidR="00C703BF" w:rsidRPr="00514804" w:rsidRDefault="00C703BF" w:rsidP="00C703BF">
            <w:pPr>
              <w:spacing w:after="0" w:line="240" w:lineRule="auto"/>
              <w:rPr>
                <w:rFonts w:ascii="Arial" w:hAnsi="Arial" w:cs="Arial"/>
                <w:sz w:val="20"/>
                <w:szCs w:val="20"/>
              </w:rPr>
            </w:pPr>
            <w:proofErr w:type="spellStart"/>
            <w:r>
              <w:rPr>
                <w:rFonts w:ascii="Arial" w:hAnsi="Arial" w:cs="Arial"/>
                <w:sz w:val="20"/>
                <w:szCs w:val="20"/>
              </w:rPr>
              <w:t>Ngā</w:t>
            </w:r>
            <w:proofErr w:type="spellEnd"/>
            <w:r>
              <w:rPr>
                <w:rFonts w:ascii="Arial" w:hAnsi="Arial" w:cs="Arial"/>
                <w:sz w:val="20"/>
                <w:szCs w:val="20"/>
              </w:rPr>
              <w:t xml:space="preserve"> mahi </w:t>
            </w:r>
            <w:proofErr w:type="spellStart"/>
            <w:r>
              <w:rPr>
                <w:rFonts w:ascii="Arial" w:hAnsi="Arial" w:cs="Arial"/>
                <w:sz w:val="20"/>
                <w:szCs w:val="20"/>
              </w:rPr>
              <w:t>takitahi</w:t>
            </w:r>
            <w:proofErr w:type="spellEnd"/>
            <w:r>
              <w:rPr>
                <w:rFonts w:ascii="Arial" w:hAnsi="Arial" w:cs="Arial"/>
                <w:sz w:val="20"/>
                <w:szCs w:val="20"/>
              </w:rPr>
              <w:t xml:space="preserve"> - Individualised </w:t>
            </w:r>
            <w:proofErr w:type="spellStart"/>
            <w:r>
              <w:rPr>
                <w:rFonts w:ascii="Arial" w:hAnsi="Arial" w:cs="Arial"/>
                <w:sz w:val="20"/>
                <w:szCs w:val="20"/>
              </w:rPr>
              <w:t>activites</w:t>
            </w:r>
            <w:proofErr w:type="spellEnd"/>
          </w:p>
          <w:p w14:paraId="6E82FE46" w14:textId="77777777" w:rsidR="00C703BF" w:rsidRPr="00514804" w:rsidRDefault="00C703BF" w:rsidP="00C703BF">
            <w:pPr>
              <w:spacing w:after="0" w:line="240" w:lineRule="auto"/>
              <w:rPr>
                <w:rFonts w:ascii="Arial" w:hAnsi="Arial" w:cs="Arial"/>
                <w:sz w:val="20"/>
                <w:szCs w:val="20"/>
              </w:rPr>
            </w:pPr>
          </w:p>
          <w:p w14:paraId="3261B9D1" w14:textId="77777777" w:rsidR="00C703BF" w:rsidRDefault="00C703BF" w:rsidP="00C703BF">
            <w:pPr>
              <w:spacing w:after="0" w:line="240" w:lineRule="auto"/>
              <w:rPr>
                <w:rFonts w:ascii="Arial" w:hAnsi="Arial" w:cs="Arial"/>
                <w:i/>
                <w:sz w:val="20"/>
                <w:szCs w:val="20"/>
              </w:rPr>
            </w:pPr>
            <w:r>
              <w:rPr>
                <w:rFonts w:ascii="Arial" w:hAnsi="Arial" w:cs="Arial"/>
                <w:i/>
                <w:sz w:val="20"/>
                <w:szCs w:val="20"/>
              </w:rPr>
              <w:t>We support the people using our services to maintain and develop their interests and participate in meaningful community and social activities, planned and unplanned, which are suitable for their age and stage and are satisfying to them</w:t>
            </w:r>
            <w:r w:rsidRPr="00514804">
              <w:rPr>
                <w:rFonts w:ascii="Arial" w:hAnsi="Arial" w:cs="Arial"/>
                <w:i/>
                <w:sz w:val="20"/>
                <w:szCs w:val="20"/>
              </w:rPr>
              <w:t xml:space="preserve"> </w:t>
            </w:r>
          </w:p>
          <w:p w14:paraId="6A226076" w14:textId="77777777" w:rsidR="00C703BF" w:rsidRDefault="00C703BF" w:rsidP="00C703BF">
            <w:pPr>
              <w:spacing w:after="0" w:line="240" w:lineRule="auto"/>
              <w:rPr>
                <w:rFonts w:ascii="Arial" w:hAnsi="Arial" w:cs="Arial"/>
                <w:i/>
                <w:sz w:val="20"/>
                <w:szCs w:val="20"/>
              </w:rPr>
            </w:pPr>
          </w:p>
          <w:p w14:paraId="43DB9164" w14:textId="77777777" w:rsidR="00C703BF" w:rsidRDefault="00C703BF" w:rsidP="00C703BF">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59659333" w14:textId="77777777" w:rsidR="00C703BF" w:rsidRPr="00DA5DF1" w:rsidRDefault="00C703BF" w:rsidP="00C703BF">
            <w:pPr>
              <w:spacing w:after="0" w:line="240" w:lineRule="auto"/>
              <w:rPr>
                <w:rFonts w:ascii="Arial" w:hAnsi="Arial" w:cs="Arial"/>
                <w:sz w:val="20"/>
                <w:szCs w:val="20"/>
              </w:rPr>
            </w:pPr>
            <w:r>
              <w:rPr>
                <w:rFonts w:ascii="Arial" w:hAnsi="Arial" w:cs="Arial"/>
                <w:sz w:val="20"/>
                <w:szCs w:val="20"/>
              </w:rPr>
              <w:t>3.1.5, 3.1.6, 3.2.3, 3.2.4, 3.2.5, 3.2.6, 3.2.7, 3.3.3, 3.3.4</w:t>
            </w:r>
          </w:p>
          <w:p w14:paraId="28CCFE9E" w14:textId="77777777" w:rsidR="00C703BF" w:rsidRDefault="00C703BF" w:rsidP="00C703BF">
            <w:pPr>
              <w:spacing w:after="0" w:line="240" w:lineRule="auto"/>
              <w:rPr>
                <w:rFonts w:ascii="Arial" w:hAnsi="Arial" w:cs="Arial"/>
                <w:color w:val="00B050"/>
                <w:sz w:val="20"/>
                <w:szCs w:val="20"/>
              </w:rPr>
            </w:pPr>
          </w:p>
          <w:p w14:paraId="5B50CD3C" w14:textId="77777777" w:rsidR="00C703BF" w:rsidRPr="00672248" w:rsidRDefault="00C703BF" w:rsidP="00C703BF">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45DE6ED5" w14:textId="77777777" w:rsidR="00C703BF" w:rsidRDefault="00C703BF" w:rsidP="00C703BF">
            <w:pPr>
              <w:spacing w:after="0" w:line="240" w:lineRule="auto"/>
              <w:rPr>
                <w:rFonts w:ascii="Arial" w:hAnsi="Arial" w:cs="Arial"/>
                <w:sz w:val="20"/>
                <w:szCs w:val="20"/>
              </w:rPr>
            </w:pPr>
            <w:r>
              <w:rPr>
                <w:rFonts w:ascii="Arial" w:hAnsi="Arial" w:cs="Arial"/>
                <w:iCs/>
                <w:sz w:val="20"/>
                <w:szCs w:val="20"/>
              </w:rPr>
              <w:lastRenderedPageBreak/>
              <w:t>3.1.3, 3.1.5, 3.1.6, 3.2.3, 3.2.4, 3.2.6, 3.2.7, 3.3.3, 3.3.4</w:t>
            </w:r>
          </w:p>
        </w:tc>
        <w:tc>
          <w:tcPr>
            <w:tcW w:w="362" w:type="pct"/>
          </w:tcPr>
          <w:p w14:paraId="014EBAC6" w14:textId="77777777" w:rsidR="00C703BF" w:rsidRPr="00514804" w:rsidRDefault="00C703BF" w:rsidP="000E6C1D">
            <w:pPr>
              <w:spacing w:after="0" w:line="240" w:lineRule="auto"/>
              <w:jc w:val="both"/>
              <w:rPr>
                <w:rFonts w:ascii="Arial" w:hAnsi="Arial" w:cs="Arial"/>
                <w:sz w:val="20"/>
                <w:szCs w:val="20"/>
              </w:rPr>
            </w:pPr>
          </w:p>
        </w:tc>
        <w:tc>
          <w:tcPr>
            <w:tcW w:w="1628" w:type="pct"/>
          </w:tcPr>
          <w:p w14:paraId="445FE5CB" w14:textId="77777777" w:rsidR="00C703BF" w:rsidRPr="00514804" w:rsidRDefault="00C703BF" w:rsidP="00113B51">
            <w:pPr>
              <w:spacing w:after="0" w:line="240" w:lineRule="auto"/>
              <w:jc w:val="both"/>
              <w:rPr>
                <w:rFonts w:ascii="Arial" w:hAnsi="Arial" w:cs="Arial"/>
                <w:color w:val="76923C" w:themeColor="accent3" w:themeShade="BF"/>
                <w:sz w:val="20"/>
                <w:szCs w:val="20"/>
              </w:rPr>
            </w:pPr>
          </w:p>
        </w:tc>
        <w:tc>
          <w:tcPr>
            <w:tcW w:w="670" w:type="pct"/>
          </w:tcPr>
          <w:p w14:paraId="2DFF6880" w14:textId="77777777" w:rsidR="00C703BF" w:rsidRPr="00514804" w:rsidRDefault="00C703BF" w:rsidP="000E6C1D">
            <w:pPr>
              <w:spacing w:after="0" w:line="240" w:lineRule="auto"/>
              <w:jc w:val="both"/>
              <w:rPr>
                <w:rFonts w:ascii="Arial" w:hAnsi="Arial" w:cs="Arial"/>
                <w:sz w:val="20"/>
                <w:szCs w:val="20"/>
              </w:rPr>
            </w:pPr>
          </w:p>
        </w:tc>
        <w:tc>
          <w:tcPr>
            <w:tcW w:w="1612" w:type="pct"/>
          </w:tcPr>
          <w:p w14:paraId="3A58CDF1" w14:textId="77777777" w:rsidR="00C703BF" w:rsidRPr="00445C64" w:rsidRDefault="00C703BF" w:rsidP="00444B78">
            <w:pPr>
              <w:spacing w:after="0" w:line="240" w:lineRule="auto"/>
              <w:rPr>
                <w:rFonts w:ascii="Arial" w:hAnsi="Arial" w:cs="Arial"/>
                <w:sz w:val="18"/>
                <w:szCs w:val="18"/>
              </w:rPr>
            </w:pPr>
          </w:p>
        </w:tc>
      </w:tr>
      <w:tr w:rsidR="009D6A33" w:rsidRPr="00514804" w14:paraId="5F0B965D" w14:textId="77777777" w:rsidTr="00773E55">
        <w:tc>
          <w:tcPr>
            <w:tcW w:w="728" w:type="pct"/>
            <w:shd w:val="clear" w:color="auto" w:fill="auto"/>
          </w:tcPr>
          <w:p w14:paraId="127C1FAF" w14:textId="77777777" w:rsidR="00E43889" w:rsidRDefault="00A5152A" w:rsidP="000E6C1D">
            <w:pPr>
              <w:spacing w:after="0" w:line="240" w:lineRule="auto"/>
              <w:rPr>
                <w:rFonts w:ascii="Arial" w:hAnsi="Arial" w:cs="Arial"/>
                <w:sz w:val="20"/>
                <w:szCs w:val="20"/>
              </w:rPr>
            </w:pPr>
            <w:r>
              <w:rPr>
                <w:rFonts w:ascii="Arial" w:hAnsi="Arial" w:cs="Arial"/>
                <w:sz w:val="20"/>
                <w:szCs w:val="20"/>
              </w:rPr>
              <w:lastRenderedPageBreak/>
              <w:t>3.4</w:t>
            </w:r>
          </w:p>
          <w:p w14:paraId="3ED83EE3" w14:textId="77777777" w:rsidR="00A5152A" w:rsidRPr="00514804" w:rsidRDefault="001157F2" w:rsidP="000E6C1D">
            <w:pPr>
              <w:spacing w:after="0" w:line="240" w:lineRule="auto"/>
              <w:rPr>
                <w:rFonts w:ascii="Arial" w:hAnsi="Arial" w:cs="Arial"/>
                <w:sz w:val="20"/>
                <w:szCs w:val="20"/>
              </w:rPr>
            </w:pPr>
            <w:r>
              <w:rPr>
                <w:rFonts w:ascii="Arial" w:hAnsi="Arial" w:cs="Arial"/>
                <w:sz w:val="20"/>
                <w:szCs w:val="20"/>
              </w:rPr>
              <w:t xml:space="preserve">Aku </w:t>
            </w:r>
            <w:proofErr w:type="spellStart"/>
            <w:r>
              <w:rPr>
                <w:rFonts w:ascii="Arial" w:hAnsi="Arial" w:cs="Arial"/>
                <w:sz w:val="20"/>
                <w:szCs w:val="20"/>
              </w:rPr>
              <w:t>rongoā</w:t>
            </w:r>
            <w:proofErr w:type="spellEnd"/>
            <w:r>
              <w:rPr>
                <w:rFonts w:ascii="Arial" w:hAnsi="Arial" w:cs="Arial"/>
                <w:sz w:val="20"/>
                <w:szCs w:val="20"/>
              </w:rPr>
              <w:t xml:space="preserve"> - </w:t>
            </w:r>
            <w:r w:rsidR="00A5152A">
              <w:rPr>
                <w:rFonts w:ascii="Arial" w:hAnsi="Arial" w:cs="Arial"/>
                <w:sz w:val="20"/>
                <w:szCs w:val="20"/>
              </w:rPr>
              <w:t>My medication</w:t>
            </w:r>
          </w:p>
          <w:p w14:paraId="08F15ACB" w14:textId="77777777" w:rsidR="00E43889" w:rsidRPr="00514804" w:rsidRDefault="00E43889" w:rsidP="000E6C1D">
            <w:pPr>
              <w:spacing w:after="0" w:line="240" w:lineRule="auto"/>
              <w:rPr>
                <w:rFonts w:ascii="Arial" w:hAnsi="Arial" w:cs="Arial"/>
                <w:sz w:val="20"/>
                <w:szCs w:val="20"/>
              </w:rPr>
            </w:pPr>
          </w:p>
          <w:p w14:paraId="2E34C66F" w14:textId="77777777" w:rsidR="00E43889" w:rsidRDefault="00A5152A" w:rsidP="000E6C1D">
            <w:pPr>
              <w:autoSpaceDE w:val="0"/>
              <w:autoSpaceDN w:val="0"/>
              <w:adjustRightInd w:val="0"/>
              <w:spacing w:after="0" w:line="240" w:lineRule="auto"/>
              <w:rPr>
                <w:rFonts w:ascii="Arial" w:hAnsi="Arial" w:cs="Arial"/>
                <w:i/>
                <w:sz w:val="20"/>
                <w:szCs w:val="20"/>
              </w:rPr>
            </w:pPr>
            <w:r>
              <w:rPr>
                <w:rFonts w:ascii="Arial" w:hAnsi="Arial" w:cs="Arial"/>
                <w:i/>
                <w:sz w:val="20"/>
                <w:szCs w:val="20"/>
              </w:rPr>
              <w:t>We ensure people receive their medication and blood products in a safe and timely manner that complies with current legislative requirements and safe practice guidelines</w:t>
            </w:r>
          </w:p>
          <w:p w14:paraId="39AD5C01" w14:textId="77777777" w:rsidR="009972D4" w:rsidRPr="009972D4" w:rsidRDefault="009972D4" w:rsidP="000E6C1D">
            <w:pPr>
              <w:autoSpaceDE w:val="0"/>
              <w:autoSpaceDN w:val="0"/>
              <w:adjustRightInd w:val="0"/>
              <w:spacing w:after="0" w:line="240" w:lineRule="auto"/>
              <w:rPr>
                <w:rFonts w:ascii="Arial" w:hAnsi="Arial" w:cs="Arial"/>
                <w:iCs/>
                <w:sz w:val="20"/>
                <w:szCs w:val="20"/>
              </w:rPr>
            </w:pPr>
          </w:p>
          <w:p w14:paraId="4AAF575F" w14:textId="77777777" w:rsidR="00D80DCF" w:rsidRDefault="00D80DCF" w:rsidP="00D80DCF">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43B7BC84" w14:textId="77777777" w:rsidR="00D80DCF" w:rsidRPr="00D80DCF" w:rsidRDefault="008E18C5" w:rsidP="00672248">
            <w:pPr>
              <w:spacing w:after="0" w:line="240" w:lineRule="auto"/>
              <w:rPr>
                <w:rFonts w:ascii="Arial" w:hAnsi="Arial" w:cs="Arial"/>
                <w:sz w:val="20"/>
                <w:szCs w:val="20"/>
              </w:rPr>
            </w:pPr>
            <w:r>
              <w:rPr>
                <w:rFonts w:ascii="Arial" w:hAnsi="Arial" w:cs="Arial"/>
                <w:sz w:val="20"/>
                <w:szCs w:val="20"/>
              </w:rPr>
              <w:t>3.4.1, 3.4.2, 3.4.3, 3.4.4, 3.4.5, 3.4.6, 3.4.7, 3.4.8, 3.4.9, 3.4.10, 3.4.11, 3.4.12</w:t>
            </w:r>
          </w:p>
          <w:p w14:paraId="7AC7E818" w14:textId="77777777" w:rsidR="00D80DCF" w:rsidRDefault="00D80DCF" w:rsidP="00672248">
            <w:pPr>
              <w:spacing w:after="0" w:line="240" w:lineRule="auto"/>
              <w:rPr>
                <w:rFonts w:ascii="Arial" w:hAnsi="Arial" w:cs="Arial"/>
                <w:color w:val="00B050"/>
                <w:sz w:val="20"/>
                <w:szCs w:val="20"/>
              </w:rPr>
            </w:pPr>
          </w:p>
          <w:p w14:paraId="621FE03F" w14:textId="77777777" w:rsidR="009972D4" w:rsidRPr="00672248" w:rsidRDefault="009972D4" w:rsidP="00672248">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7BEAB0B7" w14:textId="77777777" w:rsidR="009972D4" w:rsidRDefault="009972D4" w:rsidP="000E6C1D">
            <w:pPr>
              <w:autoSpaceDE w:val="0"/>
              <w:autoSpaceDN w:val="0"/>
              <w:adjustRightInd w:val="0"/>
              <w:spacing w:after="0" w:line="240" w:lineRule="auto"/>
              <w:rPr>
                <w:rFonts w:ascii="Arial" w:hAnsi="Arial" w:cs="Arial"/>
                <w:iCs/>
                <w:sz w:val="20"/>
                <w:szCs w:val="20"/>
              </w:rPr>
            </w:pPr>
            <w:r>
              <w:rPr>
                <w:rFonts w:ascii="Arial" w:hAnsi="Arial" w:cs="Arial"/>
                <w:iCs/>
                <w:sz w:val="20"/>
                <w:szCs w:val="20"/>
              </w:rPr>
              <w:t>3.4.7, 3.4.8, 3.4.9, 3.4.10, 3.4.11, 3.4.12</w:t>
            </w:r>
          </w:p>
          <w:p w14:paraId="758A68E5" w14:textId="77777777" w:rsidR="00773E55" w:rsidRPr="00514804" w:rsidRDefault="00773E55" w:rsidP="000E6C1D">
            <w:pPr>
              <w:autoSpaceDE w:val="0"/>
              <w:autoSpaceDN w:val="0"/>
              <w:adjustRightInd w:val="0"/>
              <w:spacing w:after="0" w:line="240" w:lineRule="auto"/>
              <w:rPr>
                <w:rFonts w:ascii="Arial" w:hAnsi="Arial" w:cs="Arial"/>
                <w:i/>
                <w:sz w:val="20"/>
                <w:szCs w:val="20"/>
              </w:rPr>
            </w:pPr>
          </w:p>
        </w:tc>
        <w:tc>
          <w:tcPr>
            <w:tcW w:w="362" w:type="pct"/>
          </w:tcPr>
          <w:p w14:paraId="59E70251" w14:textId="77777777" w:rsidR="00E43889" w:rsidRPr="00514804" w:rsidRDefault="00E43889" w:rsidP="000E6C1D">
            <w:pPr>
              <w:spacing w:after="0" w:line="240" w:lineRule="auto"/>
              <w:jc w:val="both"/>
              <w:rPr>
                <w:rFonts w:ascii="Arial" w:hAnsi="Arial" w:cs="Arial"/>
                <w:sz w:val="20"/>
                <w:szCs w:val="20"/>
              </w:rPr>
            </w:pPr>
          </w:p>
        </w:tc>
        <w:tc>
          <w:tcPr>
            <w:tcW w:w="1628" w:type="pct"/>
          </w:tcPr>
          <w:p w14:paraId="0E50B146" w14:textId="77777777" w:rsidR="00E43889" w:rsidRPr="00514804" w:rsidRDefault="00E43889" w:rsidP="00A56CDF">
            <w:pPr>
              <w:spacing w:after="0" w:line="240" w:lineRule="auto"/>
              <w:jc w:val="both"/>
              <w:rPr>
                <w:rFonts w:ascii="Arial" w:hAnsi="Arial" w:cs="Arial"/>
                <w:sz w:val="20"/>
                <w:szCs w:val="20"/>
              </w:rPr>
            </w:pPr>
          </w:p>
        </w:tc>
        <w:tc>
          <w:tcPr>
            <w:tcW w:w="670" w:type="pct"/>
          </w:tcPr>
          <w:p w14:paraId="48AD87B9" w14:textId="77777777" w:rsidR="00E43889" w:rsidRPr="00514804" w:rsidRDefault="00E43889" w:rsidP="000E6C1D">
            <w:pPr>
              <w:spacing w:after="0" w:line="240" w:lineRule="auto"/>
              <w:jc w:val="both"/>
              <w:rPr>
                <w:rFonts w:ascii="Arial" w:hAnsi="Arial" w:cs="Arial"/>
                <w:sz w:val="20"/>
                <w:szCs w:val="20"/>
              </w:rPr>
            </w:pPr>
          </w:p>
        </w:tc>
        <w:tc>
          <w:tcPr>
            <w:tcW w:w="1612" w:type="pct"/>
          </w:tcPr>
          <w:p w14:paraId="443C8E03" w14:textId="77777777" w:rsidR="00A16DB9" w:rsidRPr="003566C6" w:rsidRDefault="00A16DB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Explain current medication system and management across satellite services</w:t>
            </w:r>
          </w:p>
          <w:p w14:paraId="6220DFB5" w14:textId="77777777" w:rsidR="00A16DB9" w:rsidRPr="003566C6" w:rsidRDefault="00A16DB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Medication Safety and Advisory Team minutes last 6 months </w:t>
            </w:r>
          </w:p>
          <w:p w14:paraId="2232FBB2" w14:textId="77777777" w:rsidR="00A16DB9" w:rsidRPr="003566C6" w:rsidRDefault="00A16DB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Medication chart audit reports –sample last 6 months </w:t>
            </w:r>
          </w:p>
          <w:p w14:paraId="18EEA672" w14:textId="77777777" w:rsidR="00A16DB9" w:rsidRPr="003566C6" w:rsidRDefault="00A16DB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Policies and procedures for medications including reconciliation </w:t>
            </w:r>
          </w:p>
          <w:p w14:paraId="16742188" w14:textId="77777777" w:rsidR="00A16DB9" w:rsidRPr="003566C6" w:rsidRDefault="00A16DB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Pharmacy staff resources </w:t>
            </w:r>
          </w:p>
          <w:p w14:paraId="00372824" w14:textId="77777777" w:rsidR="00E43889" w:rsidRPr="00514804" w:rsidRDefault="00E43889" w:rsidP="00445C64">
            <w:pPr>
              <w:spacing w:after="0" w:line="240" w:lineRule="auto"/>
              <w:ind w:left="360"/>
              <w:rPr>
                <w:rFonts w:ascii="Arial" w:hAnsi="Arial" w:cs="Arial"/>
                <w:sz w:val="18"/>
                <w:szCs w:val="18"/>
              </w:rPr>
            </w:pPr>
          </w:p>
        </w:tc>
      </w:tr>
    </w:tbl>
    <w:p w14:paraId="5A944AD9" w14:textId="77777777" w:rsidR="00773E55" w:rsidRDefault="00773E55">
      <w:r>
        <w:br w:type="page"/>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
        <w:gridCol w:w="4664"/>
        <w:gridCol w:w="1952"/>
        <w:gridCol w:w="4696"/>
      </w:tblGrid>
      <w:tr w:rsidR="009D6A33" w:rsidRPr="00514804" w14:paraId="7DCF1EDB" w14:textId="77777777" w:rsidTr="00773E55">
        <w:tc>
          <w:tcPr>
            <w:tcW w:w="874" w:type="pct"/>
            <w:shd w:val="clear" w:color="auto" w:fill="auto"/>
          </w:tcPr>
          <w:p w14:paraId="06083FA0" w14:textId="77777777" w:rsidR="00A5152A" w:rsidRDefault="00A5152A" w:rsidP="000E6C1D">
            <w:pPr>
              <w:autoSpaceDE w:val="0"/>
              <w:autoSpaceDN w:val="0"/>
              <w:adjustRightInd w:val="0"/>
              <w:spacing w:after="0" w:line="240" w:lineRule="auto"/>
              <w:rPr>
                <w:rFonts w:ascii="MyriadPro-Bold" w:eastAsiaTheme="minorHAnsi" w:hAnsi="MyriadPro-Bold" w:cs="MyriadPro-Bold"/>
                <w:bCs/>
              </w:rPr>
            </w:pPr>
            <w:r>
              <w:rPr>
                <w:rFonts w:ascii="MyriadPro-Bold" w:eastAsiaTheme="minorHAnsi" w:hAnsi="MyriadPro-Bold" w:cs="MyriadPro-Bold"/>
                <w:bCs/>
              </w:rPr>
              <w:lastRenderedPageBreak/>
              <w:t>3.5</w:t>
            </w:r>
          </w:p>
          <w:p w14:paraId="057D99F8" w14:textId="77777777" w:rsidR="00A5152A" w:rsidRPr="00445C64" w:rsidRDefault="00A3077C" w:rsidP="000E6C1D">
            <w:pPr>
              <w:autoSpaceDE w:val="0"/>
              <w:autoSpaceDN w:val="0"/>
              <w:adjustRightInd w:val="0"/>
              <w:spacing w:after="0" w:line="240" w:lineRule="auto"/>
              <w:rPr>
                <w:rFonts w:ascii="MyriadPro-Bold" w:eastAsiaTheme="minorHAnsi" w:hAnsi="MyriadPro-Bold" w:cs="MyriadPro-Bold"/>
                <w:bCs/>
                <w:sz w:val="20"/>
                <w:szCs w:val="20"/>
              </w:rPr>
            </w:pPr>
            <w:proofErr w:type="spellStart"/>
            <w:r w:rsidRPr="00445C64">
              <w:rPr>
                <w:rFonts w:ascii="MyriadPro-Bold" w:eastAsiaTheme="minorHAnsi" w:hAnsi="MyriadPro-Bold" w:cs="MyriadPro-Bold"/>
                <w:bCs/>
                <w:sz w:val="20"/>
                <w:szCs w:val="20"/>
              </w:rPr>
              <w:t>Taioranga</w:t>
            </w:r>
            <w:proofErr w:type="spellEnd"/>
            <w:r w:rsidRPr="00445C64">
              <w:rPr>
                <w:rFonts w:ascii="MyriadPro-Bold" w:eastAsiaTheme="minorHAnsi" w:hAnsi="MyriadPro-Bold" w:cs="MyriadPro-Bold"/>
                <w:bCs/>
                <w:sz w:val="20"/>
                <w:szCs w:val="20"/>
              </w:rPr>
              <w:t xml:space="preserve"> kai </w:t>
            </w:r>
            <w:proofErr w:type="spellStart"/>
            <w:r w:rsidRPr="00445C64">
              <w:rPr>
                <w:rFonts w:ascii="MyriadPro-Bold" w:eastAsiaTheme="minorHAnsi" w:hAnsi="MyriadPro-Bold" w:cs="MyriadPro-Bold"/>
                <w:bCs/>
                <w:sz w:val="20"/>
                <w:szCs w:val="20"/>
              </w:rPr>
              <w:t>hei</w:t>
            </w:r>
            <w:proofErr w:type="spellEnd"/>
            <w:r w:rsidRPr="00445C64">
              <w:rPr>
                <w:rFonts w:ascii="MyriadPro-Bold" w:eastAsiaTheme="minorHAnsi" w:hAnsi="MyriadPro-Bold" w:cs="MyriadPro-Bold"/>
                <w:bCs/>
                <w:sz w:val="20"/>
                <w:szCs w:val="20"/>
              </w:rPr>
              <w:t xml:space="preserve"> </w:t>
            </w:r>
            <w:proofErr w:type="spellStart"/>
            <w:r w:rsidRPr="00445C64">
              <w:rPr>
                <w:rFonts w:ascii="MyriadPro-Bold" w:eastAsiaTheme="minorHAnsi" w:hAnsi="MyriadPro-Bold" w:cs="MyriadPro-Bold"/>
                <w:bCs/>
                <w:sz w:val="20"/>
                <w:szCs w:val="20"/>
              </w:rPr>
              <w:t>tautoko</w:t>
            </w:r>
            <w:proofErr w:type="spellEnd"/>
            <w:r w:rsidRPr="00445C64">
              <w:rPr>
                <w:rFonts w:ascii="MyriadPro-Bold" w:eastAsiaTheme="minorHAnsi" w:hAnsi="MyriadPro-Bold" w:cs="MyriadPro-Bold"/>
                <w:bCs/>
                <w:sz w:val="20"/>
                <w:szCs w:val="20"/>
              </w:rPr>
              <w:t xml:space="preserve"> I </w:t>
            </w:r>
            <w:proofErr w:type="spellStart"/>
            <w:r w:rsidRPr="00445C64">
              <w:rPr>
                <w:rFonts w:ascii="MyriadPro-Bold" w:eastAsiaTheme="minorHAnsi" w:hAnsi="MyriadPro-Bold" w:cs="MyriadPro-Bold"/>
                <w:bCs/>
                <w:sz w:val="20"/>
                <w:szCs w:val="20"/>
              </w:rPr>
              <w:t>te</w:t>
            </w:r>
            <w:proofErr w:type="spellEnd"/>
            <w:r w:rsidRPr="00445C64">
              <w:rPr>
                <w:rFonts w:ascii="MyriadPro-Bold" w:eastAsiaTheme="minorHAnsi" w:hAnsi="MyriadPro-Bold" w:cs="MyriadPro-Bold"/>
                <w:bCs/>
                <w:sz w:val="20"/>
                <w:szCs w:val="20"/>
              </w:rPr>
              <w:t xml:space="preserve"> </w:t>
            </w:r>
            <w:proofErr w:type="spellStart"/>
            <w:r w:rsidRPr="00445C64">
              <w:rPr>
                <w:rFonts w:ascii="MyriadPro-Bold" w:eastAsiaTheme="minorHAnsi" w:hAnsi="MyriadPro-Bold" w:cs="MyriadPro-Bold"/>
                <w:bCs/>
                <w:sz w:val="20"/>
                <w:szCs w:val="20"/>
              </w:rPr>
              <w:t>oranga</w:t>
            </w:r>
            <w:proofErr w:type="spellEnd"/>
            <w:r w:rsidRPr="00445C64">
              <w:rPr>
                <w:rFonts w:ascii="MyriadPro-Bold" w:eastAsiaTheme="minorHAnsi" w:hAnsi="MyriadPro-Bold" w:cs="MyriadPro-Bold"/>
                <w:bCs/>
                <w:sz w:val="20"/>
                <w:szCs w:val="20"/>
              </w:rPr>
              <w:t xml:space="preserve"> - </w:t>
            </w:r>
            <w:r w:rsidR="00A5152A" w:rsidRPr="00445C64">
              <w:rPr>
                <w:rFonts w:ascii="MyriadPro-Bold" w:eastAsiaTheme="minorHAnsi" w:hAnsi="MyriadPro-Bold" w:cs="MyriadPro-Bold"/>
                <w:bCs/>
                <w:sz w:val="20"/>
                <w:szCs w:val="20"/>
              </w:rPr>
              <w:t>Nutrition to support wellb</w:t>
            </w:r>
            <w:r w:rsidRPr="00445C64">
              <w:rPr>
                <w:rFonts w:ascii="MyriadPro-Bold" w:eastAsiaTheme="minorHAnsi" w:hAnsi="MyriadPro-Bold" w:cs="MyriadPro-Bold"/>
                <w:bCs/>
                <w:sz w:val="20"/>
                <w:szCs w:val="20"/>
              </w:rPr>
              <w:t>ei</w:t>
            </w:r>
            <w:r w:rsidR="00A5152A" w:rsidRPr="00445C64">
              <w:rPr>
                <w:rFonts w:ascii="MyriadPro-Bold" w:eastAsiaTheme="minorHAnsi" w:hAnsi="MyriadPro-Bold" w:cs="MyriadPro-Bold"/>
                <w:bCs/>
                <w:sz w:val="20"/>
                <w:szCs w:val="20"/>
              </w:rPr>
              <w:t>ng</w:t>
            </w:r>
          </w:p>
          <w:p w14:paraId="3E888574" w14:textId="77777777" w:rsidR="00A5152A" w:rsidRDefault="00A5152A" w:rsidP="000E6C1D">
            <w:pPr>
              <w:autoSpaceDE w:val="0"/>
              <w:autoSpaceDN w:val="0"/>
              <w:adjustRightInd w:val="0"/>
              <w:spacing w:after="0" w:line="240" w:lineRule="auto"/>
              <w:rPr>
                <w:rFonts w:ascii="MyriadPro-Bold" w:eastAsiaTheme="minorHAnsi" w:hAnsi="MyriadPro-Bold" w:cs="MyriadPro-Bold"/>
                <w:bCs/>
              </w:rPr>
            </w:pPr>
          </w:p>
          <w:p w14:paraId="16747C20" w14:textId="77777777" w:rsidR="00E43889" w:rsidRDefault="00A5152A" w:rsidP="000E6C1D">
            <w:pPr>
              <w:autoSpaceDE w:val="0"/>
              <w:autoSpaceDN w:val="0"/>
              <w:adjustRightInd w:val="0"/>
              <w:spacing w:after="0" w:line="240" w:lineRule="auto"/>
              <w:rPr>
                <w:rFonts w:ascii="MyriadPro-Bold" w:eastAsiaTheme="minorHAnsi" w:hAnsi="MyriadPro-Bold" w:cs="MyriadPro-Bold"/>
                <w:bCs/>
                <w:sz w:val="20"/>
                <w:szCs w:val="20"/>
              </w:rPr>
            </w:pPr>
            <w:r w:rsidRPr="00445C64">
              <w:rPr>
                <w:rFonts w:ascii="MyriadPro-Bold" w:eastAsiaTheme="minorHAnsi" w:hAnsi="MyriadPro-Bold" w:cs="MyriadPro-Bold"/>
                <w:bCs/>
                <w:i/>
                <w:iCs/>
                <w:sz w:val="20"/>
                <w:szCs w:val="20"/>
              </w:rPr>
              <w:t>We ensure people’s nutrition and hydration needs are met to promote and maintain their health and wellbeing</w:t>
            </w:r>
            <w:r w:rsidR="00E34719" w:rsidRPr="00445C64">
              <w:rPr>
                <w:rFonts w:ascii="MyriadPro-Bold" w:eastAsiaTheme="minorHAnsi" w:hAnsi="MyriadPro-Bold" w:cs="MyriadPro-Bold"/>
                <w:bCs/>
                <w:sz w:val="20"/>
                <w:szCs w:val="20"/>
              </w:rPr>
              <w:t xml:space="preserve"> </w:t>
            </w:r>
          </w:p>
          <w:p w14:paraId="0DCA87F5" w14:textId="77777777" w:rsidR="009972D4" w:rsidRDefault="009972D4" w:rsidP="000E6C1D">
            <w:pPr>
              <w:autoSpaceDE w:val="0"/>
              <w:autoSpaceDN w:val="0"/>
              <w:adjustRightInd w:val="0"/>
              <w:spacing w:after="0" w:line="240" w:lineRule="auto"/>
              <w:rPr>
                <w:rFonts w:ascii="MyriadPro-Bold" w:eastAsiaTheme="minorHAnsi" w:hAnsi="MyriadPro-Bold" w:cs="MyriadPro-Bold"/>
                <w:bCs/>
              </w:rPr>
            </w:pPr>
          </w:p>
          <w:p w14:paraId="2DCE7B8D" w14:textId="77777777" w:rsidR="0022177C" w:rsidRDefault="0022177C" w:rsidP="0022177C">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656696E1" w14:textId="77777777" w:rsidR="0022177C" w:rsidRPr="0022177C" w:rsidRDefault="0022177C" w:rsidP="00672248">
            <w:pPr>
              <w:spacing w:after="0" w:line="240" w:lineRule="auto"/>
              <w:rPr>
                <w:rFonts w:ascii="Arial" w:hAnsi="Arial" w:cs="Arial"/>
                <w:sz w:val="20"/>
                <w:szCs w:val="20"/>
              </w:rPr>
            </w:pPr>
            <w:r>
              <w:rPr>
                <w:rFonts w:ascii="Arial" w:hAnsi="Arial" w:cs="Arial"/>
                <w:sz w:val="20"/>
                <w:szCs w:val="20"/>
              </w:rPr>
              <w:t>3.5.7</w:t>
            </w:r>
          </w:p>
          <w:p w14:paraId="2BB71A98" w14:textId="77777777" w:rsidR="0022177C" w:rsidRDefault="0022177C" w:rsidP="00672248">
            <w:pPr>
              <w:spacing w:after="0" w:line="240" w:lineRule="auto"/>
              <w:rPr>
                <w:rFonts w:ascii="Arial" w:hAnsi="Arial" w:cs="Arial"/>
                <w:color w:val="00B050"/>
                <w:sz w:val="20"/>
                <w:szCs w:val="20"/>
              </w:rPr>
            </w:pPr>
          </w:p>
          <w:p w14:paraId="2A83FF6E" w14:textId="77777777" w:rsidR="009972D4" w:rsidRPr="00672248" w:rsidRDefault="009972D4" w:rsidP="00672248">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24EADA02" w14:textId="77777777" w:rsidR="009972D4" w:rsidRPr="00E34719" w:rsidRDefault="009972D4" w:rsidP="000E6C1D">
            <w:pPr>
              <w:autoSpaceDE w:val="0"/>
              <w:autoSpaceDN w:val="0"/>
              <w:adjustRightInd w:val="0"/>
              <w:spacing w:after="0" w:line="240" w:lineRule="auto"/>
              <w:rPr>
                <w:rFonts w:ascii="MyriadPro-Bold" w:eastAsiaTheme="minorHAnsi" w:hAnsi="MyriadPro-Bold" w:cs="MyriadPro-Bold"/>
                <w:bCs/>
              </w:rPr>
            </w:pPr>
            <w:r w:rsidRPr="009972D4">
              <w:rPr>
                <w:rFonts w:ascii="MyriadPro-Bold" w:eastAsiaTheme="minorHAnsi" w:hAnsi="MyriadPro-Bold" w:cs="MyriadPro-Bold"/>
                <w:bCs/>
                <w:sz w:val="20"/>
                <w:szCs w:val="20"/>
              </w:rPr>
              <w:t>3.5.7</w:t>
            </w:r>
          </w:p>
        </w:tc>
        <w:tc>
          <w:tcPr>
            <w:tcW w:w="243" w:type="pct"/>
          </w:tcPr>
          <w:p w14:paraId="60BA374C" w14:textId="77777777" w:rsidR="00E43889" w:rsidRPr="00514804" w:rsidRDefault="00E43889" w:rsidP="000E6C1D">
            <w:pPr>
              <w:spacing w:after="0" w:line="240" w:lineRule="auto"/>
              <w:jc w:val="both"/>
              <w:rPr>
                <w:rFonts w:ascii="Arial" w:hAnsi="Arial" w:cs="Arial"/>
                <w:sz w:val="20"/>
                <w:szCs w:val="20"/>
              </w:rPr>
            </w:pPr>
          </w:p>
        </w:tc>
        <w:tc>
          <w:tcPr>
            <w:tcW w:w="1601" w:type="pct"/>
          </w:tcPr>
          <w:p w14:paraId="62E83DC4" w14:textId="77777777" w:rsidR="00E34719" w:rsidRPr="00514804" w:rsidRDefault="00E34719" w:rsidP="003B3F13">
            <w:pPr>
              <w:spacing w:after="0" w:line="240" w:lineRule="auto"/>
              <w:jc w:val="both"/>
              <w:rPr>
                <w:rFonts w:ascii="Arial" w:hAnsi="Arial" w:cs="Arial"/>
                <w:sz w:val="20"/>
                <w:szCs w:val="20"/>
              </w:rPr>
            </w:pPr>
            <w:r>
              <w:rPr>
                <w:rFonts w:ascii="Arial" w:hAnsi="Arial" w:cs="Arial"/>
                <w:sz w:val="20"/>
                <w:szCs w:val="20"/>
              </w:rPr>
              <w:t xml:space="preserve"> </w:t>
            </w:r>
          </w:p>
        </w:tc>
        <w:tc>
          <w:tcPr>
            <w:tcW w:w="670" w:type="pct"/>
          </w:tcPr>
          <w:p w14:paraId="02967C45" w14:textId="77777777" w:rsidR="00E43889" w:rsidRPr="00514804" w:rsidRDefault="00E43889" w:rsidP="000E6C1D">
            <w:pPr>
              <w:spacing w:after="0" w:line="240" w:lineRule="auto"/>
              <w:jc w:val="both"/>
              <w:rPr>
                <w:rFonts w:ascii="Arial" w:hAnsi="Arial" w:cs="Arial"/>
                <w:sz w:val="20"/>
                <w:szCs w:val="20"/>
              </w:rPr>
            </w:pPr>
          </w:p>
        </w:tc>
        <w:tc>
          <w:tcPr>
            <w:tcW w:w="1612" w:type="pct"/>
          </w:tcPr>
          <w:p w14:paraId="622A2467" w14:textId="77777777" w:rsidR="00A16DB9" w:rsidRPr="00514804" w:rsidRDefault="00A16DB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Food Safety Inspection Certificate Audit report and recommendations  </w:t>
            </w:r>
          </w:p>
          <w:p w14:paraId="05C36C40" w14:textId="77777777" w:rsidR="00A16DB9" w:rsidRPr="003566C6" w:rsidRDefault="00A16DB9" w:rsidP="00C056AA">
            <w:pPr>
              <w:numPr>
                <w:ilvl w:val="0"/>
                <w:numId w:val="4"/>
              </w:numPr>
              <w:spacing w:after="0" w:line="240" w:lineRule="auto"/>
              <w:ind w:left="501" w:hanging="501"/>
              <w:rPr>
                <w:rFonts w:ascii="Arial" w:hAnsi="Arial" w:cs="Arial"/>
                <w:color w:val="FF0000"/>
                <w:sz w:val="18"/>
                <w:szCs w:val="18"/>
              </w:rPr>
            </w:pPr>
            <w:bookmarkStart w:id="2" w:name="_Hlk94168930"/>
            <w:r w:rsidRPr="003566C6">
              <w:rPr>
                <w:rFonts w:ascii="Arial" w:hAnsi="Arial" w:cs="Arial"/>
                <w:color w:val="FF0000"/>
                <w:sz w:val="18"/>
                <w:szCs w:val="18"/>
              </w:rPr>
              <w:t xml:space="preserve">Consumer survey reports last 12months </w:t>
            </w:r>
          </w:p>
          <w:bookmarkEnd w:id="2"/>
          <w:p w14:paraId="351C7BCA" w14:textId="77777777" w:rsidR="00A16DB9" w:rsidRPr="00514804" w:rsidRDefault="00A16DB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In house or external contracted food services audit reports last 6 months</w:t>
            </w:r>
          </w:p>
          <w:p w14:paraId="20C5B220" w14:textId="77777777" w:rsidR="00A16DB9" w:rsidRPr="00514804" w:rsidRDefault="00A16DB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Dietitian service provision monthly reports last 6 months </w:t>
            </w:r>
          </w:p>
          <w:p w14:paraId="5B4F42E0" w14:textId="77777777" w:rsidR="00A16DB9" w:rsidRPr="003566C6" w:rsidRDefault="00A16DB9" w:rsidP="00C056AA">
            <w:pPr>
              <w:numPr>
                <w:ilvl w:val="0"/>
                <w:numId w:val="4"/>
              </w:numPr>
              <w:spacing w:after="0" w:line="240" w:lineRule="auto"/>
              <w:ind w:left="501" w:hanging="501"/>
              <w:rPr>
                <w:rFonts w:ascii="Arial" w:hAnsi="Arial" w:cs="Arial"/>
                <w:color w:val="FF0000"/>
                <w:sz w:val="18"/>
                <w:szCs w:val="18"/>
              </w:rPr>
            </w:pPr>
            <w:bookmarkStart w:id="3" w:name="_Hlk94168937"/>
            <w:r w:rsidRPr="003566C6">
              <w:rPr>
                <w:rFonts w:ascii="Arial" w:hAnsi="Arial" w:cs="Arial"/>
                <w:color w:val="FF0000"/>
                <w:sz w:val="18"/>
                <w:szCs w:val="18"/>
              </w:rPr>
              <w:t>Policies and procedures including special diets</w:t>
            </w:r>
          </w:p>
          <w:bookmarkEnd w:id="3"/>
          <w:p w14:paraId="0AC56FA2" w14:textId="77777777" w:rsidR="00E34719" w:rsidRPr="00445C64" w:rsidRDefault="00A16DB9" w:rsidP="00C056AA">
            <w:pPr>
              <w:numPr>
                <w:ilvl w:val="0"/>
                <w:numId w:val="4"/>
              </w:numPr>
              <w:spacing w:after="0" w:line="240" w:lineRule="auto"/>
              <w:ind w:left="501" w:hanging="501"/>
              <w:rPr>
                <w:rFonts w:ascii="Arial" w:hAnsi="Arial" w:cs="Arial"/>
                <w:sz w:val="18"/>
                <w:szCs w:val="18"/>
              </w:rPr>
            </w:pPr>
            <w:r w:rsidRPr="00A16DB9">
              <w:rPr>
                <w:rFonts w:ascii="Arial" w:hAnsi="Arial" w:cs="Arial"/>
                <w:sz w:val="18"/>
                <w:szCs w:val="18"/>
              </w:rPr>
              <w:t>Staffing levels</w:t>
            </w:r>
          </w:p>
          <w:p w14:paraId="53584EAD" w14:textId="77777777" w:rsidR="00CD708F" w:rsidRPr="00E34719" w:rsidRDefault="00CD708F" w:rsidP="00445C64">
            <w:pPr>
              <w:spacing w:after="0" w:line="240" w:lineRule="auto"/>
              <w:rPr>
                <w:rFonts w:ascii="Arial" w:hAnsi="Arial" w:cs="Arial"/>
                <w:i/>
                <w:color w:val="FF0000"/>
                <w:sz w:val="18"/>
                <w:szCs w:val="18"/>
              </w:rPr>
            </w:pPr>
          </w:p>
        </w:tc>
      </w:tr>
      <w:tr w:rsidR="009D6A33" w:rsidRPr="00514804" w14:paraId="66FCE992" w14:textId="77777777" w:rsidTr="00773E55">
        <w:tc>
          <w:tcPr>
            <w:tcW w:w="874" w:type="pct"/>
            <w:shd w:val="clear" w:color="auto" w:fill="auto"/>
          </w:tcPr>
          <w:p w14:paraId="0DDFB9DD" w14:textId="77777777" w:rsidR="00E34719" w:rsidRPr="00514804" w:rsidRDefault="00A5152A" w:rsidP="00A5152A">
            <w:pPr>
              <w:spacing w:after="0" w:line="240" w:lineRule="auto"/>
              <w:rPr>
                <w:rFonts w:ascii="Arial" w:hAnsi="Arial" w:cs="Arial"/>
                <w:sz w:val="20"/>
                <w:szCs w:val="20"/>
              </w:rPr>
            </w:pPr>
            <w:r>
              <w:rPr>
                <w:rFonts w:ascii="Arial" w:hAnsi="Arial" w:cs="Arial"/>
                <w:sz w:val="20"/>
                <w:szCs w:val="20"/>
              </w:rPr>
              <w:t>3.6</w:t>
            </w:r>
          </w:p>
          <w:p w14:paraId="5AEA01F7" w14:textId="77777777" w:rsidR="00E34719" w:rsidRPr="00514804" w:rsidRDefault="00982699" w:rsidP="00A5152A">
            <w:pPr>
              <w:spacing w:after="0" w:line="240" w:lineRule="auto"/>
              <w:rPr>
                <w:rFonts w:ascii="Arial" w:hAnsi="Arial" w:cs="Arial"/>
                <w:sz w:val="20"/>
                <w:szCs w:val="20"/>
              </w:rPr>
            </w:pP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takatau</w:t>
            </w:r>
            <w:proofErr w:type="spellEnd"/>
            <w:r>
              <w:rPr>
                <w:rFonts w:ascii="Arial" w:hAnsi="Arial" w:cs="Arial"/>
                <w:sz w:val="20"/>
                <w:szCs w:val="20"/>
              </w:rPr>
              <w:t xml:space="preserve">, </w:t>
            </w:r>
            <w:proofErr w:type="spellStart"/>
            <w:r>
              <w:rPr>
                <w:rFonts w:ascii="Arial" w:hAnsi="Arial" w:cs="Arial"/>
                <w:sz w:val="20"/>
                <w:szCs w:val="20"/>
              </w:rPr>
              <w:t>whakawhiti</w:t>
            </w:r>
            <w:proofErr w:type="spellEnd"/>
            <w:r>
              <w:rPr>
                <w:rFonts w:ascii="Arial" w:hAnsi="Arial" w:cs="Arial"/>
                <w:sz w:val="20"/>
                <w:szCs w:val="20"/>
              </w:rPr>
              <w:t xml:space="preserve"> me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whakaputa</w:t>
            </w:r>
            <w:proofErr w:type="spellEnd"/>
            <w:r>
              <w:rPr>
                <w:rFonts w:ascii="Arial" w:hAnsi="Arial" w:cs="Arial"/>
                <w:sz w:val="20"/>
                <w:szCs w:val="20"/>
              </w:rPr>
              <w:t xml:space="preserve"> - </w:t>
            </w:r>
            <w:r w:rsidR="00A5152A">
              <w:rPr>
                <w:rFonts w:ascii="Arial" w:hAnsi="Arial" w:cs="Arial"/>
                <w:sz w:val="20"/>
                <w:szCs w:val="20"/>
              </w:rPr>
              <w:t xml:space="preserve">Transition, </w:t>
            </w:r>
            <w:proofErr w:type="gramStart"/>
            <w:r w:rsidR="00A5152A">
              <w:rPr>
                <w:rFonts w:ascii="Arial" w:hAnsi="Arial" w:cs="Arial"/>
                <w:sz w:val="20"/>
                <w:szCs w:val="20"/>
              </w:rPr>
              <w:t>transfer</w:t>
            </w:r>
            <w:proofErr w:type="gramEnd"/>
            <w:r w:rsidR="00A5152A">
              <w:rPr>
                <w:rFonts w:ascii="Arial" w:hAnsi="Arial" w:cs="Arial"/>
                <w:sz w:val="20"/>
                <w:szCs w:val="20"/>
              </w:rPr>
              <w:t xml:space="preserve"> and discharge</w:t>
            </w:r>
          </w:p>
          <w:p w14:paraId="5E5A40C9" w14:textId="77777777" w:rsidR="00E34719" w:rsidRPr="00514804" w:rsidRDefault="00E34719" w:rsidP="00A5152A">
            <w:pPr>
              <w:spacing w:after="0" w:line="240" w:lineRule="auto"/>
              <w:rPr>
                <w:rFonts w:ascii="Arial" w:hAnsi="Arial" w:cs="Arial"/>
                <w:sz w:val="20"/>
                <w:szCs w:val="20"/>
              </w:rPr>
            </w:pPr>
          </w:p>
          <w:p w14:paraId="477459FA" w14:textId="77777777" w:rsidR="00E34719" w:rsidRDefault="00A5152A" w:rsidP="00A5152A">
            <w:pPr>
              <w:autoSpaceDE w:val="0"/>
              <w:autoSpaceDN w:val="0"/>
              <w:adjustRightInd w:val="0"/>
              <w:spacing w:after="0" w:line="240" w:lineRule="auto"/>
              <w:rPr>
                <w:rFonts w:ascii="Arial" w:hAnsi="Arial" w:cs="Arial"/>
                <w:i/>
                <w:sz w:val="20"/>
                <w:szCs w:val="20"/>
              </w:rPr>
            </w:pPr>
            <w:r>
              <w:rPr>
                <w:rFonts w:ascii="Arial" w:hAnsi="Arial" w:cs="Arial"/>
                <w:i/>
                <w:sz w:val="20"/>
                <w:szCs w:val="20"/>
              </w:rPr>
              <w:t>We ensure the people using our service experience consistency and continuity when leaving our services. We work alongside each person and whānau to provide and coordinate supported transition of care or support</w:t>
            </w:r>
          </w:p>
          <w:p w14:paraId="55ACA86E" w14:textId="77777777" w:rsidR="0022177C" w:rsidRDefault="0022177C" w:rsidP="00A5152A">
            <w:pPr>
              <w:autoSpaceDE w:val="0"/>
              <w:autoSpaceDN w:val="0"/>
              <w:adjustRightInd w:val="0"/>
              <w:spacing w:after="0" w:line="240" w:lineRule="auto"/>
              <w:rPr>
                <w:rFonts w:ascii="MyriadPro-Bold" w:hAnsi="MyriadPro-Bold" w:cs="MyriadPro-Bold"/>
                <w:b/>
                <w:bCs/>
                <w:i/>
              </w:rPr>
            </w:pPr>
          </w:p>
          <w:p w14:paraId="5BC67148" w14:textId="77777777" w:rsidR="0022177C" w:rsidRDefault="0022177C" w:rsidP="0022177C">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66F4B185" w14:textId="77777777" w:rsidR="0022177C" w:rsidRPr="0022177C" w:rsidRDefault="0022177C" w:rsidP="00A5152A">
            <w:pPr>
              <w:autoSpaceDE w:val="0"/>
              <w:autoSpaceDN w:val="0"/>
              <w:adjustRightInd w:val="0"/>
              <w:spacing w:after="0" w:line="240" w:lineRule="auto"/>
              <w:rPr>
                <w:rFonts w:ascii="MyriadPro-Bold" w:eastAsiaTheme="minorHAnsi" w:hAnsi="MyriadPro-Bold" w:cs="MyriadPro-Bold"/>
              </w:rPr>
            </w:pPr>
            <w:r w:rsidRPr="0022177C">
              <w:rPr>
                <w:rFonts w:ascii="Arial" w:hAnsi="Arial" w:cs="Arial"/>
                <w:sz w:val="20"/>
                <w:szCs w:val="20"/>
              </w:rPr>
              <w:t>3.6.4</w:t>
            </w:r>
          </w:p>
        </w:tc>
        <w:tc>
          <w:tcPr>
            <w:tcW w:w="243" w:type="pct"/>
          </w:tcPr>
          <w:p w14:paraId="544B1767" w14:textId="77777777" w:rsidR="00E34719" w:rsidRPr="00514804" w:rsidRDefault="00E34719" w:rsidP="00A5152A">
            <w:pPr>
              <w:spacing w:after="0" w:line="240" w:lineRule="auto"/>
              <w:jc w:val="both"/>
              <w:rPr>
                <w:rFonts w:ascii="Arial" w:hAnsi="Arial" w:cs="Arial"/>
                <w:sz w:val="20"/>
                <w:szCs w:val="20"/>
              </w:rPr>
            </w:pPr>
          </w:p>
        </w:tc>
        <w:tc>
          <w:tcPr>
            <w:tcW w:w="1601" w:type="pct"/>
          </w:tcPr>
          <w:p w14:paraId="5FCDAD52" w14:textId="77777777" w:rsidR="00E34719" w:rsidRPr="00514804" w:rsidRDefault="00E34719" w:rsidP="00A5152A">
            <w:pPr>
              <w:spacing w:after="0" w:line="240" w:lineRule="auto"/>
              <w:jc w:val="both"/>
              <w:rPr>
                <w:rFonts w:ascii="Arial" w:hAnsi="Arial" w:cs="Arial"/>
                <w:sz w:val="20"/>
                <w:szCs w:val="20"/>
              </w:rPr>
            </w:pPr>
          </w:p>
        </w:tc>
        <w:tc>
          <w:tcPr>
            <w:tcW w:w="670" w:type="pct"/>
          </w:tcPr>
          <w:p w14:paraId="707F19FF" w14:textId="77777777" w:rsidR="00E34719" w:rsidRPr="00514804" w:rsidRDefault="00E34719" w:rsidP="00A5152A">
            <w:pPr>
              <w:spacing w:after="0" w:line="240" w:lineRule="auto"/>
              <w:jc w:val="both"/>
              <w:rPr>
                <w:rFonts w:ascii="Arial" w:hAnsi="Arial" w:cs="Arial"/>
                <w:sz w:val="20"/>
                <w:szCs w:val="20"/>
              </w:rPr>
            </w:pPr>
          </w:p>
        </w:tc>
        <w:tc>
          <w:tcPr>
            <w:tcW w:w="1612" w:type="pct"/>
          </w:tcPr>
          <w:p w14:paraId="57154B77" w14:textId="77777777" w:rsidR="006D25E9" w:rsidRPr="00E34719" w:rsidRDefault="00A84811">
            <w:pPr>
              <w:spacing w:after="0" w:line="240" w:lineRule="auto"/>
              <w:ind w:left="360"/>
              <w:rPr>
                <w:rFonts w:ascii="Arial" w:hAnsi="Arial" w:cs="Arial"/>
                <w:i/>
                <w:sz w:val="18"/>
                <w:szCs w:val="18"/>
              </w:rPr>
            </w:pPr>
            <w:r w:rsidRPr="00445C64">
              <w:rPr>
                <w:rFonts w:ascii="Arial" w:hAnsi="Arial" w:cs="Arial"/>
                <w:i/>
                <w:sz w:val="18"/>
                <w:szCs w:val="18"/>
              </w:rPr>
              <w:t>Refer to 3.1-</w:t>
            </w:r>
            <w:r w:rsidR="00511AAF" w:rsidRPr="00445C64">
              <w:rPr>
                <w:rFonts w:ascii="Arial" w:hAnsi="Arial" w:cs="Arial"/>
                <w:i/>
                <w:sz w:val="18"/>
                <w:szCs w:val="18"/>
              </w:rPr>
              <w:t>3.3</w:t>
            </w:r>
          </w:p>
        </w:tc>
      </w:tr>
    </w:tbl>
    <w:p w14:paraId="0F9981F9" w14:textId="77777777" w:rsidR="00773E55" w:rsidRDefault="00773E55">
      <w:r>
        <w:br w:type="page"/>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708"/>
        <w:gridCol w:w="4096"/>
        <w:gridCol w:w="1952"/>
        <w:gridCol w:w="4696"/>
      </w:tblGrid>
      <w:tr w:rsidR="009D6A33" w:rsidRPr="00514804" w14:paraId="05424B1C" w14:textId="77777777" w:rsidTr="00773E55">
        <w:tc>
          <w:tcPr>
            <w:tcW w:w="1069" w:type="pct"/>
            <w:shd w:val="clear" w:color="auto" w:fill="auto"/>
          </w:tcPr>
          <w:p w14:paraId="0F1BF192" w14:textId="77777777" w:rsidR="00E34719" w:rsidRDefault="00A5152A" w:rsidP="000E6C1D">
            <w:pPr>
              <w:spacing w:after="0" w:line="240" w:lineRule="auto"/>
              <w:rPr>
                <w:rFonts w:ascii="Arial" w:hAnsi="Arial" w:cs="Arial"/>
                <w:sz w:val="20"/>
                <w:szCs w:val="20"/>
              </w:rPr>
            </w:pPr>
            <w:r>
              <w:rPr>
                <w:rFonts w:ascii="Arial" w:hAnsi="Arial" w:cs="Arial"/>
                <w:sz w:val="20"/>
                <w:szCs w:val="20"/>
              </w:rPr>
              <w:lastRenderedPageBreak/>
              <w:t>3.7</w:t>
            </w:r>
          </w:p>
          <w:p w14:paraId="3E0F25C9" w14:textId="77777777" w:rsidR="00A5152A" w:rsidRPr="00514804" w:rsidRDefault="00982699" w:rsidP="000E6C1D">
            <w:pPr>
              <w:spacing w:after="0" w:line="240" w:lineRule="auto"/>
              <w:rPr>
                <w:rFonts w:ascii="Arial" w:hAnsi="Arial" w:cs="Arial"/>
                <w:sz w:val="20"/>
                <w:szCs w:val="20"/>
              </w:rPr>
            </w:pPr>
            <w:proofErr w:type="spellStart"/>
            <w:r>
              <w:rPr>
                <w:rFonts w:ascii="Arial" w:hAnsi="Arial" w:cs="Arial"/>
                <w:sz w:val="20"/>
                <w:szCs w:val="20"/>
              </w:rPr>
              <w:t>Haumanu</w:t>
            </w:r>
            <w:proofErr w:type="spellEnd"/>
            <w:r>
              <w:rPr>
                <w:rFonts w:ascii="Arial" w:hAnsi="Arial" w:cs="Arial"/>
                <w:sz w:val="20"/>
                <w:szCs w:val="20"/>
              </w:rPr>
              <w:t xml:space="preserve"> </w:t>
            </w:r>
            <w:proofErr w:type="spellStart"/>
            <w:r w:rsidR="008D14D7">
              <w:rPr>
                <w:rFonts w:ascii="Arial" w:hAnsi="Arial" w:cs="Arial"/>
                <w:sz w:val="20"/>
                <w:szCs w:val="20"/>
              </w:rPr>
              <w:t>whakahikororo</w:t>
            </w:r>
            <w:proofErr w:type="spellEnd"/>
            <w:r w:rsidR="008D14D7">
              <w:rPr>
                <w:rFonts w:ascii="Arial" w:hAnsi="Arial" w:cs="Arial"/>
                <w:sz w:val="20"/>
                <w:szCs w:val="20"/>
              </w:rPr>
              <w:t xml:space="preserve"> - </w:t>
            </w:r>
            <w:r w:rsidR="00A5152A">
              <w:rPr>
                <w:rFonts w:ascii="Arial" w:hAnsi="Arial" w:cs="Arial"/>
                <w:sz w:val="20"/>
                <w:szCs w:val="20"/>
              </w:rPr>
              <w:t>Electroconvulsive therapy</w:t>
            </w:r>
          </w:p>
          <w:p w14:paraId="66296F40" w14:textId="77777777" w:rsidR="00E34719" w:rsidRPr="00514804" w:rsidRDefault="00E34719" w:rsidP="000E6C1D">
            <w:pPr>
              <w:autoSpaceDE w:val="0"/>
              <w:autoSpaceDN w:val="0"/>
              <w:adjustRightInd w:val="0"/>
              <w:spacing w:after="0" w:line="240" w:lineRule="auto"/>
              <w:rPr>
                <w:rFonts w:ascii="Arial" w:hAnsi="Arial" w:cs="Arial"/>
                <w:i/>
                <w:sz w:val="20"/>
                <w:szCs w:val="20"/>
              </w:rPr>
            </w:pPr>
          </w:p>
          <w:p w14:paraId="5E9DE548" w14:textId="77777777" w:rsidR="00E34719" w:rsidRDefault="00A5152A" w:rsidP="000E6C1D">
            <w:pPr>
              <w:autoSpaceDE w:val="0"/>
              <w:autoSpaceDN w:val="0"/>
              <w:adjustRightInd w:val="0"/>
              <w:spacing w:after="0" w:line="240" w:lineRule="auto"/>
              <w:rPr>
                <w:rFonts w:ascii="Arial" w:hAnsi="Arial" w:cs="Arial"/>
                <w:i/>
                <w:sz w:val="20"/>
                <w:szCs w:val="20"/>
              </w:rPr>
            </w:pPr>
            <w:r>
              <w:rPr>
                <w:rFonts w:ascii="Arial" w:hAnsi="Arial" w:cs="Arial"/>
                <w:i/>
                <w:sz w:val="20"/>
                <w:szCs w:val="20"/>
              </w:rPr>
              <w:t>We ensure electroconvulsive therapy is safe and effective for the people using our service</w:t>
            </w:r>
          </w:p>
          <w:p w14:paraId="6A71DEBC" w14:textId="77777777" w:rsidR="009972D4" w:rsidRDefault="009972D4" w:rsidP="000E6C1D">
            <w:pPr>
              <w:autoSpaceDE w:val="0"/>
              <w:autoSpaceDN w:val="0"/>
              <w:adjustRightInd w:val="0"/>
              <w:spacing w:after="0" w:line="240" w:lineRule="auto"/>
              <w:rPr>
                <w:rFonts w:ascii="Arial" w:hAnsi="Arial" w:cs="Arial"/>
                <w:i/>
                <w:sz w:val="20"/>
                <w:szCs w:val="20"/>
              </w:rPr>
            </w:pPr>
          </w:p>
          <w:p w14:paraId="2D7ABB7F" w14:textId="77777777" w:rsidR="00AE5C53" w:rsidRDefault="00AE5C53" w:rsidP="00AE5C53">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5877D1E0" w14:textId="77777777" w:rsidR="00AE5C53" w:rsidRPr="00AE5C53" w:rsidRDefault="00AE5C53" w:rsidP="00672248">
            <w:pPr>
              <w:spacing w:after="0" w:line="240" w:lineRule="auto"/>
              <w:rPr>
                <w:rFonts w:ascii="Arial" w:hAnsi="Arial" w:cs="Arial"/>
                <w:sz w:val="20"/>
                <w:szCs w:val="20"/>
              </w:rPr>
            </w:pPr>
            <w:r w:rsidRPr="00AE5C53">
              <w:rPr>
                <w:rFonts w:ascii="Arial" w:hAnsi="Arial" w:cs="Arial"/>
                <w:sz w:val="20"/>
                <w:szCs w:val="20"/>
              </w:rPr>
              <w:t>3.7.4</w:t>
            </w:r>
          </w:p>
          <w:p w14:paraId="07BB56F2" w14:textId="77777777" w:rsidR="00AE5C53" w:rsidRDefault="00AE5C53" w:rsidP="00672248">
            <w:pPr>
              <w:spacing w:after="0" w:line="240" w:lineRule="auto"/>
              <w:rPr>
                <w:rFonts w:ascii="Arial" w:hAnsi="Arial" w:cs="Arial"/>
                <w:color w:val="00B050"/>
                <w:sz w:val="20"/>
                <w:szCs w:val="20"/>
              </w:rPr>
            </w:pPr>
          </w:p>
          <w:p w14:paraId="390329DA" w14:textId="77777777" w:rsidR="009972D4" w:rsidRPr="00672248" w:rsidRDefault="009972D4" w:rsidP="00672248">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496962EA" w14:textId="77777777" w:rsidR="009972D4" w:rsidRPr="00514804" w:rsidRDefault="009972D4" w:rsidP="000E6C1D">
            <w:pPr>
              <w:autoSpaceDE w:val="0"/>
              <w:autoSpaceDN w:val="0"/>
              <w:adjustRightInd w:val="0"/>
              <w:spacing w:after="0" w:line="240" w:lineRule="auto"/>
              <w:rPr>
                <w:rFonts w:ascii="Arial" w:hAnsi="Arial" w:cs="Arial"/>
                <w:i/>
                <w:sz w:val="20"/>
                <w:szCs w:val="20"/>
              </w:rPr>
            </w:pPr>
            <w:r w:rsidRPr="009972D4">
              <w:rPr>
                <w:rFonts w:ascii="MyriadPro-Bold" w:eastAsiaTheme="minorHAnsi" w:hAnsi="MyriadPro-Bold" w:cs="MyriadPro-Bold"/>
                <w:bCs/>
                <w:sz w:val="20"/>
                <w:szCs w:val="20"/>
              </w:rPr>
              <w:t>3.7.4</w:t>
            </w:r>
          </w:p>
        </w:tc>
        <w:tc>
          <w:tcPr>
            <w:tcW w:w="243" w:type="pct"/>
          </w:tcPr>
          <w:p w14:paraId="6B04993A" w14:textId="77777777" w:rsidR="00E34719" w:rsidRPr="00514804" w:rsidRDefault="00E34719" w:rsidP="000E6C1D">
            <w:pPr>
              <w:spacing w:after="0" w:line="240" w:lineRule="auto"/>
              <w:jc w:val="both"/>
              <w:rPr>
                <w:rFonts w:ascii="Arial" w:hAnsi="Arial" w:cs="Arial"/>
                <w:sz w:val="20"/>
                <w:szCs w:val="20"/>
              </w:rPr>
            </w:pPr>
          </w:p>
        </w:tc>
        <w:tc>
          <w:tcPr>
            <w:tcW w:w="1406" w:type="pct"/>
          </w:tcPr>
          <w:p w14:paraId="2A772754" w14:textId="77777777" w:rsidR="00E34719" w:rsidRPr="00514804" w:rsidRDefault="00E34719" w:rsidP="000E6C1D">
            <w:pPr>
              <w:spacing w:after="0" w:line="240" w:lineRule="auto"/>
              <w:jc w:val="both"/>
              <w:rPr>
                <w:rFonts w:ascii="Arial" w:hAnsi="Arial" w:cs="Arial"/>
                <w:sz w:val="20"/>
                <w:szCs w:val="20"/>
              </w:rPr>
            </w:pPr>
          </w:p>
        </w:tc>
        <w:tc>
          <w:tcPr>
            <w:tcW w:w="670" w:type="pct"/>
          </w:tcPr>
          <w:p w14:paraId="382C92AA" w14:textId="77777777" w:rsidR="00E34719" w:rsidRPr="00514804" w:rsidRDefault="00E34719" w:rsidP="000E6C1D">
            <w:pPr>
              <w:spacing w:after="0" w:line="240" w:lineRule="auto"/>
              <w:jc w:val="both"/>
              <w:rPr>
                <w:rFonts w:ascii="Arial" w:hAnsi="Arial" w:cs="Arial"/>
                <w:sz w:val="20"/>
                <w:szCs w:val="20"/>
              </w:rPr>
            </w:pPr>
          </w:p>
        </w:tc>
        <w:tc>
          <w:tcPr>
            <w:tcW w:w="1612" w:type="pct"/>
          </w:tcPr>
          <w:p w14:paraId="210352BC" w14:textId="77777777" w:rsidR="00E34719" w:rsidRDefault="00215884" w:rsidP="00C056AA">
            <w:pPr>
              <w:pStyle w:val="ListParagraph"/>
              <w:numPr>
                <w:ilvl w:val="0"/>
                <w:numId w:val="4"/>
              </w:numPr>
              <w:spacing w:after="0" w:line="240" w:lineRule="auto"/>
              <w:ind w:left="501" w:hanging="501"/>
              <w:rPr>
                <w:rFonts w:ascii="Arial" w:hAnsi="Arial" w:cs="Arial"/>
                <w:sz w:val="18"/>
                <w:szCs w:val="18"/>
              </w:rPr>
            </w:pPr>
            <w:r>
              <w:rPr>
                <w:rFonts w:ascii="Arial" w:hAnsi="Arial" w:cs="Arial"/>
                <w:sz w:val="18"/>
                <w:szCs w:val="18"/>
              </w:rPr>
              <w:t>Policies and procedures</w:t>
            </w:r>
          </w:p>
          <w:p w14:paraId="1789BB02" w14:textId="77777777" w:rsidR="0004724F" w:rsidRDefault="0004724F" w:rsidP="00C056AA">
            <w:pPr>
              <w:pStyle w:val="ListParagraph"/>
              <w:numPr>
                <w:ilvl w:val="0"/>
                <w:numId w:val="4"/>
              </w:numPr>
              <w:spacing w:after="0" w:line="240" w:lineRule="auto"/>
              <w:ind w:left="501" w:hanging="501"/>
              <w:rPr>
                <w:rFonts w:ascii="Arial" w:hAnsi="Arial" w:cs="Arial"/>
                <w:sz w:val="18"/>
                <w:szCs w:val="18"/>
              </w:rPr>
            </w:pPr>
            <w:r>
              <w:rPr>
                <w:rFonts w:ascii="Arial" w:hAnsi="Arial" w:cs="Arial"/>
                <w:sz w:val="18"/>
                <w:szCs w:val="18"/>
              </w:rPr>
              <w:t>Internal monitoring processes and audits</w:t>
            </w:r>
          </w:p>
          <w:p w14:paraId="19D804DC" w14:textId="77777777" w:rsidR="00215884" w:rsidRPr="00A42CA3" w:rsidRDefault="006114E9" w:rsidP="00C056AA">
            <w:pPr>
              <w:pStyle w:val="ListParagraph"/>
              <w:numPr>
                <w:ilvl w:val="0"/>
                <w:numId w:val="4"/>
              </w:numPr>
              <w:spacing w:after="0" w:line="240" w:lineRule="auto"/>
              <w:ind w:left="501" w:hanging="501"/>
              <w:rPr>
                <w:rFonts w:ascii="Arial" w:hAnsi="Arial" w:cs="Arial"/>
                <w:color w:val="FF0000"/>
                <w:sz w:val="18"/>
                <w:szCs w:val="18"/>
              </w:rPr>
            </w:pPr>
            <w:bookmarkStart w:id="4" w:name="_Hlk94169108"/>
            <w:r w:rsidRPr="00A42CA3">
              <w:rPr>
                <w:rFonts w:ascii="Arial" w:hAnsi="Arial" w:cs="Arial"/>
                <w:color w:val="FF0000"/>
                <w:sz w:val="18"/>
                <w:szCs w:val="18"/>
              </w:rPr>
              <w:t>Evidence of whānau involvement and consultation</w:t>
            </w:r>
          </w:p>
          <w:bookmarkEnd w:id="4"/>
          <w:p w14:paraId="0F3F2A31" w14:textId="77777777" w:rsidR="004F638B" w:rsidRPr="0004724F" w:rsidRDefault="004F638B" w:rsidP="0004724F">
            <w:pPr>
              <w:spacing w:after="0" w:line="240" w:lineRule="auto"/>
              <w:rPr>
                <w:rFonts w:ascii="Arial" w:hAnsi="Arial" w:cs="Arial"/>
                <w:sz w:val="18"/>
                <w:szCs w:val="18"/>
              </w:rPr>
            </w:pPr>
          </w:p>
        </w:tc>
      </w:tr>
      <w:tr w:rsidR="009D6A33" w:rsidRPr="00514804" w14:paraId="44E5E997" w14:textId="77777777" w:rsidTr="00773E55">
        <w:tc>
          <w:tcPr>
            <w:tcW w:w="1069" w:type="pct"/>
            <w:shd w:val="clear" w:color="auto" w:fill="D9D9D9" w:themeFill="background1" w:themeFillShade="D9"/>
          </w:tcPr>
          <w:p w14:paraId="5B481237" w14:textId="77777777" w:rsidR="00E36C1A" w:rsidRPr="00514804" w:rsidDel="00A5152A" w:rsidRDefault="003511B2" w:rsidP="000E6C1D">
            <w:pPr>
              <w:spacing w:after="0" w:line="240" w:lineRule="auto"/>
              <w:rPr>
                <w:rFonts w:ascii="Arial" w:hAnsi="Arial" w:cs="Arial"/>
                <w:sz w:val="20"/>
                <w:szCs w:val="20"/>
              </w:rPr>
            </w:pP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aro</w:t>
            </w:r>
            <w:proofErr w:type="spellEnd"/>
            <w:r>
              <w:rPr>
                <w:rFonts w:ascii="Arial" w:hAnsi="Arial" w:cs="Arial"/>
                <w:sz w:val="20"/>
                <w:szCs w:val="20"/>
              </w:rPr>
              <w:t xml:space="preserve"> ki</w:t>
            </w:r>
            <w:r w:rsidR="00705D47">
              <w:rPr>
                <w:rFonts w:ascii="Arial" w:hAnsi="Arial" w:cs="Arial"/>
                <w:sz w:val="20"/>
                <w:szCs w:val="20"/>
              </w:rPr>
              <w:t xml:space="preserve"> </w:t>
            </w:r>
            <w:proofErr w:type="spellStart"/>
            <w:r w:rsidR="00705D47">
              <w:rPr>
                <w:rFonts w:ascii="Arial" w:hAnsi="Arial" w:cs="Arial"/>
                <w:sz w:val="20"/>
                <w:szCs w:val="20"/>
              </w:rPr>
              <w:t>t</w:t>
            </w:r>
            <w:r>
              <w:rPr>
                <w:rFonts w:ascii="Arial" w:hAnsi="Arial" w:cs="Arial"/>
                <w:sz w:val="20"/>
                <w:szCs w:val="20"/>
              </w:rPr>
              <w:t>e</w:t>
            </w:r>
            <w:proofErr w:type="spellEnd"/>
            <w:r>
              <w:rPr>
                <w:rFonts w:ascii="Arial" w:hAnsi="Arial" w:cs="Arial"/>
                <w:sz w:val="20"/>
                <w:szCs w:val="20"/>
              </w:rPr>
              <w:t xml:space="preserve"> </w:t>
            </w:r>
            <w:proofErr w:type="spellStart"/>
            <w:r>
              <w:rPr>
                <w:rFonts w:ascii="Arial" w:hAnsi="Arial" w:cs="Arial"/>
                <w:sz w:val="20"/>
                <w:szCs w:val="20"/>
              </w:rPr>
              <w:t>tāngata</w:t>
            </w:r>
            <w:proofErr w:type="spellEnd"/>
            <w:r>
              <w:rPr>
                <w:rFonts w:ascii="Arial" w:hAnsi="Arial" w:cs="Arial"/>
                <w:sz w:val="20"/>
                <w:szCs w:val="20"/>
              </w:rPr>
              <w:t xml:space="preserve"> me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taiao</w:t>
            </w:r>
            <w:proofErr w:type="spellEnd"/>
            <w:r>
              <w:rPr>
                <w:rFonts w:ascii="Arial" w:hAnsi="Arial" w:cs="Arial"/>
                <w:sz w:val="20"/>
                <w:szCs w:val="20"/>
              </w:rPr>
              <w:t xml:space="preserve"> </w:t>
            </w:r>
            <w:proofErr w:type="spellStart"/>
            <w:r>
              <w:rPr>
                <w:rFonts w:ascii="Arial" w:hAnsi="Arial" w:cs="Arial"/>
                <w:sz w:val="20"/>
                <w:szCs w:val="20"/>
              </w:rPr>
              <w:t>haumaru</w:t>
            </w:r>
            <w:proofErr w:type="spellEnd"/>
            <w:r>
              <w:rPr>
                <w:rFonts w:ascii="Arial" w:hAnsi="Arial" w:cs="Arial"/>
                <w:sz w:val="20"/>
                <w:szCs w:val="20"/>
              </w:rPr>
              <w:t xml:space="preserve"> – Person-centred and safe environment</w:t>
            </w:r>
          </w:p>
        </w:tc>
        <w:tc>
          <w:tcPr>
            <w:tcW w:w="243" w:type="pct"/>
            <w:shd w:val="clear" w:color="auto" w:fill="D9D9D9" w:themeFill="background1" w:themeFillShade="D9"/>
          </w:tcPr>
          <w:p w14:paraId="76EFA5CA" w14:textId="77777777" w:rsidR="00E36C1A" w:rsidRPr="00514804" w:rsidRDefault="00E36C1A" w:rsidP="000E6C1D">
            <w:pPr>
              <w:spacing w:after="0" w:line="240" w:lineRule="auto"/>
              <w:jc w:val="both"/>
              <w:rPr>
                <w:rFonts w:ascii="Arial" w:hAnsi="Arial" w:cs="Arial"/>
                <w:sz w:val="20"/>
                <w:szCs w:val="20"/>
              </w:rPr>
            </w:pPr>
          </w:p>
        </w:tc>
        <w:tc>
          <w:tcPr>
            <w:tcW w:w="1406" w:type="pct"/>
            <w:shd w:val="clear" w:color="auto" w:fill="D9D9D9" w:themeFill="background1" w:themeFillShade="D9"/>
          </w:tcPr>
          <w:p w14:paraId="62B8201B" w14:textId="77777777" w:rsidR="00E36C1A" w:rsidRPr="00514804" w:rsidRDefault="00E36C1A" w:rsidP="000E6C1D">
            <w:pPr>
              <w:spacing w:after="0" w:line="240" w:lineRule="auto"/>
              <w:jc w:val="both"/>
              <w:rPr>
                <w:rFonts w:ascii="Arial" w:hAnsi="Arial" w:cs="Arial"/>
                <w:sz w:val="20"/>
                <w:szCs w:val="20"/>
              </w:rPr>
            </w:pPr>
          </w:p>
        </w:tc>
        <w:tc>
          <w:tcPr>
            <w:tcW w:w="670" w:type="pct"/>
            <w:shd w:val="clear" w:color="auto" w:fill="D9D9D9" w:themeFill="background1" w:themeFillShade="D9"/>
          </w:tcPr>
          <w:p w14:paraId="4CB49109" w14:textId="77777777" w:rsidR="00E36C1A" w:rsidRPr="00514804" w:rsidRDefault="00E36C1A" w:rsidP="000E6C1D">
            <w:pPr>
              <w:spacing w:after="0" w:line="240" w:lineRule="auto"/>
              <w:jc w:val="both"/>
              <w:rPr>
                <w:rFonts w:ascii="Arial" w:hAnsi="Arial" w:cs="Arial"/>
                <w:sz w:val="20"/>
                <w:szCs w:val="20"/>
              </w:rPr>
            </w:pPr>
          </w:p>
        </w:tc>
        <w:tc>
          <w:tcPr>
            <w:tcW w:w="1612" w:type="pct"/>
            <w:shd w:val="clear" w:color="auto" w:fill="D9D9D9" w:themeFill="background1" w:themeFillShade="D9"/>
          </w:tcPr>
          <w:p w14:paraId="462CEF52" w14:textId="77777777" w:rsidR="00E36C1A" w:rsidRPr="00514804" w:rsidRDefault="00E36C1A" w:rsidP="00445C64">
            <w:pPr>
              <w:spacing w:after="0" w:line="240" w:lineRule="auto"/>
              <w:rPr>
                <w:rFonts w:ascii="Arial" w:hAnsi="Arial" w:cs="Arial"/>
                <w:sz w:val="18"/>
                <w:szCs w:val="18"/>
              </w:rPr>
            </w:pPr>
          </w:p>
        </w:tc>
      </w:tr>
      <w:tr w:rsidR="009D6A33" w:rsidRPr="00514804" w14:paraId="0A144864" w14:textId="77777777" w:rsidTr="00773E55">
        <w:tc>
          <w:tcPr>
            <w:tcW w:w="1069" w:type="pct"/>
            <w:shd w:val="clear" w:color="auto" w:fill="auto"/>
          </w:tcPr>
          <w:p w14:paraId="433F26AA" w14:textId="77777777" w:rsidR="00E34719" w:rsidRPr="00514804" w:rsidRDefault="005915B0" w:rsidP="000E6C1D">
            <w:pPr>
              <w:spacing w:after="0" w:line="240" w:lineRule="auto"/>
              <w:rPr>
                <w:rFonts w:ascii="Arial" w:hAnsi="Arial" w:cs="Arial"/>
                <w:sz w:val="20"/>
                <w:szCs w:val="20"/>
              </w:rPr>
            </w:pPr>
            <w:r>
              <w:rPr>
                <w:rFonts w:ascii="Arial" w:hAnsi="Arial" w:cs="Arial"/>
                <w:sz w:val="20"/>
                <w:szCs w:val="20"/>
              </w:rPr>
              <w:t>4.1</w:t>
            </w:r>
          </w:p>
          <w:p w14:paraId="68BB154E" w14:textId="77777777" w:rsidR="00E34719" w:rsidRPr="00514804" w:rsidRDefault="00855AE0" w:rsidP="000E6C1D">
            <w:pPr>
              <w:spacing w:after="0" w:line="240" w:lineRule="auto"/>
              <w:rPr>
                <w:rFonts w:ascii="Arial" w:hAnsi="Arial" w:cs="Arial"/>
                <w:sz w:val="20"/>
                <w:szCs w:val="20"/>
              </w:rPr>
            </w:pP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whare</w:t>
            </w:r>
            <w:proofErr w:type="spellEnd"/>
            <w:r>
              <w:rPr>
                <w:rFonts w:ascii="Arial" w:hAnsi="Arial" w:cs="Arial"/>
                <w:sz w:val="20"/>
                <w:szCs w:val="20"/>
              </w:rPr>
              <w:t xml:space="preserve"> </w:t>
            </w:r>
            <w:proofErr w:type="spellStart"/>
            <w:r>
              <w:rPr>
                <w:rFonts w:ascii="Arial" w:hAnsi="Arial" w:cs="Arial"/>
                <w:sz w:val="20"/>
                <w:szCs w:val="20"/>
              </w:rPr>
              <w:t>haumanu</w:t>
            </w:r>
            <w:proofErr w:type="spellEnd"/>
            <w:r>
              <w:rPr>
                <w:rFonts w:ascii="Arial" w:hAnsi="Arial" w:cs="Arial"/>
                <w:sz w:val="20"/>
                <w:szCs w:val="20"/>
              </w:rPr>
              <w:t xml:space="preserve"> - </w:t>
            </w:r>
            <w:r w:rsidR="005915B0">
              <w:rPr>
                <w:rFonts w:ascii="Arial" w:hAnsi="Arial" w:cs="Arial"/>
                <w:sz w:val="20"/>
                <w:szCs w:val="20"/>
              </w:rPr>
              <w:t>The f</w:t>
            </w:r>
            <w:r w:rsidR="00E34719" w:rsidRPr="00514804">
              <w:rPr>
                <w:rFonts w:ascii="Arial" w:hAnsi="Arial" w:cs="Arial"/>
                <w:sz w:val="20"/>
                <w:szCs w:val="20"/>
              </w:rPr>
              <w:t xml:space="preserve">acility </w:t>
            </w:r>
          </w:p>
          <w:p w14:paraId="6C2D5176" w14:textId="77777777" w:rsidR="00E34719" w:rsidRPr="00514804" w:rsidRDefault="00E34719" w:rsidP="000E6C1D">
            <w:pPr>
              <w:spacing w:after="0" w:line="240" w:lineRule="auto"/>
              <w:rPr>
                <w:rFonts w:ascii="Arial" w:hAnsi="Arial" w:cs="Arial"/>
                <w:sz w:val="20"/>
                <w:szCs w:val="20"/>
              </w:rPr>
            </w:pPr>
          </w:p>
          <w:p w14:paraId="219B0CF0" w14:textId="77777777" w:rsidR="00E34719" w:rsidRDefault="005915B0" w:rsidP="000E6C1D">
            <w:pPr>
              <w:autoSpaceDE w:val="0"/>
              <w:autoSpaceDN w:val="0"/>
              <w:adjustRightInd w:val="0"/>
              <w:spacing w:after="0" w:line="240" w:lineRule="auto"/>
              <w:rPr>
                <w:rFonts w:ascii="Arial" w:hAnsi="Arial" w:cs="Arial"/>
                <w:i/>
                <w:sz w:val="20"/>
                <w:szCs w:val="20"/>
              </w:rPr>
            </w:pPr>
            <w:r>
              <w:rPr>
                <w:rFonts w:ascii="Arial" w:hAnsi="Arial" w:cs="Arial"/>
                <w:i/>
                <w:sz w:val="20"/>
                <w:szCs w:val="20"/>
              </w:rPr>
              <w:t xml:space="preserve">Our physical environment is safe, well maintained, tidy, and comfortable and accessible, and the people we deliver services </w:t>
            </w:r>
            <w:r w:rsidR="00C056AA">
              <w:rPr>
                <w:rFonts w:ascii="Arial" w:hAnsi="Arial" w:cs="Arial"/>
                <w:i/>
                <w:sz w:val="20"/>
                <w:szCs w:val="20"/>
              </w:rPr>
              <w:t>to</w:t>
            </w:r>
            <w:r>
              <w:rPr>
                <w:rFonts w:ascii="Arial" w:hAnsi="Arial" w:cs="Arial"/>
                <w:i/>
                <w:sz w:val="20"/>
                <w:szCs w:val="20"/>
              </w:rPr>
              <w:t xml:space="preserve"> move independently and freely throughout. The physical environment optimises people’s sense of belonging, independence, interaction, and function</w:t>
            </w:r>
          </w:p>
          <w:p w14:paraId="544C0A69" w14:textId="77777777" w:rsidR="00F30650" w:rsidRDefault="00F30650" w:rsidP="000E6C1D">
            <w:pPr>
              <w:autoSpaceDE w:val="0"/>
              <w:autoSpaceDN w:val="0"/>
              <w:adjustRightInd w:val="0"/>
              <w:spacing w:after="0" w:line="240" w:lineRule="auto"/>
              <w:rPr>
                <w:rFonts w:ascii="Arial" w:hAnsi="Arial" w:cs="Arial"/>
                <w:i/>
                <w:sz w:val="20"/>
                <w:szCs w:val="20"/>
              </w:rPr>
            </w:pPr>
          </w:p>
          <w:p w14:paraId="043832F8" w14:textId="77777777" w:rsidR="00AE5C53" w:rsidRDefault="00AE5C53" w:rsidP="00AE5C53">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7B07F8E1" w14:textId="77777777" w:rsidR="00AE5C53" w:rsidRPr="00AE5C53" w:rsidRDefault="00BE2703" w:rsidP="00672248">
            <w:pPr>
              <w:spacing w:after="0" w:line="240" w:lineRule="auto"/>
              <w:rPr>
                <w:rFonts w:ascii="Arial" w:hAnsi="Arial" w:cs="Arial"/>
                <w:sz w:val="20"/>
                <w:szCs w:val="20"/>
              </w:rPr>
            </w:pPr>
            <w:r>
              <w:rPr>
                <w:rFonts w:ascii="Arial" w:hAnsi="Arial" w:cs="Arial"/>
                <w:sz w:val="20"/>
                <w:szCs w:val="20"/>
              </w:rPr>
              <w:t>4.1.1, 4.1.7</w:t>
            </w:r>
          </w:p>
          <w:p w14:paraId="7BE3D70E" w14:textId="77777777" w:rsidR="00AE5C53" w:rsidRDefault="00AE5C53" w:rsidP="00672248">
            <w:pPr>
              <w:spacing w:after="0" w:line="240" w:lineRule="auto"/>
              <w:rPr>
                <w:rFonts w:ascii="Arial" w:hAnsi="Arial" w:cs="Arial"/>
                <w:color w:val="00B050"/>
                <w:sz w:val="20"/>
                <w:szCs w:val="20"/>
              </w:rPr>
            </w:pPr>
          </w:p>
          <w:p w14:paraId="6EBE3616" w14:textId="77777777" w:rsidR="00F30650" w:rsidRPr="00672248" w:rsidRDefault="00F30650" w:rsidP="00672248">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122DC987" w14:textId="77777777" w:rsidR="00F30650" w:rsidRPr="00514804" w:rsidRDefault="00F30650" w:rsidP="000E6C1D">
            <w:pPr>
              <w:autoSpaceDE w:val="0"/>
              <w:autoSpaceDN w:val="0"/>
              <w:adjustRightInd w:val="0"/>
              <w:spacing w:after="0" w:line="240" w:lineRule="auto"/>
              <w:rPr>
                <w:rFonts w:ascii="Arial" w:hAnsi="Arial" w:cs="Arial"/>
                <w:i/>
                <w:sz w:val="20"/>
                <w:szCs w:val="20"/>
              </w:rPr>
            </w:pPr>
            <w:r>
              <w:rPr>
                <w:rFonts w:ascii="Arial" w:hAnsi="Arial" w:cs="Arial"/>
                <w:i/>
                <w:sz w:val="20"/>
                <w:szCs w:val="20"/>
              </w:rPr>
              <w:t>4.1.7</w:t>
            </w:r>
          </w:p>
        </w:tc>
        <w:tc>
          <w:tcPr>
            <w:tcW w:w="243" w:type="pct"/>
          </w:tcPr>
          <w:p w14:paraId="01990A4D" w14:textId="77777777" w:rsidR="00E34719" w:rsidRPr="00514804" w:rsidRDefault="00E34719" w:rsidP="000E6C1D">
            <w:pPr>
              <w:spacing w:after="0" w:line="240" w:lineRule="auto"/>
              <w:jc w:val="both"/>
              <w:rPr>
                <w:rFonts w:ascii="Arial" w:hAnsi="Arial" w:cs="Arial"/>
                <w:sz w:val="20"/>
                <w:szCs w:val="20"/>
              </w:rPr>
            </w:pPr>
          </w:p>
        </w:tc>
        <w:tc>
          <w:tcPr>
            <w:tcW w:w="1406" w:type="pct"/>
          </w:tcPr>
          <w:p w14:paraId="672CDFAC" w14:textId="77777777" w:rsidR="00E34719" w:rsidRPr="00514804" w:rsidRDefault="00E34719" w:rsidP="003B3F13">
            <w:pPr>
              <w:spacing w:after="0" w:line="240" w:lineRule="auto"/>
              <w:jc w:val="both"/>
              <w:rPr>
                <w:rFonts w:ascii="Arial" w:hAnsi="Arial" w:cs="Arial"/>
                <w:sz w:val="20"/>
                <w:szCs w:val="20"/>
              </w:rPr>
            </w:pPr>
          </w:p>
        </w:tc>
        <w:tc>
          <w:tcPr>
            <w:tcW w:w="670" w:type="pct"/>
          </w:tcPr>
          <w:p w14:paraId="3F8DB010" w14:textId="77777777" w:rsidR="00E34719" w:rsidRPr="00514804" w:rsidRDefault="00E34719" w:rsidP="000E6C1D">
            <w:pPr>
              <w:spacing w:after="0" w:line="240" w:lineRule="auto"/>
              <w:jc w:val="both"/>
              <w:rPr>
                <w:rFonts w:ascii="Arial" w:hAnsi="Arial" w:cs="Arial"/>
                <w:sz w:val="20"/>
                <w:szCs w:val="20"/>
              </w:rPr>
            </w:pPr>
          </w:p>
        </w:tc>
        <w:tc>
          <w:tcPr>
            <w:tcW w:w="1612" w:type="pct"/>
          </w:tcPr>
          <w:p w14:paraId="39A82E4E" w14:textId="77777777" w:rsidR="00E34719" w:rsidRPr="003566C6" w:rsidRDefault="00E3471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BWOFs for all facilities </w:t>
            </w:r>
          </w:p>
          <w:p w14:paraId="04052DAC" w14:textId="3CDE5E33" w:rsidR="00E34719" w:rsidRPr="003566C6" w:rsidRDefault="00E3471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Current state of all </w:t>
            </w:r>
            <w:r w:rsidR="00164DD3">
              <w:rPr>
                <w:rFonts w:ascii="Arial" w:hAnsi="Arial" w:cs="Arial"/>
                <w:color w:val="FF0000"/>
                <w:sz w:val="18"/>
                <w:szCs w:val="18"/>
              </w:rPr>
              <w:t>hospital</w:t>
            </w:r>
            <w:r w:rsidR="00164DD3" w:rsidRPr="003566C6">
              <w:rPr>
                <w:rFonts w:ascii="Arial" w:hAnsi="Arial" w:cs="Arial"/>
                <w:color w:val="FF0000"/>
                <w:sz w:val="18"/>
                <w:szCs w:val="18"/>
              </w:rPr>
              <w:t xml:space="preserve"> </w:t>
            </w:r>
            <w:r w:rsidRPr="003566C6">
              <w:rPr>
                <w:rFonts w:ascii="Arial" w:hAnsi="Arial" w:cs="Arial"/>
                <w:color w:val="FF0000"/>
                <w:sz w:val="18"/>
                <w:szCs w:val="18"/>
              </w:rPr>
              <w:t>facilities report</w:t>
            </w:r>
          </w:p>
          <w:p w14:paraId="55B5CFF6" w14:textId="77777777" w:rsidR="00E34719" w:rsidRPr="003566C6" w:rsidRDefault="00E3471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Registration and maintenance programme reports last 6 months </w:t>
            </w:r>
          </w:p>
          <w:p w14:paraId="3AF7FE36" w14:textId="77777777" w:rsidR="00E34719" w:rsidRPr="003566C6" w:rsidRDefault="00E3471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Biomedical testing schedule and reports last 6 months </w:t>
            </w:r>
          </w:p>
          <w:p w14:paraId="56E04265" w14:textId="77777777" w:rsidR="00E34719" w:rsidRPr="003566C6" w:rsidRDefault="00E3471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Copy of Mortuary Certificate </w:t>
            </w:r>
          </w:p>
          <w:p w14:paraId="7460024B" w14:textId="77777777" w:rsidR="00E34719" w:rsidRPr="003566C6" w:rsidRDefault="00E3471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BIEMS (or equivalent) and effectiveness from service level monthly reports last 6 months </w:t>
            </w:r>
          </w:p>
          <w:p w14:paraId="2244DCC7" w14:textId="77777777" w:rsidR="00E34719" w:rsidRPr="003566C6" w:rsidRDefault="00E3471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Medical gas management safety reports last 6 months</w:t>
            </w:r>
          </w:p>
          <w:p w14:paraId="46D67690" w14:textId="77777777" w:rsidR="00E34719" w:rsidRPr="003566C6" w:rsidRDefault="00E3471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Hot water monitoring</w:t>
            </w:r>
          </w:p>
          <w:p w14:paraId="2C8F5BF7" w14:textId="39D0B201" w:rsidR="00805BEF" w:rsidRPr="00514804" w:rsidRDefault="00805BE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Smoking cessation activity within </w:t>
            </w:r>
            <w:r w:rsidR="00164DD3">
              <w:rPr>
                <w:rFonts w:ascii="Arial" w:hAnsi="Arial" w:cs="Arial"/>
                <w:sz w:val="18"/>
                <w:szCs w:val="18"/>
              </w:rPr>
              <w:t>hospital</w:t>
            </w:r>
            <w:r w:rsidR="00164DD3" w:rsidRPr="00514804">
              <w:rPr>
                <w:rFonts w:ascii="Arial" w:hAnsi="Arial" w:cs="Arial"/>
                <w:sz w:val="18"/>
                <w:szCs w:val="18"/>
              </w:rPr>
              <w:t xml:space="preserve"> </w:t>
            </w:r>
            <w:r w:rsidRPr="00514804">
              <w:rPr>
                <w:rFonts w:ascii="Arial" w:hAnsi="Arial" w:cs="Arial"/>
                <w:sz w:val="18"/>
                <w:szCs w:val="18"/>
              </w:rPr>
              <w:t>uptake</w:t>
            </w:r>
          </w:p>
          <w:p w14:paraId="12C7CA8E" w14:textId="77777777" w:rsidR="00D9275B" w:rsidRDefault="00805BE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Note internal rooms used for overnight patient stays </w:t>
            </w:r>
          </w:p>
          <w:p w14:paraId="15B2696E" w14:textId="77777777" w:rsidR="00D9275B" w:rsidRDefault="00D9275B" w:rsidP="00C056AA">
            <w:pPr>
              <w:numPr>
                <w:ilvl w:val="0"/>
                <w:numId w:val="4"/>
              </w:numPr>
              <w:spacing w:after="0" w:line="240" w:lineRule="auto"/>
              <w:ind w:left="501" w:hanging="501"/>
              <w:rPr>
                <w:rFonts w:ascii="Arial" w:hAnsi="Arial" w:cs="Arial"/>
                <w:sz w:val="18"/>
                <w:szCs w:val="18"/>
              </w:rPr>
            </w:pPr>
            <w:r w:rsidRPr="00D9275B">
              <w:rPr>
                <w:rFonts w:ascii="Arial" w:hAnsi="Arial" w:cs="Arial"/>
                <w:sz w:val="18"/>
                <w:szCs w:val="18"/>
              </w:rPr>
              <w:t>On site visits to clinical areas - note any particular issues with toilet, shower and bathing facilities</w:t>
            </w:r>
            <w:r w:rsidR="00D055EF">
              <w:rPr>
                <w:rFonts w:ascii="Arial" w:hAnsi="Arial" w:cs="Arial"/>
                <w:sz w:val="18"/>
                <w:szCs w:val="18"/>
              </w:rPr>
              <w:t>, and personal bed space areas</w:t>
            </w:r>
          </w:p>
          <w:p w14:paraId="78834B24" w14:textId="77777777" w:rsidR="00D055EF" w:rsidRPr="00D9275B" w:rsidRDefault="00D055E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Consider dedicated areas for service types – </w:t>
            </w:r>
            <w:proofErr w:type="spellStart"/>
            <w:r w:rsidRPr="00514804">
              <w:rPr>
                <w:rFonts w:ascii="Arial" w:hAnsi="Arial" w:cs="Arial"/>
                <w:sz w:val="18"/>
                <w:szCs w:val="18"/>
              </w:rPr>
              <w:t>e</w:t>
            </w:r>
            <w:r w:rsidR="00D47286">
              <w:rPr>
                <w:rFonts w:ascii="Arial" w:hAnsi="Arial" w:cs="Arial"/>
                <w:sz w:val="18"/>
                <w:szCs w:val="18"/>
              </w:rPr>
              <w:t>g</w:t>
            </w:r>
            <w:proofErr w:type="spellEnd"/>
            <w:r w:rsidR="00D47286">
              <w:rPr>
                <w:rFonts w:ascii="Arial" w:hAnsi="Arial" w:cs="Arial"/>
                <w:sz w:val="18"/>
                <w:szCs w:val="18"/>
              </w:rPr>
              <w:t xml:space="preserve">, </w:t>
            </w:r>
            <w:r w:rsidRPr="00514804">
              <w:rPr>
                <w:rFonts w:ascii="Arial" w:hAnsi="Arial" w:cs="Arial"/>
                <w:sz w:val="18"/>
                <w:szCs w:val="18"/>
              </w:rPr>
              <w:t>Paediatrics, Long term care</w:t>
            </w:r>
          </w:p>
          <w:p w14:paraId="5FE6AE65" w14:textId="77777777" w:rsidR="00805BEF" w:rsidRPr="00B76918" w:rsidRDefault="00805BEF" w:rsidP="00445C64">
            <w:pPr>
              <w:spacing w:after="0" w:line="240" w:lineRule="auto"/>
              <w:ind w:left="360"/>
              <w:rPr>
                <w:rFonts w:ascii="Arial" w:hAnsi="Arial" w:cs="Arial"/>
                <w:color w:val="FF0000"/>
                <w:sz w:val="18"/>
                <w:szCs w:val="18"/>
              </w:rPr>
            </w:pPr>
          </w:p>
          <w:p w14:paraId="2FBD3E85" w14:textId="77777777" w:rsidR="006D25E9" w:rsidRPr="00514804" w:rsidRDefault="006D25E9" w:rsidP="006D25E9">
            <w:pPr>
              <w:spacing w:after="0" w:line="240" w:lineRule="auto"/>
              <w:ind w:left="360"/>
              <w:rPr>
                <w:rFonts w:ascii="Arial" w:hAnsi="Arial" w:cs="Arial"/>
                <w:sz w:val="18"/>
                <w:szCs w:val="18"/>
              </w:rPr>
            </w:pPr>
          </w:p>
        </w:tc>
      </w:tr>
    </w:tbl>
    <w:p w14:paraId="4729D029" w14:textId="77777777" w:rsidR="00816EF5" w:rsidRDefault="00816EF5">
      <w:r>
        <w:br w:type="page"/>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708"/>
        <w:gridCol w:w="4096"/>
        <w:gridCol w:w="1952"/>
        <w:gridCol w:w="4696"/>
      </w:tblGrid>
      <w:tr w:rsidR="009D6A33" w:rsidRPr="00514804" w14:paraId="514C8FEF" w14:textId="77777777" w:rsidTr="00773E55">
        <w:tc>
          <w:tcPr>
            <w:tcW w:w="1069" w:type="pct"/>
            <w:shd w:val="clear" w:color="auto" w:fill="auto"/>
          </w:tcPr>
          <w:p w14:paraId="2A2398B3" w14:textId="77777777" w:rsidR="00E34719" w:rsidRPr="00514804" w:rsidRDefault="005915B0" w:rsidP="000E6C1D">
            <w:pPr>
              <w:spacing w:after="0" w:line="240" w:lineRule="auto"/>
              <w:rPr>
                <w:rFonts w:ascii="Arial" w:hAnsi="Arial" w:cs="Arial"/>
                <w:sz w:val="20"/>
                <w:szCs w:val="20"/>
              </w:rPr>
            </w:pPr>
            <w:r>
              <w:rPr>
                <w:rFonts w:ascii="Arial" w:hAnsi="Arial" w:cs="Arial"/>
                <w:sz w:val="20"/>
                <w:szCs w:val="20"/>
              </w:rPr>
              <w:lastRenderedPageBreak/>
              <w:t>4.2</w:t>
            </w:r>
          </w:p>
          <w:p w14:paraId="32A5E2C5" w14:textId="77777777" w:rsidR="00E34719" w:rsidRPr="00514804" w:rsidRDefault="00855AE0" w:rsidP="000E6C1D">
            <w:pPr>
              <w:spacing w:after="0" w:line="240" w:lineRule="auto"/>
              <w:rPr>
                <w:rFonts w:ascii="Arial" w:hAnsi="Arial" w:cs="Arial"/>
                <w:sz w:val="20"/>
                <w:szCs w:val="20"/>
              </w:rPr>
            </w:pP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haumaru</w:t>
            </w:r>
            <w:proofErr w:type="spellEnd"/>
            <w:r>
              <w:rPr>
                <w:rFonts w:ascii="Arial" w:hAnsi="Arial" w:cs="Arial"/>
                <w:sz w:val="20"/>
                <w:szCs w:val="20"/>
              </w:rPr>
              <w:t xml:space="preserve"> o </w:t>
            </w:r>
            <w:proofErr w:type="spellStart"/>
            <w:r>
              <w:rPr>
                <w:rFonts w:ascii="Arial" w:hAnsi="Arial" w:cs="Arial"/>
                <w:sz w:val="20"/>
                <w:szCs w:val="20"/>
              </w:rPr>
              <w:t>ngā</w:t>
            </w:r>
            <w:proofErr w:type="spellEnd"/>
            <w:r w:rsidR="00D437C2">
              <w:rPr>
                <w:rFonts w:ascii="Arial" w:hAnsi="Arial" w:cs="Arial"/>
                <w:sz w:val="20"/>
                <w:szCs w:val="20"/>
              </w:rPr>
              <w:t xml:space="preserve"> </w:t>
            </w:r>
            <w:proofErr w:type="spellStart"/>
            <w:r w:rsidR="00D437C2">
              <w:rPr>
                <w:rFonts w:ascii="Arial" w:hAnsi="Arial" w:cs="Arial"/>
                <w:sz w:val="20"/>
                <w:szCs w:val="20"/>
              </w:rPr>
              <w:t>tāngata</w:t>
            </w:r>
            <w:proofErr w:type="spellEnd"/>
            <w:r w:rsidR="00D437C2">
              <w:rPr>
                <w:rFonts w:ascii="Arial" w:hAnsi="Arial" w:cs="Arial"/>
                <w:sz w:val="20"/>
                <w:szCs w:val="20"/>
              </w:rPr>
              <w:t xml:space="preserve"> me </w:t>
            </w:r>
            <w:proofErr w:type="spellStart"/>
            <w:r w:rsidR="00D437C2">
              <w:rPr>
                <w:rFonts w:ascii="Arial" w:hAnsi="Arial" w:cs="Arial"/>
                <w:sz w:val="20"/>
                <w:szCs w:val="20"/>
              </w:rPr>
              <w:t>te</w:t>
            </w:r>
            <w:proofErr w:type="spellEnd"/>
            <w:r w:rsidR="00D437C2">
              <w:rPr>
                <w:rFonts w:ascii="Arial" w:hAnsi="Arial" w:cs="Arial"/>
                <w:sz w:val="20"/>
                <w:szCs w:val="20"/>
              </w:rPr>
              <w:t xml:space="preserve"> </w:t>
            </w:r>
            <w:proofErr w:type="spellStart"/>
            <w:r w:rsidR="00D437C2">
              <w:rPr>
                <w:rFonts w:ascii="Arial" w:hAnsi="Arial" w:cs="Arial"/>
                <w:sz w:val="20"/>
                <w:szCs w:val="20"/>
              </w:rPr>
              <w:t>hunga</w:t>
            </w:r>
            <w:proofErr w:type="spellEnd"/>
            <w:r w:rsidR="00D437C2">
              <w:rPr>
                <w:rFonts w:ascii="Arial" w:hAnsi="Arial" w:cs="Arial"/>
                <w:sz w:val="20"/>
                <w:szCs w:val="20"/>
              </w:rPr>
              <w:t xml:space="preserve"> mahi - </w:t>
            </w:r>
            <w:r w:rsidR="005915B0">
              <w:rPr>
                <w:rFonts w:ascii="Arial" w:hAnsi="Arial" w:cs="Arial"/>
                <w:sz w:val="20"/>
                <w:szCs w:val="20"/>
              </w:rPr>
              <w:t>Security of people and workforce</w:t>
            </w:r>
          </w:p>
          <w:p w14:paraId="20F96DF2" w14:textId="77777777" w:rsidR="00E34719" w:rsidRPr="00514804" w:rsidRDefault="00E34719" w:rsidP="000E6C1D">
            <w:pPr>
              <w:autoSpaceDE w:val="0"/>
              <w:autoSpaceDN w:val="0"/>
              <w:adjustRightInd w:val="0"/>
              <w:spacing w:after="0" w:line="240" w:lineRule="auto"/>
              <w:rPr>
                <w:rFonts w:ascii="Arial" w:hAnsi="Arial" w:cs="Arial"/>
                <w:i/>
                <w:sz w:val="20"/>
                <w:szCs w:val="20"/>
              </w:rPr>
            </w:pPr>
          </w:p>
          <w:p w14:paraId="1BFB903E" w14:textId="77777777" w:rsidR="00E34719" w:rsidRDefault="005915B0" w:rsidP="000E6C1D">
            <w:pPr>
              <w:autoSpaceDE w:val="0"/>
              <w:autoSpaceDN w:val="0"/>
              <w:adjustRightInd w:val="0"/>
              <w:spacing w:after="0" w:line="240" w:lineRule="auto"/>
              <w:rPr>
                <w:rFonts w:ascii="Arial" w:hAnsi="Arial" w:cs="Arial"/>
                <w:i/>
                <w:sz w:val="20"/>
                <w:szCs w:val="20"/>
              </w:rPr>
            </w:pPr>
            <w:r>
              <w:rPr>
                <w:rFonts w:ascii="Arial" w:hAnsi="Arial" w:cs="Arial"/>
                <w:i/>
                <w:sz w:val="20"/>
                <w:szCs w:val="20"/>
              </w:rPr>
              <w:t>We deliver care and support in a planned and safe way, including during an emergency or an unexpected event</w:t>
            </w:r>
          </w:p>
          <w:p w14:paraId="1CD95E43" w14:textId="77777777" w:rsidR="00BE2703" w:rsidRDefault="00BE2703" w:rsidP="000E6C1D">
            <w:pPr>
              <w:autoSpaceDE w:val="0"/>
              <w:autoSpaceDN w:val="0"/>
              <w:adjustRightInd w:val="0"/>
              <w:spacing w:after="0" w:line="240" w:lineRule="auto"/>
              <w:rPr>
                <w:rFonts w:ascii="Arial" w:hAnsi="Arial" w:cs="Arial"/>
                <w:i/>
                <w:sz w:val="20"/>
                <w:szCs w:val="20"/>
              </w:rPr>
            </w:pPr>
          </w:p>
          <w:p w14:paraId="5A01EB9B" w14:textId="77777777" w:rsidR="00BE2703" w:rsidRDefault="00BE2703" w:rsidP="00BE2703">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16B88D27" w14:textId="77777777" w:rsidR="00BE2703" w:rsidRDefault="00BE2703" w:rsidP="000E6C1D">
            <w:pPr>
              <w:autoSpaceDE w:val="0"/>
              <w:autoSpaceDN w:val="0"/>
              <w:adjustRightInd w:val="0"/>
              <w:spacing w:after="0" w:line="240" w:lineRule="auto"/>
              <w:rPr>
                <w:rFonts w:ascii="Arial" w:hAnsi="Arial" w:cs="Arial"/>
                <w:iCs/>
                <w:sz w:val="20"/>
                <w:szCs w:val="20"/>
              </w:rPr>
            </w:pPr>
            <w:r>
              <w:rPr>
                <w:rFonts w:ascii="Arial" w:hAnsi="Arial" w:cs="Arial"/>
                <w:iCs/>
                <w:sz w:val="20"/>
                <w:szCs w:val="20"/>
              </w:rPr>
              <w:t xml:space="preserve">4.2.1, </w:t>
            </w:r>
            <w:r w:rsidR="002F190E">
              <w:rPr>
                <w:rFonts w:ascii="Arial" w:hAnsi="Arial" w:cs="Arial"/>
                <w:iCs/>
                <w:sz w:val="20"/>
                <w:szCs w:val="20"/>
              </w:rPr>
              <w:t>4.2.6</w:t>
            </w:r>
          </w:p>
          <w:p w14:paraId="410BBD9A" w14:textId="77777777" w:rsidR="00773E55" w:rsidRPr="00BE2703" w:rsidRDefault="00773E55" w:rsidP="000E6C1D">
            <w:pPr>
              <w:autoSpaceDE w:val="0"/>
              <w:autoSpaceDN w:val="0"/>
              <w:adjustRightInd w:val="0"/>
              <w:spacing w:after="0" w:line="240" w:lineRule="auto"/>
              <w:rPr>
                <w:rFonts w:ascii="Arial" w:hAnsi="Arial" w:cs="Arial"/>
                <w:iCs/>
                <w:sz w:val="20"/>
                <w:szCs w:val="20"/>
              </w:rPr>
            </w:pPr>
          </w:p>
        </w:tc>
        <w:tc>
          <w:tcPr>
            <w:tcW w:w="243" w:type="pct"/>
          </w:tcPr>
          <w:p w14:paraId="7A758BC4" w14:textId="77777777" w:rsidR="00E34719" w:rsidRPr="00514804" w:rsidRDefault="00E34719" w:rsidP="000E6C1D">
            <w:pPr>
              <w:spacing w:after="0" w:line="240" w:lineRule="auto"/>
              <w:jc w:val="both"/>
              <w:rPr>
                <w:rFonts w:ascii="Arial" w:hAnsi="Arial" w:cs="Arial"/>
                <w:sz w:val="20"/>
                <w:szCs w:val="20"/>
              </w:rPr>
            </w:pPr>
          </w:p>
        </w:tc>
        <w:tc>
          <w:tcPr>
            <w:tcW w:w="1406" w:type="pct"/>
          </w:tcPr>
          <w:p w14:paraId="0A7FE1B5" w14:textId="77777777" w:rsidR="00E34719" w:rsidRPr="00514804" w:rsidRDefault="00E34719" w:rsidP="000E6C1D">
            <w:pPr>
              <w:spacing w:after="0" w:line="240" w:lineRule="auto"/>
              <w:jc w:val="both"/>
              <w:rPr>
                <w:rFonts w:ascii="Arial" w:hAnsi="Arial" w:cs="Arial"/>
                <w:sz w:val="20"/>
                <w:szCs w:val="20"/>
              </w:rPr>
            </w:pPr>
          </w:p>
        </w:tc>
        <w:tc>
          <w:tcPr>
            <w:tcW w:w="670" w:type="pct"/>
          </w:tcPr>
          <w:p w14:paraId="670287D6" w14:textId="77777777" w:rsidR="00E34719" w:rsidRPr="00514804" w:rsidRDefault="00E34719" w:rsidP="000E6C1D">
            <w:pPr>
              <w:spacing w:after="0" w:line="240" w:lineRule="auto"/>
              <w:jc w:val="both"/>
              <w:rPr>
                <w:rFonts w:ascii="Arial" w:hAnsi="Arial" w:cs="Arial"/>
                <w:sz w:val="20"/>
                <w:szCs w:val="20"/>
              </w:rPr>
            </w:pPr>
          </w:p>
        </w:tc>
        <w:tc>
          <w:tcPr>
            <w:tcW w:w="1612" w:type="pct"/>
          </w:tcPr>
          <w:p w14:paraId="67220796" w14:textId="77777777" w:rsidR="00995939" w:rsidRPr="003566C6" w:rsidRDefault="0099593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Fire evacuation plans </w:t>
            </w:r>
          </w:p>
          <w:p w14:paraId="1F8A0672" w14:textId="77777777" w:rsidR="00643CAA" w:rsidRPr="003566C6" w:rsidRDefault="0099593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Methods of keeping patients/public/staff aware of environment hazards</w:t>
            </w:r>
          </w:p>
          <w:p w14:paraId="0D260E0C" w14:textId="77777777" w:rsidR="00995939" w:rsidRPr="003566C6" w:rsidRDefault="0099593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Emergency responsiveness, including clinical teams, specific earthquake response teams etc. </w:t>
            </w:r>
          </w:p>
          <w:p w14:paraId="07F5928B" w14:textId="77777777" w:rsidR="00995939" w:rsidRPr="003566C6" w:rsidRDefault="0099593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Security service reports for last 6 months</w:t>
            </w:r>
          </w:p>
          <w:p w14:paraId="73038A1A" w14:textId="77777777" w:rsidR="00995939" w:rsidRPr="003566C6" w:rsidRDefault="0099593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Emergency management plans </w:t>
            </w:r>
          </w:p>
          <w:p w14:paraId="69D5FCB5" w14:textId="77777777" w:rsidR="00E34719" w:rsidRPr="00514804" w:rsidRDefault="00E34719" w:rsidP="00445C64">
            <w:pPr>
              <w:spacing w:after="0" w:line="240" w:lineRule="auto"/>
              <w:ind w:left="360"/>
              <w:rPr>
                <w:rFonts w:ascii="Arial" w:hAnsi="Arial" w:cs="Arial"/>
                <w:sz w:val="18"/>
                <w:szCs w:val="18"/>
              </w:rPr>
            </w:pPr>
          </w:p>
        </w:tc>
      </w:tr>
      <w:tr w:rsidR="009D6A33" w:rsidRPr="00514804" w14:paraId="121472AE" w14:textId="77777777" w:rsidTr="00773E55">
        <w:tc>
          <w:tcPr>
            <w:tcW w:w="1069" w:type="pct"/>
            <w:shd w:val="clear" w:color="auto" w:fill="D9D9D9" w:themeFill="background1" w:themeFillShade="D9"/>
          </w:tcPr>
          <w:p w14:paraId="013A980C" w14:textId="77777777" w:rsidR="00705D47" w:rsidRPr="00514804" w:rsidDel="005915B0" w:rsidRDefault="0001155C" w:rsidP="000E6C1D">
            <w:pPr>
              <w:spacing w:after="0" w:line="240" w:lineRule="auto"/>
              <w:rPr>
                <w:rFonts w:ascii="Arial" w:hAnsi="Arial" w:cs="Arial"/>
                <w:sz w:val="20"/>
                <w:szCs w:val="20"/>
              </w:rPr>
            </w:pP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kaupare</w:t>
            </w:r>
            <w:proofErr w:type="spellEnd"/>
            <w:r>
              <w:rPr>
                <w:rFonts w:ascii="Arial" w:hAnsi="Arial" w:cs="Arial"/>
                <w:sz w:val="20"/>
                <w:szCs w:val="20"/>
              </w:rPr>
              <w:t xml:space="preserve"> </w:t>
            </w:r>
            <w:proofErr w:type="spellStart"/>
            <w:r>
              <w:rPr>
                <w:rFonts w:ascii="Arial" w:hAnsi="Arial" w:cs="Arial"/>
                <w:sz w:val="20"/>
                <w:szCs w:val="20"/>
              </w:rPr>
              <w:t>pokenga</w:t>
            </w:r>
            <w:proofErr w:type="spellEnd"/>
            <w:r>
              <w:rPr>
                <w:rFonts w:ascii="Arial" w:hAnsi="Arial" w:cs="Arial"/>
                <w:sz w:val="20"/>
                <w:szCs w:val="20"/>
              </w:rPr>
              <w:t xml:space="preserve"> me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kaitiakitanga</w:t>
            </w:r>
            <w:proofErr w:type="spellEnd"/>
            <w:r w:rsidR="0032312A">
              <w:rPr>
                <w:rFonts w:ascii="Arial" w:hAnsi="Arial" w:cs="Arial"/>
                <w:sz w:val="20"/>
                <w:szCs w:val="20"/>
              </w:rPr>
              <w:t xml:space="preserve"> </w:t>
            </w:r>
            <w:proofErr w:type="spellStart"/>
            <w:r w:rsidR="0032312A">
              <w:rPr>
                <w:rFonts w:ascii="Arial" w:hAnsi="Arial" w:cs="Arial"/>
                <w:sz w:val="20"/>
                <w:szCs w:val="20"/>
              </w:rPr>
              <w:t>patu</w:t>
            </w:r>
            <w:proofErr w:type="spellEnd"/>
            <w:r w:rsidR="0032312A">
              <w:rPr>
                <w:rFonts w:ascii="Arial" w:hAnsi="Arial" w:cs="Arial"/>
                <w:sz w:val="20"/>
                <w:szCs w:val="20"/>
              </w:rPr>
              <w:t xml:space="preserve"> </w:t>
            </w:r>
            <w:proofErr w:type="spellStart"/>
            <w:r w:rsidR="0032312A">
              <w:rPr>
                <w:rFonts w:ascii="Arial" w:hAnsi="Arial" w:cs="Arial"/>
                <w:sz w:val="20"/>
                <w:szCs w:val="20"/>
              </w:rPr>
              <w:t>huakita</w:t>
            </w:r>
            <w:proofErr w:type="spellEnd"/>
            <w:r w:rsidR="0032312A">
              <w:rPr>
                <w:rFonts w:ascii="Arial" w:hAnsi="Arial" w:cs="Arial"/>
                <w:sz w:val="20"/>
                <w:szCs w:val="20"/>
              </w:rPr>
              <w:t xml:space="preserve"> – Infection prevention (IP) and antimicrobial stewardship (AMS)</w:t>
            </w:r>
          </w:p>
        </w:tc>
        <w:tc>
          <w:tcPr>
            <w:tcW w:w="243" w:type="pct"/>
            <w:shd w:val="clear" w:color="auto" w:fill="D9D9D9" w:themeFill="background1" w:themeFillShade="D9"/>
          </w:tcPr>
          <w:p w14:paraId="3FE7BE21" w14:textId="77777777" w:rsidR="00705D47" w:rsidRPr="00514804" w:rsidRDefault="00705D47" w:rsidP="000E6C1D">
            <w:pPr>
              <w:spacing w:after="0" w:line="240" w:lineRule="auto"/>
              <w:jc w:val="both"/>
              <w:rPr>
                <w:rFonts w:ascii="Arial" w:hAnsi="Arial" w:cs="Arial"/>
                <w:sz w:val="20"/>
                <w:szCs w:val="20"/>
              </w:rPr>
            </w:pPr>
          </w:p>
        </w:tc>
        <w:tc>
          <w:tcPr>
            <w:tcW w:w="1406" w:type="pct"/>
            <w:shd w:val="clear" w:color="auto" w:fill="D9D9D9" w:themeFill="background1" w:themeFillShade="D9"/>
          </w:tcPr>
          <w:p w14:paraId="3875D38D" w14:textId="77777777" w:rsidR="00705D47" w:rsidRPr="00514804" w:rsidRDefault="00705D47" w:rsidP="000E6C1D">
            <w:pPr>
              <w:spacing w:after="0" w:line="240" w:lineRule="auto"/>
              <w:jc w:val="both"/>
              <w:rPr>
                <w:rFonts w:ascii="Arial" w:hAnsi="Arial" w:cs="Arial"/>
                <w:sz w:val="20"/>
                <w:szCs w:val="20"/>
              </w:rPr>
            </w:pPr>
          </w:p>
        </w:tc>
        <w:tc>
          <w:tcPr>
            <w:tcW w:w="670" w:type="pct"/>
            <w:shd w:val="clear" w:color="auto" w:fill="D9D9D9" w:themeFill="background1" w:themeFillShade="D9"/>
          </w:tcPr>
          <w:p w14:paraId="1B41AC2E" w14:textId="77777777" w:rsidR="00705D47" w:rsidRPr="00514804" w:rsidRDefault="00705D47" w:rsidP="000E6C1D">
            <w:pPr>
              <w:spacing w:after="0" w:line="240" w:lineRule="auto"/>
              <w:jc w:val="both"/>
              <w:rPr>
                <w:rFonts w:ascii="Arial" w:hAnsi="Arial" w:cs="Arial"/>
                <w:sz w:val="20"/>
                <w:szCs w:val="20"/>
              </w:rPr>
            </w:pPr>
          </w:p>
        </w:tc>
        <w:tc>
          <w:tcPr>
            <w:tcW w:w="1612" w:type="pct"/>
            <w:shd w:val="clear" w:color="auto" w:fill="D9D9D9" w:themeFill="background1" w:themeFillShade="D9"/>
          </w:tcPr>
          <w:p w14:paraId="41772007" w14:textId="77777777" w:rsidR="00705D47" w:rsidRPr="00514804" w:rsidRDefault="00705D47" w:rsidP="00445C64">
            <w:pPr>
              <w:spacing w:after="0" w:line="240" w:lineRule="auto"/>
              <w:ind w:left="360"/>
              <w:rPr>
                <w:rFonts w:ascii="Arial" w:hAnsi="Arial" w:cs="Arial"/>
                <w:sz w:val="18"/>
                <w:szCs w:val="18"/>
              </w:rPr>
            </w:pPr>
          </w:p>
        </w:tc>
      </w:tr>
      <w:tr w:rsidR="009D6A33" w:rsidRPr="00514804" w14:paraId="08240568" w14:textId="77777777" w:rsidTr="00773E55">
        <w:tc>
          <w:tcPr>
            <w:tcW w:w="1069" w:type="pct"/>
            <w:shd w:val="clear" w:color="auto" w:fill="auto"/>
          </w:tcPr>
          <w:p w14:paraId="35803149" w14:textId="77777777" w:rsidR="00E34719" w:rsidRPr="00514804" w:rsidRDefault="005915B0" w:rsidP="000E6C1D">
            <w:pPr>
              <w:spacing w:after="0" w:line="240" w:lineRule="auto"/>
              <w:rPr>
                <w:rFonts w:ascii="Arial" w:hAnsi="Arial" w:cs="Arial"/>
                <w:sz w:val="20"/>
                <w:szCs w:val="20"/>
              </w:rPr>
            </w:pPr>
            <w:r>
              <w:rPr>
                <w:rFonts w:ascii="Arial" w:hAnsi="Arial" w:cs="Arial"/>
                <w:sz w:val="20"/>
                <w:szCs w:val="20"/>
              </w:rPr>
              <w:t>5.1</w:t>
            </w:r>
          </w:p>
          <w:p w14:paraId="11EFA094" w14:textId="77777777" w:rsidR="00E34719" w:rsidRPr="00514804" w:rsidRDefault="00D437C2" w:rsidP="000E6C1D">
            <w:pPr>
              <w:spacing w:after="0" w:line="240" w:lineRule="auto"/>
              <w:rPr>
                <w:rFonts w:ascii="Arial" w:hAnsi="Arial" w:cs="Arial"/>
                <w:sz w:val="20"/>
                <w:szCs w:val="20"/>
              </w:rPr>
            </w:pPr>
            <w:r>
              <w:rPr>
                <w:rFonts w:ascii="Arial" w:hAnsi="Arial" w:cs="Arial"/>
                <w:sz w:val="20"/>
                <w:szCs w:val="20"/>
              </w:rPr>
              <w:t xml:space="preserve">Mahi </w:t>
            </w:r>
            <w:proofErr w:type="spellStart"/>
            <w:r>
              <w:rPr>
                <w:rFonts w:ascii="Arial" w:hAnsi="Arial" w:cs="Arial"/>
                <w:sz w:val="20"/>
                <w:szCs w:val="20"/>
              </w:rPr>
              <w:t>whakahaere</w:t>
            </w:r>
            <w:proofErr w:type="spellEnd"/>
            <w:r>
              <w:rPr>
                <w:rFonts w:ascii="Arial" w:hAnsi="Arial" w:cs="Arial"/>
                <w:sz w:val="20"/>
                <w:szCs w:val="20"/>
              </w:rPr>
              <w:t xml:space="preserve"> - </w:t>
            </w:r>
            <w:r w:rsidR="0032312A">
              <w:rPr>
                <w:rFonts w:ascii="Arial" w:hAnsi="Arial" w:cs="Arial"/>
                <w:sz w:val="20"/>
                <w:szCs w:val="20"/>
              </w:rPr>
              <w:t>G</w:t>
            </w:r>
            <w:r w:rsidR="005915B0">
              <w:rPr>
                <w:rFonts w:ascii="Arial" w:hAnsi="Arial" w:cs="Arial"/>
                <w:sz w:val="20"/>
                <w:szCs w:val="20"/>
              </w:rPr>
              <w:t>overnance</w:t>
            </w:r>
          </w:p>
          <w:p w14:paraId="30F00630" w14:textId="77777777" w:rsidR="00E34719" w:rsidRPr="00514804" w:rsidRDefault="00E34719" w:rsidP="000E6C1D">
            <w:pPr>
              <w:autoSpaceDE w:val="0"/>
              <w:autoSpaceDN w:val="0"/>
              <w:adjustRightInd w:val="0"/>
              <w:spacing w:after="0" w:line="240" w:lineRule="auto"/>
              <w:rPr>
                <w:rFonts w:ascii="Arial" w:hAnsi="Arial" w:cs="Arial"/>
                <w:i/>
                <w:sz w:val="20"/>
                <w:szCs w:val="20"/>
              </w:rPr>
            </w:pPr>
          </w:p>
          <w:p w14:paraId="032A30AA" w14:textId="77777777" w:rsidR="00E34719" w:rsidRDefault="005915B0" w:rsidP="000E6C1D">
            <w:pPr>
              <w:autoSpaceDE w:val="0"/>
              <w:autoSpaceDN w:val="0"/>
              <w:adjustRightInd w:val="0"/>
              <w:spacing w:after="0" w:line="240" w:lineRule="auto"/>
              <w:rPr>
                <w:rFonts w:ascii="Arial" w:hAnsi="Arial" w:cs="Arial"/>
                <w:i/>
                <w:sz w:val="20"/>
                <w:szCs w:val="20"/>
              </w:rPr>
            </w:pPr>
            <w:r>
              <w:rPr>
                <w:rFonts w:ascii="Arial" w:hAnsi="Arial" w:cs="Arial"/>
                <w:i/>
                <w:sz w:val="20"/>
                <w:szCs w:val="20"/>
              </w:rPr>
              <w:t>Our governance is accountable for ensuring the IP and AMS needs of our service are being met, and we participate in national and regional IP and AMS programmes and respond to relevant issues of national and regional concern</w:t>
            </w:r>
          </w:p>
          <w:p w14:paraId="04999957" w14:textId="77777777" w:rsidR="00773E55" w:rsidRPr="00514804" w:rsidRDefault="00773E55" w:rsidP="000E6C1D">
            <w:pPr>
              <w:autoSpaceDE w:val="0"/>
              <w:autoSpaceDN w:val="0"/>
              <w:adjustRightInd w:val="0"/>
              <w:spacing w:after="0" w:line="240" w:lineRule="auto"/>
              <w:rPr>
                <w:rFonts w:ascii="Arial" w:hAnsi="Arial" w:cs="Arial"/>
                <w:i/>
                <w:sz w:val="20"/>
                <w:szCs w:val="20"/>
              </w:rPr>
            </w:pPr>
          </w:p>
        </w:tc>
        <w:tc>
          <w:tcPr>
            <w:tcW w:w="243" w:type="pct"/>
          </w:tcPr>
          <w:p w14:paraId="139C5F33" w14:textId="77777777" w:rsidR="00E34719" w:rsidRPr="00514804" w:rsidRDefault="00E34719" w:rsidP="000E6C1D">
            <w:pPr>
              <w:spacing w:after="0" w:line="240" w:lineRule="auto"/>
              <w:jc w:val="both"/>
              <w:rPr>
                <w:rFonts w:ascii="Arial" w:hAnsi="Arial" w:cs="Arial"/>
                <w:sz w:val="20"/>
                <w:szCs w:val="20"/>
              </w:rPr>
            </w:pPr>
          </w:p>
        </w:tc>
        <w:tc>
          <w:tcPr>
            <w:tcW w:w="1406" w:type="pct"/>
          </w:tcPr>
          <w:p w14:paraId="70FCE1A9" w14:textId="77777777" w:rsidR="00E34719" w:rsidRPr="00514804" w:rsidRDefault="00E34719" w:rsidP="000E6C1D">
            <w:pPr>
              <w:spacing w:after="0" w:line="240" w:lineRule="auto"/>
              <w:jc w:val="both"/>
              <w:rPr>
                <w:rFonts w:ascii="Arial" w:hAnsi="Arial" w:cs="Arial"/>
                <w:sz w:val="20"/>
                <w:szCs w:val="20"/>
              </w:rPr>
            </w:pPr>
          </w:p>
        </w:tc>
        <w:tc>
          <w:tcPr>
            <w:tcW w:w="670" w:type="pct"/>
          </w:tcPr>
          <w:p w14:paraId="3069FF8D" w14:textId="77777777" w:rsidR="00E34719" w:rsidRPr="00514804" w:rsidRDefault="00E34719" w:rsidP="000E6C1D">
            <w:pPr>
              <w:spacing w:after="0" w:line="240" w:lineRule="auto"/>
              <w:jc w:val="both"/>
              <w:rPr>
                <w:rFonts w:ascii="Arial" w:hAnsi="Arial" w:cs="Arial"/>
                <w:sz w:val="20"/>
                <w:szCs w:val="20"/>
              </w:rPr>
            </w:pPr>
          </w:p>
        </w:tc>
        <w:tc>
          <w:tcPr>
            <w:tcW w:w="1612" w:type="pct"/>
          </w:tcPr>
          <w:p w14:paraId="6D7D9CB6" w14:textId="1649A449" w:rsidR="004C1CAF" w:rsidRDefault="00164DD3" w:rsidP="00C056AA">
            <w:pPr>
              <w:numPr>
                <w:ilvl w:val="0"/>
                <w:numId w:val="4"/>
              </w:numPr>
              <w:spacing w:after="0" w:line="240" w:lineRule="auto"/>
              <w:ind w:left="501" w:hanging="501"/>
              <w:rPr>
                <w:rFonts w:ascii="Arial" w:hAnsi="Arial" w:cs="Arial"/>
                <w:sz w:val="18"/>
                <w:szCs w:val="18"/>
              </w:rPr>
            </w:pPr>
            <w:r>
              <w:rPr>
                <w:rFonts w:ascii="Arial" w:hAnsi="Arial" w:cs="Arial"/>
                <w:sz w:val="18"/>
                <w:szCs w:val="18"/>
              </w:rPr>
              <w:t>Hospital</w:t>
            </w:r>
            <w:r w:rsidRPr="00514804">
              <w:rPr>
                <w:rFonts w:ascii="Arial" w:hAnsi="Arial" w:cs="Arial"/>
                <w:sz w:val="18"/>
                <w:szCs w:val="18"/>
              </w:rPr>
              <w:t xml:space="preserve"> </w:t>
            </w:r>
            <w:r w:rsidR="004C1CAF" w:rsidRPr="00514804">
              <w:rPr>
                <w:rFonts w:ascii="Arial" w:hAnsi="Arial" w:cs="Arial"/>
                <w:sz w:val="18"/>
                <w:szCs w:val="18"/>
              </w:rPr>
              <w:t xml:space="preserve">Infection Control Management Team – structure, terms of reference and last 6 months reports to HAC  </w:t>
            </w:r>
          </w:p>
          <w:p w14:paraId="06F1DFD1" w14:textId="77777777" w:rsidR="00E34719" w:rsidRPr="004C1CAF" w:rsidRDefault="004C1CAF" w:rsidP="00C056AA">
            <w:pPr>
              <w:numPr>
                <w:ilvl w:val="0"/>
                <w:numId w:val="4"/>
              </w:numPr>
              <w:spacing w:after="0" w:line="240" w:lineRule="auto"/>
              <w:ind w:left="501" w:hanging="501"/>
              <w:rPr>
                <w:rFonts w:ascii="Arial" w:hAnsi="Arial" w:cs="Arial"/>
                <w:sz w:val="18"/>
                <w:szCs w:val="18"/>
              </w:rPr>
            </w:pPr>
            <w:r w:rsidRPr="004C1CAF">
              <w:rPr>
                <w:rFonts w:ascii="Arial" w:hAnsi="Arial" w:cs="Arial"/>
                <w:sz w:val="18"/>
                <w:szCs w:val="18"/>
              </w:rPr>
              <w:t>Example of urgent escalation process (outbreak)</w:t>
            </w:r>
          </w:p>
        </w:tc>
      </w:tr>
    </w:tbl>
    <w:p w14:paraId="68F02E43" w14:textId="77777777" w:rsidR="00773E55" w:rsidRDefault="00773E55">
      <w:r>
        <w:br w:type="page"/>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565"/>
        <w:gridCol w:w="3956"/>
        <w:gridCol w:w="1952"/>
        <w:gridCol w:w="4696"/>
      </w:tblGrid>
      <w:tr w:rsidR="009D6A33" w:rsidRPr="00514804" w14:paraId="7060DDF9" w14:textId="77777777" w:rsidTr="00773E55">
        <w:tc>
          <w:tcPr>
            <w:tcW w:w="1166" w:type="pct"/>
            <w:shd w:val="clear" w:color="auto" w:fill="auto"/>
          </w:tcPr>
          <w:p w14:paraId="612BA51E" w14:textId="77777777" w:rsidR="005915B0" w:rsidRDefault="005915B0" w:rsidP="005915B0">
            <w:pPr>
              <w:spacing w:after="0" w:line="240" w:lineRule="auto"/>
              <w:rPr>
                <w:rFonts w:ascii="Arial" w:hAnsi="Arial" w:cs="Arial"/>
                <w:sz w:val="20"/>
                <w:szCs w:val="20"/>
              </w:rPr>
            </w:pPr>
            <w:r>
              <w:rPr>
                <w:rFonts w:ascii="Arial" w:hAnsi="Arial" w:cs="Arial"/>
                <w:sz w:val="20"/>
                <w:szCs w:val="20"/>
              </w:rPr>
              <w:lastRenderedPageBreak/>
              <w:t>5.2</w:t>
            </w:r>
          </w:p>
          <w:p w14:paraId="626A5580" w14:textId="77777777" w:rsidR="005915B0" w:rsidRPr="00514804" w:rsidRDefault="009D063B" w:rsidP="005915B0">
            <w:pPr>
              <w:spacing w:after="0" w:line="240" w:lineRule="auto"/>
              <w:rPr>
                <w:rFonts w:ascii="Arial" w:hAnsi="Arial" w:cs="Arial"/>
                <w:sz w:val="20"/>
                <w:szCs w:val="20"/>
              </w:rPr>
            </w:pP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hōtaka</w:t>
            </w:r>
            <w:proofErr w:type="spellEnd"/>
            <w:r>
              <w:rPr>
                <w:rFonts w:ascii="Arial" w:hAnsi="Arial" w:cs="Arial"/>
                <w:sz w:val="20"/>
                <w:szCs w:val="20"/>
              </w:rPr>
              <w:t xml:space="preserve"> </w:t>
            </w:r>
            <w:proofErr w:type="spellStart"/>
            <w:r>
              <w:rPr>
                <w:rFonts w:ascii="Arial" w:hAnsi="Arial" w:cs="Arial"/>
                <w:sz w:val="20"/>
                <w:szCs w:val="20"/>
              </w:rPr>
              <w:t>kaupare</w:t>
            </w:r>
            <w:proofErr w:type="spellEnd"/>
            <w:r>
              <w:rPr>
                <w:rFonts w:ascii="Arial" w:hAnsi="Arial" w:cs="Arial"/>
                <w:sz w:val="20"/>
                <w:szCs w:val="20"/>
              </w:rPr>
              <w:t xml:space="preserve"> </w:t>
            </w:r>
            <w:proofErr w:type="spellStart"/>
            <w:r>
              <w:rPr>
                <w:rFonts w:ascii="Arial" w:hAnsi="Arial" w:cs="Arial"/>
                <w:sz w:val="20"/>
                <w:szCs w:val="20"/>
              </w:rPr>
              <w:t>pokenga</w:t>
            </w:r>
            <w:proofErr w:type="spellEnd"/>
            <w:r>
              <w:rPr>
                <w:rFonts w:ascii="Arial" w:hAnsi="Arial" w:cs="Arial"/>
                <w:sz w:val="20"/>
                <w:szCs w:val="20"/>
              </w:rPr>
              <w:t xml:space="preserve"> me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whakatinanatanga</w:t>
            </w:r>
            <w:proofErr w:type="spellEnd"/>
            <w:r>
              <w:rPr>
                <w:rFonts w:ascii="Arial" w:hAnsi="Arial" w:cs="Arial"/>
                <w:sz w:val="20"/>
                <w:szCs w:val="20"/>
              </w:rPr>
              <w:t xml:space="preserve"> - </w:t>
            </w:r>
            <w:r w:rsidR="005915B0">
              <w:rPr>
                <w:rFonts w:ascii="Arial" w:hAnsi="Arial" w:cs="Arial"/>
                <w:sz w:val="20"/>
                <w:szCs w:val="20"/>
              </w:rPr>
              <w:t>The infection prevention programme and implementation</w:t>
            </w:r>
          </w:p>
          <w:p w14:paraId="245EF508" w14:textId="77777777" w:rsidR="00E34719" w:rsidRPr="00514804" w:rsidRDefault="00E34719" w:rsidP="000E6C1D">
            <w:pPr>
              <w:autoSpaceDE w:val="0"/>
              <w:autoSpaceDN w:val="0"/>
              <w:adjustRightInd w:val="0"/>
              <w:spacing w:after="0" w:line="240" w:lineRule="auto"/>
              <w:rPr>
                <w:rFonts w:ascii="Arial" w:hAnsi="Arial" w:cs="Arial"/>
                <w:i/>
                <w:sz w:val="20"/>
                <w:szCs w:val="20"/>
              </w:rPr>
            </w:pPr>
          </w:p>
          <w:p w14:paraId="69EAEC1A" w14:textId="77777777" w:rsidR="007E09F0" w:rsidRDefault="005915B0" w:rsidP="000E6C1D">
            <w:pPr>
              <w:autoSpaceDE w:val="0"/>
              <w:autoSpaceDN w:val="0"/>
              <w:adjustRightInd w:val="0"/>
              <w:spacing w:after="0" w:line="240" w:lineRule="auto"/>
              <w:rPr>
                <w:rFonts w:ascii="Arial" w:hAnsi="Arial" w:cs="Arial"/>
                <w:i/>
                <w:sz w:val="20"/>
                <w:szCs w:val="20"/>
              </w:rPr>
            </w:pPr>
            <w:r>
              <w:rPr>
                <w:rFonts w:ascii="Arial" w:hAnsi="Arial" w:cs="Arial"/>
                <w:i/>
                <w:sz w:val="20"/>
                <w:szCs w:val="20"/>
              </w:rPr>
              <w:t>We develop and implement an infection prevention programme that is appropriate to the needs, size, and scope of our service</w:t>
            </w:r>
          </w:p>
          <w:p w14:paraId="7470841F" w14:textId="77777777" w:rsidR="007E09F0" w:rsidRDefault="007E09F0" w:rsidP="000E6C1D">
            <w:pPr>
              <w:autoSpaceDE w:val="0"/>
              <w:autoSpaceDN w:val="0"/>
              <w:adjustRightInd w:val="0"/>
              <w:spacing w:after="0" w:line="240" w:lineRule="auto"/>
              <w:rPr>
                <w:rFonts w:ascii="Arial" w:hAnsi="Arial" w:cs="Arial"/>
                <w:i/>
                <w:sz w:val="20"/>
                <w:szCs w:val="20"/>
              </w:rPr>
            </w:pPr>
          </w:p>
          <w:p w14:paraId="1B89A1EF" w14:textId="77777777" w:rsidR="002F190E" w:rsidRDefault="002F190E" w:rsidP="002F190E">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0A160D4B" w14:textId="77777777" w:rsidR="002F190E" w:rsidRPr="002F190E" w:rsidRDefault="002F190E" w:rsidP="00672248">
            <w:pPr>
              <w:spacing w:after="0" w:line="240" w:lineRule="auto"/>
              <w:rPr>
                <w:rFonts w:ascii="Arial" w:hAnsi="Arial" w:cs="Arial"/>
                <w:sz w:val="20"/>
                <w:szCs w:val="20"/>
              </w:rPr>
            </w:pPr>
            <w:r>
              <w:rPr>
                <w:rFonts w:ascii="Arial" w:hAnsi="Arial" w:cs="Arial"/>
                <w:sz w:val="20"/>
                <w:szCs w:val="20"/>
              </w:rPr>
              <w:t xml:space="preserve">5.2.4, </w:t>
            </w:r>
            <w:r w:rsidR="005E37AC">
              <w:rPr>
                <w:rFonts w:ascii="Arial" w:hAnsi="Arial" w:cs="Arial"/>
                <w:sz w:val="20"/>
                <w:szCs w:val="20"/>
              </w:rPr>
              <w:t>5.2.12, 5.2.13</w:t>
            </w:r>
          </w:p>
          <w:p w14:paraId="0B08A3F5" w14:textId="77777777" w:rsidR="002F190E" w:rsidRDefault="002F190E" w:rsidP="00672248">
            <w:pPr>
              <w:spacing w:after="0" w:line="240" w:lineRule="auto"/>
              <w:rPr>
                <w:rFonts w:ascii="Arial" w:hAnsi="Arial" w:cs="Arial"/>
                <w:color w:val="00B050"/>
                <w:sz w:val="20"/>
                <w:szCs w:val="20"/>
              </w:rPr>
            </w:pPr>
          </w:p>
          <w:p w14:paraId="658699D6" w14:textId="77777777" w:rsidR="007E09F0" w:rsidRPr="00672248" w:rsidRDefault="007E09F0" w:rsidP="00672248">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77C88A8B" w14:textId="77777777" w:rsidR="00E34719" w:rsidRPr="007E09F0" w:rsidRDefault="00E34719" w:rsidP="000E6C1D">
            <w:pPr>
              <w:autoSpaceDE w:val="0"/>
              <w:autoSpaceDN w:val="0"/>
              <w:adjustRightInd w:val="0"/>
              <w:spacing w:after="0" w:line="240" w:lineRule="auto"/>
              <w:rPr>
                <w:rFonts w:ascii="Arial" w:hAnsi="Arial" w:cs="Arial"/>
                <w:iCs/>
                <w:sz w:val="20"/>
                <w:szCs w:val="20"/>
              </w:rPr>
            </w:pPr>
            <w:r w:rsidRPr="00514804">
              <w:rPr>
                <w:rFonts w:ascii="Arial" w:hAnsi="Arial" w:cs="Arial"/>
                <w:i/>
                <w:sz w:val="20"/>
                <w:szCs w:val="20"/>
              </w:rPr>
              <w:t xml:space="preserve"> </w:t>
            </w:r>
            <w:r w:rsidR="007E09F0">
              <w:rPr>
                <w:rFonts w:ascii="Arial" w:hAnsi="Arial" w:cs="Arial"/>
                <w:iCs/>
                <w:sz w:val="20"/>
                <w:szCs w:val="20"/>
              </w:rPr>
              <w:t>5.2</w:t>
            </w:r>
            <w:r w:rsidR="00985D9D">
              <w:rPr>
                <w:rFonts w:ascii="Arial" w:hAnsi="Arial" w:cs="Arial"/>
                <w:iCs/>
                <w:sz w:val="20"/>
                <w:szCs w:val="20"/>
              </w:rPr>
              <w:t>.9, 5.2.10, 5.2.11, 5.2.12, 5.2.13</w:t>
            </w:r>
          </w:p>
        </w:tc>
        <w:tc>
          <w:tcPr>
            <w:tcW w:w="194" w:type="pct"/>
          </w:tcPr>
          <w:p w14:paraId="6377F499" w14:textId="77777777" w:rsidR="00E34719" w:rsidRPr="00514804" w:rsidRDefault="00E34719" w:rsidP="000E6C1D">
            <w:pPr>
              <w:spacing w:after="0" w:line="240" w:lineRule="auto"/>
              <w:jc w:val="both"/>
              <w:rPr>
                <w:rFonts w:ascii="Arial" w:hAnsi="Arial" w:cs="Arial"/>
                <w:sz w:val="20"/>
                <w:szCs w:val="20"/>
              </w:rPr>
            </w:pPr>
          </w:p>
        </w:tc>
        <w:tc>
          <w:tcPr>
            <w:tcW w:w="1358" w:type="pct"/>
          </w:tcPr>
          <w:p w14:paraId="0BEF8666" w14:textId="77777777" w:rsidR="00E34719" w:rsidRPr="00514804" w:rsidRDefault="00E34719" w:rsidP="000E6C1D">
            <w:pPr>
              <w:spacing w:after="0" w:line="240" w:lineRule="auto"/>
              <w:jc w:val="both"/>
              <w:rPr>
                <w:rFonts w:ascii="Arial" w:hAnsi="Arial" w:cs="Arial"/>
                <w:sz w:val="20"/>
                <w:szCs w:val="20"/>
              </w:rPr>
            </w:pPr>
          </w:p>
        </w:tc>
        <w:tc>
          <w:tcPr>
            <w:tcW w:w="670" w:type="pct"/>
          </w:tcPr>
          <w:p w14:paraId="7F03B158" w14:textId="77777777" w:rsidR="00E34719" w:rsidRPr="00514804" w:rsidRDefault="00E34719" w:rsidP="000E6C1D">
            <w:pPr>
              <w:spacing w:after="0" w:line="240" w:lineRule="auto"/>
              <w:jc w:val="both"/>
              <w:rPr>
                <w:rFonts w:ascii="Arial" w:hAnsi="Arial" w:cs="Arial"/>
                <w:sz w:val="20"/>
                <w:szCs w:val="20"/>
              </w:rPr>
            </w:pPr>
          </w:p>
        </w:tc>
        <w:tc>
          <w:tcPr>
            <w:tcW w:w="1612" w:type="pct"/>
          </w:tcPr>
          <w:p w14:paraId="4BB7894F" w14:textId="77777777" w:rsidR="004C1CAF" w:rsidRPr="00514804" w:rsidRDefault="004C1CA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Infection Control Annual plan reports </w:t>
            </w:r>
          </w:p>
          <w:p w14:paraId="5B1B7DC7" w14:textId="223048C8" w:rsidR="004C1CAF" w:rsidRPr="00514804" w:rsidRDefault="000040C2" w:rsidP="00C056AA">
            <w:pPr>
              <w:numPr>
                <w:ilvl w:val="0"/>
                <w:numId w:val="4"/>
              </w:numPr>
              <w:spacing w:after="0" w:line="240" w:lineRule="auto"/>
              <w:ind w:left="501" w:hanging="501"/>
              <w:rPr>
                <w:rFonts w:ascii="Arial" w:hAnsi="Arial" w:cs="Arial"/>
                <w:sz w:val="18"/>
                <w:szCs w:val="18"/>
              </w:rPr>
            </w:pPr>
            <w:r>
              <w:rPr>
                <w:rFonts w:ascii="Arial" w:hAnsi="Arial" w:cs="Arial"/>
                <w:sz w:val="18"/>
                <w:szCs w:val="18"/>
              </w:rPr>
              <w:t>Hospital</w:t>
            </w:r>
            <w:r w:rsidRPr="00514804">
              <w:rPr>
                <w:rFonts w:ascii="Arial" w:hAnsi="Arial" w:cs="Arial"/>
                <w:sz w:val="18"/>
                <w:szCs w:val="18"/>
              </w:rPr>
              <w:t xml:space="preserve"> </w:t>
            </w:r>
            <w:r w:rsidR="004C1CAF" w:rsidRPr="00514804">
              <w:rPr>
                <w:rFonts w:ascii="Arial" w:hAnsi="Arial" w:cs="Arial"/>
                <w:sz w:val="18"/>
                <w:szCs w:val="18"/>
              </w:rPr>
              <w:t xml:space="preserve">national data set reports for last 6 months </w:t>
            </w:r>
          </w:p>
          <w:p w14:paraId="48B53294" w14:textId="3164E657" w:rsidR="004C1CAF" w:rsidRPr="00514804" w:rsidRDefault="004C1CA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Describe interface between </w:t>
            </w:r>
            <w:r w:rsidR="000040C2">
              <w:rPr>
                <w:rFonts w:ascii="Arial" w:hAnsi="Arial" w:cs="Arial"/>
                <w:sz w:val="18"/>
                <w:szCs w:val="18"/>
              </w:rPr>
              <w:t>hospital</w:t>
            </w:r>
            <w:r w:rsidR="000040C2" w:rsidRPr="00514804">
              <w:rPr>
                <w:rFonts w:ascii="Arial" w:hAnsi="Arial" w:cs="Arial"/>
                <w:sz w:val="18"/>
                <w:szCs w:val="18"/>
              </w:rPr>
              <w:t xml:space="preserve"> </w:t>
            </w:r>
            <w:r w:rsidRPr="00514804">
              <w:rPr>
                <w:rFonts w:ascii="Arial" w:hAnsi="Arial" w:cs="Arial"/>
                <w:sz w:val="18"/>
                <w:szCs w:val="18"/>
              </w:rPr>
              <w:t>IC Committee and clinical services</w:t>
            </w:r>
          </w:p>
          <w:p w14:paraId="6A623832" w14:textId="77777777" w:rsidR="00E34719" w:rsidRDefault="004C1CA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Link to satellite sites</w:t>
            </w:r>
            <w:r w:rsidRPr="00514804" w:rsidDel="00D055EF">
              <w:rPr>
                <w:rFonts w:ascii="Arial" w:hAnsi="Arial" w:cs="Arial"/>
                <w:sz w:val="18"/>
                <w:szCs w:val="18"/>
              </w:rPr>
              <w:t xml:space="preserve"> </w:t>
            </w:r>
          </w:p>
          <w:p w14:paraId="5512CD99" w14:textId="77777777" w:rsidR="004C1CAF" w:rsidRPr="00444B78" w:rsidRDefault="004C1CA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Describe the interface with contracted services in respect of compliance to organisational infection </w:t>
            </w:r>
            <w:r w:rsidRPr="00444B78">
              <w:rPr>
                <w:rFonts w:ascii="Arial" w:hAnsi="Arial" w:cs="Arial"/>
                <w:sz w:val="18"/>
                <w:szCs w:val="18"/>
              </w:rPr>
              <w:t>control programme</w:t>
            </w:r>
          </w:p>
          <w:p w14:paraId="4D6654F3" w14:textId="77777777" w:rsidR="000F0F55" w:rsidRPr="000F0F55" w:rsidRDefault="004C1CAF" w:rsidP="000F0F55">
            <w:pPr>
              <w:numPr>
                <w:ilvl w:val="0"/>
                <w:numId w:val="4"/>
              </w:numPr>
              <w:spacing w:after="0" w:line="240" w:lineRule="auto"/>
              <w:ind w:left="501" w:hanging="501"/>
              <w:rPr>
                <w:rFonts w:ascii="Arial" w:hAnsi="Arial" w:cs="Arial"/>
                <w:color w:val="FF0000"/>
                <w:sz w:val="18"/>
                <w:szCs w:val="18"/>
              </w:rPr>
            </w:pPr>
            <w:r w:rsidRPr="000F0F55">
              <w:rPr>
                <w:rFonts w:ascii="Arial" w:hAnsi="Arial" w:cs="Arial"/>
                <w:color w:val="FF0000"/>
                <w:sz w:val="18"/>
                <w:szCs w:val="18"/>
              </w:rPr>
              <w:t>Describe outbreak management practices</w:t>
            </w:r>
            <w:r w:rsidR="000F0F55">
              <w:rPr>
                <w:rFonts w:ascii="Arial" w:hAnsi="Arial" w:cs="Arial"/>
                <w:color w:val="FF0000"/>
                <w:sz w:val="18"/>
                <w:szCs w:val="18"/>
              </w:rPr>
              <w:t>/ pandemic or infectious disease plan</w:t>
            </w:r>
          </w:p>
          <w:p w14:paraId="69D5DD78" w14:textId="77777777" w:rsidR="004C1CAF" w:rsidRDefault="004C1CA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Policies and procedures to cover all </w:t>
            </w:r>
            <w:r w:rsidR="00E205C0">
              <w:rPr>
                <w:rFonts w:ascii="Arial" w:hAnsi="Arial" w:cs="Arial"/>
                <w:sz w:val="18"/>
                <w:szCs w:val="18"/>
              </w:rPr>
              <w:t>subsection</w:t>
            </w:r>
            <w:r w:rsidRPr="00514804">
              <w:rPr>
                <w:rFonts w:ascii="Arial" w:hAnsi="Arial" w:cs="Arial"/>
                <w:sz w:val="18"/>
                <w:szCs w:val="18"/>
              </w:rPr>
              <w:t>s</w:t>
            </w:r>
          </w:p>
          <w:p w14:paraId="4C9E33B6" w14:textId="77777777" w:rsidR="004C1CAF" w:rsidRPr="00514804" w:rsidRDefault="004C1CA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Reports on education training for staff – rates Consider role of infection control service representatives</w:t>
            </w:r>
          </w:p>
          <w:p w14:paraId="6C32B544" w14:textId="77777777" w:rsidR="004C1CAF" w:rsidRPr="00514804" w:rsidRDefault="004C1CA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Education formal vs. informal</w:t>
            </w:r>
          </w:p>
        </w:tc>
      </w:tr>
      <w:tr w:rsidR="009D6A33" w:rsidRPr="00514804" w14:paraId="5079A8F8" w14:textId="77777777" w:rsidTr="00773E55">
        <w:tc>
          <w:tcPr>
            <w:tcW w:w="1166" w:type="pct"/>
            <w:shd w:val="clear" w:color="auto" w:fill="auto"/>
          </w:tcPr>
          <w:p w14:paraId="4F30856E" w14:textId="77777777" w:rsidR="00E34719" w:rsidRPr="00514804" w:rsidRDefault="005915B0" w:rsidP="000E6C1D">
            <w:pPr>
              <w:spacing w:after="0" w:line="240" w:lineRule="auto"/>
              <w:rPr>
                <w:rFonts w:ascii="Arial" w:hAnsi="Arial" w:cs="Arial"/>
                <w:sz w:val="20"/>
                <w:szCs w:val="20"/>
              </w:rPr>
            </w:pPr>
            <w:r>
              <w:rPr>
                <w:rFonts w:ascii="Arial" w:hAnsi="Arial" w:cs="Arial"/>
                <w:sz w:val="20"/>
                <w:szCs w:val="20"/>
              </w:rPr>
              <w:t>5.3</w:t>
            </w:r>
          </w:p>
          <w:p w14:paraId="137B9D10" w14:textId="77777777" w:rsidR="00E34719" w:rsidRPr="00514804" w:rsidRDefault="009D6A33" w:rsidP="000E6C1D">
            <w:pPr>
              <w:spacing w:after="0" w:line="240" w:lineRule="auto"/>
              <w:rPr>
                <w:rFonts w:ascii="Arial" w:hAnsi="Arial" w:cs="Arial"/>
                <w:sz w:val="20"/>
                <w:szCs w:val="20"/>
              </w:rPr>
            </w:pPr>
            <w:proofErr w:type="spellStart"/>
            <w:r>
              <w:rPr>
                <w:rFonts w:ascii="Arial" w:hAnsi="Arial" w:cs="Arial"/>
                <w:sz w:val="20"/>
                <w:szCs w:val="20"/>
              </w:rPr>
              <w:t>Hōtaka</w:t>
            </w:r>
            <w:proofErr w:type="spellEnd"/>
            <w:r>
              <w:rPr>
                <w:rFonts w:ascii="Arial" w:hAnsi="Arial" w:cs="Arial"/>
                <w:sz w:val="20"/>
                <w:szCs w:val="20"/>
              </w:rPr>
              <w:t xml:space="preserve"> kaitiaki </w:t>
            </w:r>
            <w:proofErr w:type="spellStart"/>
            <w:r>
              <w:rPr>
                <w:rFonts w:ascii="Arial" w:hAnsi="Arial" w:cs="Arial"/>
                <w:sz w:val="20"/>
                <w:szCs w:val="20"/>
              </w:rPr>
              <w:t>patu</w:t>
            </w:r>
            <w:proofErr w:type="spellEnd"/>
            <w:r>
              <w:rPr>
                <w:rFonts w:ascii="Arial" w:hAnsi="Arial" w:cs="Arial"/>
                <w:sz w:val="20"/>
                <w:szCs w:val="20"/>
              </w:rPr>
              <w:t xml:space="preserve"> </w:t>
            </w:r>
            <w:proofErr w:type="spellStart"/>
            <w:r>
              <w:rPr>
                <w:rFonts w:ascii="Arial" w:hAnsi="Arial" w:cs="Arial"/>
                <w:sz w:val="20"/>
                <w:szCs w:val="20"/>
              </w:rPr>
              <w:t>huakita</w:t>
            </w:r>
            <w:proofErr w:type="spellEnd"/>
            <w:r>
              <w:rPr>
                <w:rFonts w:ascii="Arial" w:hAnsi="Arial" w:cs="Arial"/>
                <w:sz w:val="20"/>
                <w:szCs w:val="20"/>
              </w:rPr>
              <w:t xml:space="preserve"> (AMS) me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whakatinanatanga</w:t>
            </w:r>
            <w:proofErr w:type="spellEnd"/>
            <w:r>
              <w:rPr>
                <w:rFonts w:ascii="Arial" w:hAnsi="Arial" w:cs="Arial"/>
                <w:sz w:val="20"/>
                <w:szCs w:val="20"/>
              </w:rPr>
              <w:t xml:space="preserve"> - </w:t>
            </w:r>
            <w:r w:rsidR="005915B0">
              <w:rPr>
                <w:rFonts w:ascii="Arial" w:hAnsi="Arial" w:cs="Arial"/>
                <w:sz w:val="20"/>
                <w:szCs w:val="20"/>
              </w:rPr>
              <w:t>Antimicrobial stewardship (AMS) programme and implementation</w:t>
            </w:r>
          </w:p>
          <w:p w14:paraId="084528F6" w14:textId="77777777" w:rsidR="00E34719" w:rsidRPr="00514804" w:rsidRDefault="00E34719" w:rsidP="000E6C1D">
            <w:pPr>
              <w:autoSpaceDE w:val="0"/>
              <w:autoSpaceDN w:val="0"/>
              <w:adjustRightInd w:val="0"/>
              <w:spacing w:after="0" w:line="240" w:lineRule="auto"/>
              <w:rPr>
                <w:rFonts w:ascii="Arial" w:hAnsi="Arial" w:cs="Arial"/>
                <w:i/>
                <w:sz w:val="20"/>
                <w:szCs w:val="20"/>
              </w:rPr>
            </w:pPr>
          </w:p>
          <w:p w14:paraId="6041170B" w14:textId="77777777" w:rsidR="00E34719" w:rsidRPr="00514804" w:rsidRDefault="005915B0" w:rsidP="000E6C1D">
            <w:pPr>
              <w:autoSpaceDE w:val="0"/>
              <w:autoSpaceDN w:val="0"/>
              <w:adjustRightInd w:val="0"/>
              <w:spacing w:after="0" w:line="240" w:lineRule="auto"/>
              <w:rPr>
                <w:rFonts w:ascii="MyriadPro-Bold" w:eastAsiaTheme="minorHAnsi" w:hAnsi="MyriadPro-Bold" w:cs="MyriadPro-Bold"/>
                <w:b/>
                <w:bCs/>
              </w:rPr>
            </w:pPr>
            <w:r>
              <w:rPr>
                <w:rFonts w:ascii="Arial" w:hAnsi="Arial" w:cs="Arial"/>
                <w:i/>
                <w:sz w:val="20"/>
                <w:szCs w:val="20"/>
              </w:rPr>
              <w:t>We promote responsible antimicrobials prescribing and implement an AMS programme that is appropriate to the needs, size, and scope of our service</w:t>
            </w:r>
          </w:p>
        </w:tc>
        <w:tc>
          <w:tcPr>
            <w:tcW w:w="194" w:type="pct"/>
          </w:tcPr>
          <w:p w14:paraId="3C1DEB3F" w14:textId="77777777" w:rsidR="00E34719" w:rsidRPr="00514804" w:rsidRDefault="00E34719" w:rsidP="000E6C1D">
            <w:pPr>
              <w:spacing w:after="0" w:line="240" w:lineRule="auto"/>
              <w:jc w:val="both"/>
              <w:rPr>
                <w:rFonts w:ascii="Arial" w:hAnsi="Arial" w:cs="Arial"/>
                <w:sz w:val="20"/>
                <w:szCs w:val="20"/>
              </w:rPr>
            </w:pPr>
          </w:p>
        </w:tc>
        <w:tc>
          <w:tcPr>
            <w:tcW w:w="1358" w:type="pct"/>
          </w:tcPr>
          <w:p w14:paraId="62D69917" w14:textId="77777777" w:rsidR="00E34719" w:rsidRPr="00514804" w:rsidRDefault="00E34719" w:rsidP="000E6C1D">
            <w:pPr>
              <w:spacing w:after="0" w:line="240" w:lineRule="auto"/>
              <w:jc w:val="both"/>
              <w:rPr>
                <w:rFonts w:ascii="Arial" w:hAnsi="Arial" w:cs="Arial"/>
                <w:sz w:val="20"/>
                <w:szCs w:val="20"/>
              </w:rPr>
            </w:pPr>
          </w:p>
        </w:tc>
        <w:tc>
          <w:tcPr>
            <w:tcW w:w="670" w:type="pct"/>
          </w:tcPr>
          <w:p w14:paraId="5DBBF2F3" w14:textId="77777777" w:rsidR="00E34719" w:rsidRPr="00514804" w:rsidRDefault="00E34719" w:rsidP="000E6C1D">
            <w:pPr>
              <w:spacing w:after="0" w:line="240" w:lineRule="auto"/>
              <w:jc w:val="both"/>
              <w:rPr>
                <w:rFonts w:ascii="Arial" w:hAnsi="Arial" w:cs="Arial"/>
                <w:sz w:val="20"/>
                <w:szCs w:val="20"/>
              </w:rPr>
            </w:pPr>
          </w:p>
        </w:tc>
        <w:tc>
          <w:tcPr>
            <w:tcW w:w="1612" w:type="pct"/>
          </w:tcPr>
          <w:p w14:paraId="0E644E30" w14:textId="77777777" w:rsidR="004C1CAF" w:rsidRPr="00514804" w:rsidRDefault="004C1CA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Antimicrobial policy implementation</w:t>
            </w:r>
          </w:p>
          <w:p w14:paraId="39184F38" w14:textId="77777777" w:rsidR="004C1CAF" w:rsidRDefault="004C1CAF"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Rates of antibiotics usage reports for last 4 quarters.</w:t>
            </w:r>
          </w:p>
          <w:p w14:paraId="74A3F1A1" w14:textId="77777777" w:rsidR="00E34719" w:rsidRPr="00514804" w:rsidRDefault="004C1CAF" w:rsidP="00C056AA">
            <w:pPr>
              <w:numPr>
                <w:ilvl w:val="0"/>
                <w:numId w:val="4"/>
              </w:numPr>
              <w:spacing w:after="0" w:line="240" w:lineRule="auto"/>
              <w:ind w:left="501" w:hanging="501"/>
              <w:rPr>
                <w:rFonts w:ascii="Arial" w:hAnsi="Arial" w:cs="Arial"/>
                <w:sz w:val="18"/>
                <w:szCs w:val="18"/>
              </w:rPr>
            </w:pPr>
            <w:r>
              <w:rPr>
                <w:rFonts w:ascii="Arial" w:hAnsi="Arial" w:cs="Arial"/>
                <w:sz w:val="18"/>
                <w:szCs w:val="18"/>
              </w:rPr>
              <w:t xml:space="preserve">Policies and procedures </w:t>
            </w:r>
          </w:p>
        </w:tc>
      </w:tr>
      <w:tr w:rsidR="009D6A33" w:rsidRPr="00514804" w14:paraId="280376BF" w14:textId="77777777" w:rsidTr="00773E55">
        <w:tc>
          <w:tcPr>
            <w:tcW w:w="1166" w:type="pct"/>
            <w:shd w:val="clear" w:color="auto" w:fill="auto"/>
          </w:tcPr>
          <w:p w14:paraId="6654191E" w14:textId="77777777" w:rsidR="00E34719" w:rsidRPr="00514804" w:rsidRDefault="001F18E2" w:rsidP="000E6C1D">
            <w:pPr>
              <w:spacing w:after="0" w:line="240" w:lineRule="auto"/>
              <w:rPr>
                <w:rFonts w:ascii="Arial" w:hAnsi="Arial" w:cs="Arial"/>
                <w:sz w:val="20"/>
                <w:szCs w:val="20"/>
              </w:rPr>
            </w:pPr>
            <w:r>
              <w:rPr>
                <w:rFonts w:ascii="Arial" w:hAnsi="Arial" w:cs="Arial"/>
                <w:sz w:val="20"/>
                <w:szCs w:val="20"/>
              </w:rPr>
              <w:t>5.4</w:t>
            </w:r>
          </w:p>
          <w:p w14:paraId="43548ABC" w14:textId="77777777" w:rsidR="00E34719" w:rsidRPr="00514804" w:rsidRDefault="008521E4" w:rsidP="000E6C1D">
            <w:pPr>
              <w:spacing w:after="0" w:line="240" w:lineRule="auto"/>
              <w:rPr>
                <w:rFonts w:ascii="Arial" w:hAnsi="Arial" w:cs="Arial"/>
                <w:sz w:val="20"/>
                <w:szCs w:val="20"/>
              </w:rPr>
            </w:pP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āta</w:t>
            </w:r>
            <w:proofErr w:type="spellEnd"/>
            <w:r>
              <w:rPr>
                <w:rFonts w:ascii="Arial" w:hAnsi="Arial" w:cs="Arial"/>
                <w:sz w:val="20"/>
                <w:szCs w:val="20"/>
              </w:rPr>
              <w:t xml:space="preserve"> </w:t>
            </w:r>
            <w:proofErr w:type="spellStart"/>
            <w:r>
              <w:rPr>
                <w:rFonts w:ascii="Arial" w:hAnsi="Arial" w:cs="Arial"/>
                <w:sz w:val="20"/>
                <w:szCs w:val="20"/>
              </w:rPr>
              <w:t>tirotiro</w:t>
            </w:r>
            <w:proofErr w:type="spellEnd"/>
            <w:r>
              <w:rPr>
                <w:rFonts w:ascii="Arial" w:hAnsi="Arial" w:cs="Arial"/>
                <w:sz w:val="20"/>
                <w:szCs w:val="20"/>
              </w:rPr>
              <w:t xml:space="preserve"> </w:t>
            </w:r>
            <w:proofErr w:type="spellStart"/>
            <w:r>
              <w:rPr>
                <w:rFonts w:ascii="Arial" w:hAnsi="Arial" w:cs="Arial"/>
                <w:sz w:val="20"/>
                <w:szCs w:val="20"/>
              </w:rPr>
              <w:t>mō</w:t>
            </w:r>
            <w:proofErr w:type="spellEnd"/>
            <w:r>
              <w:rPr>
                <w:rFonts w:ascii="Arial" w:hAnsi="Arial" w:cs="Arial"/>
                <w:sz w:val="20"/>
                <w:szCs w:val="20"/>
              </w:rPr>
              <w:t xml:space="preserv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pokenga</w:t>
            </w:r>
            <w:proofErr w:type="spellEnd"/>
            <w:r>
              <w:rPr>
                <w:rFonts w:ascii="Arial" w:hAnsi="Arial" w:cs="Arial"/>
                <w:sz w:val="20"/>
                <w:szCs w:val="20"/>
              </w:rPr>
              <w:t xml:space="preserve"> e </w:t>
            </w:r>
            <w:proofErr w:type="spellStart"/>
            <w:r>
              <w:rPr>
                <w:rFonts w:ascii="Arial" w:hAnsi="Arial" w:cs="Arial"/>
                <w:sz w:val="20"/>
                <w:szCs w:val="20"/>
              </w:rPr>
              <w:t>pā</w:t>
            </w:r>
            <w:proofErr w:type="spellEnd"/>
            <w:r>
              <w:rPr>
                <w:rFonts w:ascii="Arial" w:hAnsi="Arial" w:cs="Arial"/>
                <w:sz w:val="20"/>
                <w:szCs w:val="20"/>
              </w:rPr>
              <w:t xml:space="preserve"> ana ki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tiakanga</w:t>
            </w:r>
            <w:proofErr w:type="spellEnd"/>
            <w:r>
              <w:rPr>
                <w:rFonts w:ascii="Arial" w:hAnsi="Arial" w:cs="Arial"/>
                <w:sz w:val="20"/>
                <w:szCs w:val="20"/>
              </w:rPr>
              <w:t xml:space="preserve"> </w:t>
            </w:r>
            <w:proofErr w:type="spellStart"/>
            <w:r>
              <w:rPr>
                <w:rFonts w:ascii="Arial" w:hAnsi="Arial" w:cs="Arial"/>
                <w:sz w:val="20"/>
                <w:szCs w:val="20"/>
              </w:rPr>
              <w:t>hauora</w:t>
            </w:r>
            <w:proofErr w:type="spellEnd"/>
            <w:r>
              <w:rPr>
                <w:rFonts w:ascii="Arial" w:hAnsi="Arial" w:cs="Arial"/>
                <w:sz w:val="20"/>
                <w:szCs w:val="20"/>
              </w:rPr>
              <w:t xml:space="preserve"> (HAI) - </w:t>
            </w:r>
            <w:r w:rsidR="001F18E2">
              <w:rPr>
                <w:rFonts w:ascii="Arial" w:hAnsi="Arial" w:cs="Arial"/>
                <w:sz w:val="20"/>
                <w:szCs w:val="20"/>
              </w:rPr>
              <w:t>Surveillance of health care-associated infection (HAI)</w:t>
            </w:r>
          </w:p>
          <w:p w14:paraId="1D5B2B49" w14:textId="77777777" w:rsidR="00E34719" w:rsidRPr="00514804" w:rsidRDefault="00E34719" w:rsidP="000E6C1D">
            <w:pPr>
              <w:spacing w:after="0" w:line="240" w:lineRule="auto"/>
              <w:rPr>
                <w:rFonts w:ascii="Arial" w:hAnsi="Arial" w:cs="Arial"/>
                <w:sz w:val="20"/>
                <w:szCs w:val="20"/>
              </w:rPr>
            </w:pPr>
          </w:p>
          <w:p w14:paraId="4D9852F4" w14:textId="77777777" w:rsidR="00E34719" w:rsidRDefault="00C10F6C" w:rsidP="000E6C1D">
            <w:pPr>
              <w:autoSpaceDE w:val="0"/>
              <w:autoSpaceDN w:val="0"/>
              <w:adjustRightInd w:val="0"/>
              <w:spacing w:after="0" w:line="240" w:lineRule="auto"/>
              <w:rPr>
                <w:rFonts w:ascii="Arial" w:hAnsi="Arial" w:cs="Arial"/>
                <w:i/>
                <w:sz w:val="20"/>
                <w:szCs w:val="20"/>
              </w:rPr>
            </w:pPr>
            <w:r>
              <w:rPr>
                <w:rFonts w:ascii="Arial" w:hAnsi="Arial" w:cs="Arial"/>
                <w:i/>
                <w:sz w:val="20"/>
                <w:szCs w:val="20"/>
              </w:rPr>
              <w:t xml:space="preserve">We carry out surveillance of HAIs and multi-drug-resistant organisms in accordance with national and regional surveillance programmes, </w:t>
            </w:r>
            <w:r>
              <w:rPr>
                <w:rFonts w:ascii="Arial" w:hAnsi="Arial" w:cs="Arial"/>
                <w:i/>
                <w:sz w:val="20"/>
                <w:szCs w:val="20"/>
              </w:rPr>
              <w:lastRenderedPageBreak/>
              <w:t>agreed objectives, priorities and methods specified in the infection prevention programme, and with an equity focus</w:t>
            </w:r>
          </w:p>
          <w:p w14:paraId="67B346C3" w14:textId="77777777" w:rsidR="00985D9D" w:rsidRDefault="00985D9D" w:rsidP="000E6C1D">
            <w:pPr>
              <w:autoSpaceDE w:val="0"/>
              <w:autoSpaceDN w:val="0"/>
              <w:adjustRightInd w:val="0"/>
              <w:spacing w:after="0" w:line="240" w:lineRule="auto"/>
              <w:rPr>
                <w:rFonts w:ascii="Arial" w:hAnsi="Arial" w:cs="Arial"/>
                <w:i/>
                <w:sz w:val="20"/>
                <w:szCs w:val="20"/>
              </w:rPr>
            </w:pPr>
          </w:p>
          <w:p w14:paraId="63AE84CC" w14:textId="77777777" w:rsidR="005E37AC" w:rsidRDefault="005E37AC" w:rsidP="005E37AC">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39297DC5" w14:textId="77777777" w:rsidR="005E37AC" w:rsidRPr="005E37AC" w:rsidRDefault="005E37AC" w:rsidP="00672248">
            <w:pPr>
              <w:spacing w:after="0" w:line="240" w:lineRule="auto"/>
              <w:rPr>
                <w:rFonts w:ascii="Arial" w:hAnsi="Arial" w:cs="Arial"/>
                <w:sz w:val="20"/>
                <w:szCs w:val="20"/>
              </w:rPr>
            </w:pPr>
            <w:r>
              <w:rPr>
                <w:rFonts w:ascii="Arial" w:hAnsi="Arial" w:cs="Arial"/>
                <w:sz w:val="20"/>
                <w:szCs w:val="20"/>
              </w:rPr>
              <w:t xml:space="preserve">5.4.3, </w:t>
            </w:r>
            <w:r w:rsidR="00E32B72">
              <w:rPr>
                <w:rFonts w:ascii="Arial" w:hAnsi="Arial" w:cs="Arial"/>
                <w:sz w:val="20"/>
                <w:szCs w:val="20"/>
              </w:rPr>
              <w:t>5.4.5</w:t>
            </w:r>
          </w:p>
          <w:p w14:paraId="07CACB7B" w14:textId="77777777" w:rsidR="005E37AC" w:rsidRDefault="005E37AC" w:rsidP="00672248">
            <w:pPr>
              <w:spacing w:after="0" w:line="240" w:lineRule="auto"/>
              <w:rPr>
                <w:rFonts w:ascii="Arial" w:hAnsi="Arial" w:cs="Arial"/>
                <w:color w:val="00B050"/>
                <w:sz w:val="20"/>
                <w:szCs w:val="20"/>
              </w:rPr>
            </w:pPr>
          </w:p>
          <w:p w14:paraId="09ECEA28" w14:textId="77777777" w:rsidR="00985D9D" w:rsidRPr="00672248" w:rsidRDefault="00985D9D" w:rsidP="00672248">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60DFA40C" w14:textId="77777777" w:rsidR="00985D9D" w:rsidRPr="00985D9D" w:rsidRDefault="00985D9D" w:rsidP="000E6C1D">
            <w:pPr>
              <w:autoSpaceDE w:val="0"/>
              <w:autoSpaceDN w:val="0"/>
              <w:adjustRightInd w:val="0"/>
              <w:spacing w:after="0" w:line="240" w:lineRule="auto"/>
              <w:rPr>
                <w:rFonts w:ascii="Arial" w:hAnsi="Arial" w:cs="Arial"/>
                <w:iCs/>
                <w:sz w:val="20"/>
                <w:szCs w:val="20"/>
              </w:rPr>
            </w:pPr>
            <w:r>
              <w:rPr>
                <w:rFonts w:ascii="Arial" w:hAnsi="Arial" w:cs="Arial"/>
                <w:iCs/>
                <w:sz w:val="20"/>
                <w:szCs w:val="20"/>
              </w:rPr>
              <w:t>5.4.3</w:t>
            </w:r>
          </w:p>
        </w:tc>
        <w:tc>
          <w:tcPr>
            <w:tcW w:w="194" w:type="pct"/>
          </w:tcPr>
          <w:p w14:paraId="7EA53DF1" w14:textId="77777777" w:rsidR="00E34719" w:rsidRPr="00514804" w:rsidRDefault="00E34719" w:rsidP="000E6C1D">
            <w:pPr>
              <w:spacing w:after="0" w:line="240" w:lineRule="auto"/>
              <w:jc w:val="both"/>
              <w:rPr>
                <w:rFonts w:ascii="Arial" w:hAnsi="Arial" w:cs="Arial"/>
                <w:sz w:val="20"/>
                <w:szCs w:val="20"/>
              </w:rPr>
            </w:pPr>
          </w:p>
        </w:tc>
        <w:tc>
          <w:tcPr>
            <w:tcW w:w="1358" w:type="pct"/>
          </w:tcPr>
          <w:p w14:paraId="244641BC" w14:textId="77777777" w:rsidR="00E34719" w:rsidRPr="00514804" w:rsidRDefault="00083EDC" w:rsidP="000E6C1D">
            <w:pPr>
              <w:spacing w:after="0" w:line="240" w:lineRule="auto"/>
              <w:jc w:val="both"/>
              <w:rPr>
                <w:rFonts w:ascii="Arial" w:hAnsi="Arial" w:cs="Arial"/>
                <w:sz w:val="20"/>
                <w:szCs w:val="20"/>
              </w:rPr>
            </w:pPr>
            <w:r w:rsidRPr="00E34719">
              <w:rPr>
                <w:rFonts w:ascii="Arial" w:hAnsi="Arial" w:cs="Arial"/>
                <w:color w:val="76923C" w:themeColor="accent3" w:themeShade="BF"/>
                <w:sz w:val="20"/>
                <w:szCs w:val="20"/>
              </w:rPr>
              <w:t>Infection Control system Tracer evidence</w:t>
            </w:r>
          </w:p>
        </w:tc>
        <w:tc>
          <w:tcPr>
            <w:tcW w:w="670" w:type="pct"/>
          </w:tcPr>
          <w:p w14:paraId="36549473" w14:textId="77777777" w:rsidR="00E34719" w:rsidRPr="00514804" w:rsidRDefault="00E34719" w:rsidP="000E6C1D">
            <w:pPr>
              <w:spacing w:after="0" w:line="240" w:lineRule="auto"/>
              <w:jc w:val="both"/>
              <w:rPr>
                <w:rFonts w:ascii="Arial" w:hAnsi="Arial" w:cs="Arial"/>
                <w:sz w:val="20"/>
                <w:szCs w:val="20"/>
              </w:rPr>
            </w:pPr>
          </w:p>
        </w:tc>
        <w:tc>
          <w:tcPr>
            <w:tcW w:w="1612" w:type="pct"/>
          </w:tcPr>
          <w:p w14:paraId="65CFE0BC" w14:textId="77777777" w:rsidR="004C1CAF" w:rsidRPr="003566C6" w:rsidRDefault="004C1CAF"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Reports of surveillance, </w:t>
            </w:r>
            <w:proofErr w:type="gramStart"/>
            <w:r w:rsidRPr="003566C6">
              <w:rPr>
                <w:rFonts w:ascii="Arial" w:hAnsi="Arial" w:cs="Arial"/>
                <w:color w:val="FF0000"/>
                <w:sz w:val="18"/>
                <w:szCs w:val="18"/>
              </w:rPr>
              <w:t>types</w:t>
            </w:r>
            <w:proofErr w:type="gramEnd"/>
            <w:r w:rsidRPr="003566C6">
              <w:rPr>
                <w:rFonts w:ascii="Arial" w:hAnsi="Arial" w:cs="Arial"/>
                <w:color w:val="FF0000"/>
                <w:sz w:val="18"/>
                <w:szCs w:val="18"/>
              </w:rPr>
              <w:t xml:space="preserve"> and activity last 6 months</w:t>
            </w:r>
          </w:p>
          <w:p w14:paraId="72ED67C8" w14:textId="77777777" w:rsidR="004C1CAF" w:rsidRDefault="004C1CAF" w:rsidP="00C056AA">
            <w:pPr>
              <w:numPr>
                <w:ilvl w:val="0"/>
                <w:numId w:val="4"/>
              </w:numPr>
              <w:spacing w:after="0" w:line="240" w:lineRule="auto"/>
              <w:ind w:left="501" w:hanging="501"/>
              <w:rPr>
                <w:rFonts w:ascii="Arial" w:hAnsi="Arial" w:cs="Arial"/>
                <w:i/>
                <w:iCs/>
                <w:color w:val="FF0000"/>
                <w:sz w:val="18"/>
                <w:szCs w:val="18"/>
              </w:rPr>
            </w:pPr>
            <w:r w:rsidRPr="003566C6">
              <w:rPr>
                <w:rFonts w:ascii="Arial" w:hAnsi="Arial" w:cs="Arial"/>
                <w:i/>
                <w:iCs/>
                <w:color w:val="FF0000"/>
                <w:sz w:val="18"/>
                <w:szCs w:val="18"/>
              </w:rPr>
              <w:t>Recommendations and follow up from surveillance activity last 4 quarters</w:t>
            </w:r>
          </w:p>
          <w:p w14:paraId="18B35B8B" w14:textId="77777777" w:rsidR="000F0F55" w:rsidRPr="003566C6" w:rsidRDefault="000F0F55" w:rsidP="00C056AA">
            <w:pPr>
              <w:numPr>
                <w:ilvl w:val="0"/>
                <w:numId w:val="4"/>
              </w:numPr>
              <w:spacing w:after="0" w:line="240" w:lineRule="auto"/>
              <w:ind w:left="501" w:hanging="501"/>
              <w:rPr>
                <w:rFonts w:ascii="Arial" w:hAnsi="Arial" w:cs="Arial"/>
                <w:i/>
                <w:iCs/>
                <w:color w:val="FF0000"/>
                <w:sz w:val="18"/>
                <w:szCs w:val="18"/>
              </w:rPr>
            </w:pPr>
            <w:r>
              <w:rPr>
                <w:rFonts w:ascii="Arial" w:hAnsi="Arial" w:cs="Arial"/>
                <w:i/>
                <w:iCs/>
                <w:color w:val="FF0000"/>
                <w:sz w:val="18"/>
                <w:szCs w:val="18"/>
              </w:rPr>
              <w:t>Processes for culturally safe communication with patients who develop an HAI</w:t>
            </w:r>
          </w:p>
          <w:p w14:paraId="33CBAEF3" w14:textId="77777777" w:rsidR="006D25E9" w:rsidRPr="00514804" w:rsidRDefault="006D25E9" w:rsidP="00445C64">
            <w:pPr>
              <w:spacing w:after="0" w:line="240" w:lineRule="auto"/>
              <w:rPr>
                <w:rFonts w:ascii="Arial" w:hAnsi="Arial" w:cs="Arial"/>
                <w:sz w:val="18"/>
                <w:szCs w:val="18"/>
              </w:rPr>
            </w:pPr>
          </w:p>
        </w:tc>
      </w:tr>
      <w:tr w:rsidR="009D6A33" w:rsidRPr="00514804" w14:paraId="4EF7B863" w14:textId="77777777" w:rsidTr="00773E55">
        <w:tc>
          <w:tcPr>
            <w:tcW w:w="1166" w:type="pct"/>
            <w:tcBorders>
              <w:bottom w:val="single" w:sz="4" w:space="0" w:color="auto"/>
            </w:tcBorders>
            <w:shd w:val="clear" w:color="auto" w:fill="auto"/>
          </w:tcPr>
          <w:p w14:paraId="27EF4864" w14:textId="77777777" w:rsidR="00E34719" w:rsidRPr="00514804" w:rsidRDefault="00727DAA" w:rsidP="000E6C1D">
            <w:pPr>
              <w:spacing w:after="0" w:line="240" w:lineRule="auto"/>
              <w:rPr>
                <w:rFonts w:ascii="Arial" w:hAnsi="Arial" w:cs="Arial"/>
                <w:sz w:val="20"/>
                <w:szCs w:val="20"/>
              </w:rPr>
            </w:pPr>
            <w:r>
              <w:rPr>
                <w:rFonts w:ascii="Arial" w:hAnsi="Arial" w:cs="Arial"/>
                <w:sz w:val="20"/>
                <w:szCs w:val="20"/>
              </w:rPr>
              <w:t>5.5</w:t>
            </w:r>
          </w:p>
          <w:p w14:paraId="21B8F75A" w14:textId="77777777" w:rsidR="00E34719" w:rsidRPr="00514804" w:rsidRDefault="00FD5EE1" w:rsidP="000E6C1D">
            <w:pPr>
              <w:spacing w:after="0" w:line="240" w:lineRule="auto"/>
              <w:rPr>
                <w:rFonts w:ascii="Arial" w:hAnsi="Arial" w:cs="Arial"/>
                <w:sz w:val="20"/>
                <w:szCs w:val="20"/>
              </w:rPr>
            </w:pPr>
            <w:proofErr w:type="spellStart"/>
            <w:r>
              <w:rPr>
                <w:rFonts w:ascii="Arial" w:hAnsi="Arial" w:cs="Arial"/>
                <w:sz w:val="20"/>
                <w:szCs w:val="20"/>
              </w:rPr>
              <w:t>Taiao</w:t>
            </w:r>
            <w:proofErr w:type="spellEnd"/>
            <w:r>
              <w:rPr>
                <w:rFonts w:ascii="Arial" w:hAnsi="Arial" w:cs="Arial"/>
                <w:sz w:val="20"/>
                <w:szCs w:val="20"/>
              </w:rPr>
              <w:t xml:space="preserve"> - </w:t>
            </w:r>
            <w:r w:rsidR="00727DAA">
              <w:rPr>
                <w:rFonts w:ascii="Arial" w:hAnsi="Arial" w:cs="Arial"/>
                <w:sz w:val="20"/>
                <w:szCs w:val="20"/>
              </w:rPr>
              <w:t>Environment</w:t>
            </w:r>
          </w:p>
          <w:p w14:paraId="4FF5F510" w14:textId="77777777" w:rsidR="00E34719" w:rsidRPr="00514804" w:rsidRDefault="00E34719" w:rsidP="000E6C1D">
            <w:pPr>
              <w:spacing w:after="0" w:line="240" w:lineRule="auto"/>
              <w:rPr>
                <w:rFonts w:ascii="Arial" w:hAnsi="Arial" w:cs="Arial"/>
                <w:sz w:val="20"/>
                <w:szCs w:val="20"/>
              </w:rPr>
            </w:pPr>
          </w:p>
          <w:p w14:paraId="29C73796" w14:textId="77777777" w:rsidR="00E34719" w:rsidRPr="00514804" w:rsidRDefault="00727DAA" w:rsidP="000E6C1D">
            <w:pPr>
              <w:autoSpaceDE w:val="0"/>
              <w:autoSpaceDN w:val="0"/>
              <w:adjustRightInd w:val="0"/>
              <w:spacing w:after="0" w:line="240" w:lineRule="auto"/>
              <w:rPr>
                <w:rFonts w:ascii="MyriadPro-Bold" w:eastAsiaTheme="minorHAnsi" w:hAnsi="MyriadPro-Bold" w:cs="MyriadPro-Bold"/>
                <w:b/>
                <w:bCs/>
              </w:rPr>
            </w:pPr>
            <w:r>
              <w:rPr>
                <w:rFonts w:ascii="Arial" w:hAnsi="Arial" w:cs="Arial"/>
                <w:i/>
                <w:sz w:val="20"/>
                <w:szCs w:val="20"/>
              </w:rPr>
              <w:t>We deliver services in a clean, hygienic environment that facilitates the prevention of infections</w:t>
            </w:r>
            <w:r w:rsidR="00E119F9">
              <w:rPr>
                <w:rFonts w:ascii="Arial" w:hAnsi="Arial" w:cs="Arial"/>
                <w:i/>
                <w:sz w:val="20"/>
                <w:szCs w:val="20"/>
              </w:rPr>
              <w:t xml:space="preserve"> and transmission of antimicrobial-resistant organisms</w:t>
            </w:r>
          </w:p>
        </w:tc>
        <w:tc>
          <w:tcPr>
            <w:tcW w:w="194" w:type="pct"/>
            <w:tcBorders>
              <w:bottom w:val="single" w:sz="4" w:space="0" w:color="auto"/>
            </w:tcBorders>
          </w:tcPr>
          <w:p w14:paraId="5AAC47FD" w14:textId="77777777" w:rsidR="00E34719" w:rsidRPr="00514804" w:rsidRDefault="00E34719" w:rsidP="000E6C1D">
            <w:pPr>
              <w:spacing w:after="0" w:line="240" w:lineRule="auto"/>
              <w:jc w:val="both"/>
              <w:rPr>
                <w:rFonts w:ascii="Arial" w:hAnsi="Arial" w:cs="Arial"/>
                <w:sz w:val="20"/>
                <w:szCs w:val="20"/>
              </w:rPr>
            </w:pPr>
          </w:p>
        </w:tc>
        <w:tc>
          <w:tcPr>
            <w:tcW w:w="1358" w:type="pct"/>
            <w:tcBorders>
              <w:bottom w:val="single" w:sz="4" w:space="0" w:color="auto"/>
            </w:tcBorders>
          </w:tcPr>
          <w:p w14:paraId="1E528E3A" w14:textId="77777777" w:rsidR="00E34719" w:rsidRPr="00514804" w:rsidRDefault="00E34719" w:rsidP="000E6C1D">
            <w:pPr>
              <w:spacing w:after="0" w:line="240" w:lineRule="auto"/>
              <w:jc w:val="both"/>
              <w:rPr>
                <w:rFonts w:ascii="Arial" w:hAnsi="Arial" w:cs="Arial"/>
                <w:sz w:val="20"/>
                <w:szCs w:val="20"/>
              </w:rPr>
            </w:pPr>
          </w:p>
        </w:tc>
        <w:tc>
          <w:tcPr>
            <w:tcW w:w="670" w:type="pct"/>
            <w:tcBorders>
              <w:bottom w:val="single" w:sz="4" w:space="0" w:color="auto"/>
            </w:tcBorders>
          </w:tcPr>
          <w:p w14:paraId="60270E53" w14:textId="77777777" w:rsidR="00E34719" w:rsidRPr="00514804" w:rsidRDefault="00E34719" w:rsidP="000E6C1D">
            <w:pPr>
              <w:spacing w:after="0" w:line="240" w:lineRule="auto"/>
              <w:jc w:val="both"/>
              <w:rPr>
                <w:rFonts w:ascii="Arial" w:hAnsi="Arial" w:cs="Arial"/>
                <w:sz w:val="20"/>
                <w:szCs w:val="20"/>
              </w:rPr>
            </w:pPr>
          </w:p>
        </w:tc>
        <w:tc>
          <w:tcPr>
            <w:tcW w:w="1612" w:type="pct"/>
            <w:tcBorders>
              <w:bottom w:val="single" w:sz="4" w:space="0" w:color="auto"/>
            </w:tcBorders>
          </w:tcPr>
          <w:p w14:paraId="555D7C63" w14:textId="77777777" w:rsidR="00BE0403" w:rsidRPr="00514804" w:rsidRDefault="00BE0403"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Policies and procedures HSNO </w:t>
            </w:r>
          </w:p>
          <w:p w14:paraId="7E79D3ED" w14:textId="77777777" w:rsidR="00BE0403" w:rsidRPr="00514804" w:rsidRDefault="00BE0403"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HSNO management, particularly afterhours, interface with cleaning/orderly staff</w:t>
            </w:r>
          </w:p>
          <w:p w14:paraId="22C435DE" w14:textId="77777777" w:rsidR="00BE0403" w:rsidRPr="00514804" w:rsidRDefault="00BE0403"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Substance labelling &amp; decanting process if appropriate</w:t>
            </w:r>
          </w:p>
          <w:p w14:paraId="5C534868" w14:textId="77777777" w:rsidR="00BE0403" w:rsidRPr="00514804" w:rsidRDefault="00BE0403"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Staff Training report rates  </w:t>
            </w:r>
          </w:p>
          <w:p w14:paraId="020DB7EB" w14:textId="77777777" w:rsidR="00BE0403" w:rsidRPr="00514804" w:rsidRDefault="00BE0403"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Access to protective equipment </w:t>
            </w:r>
          </w:p>
          <w:p w14:paraId="635568B1" w14:textId="77777777" w:rsidR="001E5B51" w:rsidRDefault="00BE0403"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Waste collection, management of </w:t>
            </w:r>
            <w:r w:rsidRPr="006D25E9">
              <w:rPr>
                <w:rFonts w:ascii="Arial" w:hAnsi="Arial" w:cs="Arial"/>
                <w:sz w:val="18"/>
                <w:szCs w:val="18"/>
              </w:rPr>
              <w:t>spills</w:t>
            </w:r>
          </w:p>
          <w:p w14:paraId="5E9E4297" w14:textId="77777777" w:rsidR="00BE0403" w:rsidRDefault="00BE0403" w:rsidP="00C056AA">
            <w:pPr>
              <w:numPr>
                <w:ilvl w:val="0"/>
                <w:numId w:val="4"/>
              </w:numPr>
              <w:spacing w:after="0" w:line="240" w:lineRule="auto"/>
              <w:ind w:left="501" w:hanging="501"/>
              <w:rPr>
                <w:rFonts w:ascii="Arial" w:hAnsi="Arial" w:cs="Arial"/>
                <w:sz w:val="18"/>
                <w:szCs w:val="18"/>
              </w:rPr>
            </w:pPr>
            <w:r w:rsidRPr="001E5B51">
              <w:rPr>
                <w:rFonts w:ascii="Arial" w:hAnsi="Arial" w:cs="Arial"/>
                <w:sz w:val="18"/>
                <w:szCs w:val="18"/>
              </w:rPr>
              <w:t>Staff training rates which staff have compulsory waste management training</w:t>
            </w:r>
          </w:p>
          <w:p w14:paraId="786D8819" w14:textId="77777777" w:rsidR="001E5B51" w:rsidRPr="00514804" w:rsidRDefault="001E5B51"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Current in hours or contracted monthly reports last six months</w:t>
            </w:r>
            <w:r>
              <w:rPr>
                <w:rFonts w:ascii="Arial" w:hAnsi="Arial" w:cs="Arial"/>
                <w:sz w:val="18"/>
                <w:szCs w:val="18"/>
              </w:rPr>
              <w:t xml:space="preserve"> for cleaning, laundry services</w:t>
            </w:r>
          </w:p>
          <w:p w14:paraId="1D0B20D8" w14:textId="77777777" w:rsidR="001E5B51" w:rsidRPr="001E5B51" w:rsidRDefault="001E5B51"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Audit report of laundry and cleaning last years</w:t>
            </w:r>
          </w:p>
        </w:tc>
      </w:tr>
      <w:tr w:rsidR="00773E55" w:rsidRPr="00514804" w14:paraId="464AAD2A" w14:textId="77777777" w:rsidTr="00773E55">
        <w:trPr>
          <w:trHeight w:val="828"/>
        </w:trPr>
        <w:tc>
          <w:tcPr>
            <w:tcW w:w="1166" w:type="pct"/>
            <w:shd w:val="clear" w:color="auto" w:fill="D9D9D9" w:themeFill="background1" w:themeFillShade="D9"/>
          </w:tcPr>
          <w:p w14:paraId="10699778" w14:textId="77777777" w:rsidR="00E34719" w:rsidRPr="00514804" w:rsidRDefault="00D90E7B" w:rsidP="000E6C1D">
            <w:pPr>
              <w:spacing w:after="0" w:line="240" w:lineRule="auto"/>
              <w:rPr>
                <w:rFonts w:ascii="Arial" w:hAnsi="Arial" w:cs="Arial"/>
                <w:sz w:val="20"/>
                <w:szCs w:val="20"/>
              </w:rPr>
            </w:pPr>
            <w:r>
              <w:rPr>
                <w:rFonts w:ascii="Arial" w:hAnsi="Arial" w:cs="Arial"/>
                <w:sz w:val="20"/>
                <w:szCs w:val="20"/>
              </w:rPr>
              <w:t xml:space="preserve">Here </w:t>
            </w:r>
            <w:proofErr w:type="spellStart"/>
            <w:r>
              <w:rPr>
                <w:rFonts w:ascii="Arial" w:hAnsi="Arial" w:cs="Arial"/>
                <w:sz w:val="20"/>
                <w:szCs w:val="20"/>
              </w:rPr>
              <w:t>taratahi</w:t>
            </w:r>
            <w:proofErr w:type="spellEnd"/>
            <w:r>
              <w:rPr>
                <w:rFonts w:ascii="Arial" w:hAnsi="Arial" w:cs="Arial"/>
                <w:sz w:val="20"/>
                <w:szCs w:val="20"/>
              </w:rPr>
              <w:t xml:space="preserve"> – restraint and seclusion</w:t>
            </w:r>
            <w:r w:rsidR="00E34719" w:rsidRPr="00514804">
              <w:rPr>
                <w:rFonts w:ascii="Arial" w:hAnsi="Arial" w:cs="Arial"/>
                <w:sz w:val="20"/>
                <w:szCs w:val="20"/>
              </w:rPr>
              <w:t xml:space="preserve">  </w:t>
            </w:r>
          </w:p>
        </w:tc>
        <w:tc>
          <w:tcPr>
            <w:tcW w:w="194" w:type="pct"/>
            <w:shd w:val="clear" w:color="auto" w:fill="D9D9D9" w:themeFill="background1" w:themeFillShade="D9"/>
          </w:tcPr>
          <w:p w14:paraId="3DE4807B" w14:textId="77777777" w:rsidR="00E34719" w:rsidRPr="00514804" w:rsidRDefault="00E34719" w:rsidP="000E6C1D">
            <w:pPr>
              <w:spacing w:after="0" w:line="240" w:lineRule="auto"/>
              <w:jc w:val="both"/>
              <w:rPr>
                <w:rFonts w:ascii="Arial" w:hAnsi="Arial" w:cs="Arial"/>
                <w:sz w:val="20"/>
                <w:szCs w:val="20"/>
              </w:rPr>
            </w:pPr>
          </w:p>
        </w:tc>
        <w:tc>
          <w:tcPr>
            <w:tcW w:w="1358" w:type="pct"/>
            <w:shd w:val="clear" w:color="auto" w:fill="D9D9D9" w:themeFill="background1" w:themeFillShade="D9"/>
          </w:tcPr>
          <w:p w14:paraId="0221B6C5" w14:textId="77777777" w:rsidR="00E34719" w:rsidRPr="00514804" w:rsidRDefault="00E34719" w:rsidP="000E6C1D">
            <w:pPr>
              <w:spacing w:after="0" w:line="240" w:lineRule="auto"/>
              <w:jc w:val="both"/>
              <w:rPr>
                <w:rFonts w:ascii="Arial" w:hAnsi="Arial" w:cs="Arial"/>
                <w:sz w:val="20"/>
                <w:szCs w:val="20"/>
              </w:rPr>
            </w:pPr>
          </w:p>
        </w:tc>
        <w:tc>
          <w:tcPr>
            <w:tcW w:w="670" w:type="pct"/>
            <w:shd w:val="clear" w:color="auto" w:fill="D9D9D9" w:themeFill="background1" w:themeFillShade="D9"/>
          </w:tcPr>
          <w:p w14:paraId="626D4D00" w14:textId="77777777" w:rsidR="00E34719" w:rsidRPr="00514804" w:rsidRDefault="00E34719" w:rsidP="000E6C1D">
            <w:pPr>
              <w:spacing w:after="0" w:line="240" w:lineRule="auto"/>
              <w:jc w:val="both"/>
              <w:rPr>
                <w:rFonts w:ascii="Arial" w:hAnsi="Arial" w:cs="Arial"/>
                <w:sz w:val="20"/>
                <w:szCs w:val="20"/>
              </w:rPr>
            </w:pPr>
          </w:p>
        </w:tc>
        <w:tc>
          <w:tcPr>
            <w:tcW w:w="1612" w:type="pct"/>
            <w:shd w:val="clear" w:color="auto" w:fill="D9D9D9" w:themeFill="background1" w:themeFillShade="D9"/>
          </w:tcPr>
          <w:p w14:paraId="162FE401" w14:textId="77777777" w:rsidR="00E34719" w:rsidRPr="00B76918" w:rsidRDefault="00E34719" w:rsidP="000E6C1D">
            <w:pPr>
              <w:spacing w:after="0" w:line="240" w:lineRule="auto"/>
              <w:ind w:left="360"/>
              <w:rPr>
                <w:rFonts w:ascii="Arial" w:hAnsi="Arial" w:cs="Arial"/>
                <w:color w:val="FF0000"/>
                <w:sz w:val="18"/>
                <w:szCs w:val="18"/>
              </w:rPr>
            </w:pPr>
          </w:p>
        </w:tc>
      </w:tr>
      <w:tr w:rsidR="009D6A33" w:rsidRPr="00514804" w14:paraId="6040A511" w14:textId="77777777" w:rsidTr="00773E55">
        <w:tc>
          <w:tcPr>
            <w:tcW w:w="1166" w:type="pct"/>
            <w:shd w:val="clear" w:color="auto" w:fill="auto"/>
          </w:tcPr>
          <w:p w14:paraId="39E203F1" w14:textId="77777777" w:rsidR="00E34719" w:rsidRPr="00514804" w:rsidRDefault="008A61DE" w:rsidP="000E6C1D">
            <w:pPr>
              <w:spacing w:after="0" w:line="240" w:lineRule="auto"/>
              <w:rPr>
                <w:rFonts w:ascii="Arial" w:hAnsi="Arial" w:cs="Arial"/>
                <w:sz w:val="20"/>
                <w:szCs w:val="20"/>
              </w:rPr>
            </w:pPr>
            <w:r>
              <w:rPr>
                <w:rFonts w:ascii="Arial" w:hAnsi="Arial" w:cs="Arial"/>
                <w:sz w:val="20"/>
                <w:szCs w:val="20"/>
              </w:rPr>
              <w:t>6.1</w:t>
            </w:r>
          </w:p>
          <w:p w14:paraId="2EBE0CAB" w14:textId="77777777" w:rsidR="00E34719" w:rsidRPr="00514804" w:rsidRDefault="00FD5EE1" w:rsidP="000E6C1D">
            <w:pPr>
              <w:spacing w:after="0" w:line="240" w:lineRule="auto"/>
              <w:rPr>
                <w:rFonts w:ascii="Arial" w:hAnsi="Arial" w:cs="Arial"/>
                <w:sz w:val="20"/>
                <w:szCs w:val="20"/>
              </w:rPr>
            </w:pPr>
            <w:r>
              <w:rPr>
                <w:rFonts w:ascii="Arial" w:hAnsi="Arial" w:cs="Arial"/>
                <w:sz w:val="20"/>
                <w:szCs w:val="20"/>
              </w:rPr>
              <w:t xml:space="preserve">He </w:t>
            </w:r>
            <w:proofErr w:type="spellStart"/>
            <w:r>
              <w:rPr>
                <w:rFonts w:ascii="Arial" w:hAnsi="Arial" w:cs="Arial"/>
                <w:sz w:val="20"/>
                <w:szCs w:val="20"/>
              </w:rPr>
              <w:t>tukanga</w:t>
            </w:r>
            <w:proofErr w:type="spellEnd"/>
            <w:r>
              <w:rPr>
                <w:rFonts w:ascii="Arial" w:hAnsi="Arial" w:cs="Arial"/>
                <w:sz w:val="20"/>
                <w:szCs w:val="20"/>
              </w:rPr>
              <w:t xml:space="preserve"> here - </w:t>
            </w:r>
            <w:r w:rsidR="008A61DE">
              <w:rPr>
                <w:rFonts w:ascii="Arial" w:hAnsi="Arial" w:cs="Arial"/>
                <w:sz w:val="20"/>
                <w:szCs w:val="20"/>
              </w:rPr>
              <w:t>A process of restraint</w:t>
            </w:r>
          </w:p>
          <w:p w14:paraId="4BF8C6F9" w14:textId="77777777" w:rsidR="00E34719" w:rsidRPr="00514804" w:rsidRDefault="00E34719" w:rsidP="000E6C1D">
            <w:pPr>
              <w:spacing w:after="0" w:line="240" w:lineRule="auto"/>
              <w:rPr>
                <w:rFonts w:ascii="Arial" w:hAnsi="Arial" w:cs="Arial"/>
                <w:sz w:val="20"/>
                <w:szCs w:val="20"/>
              </w:rPr>
            </w:pPr>
          </w:p>
          <w:p w14:paraId="21F629E8" w14:textId="77777777" w:rsidR="00E34719" w:rsidRDefault="008A61DE" w:rsidP="000E6C1D">
            <w:pPr>
              <w:spacing w:after="0" w:line="240" w:lineRule="auto"/>
              <w:rPr>
                <w:rFonts w:ascii="Arial" w:hAnsi="Arial" w:cs="Arial"/>
                <w:i/>
                <w:sz w:val="20"/>
                <w:szCs w:val="20"/>
              </w:rPr>
            </w:pPr>
            <w:r>
              <w:rPr>
                <w:rFonts w:ascii="Arial" w:hAnsi="Arial" w:cs="Arial"/>
                <w:i/>
                <w:sz w:val="20"/>
                <w:szCs w:val="20"/>
              </w:rPr>
              <w:t>We demonstrate the rationale for the use of restraint in the context of aiming for elimination</w:t>
            </w:r>
          </w:p>
          <w:p w14:paraId="7BB26EE3" w14:textId="77777777" w:rsidR="00996A3A" w:rsidRDefault="00996A3A" w:rsidP="000E6C1D">
            <w:pPr>
              <w:spacing w:after="0" w:line="240" w:lineRule="auto"/>
              <w:rPr>
                <w:rFonts w:ascii="Arial" w:hAnsi="Arial" w:cs="Arial"/>
                <w:sz w:val="20"/>
                <w:szCs w:val="20"/>
              </w:rPr>
            </w:pPr>
          </w:p>
          <w:p w14:paraId="0754F0DB" w14:textId="77777777" w:rsidR="00E32B72" w:rsidRDefault="00E32B72" w:rsidP="00E32B72">
            <w:pPr>
              <w:spacing w:after="0" w:line="240" w:lineRule="auto"/>
              <w:rPr>
                <w:rFonts w:ascii="Arial" w:hAnsi="Arial" w:cs="Arial"/>
                <w:iCs/>
                <w:color w:val="FF0000"/>
                <w:sz w:val="20"/>
                <w:szCs w:val="20"/>
              </w:rPr>
            </w:pPr>
            <w:r w:rsidRPr="001B1CF2">
              <w:rPr>
                <w:rFonts w:ascii="Arial" w:hAnsi="Arial" w:cs="Arial"/>
                <w:iCs/>
                <w:color w:val="FF0000"/>
                <w:sz w:val="20"/>
                <w:szCs w:val="20"/>
              </w:rPr>
              <w:t>Surveillance Audit</w:t>
            </w:r>
            <w:r>
              <w:rPr>
                <w:rFonts w:ascii="Arial" w:hAnsi="Arial" w:cs="Arial"/>
                <w:iCs/>
                <w:color w:val="FF0000"/>
                <w:sz w:val="20"/>
                <w:szCs w:val="20"/>
              </w:rPr>
              <w:t xml:space="preserve"> criteria:</w:t>
            </w:r>
          </w:p>
          <w:p w14:paraId="60A8B4BC" w14:textId="77777777" w:rsidR="00E32B72" w:rsidRPr="00E32B72" w:rsidRDefault="00E32B72" w:rsidP="000E6C1D">
            <w:pPr>
              <w:spacing w:after="0" w:line="240" w:lineRule="auto"/>
              <w:rPr>
                <w:rFonts w:ascii="Arial" w:hAnsi="Arial" w:cs="Arial"/>
                <w:sz w:val="20"/>
                <w:szCs w:val="20"/>
              </w:rPr>
            </w:pPr>
            <w:r>
              <w:rPr>
                <w:rFonts w:ascii="Arial" w:hAnsi="Arial" w:cs="Arial"/>
                <w:sz w:val="20"/>
                <w:szCs w:val="20"/>
              </w:rPr>
              <w:t xml:space="preserve">6.1.1, 6.1.2, </w:t>
            </w:r>
            <w:r w:rsidR="00B40726">
              <w:rPr>
                <w:rFonts w:ascii="Arial" w:hAnsi="Arial" w:cs="Arial"/>
                <w:sz w:val="20"/>
                <w:szCs w:val="20"/>
              </w:rPr>
              <w:t>6.1.3, 6.1.4</w:t>
            </w:r>
          </w:p>
          <w:p w14:paraId="432A6C75" w14:textId="77777777" w:rsidR="00E32B72" w:rsidRDefault="00E32B72" w:rsidP="000E6C1D">
            <w:pPr>
              <w:spacing w:after="0" w:line="240" w:lineRule="auto"/>
              <w:rPr>
                <w:rFonts w:ascii="Arial" w:hAnsi="Arial" w:cs="Arial"/>
                <w:color w:val="00B050"/>
                <w:sz w:val="20"/>
                <w:szCs w:val="20"/>
              </w:rPr>
            </w:pPr>
          </w:p>
          <w:p w14:paraId="4D8FAE61" w14:textId="77777777" w:rsidR="00996A3A" w:rsidRPr="00672248" w:rsidRDefault="00996A3A" w:rsidP="000E6C1D">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1C218BF8" w14:textId="77777777" w:rsidR="00996A3A" w:rsidRPr="00514804" w:rsidRDefault="00996A3A" w:rsidP="000E6C1D">
            <w:pPr>
              <w:spacing w:after="0" w:line="240" w:lineRule="auto"/>
              <w:rPr>
                <w:rFonts w:ascii="Arial" w:hAnsi="Arial" w:cs="Arial"/>
                <w:sz w:val="20"/>
                <w:szCs w:val="20"/>
              </w:rPr>
            </w:pPr>
            <w:r>
              <w:rPr>
                <w:rFonts w:ascii="Arial" w:hAnsi="Arial" w:cs="Arial"/>
                <w:sz w:val="20"/>
                <w:szCs w:val="20"/>
              </w:rPr>
              <w:lastRenderedPageBreak/>
              <w:t>6.1.1, 6.1.2, 6.1.3, 6.1.4</w:t>
            </w:r>
          </w:p>
        </w:tc>
        <w:tc>
          <w:tcPr>
            <w:tcW w:w="194" w:type="pct"/>
          </w:tcPr>
          <w:p w14:paraId="4E035C92" w14:textId="77777777" w:rsidR="00E34719" w:rsidRPr="00514804" w:rsidRDefault="00E34719" w:rsidP="000E6C1D">
            <w:pPr>
              <w:spacing w:after="0" w:line="240" w:lineRule="auto"/>
              <w:jc w:val="both"/>
              <w:rPr>
                <w:rFonts w:ascii="Arial" w:hAnsi="Arial" w:cs="Arial"/>
                <w:sz w:val="20"/>
                <w:szCs w:val="20"/>
              </w:rPr>
            </w:pPr>
          </w:p>
        </w:tc>
        <w:tc>
          <w:tcPr>
            <w:tcW w:w="1358" w:type="pct"/>
          </w:tcPr>
          <w:p w14:paraId="72031EB5" w14:textId="77777777" w:rsidR="00E34719" w:rsidRPr="00514804" w:rsidRDefault="00E34719" w:rsidP="000E6C1D">
            <w:pPr>
              <w:spacing w:after="0" w:line="240" w:lineRule="auto"/>
              <w:jc w:val="both"/>
              <w:rPr>
                <w:rFonts w:ascii="Arial" w:hAnsi="Arial" w:cs="Arial"/>
                <w:sz w:val="20"/>
                <w:szCs w:val="20"/>
              </w:rPr>
            </w:pPr>
          </w:p>
        </w:tc>
        <w:tc>
          <w:tcPr>
            <w:tcW w:w="670" w:type="pct"/>
          </w:tcPr>
          <w:p w14:paraId="7CBE0581" w14:textId="77777777" w:rsidR="00E34719" w:rsidRPr="00514804" w:rsidRDefault="00E34719" w:rsidP="000E6C1D">
            <w:pPr>
              <w:spacing w:after="0" w:line="240" w:lineRule="auto"/>
              <w:jc w:val="both"/>
              <w:rPr>
                <w:rFonts w:ascii="Arial" w:hAnsi="Arial" w:cs="Arial"/>
                <w:sz w:val="20"/>
                <w:szCs w:val="20"/>
              </w:rPr>
            </w:pPr>
          </w:p>
        </w:tc>
        <w:tc>
          <w:tcPr>
            <w:tcW w:w="1612" w:type="pct"/>
          </w:tcPr>
          <w:p w14:paraId="20E61A87" w14:textId="06E56E9A" w:rsidR="00E34719" w:rsidRPr="003566C6" w:rsidRDefault="000040C2" w:rsidP="00C056AA">
            <w:pPr>
              <w:numPr>
                <w:ilvl w:val="0"/>
                <w:numId w:val="4"/>
              </w:numPr>
              <w:spacing w:after="0" w:line="240" w:lineRule="auto"/>
              <w:ind w:left="501" w:hanging="501"/>
              <w:rPr>
                <w:rFonts w:ascii="Arial" w:hAnsi="Arial" w:cs="Arial"/>
                <w:color w:val="FF0000"/>
                <w:sz w:val="18"/>
                <w:szCs w:val="18"/>
              </w:rPr>
            </w:pPr>
            <w:r>
              <w:rPr>
                <w:rFonts w:ascii="Arial" w:hAnsi="Arial" w:cs="Arial"/>
                <w:color w:val="FF0000"/>
                <w:sz w:val="18"/>
                <w:szCs w:val="18"/>
              </w:rPr>
              <w:t>Hospital</w:t>
            </w:r>
            <w:r w:rsidRPr="003566C6">
              <w:rPr>
                <w:rFonts w:ascii="Arial" w:hAnsi="Arial" w:cs="Arial"/>
                <w:color w:val="FF0000"/>
                <w:sz w:val="18"/>
                <w:szCs w:val="18"/>
              </w:rPr>
              <w:t xml:space="preserve"> </w:t>
            </w:r>
            <w:r w:rsidR="00E34719" w:rsidRPr="003566C6">
              <w:rPr>
                <w:rFonts w:ascii="Arial" w:hAnsi="Arial" w:cs="Arial"/>
                <w:color w:val="FF0000"/>
                <w:sz w:val="18"/>
                <w:szCs w:val="18"/>
              </w:rPr>
              <w:t xml:space="preserve">Restraint Committee – Terms of Reference, minutes last 4 quarters </w:t>
            </w:r>
          </w:p>
          <w:p w14:paraId="36947FD7" w14:textId="77777777" w:rsidR="00E34719" w:rsidRPr="003566C6" w:rsidRDefault="00E3471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Policy and procedures for MH, </w:t>
            </w:r>
            <w:proofErr w:type="gramStart"/>
            <w:r w:rsidRPr="003566C6">
              <w:rPr>
                <w:rFonts w:ascii="Arial" w:hAnsi="Arial" w:cs="Arial"/>
                <w:color w:val="FF0000"/>
                <w:sz w:val="18"/>
                <w:szCs w:val="18"/>
              </w:rPr>
              <w:t>ED</w:t>
            </w:r>
            <w:proofErr w:type="gramEnd"/>
            <w:r w:rsidRPr="003566C6">
              <w:rPr>
                <w:rFonts w:ascii="Arial" w:hAnsi="Arial" w:cs="Arial"/>
                <w:color w:val="FF0000"/>
                <w:sz w:val="18"/>
                <w:szCs w:val="18"/>
              </w:rPr>
              <w:t xml:space="preserve"> and general hospital areas </w:t>
            </w:r>
          </w:p>
          <w:p w14:paraId="79F929ED" w14:textId="77777777" w:rsidR="00E34719" w:rsidRPr="003566C6" w:rsidRDefault="00E34719" w:rsidP="00C056AA">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 xml:space="preserve">Clinical service restraint </w:t>
            </w:r>
            <w:proofErr w:type="gramStart"/>
            <w:r w:rsidRPr="003566C6">
              <w:rPr>
                <w:rFonts w:ascii="Arial" w:hAnsi="Arial" w:cs="Arial"/>
                <w:color w:val="FF0000"/>
                <w:sz w:val="18"/>
                <w:szCs w:val="18"/>
              </w:rPr>
              <w:t>committees</w:t>
            </w:r>
            <w:proofErr w:type="gramEnd"/>
            <w:r w:rsidRPr="003566C6">
              <w:rPr>
                <w:rFonts w:ascii="Arial" w:hAnsi="Arial" w:cs="Arial"/>
                <w:color w:val="FF0000"/>
                <w:sz w:val="18"/>
                <w:szCs w:val="18"/>
              </w:rPr>
              <w:t xml:space="preserve"> terms of reference and minutes last 4 quarters</w:t>
            </w:r>
          </w:p>
          <w:p w14:paraId="66CA6C98" w14:textId="77777777" w:rsidR="006D25E9" w:rsidRPr="00751695" w:rsidRDefault="00E34719" w:rsidP="00751695">
            <w:pPr>
              <w:numPr>
                <w:ilvl w:val="0"/>
                <w:numId w:val="4"/>
              </w:numPr>
              <w:spacing w:after="0" w:line="240" w:lineRule="auto"/>
              <w:ind w:left="501" w:hanging="501"/>
              <w:rPr>
                <w:rFonts w:ascii="Arial" w:hAnsi="Arial" w:cs="Arial"/>
                <w:color w:val="FF0000"/>
                <w:sz w:val="18"/>
                <w:szCs w:val="18"/>
              </w:rPr>
            </w:pPr>
            <w:r w:rsidRPr="003566C6">
              <w:rPr>
                <w:rFonts w:ascii="Arial" w:hAnsi="Arial" w:cs="Arial"/>
                <w:color w:val="FF0000"/>
                <w:sz w:val="18"/>
                <w:szCs w:val="18"/>
              </w:rPr>
              <w:t>Initiatives and project on minimisation, profile of restraint within organisation reports for last year</w:t>
            </w:r>
          </w:p>
          <w:p w14:paraId="7EB4FB07" w14:textId="77777777" w:rsidR="00E34719" w:rsidRPr="000F0F55" w:rsidRDefault="00E34719" w:rsidP="00C056AA">
            <w:pPr>
              <w:numPr>
                <w:ilvl w:val="0"/>
                <w:numId w:val="4"/>
              </w:numPr>
              <w:spacing w:after="0" w:line="240" w:lineRule="auto"/>
              <w:ind w:left="501" w:hanging="501"/>
              <w:rPr>
                <w:rFonts w:ascii="Arial" w:hAnsi="Arial" w:cs="Arial"/>
                <w:sz w:val="18"/>
                <w:szCs w:val="18"/>
              </w:rPr>
            </w:pPr>
            <w:r w:rsidRPr="000F0F55">
              <w:rPr>
                <w:rFonts w:ascii="Arial" w:hAnsi="Arial" w:cs="Arial"/>
                <w:sz w:val="18"/>
                <w:szCs w:val="18"/>
              </w:rPr>
              <w:t>Restraint training content, rates of attendance</w:t>
            </w:r>
            <w:r w:rsidR="00C056AA" w:rsidRPr="000F0F55">
              <w:rPr>
                <w:rFonts w:ascii="Arial" w:hAnsi="Arial" w:cs="Arial"/>
                <w:sz w:val="18"/>
                <w:szCs w:val="18"/>
              </w:rPr>
              <w:t xml:space="preserve"> </w:t>
            </w:r>
            <w:r w:rsidRPr="000F0F55">
              <w:rPr>
                <w:rFonts w:ascii="Arial" w:hAnsi="Arial" w:cs="Arial"/>
                <w:sz w:val="18"/>
                <w:szCs w:val="18"/>
              </w:rPr>
              <w:t xml:space="preserve">and evaluation </w:t>
            </w:r>
          </w:p>
          <w:p w14:paraId="000F2665" w14:textId="77777777" w:rsidR="006D25E9" w:rsidRPr="00445C64" w:rsidRDefault="006D25E9" w:rsidP="00B76918">
            <w:pPr>
              <w:spacing w:after="0" w:line="240" w:lineRule="auto"/>
              <w:ind w:left="360"/>
              <w:rPr>
                <w:rFonts w:ascii="Arial" w:hAnsi="Arial" w:cs="Arial"/>
                <w:sz w:val="18"/>
                <w:szCs w:val="18"/>
              </w:rPr>
            </w:pPr>
          </w:p>
        </w:tc>
      </w:tr>
    </w:tbl>
    <w:p w14:paraId="2B0955BE" w14:textId="77777777" w:rsidR="00773E55" w:rsidRDefault="00773E55">
      <w:r>
        <w:br w:type="page"/>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708"/>
        <w:gridCol w:w="4096"/>
        <w:gridCol w:w="1952"/>
        <w:gridCol w:w="4696"/>
      </w:tblGrid>
      <w:tr w:rsidR="009D6A33" w:rsidRPr="00514804" w14:paraId="4B4B3CE6" w14:textId="77777777" w:rsidTr="00773E55">
        <w:tc>
          <w:tcPr>
            <w:tcW w:w="1069" w:type="pct"/>
            <w:shd w:val="clear" w:color="auto" w:fill="auto"/>
          </w:tcPr>
          <w:p w14:paraId="202B35F6" w14:textId="77777777" w:rsidR="00E34719" w:rsidRPr="00514804" w:rsidRDefault="001C2C45" w:rsidP="000E6C1D">
            <w:pPr>
              <w:spacing w:after="0" w:line="240" w:lineRule="auto"/>
              <w:rPr>
                <w:rFonts w:ascii="Arial" w:hAnsi="Arial" w:cs="Arial"/>
                <w:sz w:val="20"/>
                <w:szCs w:val="20"/>
              </w:rPr>
            </w:pPr>
            <w:r>
              <w:rPr>
                <w:rFonts w:ascii="Arial" w:hAnsi="Arial" w:cs="Arial"/>
                <w:sz w:val="20"/>
                <w:szCs w:val="20"/>
              </w:rPr>
              <w:lastRenderedPageBreak/>
              <w:t>6.2</w:t>
            </w:r>
          </w:p>
          <w:p w14:paraId="34C1F356" w14:textId="77777777" w:rsidR="00E34719" w:rsidRDefault="00FD5EE1" w:rsidP="000E6C1D">
            <w:pPr>
              <w:spacing w:after="0" w:line="240" w:lineRule="auto"/>
              <w:rPr>
                <w:rFonts w:ascii="Arial" w:hAnsi="Arial" w:cs="Arial"/>
                <w:sz w:val="20"/>
                <w:szCs w:val="20"/>
              </w:rPr>
            </w:pPr>
            <w:r>
              <w:rPr>
                <w:rFonts w:ascii="Arial" w:hAnsi="Arial" w:cs="Arial"/>
                <w:sz w:val="20"/>
                <w:szCs w:val="20"/>
              </w:rPr>
              <w:t xml:space="preserve">Herenga </w:t>
            </w:r>
            <w:proofErr w:type="spellStart"/>
            <w:r>
              <w:rPr>
                <w:rFonts w:ascii="Arial" w:hAnsi="Arial" w:cs="Arial"/>
                <w:sz w:val="20"/>
                <w:szCs w:val="20"/>
              </w:rPr>
              <w:t>haumaru</w:t>
            </w:r>
            <w:proofErr w:type="spellEnd"/>
            <w:r>
              <w:rPr>
                <w:rFonts w:ascii="Arial" w:hAnsi="Arial" w:cs="Arial"/>
                <w:sz w:val="20"/>
                <w:szCs w:val="20"/>
              </w:rPr>
              <w:t xml:space="preserve"> - </w:t>
            </w:r>
            <w:r w:rsidR="00E34719" w:rsidRPr="00514804">
              <w:rPr>
                <w:rFonts w:ascii="Arial" w:hAnsi="Arial" w:cs="Arial"/>
                <w:sz w:val="20"/>
                <w:szCs w:val="20"/>
              </w:rPr>
              <w:t>Safe restrain</w:t>
            </w:r>
            <w:r w:rsidR="001C2C45">
              <w:rPr>
                <w:rFonts w:ascii="Arial" w:hAnsi="Arial" w:cs="Arial"/>
                <w:sz w:val="20"/>
                <w:szCs w:val="20"/>
              </w:rPr>
              <w:t>t</w:t>
            </w:r>
          </w:p>
          <w:p w14:paraId="0FA10356" w14:textId="77777777" w:rsidR="001C2C45" w:rsidRPr="00514804" w:rsidRDefault="001C2C45" w:rsidP="000E6C1D">
            <w:pPr>
              <w:spacing w:after="0" w:line="240" w:lineRule="auto"/>
              <w:rPr>
                <w:rFonts w:ascii="Arial" w:hAnsi="Arial" w:cs="Arial"/>
                <w:sz w:val="20"/>
                <w:szCs w:val="20"/>
              </w:rPr>
            </w:pPr>
          </w:p>
          <w:p w14:paraId="2F09AC98" w14:textId="77777777" w:rsidR="00E34719" w:rsidRPr="00514804" w:rsidRDefault="000A1E35" w:rsidP="000E6C1D">
            <w:pPr>
              <w:spacing w:after="0" w:line="240" w:lineRule="auto"/>
              <w:rPr>
                <w:rFonts w:ascii="MyriadPro-Bold" w:eastAsiaTheme="minorHAnsi" w:hAnsi="MyriadPro-Bold" w:cs="MyriadPro-Bold"/>
                <w:b/>
                <w:bCs/>
              </w:rPr>
            </w:pPr>
            <w:r>
              <w:rPr>
                <w:rFonts w:ascii="Arial" w:hAnsi="Arial" w:cs="Arial"/>
                <w:i/>
                <w:sz w:val="20"/>
                <w:szCs w:val="20"/>
              </w:rPr>
              <w:t xml:space="preserve">We consider least restrictive practices, implement de-escalation techniques and alternative </w:t>
            </w:r>
            <w:proofErr w:type="gramStart"/>
            <w:r>
              <w:rPr>
                <w:rFonts w:ascii="Arial" w:hAnsi="Arial" w:cs="Arial"/>
                <w:i/>
                <w:sz w:val="20"/>
                <w:szCs w:val="20"/>
              </w:rPr>
              <w:t>interventions</w:t>
            </w:r>
            <w:proofErr w:type="gramEnd"/>
            <w:r>
              <w:rPr>
                <w:rFonts w:ascii="Arial" w:hAnsi="Arial" w:cs="Arial"/>
                <w:i/>
                <w:sz w:val="20"/>
                <w:szCs w:val="20"/>
              </w:rPr>
              <w:t xml:space="preserve"> and only use approved restraint as the last resort</w:t>
            </w:r>
          </w:p>
        </w:tc>
        <w:tc>
          <w:tcPr>
            <w:tcW w:w="243" w:type="pct"/>
          </w:tcPr>
          <w:p w14:paraId="212F1F75" w14:textId="77777777" w:rsidR="00E34719" w:rsidRPr="00514804" w:rsidRDefault="00E34719" w:rsidP="000E6C1D">
            <w:pPr>
              <w:spacing w:after="0" w:line="240" w:lineRule="auto"/>
              <w:jc w:val="both"/>
              <w:rPr>
                <w:rFonts w:ascii="Arial" w:hAnsi="Arial" w:cs="Arial"/>
                <w:sz w:val="20"/>
                <w:szCs w:val="20"/>
              </w:rPr>
            </w:pPr>
          </w:p>
        </w:tc>
        <w:tc>
          <w:tcPr>
            <w:tcW w:w="1406" w:type="pct"/>
          </w:tcPr>
          <w:p w14:paraId="27D695FC" w14:textId="77777777" w:rsidR="00E34719" w:rsidRPr="00514804" w:rsidRDefault="00E34719" w:rsidP="000E6C1D">
            <w:pPr>
              <w:spacing w:after="0" w:line="240" w:lineRule="auto"/>
              <w:jc w:val="both"/>
              <w:rPr>
                <w:rFonts w:ascii="Arial" w:hAnsi="Arial" w:cs="Arial"/>
                <w:sz w:val="20"/>
                <w:szCs w:val="20"/>
              </w:rPr>
            </w:pPr>
          </w:p>
        </w:tc>
        <w:tc>
          <w:tcPr>
            <w:tcW w:w="670" w:type="pct"/>
          </w:tcPr>
          <w:p w14:paraId="6E44AD26" w14:textId="77777777" w:rsidR="00E34719" w:rsidRPr="00514804" w:rsidRDefault="00E34719" w:rsidP="000E6C1D">
            <w:pPr>
              <w:spacing w:after="0" w:line="240" w:lineRule="auto"/>
              <w:jc w:val="both"/>
              <w:rPr>
                <w:rFonts w:ascii="Arial" w:hAnsi="Arial" w:cs="Arial"/>
                <w:sz w:val="20"/>
                <w:szCs w:val="20"/>
              </w:rPr>
            </w:pPr>
          </w:p>
        </w:tc>
        <w:tc>
          <w:tcPr>
            <w:tcW w:w="1612" w:type="pct"/>
          </w:tcPr>
          <w:p w14:paraId="5BB38B61" w14:textId="77777777" w:rsidR="00E34719" w:rsidRPr="00514804" w:rsidRDefault="00E3471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Restraint Register last 4 quarters </w:t>
            </w:r>
          </w:p>
          <w:p w14:paraId="11F6FCC1" w14:textId="77777777" w:rsidR="00E34719" w:rsidRPr="00514804" w:rsidRDefault="00E34719" w:rsidP="00C056AA">
            <w:pPr>
              <w:numPr>
                <w:ilvl w:val="0"/>
                <w:numId w:val="4"/>
              </w:numPr>
              <w:spacing w:after="0" w:line="240" w:lineRule="auto"/>
              <w:ind w:left="501" w:hanging="501"/>
              <w:rPr>
                <w:rFonts w:ascii="Arial" w:hAnsi="Arial" w:cs="Arial"/>
                <w:sz w:val="18"/>
                <w:szCs w:val="18"/>
              </w:rPr>
            </w:pPr>
            <w:bookmarkStart w:id="5" w:name="_Hlk94169441"/>
            <w:r w:rsidRPr="00A42CA3">
              <w:rPr>
                <w:rFonts w:ascii="Arial" w:hAnsi="Arial" w:cs="Arial"/>
                <w:color w:val="FF0000"/>
                <w:sz w:val="18"/>
                <w:szCs w:val="18"/>
              </w:rPr>
              <w:t xml:space="preserve">Restraint process for the organisation – how are restraints approved, monitored in terms of the register, role of services – meeting minutes last 6 months </w:t>
            </w:r>
            <w:bookmarkEnd w:id="5"/>
          </w:p>
        </w:tc>
      </w:tr>
      <w:tr w:rsidR="009D6A33" w:rsidRPr="00514804" w14:paraId="199D4C97" w14:textId="77777777" w:rsidTr="00773E55">
        <w:tc>
          <w:tcPr>
            <w:tcW w:w="1069" w:type="pct"/>
            <w:shd w:val="clear" w:color="auto" w:fill="auto"/>
          </w:tcPr>
          <w:p w14:paraId="206C13A8" w14:textId="77777777" w:rsidR="00E34719" w:rsidRPr="00514804" w:rsidRDefault="000A1E35" w:rsidP="000E6C1D">
            <w:pPr>
              <w:spacing w:after="0" w:line="240" w:lineRule="auto"/>
              <w:rPr>
                <w:rFonts w:ascii="Arial" w:hAnsi="Arial" w:cs="Arial"/>
                <w:sz w:val="20"/>
                <w:szCs w:val="20"/>
              </w:rPr>
            </w:pPr>
            <w:r>
              <w:rPr>
                <w:rFonts w:ascii="Arial" w:hAnsi="Arial" w:cs="Arial"/>
                <w:sz w:val="20"/>
                <w:szCs w:val="20"/>
              </w:rPr>
              <w:t>6.3</w:t>
            </w:r>
          </w:p>
          <w:p w14:paraId="6D3ACE2C" w14:textId="77777777" w:rsidR="00E34719" w:rsidRPr="00514804" w:rsidRDefault="00C93912" w:rsidP="000E6C1D">
            <w:pPr>
              <w:spacing w:after="0" w:line="240" w:lineRule="auto"/>
              <w:rPr>
                <w:rFonts w:ascii="Arial" w:hAnsi="Arial" w:cs="Arial"/>
                <w:sz w:val="20"/>
                <w:szCs w:val="20"/>
              </w:rPr>
            </w:pPr>
            <w:proofErr w:type="spellStart"/>
            <w:r>
              <w:rPr>
                <w:rFonts w:ascii="Arial" w:hAnsi="Arial" w:cs="Arial"/>
                <w:sz w:val="20"/>
                <w:szCs w:val="20"/>
              </w:rPr>
              <w:t>Arotake</w:t>
            </w:r>
            <w:proofErr w:type="spellEnd"/>
            <w:r>
              <w:rPr>
                <w:rFonts w:ascii="Arial" w:hAnsi="Arial" w:cs="Arial"/>
                <w:sz w:val="20"/>
                <w:szCs w:val="20"/>
              </w:rPr>
              <w:t xml:space="preserve"> </w:t>
            </w:r>
            <w:proofErr w:type="spellStart"/>
            <w:r>
              <w:rPr>
                <w:rFonts w:ascii="Arial" w:hAnsi="Arial" w:cs="Arial"/>
                <w:sz w:val="20"/>
                <w:szCs w:val="20"/>
              </w:rPr>
              <w:t>kounga</w:t>
            </w:r>
            <w:proofErr w:type="spellEnd"/>
            <w:r>
              <w:rPr>
                <w:rFonts w:ascii="Arial" w:hAnsi="Arial" w:cs="Arial"/>
                <w:sz w:val="20"/>
                <w:szCs w:val="20"/>
              </w:rPr>
              <w:t xml:space="preserve"> o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herenga</w:t>
            </w:r>
            <w:proofErr w:type="spellEnd"/>
            <w:r>
              <w:rPr>
                <w:rFonts w:ascii="Arial" w:hAnsi="Arial" w:cs="Arial"/>
                <w:sz w:val="20"/>
                <w:szCs w:val="20"/>
              </w:rPr>
              <w:t xml:space="preserve"> - </w:t>
            </w:r>
            <w:r w:rsidR="000A1E35">
              <w:rPr>
                <w:rFonts w:ascii="Arial" w:hAnsi="Arial" w:cs="Arial"/>
                <w:sz w:val="20"/>
                <w:szCs w:val="20"/>
              </w:rPr>
              <w:t>Quality review of restraint</w:t>
            </w:r>
          </w:p>
          <w:p w14:paraId="04046C64" w14:textId="77777777" w:rsidR="00E34719" w:rsidRPr="00514804" w:rsidRDefault="00E34719" w:rsidP="000E6C1D">
            <w:pPr>
              <w:autoSpaceDE w:val="0"/>
              <w:autoSpaceDN w:val="0"/>
              <w:adjustRightInd w:val="0"/>
              <w:spacing w:after="0" w:line="240" w:lineRule="auto"/>
              <w:rPr>
                <w:rFonts w:ascii="MyriadPro-Bold" w:eastAsiaTheme="minorHAnsi" w:hAnsi="MyriadPro-Bold" w:cs="MyriadPro-Bold"/>
                <w:b/>
                <w:bCs/>
              </w:rPr>
            </w:pPr>
          </w:p>
          <w:p w14:paraId="38BEFC4A" w14:textId="77777777" w:rsidR="00E34719" w:rsidRPr="00514804" w:rsidRDefault="000A1E35" w:rsidP="000E6C1D">
            <w:pPr>
              <w:spacing w:after="0" w:line="240" w:lineRule="auto"/>
              <w:rPr>
                <w:rFonts w:ascii="MyriadPro-Bold" w:eastAsiaTheme="minorHAnsi" w:hAnsi="MyriadPro-Bold" w:cs="MyriadPro-Bold"/>
                <w:b/>
                <w:bCs/>
              </w:rPr>
            </w:pPr>
            <w:r>
              <w:rPr>
                <w:rFonts w:ascii="Arial" w:hAnsi="Arial" w:cs="Arial"/>
                <w:i/>
                <w:sz w:val="20"/>
                <w:szCs w:val="20"/>
              </w:rPr>
              <w:t>We maintain or are working towards a restraint-free environment by collecting, monitoring, and reviewing data</w:t>
            </w:r>
            <w:r w:rsidR="007E4380">
              <w:rPr>
                <w:rFonts w:ascii="Arial" w:hAnsi="Arial" w:cs="Arial"/>
                <w:i/>
                <w:sz w:val="20"/>
                <w:szCs w:val="20"/>
              </w:rPr>
              <w:t xml:space="preserve"> and implementing improvement activities</w:t>
            </w:r>
          </w:p>
        </w:tc>
        <w:tc>
          <w:tcPr>
            <w:tcW w:w="243" w:type="pct"/>
          </w:tcPr>
          <w:p w14:paraId="11E1730F" w14:textId="77777777" w:rsidR="00E34719" w:rsidRPr="00514804" w:rsidRDefault="00E34719" w:rsidP="000E6C1D">
            <w:pPr>
              <w:spacing w:after="0" w:line="240" w:lineRule="auto"/>
              <w:jc w:val="both"/>
              <w:rPr>
                <w:rFonts w:ascii="Arial" w:hAnsi="Arial" w:cs="Arial"/>
                <w:sz w:val="20"/>
                <w:szCs w:val="20"/>
              </w:rPr>
            </w:pPr>
          </w:p>
        </w:tc>
        <w:tc>
          <w:tcPr>
            <w:tcW w:w="1406" w:type="pct"/>
          </w:tcPr>
          <w:p w14:paraId="1107C791" w14:textId="77777777" w:rsidR="00E34719" w:rsidRPr="00514804" w:rsidRDefault="00E34719" w:rsidP="000E6C1D">
            <w:pPr>
              <w:spacing w:after="0" w:line="240" w:lineRule="auto"/>
              <w:jc w:val="both"/>
              <w:rPr>
                <w:rFonts w:ascii="Arial" w:hAnsi="Arial" w:cs="Arial"/>
                <w:sz w:val="20"/>
                <w:szCs w:val="20"/>
              </w:rPr>
            </w:pPr>
          </w:p>
        </w:tc>
        <w:tc>
          <w:tcPr>
            <w:tcW w:w="670" w:type="pct"/>
          </w:tcPr>
          <w:p w14:paraId="727FB33B" w14:textId="77777777" w:rsidR="00E34719" w:rsidRPr="00514804" w:rsidRDefault="00E34719" w:rsidP="000E6C1D">
            <w:pPr>
              <w:spacing w:after="0" w:line="240" w:lineRule="auto"/>
              <w:jc w:val="both"/>
              <w:rPr>
                <w:rFonts w:ascii="Arial" w:hAnsi="Arial" w:cs="Arial"/>
                <w:sz w:val="20"/>
                <w:szCs w:val="20"/>
              </w:rPr>
            </w:pPr>
          </w:p>
        </w:tc>
        <w:tc>
          <w:tcPr>
            <w:tcW w:w="1612" w:type="pct"/>
          </w:tcPr>
          <w:p w14:paraId="280BC90F" w14:textId="77777777" w:rsidR="00E34719" w:rsidRDefault="00E34719"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Provide 4 examples (two mental health) of patient restraint documentation when restraint has been used.  Include approval, assessment, monitoring, and evaluation.  </w:t>
            </w:r>
          </w:p>
          <w:p w14:paraId="672D0A35" w14:textId="2AD0B900" w:rsidR="00FF415E" w:rsidRDefault="000040C2" w:rsidP="00C056AA">
            <w:pPr>
              <w:numPr>
                <w:ilvl w:val="0"/>
                <w:numId w:val="4"/>
              </w:numPr>
              <w:spacing w:after="0" w:line="240" w:lineRule="auto"/>
              <w:ind w:left="501" w:hanging="501"/>
              <w:rPr>
                <w:rFonts w:ascii="Arial" w:hAnsi="Arial" w:cs="Arial"/>
                <w:sz w:val="18"/>
                <w:szCs w:val="18"/>
              </w:rPr>
            </w:pPr>
            <w:r>
              <w:rPr>
                <w:rFonts w:ascii="Arial" w:hAnsi="Arial" w:cs="Arial"/>
                <w:sz w:val="18"/>
                <w:szCs w:val="18"/>
              </w:rPr>
              <w:t>Hospital</w:t>
            </w:r>
            <w:r w:rsidRPr="00514804">
              <w:rPr>
                <w:rFonts w:ascii="Arial" w:hAnsi="Arial" w:cs="Arial"/>
                <w:sz w:val="18"/>
                <w:szCs w:val="18"/>
              </w:rPr>
              <w:t xml:space="preserve"> </w:t>
            </w:r>
            <w:r w:rsidR="00FF415E" w:rsidRPr="00514804">
              <w:rPr>
                <w:rFonts w:ascii="Arial" w:hAnsi="Arial" w:cs="Arial"/>
                <w:sz w:val="18"/>
                <w:szCs w:val="18"/>
              </w:rPr>
              <w:t>restraint activity reports last 4 quarters Projects to reduce risks associated with restraint</w:t>
            </w:r>
          </w:p>
          <w:p w14:paraId="45ED7137" w14:textId="2456118A" w:rsidR="00FF415E" w:rsidRDefault="000040C2" w:rsidP="00C056AA">
            <w:pPr>
              <w:numPr>
                <w:ilvl w:val="0"/>
                <w:numId w:val="4"/>
              </w:numPr>
              <w:spacing w:after="0" w:line="240" w:lineRule="auto"/>
              <w:ind w:left="501" w:hanging="501"/>
              <w:rPr>
                <w:rFonts w:ascii="Arial" w:hAnsi="Arial" w:cs="Arial"/>
                <w:sz w:val="18"/>
                <w:szCs w:val="18"/>
              </w:rPr>
            </w:pPr>
            <w:r>
              <w:rPr>
                <w:rFonts w:ascii="Arial" w:hAnsi="Arial" w:cs="Arial"/>
                <w:sz w:val="18"/>
                <w:szCs w:val="18"/>
              </w:rPr>
              <w:t>Hospital</w:t>
            </w:r>
            <w:r w:rsidRPr="00514804">
              <w:rPr>
                <w:rFonts w:ascii="Arial" w:hAnsi="Arial" w:cs="Arial"/>
                <w:sz w:val="18"/>
                <w:szCs w:val="18"/>
              </w:rPr>
              <w:t xml:space="preserve"> </w:t>
            </w:r>
            <w:r w:rsidR="00FF415E" w:rsidRPr="00514804">
              <w:rPr>
                <w:rFonts w:ascii="Arial" w:hAnsi="Arial" w:cs="Arial"/>
                <w:sz w:val="18"/>
                <w:szCs w:val="18"/>
              </w:rPr>
              <w:t>and clinical service restraint committee evaluations, frequency of restraint (and enablers) reports last 4 quarters</w:t>
            </w:r>
          </w:p>
          <w:p w14:paraId="411D1C47" w14:textId="14EB9B20" w:rsidR="003D5425" w:rsidRPr="00514804" w:rsidRDefault="000040C2" w:rsidP="00C056AA">
            <w:pPr>
              <w:numPr>
                <w:ilvl w:val="0"/>
                <w:numId w:val="4"/>
              </w:numPr>
              <w:spacing w:after="0" w:line="240" w:lineRule="auto"/>
              <w:ind w:left="501" w:hanging="501"/>
              <w:rPr>
                <w:rFonts w:ascii="Arial" w:hAnsi="Arial" w:cs="Arial"/>
                <w:sz w:val="18"/>
                <w:szCs w:val="18"/>
              </w:rPr>
            </w:pPr>
            <w:r>
              <w:rPr>
                <w:rFonts w:ascii="Arial" w:hAnsi="Arial" w:cs="Arial"/>
                <w:sz w:val="18"/>
                <w:szCs w:val="18"/>
              </w:rPr>
              <w:t>Hospital</w:t>
            </w:r>
            <w:r w:rsidRPr="00514804">
              <w:rPr>
                <w:rFonts w:ascii="Arial" w:hAnsi="Arial" w:cs="Arial"/>
                <w:sz w:val="18"/>
                <w:szCs w:val="18"/>
              </w:rPr>
              <w:t xml:space="preserve"> </w:t>
            </w:r>
            <w:r w:rsidR="003D5425" w:rsidRPr="00514804">
              <w:rPr>
                <w:rFonts w:ascii="Arial" w:hAnsi="Arial" w:cs="Arial"/>
                <w:sz w:val="18"/>
                <w:szCs w:val="18"/>
              </w:rPr>
              <w:t>and clinical service restraint committee review process – frequency, supporting documentation reports last 4 quarters</w:t>
            </w:r>
          </w:p>
          <w:p w14:paraId="14D2ACB5" w14:textId="77777777" w:rsidR="003D5425" w:rsidRPr="00514804" w:rsidRDefault="003D5425"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Reports of reduction of restraint usage strategies </w:t>
            </w:r>
          </w:p>
          <w:p w14:paraId="71385838" w14:textId="77777777" w:rsidR="003D5425" w:rsidRPr="00514804" w:rsidRDefault="003D5425"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Restraint minimisation initiatives</w:t>
            </w:r>
          </w:p>
        </w:tc>
      </w:tr>
      <w:tr w:rsidR="009D6A33" w:rsidRPr="00514804" w14:paraId="43E2B2E1" w14:textId="77777777" w:rsidTr="00773E55">
        <w:trPr>
          <w:trHeight w:val="3625"/>
        </w:trPr>
        <w:tc>
          <w:tcPr>
            <w:tcW w:w="1069" w:type="pct"/>
            <w:shd w:val="clear" w:color="auto" w:fill="auto"/>
          </w:tcPr>
          <w:p w14:paraId="428FF43A" w14:textId="77777777" w:rsidR="00E34719" w:rsidRPr="00514804" w:rsidRDefault="007E4380" w:rsidP="000E6C1D">
            <w:pPr>
              <w:spacing w:after="0" w:line="240" w:lineRule="auto"/>
              <w:rPr>
                <w:rFonts w:ascii="Arial" w:hAnsi="Arial" w:cs="Arial"/>
                <w:sz w:val="20"/>
                <w:szCs w:val="20"/>
              </w:rPr>
            </w:pPr>
            <w:r>
              <w:rPr>
                <w:rFonts w:ascii="Arial" w:hAnsi="Arial" w:cs="Arial"/>
                <w:sz w:val="20"/>
                <w:szCs w:val="20"/>
              </w:rPr>
              <w:lastRenderedPageBreak/>
              <w:t>6.4</w:t>
            </w:r>
          </w:p>
          <w:p w14:paraId="279937D4" w14:textId="77777777" w:rsidR="00E34719" w:rsidRPr="00514804" w:rsidRDefault="008D0F68" w:rsidP="000E6C1D">
            <w:pPr>
              <w:spacing w:after="0" w:line="240" w:lineRule="auto"/>
              <w:rPr>
                <w:rFonts w:ascii="Arial" w:hAnsi="Arial" w:cs="Arial"/>
                <w:sz w:val="20"/>
                <w:szCs w:val="20"/>
              </w:rPr>
            </w:pPr>
            <w:proofErr w:type="spellStart"/>
            <w:r>
              <w:rPr>
                <w:rFonts w:ascii="Arial" w:hAnsi="Arial" w:cs="Arial"/>
                <w:sz w:val="20"/>
                <w:szCs w:val="20"/>
              </w:rPr>
              <w:t>Taratahi</w:t>
            </w:r>
            <w:proofErr w:type="spellEnd"/>
            <w:r>
              <w:rPr>
                <w:rFonts w:ascii="Arial" w:hAnsi="Arial" w:cs="Arial"/>
                <w:sz w:val="20"/>
                <w:szCs w:val="20"/>
              </w:rPr>
              <w:t xml:space="preserve"> - </w:t>
            </w:r>
            <w:r w:rsidR="007E4380">
              <w:rPr>
                <w:rFonts w:ascii="Arial" w:hAnsi="Arial" w:cs="Arial"/>
                <w:sz w:val="20"/>
                <w:szCs w:val="20"/>
              </w:rPr>
              <w:t>Seclusion</w:t>
            </w:r>
          </w:p>
          <w:p w14:paraId="3BFF82ED" w14:textId="77777777" w:rsidR="00E34719" w:rsidRPr="00514804" w:rsidRDefault="00E34719" w:rsidP="000E6C1D">
            <w:pPr>
              <w:spacing w:after="0" w:line="240" w:lineRule="auto"/>
              <w:rPr>
                <w:rFonts w:ascii="Arial" w:hAnsi="Arial" w:cs="Arial"/>
                <w:sz w:val="20"/>
                <w:szCs w:val="20"/>
              </w:rPr>
            </w:pPr>
          </w:p>
          <w:p w14:paraId="544E9FCE" w14:textId="77777777" w:rsidR="00E34719" w:rsidRDefault="007E4380" w:rsidP="000E6C1D">
            <w:pPr>
              <w:spacing w:after="0" w:line="240" w:lineRule="auto"/>
              <w:rPr>
                <w:rFonts w:ascii="Arial" w:hAnsi="Arial" w:cs="Arial"/>
                <w:i/>
                <w:sz w:val="20"/>
                <w:szCs w:val="20"/>
              </w:rPr>
            </w:pPr>
            <w:r>
              <w:rPr>
                <w:rFonts w:ascii="Arial" w:hAnsi="Arial" w:cs="Arial"/>
                <w:i/>
                <w:sz w:val="20"/>
                <w:szCs w:val="20"/>
              </w:rPr>
              <w:t>We no longer consider seclusion a therapeutic intervention, and it only occurs when our environment is not conducive to the elimination of seclusion</w:t>
            </w:r>
          </w:p>
          <w:p w14:paraId="67557647" w14:textId="77777777" w:rsidR="00332DBB" w:rsidRDefault="00332DBB" w:rsidP="000E6C1D">
            <w:pPr>
              <w:spacing w:after="0" w:line="240" w:lineRule="auto"/>
              <w:rPr>
                <w:rFonts w:ascii="Arial" w:hAnsi="Arial" w:cs="Arial"/>
                <w:i/>
                <w:sz w:val="20"/>
                <w:szCs w:val="20"/>
              </w:rPr>
            </w:pPr>
          </w:p>
          <w:p w14:paraId="54A776D4" w14:textId="77777777" w:rsidR="00332DBB" w:rsidRDefault="00332DBB" w:rsidP="000E6C1D">
            <w:pPr>
              <w:spacing w:after="0" w:line="240" w:lineRule="auto"/>
              <w:rPr>
                <w:rFonts w:ascii="Arial" w:hAnsi="Arial" w:cs="Arial"/>
                <w:color w:val="00B050"/>
                <w:sz w:val="20"/>
                <w:szCs w:val="20"/>
              </w:rPr>
            </w:pPr>
            <w:r w:rsidRPr="00672248">
              <w:rPr>
                <w:rFonts w:ascii="Arial" w:hAnsi="Arial" w:cs="Arial"/>
                <w:color w:val="00B050"/>
                <w:sz w:val="20"/>
                <w:szCs w:val="20"/>
              </w:rPr>
              <w:t>New/partially new:</w:t>
            </w:r>
          </w:p>
          <w:p w14:paraId="37869894" w14:textId="77777777" w:rsidR="00332DBB" w:rsidRPr="00F475B1" w:rsidRDefault="00F475B1" w:rsidP="00F475B1">
            <w:pPr>
              <w:spacing w:after="0" w:line="240" w:lineRule="auto"/>
              <w:rPr>
                <w:rFonts w:ascii="Arial" w:hAnsi="Arial" w:cs="Arial"/>
                <w:sz w:val="20"/>
                <w:szCs w:val="20"/>
              </w:rPr>
            </w:pPr>
            <w:r w:rsidRPr="00F475B1">
              <w:rPr>
                <w:rFonts w:ascii="Arial" w:hAnsi="Arial" w:cs="Arial"/>
                <w:sz w:val="20"/>
                <w:szCs w:val="20"/>
              </w:rPr>
              <w:t>6.4.1, 6.4.2</w:t>
            </w:r>
          </w:p>
        </w:tc>
        <w:tc>
          <w:tcPr>
            <w:tcW w:w="243" w:type="pct"/>
          </w:tcPr>
          <w:p w14:paraId="41983F61" w14:textId="77777777" w:rsidR="00E34719" w:rsidRPr="00514804" w:rsidRDefault="00E34719" w:rsidP="000E6C1D">
            <w:pPr>
              <w:spacing w:after="0" w:line="240" w:lineRule="auto"/>
              <w:jc w:val="both"/>
              <w:rPr>
                <w:rFonts w:ascii="Arial" w:hAnsi="Arial" w:cs="Arial"/>
                <w:sz w:val="20"/>
                <w:szCs w:val="20"/>
              </w:rPr>
            </w:pPr>
          </w:p>
        </w:tc>
        <w:tc>
          <w:tcPr>
            <w:tcW w:w="1406" w:type="pct"/>
          </w:tcPr>
          <w:p w14:paraId="08C44F5F" w14:textId="77777777" w:rsidR="00E34719" w:rsidRPr="00514804" w:rsidRDefault="00E34719" w:rsidP="000E6C1D">
            <w:pPr>
              <w:spacing w:after="0" w:line="240" w:lineRule="auto"/>
              <w:jc w:val="both"/>
              <w:rPr>
                <w:rFonts w:ascii="Arial" w:hAnsi="Arial" w:cs="Arial"/>
                <w:sz w:val="20"/>
                <w:szCs w:val="20"/>
              </w:rPr>
            </w:pPr>
          </w:p>
        </w:tc>
        <w:tc>
          <w:tcPr>
            <w:tcW w:w="670" w:type="pct"/>
          </w:tcPr>
          <w:p w14:paraId="6E25AEE6" w14:textId="77777777" w:rsidR="00E34719" w:rsidRPr="00514804" w:rsidRDefault="00E34719" w:rsidP="000E6C1D">
            <w:pPr>
              <w:spacing w:after="0" w:line="240" w:lineRule="auto"/>
              <w:jc w:val="both"/>
              <w:rPr>
                <w:rFonts w:ascii="Arial" w:hAnsi="Arial" w:cs="Arial"/>
                <w:sz w:val="20"/>
                <w:szCs w:val="20"/>
              </w:rPr>
            </w:pPr>
          </w:p>
        </w:tc>
        <w:tc>
          <w:tcPr>
            <w:tcW w:w="1612" w:type="pct"/>
          </w:tcPr>
          <w:p w14:paraId="36B3A105" w14:textId="77777777" w:rsidR="003D5425" w:rsidRPr="000F0F55" w:rsidRDefault="003D5425" w:rsidP="00C056AA">
            <w:pPr>
              <w:numPr>
                <w:ilvl w:val="0"/>
                <w:numId w:val="4"/>
              </w:numPr>
              <w:spacing w:after="0" w:line="240" w:lineRule="auto"/>
              <w:ind w:left="501" w:hanging="501"/>
              <w:rPr>
                <w:rFonts w:ascii="Arial" w:hAnsi="Arial" w:cs="Arial"/>
                <w:sz w:val="18"/>
                <w:szCs w:val="18"/>
              </w:rPr>
            </w:pPr>
            <w:bookmarkStart w:id="6" w:name="_Hlk94169522"/>
            <w:r w:rsidRPr="000F0F55">
              <w:rPr>
                <w:rFonts w:ascii="Arial" w:hAnsi="Arial" w:cs="Arial"/>
                <w:sz w:val="18"/>
                <w:szCs w:val="18"/>
              </w:rPr>
              <w:t>Seclusion rates and monitoring reports for last 12 months (organisational perspective)</w:t>
            </w:r>
          </w:p>
          <w:bookmarkEnd w:id="6"/>
          <w:p w14:paraId="24351336" w14:textId="77777777" w:rsidR="00E34719" w:rsidRDefault="003D5425"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Training of staff rates and reports last 12 months </w:t>
            </w:r>
          </w:p>
          <w:p w14:paraId="232EC2A7" w14:textId="77777777" w:rsidR="003D5425" w:rsidRPr="00514804" w:rsidRDefault="003D5425"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 xml:space="preserve">Evidence of or statement that approval by DAMHS has occurred </w:t>
            </w:r>
          </w:p>
          <w:p w14:paraId="53EE57CF" w14:textId="77777777" w:rsidR="003D5425" w:rsidRPr="00514804" w:rsidRDefault="003D5425" w:rsidP="00C056AA">
            <w:pPr>
              <w:numPr>
                <w:ilvl w:val="0"/>
                <w:numId w:val="4"/>
              </w:numPr>
              <w:spacing w:after="0" w:line="240" w:lineRule="auto"/>
              <w:ind w:left="501" w:hanging="501"/>
              <w:rPr>
                <w:rFonts w:ascii="Arial" w:hAnsi="Arial" w:cs="Arial"/>
                <w:sz w:val="18"/>
                <w:szCs w:val="18"/>
              </w:rPr>
            </w:pPr>
            <w:r w:rsidRPr="00514804">
              <w:rPr>
                <w:rFonts w:ascii="Arial" w:hAnsi="Arial" w:cs="Arial"/>
                <w:sz w:val="18"/>
                <w:szCs w:val="18"/>
              </w:rPr>
              <w:t>Copies of seclusion room inspection reports.</w:t>
            </w:r>
          </w:p>
          <w:p w14:paraId="79AB838D" w14:textId="77777777" w:rsidR="003D5425" w:rsidRPr="00514804" w:rsidRDefault="003D5425" w:rsidP="00445C64">
            <w:pPr>
              <w:spacing w:after="0" w:line="240" w:lineRule="auto"/>
              <w:ind w:left="360"/>
              <w:rPr>
                <w:rFonts w:ascii="Arial" w:hAnsi="Arial" w:cs="Arial"/>
                <w:sz w:val="18"/>
                <w:szCs w:val="18"/>
              </w:rPr>
            </w:pPr>
          </w:p>
        </w:tc>
      </w:tr>
    </w:tbl>
    <w:p w14:paraId="6AF548EA" w14:textId="77777777" w:rsidR="009866FE" w:rsidRPr="001934F6" w:rsidRDefault="009866FE">
      <w:pPr>
        <w:rPr>
          <w:sz w:val="2"/>
          <w:szCs w:val="2"/>
        </w:rPr>
      </w:pPr>
    </w:p>
    <w:sectPr w:rsidR="009866FE" w:rsidRPr="001934F6" w:rsidSect="000E6C1D">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0FE2" w14:textId="77777777" w:rsidR="00E64C47" w:rsidRDefault="00E64C47" w:rsidP="003F4C48">
      <w:pPr>
        <w:spacing w:after="0" w:line="240" w:lineRule="auto"/>
      </w:pPr>
      <w:r>
        <w:separator/>
      </w:r>
    </w:p>
  </w:endnote>
  <w:endnote w:type="continuationSeparator" w:id="0">
    <w:p w14:paraId="0626E9AB" w14:textId="77777777" w:rsidR="00E64C47" w:rsidRDefault="00E64C47" w:rsidP="003F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Bold">
    <w:altName w:val="Arial"/>
    <w:panose1 w:val="00000000000000000000"/>
    <w:charset w:val="EE"/>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0858" w14:textId="77777777" w:rsidR="008743EB" w:rsidRPr="005875C3" w:rsidRDefault="008743EB" w:rsidP="000E6C1D">
    <w:pPr>
      <w:pStyle w:val="Footer"/>
      <w:tabs>
        <w:tab w:val="left" w:pos="301"/>
        <w:tab w:val="right" w:pos="13958"/>
      </w:tabs>
      <w:rPr>
        <w:rFonts w:ascii="Arial" w:hAnsi="Arial" w:cs="Arial"/>
      </w:rPr>
    </w:pPr>
    <w:r>
      <w:rPr>
        <w:rFonts w:ascii="Arial" w:hAnsi="Arial" w:cs="Arial"/>
      </w:rPr>
      <w:tab/>
      <w:t>Updated 08 December 2021</w:t>
    </w:r>
    <w:r>
      <w:rPr>
        <w:rFonts w:ascii="Arial" w:hAnsi="Arial" w:cs="Arial"/>
      </w:rPr>
      <w:tab/>
    </w:r>
    <w:r>
      <w:rPr>
        <w:rFonts w:ascii="Arial" w:hAnsi="Arial" w:cs="Arial"/>
      </w:rPr>
      <w:tab/>
    </w:r>
    <w:r w:rsidRPr="005875C3">
      <w:rPr>
        <w:rFonts w:ascii="Arial" w:hAnsi="Arial" w:cs="Arial"/>
      </w:rPr>
      <w:fldChar w:fldCharType="begin"/>
    </w:r>
    <w:r w:rsidRPr="005875C3">
      <w:rPr>
        <w:rFonts w:ascii="Arial" w:hAnsi="Arial" w:cs="Arial"/>
      </w:rPr>
      <w:instrText xml:space="preserve"> PAGE   \* MERGEFORMAT </w:instrText>
    </w:r>
    <w:r w:rsidRPr="005875C3">
      <w:rPr>
        <w:rFonts w:ascii="Arial" w:hAnsi="Arial" w:cs="Arial"/>
      </w:rPr>
      <w:fldChar w:fldCharType="separate"/>
    </w:r>
    <w:r>
      <w:rPr>
        <w:rFonts w:ascii="Arial" w:hAnsi="Arial" w:cs="Arial"/>
        <w:noProof/>
      </w:rPr>
      <w:t>1</w:t>
    </w:r>
    <w:r w:rsidRPr="005875C3">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6E47" w14:textId="77777777" w:rsidR="008743EB" w:rsidRDefault="008743EB">
    <w:pPr>
      <w:pStyle w:val="Footer"/>
      <w:jc w:val="center"/>
    </w:pPr>
    <w:r>
      <w:fldChar w:fldCharType="begin"/>
    </w:r>
    <w:r>
      <w:instrText xml:space="preserve"> PAGE   \* MERGEFORMAT </w:instrText>
    </w:r>
    <w:r>
      <w:fldChar w:fldCharType="separate"/>
    </w:r>
    <w:r>
      <w:rPr>
        <w:noProof/>
      </w:rPr>
      <w:t>2</w:t>
    </w:r>
    <w:r>
      <w:rPr>
        <w:noProof/>
      </w:rPr>
      <w:fldChar w:fldCharType="end"/>
    </w:r>
  </w:p>
  <w:p w14:paraId="18F74F25" w14:textId="77777777" w:rsidR="008743EB" w:rsidRDefault="0087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D25D" w14:textId="77777777" w:rsidR="00E64C47" w:rsidRDefault="00E64C47" w:rsidP="003F4C48">
      <w:pPr>
        <w:spacing w:after="0" w:line="240" w:lineRule="auto"/>
      </w:pPr>
      <w:r>
        <w:separator/>
      </w:r>
    </w:p>
  </w:footnote>
  <w:footnote w:type="continuationSeparator" w:id="0">
    <w:p w14:paraId="77E5FA3D" w14:textId="77777777" w:rsidR="00E64C47" w:rsidRDefault="00E64C47" w:rsidP="003F4C48">
      <w:pPr>
        <w:spacing w:after="0" w:line="240" w:lineRule="auto"/>
      </w:pPr>
      <w:r>
        <w:continuationSeparator/>
      </w:r>
    </w:p>
  </w:footnote>
  <w:footnote w:id="1">
    <w:p w14:paraId="32EFB28C" w14:textId="77777777" w:rsidR="008743EB" w:rsidRPr="00831BE2" w:rsidRDefault="008743EB" w:rsidP="003F4C48">
      <w:pPr>
        <w:pStyle w:val="FootnoteText"/>
        <w:rPr>
          <w:rFonts w:ascii="Arial" w:hAnsi="Arial" w:cs="Arial"/>
          <w:lang w:val="en-US"/>
        </w:rPr>
      </w:pPr>
      <w:r w:rsidRPr="00831BE2">
        <w:rPr>
          <w:rStyle w:val="FootnoteReference"/>
          <w:rFonts w:ascii="Arial" w:hAnsi="Arial" w:cs="Arial"/>
        </w:rPr>
        <w:footnoteRef/>
      </w:r>
      <w:r w:rsidRPr="00831BE2">
        <w:rPr>
          <w:rFonts w:ascii="Arial" w:hAnsi="Arial" w:cs="Arial"/>
        </w:rPr>
        <w:t xml:space="preserve"> </w:t>
      </w:r>
      <w:r w:rsidRPr="00831BE2">
        <w:rPr>
          <w:rFonts w:ascii="Arial" w:hAnsi="Arial" w:cs="Arial"/>
          <w:lang w:val="en-US"/>
        </w:rPr>
        <w:t xml:space="preserve">Include how you know this </w:t>
      </w:r>
      <w:r w:rsidR="00E205C0">
        <w:rPr>
          <w:rFonts w:ascii="Arial" w:hAnsi="Arial" w:cs="Arial"/>
          <w:lang w:val="en-US"/>
        </w:rPr>
        <w:t>subsection</w:t>
      </w:r>
      <w:r w:rsidRPr="00831BE2">
        <w:rPr>
          <w:rFonts w:ascii="Arial" w:hAnsi="Arial" w:cs="Arial"/>
          <w:lang w:val="en-US"/>
        </w:rPr>
        <w:t xml:space="preserve"> is achieved or not fully achieved.</w:t>
      </w:r>
      <w:r w:rsidR="00C056AA">
        <w:rPr>
          <w:rFonts w:ascii="Arial" w:hAnsi="Arial" w:cs="Arial"/>
          <w:lang w:val="en-US"/>
        </w:rPr>
        <w:t xml:space="preserve"> </w:t>
      </w:r>
      <w:r w:rsidRPr="00831BE2">
        <w:rPr>
          <w:rFonts w:ascii="Arial" w:hAnsi="Arial" w:cs="Arial"/>
          <w:lang w:val="en-US"/>
        </w:rPr>
        <w:t>Where not fully achieved, what action is being taken etc.?</w:t>
      </w:r>
    </w:p>
  </w:footnote>
  <w:footnote w:id="2">
    <w:p w14:paraId="30A167EC" w14:textId="77777777" w:rsidR="008743EB" w:rsidRPr="00831BE2" w:rsidRDefault="008743EB" w:rsidP="003F4C48">
      <w:pPr>
        <w:pStyle w:val="FootnoteText"/>
        <w:rPr>
          <w:rFonts w:ascii="Arial" w:hAnsi="Arial" w:cs="Arial"/>
          <w:lang w:val="en-US"/>
        </w:rPr>
      </w:pPr>
      <w:r w:rsidRPr="00831BE2">
        <w:rPr>
          <w:rStyle w:val="FootnoteReference"/>
          <w:rFonts w:ascii="Arial" w:hAnsi="Arial" w:cs="Arial"/>
        </w:rPr>
        <w:footnoteRef/>
      </w:r>
      <w:r w:rsidRPr="00831BE2">
        <w:rPr>
          <w:rFonts w:ascii="Arial" w:hAnsi="Arial" w:cs="Arial"/>
        </w:rPr>
        <w:t xml:space="preserve"> </w:t>
      </w:r>
      <w:r w:rsidRPr="00831BE2">
        <w:rPr>
          <w:rFonts w:ascii="Arial" w:hAnsi="Arial" w:cs="Arial"/>
          <w:lang w:val="en-US"/>
        </w:rPr>
        <w:t>Note: do not embed policies</w:t>
      </w:r>
      <w:r>
        <w:rPr>
          <w:rFonts w:ascii="Arial" w:hAnsi="Arial" w:cs="Arial"/>
          <w:lang w:val="en-US"/>
        </w:rPr>
        <w:t xml:space="preserve">, </w:t>
      </w:r>
      <w:r w:rsidRPr="00831BE2">
        <w:rPr>
          <w:rFonts w:ascii="Arial" w:hAnsi="Arial" w:cs="Arial"/>
          <w:lang w:val="en-US"/>
        </w:rPr>
        <w:t>procedures</w:t>
      </w:r>
      <w:r>
        <w:rPr>
          <w:rFonts w:ascii="Arial" w:hAnsi="Arial" w:cs="Arial"/>
          <w:lang w:val="en-US"/>
        </w:rPr>
        <w:t xml:space="preserve"> or guidelines</w:t>
      </w:r>
      <w:r w:rsidRPr="00831BE2">
        <w:rPr>
          <w:rFonts w:ascii="Arial" w:hAnsi="Arial" w:cs="Arial"/>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78A4" w14:textId="0ADB03FC" w:rsidR="008743EB" w:rsidRPr="00DB2567" w:rsidRDefault="00CC7C5C" w:rsidP="000E6C1D">
    <w:pPr>
      <w:spacing w:after="0" w:line="240" w:lineRule="auto"/>
      <w:jc w:val="right"/>
      <w:rPr>
        <w:rFonts w:ascii="Times New Roman" w:eastAsia="Times New Roman" w:hAnsi="Times New Roman"/>
        <w:sz w:val="24"/>
        <w:szCs w:val="24"/>
        <w:lang w:val="en-GB" w:eastAsia="en-GB"/>
      </w:rPr>
    </w:pPr>
    <w:r>
      <w:rPr>
        <w:noProof/>
      </w:rPr>
      <w:drawing>
        <wp:inline distT="0" distB="0" distL="0" distR="0" wp14:anchorId="37789A89" wp14:editId="0462A8DE">
          <wp:extent cx="1066800" cy="4806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271" cy="511920"/>
                  </a:xfrm>
                  <a:prstGeom prst="rect">
                    <a:avLst/>
                  </a:prstGeom>
                  <a:noFill/>
                  <a:ln>
                    <a:noFill/>
                  </a:ln>
                </pic:spPr>
              </pic:pic>
            </a:graphicData>
          </a:graphic>
        </wp:inline>
      </w:drawing>
    </w:r>
  </w:p>
  <w:p w14:paraId="705CF980" w14:textId="77777777" w:rsidR="008743EB" w:rsidRDefault="0087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0DC7"/>
    <w:multiLevelType w:val="hybridMultilevel"/>
    <w:tmpl w:val="9B6AD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ACE7F12"/>
    <w:multiLevelType w:val="multilevel"/>
    <w:tmpl w:val="380C8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146BA9"/>
    <w:multiLevelType w:val="hybridMultilevel"/>
    <w:tmpl w:val="993ABC1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5B4E7F01"/>
    <w:multiLevelType w:val="hybridMultilevel"/>
    <w:tmpl w:val="4964D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A906898"/>
    <w:multiLevelType w:val="hybridMultilevel"/>
    <w:tmpl w:val="9EDA7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C27419"/>
    <w:multiLevelType w:val="hybridMultilevel"/>
    <w:tmpl w:val="50A8D348"/>
    <w:lvl w:ilvl="0" w:tplc="9AE24602">
      <w:start w:val="1"/>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B927BB9"/>
    <w:multiLevelType w:val="hybridMultilevel"/>
    <w:tmpl w:val="C6E27770"/>
    <w:lvl w:ilvl="0" w:tplc="14090011">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00C5308"/>
    <w:multiLevelType w:val="hybridMultilevel"/>
    <w:tmpl w:val="4B9C0974"/>
    <w:lvl w:ilvl="0" w:tplc="1D14D8A4">
      <w:numFmt w:val="bullet"/>
      <w:lvlText w:val="–"/>
      <w:lvlJc w:val="left"/>
      <w:pPr>
        <w:ind w:left="455" w:hanging="360"/>
      </w:pPr>
      <w:rPr>
        <w:rFonts w:ascii="Calibri" w:eastAsia="Times New Roman" w:hAnsi="Calibri" w:cs="Calibri"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8" w15:restartNumberingAfterBreak="0">
    <w:nsid w:val="7794444B"/>
    <w:multiLevelType w:val="hybridMultilevel"/>
    <w:tmpl w:val="13226F92"/>
    <w:lvl w:ilvl="0" w:tplc="1D14D8A4">
      <w:numFmt w:val="bullet"/>
      <w:lvlText w:val="–"/>
      <w:lvlJc w:val="left"/>
      <w:pPr>
        <w:ind w:left="405"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E"/>
    <w:rsid w:val="000040C2"/>
    <w:rsid w:val="0001155C"/>
    <w:rsid w:val="00012E3F"/>
    <w:rsid w:val="000353BD"/>
    <w:rsid w:val="0004724F"/>
    <w:rsid w:val="00051C22"/>
    <w:rsid w:val="00064C28"/>
    <w:rsid w:val="00083EDC"/>
    <w:rsid w:val="00086FC2"/>
    <w:rsid w:val="00093AEA"/>
    <w:rsid w:val="000A1E35"/>
    <w:rsid w:val="000A26B8"/>
    <w:rsid w:val="000E2095"/>
    <w:rsid w:val="000E6C1D"/>
    <w:rsid w:val="000F0F55"/>
    <w:rsid w:val="00113B51"/>
    <w:rsid w:val="001157F2"/>
    <w:rsid w:val="001249CA"/>
    <w:rsid w:val="00134E62"/>
    <w:rsid w:val="0014746E"/>
    <w:rsid w:val="00162769"/>
    <w:rsid w:val="00164D5E"/>
    <w:rsid w:val="00164DD3"/>
    <w:rsid w:val="00176A03"/>
    <w:rsid w:val="001916B9"/>
    <w:rsid w:val="001934F6"/>
    <w:rsid w:val="001B1CF2"/>
    <w:rsid w:val="001C2C45"/>
    <w:rsid w:val="001C3B96"/>
    <w:rsid w:val="001D07DB"/>
    <w:rsid w:val="001E311B"/>
    <w:rsid w:val="001E5B51"/>
    <w:rsid w:val="001F18E2"/>
    <w:rsid w:val="001F75C4"/>
    <w:rsid w:val="00215884"/>
    <w:rsid w:val="0022177C"/>
    <w:rsid w:val="00261321"/>
    <w:rsid w:val="002619F4"/>
    <w:rsid w:val="00274B12"/>
    <w:rsid w:val="002852D1"/>
    <w:rsid w:val="002A3A2F"/>
    <w:rsid w:val="002B2670"/>
    <w:rsid w:val="002C7DDE"/>
    <w:rsid w:val="002D1A02"/>
    <w:rsid w:val="002E4B70"/>
    <w:rsid w:val="002E4E04"/>
    <w:rsid w:val="002E5012"/>
    <w:rsid w:val="002E542A"/>
    <w:rsid w:val="002F190E"/>
    <w:rsid w:val="002F2B61"/>
    <w:rsid w:val="00302216"/>
    <w:rsid w:val="00307884"/>
    <w:rsid w:val="00311136"/>
    <w:rsid w:val="00321348"/>
    <w:rsid w:val="0032312A"/>
    <w:rsid w:val="00332DBB"/>
    <w:rsid w:val="003409E9"/>
    <w:rsid w:val="003511B2"/>
    <w:rsid w:val="00351D00"/>
    <w:rsid w:val="00353DA7"/>
    <w:rsid w:val="003550A9"/>
    <w:rsid w:val="003566C6"/>
    <w:rsid w:val="00381BF3"/>
    <w:rsid w:val="00387FB5"/>
    <w:rsid w:val="00392B6E"/>
    <w:rsid w:val="003B3F13"/>
    <w:rsid w:val="003D5425"/>
    <w:rsid w:val="003E2F61"/>
    <w:rsid w:val="003F4C48"/>
    <w:rsid w:val="00400C88"/>
    <w:rsid w:val="00421F80"/>
    <w:rsid w:val="00444B78"/>
    <w:rsid w:val="00445C64"/>
    <w:rsid w:val="00446549"/>
    <w:rsid w:val="00460FDC"/>
    <w:rsid w:val="0046353C"/>
    <w:rsid w:val="00476553"/>
    <w:rsid w:val="004C1CAF"/>
    <w:rsid w:val="004C4885"/>
    <w:rsid w:val="004C4DC2"/>
    <w:rsid w:val="004D2AE1"/>
    <w:rsid w:val="004F254E"/>
    <w:rsid w:val="004F638B"/>
    <w:rsid w:val="00511AAF"/>
    <w:rsid w:val="00514804"/>
    <w:rsid w:val="00514B61"/>
    <w:rsid w:val="00517408"/>
    <w:rsid w:val="005337DB"/>
    <w:rsid w:val="00554982"/>
    <w:rsid w:val="00566B57"/>
    <w:rsid w:val="005803BF"/>
    <w:rsid w:val="005864C1"/>
    <w:rsid w:val="005915B0"/>
    <w:rsid w:val="0059344C"/>
    <w:rsid w:val="005A22BC"/>
    <w:rsid w:val="005C0122"/>
    <w:rsid w:val="005C7DE9"/>
    <w:rsid w:val="005D3DE3"/>
    <w:rsid w:val="005E37AC"/>
    <w:rsid w:val="005F64F8"/>
    <w:rsid w:val="006114E9"/>
    <w:rsid w:val="00643CAA"/>
    <w:rsid w:val="00665C85"/>
    <w:rsid w:val="0067172E"/>
    <w:rsid w:val="00672248"/>
    <w:rsid w:val="00674BE8"/>
    <w:rsid w:val="00683105"/>
    <w:rsid w:val="00693687"/>
    <w:rsid w:val="006A14EC"/>
    <w:rsid w:val="006A42D0"/>
    <w:rsid w:val="006A68C2"/>
    <w:rsid w:val="006D25E9"/>
    <w:rsid w:val="006D321F"/>
    <w:rsid w:val="006E5C22"/>
    <w:rsid w:val="006E76EC"/>
    <w:rsid w:val="006F2313"/>
    <w:rsid w:val="00703EE1"/>
    <w:rsid w:val="00704454"/>
    <w:rsid w:val="00705D47"/>
    <w:rsid w:val="00722E69"/>
    <w:rsid w:val="00727DAA"/>
    <w:rsid w:val="0073754C"/>
    <w:rsid w:val="007445B8"/>
    <w:rsid w:val="00751695"/>
    <w:rsid w:val="007655F1"/>
    <w:rsid w:val="00773E55"/>
    <w:rsid w:val="00780ABA"/>
    <w:rsid w:val="00793617"/>
    <w:rsid w:val="007B5053"/>
    <w:rsid w:val="007E09F0"/>
    <w:rsid w:val="007E4380"/>
    <w:rsid w:val="007E7084"/>
    <w:rsid w:val="00803FBE"/>
    <w:rsid w:val="00805BEF"/>
    <w:rsid w:val="00816EF5"/>
    <w:rsid w:val="008225CB"/>
    <w:rsid w:val="00827F24"/>
    <w:rsid w:val="008521E4"/>
    <w:rsid w:val="00855AE0"/>
    <w:rsid w:val="00863565"/>
    <w:rsid w:val="008743EB"/>
    <w:rsid w:val="008A61DE"/>
    <w:rsid w:val="008B0240"/>
    <w:rsid w:val="008C4C5A"/>
    <w:rsid w:val="008D0F68"/>
    <w:rsid w:val="008D14D7"/>
    <w:rsid w:val="008E0834"/>
    <w:rsid w:val="008E18C5"/>
    <w:rsid w:val="008E4FCE"/>
    <w:rsid w:val="008F26EA"/>
    <w:rsid w:val="008F7205"/>
    <w:rsid w:val="009125E3"/>
    <w:rsid w:val="009138C8"/>
    <w:rsid w:val="00924156"/>
    <w:rsid w:val="00953D22"/>
    <w:rsid w:val="00956259"/>
    <w:rsid w:val="009600E7"/>
    <w:rsid w:val="00982699"/>
    <w:rsid w:val="00985D9D"/>
    <w:rsid w:val="009866FE"/>
    <w:rsid w:val="00995939"/>
    <w:rsid w:val="00996A3A"/>
    <w:rsid w:val="009972D4"/>
    <w:rsid w:val="009B63AE"/>
    <w:rsid w:val="009D063B"/>
    <w:rsid w:val="009D6A33"/>
    <w:rsid w:val="009F412C"/>
    <w:rsid w:val="00A16DB9"/>
    <w:rsid w:val="00A3077C"/>
    <w:rsid w:val="00A30B87"/>
    <w:rsid w:val="00A339B1"/>
    <w:rsid w:val="00A42CA3"/>
    <w:rsid w:val="00A5152A"/>
    <w:rsid w:val="00A56CDF"/>
    <w:rsid w:val="00A75FB4"/>
    <w:rsid w:val="00A84811"/>
    <w:rsid w:val="00AA6F5E"/>
    <w:rsid w:val="00AA7E28"/>
    <w:rsid w:val="00AC3F10"/>
    <w:rsid w:val="00AC5C02"/>
    <w:rsid w:val="00AD45B2"/>
    <w:rsid w:val="00AE056A"/>
    <w:rsid w:val="00AE5C53"/>
    <w:rsid w:val="00AF3065"/>
    <w:rsid w:val="00AF7722"/>
    <w:rsid w:val="00B06089"/>
    <w:rsid w:val="00B1219B"/>
    <w:rsid w:val="00B21885"/>
    <w:rsid w:val="00B40726"/>
    <w:rsid w:val="00B60B19"/>
    <w:rsid w:val="00B75BAD"/>
    <w:rsid w:val="00B76918"/>
    <w:rsid w:val="00BA2AEC"/>
    <w:rsid w:val="00BB37D3"/>
    <w:rsid w:val="00BB53B8"/>
    <w:rsid w:val="00BE0403"/>
    <w:rsid w:val="00BE2703"/>
    <w:rsid w:val="00C01F2F"/>
    <w:rsid w:val="00C041D6"/>
    <w:rsid w:val="00C056AA"/>
    <w:rsid w:val="00C10F6C"/>
    <w:rsid w:val="00C1171F"/>
    <w:rsid w:val="00C1297F"/>
    <w:rsid w:val="00C14156"/>
    <w:rsid w:val="00C3438E"/>
    <w:rsid w:val="00C4122D"/>
    <w:rsid w:val="00C655ED"/>
    <w:rsid w:val="00C703BF"/>
    <w:rsid w:val="00C7245B"/>
    <w:rsid w:val="00C77663"/>
    <w:rsid w:val="00C8328F"/>
    <w:rsid w:val="00C87D17"/>
    <w:rsid w:val="00C91366"/>
    <w:rsid w:val="00C93912"/>
    <w:rsid w:val="00CA4D03"/>
    <w:rsid w:val="00CB55DA"/>
    <w:rsid w:val="00CC7C5C"/>
    <w:rsid w:val="00CD708F"/>
    <w:rsid w:val="00CE53BC"/>
    <w:rsid w:val="00CF2471"/>
    <w:rsid w:val="00CF598F"/>
    <w:rsid w:val="00D055EF"/>
    <w:rsid w:val="00D17E06"/>
    <w:rsid w:val="00D21EEF"/>
    <w:rsid w:val="00D350BD"/>
    <w:rsid w:val="00D437C2"/>
    <w:rsid w:val="00D47286"/>
    <w:rsid w:val="00D575BE"/>
    <w:rsid w:val="00D6113E"/>
    <w:rsid w:val="00D662D5"/>
    <w:rsid w:val="00D770B0"/>
    <w:rsid w:val="00D80DCF"/>
    <w:rsid w:val="00D90E7B"/>
    <w:rsid w:val="00D9275B"/>
    <w:rsid w:val="00DA51E9"/>
    <w:rsid w:val="00DA5DF1"/>
    <w:rsid w:val="00DB757F"/>
    <w:rsid w:val="00DD31E9"/>
    <w:rsid w:val="00DD69A8"/>
    <w:rsid w:val="00DD7AA9"/>
    <w:rsid w:val="00DE39DA"/>
    <w:rsid w:val="00E03140"/>
    <w:rsid w:val="00E04AF6"/>
    <w:rsid w:val="00E119F9"/>
    <w:rsid w:val="00E205C0"/>
    <w:rsid w:val="00E21279"/>
    <w:rsid w:val="00E25CE9"/>
    <w:rsid w:val="00E32B72"/>
    <w:rsid w:val="00E34719"/>
    <w:rsid w:val="00E36C1A"/>
    <w:rsid w:val="00E43889"/>
    <w:rsid w:val="00E45D2B"/>
    <w:rsid w:val="00E6170F"/>
    <w:rsid w:val="00E61B13"/>
    <w:rsid w:val="00E64C47"/>
    <w:rsid w:val="00E75D73"/>
    <w:rsid w:val="00E84D7A"/>
    <w:rsid w:val="00EE0761"/>
    <w:rsid w:val="00EF3C64"/>
    <w:rsid w:val="00F0342E"/>
    <w:rsid w:val="00F071ED"/>
    <w:rsid w:val="00F15A11"/>
    <w:rsid w:val="00F16CA1"/>
    <w:rsid w:val="00F209FE"/>
    <w:rsid w:val="00F30650"/>
    <w:rsid w:val="00F409E2"/>
    <w:rsid w:val="00F475B1"/>
    <w:rsid w:val="00F948F8"/>
    <w:rsid w:val="00FA0D78"/>
    <w:rsid w:val="00FB0F7B"/>
    <w:rsid w:val="00FB23AD"/>
    <w:rsid w:val="00FD5EE1"/>
    <w:rsid w:val="00FF415E"/>
    <w:rsid w:val="00FF655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A4F74"/>
  <w15:docId w15:val="{102CF2CC-5242-4D7E-A79A-17F6400A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72"/>
    <w:rPr>
      <w:rFonts w:ascii="Calibri" w:eastAsia="Calibri" w:hAnsi="Calibri" w:cs="Times New Roman"/>
      <w:sz w:val="22"/>
    </w:rPr>
  </w:style>
  <w:style w:type="paragraph" w:styleId="Heading1">
    <w:name w:val="heading 1"/>
    <w:basedOn w:val="Normal"/>
    <w:next w:val="Normal"/>
    <w:link w:val="Heading1Char"/>
    <w:uiPriority w:val="9"/>
    <w:qFormat/>
    <w:rsid w:val="003F4C48"/>
    <w:pPr>
      <w:keepNext/>
      <w:keepLines/>
      <w:spacing w:before="480" w:after="0"/>
      <w:outlineLvl w:val="0"/>
    </w:pPr>
    <w:rPr>
      <w:rFonts w:ascii="Cambria" w:eastAsia="Times New Roman" w:hAnsi="Cambria"/>
      <w:b/>
      <w:bCs/>
      <w:color w:val="21798E"/>
      <w:sz w:val="28"/>
      <w:szCs w:val="28"/>
      <w:lang w:eastAsia="en-NZ"/>
    </w:rPr>
  </w:style>
  <w:style w:type="paragraph" w:styleId="Heading2">
    <w:name w:val="heading 2"/>
    <w:basedOn w:val="Normal"/>
    <w:next w:val="Normal"/>
    <w:link w:val="Heading2Char"/>
    <w:uiPriority w:val="9"/>
    <w:unhideWhenUsed/>
    <w:qFormat/>
    <w:rsid w:val="003F4C48"/>
    <w:pPr>
      <w:keepNext/>
      <w:keepLines/>
      <w:spacing w:before="200" w:after="0"/>
      <w:outlineLvl w:val="1"/>
    </w:pPr>
    <w:rPr>
      <w:rFonts w:ascii="Cambria" w:eastAsia="Times New Roman" w:hAnsi="Cambria"/>
      <w:b/>
      <w:bCs/>
      <w:color w:val="2DA2BF"/>
      <w:sz w:val="26"/>
      <w:szCs w:val="2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C48"/>
    <w:rPr>
      <w:rFonts w:ascii="Cambria" w:eastAsia="Times New Roman" w:hAnsi="Cambria" w:cs="Times New Roman"/>
      <w:b/>
      <w:bCs/>
      <w:color w:val="21798E"/>
      <w:sz w:val="28"/>
      <w:szCs w:val="28"/>
      <w:lang w:eastAsia="en-NZ"/>
    </w:rPr>
  </w:style>
  <w:style w:type="character" w:customStyle="1" w:styleId="Heading2Char">
    <w:name w:val="Heading 2 Char"/>
    <w:basedOn w:val="DefaultParagraphFont"/>
    <w:link w:val="Heading2"/>
    <w:uiPriority w:val="9"/>
    <w:rsid w:val="003F4C48"/>
    <w:rPr>
      <w:rFonts w:ascii="Cambria" w:eastAsia="Times New Roman" w:hAnsi="Cambria" w:cs="Times New Roman"/>
      <w:b/>
      <w:bCs/>
      <w:color w:val="2DA2BF"/>
      <w:sz w:val="26"/>
      <w:szCs w:val="26"/>
      <w:lang w:eastAsia="en-NZ"/>
    </w:rPr>
  </w:style>
  <w:style w:type="paragraph" w:styleId="Header">
    <w:name w:val="header"/>
    <w:basedOn w:val="Normal"/>
    <w:link w:val="HeaderChar"/>
    <w:uiPriority w:val="99"/>
    <w:unhideWhenUsed/>
    <w:rsid w:val="003F4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C48"/>
    <w:rPr>
      <w:rFonts w:ascii="Calibri" w:eastAsia="Calibri" w:hAnsi="Calibri" w:cs="Times New Roman"/>
      <w:sz w:val="22"/>
    </w:rPr>
  </w:style>
  <w:style w:type="paragraph" w:styleId="Footer">
    <w:name w:val="footer"/>
    <w:basedOn w:val="Normal"/>
    <w:link w:val="FooterChar"/>
    <w:uiPriority w:val="99"/>
    <w:unhideWhenUsed/>
    <w:rsid w:val="003F4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C48"/>
    <w:rPr>
      <w:rFonts w:ascii="Calibri" w:eastAsia="Calibri" w:hAnsi="Calibri" w:cs="Times New Roman"/>
      <w:sz w:val="22"/>
    </w:rPr>
  </w:style>
  <w:style w:type="paragraph" w:styleId="FootnoteText">
    <w:name w:val="footnote text"/>
    <w:basedOn w:val="Normal"/>
    <w:link w:val="FootnoteTextChar"/>
    <w:uiPriority w:val="99"/>
    <w:semiHidden/>
    <w:unhideWhenUsed/>
    <w:rsid w:val="003F4C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C48"/>
    <w:rPr>
      <w:rFonts w:ascii="Calibri" w:eastAsia="Calibri" w:hAnsi="Calibri" w:cs="Times New Roman"/>
      <w:sz w:val="20"/>
      <w:szCs w:val="20"/>
    </w:rPr>
  </w:style>
  <w:style w:type="character" w:styleId="FootnoteReference">
    <w:name w:val="footnote reference"/>
    <w:uiPriority w:val="99"/>
    <w:semiHidden/>
    <w:unhideWhenUsed/>
    <w:rsid w:val="003F4C48"/>
    <w:rPr>
      <w:vertAlign w:val="superscript"/>
    </w:rPr>
  </w:style>
  <w:style w:type="paragraph" w:styleId="Title">
    <w:name w:val="Title"/>
    <w:basedOn w:val="Normal"/>
    <w:next w:val="Normal"/>
    <w:link w:val="TitleChar"/>
    <w:uiPriority w:val="10"/>
    <w:qFormat/>
    <w:rsid w:val="003F4C48"/>
    <w:pPr>
      <w:pBdr>
        <w:bottom w:val="single" w:sz="8" w:space="4" w:color="2DA2BF"/>
      </w:pBdr>
      <w:spacing w:after="300" w:line="240" w:lineRule="auto"/>
      <w:contextualSpacing/>
    </w:pPr>
    <w:rPr>
      <w:rFonts w:ascii="Cambria" w:eastAsia="Times New Roman" w:hAnsi="Cambria"/>
      <w:color w:val="343434"/>
      <w:spacing w:val="5"/>
      <w:kern w:val="28"/>
      <w:sz w:val="52"/>
      <w:szCs w:val="52"/>
      <w:lang w:eastAsia="en-NZ"/>
    </w:rPr>
  </w:style>
  <w:style w:type="character" w:customStyle="1" w:styleId="TitleChar">
    <w:name w:val="Title Char"/>
    <w:basedOn w:val="DefaultParagraphFont"/>
    <w:link w:val="Title"/>
    <w:uiPriority w:val="10"/>
    <w:rsid w:val="003F4C48"/>
    <w:rPr>
      <w:rFonts w:ascii="Cambria" w:eastAsia="Times New Roman" w:hAnsi="Cambria" w:cs="Times New Roman"/>
      <w:color w:val="343434"/>
      <w:spacing w:val="5"/>
      <w:kern w:val="28"/>
      <w:sz w:val="52"/>
      <w:szCs w:val="52"/>
      <w:lang w:eastAsia="en-NZ"/>
    </w:rPr>
  </w:style>
  <w:style w:type="table" w:styleId="TableGrid">
    <w:name w:val="Table Grid"/>
    <w:basedOn w:val="TableNormal"/>
    <w:uiPriority w:val="59"/>
    <w:rsid w:val="003F4C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C48"/>
    <w:pPr>
      <w:ind w:left="720"/>
      <w:contextualSpacing/>
    </w:pPr>
  </w:style>
  <w:style w:type="paragraph" w:styleId="BalloonText">
    <w:name w:val="Balloon Text"/>
    <w:basedOn w:val="Normal"/>
    <w:link w:val="BalloonTextChar"/>
    <w:uiPriority w:val="99"/>
    <w:semiHidden/>
    <w:unhideWhenUsed/>
    <w:rsid w:val="003F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C48"/>
    <w:rPr>
      <w:rFonts w:ascii="Tahoma" w:eastAsia="Calibri" w:hAnsi="Tahoma" w:cs="Tahoma"/>
      <w:sz w:val="16"/>
      <w:szCs w:val="16"/>
    </w:rPr>
  </w:style>
  <w:style w:type="paragraph" w:styleId="CommentText">
    <w:name w:val="annotation text"/>
    <w:basedOn w:val="Normal"/>
    <w:link w:val="CommentTextChar"/>
    <w:uiPriority w:val="99"/>
    <w:unhideWhenUsed/>
    <w:rsid w:val="000353BD"/>
    <w:pPr>
      <w:spacing w:line="240" w:lineRule="auto"/>
    </w:pPr>
    <w:rPr>
      <w:sz w:val="20"/>
      <w:szCs w:val="20"/>
    </w:rPr>
  </w:style>
  <w:style w:type="character" w:customStyle="1" w:styleId="CommentTextChar">
    <w:name w:val="Comment Text Char"/>
    <w:basedOn w:val="DefaultParagraphFont"/>
    <w:link w:val="CommentText"/>
    <w:uiPriority w:val="99"/>
    <w:rsid w:val="000353B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92B6E"/>
    <w:rPr>
      <w:sz w:val="16"/>
      <w:szCs w:val="16"/>
    </w:rPr>
  </w:style>
  <w:style w:type="paragraph" w:styleId="CommentSubject">
    <w:name w:val="annotation subject"/>
    <w:basedOn w:val="CommentText"/>
    <w:next w:val="CommentText"/>
    <w:link w:val="CommentSubjectChar"/>
    <w:uiPriority w:val="99"/>
    <w:semiHidden/>
    <w:unhideWhenUsed/>
    <w:rsid w:val="00392B6E"/>
    <w:rPr>
      <w:b/>
      <w:bCs/>
    </w:rPr>
  </w:style>
  <w:style w:type="character" w:customStyle="1" w:styleId="CommentSubjectChar">
    <w:name w:val="Comment Subject Char"/>
    <w:basedOn w:val="CommentTextChar"/>
    <w:link w:val="CommentSubject"/>
    <w:uiPriority w:val="99"/>
    <w:semiHidden/>
    <w:rsid w:val="00392B6E"/>
    <w:rPr>
      <w:rFonts w:ascii="Calibri" w:eastAsia="Calibri" w:hAnsi="Calibri" w:cs="Times New Roman"/>
      <w:b/>
      <w:bCs/>
      <w:sz w:val="20"/>
      <w:szCs w:val="20"/>
    </w:rPr>
  </w:style>
  <w:style w:type="paragraph" w:styleId="IntenseQuote">
    <w:name w:val="Intense Quote"/>
    <w:basedOn w:val="Normal"/>
    <w:next w:val="Normal"/>
    <w:link w:val="IntenseQuoteChar"/>
    <w:uiPriority w:val="30"/>
    <w:qFormat/>
    <w:rsid w:val="006722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72248"/>
    <w:rPr>
      <w:rFonts w:ascii="Calibri" w:eastAsia="Calibri" w:hAnsi="Calibri" w:cs="Times New Roman"/>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Subactivity xmlns="77fc9259-9bdd-4436-bdca-cbe80b037127">Publications</Subactivity>
    <Activity xmlns="4f9c820c-e7e2-444d-97ee-45f2b3485c1d">Certification of Health Care Services</Activity>
    <CategoryName xmlns="4f9c820c-e7e2-444d-97ee-45f2b3485c1d">HealthCERT website</CategoryName>
    <FunctionGroup xmlns="4f9c820c-e7e2-444d-97ee-45f2b3485c1d">Implement and Enforce Legislation</FunctionGroup>
    <_dlc_DocId xmlns="a92161ee-a867-43fa-afc4-ef021add4eae">MOHECM-1602756632-2080</_dlc_DocId>
    <Endorsements xmlns="184c05c4-c568-455d-94a4-7e009b164348">N/A</Endorsements>
    <SecurityClassification xmlns="15ffb055-6eb4-45a1-bc20-bf2ac0d420da">UNCLASSIFIED</SecurityClassification>
    <Narrative xmlns="4f9c820c-e7e2-444d-97ee-45f2b3485c1d" xsi:nil="true"/>
    <zLegacyJSON xmlns="184c05c4-c568-455d-94a4-7e009b164348" xsi:nil="true"/>
    <PRADate1 xmlns="4f9c820c-e7e2-444d-97ee-45f2b3485c1d" xsi:nil="true"/>
    <PRADateTrigger xmlns="4f9c820c-e7e2-444d-97ee-45f2b3485c1d" xsi:nil="true"/>
    <Function xmlns="4f9c820c-e7e2-444d-97ee-45f2b3485c1d">Provider Regulation</Function>
    <CopiedFrom xmlns="184c05c4-c568-455d-94a4-7e009b164348" xsi:nil="true"/>
    <PRAText3 xmlns="4f9c820c-e7e2-444d-97ee-45f2b3485c1d" xsi:nil="true"/>
    <OverrideLabel xmlns="d0b61010-d6f3-4072-b934-7bbb13e97771" xsi:nil="true"/>
    <CertificateID xmlns="77fc9259-9bdd-4436-bdca-cbe80b037127" xsi:nil="true"/>
    <AggregationStatus xmlns="4f9c820c-e7e2-444d-97ee-45f2b3485c1d">Normal</AggregationStatus>
    <AggregationNarrative xmlns="725c79e5-42ce-4aa0-ac78-b6418001f0d2" xsi:nil="true"/>
    <Case xmlns="4f9c820c-e7e2-444d-97ee-45f2b3485c1d">General</Case>
    <zLegacy xmlns="184c05c4-c568-455d-94a4-7e009b164348" xsi:nil="true"/>
    <DocumentType xmlns="4f9c820c-e7e2-444d-97ee-45f2b3485c1d" xsi:nil="true"/>
    <PRAText1 xmlns="4f9c820c-e7e2-444d-97ee-45f2b3485c1d" xsi:nil="true"/>
    <PRADateDisposal xmlns="4f9c820c-e7e2-444d-97ee-45f2b3485c1d" xsi:nil="true"/>
    <CategoryValue xmlns="4f9c820c-e7e2-444d-97ee-45f2b3485c1d">NA</CategoryValue>
    <PRADate2 xmlns="4f9c820c-e7e2-444d-97ee-45f2b3485c1d" xsi:nil="true"/>
    <PRAText4 xmlns="4f9c820c-e7e2-444d-97ee-45f2b3485c1d" xsi:nil="true"/>
    <_dlc_DocIdUrl xmlns="a92161ee-a867-43fa-afc4-ef021add4eae">
      <Url>https://mohgovtnz.sharepoint.com/sites/moh-ecm-CertHCS/_layouts/15/DocIdRedir.aspx?ID=MOHECM-1602756632-2080</Url>
      <Description>MOHECM-1602756632-2080</Description>
    </_dlc_DocIdUrl>
    <Level2 xmlns="c91a514c-9034-4fa3-897a-8352025b26ed">NA</Level2>
    <Channel xmlns="c91a514c-9034-4fa3-897a-8352025b26ed">General</Channel>
    <PRAType xmlns="4f9c820c-e7e2-444d-97ee-45f2b3485c1d">Doc</PRAType>
    <KeyWords xmlns="15ffb055-6eb4-45a1-bc20-bf2ac0d420da" xsi:nil="true"/>
    <PRADate3 xmlns="4f9c820c-e7e2-444d-97ee-45f2b3485c1d" xsi:nil="true"/>
    <zLegacyID xmlns="184c05c4-c568-455d-94a4-7e009b164348" xsi:nil="true"/>
    <Year xmlns="c91a514c-9034-4fa3-897a-8352025b26ed">NA</Year>
    <HasNHI xmlns="184c05c4-c568-455d-94a4-7e009b164348">false</HasNHI>
    <PRAText5 xmlns="4f9c820c-e7e2-444d-97ee-45f2b3485c1d" xsi:nil="true"/>
    <Level3 xmlns="c91a514c-9034-4fa3-897a-8352025b26ed">NA</Level3>
    <BusinessValue xmlns="4f9c820c-e7e2-444d-97ee-45f2b3485c1d" xsi:nil="true"/>
    <Team xmlns="c91a514c-9034-4fa3-897a-8352025b26ed">Certification of Health Care Services</Team>
    <Status xmlns="77fc9259-9bdd-4436-bdca-cbe80b037127">NA</Status>
    <RelatedPeople xmlns="4f9c820c-e7e2-444d-97ee-45f2b3485c1d">
      <UserInfo>
        <DisplayName/>
        <AccountId xsi:nil="true"/>
        <AccountType/>
      </UserInfo>
    </RelatedPeople>
    <SetLabel xmlns="d0b61010-d6f3-4072-b934-7bbb13e97771">RETAIN</SetLabel>
    <TaxCatchAll xmlns="a92161ee-a867-43fa-afc4-ef021add4eae" xsi:nil="true"/>
    <lcf76f155ced4ddcb4097134ff3c332f xmlns="77fc9259-9bdd-4436-bdca-cbe80b0371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191" ma:contentTypeDescription="Create a new document." ma:contentTypeScope="" ma:versionID="5a4e38ab126dc9cb150b974e32a84d5a">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b3c8c8a0b8969370448a8fba88355483"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4ECE9-F45F-479C-8893-31BAC370DD99}">
  <ds:schemaRefs>
    <ds:schemaRef ds:uri="http://schemas.microsoft.com/office/2006/metadata/properties"/>
    <ds:schemaRef ds:uri="http://schemas.microsoft.com/office/infopath/2007/PartnerControls"/>
    <ds:schemaRef ds:uri="4f9c820c-e7e2-444d-97ee-45f2b3485c1d"/>
    <ds:schemaRef ds:uri="77fc9259-9bdd-4436-bdca-cbe80b037127"/>
    <ds:schemaRef ds:uri="a92161ee-a867-43fa-afc4-ef021add4eae"/>
    <ds:schemaRef ds:uri="184c05c4-c568-455d-94a4-7e009b164348"/>
    <ds:schemaRef ds:uri="15ffb055-6eb4-45a1-bc20-bf2ac0d420da"/>
    <ds:schemaRef ds:uri="d0b61010-d6f3-4072-b934-7bbb13e97771"/>
    <ds:schemaRef ds:uri="725c79e5-42ce-4aa0-ac78-b6418001f0d2"/>
    <ds:schemaRef ds:uri="c91a514c-9034-4fa3-897a-8352025b26ed"/>
  </ds:schemaRefs>
</ds:datastoreItem>
</file>

<file path=customXml/itemProps2.xml><?xml version="1.0" encoding="utf-8"?>
<ds:datastoreItem xmlns:ds="http://schemas.openxmlformats.org/officeDocument/2006/customXml" ds:itemID="{85FFFEB1-E9E5-4BEE-A5E3-9E2F0DD9E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CCF20-F252-4592-86D1-771CAE1C461F}">
  <ds:schemaRefs>
    <ds:schemaRef ds:uri="http://schemas.microsoft.com/sharepoint/events"/>
  </ds:schemaRefs>
</ds:datastoreItem>
</file>

<file path=customXml/itemProps4.xml><?xml version="1.0" encoding="utf-8"?>
<ds:datastoreItem xmlns:ds="http://schemas.openxmlformats.org/officeDocument/2006/customXml" ds:itemID="{DE8C7D28-41B3-4FA6-B2E2-9926980C6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3756</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Chris Rawson</cp:lastModifiedBy>
  <cp:revision>15</cp:revision>
  <cp:lastPrinted>2021-12-07T23:07:00Z</cp:lastPrinted>
  <dcterms:created xsi:type="dcterms:W3CDTF">2022-09-15T02:21:00Z</dcterms:created>
  <dcterms:modified xsi:type="dcterms:W3CDTF">2022-12-05T04:58:00Z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a82e0393-ae18-4dfd-b312-c0fad0a8ba5c</vt:lpwstr>
  </property>
  <property fmtid="{D5CDD505-2E9C-101B-9397-08002B2CF9AE}" pid="4" name="MediaServiceImageTags">
    <vt:lpwstr/>
  </property>
</Properties>
</file>