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DB8642" w14:textId="77777777" w:rsidR="006C21E4" w:rsidRPr="00A31C42" w:rsidRDefault="003064C6" w:rsidP="00F34A7E">
      <w:r>
        <w:rPr>
          <w:lang w:val="mi-NZ"/>
        </w:rPr>
        <w:t xml:space="preserve"> </w:t>
      </w:r>
    </w:p>
    <w:p w14:paraId="30BA8418" w14:textId="77777777" w:rsidR="006C21E4" w:rsidRDefault="008A4D48" w:rsidP="006C21E4">
      <w:pPr>
        <w:jc w:val="center"/>
      </w:pPr>
      <w:r>
        <w:rPr>
          <w:noProof/>
          <w:lang w:eastAsia="en-NZ"/>
        </w:rPr>
        <mc:AlternateContent>
          <mc:Choice Requires="wps">
            <w:drawing>
              <wp:anchor distT="0" distB="0" distL="114300" distR="114300" simplePos="0" relativeHeight="251658241" behindDoc="0" locked="0" layoutInCell="1" allowOverlap="1" wp14:anchorId="3CCA5776" wp14:editId="398A1758">
                <wp:simplePos x="0" y="0"/>
                <wp:positionH relativeFrom="margin">
                  <wp:posOffset>190500</wp:posOffset>
                </wp:positionH>
                <wp:positionV relativeFrom="paragraph">
                  <wp:posOffset>133350</wp:posOffset>
                </wp:positionV>
                <wp:extent cx="5369370" cy="6667500"/>
                <wp:effectExtent l="0" t="0" r="0" b="0"/>
                <wp:wrapNone/>
                <wp:docPr id="19" name="Rectangle 19"/>
                <wp:cNvGraphicFramePr/>
                <a:graphic xmlns:a="http://schemas.openxmlformats.org/drawingml/2006/main">
                  <a:graphicData uri="http://schemas.microsoft.com/office/word/2010/wordprocessingShape">
                    <wps:wsp>
                      <wps:cNvSpPr/>
                      <wps:spPr>
                        <a:xfrm>
                          <a:off x="0" y="0"/>
                          <a:ext cx="5369370" cy="6667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C50563" w14:textId="77777777" w:rsidR="00B402CB" w:rsidRPr="00A06278" w:rsidRDefault="00B402CB" w:rsidP="00E14B2A">
                            <w:pPr>
                              <w:spacing w:line="240" w:lineRule="auto"/>
                              <w:jc w:val="center"/>
                              <w:rPr>
                                <w:rFonts w:ascii="Garamond" w:hAnsi="Garamond" w:cs="Aktiv Grotesk"/>
                                <w:b/>
                                <w:color w:val="FFFFFF" w:themeColor="background1"/>
                                <w:sz w:val="144"/>
                                <w:szCs w:val="144"/>
                              </w:rPr>
                            </w:pPr>
                            <w:r w:rsidRPr="008A4D48">
                              <w:rPr>
                                <w:rFonts w:ascii="Garamond" w:hAnsi="Garamond" w:cs="Aktiv Grotesk"/>
                                <w:b/>
                                <w:color w:val="FFFFFF" w:themeColor="background1"/>
                                <w:sz w:val="72"/>
                                <w:szCs w:val="140"/>
                              </w:rPr>
                              <w:t xml:space="preserve">ANNUAL REPORT OF </w:t>
                            </w:r>
                            <w:r w:rsidRPr="00A06278">
                              <w:rPr>
                                <w:rFonts w:ascii="Garamond" w:hAnsi="Garamond" w:cs="Aktiv Grotesk"/>
                                <w:b/>
                                <w:color w:val="FFFFFF" w:themeColor="background1"/>
                                <w:sz w:val="144"/>
                                <w:szCs w:val="144"/>
                              </w:rPr>
                              <w:t>THE MENTAL HEALTH</w:t>
                            </w:r>
                          </w:p>
                          <w:p w14:paraId="1D6C79EA" w14:textId="77777777" w:rsidR="00B402CB" w:rsidRPr="00A06278" w:rsidRDefault="00B402CB" w:rsidP="00E14B2A">
                            <w:pPr>
                              <w:spacing w:line="240" w:lineRule="auto"/>
                              <w:jc w:val="center"/>
                              <w:rPr>
                                <w:rFonts w:ascii="Garamond" w:hAnsi="Garamond" w:cs="Aktiv Grotesk"/>
                                <w:b/>
                                <w:color w:val="FFFFFF" w:themeColor="background1"/>
                                <w:sz w:val="144"/>
                                <w:szCs w:val="144"/>
                              </w:rPr>
                            </w:pPr>
                            <w:r w:rsidRPr="00A06278">
                              <w:rPr>
                                <w:rFonts w:ascii="Garamond" w:hAnsi="Garamond" w:cs="Aktiv Grotesk"/>
                                <w:b/>
                                <w:color w:val="FFFFFF" w:themeColor="background1"/>
                                <w:sz w:val="144"/>
                                <w:szCs w:val="144"/>
                              </w:rPr>
                              <w:t>REVIEW TRIBUNAL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A5776" id="Rectangle 19" o:spid="_x0000_s1026" style="position:absolute;left:0;text-align:left;margin-left:15pt;margin-top:10.5pt;width:422.8pt;height:5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" filled="f" stroked="f" strokeweight="1pt">
                <v:textbox>
                  <w:txbxContent>
                    <w:p w14:paraId="2CC50563" w14:textId="77777777" w:rsidR="00B402CB" w:rsidRPr="00A06278" w:rsidRDefault="00B402CB" w:rsidP="00E14B2A">
                      <w:pPr>
                        <w:spacing w:line="240" w:lineRule="auto"/>
                        <w:jc w:val="center"/>
                        <w:rPr>
                          <w:rFonts w:ascii="Garamond" w:hAnsi="Garamond" w:cs="Aktiv Grotesk"/>
                          <w:b/>
                          <w:color w:val="FFFFFF" w:themeColor="background1"/>
                          <w:sz w:val="144"/>
                          <w:szCs w:val="144"/>
                        </w:rPr>
                      </w:pPr>
                      <w:r w:rsidRPr="008A4D48">
                        <w:rPr>
                          <w:rFonts w:ascii="Garamond" w:hAnsi="Garamond" w:cs="Aktiv Grotesk"/>
                          <w:b/>
                          <w:color w:val="FFFFFF" w:themeColor="background1"/>
                          <w:sz w:val="72"/>
                          <w:szCs w:val="140"/>
                        </w:rPr>
                        <w:t xml:space="preserve">ANNUAL REPORT OF </w:t>
                      </w:r>
                      <w:r w:rsidRPr="00A06278">
                        <w:rPr>
                          <w:rFonts w:ascii="Garamond" w:hAnsi="Garamond" w:cs="Aktiv Grotesk"/>
                          <w:b/>
                          <w:color w:val="FFFFFF" w:themeColor="background1"/>
                          <w:sz w:val="144"/>
                          <w:szCs w:val="144"/>
                        </w:rPr>
                        <w:t>THE MENTAL HEALTH</w:t>
                      </w:r>
                    </w:p>
                    <w:p w14:paraId="1D6C79EA" w14:textId="77777777" w:rsidR="00B402CB" w:rsidRPr="00A06278" w:rsidRDefault="00B402CB" w:rsidP="00E14B2A">
                      <w:pPr>
                        <w:spacing w:line="240" w:lineRule="auto"/>
                        <w:jc w:val="center"/>
                        <w:rPr>
                          <w:rFonts w:ascii="Garamond" w:hAnsi="Garamond" w:cs="Aktiv Grotesk"/>
                          <w:b/>
                          <w:color w:val="FFFFFF" w:themeColor="background1"/>
                          <w:sz w:val="144"/>
                          <w:szCs w:val="144"/>
                        </w:rPr>
                      </w:pPr>
                      <w:r w:rsidRPr="00A06278">
                        <w:rPr>
                          <w:rFonts w:ascii="Garamond" w:hAnsi="Garamond" w:cs="Aktiv Grotesk"/>
                          <w:b/>
                          <w:color w:val="FFFFFF" w:themeColor="background1"/>
                          <w:sz w:val="144"/>
                          <w:szCs w:val="144"/>
                        </w:rPr>
                        <w:t>REVIEW TRIBUNAL</w:t>
                      </w:r>
                    </w:p>
                  </w:txbxContent>
                </v:textbox>
                <w10:wrap anchorx="margin"/>
              </v:rect>
            </w:pict>
          </mc:Fallback>
        </mc:AlternateContent>
      </w:r>
    </w:p>
    <w:p w14:paraId="7E6A58C4" w14:textId="77777777" w:rsidR="006C21E4" w:rsidRDefault="006C21E4" w:rsidP="006C21E4">
      <w:pPr>
        <w:jc w:val="center"/>
      </w:pPr>
    </w:p>
    <w:p w14:paraId="50DC656B" w14:textId="77777777" w:rsidR="008A5E53" w:rsidRDefault="004C6785">
      <w:pPr>
        <w:rPr>
          <w:b/>
          <w:sz w:val="56"/>
          <w:szCs w:val="56"/>
        </w:rPr>
      </w:pPr>
      <w:r>
        <w:rPr>
          <w:noProof/>
          <w:lang w:eastAsia="en-NZ"/>
        </w:rPr>
        <mc:AlternateContent>
          <mc:Choice Requires="wps">
            <w:drawing>
              <wp:anchor distT="0" distB="0" distL="114300" distR="114300" simplePos="0" relativeHeight="251658242" behindDoc="0" locked="0" layoutInCell="1" allowOverlap="1" wp14:anchorId="01AE5DC5" wp14:editId="194FF708">
                <wp:simplePos x="0" y="0"/>
                <wp:positionH relativeFrom="margin">
                  <wp:posOffset>285750</wp:posOffset>
                </wp:positionH>
                <wp:positionV relativeFrom="paragraph">
                  <wp:posOffset>6201143</wp:posOffset>
                </wp:positionV>
                <wp:extent cx="5172501" cy="1295400"/>
                <wp:effectExtent l="0" t="0" r="0" b="0"/>
                <wp:wrapNone/>
                <wp:docPr id="20" name="Rectangle 20"/>
                <wp:cNvGraphicFramePr/>
                <a:graphic xmlns:a="http://schemas.openxmlformats.org/drawingml/2006/main">
                  <a:graphicData uri="http://schemas.microsoft.com/office/word/2010/wordprocessingShape">
                    <wps:wsp>
                      <wps:cNvSpPr/>
                      <wps:spPr>
                        <a:xfrm>
                          <a:off x="0" y="0"/>
                          <a:ext cx="5172501" cy="1295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81B6AE" w14:textId="77777777" w:rsidR="00B402CB" w:rsidRPr="00E14B2A" w:rsidRDefault="00B402CB" w:rsidP="00E14B2A">
                            <w:pPr>
                              <w:jc w:val="center"/>
                              <w:rPr>
                                <w:rFonts w:ascii="Garamond" w:hAnsi="Garamond" w:cs="Aktiv Grotesk"/>
                                <w:b/>
                                <w:color w:val="FFFFFF" w:themeColor="background1"/>
                                <w:sz w:val="44"/>
                                <w:szCs w:val="44"/>
                              </w:rPr>
                            </w:pPr>
                            <w:r w:rsidRPr="000A0395">
                              <w:rPr>
                                <w:rFonts w:ascii="Garamond" w:hAnsi="Garamond" w:cs="Aktiv Grotesk"/>
                                <w:b/>
                                <w:color w:val="FFFFFF" w:themeColor="background1"/>
                                <w:sz w:val="44"/>
                                <w:szCs w:val="44"/>
                              </w:rPr>
                              <w:t>1 JULY 202</w:t>
                            </w:r>
                            <w:r>
                              <w:rPr>
                                <w:rFonts w:ascii="Garamond" w:hAnsi="Garamond" w:cs="Aktiv Grotesk"/>
                                <w:b/>
                                <w:color w:val="FFFFFF" w:themeColor="background1"/>
                                <w:sz w:val="44"/>
                                <w:szCs w:val="44"/>
                              </w:rPr>
                              <w:t>2</w:t>
                            </w:r>
                            <w:r w:rsidRPr="000A0395">
                              <w:rPr>
                                <w:rFonts w:ascii="Garamond" w:hAnsi="Garamond" w:cs="Aktiv Grotesk"/>
                                <w:b/>
                                <w:color w:val="FFFFFF" w:themeColor="background1"/>
                                <w:sz w:val="44"/>
                                <w:szCs w:val="44"/>
                              </w:rPr>
                              <w:t xml:space="preserve"> to 30 JUNE 202</w:t>
                            </w:r>
                            <w:r>
                              <w:rPr>
                                <w:rFonts w:ascii="Garamond" w:hAnsi="Garamond" w:cs="Aktiv Grotesk"/>
                                <w:b/>
                                <w:color w:val="FFFFFF" w:themeColor="background1"/>
                                <w:sz w:val="44"/>
                                <w:szCs w:val="4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E5DC5" id="Rectangle 20" o:spid="_x0000_s1027" style="position:absolute;left:0;text-align:left;margin-left:22.5pt;margin-top:488.3pt;width:407.3pt;height:102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" filled="f" stroked="f" strokeweight="1pt">
                <v:textbox>
                  <w:txbxContent>
                    <w:p w14:paraId="0981B6AE" w14:textId="77777777" w:rsidR="00B402CB" w:rsidRPr="00E14B2A" w:rsidRDefault="00B402CB" w:rsidP="00E14B2A">
                      <w:pPr>
                        <w:jc w:val="center"/>
                        <w:rPr>
                          <w:rFonts w:ascii="Garamond" w:hAnsi="Garamond" w:cs="Aktiv Grotesk"/>
                          <w:b/>
                          <w:color w:val="FFFFFF" w:themeColor="background1"/>
                          <w:sz w:val="44"/>
                          <w:szCs w:val="44"/>
                        </w:rPr>
                      </w:pPr>
                      <w:r w:rsidRPr="000A0395">
                        <w:rPr>
                          <w:rFonts w:ascii="Garamond" w:hAnsi="Garamond" w:cs="Aktiv Grotesk"/>
                          <w:b/>
                          <w:color w:val="FFFFFF" w:themeColor="background1"/>
                          <w:sz w:val="44"/>
                          <w:szCs w:val="44"/>
                        </w:rPr>
                        <w:t>1 JULY 202</w:t>
                      </w:r>
                      <w:r>
                        <w:rPr>
                          <w:rFonts w:ascii="Garamond" w:hAnsi="Garamond" w:cs="Aktiv Grotesk"/>
                          <w:b/>
                          <w:color w:val="FFFFFF" w:themeColor="background1"/>
                          <w:sz w:val="44"/>
                          <w:szCs w:val="44"/>
                        </w:rPr>
                        <w:t>2</w:t>
                      </w:r>
                      <w:r w:rsidRPr="000A0395">
                        <w:rPr>
                          <w:rFonts w:ascii="Garamond" w:hAnsi="Garamond" w:cs="Aktiv Grotesk"/>
                          <w:b/>
                          <w:color w:val="FFFFFF" w:themeColor="background1"/>
                          <w:sz w:val="44"/>
                          <w:szCs w:val="44"/>
                        </w:rPr>
                        <w:t xml:space="preserve"> to 30 JUNE 202</w:t>
                      </w:r>
                      <w:r>
                        <w:rPr>
                          <w:rFonts w:ascii="Garamond" w:hAnsi="Garamond" w:cs="Aktiv Grotesk"/>
                          <w:b/>
                          <w:color w:val="FFFFFF" w:themeColor="background1"/>
                          <w:sz w:val="44"/>
                          <w:szCs w:val="44"/>
                        </w:rPr>
                        <w:t>3</w:t>
                      </w:r>
                    </w:p>
                  </w:txbxContent>
                </v:textbox>
                <w10:wrap anchorx="margin"/>
              </v:rect>
            </w:pict>
          </mc:Fallback>
        </mc:AlternateContent>
      </w:r>
      <w:r w:rsidR="008A5E53">
        <w:rPr>
          <w:b/>
          <w:sz w:val="56"/>
          <w:szCs w:val="56"/>
        </w:rPr>
        <w:br w:type="page"/>
      </w:r>
    </w:p>
    <w:p w14:paraId="322B8A6C" w14:textId="77777777" w:rsidR="00AF3F80" w:rsidRDefault="00AF3F80" w:rsidP="000161CD">
      <w:pPr>
        <w:rPr>
          <w:rFonts w:ascii="Avenir 65" w:hAnsi="Avenir 65"/>
          <w:b/>
          <w:color w:val="2E74B5" w:themeColor="accent5" w:themeShade="BF"/>
          <w:sz w:val="72"/>
          <w:szCs w:val="72"/>
        </w:rPr>
        <w:sectPr w:rsidR="00AF3F80" w:rsidSect="00800A79">
          <w:headerReference w:type="even" r:id="rId11"/>
          <w:headerReference w:type="default" r:id="rId12"/>
          <w:footerReference w:type="default" r:id="rId13"/>
          <w:headerReference w:type="first" r:id="rId14"/>
          <w:pgSz w:w="11906" w:h="16838"/>
          <w:pgMar w:top="1440" w:right="1440" w:bottom="1440" w:left="1440" w:header="0" w:footer="708" w:gutter="0"/>
          <w:pgNumType w:fmt="lowerRoman" w:start="1"/>
          <w:cols w:space="708"/>
          <w:titlePg/>
          <w:docGrid w:linePitch="360"/>
        </w:sectPr>
      </w:pPr>
    </w:p>
    <w:p w14:paraId="4B6A0ED3" w14:textId="4C58EAF7" w:rsidR="000161CD" w:rsidRPr="00153E84" w:rsidRDefault="00CD1B0A" w:rsidP="00B31EDF">
      <w:pPr>
        <w:pStyle w:val="Header1"/>
      </w:pPr>
      <w:bookmarkStart w:id="0" w:name="_Toc51087751"/>
      <w:r>
        <w:rPr>
          <w:b w:val="0"/>
          <w:noProof/>
          <w:color w:val="5B9BD5" w:themeColor="accent5"/>
          <w:sz w:val="72"/>
          <w:szCs w:val="72"/>
          <w:lang w:eastAsia="en-NZ"/>
        </w:rPr>
        <w:lastRenderedPageBreak/>
        <mc:AlternateContent>
          <mc:Choice Requires="wps">
            <w:drawing>
              <wp:anchor distT="0" distB="0" distL="114300" distR="114300" simplePos="0" relativeHeight="251658243" behindDoc="0" locked="0" layoutInCell="1" allowOverlap="1" wp14:anchorId="2BC4A4AF" wp14:editId="1FA83E80">
                <wp:simplePos x="0" y="0"/>
                <wp:positionH relativeFrom="margin">
                  <wp:posOffset>0</wp:posOffset>
                </wp:positionH>
                <wp:positionV relativeFrom="paragraph">
                  <wp:posOffset>548640</wp:posOffset>
                </wp:positionV>
                <wp:extent cx="1514475" cy="216000"/>
                <wp:effectExtent l="0" t="0" r="9525" b="0"/>
                <wp:wrapNone/>
                <wp:docPr id="21" name="Rectangle 21"/>
                <wp:cNvGraphicFramePr/>
                <a:graphic xmlns:a="http://schemas.openxmlformats.org/drawingml/2006/main">
                  <a:graphicData uri="http://schemas.microsoft.com/office/word/2010/wordprocessingShape">
                    <wps:wsp>
                      <wps:cNvSpPr/>
                      <wps:spPr>
                        <a:xfrm>
                          <a:off x="0" y="0"/>
                          <a:ext cx="1514475" cy="2160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AEF2EE" w14:textId="77777777" w:rsidR="00B402CB" w:rsidRDefault="00B402C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4A4AF" id="Rectangle 21" o:spid="_x0000_s1028" style="position:absolute;margin-left:0;margin-top:43.2pt;width:119.25pt;height:17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" fillcolor="#5b9bd5 [3208]" stroked="f" strokeweight="1pt">
                <v:textbox>
                  <w:txbxContent>
                    <w:p w14:paraId="3CAEF2EE" w14:textId="77777777" w:rsidR="00B402CB" w:rsidRDefault="00B402CB"/>
                  </w:txbxContent>
                </v:textbox>
                <w10:wrap anchorx="margin"/>
              </v:rect>
            </w:pict>
          </mc:Fallback>
        </mc:AlternateContent>
      </w:r>
      <w:r w:rsidR="000161CD" w:rsidRPr="00153E84">
        <w:t>Contents</w:t>
      </w:r>
      <w:bookmarkEnd w:id="0"/>
    </w:p>
    <w:p w14:paraId="3EC79A55" w14:textId="42D04E4E" w:rsidR="004B640F" w:rsidRDefault="004B640F" w:rsidP="00595DFE">
      <w:pPr>
        <w:rPr>
          <w:rFonts w:asciiTheme="majorHAnsi" w:hAnsiTheme="majorHAnsi"/>
          <w:b/>
          <w:sz w:val="24"/>
          <w:szCs w:val="24"/>
          <w:lang w:val="en-GB" w:eastAsia="en-NZ"/>
        </w:rPr>
      </w:pPr>
    </w:p>
    <w:p w14:paraId="0A787504" w14:textId="77777777" w:rsidR="00BF1726" w:rsidRPr="00320ED4" w:rsidRDefault="00BF1726" w:rsidP="00320ED4">
      <w:pPr>
        <w:autoSpaceDE w:val="0"/>
        <w:autoSpaceDN w:val="0"/>
        <w:adjustRightInd w:val="0"/>
        <w:spacing w:after="0" w:line="240" w:lineRule="auto"/>
        <w:rPr>
          <w:rFonts w:ascii="Cambria" w:hAnsi="Cambria" w:cs="Garamond"/>
          <w:color w:val="000000"/>
          <w:sz w:val="24"/>
          <w:szCs w:val="24"/>
        </w:rPr>
      </w:pPr>
    </w:p>
    <w:p w14:paraId="4A2DCE87" w14:textId="77777777" w:rsidR="008D5F76" w:rsidRPr="0014521A" w:rsidRDefault="008D5F76" w:rsidP="00302F6C">
      <w:pPr>
        <w:pStyle w:val="TOC1"/>
        <w:rPr>
          <w:rFonts w:asciiTheme="minorHAnsi" w:hAnsiTheme="minorHAnsi" w:cstheme="minorBidi"/>
          <w:sz w:val="22"/>
          <w:lang w:val="en-AU" w:eastAsia="en-AU"/>
        </w:rPr>
      </w:pPr>
      <w:r w:rsidRPr="00ED780E">
        <w:rPr>
          <w:rFonts w:asciiTheme="majorHAnsi" w:hAnsiTheme="majorHAnsi"/>
          <w:b/>
          <w:szCs w:val="24"/>
          <w:highlight w:val="yellow"/>
        </w:rPr>
        <w:fldChar w:fldCharType="begin"/>
      </w:r>
      <w:r w:rsidRPr="00ED780E">
        <w:rPr>
          <w:rFonts w:asciiTheme="majorHAnsi" w:hAnsiTheme="majorHAnsi"/>
          <w:b/>
          <w:szCs w:val="24"/>
          <w:highlight w:val="yellow"/>
        </w:rPr>
        <w:instrText xml:space="preserve"> TOC \o "1-3" \h \z \t "header,1" </w:instrText>
      </w:r>
      <w:r w:rsidRPr="00ED780E">
        <w:rPr>
          <w:rFonts w:asciiTheme="majorHAnsi" w:hAnsiTheme="majorHAnsi"/>
          <w:b/>
          <w:szCs w:val="24"/>
          <w:highlight w:val="yellow"/>
        </w:rPr>
        <w:fldChar w:fldCharType="separate"/>
      </w:r>
      <w:hyperlink w:anchor="_Toc51087751" w:history="1">
        <w:r w:rsidRPr="0098362D">
          <w:rPr>
            <w:rStyle w:val="Hyperlink"/>
          </w:rPr>
          <w:t>Contents</w:t>
        </w:r>
        <w:r w:rsidRPr="0098362D">
          <w:rPr>
            <w:webHidden/>
          </w:rPr>
          <w:tab/>
        </w:r>
        <w:r w:rsidRPr="0098362D">
          <w:rPr>
            <w:webHidden/>
          </w:rPr>
          <w:fldChar w:fldCharType="begin"/>
        </w:r>
        <w:r w:rsidRPr="0098362D">
          <w:rPr>
            <w:webHidden/>
          </w:rPr>
          <w:instrText xml:space="preserve"> PAGEREF _Toc51087751 \h </w:instrText>
        </w:r>
        <w:r w:rsidRPr="0098362D">
          <w:rPr>
            <w:webHidden/>
          </w:rPr>
        </w:r>
        <w:r w:rsidRPr="0098362D">
          <w:rPr>
            <w:webHidden/>
          </w:rPr>
          <w:fldChar w:fldCharType="separate"/>
        </w:r>
        <w:r w:rsidR="0000557F">
          <w:rPr>
            <w:webHidden/>
          </w:rPr>
          <w:t>i</w:t>
        </w:r>
        <w:r w:rsidRPr="0098362D">
          <w:rPr>
            <w:webHidden/>
          </w:rPr>
          <w:fldChar w:fldCharType="end"/>
        </w:r>
      </w:hyperlink>
    </w:p>
    <w:p w14:paraId="5A58F419" w14:textId="77777777" w:rsidR="008D5F76" w:rsidRPr="0014521A" w:rsidRDefault="002E0901" w:rsidP="00302F6C">
      <w:pPr>
        <w:pStyle w:val="TOC1"/>
        <w:rPr>
          <w:rFonts w:asciiTheme="minorHAnsi" w:hAnsiTheme="minorHAnsi" w:cstheme="minorBidi"/>
          <w:sz w:val="22"/>
          <w:lang w:val="en-AU" w:eastAsia="en-AU"/>
        </w:rPr>
      </w:pPr>
      <w:hyperlink w:anchor="_Toc51087752" w:history="1">
        <w:r w:rsidR="008D5F76" w:rsidRPr="0014521A">
          <w:rPr>
            <w:rStyle w:val="Hyperlink"/>
          </w:rPr>
          <w:t>Abbreviations used in this report</w:t>
        </w:r>
        <w:r w:rsidR="008D5F76" w:rsidRPr="0014521A">
          <w:rPr>
            <w:webHidden/>
          </w:rPr>
          <w:tab/>
        </w:r>
        <w:r w:rsidR="008D5F76" w:rsidRPr="0014521A">
          <w:rPr>
            <w:webHidden/>
          </w:rPr>
          <w:fldChar w:fldCharType="begin"/>
        </w:r>
        <w:r w:rsidR="008D5F76" w:rsidRPr="0014521A">
          <w:rPr>
            <w:webHidden/>
          </w:rPr>
          <w:instrText xml:space="preserve"> PAGEREF _Toc51087752 \h </w:instrText>
        </w:r>
        <w:r w:rsidR="008D5F76" w:rsidRPr="0014521A">
          <w:rPr>
            <w:webHidden/>
          </w:rPr>
        </w:r>
        <w:r w:rsidR="008D5F76" w:rsidRPr="0014521A">
          <w:rPr>
            <w:webHidden/>
          </w:rPr>
          <w:fldChar w:fldCharType="separate"/>
        </w:r>
        <w:r w:rsidR="0000557F">
          <w:rPr>
            <w:webHidden/>
          </w:rPr>
          <w:t>ii</w:t>
        </w:r>
        <w:r w:rsidR="008D5F76" w:rsidRPr="0014521A">
          <w:rPr>
            <w:webHidden/>
          </w:rPr>
          <w:fldChar w:fldCharType="end"/>
        </w:r>
      </w:hyperlink>
    </w:p>
    <w:p w14:paraId="219941DE" w14:textId="77777777" w:rsidR="008D5F76" w:rsidRPr="0014521A" w:rsidRDefault="002E0901" w:rsidP="00302F6C">
      <w:pPr>
        <w:pStyle w:val="TOC1"/>
        <w:rPr>
          <w:rFonts w:asciiTheme="minorHAnsi" w:hAnsiTheme="minorHAnsi" w:cstheme="minorBidi"/>
          <w:sz w:val="22"/>
          <w:lang w:val="en-AU" w:eastAsia="en-AU"/>
        </w:rPr>
      </w:pPr>
      <w:hyperlink w:anchor="_Toc51087753" w:history="1">
        <w:r w:rsidR="00C4282D" w:rsidRPr="0098362D">
          <w:rPr>
            <w:rStyle w:val="Hyperlink"/>
          </w:rPr>
          <w:t>Introduction</w:t>
        </w:r>
        <w:r w:rsidR="008D5F76" w:rsidRPr="0098362D">
          <w:rPr>
            <w:webHidden/>
          </w:rPr>
          <w:tab/>
        </w:r>
        <w:r w:rsidR="008D5F76" w:rsidRPr="0098362D">
          <w:rPr>
            <w:webHidden/>
          </w:rPr>
          <w:fldChar w:fldCharType="begin"/>
        </w:r>
        <w:r w:rsidR="008D5F76" w:rsidRPr="0098362D">
          <w:rPr>
            <w:webHidden/>
          </w:rPr>
          <w:instrText xml:space="preserve"> PAGEREF _Toc51087753 \h </w:instrText>
        </w:r>
        <w:r w:rsidR="008D5F76" w:rsidRPr="0098362D">
          <w:rPr>
            <w:webHidden/>
          </w:rPr>
        </w:r>
        <w:r w:rsidR="008D5F76" w:rsidRPr="0098362D">
          <w:rPr>
            <w:webHidden/>
          </w:rPr>
          <w:fldChar w:fldCharType="separate"/>
        </w:r>
        <w:r w:rsidR="0000557F">
          <w:rPr>
            <w:webHidden/>
          </w:rPr>
          <w:t>1</w:t>
        </w:r>
        <w:r w:rsidR="008D5F76" w:rsidRPr="0098362D">
          <w:rPr>
            <w:webHidden/>
          </w:rPr>
          <w:fldChar w:fldCharType="end"/>
        </w:r>
      </w:hyperlink>
    </w:p>
    <w:p w14:paraId="0F80B2E0" w14:textId="77777777" w:rsidR="008D5F76" w:rsidRPr="0014521A" w:rsidRDefault="002E0901" w:rsidP="00302F6C">
      <w:pPr>
        <w:pStyle w:val="TOC1"/>
        <w:rPr>
          <w:rFonts w:asciiTheme="minorHAnsi" w:hAnsiTheme="minorHAnsi" w:cstheme="minorBidi"/>
          <w:sz w:val="22"/>
          <w:lang w:val="en-AU" w:eastAsia="en-AU"/>
        </w:rPr>
      </w:pPr>
      <w:hyperlink w:anchor="_Toc51087754" w:history="1">
        <w:r w:rsidR="008D5F76" w:rsidRPr="0014521A">
          <w:rPr>
            <w:rStyle w:val="Hyperlink"/>
          </w:rPr>
          <w:t>About the Tribunal</w:t>
        </w:r>
        <w:r w:rsidR="008D5F76" w:rsidRPr="0014521A">
          <w:rPr>
            <w:webHidden/>
          </w:rPr>
          <w:tab/>
        </w:r>
        <w:r w:rsidR="008D5F76" w:rsidRPr="0014521A">
          <w:rPr>
            <w:webHidden/>
          </w:rPr>
          <w:fldChar w:fldCharType="begin"/>
        </w:r>
        <w:r w:rsidR="008D5F76" w:rsidRPr="0014521A">
          <w:rPr>
            <w:webHidden/>
          </w:rPr>
          <w:instrText xml:space="preserve"> PAGEREF _Toc51087754 \h </w:instrText>
        </w:r>
        <w:r w:rsidR="008D5F76" w:rsidRPr="0014521A">
          <w:rPr>
            <w:webHidden/>
          </w:rPr>
        </w:r>
        <w:r w:rsidR="008D5F76" w:rsidRPr="0014521A">
          <w:rPr>
            <w:webHidden/>
          </w:rPr>
          <w:fldChar w:fldCharType="separate"/>
        </w:r>
        <w:r w:rsidR="0000557F">
          <w:rPr>
            <w:webHidden/>
          </w:rPr>
          <w:t>1</w:t>
        </w:r>
        <w:r w:rsidR="008D5F76" w:rsidRPr="0014521A">
          <w:rPr>
            <w:webHidden/>
          </w:rPr>
          <w:fldChar w:fldCharType="end"/>
        </w:r>
      </w:hyperlink>
    </w:p>
    <w:p w14:paraId="575AEAF4" w14:textId="77777777" w:rsidR="008D5F76" w:rsidRPr="00174C20" w:rsidRDefault="002E0901" w:rsidP="00302F6C">
      <w:pPr>
        <w:pStyle w:val="TOC1"/>
        <w:rPr>
          <w:rFonts w:asciiTheme="minorHAnsi" w:hAnsiTheme="minorHAnsi" w:cstheme="minorBidi"/>
          <w:sz w:val="22"/>
          <w:lang w:val="en-AU" w:eastAsia="en-AU"/>
        </w:rPr>
      </w:pPr>
      <w:hyperlink w:anchor="_Toc51087755" w:history="1">
        <w:r w:rsidR="008D5F76" w:rsidRPr="00174C20">
          <w:rPr>
            <w:rStyle w:val="Hyperlink"/>
          </w:rPr>
          <w:t>Membership of the Tribunal</w:t>
        </w:r>
        <w:r w:rsidR="008D5F76" w:rsidRPr="00174C20">
          <w:rPr>
            <w:webHidden/>
          </w:rPr>
          <w:tab/>
        </w:r>
        <w:r w:rsidR="008D5F76" w:rsidRPr="00174C20">
          <w:rPr>
            <w:webHidden/>
          </w:rPr>
          <w:fldChar w:fldCharType="begin"/>
        </w:r>
        <w:r w:rsidR="008D5F76" w:rsidRPr="00174C20">
          <w:rPr>
            <w:webHidden/>
          </w:rPr>
          <w:instrText xml:space="preserve"> PAGEREF _Toc51087755 \h </w:instrText>
        </w:r>
        <w:r w:rsidR="008D5F76" w:rsidRPr="00174C20">
          <w:rPr>
            <w:webHidden/>
          </w:rPr>
        </w:r>
        <w:r w:rsidR="008D5F76" w:rsidRPr="00174C20">
          <w:rPr>
            <w:webHidden/>
          </w:rPr>
          <w:fldChar w:fldCharType="separate"/>
        </w:r>
        <w:r w:rsidR="0000557F">
          <w:rPr>
            <w:webHidden/>
          </w:rPr>
          <w:t>6</w:t>
        </w:r>
        <w:r w:rsidR="008D5F76" w:rsidRPr="00174C20">
          <w:rPr>
            <w:webHidden/>
          </w:rPr>
          <w:fldChar w:fldCharType="end"/>
        </w:r>
      </w:hyperlink>
    </w:p>
    <w:p w14:paraId="1EE985BA" w14:textId="0E3F4A21" w:rsidR="008D5F76" w:rsidRPr="00174C20" w:rsidRDefault="002E0901" w:rsidP="00302F6C">
      <w:pPr>
        <w:pStyle w:val="TOC1"/>
        <w:rPr>
          <w:rFonts w:asciiTheme="minorHAnsi" w:hAnsiTheme="minorHAnsi" w:cstheme="minorBidi"/>
          <w:sz w:val="22"/>
          <w:lang w:val="en-AU" w:eastAsia="en-AU"/>
        </w:rPr>
      </w:pPr>
      <w:hyperlink w:anchor="_Toc51087757" w:history="1">
        <w:r w:rsidR="008D5F76" w:rsidRPr="00174C20">
          <w:rPr>
            <w:rStyle w:val="Hyperlink"/>
          </w:rPr>
          <w:t>The review process</w:t>
        </w:r>
        <w:r w:rsidR="008D5F76" w:rsidRPr="00174C20">
          <w:rPr>
            <w:webHidden/>
          </w:rPr>
          <w:tab/>
        </w:r>
        <w:r w:rsidR="00302F6C">
          <w:rPr>
            <w:webHidden/>
          </w:rPr>
          <w:t>9</w:t>
        </w:r>
      </w:hyperlink>
    </w:p>
    <w:p w14:paraId="7FBBEB4F" w14:textId="3D0D0063" w:rsidR="008D5F76" w:rsidRDefault="002E0901" w:rsidP="00302F6C">
      <w:pPr>
        <w:pStyle w:val="TOC1"/>
      </w:pPr>
      <w:hyperlink w:anchor="_Toc51087758" w:history="1">
        <w:r w:rsidR="008D5F76" w:rsidRPr="00174C20">
          <w:rPr>
            <w:rStyle w:val="Hyperlink"/>
          </w:rPr>
          <w:t>An overview of applications</w:t>
        </w:r>
        <w:r w:rsidR="008D5F76" w:rsidRPr="00174C20">
          <w:rPr>
            <w:webHidden/>
          </w:rPr>
          <w:tab/>
        </w:r>
        <w:r w:rsidR="008D5F76" w:rsidRPr="00174C20">
          <w:rPr>
            <w:webHidden/>
          </w:rPr>
          <w:fldChar w:fldCharType="begin"/>
        </w:r>
        <w:r w:rsidR="008D5F76" w:rsidRPr="00174C20">
          <w:rPr>
            <w:webHidden/>
          </w:rPr>
          <w:instrText xml:space="preserve"> PAGEREF _Toc51087758 \h </w:instrText>
        </w:r>
        <w:r w:rsidR="008D5F76" w:rsidRPr="00174C20">
          <w:rPr>
            <w:webHidden/>
          </w:rPr>
        </w:r>
        <w:r w:rsidR="008D5F76" w:rsidRPr="00174C20">
          <w:rPr>
            <w:webHidden/>
          </w:rPr>
          <w:fldChar w:fldCharType="separate"/>
        </w:r>
        <w:r w:rsidR="0000557F">
          <w:rPr>
            <w:webHidden/>
          </w:rPr>
          <w:t>1</w:t>
        </w:r>
        <w:r w:rsidR="00302F6C">
          <w:rPr>
            <w:webHidden/>
          </w:rPr>
          <w:t>4</w:t>
        </w:r>
        <w:r w:rsidR="008D5F76" w:rsidRPr="00174C20">
          <w:rPr>
            <w:webHidden/>
          </w:rPr>
          <w:fldChar w:fldCharType="end"/>
        </w:r>
      </w:hyperlink>
    </w:p>
    <w:p w14:paraId="02947B00" w14:textId="1C8F760B" w:rsidR="00302F6C" w:rsidRPr="00302F6C" w:rsidRDefault="00302F6C" w:rsidP="00302F6C">
      <w:pPr>
        <w:pStyle w:val="TOC1"/>
        <w:rPr>
          <w:rStyle w:val="Hyperlink"/>
          <w:color w:val="auto"/>
          <w:u w:val="none"/>
        </w:rPr>
      </w:pPr>
      <w:r w:rsidRPr="00302F6C">
        <w:rPr>
          <w:rStyle w:val="Hyperlink"/>
          <w:color w:val="auto"/>
          <w:u w:val="none"/>
        </w:rPr>
        <w:t>Applications received by Te Whatu Ora (former DHB region)</w:t>
      </w:r>
      <w:r w:rsidRPr="00302F6C">
        <w:rPr>
          <w:rStyle w:val="Hyperlink"/>
          <w:color w:val="auto"/>
          <w:u w:val="none"/>
        </w:rPr>
        <w:tab/>
        <w:t>15</w:t>
      </w:r>
    </w:p>
    <w:p w14:paraId="673F457C" w14:textId="6AB2833F" w:rsidR="008D5F76" w:rsidRPr="00174C20" w:rsidRDefault="002E0901" w:rsidP="00302F6C">
      <w:pPr>
        <w:pStyle w:val="TOC1"/>
        <w:rPr>
          <w:rFonts w:asciiTheme="minorHAnsi" w:hAnsiTheme="minorHAnsi" w:cstheme="minorBidi"/>
          <w:sz w:val="22"/>
          <w:lang w:val="en-AU" w:eastAsia="en-AU"/>
        </w:rPr>
      </w:pPr>
      <w:hyperlink w:anchor="_Toc51087759" w:history="1">
        <w:r w:rsidR="008D5F76" w:rsidRPr="00174C20">
          <w:rPr>
            <w:rStyle w:val="Hyperlink"/>
          </w:rPr>
          <w:t>An overview of applications involving Māori patients</w:t>
        </w:r>
        <w:r w:rsidR="008D5F76" w:rsidRPr="00174C20">
          <w:rPr>
            <w:webHidden/>
          </w:rPr>
          <w:tab/>
        </w:r>
        <w:r w:rsidR="008D5F76" w:rsidRPr="00174C20">
          <w:rPr>
            <w:webHidden/>
          </w:rPr>
          <w:fldChar w:fldCharType="begin"/>
        </w:r>
        <w:r w:rsidR="008D5F76" w:rsidRPr="00174C20">
          <w:rPr>
            <w:webHidden/>
          </w:rPr>
          <w:instrText xml:space="preserve"> PAGEREF _Toc51087759 \h </w:instrText>
        </w:r>
        <w:r w:rsidR="008D5F76" w:rsidRPr="00174C20">
          <w:rPr>
            <w:webHidden/>
          </w:rPr>
        </w:r>
        <w:r w:rsidR="008D5F76" w:rsidRPr="00174C20">
          <w:rPr>
            <w:webHidden/>
          </w:rPr>
          <w:fldChar w:fldCharType="separate"/>
        </w:r>
        <w:r w:rsidR="0000557F">
          <w:rPr>
            <w:webHidden/>
          </w:rPr>
          <w:t>1</w:t>
        </w:r>
        <w:r w:rsidR="00302F6C">
          <w:rPr>
            <w:webHidden/>
          </w:rPr>
          <w:t>6</w:t>
        </w:r>
        <w:r w:rsidR="008D5F76" w:rsidRPr="00174C20">
          <w:rPr>
            <w:webHidden/>
          </w:rPr>
          <w:fldChar w:fldCharType="end"/>
        </w:r>
      </w:hyperlink>
    </w:p>
    <w:p w14:paraId="015995C5" w14:textId="3A29518E" w:rsidR="008D5F76" w:rsidRPr="00174C20" w:rsidRDefault="002E0901" w:rsidP="00302F6C">
      <w:pPr>
        <w:pStyle w:val="TOC1"/>
        <w:rPr>
          <w:rFonts w:asciiTheme="minorHAnsi" w:hAnsiTheme="minorHAnsi" w:cstheme="minorBidi"/>
          <w:sz w:val="22"/>
          <w:lang w:val="en-AU" w:eastAsia="en-AU"/>
        </w:rPr>
      </w:pPr>
      <w:hyperlink w:anchor="_Toc51087760" w:history="1">
        <w:r w:rsidR="008D5F76" w:rsidRPr="00174C20">
          <w:rPr>
            <w:rStyle w:val="Hyperlink"/>
          </w:rPr>
          <w:t>Timeliness</w:t>
        </w:r>
        <w:r w:rsidR="008D5F76" w:rsidRPr="00174C20">
          <w:rPr>
            <w:webHidden/>
          </w:rPr>
          <w:tab/>
        </w:r>
        <w:r w:rsidR="00302F6C">
          <w:rPr>
            <w:webHidden/>
          </w:rPr>
          <w:t>17</w:t>
        </w:r>
      </w:hyperlink>
    </w:p>
    <w:p w14:paraId="64D3535F" w14:textId="22F42E45" w:rsidR="008D5F76" w:rsidRDefault="002E0901" w:rsidP="00302F6C">
      <w:pPr>
        <w:pStyle w:val="TOC1"/>
      </w:pPr>
      <w:hyperlink w:anchor="_Toc51087761" w:history="1">
        <w:r w:rsidR="008D5F76" w:rsidRPr="00174C20">
          <w:rPr>
            <w:rStyle w:val="Hyperlink"/>
          </w:rPr>
          <w:t>Publication of Decisions</w:t>
        </w:r>
        <w:r w:rsidR="008D5F76" w:rsidRPr="00174C20">
          <w:rPr>
            <w:webHidden/>
          </w:rPr>
          <w:tab/>
        </w:r>
        <w:r w:rsidR="00302F6C">
          <w:rPr>
            <w:webHidden/>
          </w:rPr>
          <w:t>18</w:t>
        </w:r>
      </w:hyperlink>
    </w:p>
    <w:p w14:paraId="646E0C67" w14:textId="1B18A72E" w:rsidR="00302F6C" w:rsidRDefault="00302F6C" w:rsidP="00302F6C">
      <w:pPr>
        <w:ind w:right="-46"/>
        <w:rPr>
          <w:lang w:val="en-US"/>
        </w:rPr>
      </w:pPr>
      <w:r>
        <w:rPr>
          <w:lang w:val="en-US"/>
        </w:rPr>
        <w:t>s75 Investigations</w:t>
      </w:r>
      <w:r>
        <w:rPr>
          <w:lang w:val="en-US"/>
        </w:rPr>
        <w:tab/>
      </w:r>
      <w:r>
        <w:rPr>
          <w:lang w:val="en-US"/>
        </w:rPr>
        <w:tab/>
      </w:r>
      <w:r>
        <w:rPr>
          <w:lang w:val="en-US"/>
        </w:rPr>
        <w:tab/>
      </w:r>
      <w:r>
        <w:rPr>
          <w:lang w:val="en-US"/>
        </w:rPr>
        <w:tab/>
        <w:t xml:space="preserve">   </w:t>
      </w:r>
      <w:r>
        <w:rPr>
          <w:lang w:val="en-US"/>
        </w:rPr>
        <w:tab/>
      </w:r>
      <w:r>
        <w:rPr>
          <w:lang w:val="en-US"/>
        </w:rPr>
        <w:tab/>
      </w:r>
      <w:r>
        <w:rPr>
          <w:lang w:val="en-US"/>
        </w:rPr>
        <w:tab/>
      </w:r>
      <w:r>
        <w:rPr>
          <w:lang w:val="en-US"/>
        </w:rPr>
        <w:tab/>
      </w:r>
      <w:r>
        <w:rPr>
          <w:lang w:val="en-US"/>
        </w:rPr>
        <w:tab/>
      </w:r>
      <w:r>
        <w:rPr>
          <w:lang w:val="en-US"/>
        </w:rPr>
        <w:tab/>
        <w:t xml:space="preserve">   19</w:t>
      </w:r>
    </w:p>
    <w:p w14:paraId="2C6EDE49" w14:textId="77777777" w:rsidR="00AE4592" w:rsidRPr="005E53FC" w:rsidRDefault="002E0901" w:rsidP="00AE4592">
      <w:pPr>
        <w:pStyle w:val="TOC1"/>
        <w:rPr>
          <w:rStyle w:val="Hyperlink"/>
        </w:rPr>
      </w:pPr>
      <w:hyperlink w:anchor="_Toc51087756" w:history="1">
        <w:r w:rsidR="00AE4592" w:rsidRPr="00174C20">
          <w:rPr>
            <w:rStyle w:val="Hyperlink"/>
          </w:rPr>
          <w:t>Appointments to give opinions pursuant to ss 59 and 60 of the Act</w:t>
        </w:r>
        <w:r w:rsidR="00AE4592" w:rsidRPr="005E53FC">
          <w:rPr>
            <w:rStyle w:val="Hyperlink"/>
            <w:webHidden/>
          </w:rPr>
          <w:tab/>
        </w:r>
        <w:r w:rsidR="00AE4592" w:rsidRPr="005E53FC">
          <w:rPr>
            <w:rStyle w:val="Hyperlink"/>
            <w:webHidden/>
          </w:rPr>
          <w:fldChar w:fldCharType="begin"/>
        </w:r>
        <w:r w:rsidR="00AE4592" w:rsidRPr="005E53FC">
          <w:rPr>
            <w:rStyle w:val="Hyperlink"/>
            <w:webHidden/>
          </w:rPr>
          <w:instrText xml:space="preserve"> PAGEREF _Toc51087756 \h </w:instrText>
        </w:r>
        <w:r w:rsidR="00AE4592" w:rsidRPr="005E53FC">
          <w:rPr>
            <w:rStyle w:val="Hyperlink"/>
            <w:webHidden/>
          </w:rPr>
        </w:r>
        <w:r w:rsidR="00AE4592" w:rsidRPr="005E53FC">
          <w:rPr>
            <w:rStyle w:val="Hyperlink"/>
            <w:webHidden/>
          </w:rPr>
          <w:fldChar w:fldCharType="separate"/>
        </w:r>
        <w:r w:rsidR="00AE4592" w:rsidRPr="005E53FC">
          <w:rPr>
            <w:rStyle w:val="Hyperlink"/>
            <w:webHidden/>
          </w:rPr>
          <w:t>19</w:t>
        </w:r>
        <w:r w:rsidR="00AE4592" w:rsidRPr="005E53FC">
          <w:rPr>
            <w:rStyle w:val="Hyperlink"/>
            <w:webHidden/>
          </w:rPr>
          <w:fldChar w:fldCharType="end"/>
        </w:r>
      </w:hyperlink>
    </w:p>
    <w:p w14:paraId="1A32552F" w14:textId="1CB7C093" w:rsidR="008D5F76" w:rsidRPr="00174C20" w:rsidRDefault="002E0901" w:rsidP="00302F6C">
      <w:pPr>
        <w:pStyle w:val="TOC1"/>
        <w:rPr>
          <w:rFonts w:asciiTheme="minorHAnsi" w:hAnsiTheme="minorHAnsi" w:cstheme="minorBidi"/>
          <w:sz w:val="22"/>
          <w:lang w:val="en-AU" w:eastAsia="en-AU"/>
        </w:rPr>
      </w:pPr>
      <w:hyperlink w:anchor="_Toc51087762" w:history="1">
        <w:r w:rsidR="008D5F76" w:rsidRPr="00174C20">
          <w:rPr>
            <w:rStyle w:val="Hyperlink"/>
          </w:rPr>
          <w:t>Relationship with the Director of Mental Health and the Ministry of Health</w:t>
        </w:r>
        <w:r w:rsidR="008D5F76" w:rsidRPr="00174C20">
          <w:rPr>
            <w:webHidden/>
          </w:rPr>
          <w:tab/>
        </w:r>
        <w:r w:rsidR="008D5F76" w:rsidRPr="00174C20">
          <w:rPr>
            <w:webHidden/>
          </w:rPr>
          <w:fldChar w:fldCharType="begin"/>
        </w:r>
        <w:r w:rsidR="008D5F76" w:rsidRPr="00174C20">
          <w:rPr>
            <w:webHidden/>
          </w:rPr>
          <w:instrText xml:space="preserve"> PAGEREF _Toc51087762 \h </w:instrText>
        </w:r>
        <w:r w:rsidR="008D5F76" w:rsidRPr="00174C20">
          <w:rPr>
            <w:webHidden/>
          </w:rPr>
        </w:r>
        <w:r w:rsidR="008D5F76" w:rsidRPr="00174C20">
          <w:rPr>
            <w:webHidden/>
          </w:rPr>
          <w:fldChar w:fldCharType="separate"/>
        </w:r>
        <w:r w:rsidR="0000557F">
          <w:rPr>
            <w:webHidden/>
          </w:rPr>
          <w:t>2</w:t>
        </w:r>
        <w:r w:rsidR="00302F6C">
          <w:rPr>
            <w:webHidden/>
          </w:rPr>
          <w:t>0</w:t>
        </w:r>
        <w:r w:rsidR="008D5F76" w:rsidRPr="00174C20">
          <w:rPr>
            <w:webHidden/>
          </w:rPr>
          <w:fldChar w:fldCharType="end"/>
        </w:r>
      </w:hyperlink>
    </w:p>
    <w:p w14:paraId="17FA99B5" w14:textId="4665B28B" w:rsidR="008D5F76" w:rsidRPr="00174C20" w:rsidRDefault="002E0901" w:rsidP="00302F6C">
      <w:pPr>
        <w:pStyle w:val="TOC1"/>
        <w:rPr>
          <w:rFonts w:asciiTheme="minorHAnsi" w:hAnsiTheme="minorHAnsi" w:cstheme="minorBidi"/>
          <w:sz w:val="22"/>
          <w:lang w:val="en-AU" w:eastAsia="en-AU"/>
        </w:rPr>
      </w:pPr>
      <w:hyperlink w:anchor="_Toc51087763" w:history="1">
        <w:r w:rsidR="008D5F76" w:rsidRPr="00174C20">
          <w:rPr>
            <w:rStyle w:val="Hyperlink"/>
          </w:rPr>
          <w:t>Secretariat</w:t>
        </w:r>
        <w:r w:rsidR="008D5F76" w:rsidRPr="00174C20">
          <w:rPr>
            <w:webHidden/>
          </w:rPr>
          <w:tab/>
        </w:r>
        <w:r w:rsidR="008D5F76" w:rsidRPr="00174C20">
          <w:rPr>
            <w:webHidden/>
          </w:rPr>
          <w:fldChar w:fldCharType="begin"/>
        </w:r>
        <w:r w:rsidR="008D5F76" w:rsidRPr="00174C20">
          <w:rPr>
            <w:webHidden/>
          </w:rPr>
          <w:instrText xml:space="preserve"> PAGEREF _Toc51087763 \h </w:instrText>
        </w:r>
        <w:r w:rsidR="008D5F76" w:rsidRPr="00174C20">
          <w:rPr>
            <w:webHidden/>
          </w:rPr>
        </w:r>
        <w:r w:rsidR="008D5F76" w:rsidRPr="00174C20">
          <w:rPr>
            <w:webHidden/>
          </w:rPr>
          <w:fldChar w:fldCharType="separate"/>
        </w:r>
        <w:r w:rsidR="0000557F">
          <w:rPr>
            <w:webHidden/>
          </w:rPr>
          <w:t>2</w:t>
        </w:r>
        <w:r w:rsidR="00302F6C">
          <w:rPr>
            <w:webHidden/>
          </w:rPr>
          <w:t>0</w:t>
        </w:r>
        <w:r w:rsidR="008D5F76" w:rsidRPr="00174C20">
          <w:rPr>
            <w:webHidden/>
          </w:rPr>
          <w:fldChar w:fldCharType="end"/>
        </w:r>
      </w:hyperlink>
    </w:p>
    <w:p w14:paraId="03E77FFC" w14:textId="2A1D78B8" w:rsidR="008D5F76" w:rsidRPr="00174C20" w:rsidRDefault="002E0901" w:rsidP="00302F6C">
      <w:pPr>
        <w:pStyle w:val="TOC1"/>
        <w:rPr>
          <w:rFonts w:asciiTheme="minorHAnsi" w:hAnsiTheme="minorHAnsi" w:cstheme="minorBidi"/>
          <w:sz w:val="22"/>
          <w:lang w:val="en-AU" w:eastAsia="en-AU"/>
        </w:rPr>
      </w:pPr>
      <w:hyperlink w:anchor="_Toc51087764" w:history="1">
        <w:r w:rsidR="008D5F76" w:rsidRPr="00174C20">
          <w:rPr>
            <w:rStyle w:val="Hyperlink"/>
          </w:rPr>
          <w:t>Professional Development</w:t>
        </w:r>
        <w:r w:rsidR="008D5F76" w:rsidRPr="00174C20">
          <w:rPr>
            <w:webHidden/>
          </w:rPr>
          <w:tab/>
        </w:r>
        <w:r w:rsidR="008D5F76" w:rsidRPr="00174C20">
          <w:rPr>
            <w:webHidden/>
          </w:rPr>
          <w:fldChar w:fldCharType="begin"/>
        </w:r>
        <w:r w:rsidR="008D5F76" w:rsidRPr="00174C20">
          <w:rPr>
            <w:webHidden/>
          </w:rPr>
          <w:instrText xml:space="preserve"> PAGEREF _Toc51087764 \h </w:instrText>
        </w:r>
        <w:r w:rsidR="008D5F76" w:rsidRPr="00174C20">
          <w:rPr>
            <w:webHidden/>
          </w:rPr>
        </w:r>
        <w:r w:rsidR="008D5F76" w:rsidRPr="00174C20">
          <w:rPr>
            <w:webHidden/>
          </w:rPr>
          <w:fldChar w:fldCharType="separate"/>
        </w:r>
        <w:r w:rsidR="0000557F">
          <w:rPr>
            <w:webHidden/>
          </w:rPr>
          <w:t>2</w:t>
        </w:r>
        <w:r w:rsidR="00302F6C">
          <w:rPr>
            <w:webHidden/>
          </w:rPr>
          <w:t>1</w:t>
        </w:r>
        <w:r w:rsidR="008D5F76" w:rsidRPr="00174C20">
          <w:rPr>
            <w:webHidden/>
          </w:rPr>
          <w:fldChar w:fldCharType="end"/>
        </w:r>
      </w:hyperlink>
      <w:r w:rsidR="00302F6C">
        <w:t xml:space="preserve">   </w:t>
      </w:r>
    </w:p>
    <w:p w14:paraId="6325A81B" w14:textId="31A09D9E" w:rsidR="008D5F76" w:rsidRPr="00174C20" w:rsidRDefault="002E0901" w:rsidP="00302F6C">
      <w:pPr>
        <w:pStyle w:val="TOC1"/>
        <w:rPr>
          <w:rFonts w:asciiTheme="minorHAnsi" w:hAnsiTheme="minorHAnsi" w:cstheme="minorBidi"/>
          <w:sz w:val="22"/>
          <w:lang w:val="en-AU" w:eastAsia="en-AU"/>
        </w:rPr>
      </w:pPr>
      <w:hyperlink w:anchor="_Toc51087765" w:history="1">
        <w:r w:rsidR="008D5F76" w:rsidRPr="00174C20">
          <w:rPr>
            <w:rStyle w:val="Hyperlink"/>
          </w:rPr>
          <w:t>Website</w:t>
        </w:r>
        <w:r w:rsidR="008D5F76" w:rsidRPr="00174C20">
          <w:rPr>
            <w:webHidden/>
          </w:rPr>
          <w:tab/>
        </w:r>
        <w:r w:rsidR="008D5F76" w:rsidRPr="00174C20">
          <w:rPr>
            <w:webHidden/>
          </w:rPr>
          <w:fldChar w:fldCharType="begin"/>
        </w:r>
        <w:r w:rsidR="008D5F76" w:rsidRPr="00174C20">
          <w:rPr>
            <w:webHidden/>
          </w:rPr>
          <w:instrText xml:space="preserve"> PAGEREF _Toc51087765 \h </w:instrText>
        </w:r>
        <w:r w:rsidR="008D5F76" w:rsidRPr="00174C20">
          <w:rPr>
            <w:webHidden/>
          </w:rPr>
        </w:r>
        <w:r w:rsidR="008D5F76" w:rsidRPr="00174C20">
          <w:rPr>
            <w:webHidden/>
          </w:rPr>
          <w:fldChar w:fldCharType="separate"/>
        </w:r>
        <w:r w:rsidR="0000557F">
          <w:rPr>
            <w:webHidden/>
          </w:rPr>
          <w:t>2</w:t>
        </w:r>
        <w:r w:rsidR="00302F6C">
          <w:rPr>
            <w:webHidden/>
          </w:rPr>
          <w:t>1</w:t>
        </w:r>
        <w:r w:rsidR="008D5F76" w:rsidRPr="00174C20">
          <w:rPr>
            <w:webHidden/>
          </w:rPr>
          <w:fldChar w:fldCharType="end"/>
        </w:r>
      </w:hyperlink>
    </w:p>
    <w:p w14:paraId="36AF118A" w14:textId="73CCFB67" w:rsidR="008D5F76" w:rsidRPr="00174C20" w:rsidRDefault="002E0901" w:rsidP="00302F6C">
      <w:pPr>
        <w:pStyle w:val="TOC1"/>
        <w:rPr>
          <w:rFonts w:asciiTheme="minorHAnsi" w:hAnsiTheme="minorHAnsi" w:cstheme="minorBidi"/>
          <w:sz w:val="22"/>
          <w:lang w:val="en-AU" w:eastAsia="en-AU"/>
        </w:rPr>
      </w:pPr>
      <w:hyperlink w:anchor="_Toc51087766" w:history="1">
        <w:r w:rsidR="008D5F76" w:rsidRPr="00174C20">
          <w:rPr>
            <w:rStyle w:val="Hyperlink"/>
          </w:rPr>
          <w:t>What’s next for 202</w:t>
        </w:r>
        <w:r w:rsidR="00ED780E" w:rsidRPr="00174C20">
          <w:rPr>
            <w:rStyle w:val="Hyperlink"/>
          </w:rPr>
          <w:t>3</w:t>
        </w:r>
        <w:r w:rsidR="008D5F76" w:rsidRPr="00174C20">
          <w:rPr>
            <w:rStyle w:val="Hyperlink"/>
          </w:rPr>
          <w:t>-202</w:t>
        </w:r>
        <w:r w:rsidR="00ED780E" w:rsidRPr="00174C20">
          <w:rPr>
            <w:rStyle w:val="Hyperlink"/>
          </w:rPr>
          <w:t>4</w:t>
        </w:r>
        <w:r w:rsidR="008D5F76" w:rsidRPr="00174C20">
          <w:rPr>
            <w:webHidden/>
          </w:rPr>
          <w:tab/>
        </w:r>
        <w:r w:rsidR="008D5F76" w:rsidRPr="00174C20">
          <w:rPr>
            <w:webHidden/>
          </w:rPr>
          <w:fldChar w:fldCharType="begin"/>
        </w:r>
        <w:r w:rsidR="008D5F76" w:rsidRPr="00174C20">
          <w:rPr>
            <w:webHidden/>
          </w:rPr>
          <w:instrText xml:space="preserve"> PAGEREF _Toc51087766 \h </w:instrText>
        </w:r>
        <w:r w:rsidR="008D5F76" w:rsidRPr="00174C20">
          <w:rPr>
            <w:webHidden/>
          </w:rPr>
        </w:r>
        <w:r w:rsidR="008D5F76" w:rsidRPr="00174C20">
          <w:rPr>
            <w:webHidden/>
          </w:rPr>
          <w:fldChar w:fldCharType="separate"/>
        </w:r>
        <w:r w:rsidR="0000557F">
          <w:rPr>
            <w:webHidden/>
          </w:rPr>
          <w:t>2</w:t>
        </w:r>
        <w:r w:rsidR="00302F6C">
          <w:rPr>
            <w:webHidden/>
          </w:rPr>
          <w:t>2</w:t>
        </w:r>
        <w:r w:rsidR="008D5F76" w:rsidRPr="00174C20">
          <w:rPr>
            <w:webHidden/>
          </w:rPr>
          <w:fldChar w:fldCharType="end"/>
        </w:r>
      </w:hyperlink>
    </w:p>
    <w:p w14:paraId="7540AD07" w14:textId="2E1F2A2F" w:rsidR="008D5F76" w:rsidRPr="00174C20" w:rsidRDefault="002E0901" w:rsidP="00302F6C">
      <w:pPr>
        <w:pStyle w:val="TOC1"/>
        <w:rPr>
          <w:rFonts w:asciiTheme="minorHAnsi" w:hAnsiTheme="minorHAnsi" w:cstheme="minorBidi"/>
          <w:sz w:val="22"/>
          <w:lang w:val="en-AU" w:eastAsia="en-AU"/>
        </w:rPr>
      </w:pPr>
      <w:hyperlink w:anchor="_Toc51087767" w:history="1">
        <w:r w:rsidR="008D5F76" w:rsidRPr="00174C20">
          <w:rPr>
            <w:rStyle w:val="Hyperlink"/>
          </w:rPr>
          <w:t>Conclusion</w:t>
        </w:r>
        <w:r w:rsidR="008D5F76" w:rsidRPr="00174C20">
          <w:rPr>
            <w:webHidden/>
          </w:rPr>
          <w:tab/>
        </w:r>
        <w:r w:rsidR="008D5F76" w:rsidRPr="00174C20">
          <w:rPr>
            <w:webHidden/>
          </w:rPr>
          <w:fldChar w:fldCharType="begin"/>
        </w:r>
        <w:r w:rsidR="008D5F76" w:rsidRPr="00174C20">
          <w:rPr>
            <w:webHidden/>
          </w:rPr>
          <w:instrText xml:space="preserve"> PAGEREF _Toc51087767 \h </w:instrText>
        </w:r>
        <w:r w:rsidR="008D5F76" w:rsidRPr="00174C20">
          <w:rPr>
            <w:webHidden/>
          </w:rPr>
        </w:r>
        <w:r w:rsidR="008D5F76" w:rsidRPr="00174C20">
          <w:rPr>
            <w:webHidden/>
          </w:rPr>
          <w:fldChar w:fldCharType="separate"/>
        </w:r>
        <w:r w:rsidR="0000557F">
          <w:rPr>
            <w:webHidden/>
          </w:rPr>
          <w:t>2</w:t>
        </w:r>
        <w:r w:rsidR="00302F6C">
          <w:rPr>
            <w:webHidden/>
          </w:rPr>
          <w:t>2</w:t>
        </w:r>
        <w:r w:rsidR="008D5F76" w:rsidRPr="00174C20">
          <w:rPr>
            <w:webHidden/>
          </w:rPr>
          <w:fldChar w:fldCharType="end"/>
        </w:r>
      </w:hyperlink>
    </w:p>
    <w:p w14:paraId="4D3AD3D6" w14:textId="3DEB25B3" w:rsidR="008D5F76" w:rsidRPr="00174C20" w:rsidRDefault="002E0901" w:rsidP="00302F6C">
      <w:pPr>
        <w:pStyle w:val="TOC1"/>
        <w:rPr>
          <w:rFonts w:asciiTheme="minorHAnsi" w:hAnsiTheme="minorHAnsi" w:cstheme="minorBidi"/>
          <w:sz w:val="22"/>
          <w:lang w:val="en-AU" w:eastAsia="en-AU"/>
        </w:rPr>
      </w:pPr>
      <w:hyperlink w:anchor="_Toc51087768" w:history="1">
        <w:r w:rsidR="008D5F76" w:rsidRPr="00174C20">
          <w:rPr>
            <w:rStyle w:val="Hyperlink"/>
          </w:rPr>
          <w:t xml:space="preserve">Appendix </w:t>
        </w:r>
        <w:r w:rsidR="00E37E92">
          <w:rPr>
            <w:rStyle w:val="Hyperlink"/>
          </w:rPr>
          <w:t>A</w:t>
        </w:r>
        <w:r w:rsidR="008D5F76" w:rsidRPr="00174C20">
          <w:rPr>
            <w:rStyle w:val="Hyperlink"/>
          </w:rPr>
          <w:t xml:space="preserve"> – Tribunal members</w:t>
        </w:r>
        <w:r w:rsidR="008D5F76" w:rsidRPr="00174C20">
          <w:rPr>
            <w:webHidden/>
          </w:rPr>
          <w:tab/>
        </w:r>
        <w:r w:rsidR="008D5F76" w:rsidRPr="00174C20">
          <w:rPr>
            <w:webHidden/>
          </w:rPr>
          <w:fldChar w:fldCharType="begin"/>
        </w:r>
        <w:r w:rsidR="008D5F76" w:rsidRPr="00174C20">
          <w:rPr>
            <w:webHidden/>
          </w:rPr>
          <w:instrText xml:space="preserve"> PAGEREF _Toc51087768 \h </w:instrText>
        </w:r>
        <w:r w:rsidR="008D5F76" w:rsidRPr="00174C20">
          <w:rPr>
            <w:webHidden/>
          </w:rPr>
        </w:r>
        <w:r w:rsidR="008D5F76" w:rsidRPr="00174C20">
          <w:rPr>
            <w:webHidden/>
          </w:rPr>
          <w:fldChar w:fldCharType="separate"/>
        </w:r>
        <w:r w:rsidR="0000557F">
          <w:rPr>
            <w:webHidden/>
          </w:rPr>
          <w:t>2</w:t>
        </w:r>
        <w:r w:rsidR="00302F6C">
          <w:rPr>
            <w:webHidden/>
          </w:rPr>
          <w:t>3</w:t>
        </w:r>
        <w:r w:rsidR="008D5F76" w:rsidRPr="00174C20">
          <w:rPr>
            <w:webHidden/>
          </w:rPr>
          <w:fldChar w:fldCharType="end"/>
        </w:r>
      </w:hyperlink>
    </w:p>
    <w:p w14:paraId="64DDA0F7" w14:textId="4CA9BCDC" w:rsidR="008D5F76" w:rsidRPr="00174C20" w:rsidRDefault="002E0901" w:rsidP="00302F6C">
      <w:pPr>
        <w:pStyle w:val="TOC1"/>
        <w:rPr>
          <w:rFonts w:asciiTheme="minorHAnsi" w:hAnsiTheme="minorHAnsi" w:cstheme="minorBidi"/>
          <w:sz w:val="22"/>
          <w:lang w:val="en-AU" w:eastAsia="en-AU"/>
        </w:rPr>
      </w:pPr>
      <w:hyperlink w:anchor="_Toc51087769" w:history="1">
        <w:r w:rsidR="008D5F76" w:rsidRPr="00174C20">
          <w:rPr>
            <w:rStyle w:val="Hyperlink"/>
          </w:rPr>
          <w:t xml:space="preserve">Appendix </w:t>
        </w:r>
        <w:r w:rsidR="00E37E92">
          <w:rPr>
            <w:rStyle w:val="Hyperlink"/>
          </w:rPr>
          <w:t>B</w:t>
        </w:r>
        <w:r w:rsidR="008D5F76" w:rsidRPr="00174C20">
          <w:rPr>
            <w:rStyle w:val="Hyperlink"/>
          </w:rPr>
          <w:t xml:space="preserve"> - A breakdown of applications</w:t>
        </w:r>
        <w:r w:rsidR="008D5F76" w:rsidRPr="00174C20">
          <w:rPr>
            <w:webHidden/>
          </w:rPr>
          <w:tab/>
        </w:r>
        <w:r w:rsidR="008D5F76" w:rsidRPr="00174C20">
          <w:rPr>
            <w:webHidden/>
          </w:rPr>
          <w:fldChar w:fldCharType="begin"/>
        </w:r>
        <w:r w:rsidR="008D5F76" w:rsidRPr="00174C20">
          <w:rPr>
            <w:webHidden/>
          </w:rPr>
          <w:instrText xml:space="preserve"> PAGEREF _Toc51087769 \h </w:instrText>
        </w:r>
        <w:r w:rsidR="008D5F76" w:rsidRPr="00174C20">
          <w:rPr>
            <w:webHidden/>
          </w:rPr>
        </w:r>
        <w:r w:rsidR="008D5F76" w:rsidRPr="00174C20">
          <w:rPr>
            <w:webHidden/>
          </w:rPr>
          <w:fldChar w:fldCharType="separate"/>
        </w:r>
        <w:r w:rsidR="0000557F">
          <w:rPr>
            <w:webHidden/>
          </w:rPr>
          <w:t>27</w:t>
        </w:r>
        <w:r w:rsidR="008D5F76" w:rsidRPr="00174C20">
          <w:rPr>
            <w:webHidden/>
          </w:rPr>
          <w:fldChar w:fldCharType="end"/>
        </w:r>
      </w:hyperlink>
    </w:p>
    <w:p w14:paraId="257516F9" w14:textId="10552BF1" w:rsidR="008D5F76" w:rsidRPr="00174C20" w:rsidRDefault="002E0901" w:rsidP="00302F6C">
      <w:pPr>
        <w:pStyle w:val="TOC1"/>
        <w:rPr>
          <w:rFonts w:asciiTheme="minorHAnsi" w:hAnsiTheme="minorHAnsi" w:cstheme="minorBidi"/>
          <w:sz w:val="22"/>
          <w:lang w:val="en-AU" w:eastAsia="en-AU"/>
        </w:rPr>
      </w:pPr>
      <w:hyperlink w:anchor="_Toc51087770" w:history="1">
        <w:r w:rsidR="008D5F76" w:rsidRPr="00174C20">
          <w:rPr>
            <w:rStyle w:val="Hyperlink"/>
          </w:rPr>
          <w:t xml:space="preserve">Appendix </w:t>
        </w:r>
        <w:r w:rsidR="00E37E92">
          <w:rPr>
            <w:rStyle w:val="Hyperlink"/>
          </w:rPr>
          <w:t>C</w:t>
        </w:r>
        <w:r w:rsidR="008D5F76" w:rsidRPr="00174C20">
          <w:rPr>
            <w:rStyle w:val="Hyperlink"/>
          </w:rPr>
          <w:t xml:space="preserve"> – A comparison over time (previous </w:t>
        </w:r>
        <w:r w:rsidR="00ED780E" w:rsidRPr="00174C20">
          <w:rPr>
            <w:rStyle w:val="Hyperlink"/>
          </w:rPr>
          <w:t>seven</w:t>
        </w:r>
        <w:r w:rsidR="008D5F76" w:rsidRPr="00174C20">
          <w:rPr>
            <w:rStyle w:val="Hyperlink"/>
          </w:rPr>
          <w:t xml:space="preserve"> Annual Reports)</w:t>
        </w:r>
        <w:r w:rsidR="008D5F76" w:rsidRPr="00174C20">
          <w:rPr>
            <w:webHidden/>
          </w:rPr>
          <w:tab/>
        </w:r>
        <w:r w:rsidR="008D5F76" w:rsidRPr="00174C20">
          <w:rPr>
            <w:webHidden/>
          </w:rPr>
          <w:fldChar w:fldCharType="begin"/>
        </w:r>
        <w:r w:rsidR="008D5F76" w:rsidRPr="00174C20">
          <w:rPr>
            <w:webHidden/>
          </w:rPr>
          <w:instrText xml:space="preserve"> PAGEREF _Toc51087770 \h </w:instrText>
        </w:r>
        <w:r w:rsidR="008D5F76" w:rsidRPr="00174C20">
          <w:rPr>
            <w:webHidden/>
          </w:rPr>
        </w:r>
        <w:r w:rsidR="008D5F76" w:rsidRPr="00174C20">
          <w:rPr>
            <w:webHidden/>
          </w:rPr>
          <w:fldChar w:fldCharType="separate"/>
        </w:r>
        <w:r w:rsidR="0000557F">
          <w:rPr>
            <w:webHidden/>
          </w:rPr>
          <w:t>34</w:t>
        </w:r>
        <w:r w:rsidR="008D5F76" w:rsidRPr="00174C20">
          <w:rPr>
            <w:webHidden/>
          </w:rPr>
          <w:fldChar w:fldCharType="end"/>
        </w:r>
      </w:hyperlink>
    </w:p>
    <w:p w14:paraId="17FF0FDF" w14:textId="77777777" w:rsidR="008D5F76" w:rsidRPr="00B21104" w:rsidRDefault="008D5F76" w:rsidP="00595DFE">
      <w:pPr>
        <w:rPr>
          <w:rFonts w:asciiTheme="majorHAnsi" w:hAnsiTheme="majorHAnsi"/>
          <w:b/>
          <w:sz w:val="24"/>
          <w:szCs w:val="24"/>
        </w:rPr>
      </w:pPr>
      <w:r w:rsidRPr="00ED780E">
        <w:rPr>
          <w:rFonts w:asciiTheme="majorHAnsi" w:eastAsiaTheme="minorEastAsia" w:hAnsiTheme="majorHAnsi" w:cs="Times New Roman"/>
          <w:b/>
          <w:sz w:val="24"/>
          <w:szCs w:val="24"/>
          <w:highlight w:val="yellow"/>
          <w:lang w:val="en-US"/>
        </w:rPr>
        <w:fldChar w:fldCharType="end"/>
      </w:r>
    </w:p>
    <w:p w14:paraId="2F10A771" w14:textId="77777777" w:rsidR="00595DFE" w:rsidRDefault="00595DFE" w:rsidP="00E3753D">
      <w:pPr>
        <w:rPr>
          <w:highlight w:val="yellow"/>
        </w:rPr>
      </w:pPr>
      <w:r>
        <w:rPr>
          <w:highlight w:val="yellow"/>
        </w:rPr>
        <w:br w:type="page"/>
      </w:r>
    </w:p>
    <w:p w14:paraId="5D9F691E" w14:textId="77777777" w:rsidR="005219A3" w:rsidRDefault="005219A3" w:rsidP="00E3753D">
      <w:pPr>
        <w:rPr>
          <w:highlight w:val="yellow"/>
        </w:rPr>
      </w:pPr>
    </w:p>
    <w:p w14:paraId="2CF47431" w14:textId="77777777" w:rsidR="001E4CD3" w:rsidRPr="001E4CD3" w:rsidRDefault="00493C86" w:rsidP="00110922">
      <w:pPr>
        <w:pStyle w:val="Header1"/>
      </w:pPr>
      <w:bookmarkStart w:id="1" w:name="_Toc51087752"/>
      <w:r>
        <w:rPr>
          <w:noProof/>
          <w:color w:val="5B9BD5" w:themeColor="accent5"/>
          <w:lang w:eastAsia="en-NZ"/>
        </w:rPr>
        <mc:AlternateContent>
          <mc:Choice Requires="wps">
            <w:drawing>
              <wp:anchor distT="0" distB="0" distL="114300" distR="114300" simplePos="0" relativeHeight="251658244" behindDoc="1" locked="0" layoutInCell="1" allowOverlap="1" wp14:anchorId="2807484F" wp14:editId="3A6DB7DF">
                <wp:simplePos x="0" y="0"/>
                <wp:positionH relativeFrom="column">
                  <wp:posOffset>0</wp:posOffset>
                </wp:positionH>
                <wp:positionV relativeFrom="paragraph">
                  <wp:posOffset>1261745</wp:posOffset>
                </wp:positionV>
                <wp:extent cx="3264535" cy="201295"/>
                <wp:effectExtent l="0" t="0" r="0" b="8255"/>
                <wp:wrapTopAndBottom/>
                <wp:docPr id="22" name="Rectangle 22"/>
                <wp:cNvGraphicFramePr/>
                <a:graphic xmlns:a="http://schemas.openxmlformats.org/drawingml/2006/main">
                  <a:graphicData uri="http://schemas.microsoft.com/office/word/2010/wordprocessingShape">
                    <wps:wsp>
                      <wps:cNvSpPr/>
                      <wps:spPr>
                        <a:xfrm>
                          <a:off x="0" y="0"/>
                          <a:ext cx="3264535" cy="20129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A3EE28" w14:textId="77777777" w:rsidR="00B402CB" w:rsidRDefault="00B402C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07484F" id="Rectangle 22" o:spid="_x0000_s1029" style="position:absolute;margin-left:0;margin-top:99.35pt;width:257.05pt;height:15.8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" fillcolor="#5b9bd5 [3208]" stroked="f" strokeweight="1pt">
                <v:textbox>
                  <w:txbxContent>
                    <w:p w14:paraId="0BA3EE28" w14:textId="77777777" w:rsidR="00B402CB" w:rsidRDefault="00B402CB"/>
                  </w:txbxContent>
                </v:textbox>
                <w10:wrap type="topAndBottom"/>
              </v:rect>
            </w:pict>
          </mc:Fallback>
        </mc:AlternateContent>
      </w:r>
      <w:r w:rsidR="000161CD" w:rsidRPr="00153E84">
        <w:t xml:space="preserve">Abbreviations used </w:t>
      </w:r>
      <w:r w:rsidR="00513CB1">
        <w:br/>
      </w:r>
      <w:r w:rsidR="000161CD" w:rsidRPr="00153E84">
        <w:t xml:space="preserve">in this </w:t>
      </w:r>
      <w:proofErr w:type="gramStart"/>
      <w:r w:rsidR="000161CD" w:rsidRPr="00153E84">
        <w:t>report</w:t>
      </w:r>
      <w:bookmarkEnd w:id="1"/>
      <w:proofErr w:type="gramEnd"/>
    </w:p>
    <w:p w14:paraId="391A42FC" w14:textId="77777777" w:rsidR="005D006D" w:rsidRPr="00320ED4" w:rsidRDefault="005D006D" w:rsidP="00320ED4">
      <w:pPr>
        <w:autoSpaceDE w:val="0"/>
        <w:autoSpaceDN w:val="0"/>
        <w:adjustRightInd w:val="0"/>
        <w:spacing w:after="0" w:line="240" w:lineRule="auto"/>
        <w:rPr>
          <w:rFonts w:ascii="Cambria" w:hAnsi="Cambria" w:cs="Garamond"/>
          <w:color w:val="000000"/>
          <w:sz w:val="24"/>
          <w:szCs w:val="24"/>
        </w:rPr>
      </w:pPr>
    </w:p>
    <w:p w14:paraId="3F888674" w14:textId="77777777" w:rsidR="00D70920" w:rsidRPr="00C23684" w:rsidRDefault="00D70920" w:rsidP="000161CD">
      <w:pPr>
        <w:rPr>
          <w:rFonts w:ascii="Cambria" w:hAnsi="Cambria"/>
          <w:sz w:val="24"/>
          <w:szCs w:val="24"/>
          <w:lang w:val="en-GB" w:eastAsia="en-NZ"/>
        </w:rPr>
      </w:pPr>
      <w:r w:rsidRPr="006A1324">
        <w:rPr>
          <w:rFonts w:ascii="Cambria" w:hAnsi="Cambria"/>
          <w:b/>
          <w:bCs/>
          <w:color w:val="00AE6D"/>
          <w:sz w:val="24"/>
          <w:szCs w:val="24"/>
          <w:lang w:val="en-GB" w:eastAsia="en-NZ"/>
        </w:rPr>
        <w:t>Application</w:t>
      </w:r>
      <w:r w:rsidRPr="00C23684">
        <w:rPr>
          <w:rFonts w:ascii="Cambria" w:hAnsi="Cambria"/>
          <w:sz w:val="24"/>
          <w:szCs w:val="24"/>
          <w:lang w:val="en-GB" w:eastAsia="en-NZ"/>
        </w:rPr>
        <w:tab/>
      </w:r>
      <w:proofErr w:type="spellStart"/>
      <w:r w:rsidRPr="00C23684">
        <w:rPr>
          <w:rFonts w:ascii="Cambria" w:hAnsi="Cambria"/>
          <w:sz w:val="24"/>
          <w:szCs w:val="24"/>
          <w:lang w:val="en-GB" w:eastAsia="en-NZ"/>
        </w:rPr>
        <w:t>Application</w:t>
      </w:r>
      <w:proofErr w:type="spellEnd"/>
      <w:r w:rsidR="00C23684">
        <w:rPr>
          <w:rFonts w:ascii="Cambria" w:hAnsi="Cambria"/>
          <w:sz w:val="24"/>
          <w:szCs w:val="24"/>
          <w:lang w:val="en-GB" w:eastAsia="en-NZ"/>
        </w:rPr>
        <w:t xml:space="preserve"> </w:t>
      </w:r>
      <w:r w:rsidRPr="00C23684">
        <w:rPr>
          <w:rFonts w:ascii="Cambria" w:hAnsi="Cambria"/>
          <w:sz w:val="24"/>
          <w:szCs w:val="24"/>
          <w:lang w:val="en-GB" w:eastAsia="en-NZ"/>
        </w:rPr>
        <w:t>for Review</w:t>
      </w:r>
    </w:p>
    <w:p w14:paraId="739ADFDD" w14:textId="77777777" w:rsidR="00D9775D" w:rsidRPr="00E73340" w:rsidRDefault="00D9775D" w:rsidP="00D9775D">
      <w:pPr>
        <w:rPr>
          <w:rFonts w:ascii="Cambria" w:hAnsi="Cambria"/>
          <w:sz w:val="24"/>
          <w:szCs w:val="24"/>
        </w:rPr>
      </w:pPr>
      <w:r w:rsidRPr="006A1324">
        <w:rPr>
          <w:rFonts w:ascii="Cambria" w:hAnsi="Cambria"/>
          <w:b/>
          <w:bCs/>
          <w:color w:val="00AE6D"/>
          <w:sz w:val="24"/>
          <w:szCs w:val="24"/>
          <w:lang w:val="en-GB" w:eastAsia="en-NZ"/>
        </w:rPr>
        <w:t>CTO</w:t>
      </w:r>
      <w:r w:rsidRPr="00C23684">
        <w:rPr>
          <w:rFonts w:ascii="Cambria" w:hAnsi="Cambria"/>
          <w:sz w:val="24"/>
          <w:szCs w:val="24"/>
          <w:lang w:val="en-GB" w:eastAsia="en-NZ"/>
        </w:rPr>
        <w:tab/>
      </w:r>
      <w:r w:rsidRPr="00C23684">
        <w:rPr>
          <w:rFonts w:ascii="Cambria" w:hAnsi="Cambria"/>
          <w:sz w:val="24"/>
          <w:szCs w:val="24"/>
          <w:lang w:val="en-GB" w:eastAsia="en-NZ"/>
        </w:rPr>
        <w:tab/>
      </w:r>
      <w:r w:rsidRPr="00E73340">
        <w:rPr>
          <w:rFonts w:ascii="Cambria" w:hAnsi="Cambria"/>
          <w:sz w:val="24"/>
          <w:szCs w:val="24"/>
        </w:rPr>
        <w:t>Compulsory Treatment Order</w:t>
      </w:r>
    </w:p>
    <w:p w14:paraId="178B0551" w14:textId="77777777" w:rsidR="00D70920" w:rsidRPr="00C23684" w:rsidRDefault="00D70920" w:rsidP="000161CD">
      <w:pPr>
        <w:rPr>
          <w:rFonts w:ascii="Cambria" w:hAnsi="Cambria"/>
          <w:sz w:val="24"/>
          <w:szCs w:val="24"/>
          <w:lang w:val="en-GB" w:eastAsia="en-NZ"/>
        </w:rPr>
      </w:pPr>
      <w:r w:rsidRPr="006A1324">
        <w:rPr>
          <w:rFonts w:ascii="Cambria" w:hAnsi="Cambria"/>
          <w:b/>
          <w:bCs/>
          <w:color w:val="00AE6D"/>
          <w:sz w:val="24"/>
          <w:szCs w:val="24"/>
          <w:lang w:val="en-GB" w:eastAsia="en-NZ"/>
        </w:rPr>
        <w:t>DAMHS</w:t>
      </w:r>
      <w:r w:rsidRPr="00C23684">
        <w:rPr>
          <w:rFonts w:ascii="Cambria" w:hAnsi="Cambria"/>
          <w:sz w:val="24"/>
          <w:szCs w:val="24"/>
          <w:lang w:val="en-GB" w:eastAsia="en-NZ"/>
        </w:rPr>
        <w:tab/>
      </w:r>
      <w:r w:rsidRPr="00C23684">
        <w:rPr>
          <w:rFonts w:ascii="Cambria" w:hAnsi="Cambria"/>
          <w:sz w:val="24"/>
          <w:szCs w:val="24"/>
        </w:rPr>
        <w:t>Director of Area Mental Health Services</w:t>
      </w:r>
    </w:p>
    <w:p w14:paraId="4B57BAC8" w14:textId="77777777" w:rsidR="000161CD" w:rsidRPr="00C23684" w:rsidRDefault="000161CD" w:rsidP="000161CD">
      <w:pPr>
        <w:rPr>
          <w:rFonts w:ascii="Cambria" w:hAnsi="Cambria"/>
          <w:sz w:val="24"/>
          <w:szCs w:val="24"/>
          <w:lang w:val="en-GB" w:eastAsia="en-NZ"/>
        </w:rPr>
      </w:pPr>
      <w:r w:rsidRPr="0082134D">
        <w:rPr>
          <w:rFonts w:ascii="Cambria" w:hAnsi="Cambria"/>
          <w:b/>
          <w:bCs/>
          <w:color w:val="00AE6D"/>
          <w:sz w:val="24"/>
          <w:szCs w:val="24"/>
          <w:lang w:val="en-GB" w:eastAsia="en-NZ"/>
        </w:rPr>
        <w:t>DHB</w:t>
      </w:r>
      <w:r w:rsidRPr="0082134D">
        <w:rPr>
          <w:rFonts w:ascii="Cambria" w:hAnsi="Cambria"/>
          <w:sz w:val="24"/>
          <w:szCs w:val="24"/>
          <w:lang w:val="en-GB" w:eastAsia="en-NZ"/>
        </w:rPr>
        <w:tab/>
      </w:r>
      <w:r w:rsidRPr="0082134D">
        <w:rPr>
          <w:rFonts w:ascii="Cambria" w:hAnsi="Cambria"/>
          <w:sz w:val="24"/>
          <w:szCs w:val="24"/>
          <w:lang w:val="en-GB" w:eastAsia="en-NZ"/>
        </w:rPr>
        <w:tab/>
        <w:t>District Health Board</w:t>
      </w:r>
    </w:p>
    <w:p w14:paraId="7FA579FF" w14:textId="77777777" w:rsidR="00D9775D" w:rsidRPr="00E73340" w:rsidRDefault="00D9775D" w:rsidP="00D9775D">
      <w:pPr>
        <w:rPr>
          <w:rFonts w:ascii="Cambria" w:hAnsi="Cambria"/>
          <w:sz w:val="24"/>
          <w:szCs w:val="24"/>
        </w:rPr>
      </w:pPr>
      <w:r w:rsidRPr="006A1324">
        <w:rPr>
          <w:rFonts w:ascii="Cambria" w:hAnsi="Cambria"/>
          <w:b/>
          <w:bCs/>
          <w:color w:val="00AE6D"/>
          <w:sz w:val="24"/>
          <w:szCs w:val="24"/>
          <w:lang w:val="en-GB" w:eastAsia="en-NZ"/>
        </w:rPr>
        <w:t>DI</w:t>
      </w:r>
      <w:r w:rsidRPr="00C23684">
        <w:rPr>
          <w:rFonts w:ascii="Cambria" w:hAnsi="Cambria"/>
          <w:sz w:val="24"/>
          <w:szCs w:val="24"/>
          <w:lang w:val="en-GB" w:eastAsia="en-NZ"/>
        </w:rPr>
        <w:tab/>
      </w:r>
      <w:r w:rsidRPr="00C23684">
        <w:rPr>
          <w:rFonts w:ascii="Cambria" w:hAnsi="Cambria"/>
          <w:sz w:val="24"/>
          <w:szCs w:val="24"/>
          <w:lang w:val="en-GB" w:eastAsia="en-NZ"/>
        </w:rPr>
        <w:tab/>
      </w:r>
      <w:r w:rsidRPr="00E73340">
        <w:rPr>
          <w:rFonts w:ascii="Cambria" w:hAnsi="Cambria"/>
          <w:sz w:val="24"/>
          <w:szCs w:val="24"/>
        </w:rPr>
        <w:t>District Inspector of Mental Health</w:t>
      </w:r>
    </w:p>
    <w:p w14:paraId="0A4628B2" w14:textId="77777777" w:rsidR="00FD7E30" w:rsidRPr="00C23684" w:rsidRDefault="00FD7E30" w:rsidP="000161CD">
      <w:pPr>
        <w:rPr>
          <w:rFonts w:ascii="Cambria" w:hAnsi="Cambria"/>
          <w:sz w:val="24"/>
          <w:szCs w:val="24"/>
          <w:lang w:val="en-GB" w:eastAsia="en-NZ"/>
        </w:rPr>
      </w:pPr>
      <w:r w:rsidRPr="006A1324">
        <w:rPr>
          <w:rFonts w:ascii="Cambria" w:hAnsi="Cambria"/>
          <w:b/>
          <w:bCs/>
          <w:color w:val="00AE6D"/>
          <w:sz w:val="24"/>
          <w:szCs w:val="24"/>
          <w:lang w:val="en-GB" w:eastAsia="en-NZ"/>
        </w:rPr>
        <w:t>Director</w:t>
      </w:r>
      <w:r w:rsidRPr="00C23684">
        <w:rPr>
          <w:rFonts w:ascii="Cambria" w:hAnsi="Cambria"/>
          <w:sz w:val="24"/>
          <w:szCs w:val="24"/>
          <w:lang w:val="en-GB" w:eastAsia="en-NZ"/>
        </w:rPr>
        <w:tab/>
      </w:r>
      <w:proofErr w:type="spellStart"/>
      <w:r w:rsidRPr="00C23684">
        <w:rPr>
          <w:rFonts w:ascii="Cambria" w:hAnsi="Cambria"/>
          <w:sz w:val="24"/>
          <w:szCs w:val="24"/>
          <w:lang w:val="en-GB" w:eastAsia="en-NZ"/>
        </w:rPr>
        <w:t>Director</w:t>
      </w:r>
      <w:proofErr w:type="spellEnd"/>
      <w:r w:rsidRPr="00C23684">
        <w:rPr>
          <w:rFonts w:ascii="Cambria" w:hAnsi="Cambria"/>
          <w:sz w:val="24"/>
          <w:szCs w:val="24"/>
          <w:lang w:val="en-GB" w:eastAsia="en-NZ"/>
        </w:rPr>
        <w:t xml:space="preserve"> of Mental Health (for New Zealand)</w:t>
      </w:r>
    </w:p>
    <w:p w14:paraId="4093EE49" w14:textId="77777777" w:rsidR="00D70920" w:rsidRPr="00E73340" w:rsidRDefault="00D70920" w:rsidP="000161CD">
      <w:pPr>
        <w:rPr>
          <w:rFonts w:ascii="Cambria" w:hAnsi="Cambria"/>
          <w:sz w:val="24"/>
          <w:szCs w:val="24"/>
        </w:rPr>
      </w:pPr>
      <w:r w:rsidRPr="006A1324">
        <w:rPr>
          <w:rFonts w:ascii="Cambria" w:hAnsi="Cambria"/>
          <w:b/>
          <w:bCs/>
          <w:color w:val="00AE6D"/>
          <w:sz w:val="24"/>
          <w:szCs w:val="24"/>
        </w:rPr>
        <w:t>MOH</w:t>
      </w:r>
      <w:r w:rsidRPr="00E73340">
        <w:rPr>
          <w:rFonts w:ascii="Cambria" w:hAnsi="Cambria"/>
          <w:sz w:val="24"/>
          <w:szCs w:val="24"/>
        </w:rPr>
        <w:tab/>
      </w:r>
      <w:r w:rsidRPr="00E73340">
        <w:rPr>
          <w:rFonts w:ascii="Cambria" w:hAnsi="Cambria"/>
          <w:sz w:val="24"/>
          <w:szCs w:val="24"/>
        </w:rPr>
        <w:tab/>
        <w:t>Ministry of Health</w:t>
      </w:r>
      <w:r w:rsidR="00792A1F">
        <w:rPr>
          <w:rFonts w:ascii="Cambria" w:hAnsi="Cambria"/>
          <w:sz w:val="24"/>
          <w:szCs w:val="24"/>
        </w:rPr>
        <w:t>/</w:t>
      </w:r>
      <w:r w:rsidR="00F6069A" w:rsidRPr="00F6069A">
        <w:rPr>
          <w:rFonts w:ascii="Cambria" w:hAnsi="Cambria"/>
          <w:sz w:val="24"/>
          <w:szCs w:val="24"/>
        </w:rPr>
        <w:t>Manatū Hauora</w:t>
      </w:r>
    </w:p>
    <w:p w14:paraId="06293426" w14:textId="77777777" w:rsidR="00D70920" w:rsidRPr="00E73340" w:rsidRDefault="00D70920" w:rsidP="000161CD">
      <w:pPr>
        <w:rPr>
          <w:rFonts w:ascii="Cambria" w:hAnsi="Cambria"/>
          <w:sz w:val="24"/>
          <w:szCs w:val="24"/>
        </w:rPr>
      </w:pPr>
      <w:r w:rsidRPr="006A1324">
        <w:rPr>
          <w:rFonts w:ascii="Cambria" w:hAnsi="Cambria"/>
          <w:b/>
          <w:bCs/>
          <w:color w:val="00AE6D"/>
          <w:sz w:val="24"/>
          <w:szCs w:val="24"/>
        </w:rPr>
        <w:t>RC</w:t>
      </w:r>
      <w:r w:rsidRPr="006A1324">
        <w:rPr>
          <w:rFonts w:ascii="Cambria" w:hAnsi="Cambria"/>
          <w:color w:val="00AE6D"/>
          <w:sz w:val="24"/>
          <w:szCs w:val="24"/>
        </w:rPr>
        <w:t xml:space="preserve"> </w:t>
      </w:r>
      <w:r w:rsidRPr="00E73340">
        <w:rPr>
          <w:rFonts w:ascii="Cambria" w:hAnsi="Cambria"/>
          <w:sz w:val="24"/>
          <w:szCs w:val="24"/>
        </w:rPr>
        <w:tab/>
      </w:r>
      <w:r w:rsidRPr="00E73340">
        <w:rPr>
          <w:rFonts w:ascii="Cambria" w:hAnsi="Cambria"/>
          <w:sz w:val="24"/>
          <w:szCs w:val="24"/>
        </w:rPr>
        <w:tab/>
        <w:t>Responsible Clinician</w:t>
      </w:r>
    </w:p>
    <w:p w14:paraId="75C2502C" w14:textId="77777777" w:rsidR="00D9775D" w:rsidRDefault="00D9775D" w:rsidP="00D9775D">
      <w:pPr>
        <w:rPr>
          <w:rFonts w:ascii="Cambria" w:hAnsi="Cambria"/>
          <w:sz w:val="24"/>
          <w:szCs w:val="24"/>
        </w:rPr>
      </w:pPr>
      <w:r w:rsidRPr="006A1324">
        <w:rPr>
          <w:rFonts w:ascii="Cambria" w:hAnsi="Cambria"/>
          <w:b/>
          <w:bCs/>
          <w:color w:val="00AE6D"/>
          <w:sz w:val="24"/>
          <w:szCs w:val="24"/>
        </w:rPr>
        <w:t>The</w:t>
      </w:r>
      <w:r w:rsidRPr="006A1324">
        <w:rPr>
          <w:rFonts w:ascii="Cambria" w:hAnsi="Cambria"/>
          <w:color w:val="00AE6D"/>
          <w:sz w:val="24"/>
          <w:szCs w:val="24"/>
        </w:rPr>
        <w:t xml:space="preserve"> </w:t>
      </w:r>
      <w:r w:rsidRPr="006A1324">
        <w:rPr>
          <w:rFonts w:ascii="Cambria" w:hAnsi="Cambria"/>
          <w:b/>
          <w:bCs/>
          <w:color w:val="00AE6D"/>
          <w:sz w:val="24"/>
          <w:szCs w:val="24"/>
        </w:rPr>
        <w:t>Act</w:t>
      </w:r>
      <w:r>
        <w:rPr>
          <w:rFonts w:ascii="Cambria" w:hAnsi="Cambria"/>
          <w:sz w:val="24"/>
          <w:szCs w:val="24"/>
        </w:rPr>
        <w:tab/>
      </w:r>
      <w:r w:rsidRPr="00CD78DE">
        <w:rPr>
          <w:rFonts w:ascii="Cambria" w:hAnsi="Cambria"/>
          <w:sz w:val="24"/>
          <w:szCs w:val="24"/>
        </w:rPr>
        <w:t>Mental Health (Compulsory Assessment and Treatment) Act 1992</w:t>
      </w:r>
    </w:p>
    <w:p w14:paraId="3A8A94EE" w14:textId="77777777" w:rsidR="00D70920" w:rsidRDefault="00D70920" w:rsidP="000161CD">
      <w:pPr>
        <w:rPr>
          <w:rFonts w:ascii="Cambria" w:hAnsi="Cambria"/>
          <w:sz w:val="24"/>
          <w:szCs w:val="24"/>
        </w:rPr>
      </w:pPr>
      <w:r w:rsidRPr="006A1324">
        <w:rPr>
          <w:rFonts w:ascii="Cambria" w:hAnsi="Cambria"/>
          <w:b/>
          <w:bCs/>
          <w:color w:val="00AE6D"/>
          <w:sz w:val="24"/>
          <w:szCs w:val="24"/>
        </w:rPr>
        <w:t>Tribunal</w:t>
      </w:r>
      <w:r w:rsidRPr="006A1324">
        <w:rPr>
          <w:rFonts w:ascii="Cambria" w:hAnsi="Cambria"/>
          <w:color w:val="00AE6D"/>
          <w:sz w:val="24"/>
          <w:szCs w:val="24"/>
        </w:rPr>
        <w:t xml:space="preserve"> </w:t>
      </w:r>
      <w:r w:rsidRPr="00E73340">
        <w:rPr>
          <w:rFonts w:ascii="Cambria" w:hAnsi="Cambria"/>
          <w:sz w:val="24"/>
          <w:szCs w:val="24"/>
        </w:rPr>
        <w:tab/>
        <w:t>Mental Health Review Tribunal</w:t>
      </w:r>
    </w:p>
    <w:p w14:paraId="71804C7E" w14:textId="77777777" w:rsidR="00800A79" w:rsidRPr="00E73340" w:rsidRDefault="00800A79" w:rsidP="000161CD">
      <w:pPr>
        <w:rPr>
          <w:rFonts w:ascii="Cambria" w:hAnsi="Cambria"/>
          <w:sz w:val="24"/>
          <w:szCs w:val="24"/>
        </w:rPr>
      </w:pPr>
    </w:p>
    <w:p w14:paraId="62037C67" w14:textId="77777777" w:rsidR="00800A79" w:rsidRDefault="00800A79" w:rsidP="00E15C4A">
      <w:pPr>
        <w:rPr>
          <w:rFonts w:ascii="Cambria" w:hAnsi="Cambria"/>
          <w:sz w:val="24"/>
          <w:szCs w:val="24"/>
          <w:lang w:val="en-GB" w:eastAsia="en-NZ"/>
        </w:rPr>
        <w:sectPr w:rsidR="00800A79" w:rsidSect="00800A79">
          <w:headerReference w:type="first" r:id="rId15"/>
          <w:footerReference w:type="first" r:id="rId16"/>
          <w:pgSz w:w="11906" w:h="16838"/>
          <w:pgMar w:top="1440" w:right="1440" w:bottom="1440" w:left="1440" w:header="0" w:footer="708" w:gutter="0"/>
          <w:pgNumType w:fmt="lowerRoman" w:start="1"/>
          <w:cols w:space="708"/>
          <w:titlePg/>
          <w:docGrid w:linePitch="360"/>
        </w:sectPr>
      </w:pPr>
    </w:p>
    <w:p w14:paraId="3AC8545C" w14:textId="77777777" w:rsidR="00CD5E80" w:rsidRDefault="00CD5E80" w:rsidP="00110922">
      <w:pPr>
        <w:pStyle w:val="Header1"/>
      </w:pPr>
      <w:bookmarkStart w:id="2" w:name="_Toc51087753"/>
    </w:p>
    <w:p w14:paraId="32591834" w14:textId="77777777" w:rsidR="00CD5E80" w:rsidRDefault="00CD5E80" w:rsidP="00110922">
      <w:pPr>
        <w:pStyle w:val="Header1"/>
      </w:pPr>
    </w:p>
    <w:p w14:paraId="1F024102" w14:textId="77777777" w:rsidR="00CD5E80" w:rsidRDefault="00CD5E80" w:rsidP="00110922">
      <w:pPr>
        <w:pStyle w:val="Header1"/>
      </w:pPr>
    </w:p>
    <w:p w14:paraId="3484B375" w14:textId="77777777" w:rsidR="00CD5E80" w:rsidRDefault="00CD5E80" w:rsidP="00110922">
      <w:pPr>
        <w:pStyle w:val="Header1"/>
      </w:pPr>
    </w:p>
    <w:p w14:paraId="61E55F27" w14:textId="77777777" w:rsidR="00C4282D" w:rsidRDefault="00C4282D">
      <w:pPr>
        <w:jc w:val="left"/>
        <w:rPr>
          <w:rFonts w:ascii="Avenir 65" w:eastAsia="Century" w:hAnsi="Avenir 65"/>
          <w:b/>
          <w:color w:val="2E74B5" w:themeColor="accent5" w:themeShade="BF"/>
          <w:spacing w:val="-20"/>
          <w:sz w:val="68"/>
          <w:szCs w:val="68"/>
        </w:rPr>
      </w:pPr>
      <w:r>
        <w:br w:type="page"/>
      </w:r>
    </w:p>
    <w:p w14:paraId="3780383B" w14:textId="77777777" w:rsidR="005D006D" w:rsidRPr="007B590B" w:rsidRDefault="007B590B" w:rsidP="00F30AE2">
      <w:pPr>
        <w:pStyle w:val="Header1"/>
      </w:pPr>
      <w:r w:rsidRPr="007B590B">
        <w:rPr>
          <w:noProof/>
          <w:lang w:eastAsia="en-NZ"/>
        </w:rPr>
        <w:lastRenderedPageBreak/>
        <mc:AlternateContent>
          <mc:Choice Requires="wps">
            <w:drawing>
              <wp:anchor distT="0" distB="0" distL="114300" distR="114300" simplePos="0" relativeHeight="251658246" behindDoc="0" locked="0" layoutInCell="1" allowOverlap="1" wp14:anchorId="1E33B031" wp14:editId="321F6939">
                <wp:simplePos x="0" y="0"/>
                <wp:positionH relativeFrom="margin">
                  <wp:posOffset>0</wp:posOffset>
                </wp:positionH>
                <wp:positionV relativeFrom="paragraph">
                  <wp:posOffset>543560</wp:posOffset>
                </wp:positionV>
                <wp:extent cx="2105025" cy="201295"/>
                <wp:effectExtent l="0" t="0" r="9525" b="8255"/>
                <wp:wrapTopAndBottom/>
                <wp:docPr id="24" name="Rectangle 24"/>
                <wp:cNvGraphicFramePr/>
                <a:graphic xmlns:a="http://schemas.openxmlformats.org/drawingml/2006/main">
                  <a:graphicData uri="http://schemas.microsoft.com/office/word/2010/wordprocessingShape">
                    <wps:wsp>
                      <wps:cNvSpPr/>
                      <wps:spPr>
                        <a:xfrm>
                          <a:off x="0" y="0"/>
                          <a:ext cx="2105025" cy="201295"/>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310093" w14:textId="77777777" w:rsidR="00B402CB" w:rsidRDefault="00B402C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3B031" id="Rectangle 24" o:spid="_x0000_s1030" style="position:absolute;margin-left:0;margin-top:42.8pt;width:165.75pt;height:15.8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" fillcolor="#5b9bd5 [3208]" stroked="f" strokeweight="1pt">
                <v:textbox>
                  <w:txbxContent>
                    <w:p w14:paraId="74310093" w14:textId="77777777" w:rsidR="00B402CB" w:rsidRDefault="00B402CB"/>
                  </w:txbxContent>
                </v:textbox>
                <w10:wrap type="topAndBottom" anchorx="margin"/>
              </v:rect>
            </w:pict>
          </mc:Fallback>
        </mc:AlternateContent>
      </w:r>
      <w:r w:rsidR="00C4282D" w:rsidRPr="007B590B">
        <w:t>Introduction</w:t>
      </w:r>
      <w:bookmarkEnd w:id="2"/>
    </w:p>
    <w:p w14:paraId="4CF9F9D6" w14:textId="77777777" w:rsidR="00991087" w:rsidRPr="00320ED4" w:rsidRDefault="00991087" w:rsidP="00320ED4">
      <w:pPr>
        <w:autoSpaceDE w:val="0"/>
        <w:autoSpaceDN w:val="0"/>
        <w:adjustRightInd w:val="0"/>
        <w:spacing w:after="0" w:line="240" w:lineRule="auto"/>
        <w:rPr>
          <w:rFonts w:ascii="Cambria" w:hAnsi="Cambria" w:cs="Garamond"/>
          <w:color w:val="000000"/>
          <w:sz w:val="24"/>
          <w:szCs w:val="24"/>
        </w:rPr>
      </w:pPr>
    </w:p>
    <w:p w14:paraId="2CF26EBF" w14:textId="77777777" w:rsidR="00CD33BE" w:rsidRPr="00CD33BE" w:rsidRDefault="00CD33BE" w:rsidP="00CD33BE">
      <w:pPr>
        <w:rPr>
          <w:rFonts w:ascii="Cambria" w:hAnsi="Cambria" w:cs="Acumin Pro Semibold"/>
          <w:bCs/>
          <w:sz w:val="24"/>
          <w:szCs w:val="24"/>
        </w:rPr>
      </w:pPr>
      <w:bookmarkStart w:id="3" w:name="_Toc51087754"/>
      <w:r w:rsidRPr="00CD33BE">
        <w:rPr>
          <w:rFonts w:ascii="Cambria" w:hAnsi="Cambria" w:cs="Acumin Pro Semibold"/>
          <w:bCs/>
          <w:sz w:val="24"/>
          <w:szCs w:val="24"/>
          <w:lang w:val="mi-NZ"/>
        </w:rPr>
        <w:t>Tēnā</w:t>
      </w:r>
      <w:r w:rsidRPr="00CD33BE">
        <w:rPr>
          <w:rFonts w:ascii="Cambria" w:hAnsi="Cambria" w:cs="Acumin Pro Semibold"/>
          <w:bCs/>
          <w:sz w:val="24"/>
          <w:szCs w:val="24"/>
        </w:rPr>
        <w:t xml:space="preserve"> koutou katoa,</w:t>
      </w:r>
    </w:p>
    <w:p w14:paraId="6B8F4D5B" w14:textId="77777777" w:rsidR="00CD33BE" w:rsidRPr="00CD33BE" w:rsidRDefault="00CD33BE" w:rsidP="00CD33BE">
      <w:pPr>
        <w:rPr>
          <w:rFonts w:ascii="Cambria" w:hAnsi="Cambria" w:cs="Acumin Pro Semibold"/>
          <w:bCs/>
          <w:sz w:val="24"/>
          <w:szCs w:val="24"/>
        </w:rPr>
      </w:pPr>
      <w:r w:rsidRPr="00CD33BE">
        <w:rPr>
          <w:rFonts w:ascii="Cambria" w:hAnsi="Cambria" w:cs="Acumin Pro Semibold"/>
          <w:bCs/>
          <w:sz w:val="24"/>
          <w:szCs w:val="24"/>
        </w:rPr>
        <w:t xml:space="preserve">The Mental Health Review Tribunal is pleased to present its annual report for the year from 1 July 2022 to 30 June 2023. </w:t>
      </w:r>
    </w:p>
    <w:p w14:paraId="73979032" w14:textId="33B0BF58" w:rsidR="00CD33BE" w:rsidRPr="00CD33BE" w:rsidRDefault="00CD33BE" w:rsidP="00CD33BE">
      <w:pPr>
        <w:rPr>
          <w:rFonts w:ascii="Cambria" w:hAnsi="Cambria" w:cs="Acumin Pro Semibold"/>
          <w:bCs/>
          <w:sz w:val="24"/>
          <w:szCs w:val="24"/>
        </w:rPr>
      </w:pPr>
      <w:r w:rsidRPr="00CD33BE">
        <w:rPr>
          <w:rFonts w:ascii="Cambria" w:hAnsi="Cambria" w:cs="Acumin Pro Semibold"/>
          <w:bCs/>
          <w:sz w:val="24"/>
          <w:szCs w:val="24"/>
        </w:rPr>
        <w:t xml:space="preserve">The Tribunal helps to support and protect the rights and interests of patients subject to compulsory treatment under the Mental Health (Compulsory Assessment and Treatment) Act 1992. </w:t>
      </w:r>
      <w:r w:rsidRPr="00CD33BE">
        <w:rPr>
          <w:rFonts w:ascii="Cambria" w:hAnsi="Cambria" w:cs="Acumin Pro Semibold"/>
          <w:bCs/>
          <w:i/>
          <w:sz w:val="24"/>
          <w:szCs w:val="24"/>
        </w:rPr>
        <w:t>"Patient"</w:t>
      </w:r>
      <w:r w:rsidRPr="00CD33BE">
        <w:rPr>
          <w:rFonts w:ascii="Cambria" w:hAnsi="Cambria" w:cs="Acumin Pro Semibold"/>
          <w:bCs/>
          <w:sz w:val="24"/>
          <w:szCs w:val="24"/>
        </w:rPr>
        <w:t xml:space="preserve"> is the word used in the Act. We recognise that characterisation focuses on only one aspect of </w:t>
      </w:r>
      <w:r w:rsidR="007D6D24">
        <w:rPr>
          <w:rFonts w:ascii="Cambria" w:hAnsi="Cambria" w:cs="Acumin Pro Semibold"/>
          <w:bCs/>
          <w:sz w:val="24"/>
          <w:szCs w:val="24"/>
        </w:rPr>
        <w:t xml:space="preserve">a person's </w:t>
      </w:r>
      <w:r w:rsidRPr="00CD33BE">
        <w:rPr>
          <w:rFonts w:ascii="Cambria" w:hAnsi="Cambria" w:cs="Acumin Pro Semibold"/>
          <w:bCs/>
          <w:sz w:val="24"/>
          <w:szCs w:val="24"/>
        </w:rPr>
        <w:t xml:space="preserve">life. </w:t>
      </w:r>
    </w:p>
    <w:p w14:paraId="1883BCFC" w14:textId="6202B26D" w:rsidR="00CD33BE" w:rsidRPr="00CD33BE" w:rsidRDefault="00CD33BE" w:rsidP="00CD33BE">
      <w:pPr>
        <w:rPr>
          <w:rFonts w:ascii="Cambria" w:hAnsi="Cambria" w:cs="Acumin Pro Semibold"/>
          <w:bCs/>
          <w:iCs/>
          <w:sz w:val="24"/>
          <w:szCs w:val="24"/>
        </w:rPr>
      </w:pPr>
      <w:r w:rsidRPr="00CD33BE">
        <w:rPr>
          <w:rFonts w:ascii="Cambria" w:hAnsi="Cambria" w:cs="Acumin Pro Semibold"/>
          <w:bCs/>
          <w:iCs/>
          <w:sz w:val="24"/>
          <w:szCs w:val="24"/>
        </w:rPr>
        <w:t>The Tribunal's principal function is to hear applications</w:t>
      </w:r>
      <w:r w:rsidRPr="00CD33BE">
        <w:rPr>
          <w:rFonts w:ascii="Cambria" w:hAnsi="Cambria" w:cs="Acumin Pro Semibold"/>
          <w:b/>
          <w:bCs/>
          <w:i/>
          <w:iCs/>
          <w:sz w:val="24"/>
          <w:szCs w:val="24"/>
        </w:rPr>
        <w:t xml:space="preserve"> </w:t>
      </w:r>
      <w:r w:rsidRPr="00CD33BE">
        <w:rPr>
          <w:rFonts w:ascii="Cambria" w:hAnsi="Cambria" w:cs="Acumin Pro Semibold"/>
          <w:bCs/>
          <w:iCs/>
          <w:sz w:val="24"/>
          <w:szCs w:val="24"/>
        </w:rPr>
        <w:t xml:space="preserve">for a review of the condition of a patient and to express its view regarding whether a patient ought to remain under the Act, as an ordinary, special, or restricted patient. In the case of ordinary patients, its opinion is determinative. In </w:t>
      </w:r>
      <w:r w:rsidR="007D6D24">
        <w:rPr>
          <w:rFonts w:ascii="Cambria" w:hAnsi="Cambria" w:cs="Acumin Pro Semibold"/>
          <w:bCs/>
          <w:iCs/>
          <w:sz w:val="24"/>
          <w:szCs w:val="24"/>
        </w:rPr>
        <w:t xml:space="preserve">most </w:t>
      </w:r>
      <w:r w:rsidRPr="00CD33BE">
        <w:rPr>
          <w:rFonts w:ascii="Cambria" w:hAnsi="Cambria" w:cs="Acumin Pro Semibold"/>
          <w:bCs/>
          <w:iCs/>
          <w:sz w:val="24"/>
          <w:szCs w:val="24"/>
        </w:rPr>
        <w:t>other cases, its opinion is advisory.</w:t>
      </w:r>
    </w:p>
    <w:p w14:paraId="10F5DBE7" w14:textId="2406577A" w:rsidR="00CD33BE" w:rsidRPr="00CD33BE" w:rsidRDefault="00CD33BE" w:rsidP="00CD33BE">
      <w:pPr>
        <w:rPr>
          <w:rFonts w:ascii="Cambria" w:hAnsi="Cambria" w:cs="Acumin Pro Semibold"/>
          <w:b/>
          <w:bCs/>
          <w:i/>
          <w:iCs/>
          <w:sz w:val="24"/>
          <w:szCs w:val="24"/>
        </w:rPr>
      </w:pPr>
      <w:r w:rsidRPr="00CD33BE">
        <w:rPr>
          <w:rFonts w:ascii="Cambria" w:hAnsi="Cambria" w:cs="Acumin Pro Semibold"/>
          <w:bCs/>
          <w:iCs/>
          <w:sz w:val="24"/>
          <w:szCs w:val="24"/>
        </w:rPr>
        <w:t xml:space="preserve">It approves clinicians to provide second opinions for the purpose of sections 59 and 60 of the Act and investigates complaints when there is dissatisfaction with the outcome of a complaint investigation </w:t>
      </w:r>
      <w:r w:rsidR="00626D02">
        <w:rPr>
          <w:rFonts w:ascii="Cambria" w:hAnsi="Cambria" w:cs="Acumin Pro Semibold"/>
          <w:bCs/>
          <w:iCs/>
          <w:sz w:val="24"/>
          <w:szCs w:val="24"/>
        </w:rPr>
        <w:t>by</w:t>
      </w:r>
      <w:r w:rsidRPr="00CD33BE">
        <w:rPr>
          <w:rFonts w:ascii="Cambria" w:hAnsi="Cambria" w:cs="Acumin Pro Semibold"/>
          <w:bCs/>
          <w:iCs/>
          <w:sz w:val="24"/>
          <w:szCs w:val="24"/>
        </w:rPr>
        <w:t xml:space="preserve"> a District Inspector. </w:t>
      </w:r>
    </w:p>
    <w:p w14:paraId="4301E3EA" w14:textId="663B01F1" w:rsidR="00CD33BE" w:rsidRPr="00915B75" w:rsidRDefault="00CD33BE" w:rsidP="00CD33BE">
      <w:pPr>
        <w:rPr>
          <w:rFonts w:ascii="Cambria" w:hAnsi="Cambria" w:cs="Acumin Pro Semibold"/>
          <w:bCs/>
          <w:i/>
          <w:iCs/>
          <w:sz w:val="24"/>
          <w:szCs w:val="24"/>
        </w:rPr>
      </w:pPr>
      <w:r w:rsidRPr="00C43729">
        <w:rPr>
          <w:rFonts w:ascii="Cambria" w:hAnsi="Cambria" w:cs="Acumin Pro Semibold"/>
          <w:bCs/>
          <w:sz w:val="24"/>
          <w:szCs w:val="24"/>
        </w:rPr>
        <w:t>The Tribunal reviews a small proportion of patients receiving compulsory treatment.  In the period from 1 July 2022 to 30 June 2023, it received 13</w:t>
      </w:r>
      <w:r w:rsidR="00F25875" w:rsidRPr="00C43729">
        <w:rPr>
          <w:rFonts w:ascii="Cambria" w:hAnsi="Cambria" w:cs="Acumin Pro Semibold"/>
          <w:bCs/>
          <w:sz w:val="24"/>
          <w:szCs w:val="24"/>
        </w:rPr>
        <w:t>8</w:t>
      </w:r>
      <w:r w:rsidRPr="00C43729">
        <w:rPr>
          <w:rFonts w:ascii="Cambria" w:hAnsi="Cambria" w:cs="Acumin Pro Semibold"/>
          <w:bCs/>
          <w:sz w:val="24"/>
          <w:szCs w:val="24"/>
        </w:rPr>
        <w:t xml:space="preserve"> applications. Many did not proceed, because they were withdrawn, the patient was discharged by the responsible clinician or there was no jurisdiction.  Over this period the Tribunal determined 5</w:t>
      </w:r>
      <w:r w:rsidR="00C43729" w:rsidRPr="00C43729">
        <w:rPr>
          <w:rFonts w:ascii="Cambria" w:hAnsi="Cambria" w:cs="Acumin Pro Semibold"/>
          <w:bCs/>
          <w:sz w:val="24"/>
          <w:szCs w:val="24"/>
        </w:rPr>
        <w:t>5</w:t>
      </w:r>
      <w:r w:rsidR="00CB2307" w:rsidRPr="00C43729">
        <w:rPr>
          <w:rFonts w:ascii="Cambria" w:hAnsi="Cambria" w:cs="Acumin Pro Semibold"/>
          <w:bCs/>
          <w:sz w:val="24"/>
          <w:szCs w:val="24"/>
        </w:rPr>
        <w:t xml:space="preserve"> </w:t>
      </w:r>
      <w:r w:rsidRPr="00C43729">
        <w:rPr>
          <w:rFonts w:ascii="Cambria" w:hAnsi="Cambria" w:cs="Acumin Pro Semibold"/>
          <w:bCs/>
          <w:sz w:val="24"/>
          <w:szCs w:val="24"/>
        </w:rPr>
        <w:t xml:space="preserve">applications, discharged </w:t>
      </w:r>
      <w:r w:rsidR="00F25875" w:rsidRPr="00C43729">
        <w:rPr>
          <w:rFonts w:ascii="Cambria" w:hAnsi="Cambria" w:cs="Acumin Pro Semibold"/>
          <w:bCs/>
          <w:sz w:val="24"/>
          <w:szCs w:val="24"/>
        </w:rPr>
        <w:t>two</w:t>
      </w:r>
      <w:r w:rsidRPr="00C43729">
        <w:rPr>
          <w:rFonts w:ascii="Cambria" w:hAnsi="Cambria" w:cs="Acumin Pro Semibold"/>
          <w:bCs/>
          <w:sz w:val="24"/>
          <w:szCs w:val="24"/>
        </w:rPr>
        <w:t xml:space="preserve"> patients who were subject to ordinary compulsory treatment orders and recommended the discharge of</w:t>
      </w:r>
      <w:r w:rsidRPr="00CD33BE">
        <w:rPr>
          <w:rFonts w:ascii="Cambria" w:hAnsi="Cambria" w:cs="Acumin Pro Semibold"/>
          <w:bCs/>
          <w:sz w:val="24"/>
          <w:szCs w:val="24"/>
        </w:rPr>
        <w:t xml:space="preserve"> </w:t>
      </w:r>
      <w:r w:rsidRPr="006E3681">
        <w:rPr>
          <w:rFonts w:ascii="Cambria" w:hAnsi="Cambria" w:cs="Acumin Pro Semibold"/>
          <w:bCs/>
          <w:sz w:val="24"/>
          <w:szCs w:val="24"/>
        </w:rPr>
        <w:t>two special patient</w:t>
      </w:r>
      <w:r w:rsidR="006E3681" w:rsidRPr="006E3681">
        <w:rPr>
          <w:rFonts w:ascii="Cambria" w:hAnsi="Cambria" w:cs="Acumin Pro Semibold"/>
          <w:bCs/>
          <w:sz w:val="24"/>
          <w:szCs w:val="24"/>
        </w:rPr>
        <w:t>s</w:t>
      </w:r>
      <w:r w:rsidRPr="00CD33BE">
        <w:rPr>
          <w:rFonts w:ascii="Cambria" w:hAnsi="Cambria" w:cs="Acumin Pro Semibold"/>
          <w:bCs/>
          <w:sz w:val="24"/>
          <w:szCs w:val="24"/>
        </w:rPr>
        <w:t xml:space="preserve"> from special patient status.</w:t>
      </w:r>
      <w:r w:rsidR="003B3C78">
        <w:rPr>
          <w:rFonts w:ascii="Cambria" w:hAnsi="Cambria" w:cs="Acumin Pro Semibold"/>
          <w:bCs/>
          <w:sz w:val="24"/>
          <w:szCs w:val="24"/>
        </w:rPr>
        <w:t xml:space="preserve"> </w:t>
      </w:r>
      <w:r w:rsidR="005D1AA0">
        <w:rPr>
          <w:rFonts w:ascii="Cambria" w:hAnsi="Cambria" w:cs="Acumin Pro Semibold"/>
          <w:bCs/>
          <w:sz w:val="24"/>
          <w:szCs w:val="24"/>
        </w:rPr>
        <w:t xml:space="preserve">A further 13 applications were set down to proceed. </w:t>
      </w:r>
    </w:p>
    <w:p w14:paraId="3A916E49" w14:textId="11CFAC5F" w:rsidR="00CD33BE" w:rsidRPr="00CD33BE" w:rsidRDefault="00CD33BE" w:rsidP="00CD33BE">
      <w:pPr>
        <w:rPr>
          <w:rFonts w:ascii="Cambria" w:hAnsi="Cambria" w:cs="Acumin Pro Semibold"/>
          <w:bCs/>
          <w:sz w:val="24"/>
          <w:szCs w:val="24"/>
        </w:rPr>
      </w:pPr>
      <w:r w:rsidRPr="00CD33BE">
        <w:rPr>
          <w:rFonts w:ascii="Cambria" w:hAnsi="Cambria" w:cs="Acumin Pro Semibold"/>
          <w:bCs/>
          <w:sz w:val="24"/>
          <w:szCs w:val="24"/>
        </w:rPr>
        <w:t xml:space="preserve">Covid-19 continued to have </w:t>
      </w:r>
      <w:r w:rsidR="00D41D0F">
        <w:rPr>
          <w:rFonts w:ascii="Cambria" w:hAnsi="Cambria" w:cs="Acumin Pro Semibold"/>
          <w:bCs/>
          <w:sz w:val="24"/>
          <w:szCs w:val="24"/>
        </w:rPr>
        <w:t>an</w:t>
      </w:r>
      <w:r w:rsidRPr="00CD33BE">
        <w:rPr>
          <w:rFonts w:ascii="Cambria" w:hAnsi="Cambria" w:cs="Acumin Pro Semibold"/>
          <w:bCs/>
          <w:sz w:val="24"/>
          <w:szCs w:val="24"/>
        </w:rPr>
        <w:t xml:space="preserve"> underlying impact on how we undertook our role, however </w:t>
      </w:r>
      <w:r w:rsidR="00626D02">
        <w:rPr>
          <w:rFonts w:ascii="Cambria" w:hAnsi="Cambria" w:cs="Acumin Pro Semibold"/>
          <w:bCs/>
          <w:sz w:val="24"/>
          <w:szCs w:val="24"/>
        </w:rPr>
        <w:t xml:space="preserve">with restrictions receding </w:t>
      </w:r>
      <w:r w:rsidRPr="00CD33BE">
        <w:rPr>
          <w:rFonts w:ascii="Cambria" w:hAnsi="Cambria" w:cs="Acumin Pro Semibold"/>
          <w:bCs/>
          <w:sz w:val="24"/>
          <w:szCs w:val="24"/>
        </w:rPr>
        <w:t xml:space="preserve">most reviews </w:t>
      </w:r>
      <w:r w:rsidR="0088108B">
        <w:rPr>
          <w:rFonts w:ascii="Cambria" w:hAnsi="Cambria" w:cs="Acumin Pro Semibold"/>
          <w:bCs/>
          <w:sz w:val="24"/>
          <w:szCs w:val="24"/>
        </w:rPr>
        <w:t xml:space="preserve">were able to </w:t>
      </w:r>
      <w:r w:rsidRPr="00CD33BE">
        <w:rPr>
          <w:rFonts w:ascii="Cambria" w:hAnsi="Cambria" w:cs="Acumin Pro Semibold"/>
          <w:bCs/>
          <w:sz w:val="24"/>
          <w:szCs w:val="24"/>
        </w:rPr>
        <w:t xml:space="preserve">place in person.  </w:t>
      </w:r>
    </w:p>
    <w:p w14:paraId="66C73F1A" w14:textId="3755B4CF" w:rsidR="0088108B" w:rsidRDefault="0088108B" w:rsidP="0088108B">
      <w:pPr>
        <w:rPr>
          <w:rFonts w:ascii="Cambria" w:hAnsi="Cambria" w:cs="Acumin Pro Semibold"/>
          <w:bCs/>
          <w:sz w:val="24"/>
          <w:szCs w:val="24"/>
        </w:rPr>
      </w:pPr>
      <w:r>
        <w:rPr>
          <w:rFonts w:ascii="Cambria" w:hAnsi="Cambria" w:cs="Acumin Pro Semibold"/>
          <w:bCs/>
          <w:sz w:val="24"/>
          <w:szCs w:val="24"/>
        </w:rPr>
        <w:t>H</w:t>
      </w:r>
      <w:r w:rsidR="00CD33BE" w:rsidRPr="00CD33BE">
        <w:rPr>
          <w:rFonts w:ascii="Cambria" w:hAnsi="Cambria" w:cs="Acumin Pro Semibold"/>
          <w:bCs/>
          <w:sz w:val="24"/>
          <w:szCs w:val="24"/>
        </w:rPr>
        <w:t>ealth professionals</w:t>
      </w:r>
      <w:r>
        <w:rPr>
          <w:rFonts w:ascii="Cambria" w:hAnsi="Cambria" w:cs="Acumin Pro Semibold"/>
          <w:bCs/>
          <w:sz w:val="24"/>
          <w:szCs w:val="24"/>
        </w:rPr>
        <w:t>, and others,</w:t>
      </w:r>
      <w:r w:rsidR="00CD33BE" w:rsidRPr="00CD33BE">
        <w:rPr>
          <w:rFonts w:ascii="Cambria" w:hAnsi="Cambria" w:cs="Acumin Pro Semibold"/>
          <w:bCs/>
          <w:sz w:val="24"/>
          <w:szCs w:val="24"/>
        </w:rPr>
        <w:t xml:space="preserve"> within the mental health system continue to be working under pressure.</w:t>
      </w:r>
      <w:r>
        <w:rPr>
          <w:rFonts w:ascii="Cambria" w:hAnsi="Cambria" w:cs="Acumin Pro Semibold"/>
          <w:bCs/>
          <w:sz w:val="24"/>
          <w:szCs w:val="24"/>
        </w:rPr>
        <w:t xml:space="preserve"> It is important that the Tribunal receives </w:t>
      </w:r>
      <w:r w:rsidR="00CD33BE" w:rsidRPr="00CD33BE">
        <w:rPr>
          <w:rFonts w:ascii="Cambria" w:hAnsi="Cambria" w:cs="Acumin Pro Semibold"/>
          <w:bCs/>
          <w:sz w:val="24"/>
          <w:szCs w:val="24"/>
        </w:rPr>
        <w:t>good reports and supporting evidence from health professionals</w:t>
      </w:r>
      <w:r>
        <w:rPr>
          <w:rFonts w:ascii="Cambria" w:hAnsi="Cambria" w:cs="Acumin Pro Semibold"/>
          <w:bCs/>
          <w:sz w:val="24"/>
          <w:szCs w:val="24"/>
        </w:rPr>
        <w:t xml:space="preserve">. The </w:t>
      </w:r>
      <w:r w:rsidR="00CD33BE" w:rsidRPr="00CD33BE">
        <w:rPr>
          <w:rFonts w:ascii="Cambria" w:hAnsi="Cambria" w:cs="Acumin Pro Semibold"/>
          <w:bCs/>
          <w:sz w:val="24"/>
          <w:szCs w:val="24"/>
        </w:rPr>
        <w:t xml:space="preserve">quality of reports </w:t>
      </w:r>
      <w:r>
        <w:rPr>
          <w:rFonts w:ascii="Cambria" w:hAnsi="Cambria" w:cs="Acumin Pro Semibold"/>
          <w:bCs/>
          <w:sz w:val="24"/>
          <w:szCs w:val="24"/>
        </w:rPr>
        <w:t xml:space="preserve">and evidence </w:t>
      </w:r>
      <w:r w:rsidR="00CD33BE" w:rsidRPr="00CD33BE">
        <w:rPr>
          <w:rFonts w:ascii="Cambria" w:hAnsi="Cambria" w:cs="Acumin Pro Semibold"/>
          <w:bCs/>
          <w:sz w:val="24"/>
          <w:szCs w:val="24"/>
        </w:rPr>
        <w:t>from health professionals was generally excellent</w:t>
      </w:r>
      <w:r>
        <w:rPr>
          <w:rFonts w:ascii="Cambria" w:hAnsi="Cambria" w:cs="Acumin Pro Semibold"/>
          <w:bCs/>
          <w:sz w:val="24"/>
          <w:szCs w:val="24"/>
        </w:rPr>
        <w:t xml:space="preserve">, with some exceptions.  </w:t>
      </w:r>
    </w:p>
    <w:p w14:paraId="3B5206FC" w14:textId="7E77DFBE" w:rsidR="00E61263" w:rsidRDefault="00CD33BE" w:rsidP="00CD33BE">
      <w:pPr>
        <w:rPr>
          <w:rFonts w:ascii="Cambria" w:hAnsi="Cambria" w:cs="Acumin Pro Semibold"/>
          <w:bCs/>
          <w:iCs/>
          <w:sz w:val="24"/>
          <w:szCs w:val="24"/>
        </w:rPr>
      </w:pPr>
      <w:r w:rsidRPr="00716452">
        <w:rPr>
          <w:rFonts w:ascii="Cambria" w:hAnsi="Cambria" w:cs="Acumin Pro Semibold"/>
          <w:bCs/>
          <w:iCs/>
          <w:sz w:val="24"/>
          <w:szCs w:val="24"/>
        </w:rPr>
        <w:t xml:space="preserve">The Tribunal </w:t>
      </w:r>
      <w:r w:rsidR="00390413" w:rsidRPr="00716452">
        <w:rPr>
          <w:rFonts w:ascii="Cambria" w:hAnsi="Cambria" w:cs="Acumin Pro Semibold"/>
          <w:bCs/>
          <w:iCs/>
          <w:sz w:val="24"/>
          <w:szCs w:val="24"/>
        </w:rPr>
        <w:t>has</w:t>
      </w:r>
      <w:r w:rsidRPr="00716452">
        <w:rPr>
          <w:rFonts w:ascii="Cambria" w:hAnsi="Cambria" w:cs="Acumin Pro Semibold"/>
          <w:bCs/>
          <w:iCs/>
          <w:sz w:val="24"/>
          <w:szCs w:val="24"/>
        </w:rPr>
        <w:t xml:space="preserve"> insight into how care is provided to patients </w:t>
      </w:r>
      <w:r w:rsidR="00390413" w:rsidRPr="00716452">
        <w:rPr>
          <w:rFonts w:ascii="Cambria" w:hAnsi="Cambria" w:cs="Acumin Pro Semibold"/>
          <w:bCs/>
          <w:iCs/>
          <w:sz w:val="24"/>
          <w:szCs w:val="24"/>
        </w:rPr>
        <w:t>by</w:t>
      </w:r>
      <w:r w:rsidRPr="00716452">
        <w:rPr>
          <w:rFonts w:ascii="Cambria" w:hAnsi="Cambria" w:cs="Acumin Pro Semibold"/>
          <w:bCs/>
          <w:iCs/>
          <w:sz w:val="24"/>
          <w:szCs w:val="24"/>
        </w:rPr>
        <w:t xml:space="preserve"> Te Whatu Ora</w:t>
      </w:r>
      <w:r w:rsidR="00390413" w:rsidRPr="00716452">
        <w:rPr>
          <w:rFonts w:ascii="Cambria" w:hAnsi="Cambria" w:cs="Acumin Pro Semibold"/>
          <w:bCs/>
          <w:iCs/>
          <w:sz w:val="24"/>
          <w:szCs w:val="24"/>
        </w:rPr>
        <w:t xml:space="preserve">, </w:t>
      </w:r>
      <w:r w:rsidR="00303008" w:rsidRPr="00303008">
        <w:rPr>
          <w:rFonts w:ascii="Cambria" w:hAnsi="Cambria" w:cs="Acumin Pro Semibold"/>
          <w:bCs/>
          <w:iCs/>
          <w:sz w:val="24"/>
          <w:szCs w:val="24"/>
        </w:rPr>
        <w:t>which leads</w:t>
      </w:r>
      <w:r w:rsidR="00E61263" w:rsidRPr="00716452">
        <w:rPr>
          <w:rFonts w:ascii="Cambria" w:hAnsi="Cambria" w:cs="Acumin Pro Semibold"/>
          <w:bCs/>
          <w:iCs/>
          <w:sz w:val="24"/>
          <w:szCs w:val="24"/>
        </w:rPr>
        <w:t xml:space="preserve"> and co-ordinates </w:t>
      </w:r>
      <w:r w:rsidR="00303008">
        <w:rPr>
          <w:rFonts w:ascii="Cambria" w:hAnsi="Cambria" w:cs="Acumin Pro Semibold"/>
          <w:bCs/>
          <w:iCs/>
          <w:sz w:val="24"/>
          <w:szCs w:val="24"/>
        </w:rPr>
        <w:t>the</w:t>
      </w:r>
      <w:r w:rsidR="00303008" w:rsidRPr="00303008">
        <w:rPr>
          <w:rFonts w:ascii="Cambria" w:hAnsi="Cambria" w:cs="Acumin Pro Semibold"/>
          <w:bCs/>
          <w:iCs/>
          <w:sz w:val="24"/>
          <w:szCs w:val="24"/>
        </w:rPr>
        <w:t xml:space="preserve"> delivery</w:t>
      </w:r>
      <w:r w:rsidR="00E61263" w:rsidRPr="00716452">
        <w:rPr>
          <w:rFonts w:ascii="Cambria" w:hAnsi="Cambria" w:cs="Acumin Pro Semibold"/>
          <w:bCs/>
          <w:iCs/>
          <w:sz w:val="24"/>
          <w:szCs w:val="24"/>
        </w:rPr>
        <w:t xml:space="preserve"> of health services </w:t>
      </w:r>
      <w:r w:rsidR="00390413" w:rsidRPr="00716452">
        <w:rPr>
          <w:rFonts w:ascii="Cambria" w:hAnsi="Cambria" w:cs="Acumin Pro Semibold"/>
          <w:bCs/>
          <w:iCs/>
          <w:sz w:val="24"/>
          <w:szCs w:val="24"/>
        </w:rPr>
        <w:t xml:space="preserve">in New Zealand. </w:t>
      </w:r>
      <w:r w:rsidR="00D25839" w:rsidRPr="00716452">
        <w:rPr>
          <w:rFonts w:ascii="Cambria" w:hAnsi="Cambria" w:cs="Acumin Pro Semibold"/>
          <w:bCs/>
          <w:iCs/>
          <w:sz w:val="24"/>
          <w:szCs w:val="24"/>
        </w:rPr>
        <w:t xml:space="preserve">Te Whatu Ora </w:t>
      </w:r>
      <w:r w:rsidR="00390413" w:rsidRPr="00716452">
        <w:rPr>
          <w:rFonts w:ascii="Cambria" w:hAnsi="Cambria" w:cs="Acumin Pro Semibold"/>
          <w:bCs/>
          <w:iCs/>
          <w:sz w:val="24"/>
          <w:szCs w:val="24"/>
        </w:rPr>
        <w:t xml:space="preserve">has an important partnership with </w:t>
      </w:r>
      <w:r w:rsidR="00E61263" w:rsidRPr="00716452">
        <w:rPr>
          <w:rFonts w:ascii="Cambria" w:hAnsi="Cambria" w:cs="Acumin Pro Semibold"/>
          <w:bCs/>
          <w:iCs/>
          <w:sz w:val="24"/>
          <w:szCs w:val="24"/>
        </w:rPr>
        <w:t>Te Aka Whai</w:t>
      </w:r>
      <w:r w:rsidR="00390413">
        <w:rPr>
          <w:rFonts w:ascii="Cambria" w:hAnsi="Cambria" w:cs="Acumin Pro Semibold"/>
          <w:bCs/>
          <w:iCs/>
          <w:sz w:val="24"/>
          <w:szCs w:val="24"/>
        </w:rPr>
        <w:t xml:space="preserve"> O</w:t>
      </w:r>
      <w:r w:rsidR="00E61263" w:rsidRPr="00303008">
        <w:rPr>
          <w:rFonts w:ascii="Cambria" w:hAnsi="Cambria" w:cs="Acumin Pro Semibold"/>
          <w:bCs/>
          <w:iCs/>
          <w:sz w:val="24"/>
          <w:szCs w:val="24"/>
        </w:rPr>
        <w:t>ra</w:t>
      </w:r>
      <w:r w:rsidR="00390413" w:rsidRPr="00303008">
        <w:rPr>
          <w:rFonts w:ascii="Cambria" w:hAnsi="Cambria" w:cs="Acumin Pro Semibold"/>
          <w:bCs/>
          <w:iCs/>
          <w:sz w:val="24"/>
          <w:szCs w:val="24"/>
        </w:rPr>
        <w:t xml:space="preserve">, the </w:t>
      </w:r>
      <w:r w:rsidR="00E61263" w:rsidRPr="00303008">
        <w:rPr>
          <w:rFonts w:ascii="Cambria" w:hAnsi="Cambria" w:cs="Acumin Pro Semibold"/>
          <w:bCs/>
          <w:iCs/>
          <w:sz w:val="24"/>
          <w:szCs w:val="24"/>
        </w:rPr>
        <w:t>Māori Health Authority</w:t>
      </w:r>
      <w:r w:rsidR="00390413" w:rsidRPr="00303008">
        <w:rPr>
          <w:rFonts w:ascii="Cambria" w:hAnsi="Cambria" w:cs="Acumin Pro Semibold"/>
          <w:bCs/>
          <w:iCs/>
          <w:sz w:val="24"/>
          <w:szCs w:val="24"/>
        </w:rPr>
        <w:t xml:space="preserve">, which has responsibility for </w:t>
      </w:r>
      <w:r w:rsidR="00E61263" w:rsidRPr="00303008">
        <w:rPr>
          <w:rFonts w:ascii="Cambria" w:hAnsi="Cambria" w:cs="Acumin Pro Semibold"/>
          <w:bCs/>
          <w:iCs/>
          <w:sz w:val="24"/>
          <w:szCs w:val="24"/>
        </w:rPr>
        <w:t>driv</w:t>
      </w:r>
      <w:r w:rsidR="00390413" w:rsidRPr="00303008">
        <w:rPr>
          <w:rFonts w:ascii="Cambria" w:hAnsi="Cambria" w:cs="Acumin Pro Semibold"/>
          <w:bCs/>
          <w:iCs/>
          <w:sz w:val="24"/>
          <w:szCs w:val="24"/>
        </w:rPr>
        <w:t>ing</w:t>
      </w:r>
      <w:r w:rsidR="00E61263" w:rsidRPr="00303008">
        <w:rPr>
          <w:rFonts w:ascii="Cambria" w:hAnsi="Cambria" w:cs="Acumin Pro Semibold"/>
          <w:bCs/>
          <w:iCs/>
          <w:sz w:val="24"/>
          <w:szCs w:val="24"/>
        </w:rPr>
        <w:t xml:space="preserve"> improvement in Hauora Māori.</w:t>
      </w:r>
      <w:r w:rsidR="00E61263">
        <w:rPr>
          <w:rFonts w:ascii="Cambria" w:hAnsi="Cambria" w:cs="Acumin Pro Semibold"/>
          <w:bCs/>
          <w:iCs/>
          <w:sz w:val="24"/>
          <w:szCs w:val="24"/>
        </w:rPr>
        <w:t xml:space="preserve">  </w:t>
      </w:r>
    </w:p>
    <w:p w14:paraId="7BAD49AE" w14:textId="77777777" w:rsidR="00F14CEB" w:rsidRDefault="00F14CEB" w:rsidP="00CD33BE">
      <w:pPr>
        <w:rPr>
          <w:rFonts w:ascii="Cambria" w:hAnsi="Cambria" w:cs="Acumin Pro Semibold"/>
          <w:bCs/>
          <w:iCs/>
          <w:sz w:val="24"/>
          <w:szCs w:val="24"/>
        </w:rPr>
      </w:pPr>
    </w:p>
    <w:p w14:paraId="4395C8F7" w14:textId="77777777" w:rsidR="00F14CEB" w:rsidRDefault="00F14CEB" w:rsidP="00CD33BE">
      <w:pPr>
        <w:rPr>
          <w:rFonts w:ascii="Cambria" w:hAnsi="Cambria" w:cs="Acumin Pro Semibold"/>
          <w:bCs/>
          <w:iCs/>
          <w:sz w:val="24"/>
          <w:szCs w:val="24"/>
        </w:rPr>
      </w:pPr>
    </w:p>
    <w:p w14:paraId="4069E28C" w14:textId="77777777" w:rsidR="00F14CEB" w:rsidRDefault="00F14CEB" w:rsidP="00CD33BE">
      <w:pPr>
        <w:rPr>
          <w:rFonts w:ascii="Cambria" w:hAnsi="Cambria" w:cs="Acumin Pro Semibold"/>
          <w:bCs/>
          <w:iCs/>
          <w:sz w:val="24"/>
          <w:szCs w:val="24"/>
        </w:rPr>
      </w:pPr>
    </w:p>
    <w:p w14:paraId="54E2B342" w14:textId="77777777" w:rsidR="00CD33BE" w:rsidRPr="00CD33BE" w:rsidRDefault="00CD33BE" w:rsidP="00CD33BE">
      <w:pPr>
        <w:rPr>
          <w:rFonts w:ascii="Cambria" w:hAnsi="Cambria" w:cs="Acumin Pro Semibold"/>
          <w:b/>
          <w:bCs/>
          <w:i/>
          <w:iCs/>
          <w:sz w:val="24"/>
          <w:szCs w:val="24"/>
        </w:rPr>
      </w:pPr>
      <w:r w:rsidRPr="00CD33BE">
        <w:rPr>
          <w:rFonts w:ascii="Cambria" w:hAnsi="Cambria" w:cs="Acumin Pro Semibold"/>
          <w:bCs/>
          <w:iCs/>
          <w:sz w:val="24"/>
          <w:szCs w:val="24"/>
        </w:rPr>
        <w:lastRenderedPageBreak/>
        <w:t>We continue to see the need for:</w:t>
      </w:r>
    </w:p>
    <w:p w14:paraId="1803D048" w14:textId="08E2E42B" w:rsidR="00CD33BE" w:rsidRPr="00CD33BE" w:rsidRDefault="00CD33BE" w:rsidP="00CD33BE">
      <w:pPr>
        <w:numPr>
          <w:ilvl w:val="0"/>
          <w:numId w:val="23"/>
        </w:numPr>
        <w:rPr>
          <w:rFonts w:ascii="Cambria" w:hAnsi="Cambria" w:cs="Acumin Pro Semibold"/>
          <w:bCs/>
          <w:sz w:val="24"/>
          <w:szCs w:val="24"/>
        </w:rPr>
      </w:pPr>
      <w:r w:rsidRPr="00CD33BE">
        <w:rPr>
          <w:rFonts w:ascii="Cambria" w:hAnsi="Cambria" w:cs="Acumin Pro Semibold"/>
          <w:bCs/>
          <w:sz w:val="24"/>
          <w:szCs w:val="24"/>
        </w:rPr>
        <w:t xml:space="preserve">greater emphasis on </w:t>
      </w:r>
      <w:r w:rsidR="00390413">
        <w:rPr>
          <w:rFonts w:ascii="Cambria" w:hAnsi="Cambria" w:cs="Acumin Pro Semibold"/>
          <w:bCs/>
          <w:sz w:val="24"/>
          <w:szCs w:val="24"/>
        </w:rPr>
        <w:t xml:space="preserve">valuing and supporting </w:t>
      </w:r>
      <w:r w:rsidRPr="00CD33BE">
        <w:rPr>
          <w:rFonts w:ascii="Cambria" w:hAnsi="Cambria" w:cs="Acumin Pro Semibold"/>
          <w:bCs/>
          <w:sz w:val="24"/>
          <w:szCs w:val="24"/>
        </w:rPr>
        <w:t>a patient's ties with family and whānau</w:t>
      </w:r>
      <w:r w:rsidR="00E61263" w:rsidRPr="00CD33BE">
        <w:rPr>
          <w:rFonts w:ascii="Cambria" w:hAnsi="Cambria" w:cs="Acumin Pro Semibold"/>
          <w:bCs/>
          <w:sz w:val="24"/>
          <w:szCs w:val="24"/>
        </w:rPr>
        <w:t>.</w:t>
      </w:r>
    </w:p>
    <w:p w14:paraId="655A23CF" w14:textId="77777777" w:rsidR="00CD33BE" w:rsidRPr="00CD33BE" w:rsidRDefault="00CD33BE" w:rsidP="00CD33BE">
      <w:pPr>
        <w:numPr>
          <w:ilvl w:val="0"/>
          <w:numId w:val="23"/>
        </w:numPr>
        <w:rPr>
          <w:rFonts w:ascii="Cambria" w:hAnsi="Cambria" w:cs="Acumin Pro Semibold"/>
          <w:bCs/>
          <w:sz w:val="24"/>
          <w:szCs w:val="24"/>
        </w:rPr>
      </w:pPr>
      <w:r w:rsidRPr="00CD33BE">
        <w:rPr>
          <w:rFonts w:ascii="Cambria" w:hAnsi="Cambria" w:cs="Acumin Pro Semibold"/>
          <w:bCs/>
          <w:sz w:val="24"/>
          <w:szCs w:val="24"/>
        </w:rPr>
        <w:t>greater understanding of the gender, cultural and ethnic identity of patients and the implications of those for the provision of health care and treatment; and</w:t>
      </w:r>
    </w:p>
    <w:p w14:paraId="4E1CAB3E" w14:textId="63041EEC" w:rsidR="00CD33BE" w:rsidRPr="00CD33BE" w:rsidRDefault="00CD33BE" w:rsidP="00CD33BE">
      <w:pPr>
        <w:numPr>
          <w:ilvl w:val="0"/>
          <w:numId w:val="23"/>
        </w:numPr>
        <w:rPr>
          <w:rFonts w:ascii="Cambria" w:hAnsi="Cambria" w:cs="Acumin Pro Semibold"/>
          <w:bCs/>
          <w:sz w:val="24"/>
          <w:szCs w:val="24"/>
        </w:rPr>
      </w:pPr>
      <w:r w:rsidRPr="00CD33BE">
        <w:rPr>
          <w:rFonts w:ascii="Cambria" w:hAnsi="Cambria" w:cs="Acumin Pro Semibold"/>
          <w:bCs/>
          <w:sz w:val="24"/>
          <w:szCs w:val="24"/>
        </w:rPr>
        <w:t>more</w:t>
      </w:r>
      <w:r w:rsidR="00390413">
        <w:rPr>
          <w:rFonts w:ascii="Cambria" w:hAnsi="Cambria" w:cs="Acumin Pro Semibold"/>
          <w:bCs/>
          <w:sz w:val="24"/>
          <w:szCs w:val="24"/>
        </w:rPr>
        <w:t>, and more</w:t>
      </w:r>
      <w:r w:rsidRPr="00CD33BE">
        <w:rPr>
          <w:rFonts w:ascii="Cambria" w:hAnsi="Cambria" w:cs="Acumin Pro Semibold"/>
          <w:bCs/>
          <w:sz w:val="24"/>
          <w:szCs w:val="24"/>
        </w:rPr>
        <w:t xml:space="preserve"> diverse, community-based facilities and support.</w:t>
      </w:r>
    </w:p>
    <w:p w14:paraId="3CE24AB5" w14:textId="77777777" w:rsidR="00CD33BE" w:rsidRDefault="00CD33BE" w:rsidP="00CD33BE">
      <w:pPr>
        <w:rPr>
          <w:rFonts w:ascii="Cambria" w:hAnsi="Cambria" w:cs="Acumin Pro Semibold"/>
          <w:bCs/>
          <w:sz w:val="24"/>
          <w:szCs w:val="24"/>
        </w:rPr>
      </w:pPr>
      <w:r w:rsidRPr="00CD33BE">
        <w:rPr>
          <w:rFonts w:ascii="Cambria" w:hAnsi="Cambria" w:cs="Acumin Pro Semibold"/>
          <w:bCs/>
          <w:sz w:val="24"/>
          <w:szCs w:val="24"/>
        </w:rPr>
        <w:t xml:space="preserve">We thank all of those who have helped to ensure the Tribunal can function effectively, including patients, family and whānau, health professionals, lawyers, the Ministry of </w:t>
      </w:r>
      <w:proofErr w:type="gramStart"/>
      <w:r w:rsidRPr="00CD33BE">
        <w:rPr>
          <w:rFonts w:ascii="Cambria" w:hAnsi="Cambria" w:cs="Acumin Pro Semibold"/>
          <w:bCs/>
          <w:sz w:val="24"/>
          <w:szCs w:val="24"/>
        </w:rPr>
        <w:t>Health</w:t>
      </w:r>
      <w:proofErr w:type="gramEnd"/>
      <w:r w:rsidRPr="00CD33BE">
        <w:rPr>
          <w:rFonts w:ascii="Cambria" w:hAnsi="Cambria" w:cs="Acumin Pro Semibold"/>
          <w:bCs/>
          <w:sz w:val="24"/>
          <w:szCs w:val="24"/>
        </w:rPr>
        <w:t xml:space="preserve"> and the Secretariat. </w:t>
      </w:r>
    </w:p>
    <w:p w14:paraId="5058CBC8" w14:textId="77777777" w:rsidR="00390413" w:rsidRPr="00CD33BE" w:rsidRDefault="00390413" w:rsidP="00CD33BE">
      <w:pPr>
        <w:rPr>
          <w:rFonts w:ascii="Cambria" w:hAnsi="Cambria" w:cs="Acumin Pro Semibold"/>
          <w:bCs/>
          <w:sz w:val="24"/>
          <w:szCs w:val="24"/>
        </w:rPr>
      </w:pPr>
    </w:p>
    <w:p w14:paraId="798EA32D" w14:textId="77777777" w:rsidR="00CD33BE" w:rsidRPr="00CD33BE" w:rsidRDefault="00CD33BE" w:rsidP="00CD33BE">
      <w:pPr>
        <w:rPr>
          <w:rFonts w:ascii="Cambria" w:eastAsiaTheme="minorEastAsia" w:hAnsi="Cambria" w:cstheme="minorHAnsi"/>
          <w:sz w:val="24"/>
          <w:szCs w:val="24"/>
        </w:rPr>
      </w:pPr>
      <w:r w:rsidRPr="00CD33BE">
        <w:rPr>
          <w:rFonts w:ascii="Cambria" w:hAnsi="Cambria" w:cs="Acumin Pro Semibold"/>
          <w:bCs/>
          <w:sz w:val="24"/>
          <w:szCs w:val="24"/>
        </w:rPr>
        <w:t>Ngā mihi nui,</w:t>
      </w:r>
    </w:p>
    <w:p w14:paraId="46A35404" w14:textId="31C81E77" w:rsidR="0057470B" w:rsidRDefault="0057470B" w:rsidP="00CD33BE">
      <w:pPr>
        <w:rPr>
          <w:rFonts w:ascii="Cambria" w:hAnsi="Cambria" w:cs="Acumin Pro Semibold"/>
          <w:bCs/>
          <w:sz w:val="24"/>
          <w:szCs w:val="24"/>
        </w:rPr>
      </w:pPr>
    </w:p>
    <w:p w14:paraId="01ADFAC1" w14:textId="77777777" w:rsidR="00CD33BE" w:rsidRPr="00CD33BE" w:rsidRDefault="00CD33BE" w:rsidP="00CD33BE">
      <w:pPr>
        <w:rPr>
          <w:rFonts w:ascii="Cambria" w:hAnsi="Cambria" w:cs="Acumin Pro Semibold"/>
          <w:b/>
          <w:bCs/>
          <w:sz w:val="24"/>
          <w:szCs w:val="24"/>
        </w:rPr>
      </w:pPr>
      <w:r w:rsidRPr="00CD33BE">
        <w:rPr>
          <w:rFonts w:ascii="Cambria" w:hAnsi="Cambria" w:cs="Acumin Pro Semibold"/>
          <w:b/>
          <w:bCs/>
          <w:sz w:val="24"/>
          <w:szCs w:val="24"/>
        </w:rPr>
        <w:t>James Wilding KC</w:t>
      </w:r>
    </w:p>
    <w:p w14:paraId="0A796F1F" w14:textId="77777777" w:rsidR="00CD33BE" w:rsidRPr="00CD33BE" w:rsidRDefault="00CD33BE" w:rsidP="00CD33BE">
      <w:pPr>
        <w:rPr>
          <w:rFonts w:ascii="Cambria" w:hAnsi="Cambria" w:cs="Acumin Pro Semibold"/>
          <w:bCs/>
          <w:sz w:val="24"/>
          <w:szCs w:val="24"/>
        </w:rPr>
      </w:pPr>
      <w:r w:rsidRPr="00CD33BE">
        <w:rPr>
          <w:rFonts w:ascii="Cambria" w:hAnsi="Cambria" w:cs="Acumin Pro Semibold"/>
          <w:bCs/>
          <w:sz w:val="24"/>
          <w:szCs w:val="24"/>
        </w:rPr>
        <w:t>(Convener)</w:t>
      </w:r>
    </w:p>
    <w:p w14:paraId="355B3138" w14:textId="65457692" w:rsidR="00CD33BE" w:rsidRPr="00CD33BE" w:rsidRDefault="00CD33BE" w:rsidP="00CD33BE">
      <w:pPr>
        <w:rPr>
          <w:rFonts w:ascii="Cambria" w:hAnsi="Cambria" w:cs="Acumin Pro Semibold"/>
          <w:b/>
          <w:bCs/>
          <w:sz w:val="24"/>
          <w:szCs w:val="24"/>
        </w:rPr>
      </w:pPr>
    </w:p>
    <w:p w14:paraId="067C03EB" w14:textId="77777777" w:rsidR="00CD33BE" w:rsidRPr="00CD33BE" w:rsidRDefault="00CD33BE" w:rsidP="00CD33BE">
      <w:pPr>
        <w:rPr>
          <w:rFonts w:ascii="Cambria" w:hAnsi="Cambria" w:cs="Acumin Pro Semibold"/>
          <w:b/>
          <w:bCs/>
          <w:sz w:val="24"/>
          <w:szCs w:val="24"/>
        </w:rPr>
      </w:pPr>
      <w:r w:rsidRPr="00CD33BE">
        <w:rPr>
          <w:rFonts w:ascii="Cambria" w:hAnsi="Cambria" w:cs="Acumin Pro Semibold"/>
          <w:b/>
          <w:bCs/>
          <w:sz w:val="24"/>
          <w:szCs w:val="24"/>
        </w:rPr>
        <w:t>Phyllis Tangitu</w:t>
      </w:r>
    </w:p>
    <w:p w14:paraId="5EAF084A" w14:textId="77777777" w:rsidR="00CD33BE" w:rsidRPr="00CD33BE" w:rsidRDefault="00CD33BE" w:rsidP="00CD33BE">
      <w:pPr>
        <w:rPr>
          <w:rFonts w:ascii="Cambria" w:hAnsi="Cambria" w:cs="Acumin Pro Semibold"/>
          <w:bCs/>
          <w:sz w:val="24"/>
          <w:szCs w:val="24"/>
        </w:rPr>
      </w:pPr>
      <w:r w:rsidRPr="00CD33BE">
        <w:rPr>
          <w:rFonts w:ascii="Cambria" w:hAnsi="Cambria" w:cs="Acumin Pro Semibold"/>
          <w:bCs/>
          <w:sz w:val="24"/>
          <w:szCs w:val="24"/>
        </w:rPr>
        <w:t>(Community member)</w:t>
      </w:r>
    </w:p>
    <w:p w14:paraId="7BDDE861" w14:textId="77777777" w:rsidR="00CD33BE" w:rsidRPr="00CD33BE" w:rsidRDefault="00CD33BE" w:rsidP="00CD33BE">
      <w:pPr>
        <w:rPr>
          <w:rFonts w:ascii="Cambria" w:hAnsi="Cambria" w:cs="Acumin Pro Semibold"/>
          <w:bCs/>
          <w:sz w:val="24"/>
          <w:szCs w:val="24"/>
        </w:rPr>
      </w:pPr>
    </w:p>
    <w:p w14:paraId="109E5977" w14:textId="77777777" w:rsidR="00CD33BE" w:rsidRPr="00CD33BE" w:rsidRDefault="00CD33BE" w:rsidP="00CD33BE">
      <w:pPr>
        <w:rPr>
          <w:rFonts w:ascii="Cambria" w:hAnsi="Cambria" w:cs="Acumin Pro Semibold"/>
          <w:b/>
          <w:bCs/>
          <w:sz w:val="24"/>
          <w:szCs w:val="24"/>
        </w:rPr>
      </w:pPr>
      <w:r w:rsidRPr="00CD33BE">
        <w:rPr>
          <w:rFonts w:ascii="Cambria" w:hAnsi="Cambria" w:cs="Acumin Pro Semibold"/>
          <w:b/>
          <w:bCs/>
          <w:sz w:val="24"/>
          <w:szCs w:val="24"/>
        </w:rPr>
        <w:t>Dr Nick Judson</w:t>
      </w:r>
    </w:p>
    <w:p w14:paraId="25DAEABF" w14:textId="77777777" w:rsidR="00CD33BE" w:rsidRDefault="00CD33BE" w:rsidP="00CD33BE">
      <w:pPr>
        <w:rPr>
          <w:rFonts w:ascii="Cambria" w:hAnsi="Cambria" w:cs="Acumin Pro Semibold"/>
          <w:bCs/>
          <w:sz w:val="24"/>
          <w:szCs w:val="24"/>
        </w:rPr>
      </w:pPr>
      <w:r w:rsidRPr="00CD33BE">
        <w:rPr>
          <w:rFonts w:ascii="Cambria" w:hAnsi="Cambria" w:cs="Acumin Pro Semibold"/>
          <w:bCs/>
          <w:sz w:val="24"/>
          <w:szCs w:val="24"/>
        </w:rPr>
        <w:t>(Psychiatrist member)</w:t>
      </w:r>
    </w:p>
    <w:p w14:paraId="5A6C63EC" w14:textId="77777777" w:rsidR="00CD33BE" w:rsidRDefault="00CD33BE">
      <w:pPr>
        <w:jc w:val="left"/>
        <w:rPr>
          <w:rFonts w:ascii="Cambria" w:hAnsi="Cambria" w:cs="Acumin Pro Semibold"/>
          <w:bCs/>
          <w:sz w:val="24"/>
          <w:szCs w:val="24"/>
        </w:rPr>
      </w:pPr>
      <w:r>
        <w:rPr>
          <w:rFonts w:ascii="Cambria" w:hAnsi="Cambria" w:cs="Acumin Pro Semibold"/>
          <w:bCs/>
          <w:sz w:val="24"/>
          <w:szCs w:val="24"/>
        </w:rPr>
        <w:br w:type="page"/>
      </w:r>
    </w:p>
    <w:p w14:paraId="0B4239F7" w14:textId="77777777" w:rsidR="00E15C4A" w:rsidRPr="00153E84" w:rsidRDefault="00110922" w:rsidP="00110922">
      <w:pPr>
        <w:pStyle w:val="Header1"/>
      </w:pPr>
      <w:r>
        <w:rPr>
          <w:noProof/>
          <w:color w:val="5B9BD5" w:themeColor="accent5"/>
          <w:sz w:val="72"/>
          <w:szCs w:val="72"/>
          <w:lang w:eastAsia="en-NZ"/>
        </w:rPr>
        <w:lastRenderedPageBreak/>
        <mc:AlternateContent>
          <mc:Choice Requires="wps">
            <w:drawing>
              <wp:anchor distT="0" distB="0" distL="114300" distR="114300" simplePos="0" relativeHeight="251658245" behindDoc="0" locked="0" layoutInCell="1" allowOverlap="1" wp14:anchorId="1F43ADE4" wp14:editId="2B1BCF08">
                <wp:simplePos x="0" y="0"/>
                <wp:positionH relativeFrom="margin">
                  <wp:posOffset>-635</wp:posOffset>
                </wp:positionH>
                <wp:positionV relativeFrom="paragraph">
                  <wp:posOffset>600075</wp:posOffset>
                </wp:positionV>
                <wp:extent cx="3152775" cy="216000"/>
                <wp:effectExtent l="0" t="0" r="9525" b="0"/>
                <wp:wrapTopAndBottom/>
                <wp:docPr id="23" name="Rectangle 23"/>
                <wp:cNvGraphicFramePr/>
                <a:graphic xmlns:a="http://schemas.openxmlformats.org/drawingml/2006/main">
                  <a:graphicData uri="http://schemas.microsoft.com/office/word/2010/wordprocessingShape">
                    <wps:wsp>
                      <wps:cNvSpPr/>
                      <wps:spPr>
                        <a:xfrm>
                          <a:off x="0" y="0"/>
                          <a:ext cx="3152775" cy="216000"/>
                        </a:xfrm>
                        <a:prstGeom prst="rect">
                          <a:avLst/>
                        </a:prstGeom>
                        <a:solidFill>
                          <a:srgbClr val="5B9BD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43ACEB" w14:textId="77777777" w:rsidR="00B402CB" w:rsidRDefault="00B402CB" w:rsidP="0057470B">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3ADE4" id="Rectangle 23" o:spid="_x0000_s1031" style="position:absolute;margin-left:-.05pt;margin-top:47.25pt;width:248.25pt;height:17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" fillcolor="#5b9bd5" stroked="f" strokeweight="1pt">
                <v:textbox>
                  <w:txbxContent>
                    <w:p w14:paraId="1243ACEB" w14:textId="77777777" w:rsidR="00B402CB" w:rsidRDefault="00B402CB" w:rsidP="0057470B">
                      <w:pPr>
                        <w:jc w:val="left"/>
                      </w:pPr>
                    </w:p>
                  </w:txbxContent>
                </v:textbox>
                <w10:wrap type="topAndBottom" anchorx="margin"/>
              </v:rect>
            </w:pict>
          </mc:Fallback>
        </mc:AlternateContent>
      </w:r>
      <w:r w:rsidR="00E15C4A" w:rsidRPr="00153E84">
        <w:t xml:space="preserve">About the </w:t>
      </w:r>
      <w:r w:rsidR="00684819" w:rsidRPr="00153E84">
        <w:t>Tribunal</w:t>
      </w:r>
      <w:bookmarkEnd w:id="3"/>
    </w:p>
    <w:p w14:paraId="06B67B6C" w14:textId="17D92462" w:rsidR="0073789D" w:rsidRPr="00320ED4" w:rsidRDefault="0073789D" w:rsidP="00320ED4">
      <w:pPr>
        <w:autoSpaceDE w:val="0"/>
        <w:autoSpaceDN w:val="0"/>
        <w:adjustRightInd w:val="0"/>
        <w:spacing w:after="0" w:line="240" w:lineRule="auto"/>
        <w:rPr>
          <w:rFonts w:ascii="Cambria" w:hAnsi="Cambria" w:cs="Garamond"/>
          <w:color w:val="000000"/>
          <w:sz w:val="24"/>
          <w:szCs w:val="24"/>
        </w:rPr>
      </w:pPr>
    </w:p>
    <w:p w14:paraId="21A984AD" w14:textId="00557B34" w:rsidR="007D4A40" w:rsidRPr="00975F97" w:rsidRDefault="001D6CCA" w:rsidP="00CD19F7">
      <w:pPr>
        <w:rPr>
          <w:rFonts w:ascii="Cambria" w:hAnsi="Cambria"/>
          <w:sz w:val="24"/>
          <w:szCs w:val="24"/>
        </w:rPr>
      </w:pPr>
      <w:r w:rsidRPr="00320ED4">
        <w:rPr>
          <w:rFonts w:ascii="Cambria" w:hAnsi="Cambria" w:cs="Garamond"/>
          <w:noProof/>
          <w:color w:val="000000"/>
          <w:sz w:val="24"/>
          <w:szCs w:val="24"/>
          <w:lang w:eastAsia="en-NZ"/>
        </w:rPr>
        <mc:AlternateContent>
          <mc:Choice Requires="wps">
            <w:drawing>
              <wp:anchor distT="0" distB="0" distL="114300" distR="114300" simplePos="0" relativeHeight="251658254" behindDoc="0" locked="0" layoutInCell="1" allowOverlap="1" wp14:anchorId="09B4D18F" wp14:editId="2F149321">
                <wp:simplePos x="0" y="0"/>
                <wp:positionH relativeFrom="margin">
                  <wp:posOffset>2946400</wp:posOffset>
                </wp:positionH>
                <wp:positionV relativeFrom="paragraph">
                  <wp:posOffset>56515</wp:posOffset>
                </wp:positionV>
                <wp:extent cx="2852420" cy="1866900"/>
                <wp:effectExtent l="0" t="0" r="0" b="0"/>
                <wp:wrapSquare wrapText="bothSides"/>
                <wp:docPr id="50" name="Rectangle 50"/>
                <wp:cNvGraphicFramePr/>
                <a:graphic xmlns:a="http://schemas.openxmlformats.org/drawingml/2006/main">
                  <a:graphicData uri="http://schemas.microsoft.com/office/word/2010/wordprocessingShape">
                    <wps:wsp>
                      <wps:cNvSpPr/>
                      <wps:spPr>
                        <a:xfrm>
                          <a:off x="0" y="0"/>
                          <a:ext cx="2852420" cy="1866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A90D6E" w14:textId="6A6424D3" w:rsidR="00B402CB" w:rsidRPr="00F1051D" w:rsidRDefault="00B402CB" w:rsidP="00F14CEB">
                            <w:pPr>
                              <w:pStyle w:val="Caption1"/>
                              <w:tabs>
                                <w:tab w:val="left" w:pos="3828"/>
                              </w:tabs>
                              <w:rPr>
                                <w:color w:val="5B9BD5" w:themeColor="accent5"/>
                              </w:rPr>
                            </w:pPr>
                            <w:r w:rsidRPr="00C576AC">
                              <w:t xml:space="preserve">The members of the Tribunal reflect the diverse nature of our society. We convene in Tribunals of three, comprising a lawyer, a </w:t>
                            </w:r>
                            <w:proofErr w:type="gramStart"/>
                            <w:r w:rsidRPr="00C576AC">
                              <w:t>psychiatrist</w:t>
                            </w:r>
                            <w:proofErr w:type="gramEnd"/>
                            <w:r w:rsidRPr="00C576AC">
                              <w:t xml:space="preserve"> and a community member, to hear cases throughout New Zealand, in the locality where the patient lives</w:t>
                            </w:r>
                            <w:r w:rsidRPr="00F1051D">
                              <w:rPr>
                                <w:color w:val="5B9BD5" w:themeColor="accent5"/>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4D18F" id="Rectangle 50" o:spid="_x0000_s1032" style="position:absolute;left:0;text-align:left;margin-left:232pt;margin-top:4.45pt;width:224.6pt;height:147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" filled="f" stroked="f" strokeweight="1pt">
                <v:textbox>
                  <w:txbxContent>
                    <w:p w14:paraId="38A90D6E" w14:textId="6A6424D3" w:rsidR="00B402CB" w:rsidRPr="00F1051D" w:rsidRDefault="00B402CB" w:rsidP="00F14CEB">
                      <w:pPr>
                        <w:pStyle w:val="Caption1"/>
                        <w:tabs>
                          <w:tab w:val="left" w:pos="3828"/>
                        </w:tabs>
                        <w:rPr>
                          <w:color w:val="5B9BD5" w:themeColor="accent5"/>
                        </w:rPr>
                      </w:pPr>
                      <w:r w:rsidRPr="00C576AC">
                        <w:t xml:space="preserve">The members of the Tribunal reflect the diverse nature of our society. We convene in Tribunals of three, comprising a lawyer, a </w:t>
                      </w:r>
                      <w:proofErr w:type="gramStart"/>
                      <w:r w:rsidRPr="00C576AC">
                        <w:t>psychiatrist</w:t>
                      </w:r>
                      <w:proofErr w:type="gramEnd"/>
                      <w:r w:rsidRPr="00C576AC">
                        <w:t xml:space="preserve"> and a community member, to hear cases throughout New Zealand, in the locality where the patient lives</w:t>
                      </w:r>
                      <w:r w:rsidRPr="00F1051D">
                        <w:rPr>
                          <w:color w:val="5B9BD5" w:themeColor="accent5"/>
                        </w:rPr>
                        <w:t>.</w:t>
                      </w:r>
                    </w:p>
                  </w:txbxContent>
                </v:textbox>
                <w10:wrap type="square" anchorx="margin"/>
              </v:rect>
            </w:pict>
          </mc:Fallback>
        </mc:AlternateContent>
      </w:r>
      <w:r w:rsidR="006C21E4" w:rsidRPr="00975F97">
        <w:rPr>
          <w:rFonts w:ascii="Cambria" w:eastAsia="Century" w:hAnsi="Cambria"/>
          <w:sz w:val="24"/>
          <w:szCs w:val="24"/>
        </w:rPr>
        <w:t>The</w:t>
      </w:r>
      <w:r w:rsidR="006C21E4" w:rsidRPr="00975F97">
        <w:rPr>
          <w:rFonts w:ascii="Cambria" w:hAnsi="Cambria"/>
          <w:sz w:val="24"/>
          <w:szCs w:val="24"/>
        </w:rPr>
        <w:t xml:space="preserve"> Tribunal </w:t>
      </w:r>
      <w:r w:rsidR="00F149D3" w:rsidRPr="00975F97">
        <w:rPr>
          <w:rFonts w:ascii="Cambria" w:hAnsi="Cambria"/>
          <w:sz w:val="24"/>
          <w:szCs w:val="24"/>
        </w:rPr>
        <w:t xml:space="preserve">was </w:t>
      </w:r>
      <w:r w:rsidR="006C21E4" w:rsidRPr="00975F97">
        <w:rPr>
          <w:rFonts w:ascii="Cambria" w:hAnsi="Cambria"/>
          <w:sz w:val="24"/>
          <w:szCs w:val="24"/>
        </w:rPr>
        <w:t>established</w:t>
      </w:r>
      <w:r w:rsidR="00F149D3" w:rsidRPr="00975F97">
        <w:rPr>
          <w:rFonts w:ascii="Cambria" w:hAnsi="Cambria"/>
          <w:sz w:val="24"/>
          <w:szCs w:val="24"/>
        </w:rPr>
        <w:t xml:space="preserve"> by the </w:t>
      </w:r>
      <w:r w:rsidR="000337E0" w:rsidRPr="00975F97">
        <w:rPr>
          <w:rFonts w:ascii="Cambria" w:hAnsi="Cambria"/>
          <w:sz w:val="24"/>
          <w:szCs w:val="24"/>
        </w:rPr>
        <w:t xml:space="preserve">Mental Health (Compulsory Assessment and Treatment) </w:t>
      </w:r>
      <w:r w:rsidR="00F149D3" w:rsidRPr="00975F97">
        <w:rPr>
          <w:rFonts w:ascii="Cambria" w:hAnsi="Cambria"/>
          <w:sz w:val="24"/>
          <w:szCs w:val="24"/>
        </w:rPr>
        <w:t>Act</w:t>
      </w:r>
      <w:r w:rsidR="000337E0" w:rsidRPr="00975F97">
        <w:rPr>
          <w:rFonts w:ascii="Cambria" w:hAnsi="Cambria"/>
          <w:sz w:val="24"/>
          <w:szCs w:val="24"/>
        </w:rPr>
        <w:t xml:space="preserve"> 1992</w:t>
      </w:r>
      <w:r w:rsidR="00F149D3" w:rsidRPr="00975F97">
        <w:rPr>
          <w:rFonts w:ascii="Cambria" w:hAnsi="Cambria"/>
          <w:sz w:val="24"/>
          <w:szCs w:val="24"/>
        </w:rPr>
        <w:t>.</w:t>
      </w:r>
      <w:r w:rsidR="005C2F5F" w:rsidRPr="00975F97">
        <w:rPr>
          <w:rFonts w:ascii="Cambria" w:hAnsi="Cambria"/>
          <w:sz w:val="24"/>
          <w:szCs w:val="24"/>
        </w:rPr>
        <w:t xml:space="preserve"> </w:t>
      </w:r>
      <w:r w:rsidR="006C21E4" w:rsidRPr="00975F97">
        <w:rPr>
          <w:rFonts w:ascii="Cambria" w:hAnsi="Cambria"/>
          <w:sz w:val="24"/>
          <w:szCs w:val="24"/>
        </w:rPr>
        <w:t>The Act enables the compulsory psychiatric assessment and treatment of people who have a mental disorder</w:t>
      </w:r>
      <w:r w:rsidR="00013F14" w:rsidRPr="00975F97">
        <w:rPr>
          <w:rFonts w:ascii="Cambria" w:hAnsi="Cambria"/>
          <w:sz w:val="24"/>
          <w:szCs w:val="24"/>
        </w:rPr>
        <w:t xml:space="preserve">. It </w:t>
      </w:r>
      <w:r w:rsidR="00F149D3" w:rsidRPr="00975F97">
        <w:rPr>
          <w:rFonts w:ascii="Cambria" w:hAnsi="Cambria"/>
          <w:sz w:val="24"/>
          <w:szCs w:val="24"/>
        </w:rPr>
        <w:t xml:space="preserve">is intended to </w:t>
      </w:r>
      <w:r w:rsidR="006C21E4" w:rsidRPr="00975F97">
        <w:rPr>
          <w:rFonts w:ascii="Cambria" w:hAnsi="Cambria"/>
          <w:sz w:val="24"/>
          <w:szCs w:val="24"/>
        </w:rPr>
        <w:t>define</w:t>
      </w:r>
      <w:r w:rsidR="00F149D3" w:rsidRPr="00975F97">
        <w:rPr>
          <w:rFonts w:ascii="Cambria" w:hAnsi="Cambria"/>
          <w:sz w:val="24"/>
          <w:szCs w:val="24"/>
        </w:rPr>
        <w:t xml:space="preserve"> and better </w:t>
      </w:r>
      <w:r w:rsidR="006C21E4" w:rsidRPr="00975F97">
        <w:rPr>
          <w:rFonts w:ascii="Cambria" w:hAnsi="Cambria"/>
          <w:sz w:val="24"/>
          <w:szCs w:val="24"/>
        </w:rPr>
        <w:t xml:space="preserve">protect </w:t>
      </w:r>
      <w:r w:rsidR="00B4453E" w:rsidRPr="00975F97">
        <w:rPr>
          <w:rFonts w:ascii="Cambria" w:hAnsi="Cambria"/>
          <w:sz w:val="24"/>
          <w:szCs w:val="24"/>
        </w:rPr>
        <w:t xml:space="preserve">patient </w:t>
      </w:r>
      <w:r w:rsidR="006C21E4" w:rsidRPr="00975F97">
        <w:rPr>
          <w:rFonts w:ascii="Cambria" w:hAnsi="Cambria"/>
          <w:sz w:val="24"/>
          <w:szCs w:val="24"/>
        </w:rPr>
        <w:t>rights</w:t>
      </w:r>
      <w:r w:rsidR="00F149D3" w:rsidRPr="00975F97">
        <w:rPr>
          <w:rFonts w:ascii="Cambria" w:hAnsi="Cambria"/>
          <w:sz w:val="24"/>
          <w:szCs w:val="24"/>
        </w:rPr>
        <w:t xml:space="preserve"> than </w:t>
      </w:r>
      <w:r w:rsidR="000337E0" w:rsidRPr="00975F97">
        <w:rPr>
          <w:rFonts w:ascii="Cambria" w:hAnsi="Cambria"/>
          <w:sz w:val="24"/>
          <w:szCs w:val="24"/>
        </w:rPr>
        <w:t xml:space="preserve">the </w:t>
      </w:r>
      <w:r w:rsidR="00F149D3" w:rsidRPr="00975F97">
        <w:rPr>
          <w:rFonts w:ascii="Cambria" w:hAnsi="Cambria"/>
          <w:sz w:val="24"/>
          <w:szCs w:val="24"/>
        </w:rPr>
        <w:t>preceding legislation.</w:t>
      </w:r>
      <w:r w:rsidR="006C21E4" w:rsidRPr="00975F97">
        <w:rPr>
          <w:rFonts w:ascii="Cambria" w:hAnsi="Cambria"/>
          <w:sz w:val="24"/>
          <w:szCs w:val="24"/>
        </w:rPr>
        <w:t xml:space="preserve"> </w:t>
      </w:r>
    </w:p>
    <w:p w14:paraId="7F539B4A" w14:textId="6F4E8ABF" w:rsidR="00F149D3" w:rsidRPr="00975F97" w:rsidRDefault="006C21E4" w:rsidP="00CD19F7">
      <w:pPr>
        <w:rPr>
          <w:rFonts w:ascii="Cambria" w:hAnsi="Cambria"/>
          <w:sz w:val="24"/>
          <w:szCs w:val="24"/>
        </w:rPr>
      </w:pPr>
      <w:r w:rsidRPr="00975F97">
        <w:rPr>
          <w:rFonts w:ascii="Cambria" w:hAnsi="Cambria"/>
          <w:sz w:val="24"/>
          <w:szCs w:val="24"/>
        </w:rPr>
        <w:t xml:space="preserve">Some people welcome support under the </w:t>
      </w:r>
      <w:r w:rsidR="00624AB9" w:rsidRPr="00975F97">
        <w:rPr>
          <w:rFonts w:ascii="Cambria" w:hAnsi="Cambria"/>
          <w:sz w:val="24"/>
          <w:szCs w:val="24"/>
        </w:rPr>
        <w:t>Act</w:t>
      </w:r>
      <w:r w:rsidR="00624AB9">
        <w:rPr>
          <w:rFonts w:ascii="Cambria" w:hAnsi="Cambria"/>
          <w:sz w:val="24"/>
          <w:szCs w:val="24"/>
        </w:rPr>
        <w:t>;</w:t>
      </w:r>
      <w:r w:rsidR="00624AB9" w:rsidRPr="00975F97">
        <w:rPr>
          <w:rFonts w:ascii="Cambria" w:hAnsi="Cambria"/>
          <w:sz w:val="24"/>
          <w:szCs w:val="24"/>
        </w:rPr>
        <w:t xml:space="preserve"> </w:t>
      </w:r>
      <w:r w:rsidR="00624AB9">
        <w:rPr>
          <w:rFonts w:ascii="Cambria" w:hAnsi="Cambria"/>
          <w:sz w:val="24"/>
          <w:szCs w:val="24"/>
        </w:rPr>
        <w:t>others</w:t>
      </w:r>
      <w:r w:rsidRPr="00975F97">
        <w:rPr>
          <w:rFonts w:ascii="Cambria" w:hAnsi="Cambria"/>
          <w:sz w:val="24"/>
          <w:szCs w:val="24"/>
        </w:rPr>
        <w:t xml:space="preserve"> consider it to be a significant and unwanted intrusion into their lives. We consider the views put forward in reviews by patients, </w:t>
      </w:r>
      <w:r w:rsidR="005B6A10" w:rsidRPr="00975F97">
        <w:rPr>
          <w:rFonts w:ascii="Cambria" w:hAnsi="Cambria"/>
          <w:sz w:val="24"/>
          <w:szCs w:val="24"/>
        </w:rPr>
        <w:t>their</w:t>
      </w:r>
      <w:r w:rsidRPr="00975F97">
        <w:rPr>
          <w:rFonts w:ascii="Cambria" w:hAnsi="Cambria"/>
          <w:sz w:val="24"/>
          <w:szCs w:val="24"/>
        </w:rPr>
        <w:t xml:space="preserve"> family and wh</w:t>
      </w:r>
      <w:r w:rsidR="00D9775D" w:rsidRPr="00975F97">
        <w:rPr>
          <w:rFonts w:ascii="Cambria" w:hAnsi="Cambria" w:cs="Calibri"/>
          <w:sz w:val="24"/>
          <w:szCs w:val="24"/>
        </w:rPr>
        <w:t>ā</w:t>
      </w:r>
      <w:r w:rsidRPr="00975F97">
        <w:rPr>
          <w:rFonts w:ascii="Cambria" w:hAnsi="Cambria"/>
          <w:sz w:val="24"/>
          <w:szCs w:val="24"/>
        </w:rPr>
        <w:t>nau and health professionals</w:t>
      </w:r>
      <w:r w:rsidR="00B66FD4">
        <w:rPr>
          <w:rFonts w:ascii="Cambria" w:hAnsi="Cambria"/>
          <w:sz w:val="24"/>
          <w:szCs w:val="24"/>
        </w:rPr>
        <w:t>,</w:t>
      </w:r>
      <w:r w:rsidRPr="00975F97">
        <w:rPr>
          <w:rFonts w:ascii="Cambria" w:hAnsi="Cambria"/>
          <w:sz w:val="24"/>
          <w:szCs w:val="24"/>
        </w:rPr>
        <w:t xml:space="preserve"> and </w:t>
      </w:r>
      <w:r w:rsidR="0021048C">
        <w:rPr>
          <w:rFonts w:ascii="Cambria" w:hAnsi="Cambria"/>
          <w:sz w:val="24"/>
          <w:szCs w:val="24"/>
        </w:rPr>
        <w:t xml:space="preserve">strive </w:t>
      </w:r>
      <w:r w:rsidRPr="00975F97">
        <w:rPr>
          <w:rFonts w:ascii="Cambria" w:hAnsi="Cambria"/>
          <w:sz w:val="24"/>
          <w:szCs w:val="24"/>
        </w:rPr>
        <w:t xml:space="preserve">to strike the balance required by the Act. </w:t>
      </w:r>
    </w:p>
    <w:p w14:paraId="457959CC" w14:textId="332DC44A" w:rsidR="00F149D3" w:rsidRDefault="00B66FD4" w:rsidP="00F149D3">
      <w:pPr>
        <w:rPr>
          <w:rFonts w:ascii="Cambria" w:hAnsi="Cambria"/>
          <w:sz w:val="24"/>
          <w:szCs w:val="24"/>
        </w:rPr>
      </w:pPr>
      <w:r>
        <w:rPr>
          <w:rFonts w:ascii="Cambria" w:hAnsi="Cambria"/>
          <w:sz w:val="24"/>
          <w:szCs w:val="24"/>
        </w:rPr>
        <w:t>Achieving the right balance</w:t>
      </w:r>
      <w:r w:rsidRPr="00975F97">
        <w:rPr>
          <w:rFonts w:ascii="Cambria" w:hAnsi="Cambria"/>
          <w:sz w:val="24"/>
          <w:szCs w:val="24"/>
        </w:rPr>
        <w:t xml:space="preserve"> </w:t>
      </w:r>
      <w:r>
        <w:rPr>
          <w:rFonts w:ascii="Cambria" w:hAnsi="Cambria"/>
          <w:sz w:val="24"/>
          <w:szCs w:val="24"/>
        </w:rPr>
        <w:t>continues to be</w:t>
      </w:r>
      <w:r w:rsidRPr="00975F97">
        <w:rPr>
          <w:rFonts w:ascii="Cambria" w:hAnsi="Cambria"/>
          <w:sz w:val="24"/>
          <w:szCs w:val="24"/>
        </w:rPr>
        <w:t xml:space="preserve"> </w:t>
      </w:r>
      <w:r w:rsidR="006C21E4" w:rsidRPr="00975F97">
        <w:rPr>
          <w:rFonts w:ascii="Cambria" w:hAnsi="Cambria"/>
          <w:sz w:val="24"/>
          <w:szCs w:val="24"/>
        </w:rPr>
        <w:t>a challenging task.</w:t>
      </w:r>
      <w:r w:rsidR="005E6CEE" w:rsidRPr="00975F97">
        <w:rPr>
          <w:rFonts w:ascii="Cambria" w:hAnsi="Cambria"/>
          <w:sz w:val="24"/>
          <w:szCs w:val="24"/>
        </w:rPr>
        <w:t xml:space="preserve"> </w:t>
      </w:r>
      <w:r w:rsidR="00F149D3" w:rsidRPr="00975F97">
        <w:rPr>
          <w:rFonts w:ascii="Cambria" w:hAnsi="Cambria"/>
          <w:sz w:val="24"/>
          <w:szCs w:val="24"/>
        </w:rPr>
        <w:t>We recognise that our functions and decisions directly affect the rights and interests of patients treated under the Act, and often impact their family</w:t>
      </w:r>
      <w:r w:rsidR="0006431A">
        <w:rPr>
          <w:rFonts w:ascii="Cambria" w:hAnsi="Cambria"/>
          <w:sz w:val="24"/>
          <w:szCs w:val="24"/>
        </w:rPr>
        <w:t>,</w:t>
      </w:r>
      <w:r w:rsidR="00013F14" w:rsidRPr="00975F97">
        <w:rPr>
          <w:rFonts w:ascii="Cambria" w:hAnsi="Cambria"/>
          <w:sz w:val="24"/>
          <w:szCs w:val="24"/>
        </w:rPr>
        <w:t xml:space="preserve"> wh</w:t>
      </w:r>
      <w:r w:rsidR="00D9775D" w:rsidRPr="00975F97">
        <w:rPr>
          <w:rFonts w:ascii="Cambria" w:hAnsi="Cambria" w:cs="Calibri"/>
          <w:sz w:val="24"/>
          <w:szCs w:val="24"/>
        </w:rPr>
        <w:t>ā</w:t>
      </w:r>
      <w:r w:rsidR="00013F14" w:rsidRPr="00975F97">
        <w:rPr>
          <w:rFonts w:ascii="Cambria" w:hAnsi="Cambria"/>
          <w:sz w:val="24"/>
          <w:szCs w:val="24"/>
        </w:rPr>
        <w:t xml:space="preserve">nau </w:t>
      </w:r>
      <w:r w:rsidR="00F149D3" w:rsidRPr="00975F97">
        <w:rPr>
          <w:rFonts w:ascii="Cambria" w:hAnsi="Cambria"/>
          <w:sz w:val="24"/>
          <w:szCs w:val="24"/>
        </w:rPr>
        <w:t xml:space="preserve">and </w:t>
      </w:r>
      <w:r w:rsidR="0006431A">
        <w:rPr>
          <w:rFonts w:ascii="Cambria" w:hAnsi="Cambria"/>
          <w:sz w:val="24"/>
          <w:szCs w:val="24"/>
        </w:rPr>
        <w:t xml:space="preserve">friends and </w:t>
      </w:r>
      <w:r w:rsidR="00F149D3" w:rsidRPr="00975F97">
        <w:rPr>
          <w:rFonts w:ascii="Cambria" w:hAnsi="Cambria"/>
          <w:sz w:val="24"/>
          <w:szCs w:val="24"/>
        </w:rPr>
        <w:t xml:space="preserve">the community. </w:t>
      </w:r>
    </w:p>
    <w:p w14:paraId="5B76C0F2" w14:textId="16D859A5" w:rsidR="00E82060" w:rsidRDefault="00E82060" w:rsidP="00E82060">
      <w:pPr>
        <w:rPr>
          <w:rFonts w:ascii="Cambria" w:hAnsi="Cambria"/>
          <w:sz w:val="24"/>
          <w:szCs w:val="24"/>
        </w:rPr>
      </w:pPr>
      <w:r>
        <w:rPr>
          <w:rFonts w:ascii="Cambria" w:hAnsi="Cambria"/>
          <w:sz w:val="24"/>
          <w:szCs w:val="24"/>
        </w:rPr>
        <w:t>The Act</w:t>
      </w:r>
      <w:r w:rsidR="0006431A">
        <w:rPr>
          <w:rFonts w:ascii="Cambria" w:hAnsi="Cambria"/>
          <w:sz w:val="24"/>
          <w:szCs w:val="24"/>
        </w:rPr>
        <w:t xml:space="preserve"> recognises</w:t>
      </w:r>
      <w:r w:rsidRPr="00975F97">
        <w:rPr>
          <w:rFonts w:ascii="Cambria" w:hAnsi="Cambria"/>
          <w:sz w:val="24"/>
          <w:szCs w:val="24"/>
        </w:rPr>
        <w:t xml:space="preserve"> </w:t>
      </w:r>
      <w:r w:rsidR="00B402CB">
        <w:rPr>
          <w:rFonts w:ascii="Cambria" w:hAnsi="Cambria"/>
          <w:sz w:val="24"/>
          <w:szCs w:val="24"/>
        </w:rPr>
        <w:t xml:space="preserve">the </w:t>
      </w:r>
      <w:r w:rsidRPr="00975F97">
        <w:rPr>
          <w:rFonts w:ascii="Cambria" w:hAnsi="Cambria"/>
          <w:sz w:val="24"/>
          <w:szCs w:val="24"/>
        </w:rPr>
        <w:t>importance of the cultural and ethnic identity, the language</w:t>
      </w:r>
      <w:r w:rsidR="00B66FD4">
        <w:rPr>
          <w:rFonts w:ascii="Cambria" w:hAnsi="Cambria"/>
          <w:sz w:val="24"/>
          <w:szCs w:val="24"/>
        </w:rPr>
        <w:t>,</w:t>
      </w:r>
      <w:r w:rsidRPr="00975F97">
        <w:rPr>
          <w:rFonts w:ascii="Cambria" w:hAnsi="Cambria"/>
          <w:sz w:val="24"/>
          <w:szCs w:val="24"/>
        </w:rPr>
        <w:t xml:space="preserve"> and the religious </w:t>
      </w:r>
      <w:r>
        <w:rPr>
          <w:rFonts w:ascii="Cambria" w:hAnsi="Cambria"/>
          <w:sz w:val="24"/>
          <w:szCs w:val="24"/>
        </w:rPr>
        <w:t>and</w:t>
      </w:r>
      <w:r w:rsidRPr="00975F97">
        <w:rPr>
          <w:rFonts w:ascii="Cambria" w:hAnsi="Cambria"/>
          <w:sz w:val="24"/>
          <w:szCs w:val="24"/>
        </w:rPr>
        <w:t xml:space="preserve"> ethical beliefs of patients who </w:t>
      </w:r>
      <w:r>
        <w:rPr>
          <w:rFonts w:ascii="Cambria" w:hAnsi="Cambria"/>
          <w:sz w:val="24"/>
          <w:szCs w:val="24"/>
        </w:rPr>
        <w:t xml:space="preserve">are subject to it, </w:t>
      </w:r>
      <w:r w:rsidRPr="00975F97">
        <w:rPr>
          <w:rFonts w:ascii="Cambria" w:hAnsi="Cambria"/>
          <w:sz w:val="24"/>
          <w:szCs w:val="24"/>
        </w:rPr>
        <w:t xml:space="preserve">and their ties to family and whānau.  </w:t>
      </w:r>
    </w:p>
    <w:p w14:paraId="75D4FBF2" w14:textId="7DD00AF1" w:rsidR="00E14D03" w:rsidRPr="00975F97" w:rsidRDefault="00E14D03" w:rsidP="00F149D3">
      <w:pPr>
        <w:rPr>
          <w:rFonts w:ascii="Cambria" w:hAnsi="Cambria"/>
          <w:sz w:val="24"/>
          <w:szCs w:val="24"/>
        </w:rPr>
      </w:pPr>
      <w:r w:rsidRPr="00975F97">
        <w:rPr>
          <w:rFonts w:ascii="Cambria" w:hAnsi="Cambria"/>
          <w:sz w:val="24"/>
          <w:szCs w:val="24"/>
        </w:rPr>
        <w:t xml:space="preserve">The Tribunal endeavours to discharge its statutory role in a manner which </w:t>
      </w:r>
      <w:proofErr w:type="gramStart"/>
      <w:r w:rsidRPr="00975F97">
        <w:rPr>
          <w:rFonts w:ascii="Cambria" w:hAnsi="Cambria"/>
          <w:sz w:val="24"/>
          <w:szCs w:val="24"/>
        </w:rPr>
        <w:t xml:space="preserve">takes </w:t>
      </w:r>
      <w:r w:rsidR="00B66FD4">
        <w:rPr>
          <w:rFonts w:ascii="Cambria" w:hAnsi="Cambria"/>
          <w:sz w:val="24"/>
          <w:szCs w:val="24"/>
        </w:rPr>
        <w:t xml:space="preserve">into </w:t>
      </w:r>
      <w:r w:rsidRPr="00975F97">
        <w:rPr>
          <w:rFonts w:ascii="Cambria" w:hAnsi="Cambria"/>
          <w:sz w:val="24"/>
          <w:szCs w:val="24"/>
        </w:rPr>
        <w:t>account</w:t>
      </w:r>
      <w:proofErr w:type="gramEnd"/>
      <w:r w:rsidRPr="00975F97">
        <w:rPr>
          <w:rFonts w:ascii="Cambria" w:hAnsi="Cambria"/>
          <w:sz w:val="24"/>
          <w:szCs w:val="24"/>
        </w:rPr>
        <w:t xml:space="preserve"> the </w:t>
      </w:r>
      <w:r w:rsidR="00E61263">
        <w:rPr>
          <w:rFonts w:ascii="Cambria" w:hAnsi="Cambria"/>
          <w:sz w:val="24"/>
          <w:szCs w:val="24"/>
        </w:rPr>
        <w:t xml:space="preserve">articles </w:t>
      </w:r>
      <w:r w:rsidRPr="00975F97">
        <w:rPr>
          <w:rFonts w:ascii="Cambria" w:hAnsi="Cambria"/>
          <w:sz w:val="24"/>
          <w:szCs w:val="24"/>
        </w:rPr>
        <w:t xml:space="preserve">of Te Tiriti o Waitangi. </w:t>
      </w:r>
      <w:r w:rsidR="00E82060" w:rsidRPr="00E82060">
        <w:rPr>
          <w:rFonts w:ascii="Cambria" w:hAnsi="Cambria"/>
          <w:sz w:val="24"/>
          <w:szCs w:val="24"/>
        </w:rPr>
        <w:t>We acknowledge Te Whatu Ora (Health NZ), Te Aka Whai</w:t>
      </w:r>
      <w:r w:rsidR="009B0B3F">
        <w:rPr>
          <w:rFonts w:ascii="Cambria" w:hAnsi="Cambria"/>
          <w:sz w:val="24"/>
          <w:szCs w:val="24"/>
        </w:rPr>
        <w:t xml:space="preserve"> O</w:t>
      </w:r>
      <w:r w:rsidR="00E82060" w:rsidRPr="00E82060">
        <w:rPr>
          <w:rFonts w:ascii="Cambria" w:hAnsi="Cambria"/>
          <w:sz w:val="24"/>
          <w:szCs w:val="24"/>
        </w:rPr>
        <w:t>ra (</w:t>
      </w:r>
      <w:r w:rsidR="0006431A">
        <w:rPr>
          <w:rFonts w:ascii="Cambria" w:hAnsi="Cambria"/>
          <w:sz w:val="24"/>
          <w:szCs w:val="24"/>
        </w:rPr>
        <w:t xml:space="preserve">the </w:t>
      </w:r>
      <w:r w:rsidR="00E82060" w:rsidRPr="00E82060">
        <w:rPr>
          <w:rFonts w:ascii="Cambria" w:hAnsi="Cambria"/>
          <w:sz w:val="24"/>
          <w:szCs w:val="24"/>
        </w:rPr>
        <w:t>M</w:t>
      </w:r>
      <w:r w:rsidR="00E82060" w:rsidRPr="007C44D5">
        <w:rPr>
          <w:rFonts w:ascii="Cambria" w:hAnsi="Cambria" w:hint="eastAsia"/>
          <w:color w:val="212529"/>
          <w:sz w:val="24"/>
          <w:szCs w:val="24"/>
          <w:shd w:val="clear" w:color="auto" w:fill="FFFFFF"/>
        </w:rPr>
        <w:t>ā</w:t>
      </w:r>
      <w:r w:rsidR="00E82060" w:rsidRPr="00E82060">
        <w:rPr>
          <w:rFonts w:ascii="Cambria" w:hAnsi="Cambria"/>
          <w:sz w:val="24"/>
          <w:szCs w:val="24"/>
        </w:rPr>
        <w:t xml:space="preserve">ori Health Authority) and </w:t>
      </w:r>
      <w:proofErr w:type="spellStart"/>
      <w:r w:rsidR="00E82060" w:rsidRPr="00E82060">
        <w:rPr>
          <w:rFonts w:ascii="Cambria" w:hAnsi="Cambria"/>
          <w:sz w:val="24"/>
          <w:szCs w:val="24"/>
        </w:rPr>
        <w:t>Whakamaua</w:t>
      </w:r>
      <w:proofErr w:type="spellEnd"/>
      <w:r w:rsidR="00E61263">
        <w:rPr>
          <w:rFonts w:ascii="Cambria" w:hAnsi="Cambria"/>
          <w:sz w:val="24"/>
          <w:szCs w:val="24"/>
        </w:rPr>
        <w:t xml:space="preserve">, </w:t>
      </w:r>
      <w:r w:rsidR="0006431A">
        <w:rPr>
          <w:rFonts w:ascii="Cambria" w:hAnsi="Cambria"/>
          <w:sz w:val="24"/>
          <w:szCs w:val="24"/>
        </w:rPr>
        <w:t>the</w:t>
      </w:r>
      <w:r w:rsidR="00E82060" w:rsidRPr="00E82060">
        <w:rPr>
          <w:rFonts w:ascii="Cambria" w:hAnsi="Cambria"/>
          <w:sz w:val="24"/>
          <w:szCs w:val="24"/>
        </w:rPr>
        <w:t xml:space="preserve"> M</w:t>
      </w:r>
      <w:r w:rsidR="00E82060" w:rsidRPr="007C44D5">
        <w:rPr>
          <w:rFonts w:ascii="Cambria" w:hAnsi="Cambria" w:hint="eastAsia"/>
          <w:color w:val="212529"/>
          <w:sz w:val="24"/>
          <w:szCs w:val="24"/>
          <w:shd w:val="clear" w:color="auto" w:fill="FFFFFF"/>
        </w:rPr>
        <w:t>ā</w:t>
      </w:r>
      <w:r w:rsidR="00E82060" w:rsidRPr="00E82060">
        <w:rPr>
          <w:rFonts w:ascii="Cambria" w:hAnsi="Cambria"/>
          <w:sz w:val="24"/>
          <w:szCs w:val="24"/>
        </w:rPr>
        <w:t xml:space="preserve">ori Health Action </w:t>
      </w:r>
      <w:r w:rsidR="00E82060" w:rsidRPr="00AA550E">
        <w:rPr>
          <w:rFonts w:ascii="Cambria" w:hAnsi="Cambria"/>
          <w:sz w:val="24"/>
          <w:szCs w:val="24"/>
        </w:rPr>
        <w:t>Plan</w:t>
      </w:r>
      <w:r w:rsidR="0006431A">
        <w:rPr>
          <w:rFonts w:ascii="Cambria" w:hAnsi="Cambria"/>
          <w:sz w:val="24"/>
          <w:szCs w:val="24"/>
        </w:rPr>
        <w:t xml:space="preserve"> 2020 to 2025</w:t>
      </w:r>
      <w:r w:rsidR="00E82060">
        <w:rPr>
          <w:rFonts w:ascii="Cambria" w:hAnsi="Cambria"/>
          <w:sz w:val="24"/>
          <w:szCs w:val="24"/>
        </w:rPr>
        <w:t>.</w:t>
      </w:r>
    </w:p>
    <w:p w14:paraId="06D272AC" w14:textId="77777777" w:rsidR="009E7965" w:rsidRDefault="009E7965" w:rsidP="00752803">
      <w:pPr>
        <w:pStyle w:val="MHRTsubtitle"/>
      </w:pPr>
    </w:p>
    <w:p w14:paraId="5285D86C" w14:textId="77777777" w:rsidR="00F149D3" w:rsidRPr="00C576AC" w:rsidRDefault="009C2480" w:rsidP="00752803">
      <w:pPr>
        <w:pStyle w:val="MHRTsubtitle"/>
      </w:pPr>
      <w:r w:rsidRPr="00C576AC">
        <w:t>The functions of the Tribunal</w:t>
      </w:r>
    </w:p>
    <w:p w14:paraId="73CC79F4" w14:textId="77777777" w:rsidR="009C2480" w:rsidRPr="009A70CB" w:rsidRDefault="009C2480" w:rsidP="005B6A10">
      <w:pPr>
        <w:spacing w:before="240"/>
        <w:rPr>
          <w:rFonts w:ascii="Cambria" w:hAnsi="Cambria"/>
          <w:sz w:val="24"/>
          <w:szCs w:val="24"/>
        </w:rPr>
      </w:pPr>
      <w:r w:rsidRPr="009A70CB">
        <w:rPr>
          <w:rFonts w:ascii="Cambria" w:hAnsi="Cambria"/>
          <w:sz w:val="24"/>
          <w:szCs w:val="24"/>
        </w:rPr>
        <w:t>The functions of the Tribunal are</w:t>
      </w:r>
      <w:r w:rsidR="00A16E8E" w:rsidRPr="009A70CB">
        <w:rPr>
          <w:rFonts w:ascii="Cambria" w:hAnsi="Cambria"/>
          <w:sz w:val="24"/>
          <w:szCs w:val="24"/>
        </w:rPr>
        <w:t xml:space="preserve"> to</w:t>
      </w:r>
      <w:r w:rsidRPr="009A70CB">
        <w:rPr>
          <w:rFonts w:ascii="Cambria" w:hAnsi="Cambria"/>
          <w:sz w:val="24"/>
          <w:szCs w:val="24"/>
        </w:rPr>
        <w:t>:</w:t>
      </w:r>
    </w:p>
    <w:p w14:paraId="066F73DD" w14:textId="3140CB5E" w:rsidR="00EC2A09" w:rsidRDefault="00745F21" w:rsidP="002D159F">
      <w:pPr>
        <w:pStyle w:val="ListParagraph"/>
        <w:numPr>
          <w:ilvl w:val="0"/>
          <w:numId w:val="4"/>
        </w:numPr>
        <w:rPr>
          <w:rFonts w:ascii="Cambria" w:hAnsi="Cambria"/>
          <w:sz w:val="24"/>
          <w:szCs w:val="24"/>
        </w:rPr>
      </w:pPr>
      <w:r w:rsidRPr="009A70CB">
        <w:rPr>
          <w:rFonts w:ascii="Cambria" w:hAnsi="Cambria"/>
          <w:sz w:val="24"/>
          <w:szCs w:val="24"/>
        </w:rPr>
        <w:t xml:space="preserve">on application or of its own motion, review the condition of patients who are subject to compulsory treatment orders, special patient orders and restricted patient orders, pursuant to </w:t>
      </w:r>
      <w:r w:rsidRPr="001666B6">
        <w:rPr>
          <w:rFonts w:ascii="Cambria" w:hAnsi="Cambria"/>
          <w:sz w:val="24"/>
          <w:szCs w:val="24"/>
        </w:rPr>
        <w:t>ss79</w:t>
      </w:r>
      <w:r w:rsidRPr="009A70CB">
        <w:rPr>
          <w:rFonts w:ascii="Cambria" w:hAnsi="Cambria"/>
          <w:sz w:val="24"/>
          <w:szCs w:val="24"/>
        </w:rPr>
        <w:t xml:space="preserve"> to 81 of the Act. Reviews are for the purposes of assessing whether</w:t>
      </w:r>
      <w:r w:rsidR="00D9775D" w:rsidRPr="009A70CB">
        <w:rPr>
          <w:rFonts w:ascii="Cambria" w:hAnsi="Cambria"/>
          <w:sz w:val="24"/>
          <w:szCs w:val="24"/>
        </w:rPr>
        <w:t>,</w:t>
      </w:r>
      <w:r w:rsidRPr="009A70CB">
        <w:rPr>
          <w:rFonts w:ascii="Cambria" w:hAnsi="Cambria"/>
          <w:sz w:val="24"/>
          <w:szCs w:val="24"/>
        </w:rPr>
        <w:t xml:space="preserve"> in the Tribunal’s opinion</w:t>
      </w:r>
      <w:r w:rsidR="00D9775D" w:rsidRPr="009A70CB">
        <w:rPr>
          <w:rFonts w:ascii="Cambria" w:hAnsi="Cambria"/>
          <w:sz w:val="24"/>
          <w:szCs w:val="24"/>
        </w:rPr>
        <w:t>,</w:t>
      </w:r>
      <w:r w:rsidRPr="009A70CB">
        <w:rPr>
          <w:rFonts w:ascii="Cambria" w:hAnsi="Cambria"/>
          <w:sz w:val="24"/>
          <w:szCs w:val="24"/>
        </w:rPr>
        <w:t xml:space="preserve"> a patient ought to be released from compulsory treatment</w:t>
      </w:r>
      <w:r w:rsidR="00B7553F">
        <w:rPr>
          <w:rFonts w:ascii="Cambria" w:hAnsi="Cambria"/>
          <w:sz w:val="24"/>
          <w:szCs w:val="24"/>
        </w:rPr>
        <w:t>,</w:t>
      </w:r>
      <w:r w:rsidRPr="009A70CB">
        <w:rPr>
          <w:rFonts w:ascii="Cambria" w:hAnsi="Cambria"/>
          <w:sz w:val="24"/>
          <w:szCs w:val="24"/>
        </w:rPr>
        <w:t xml:space="preserve"> or from special patient or restricted patient status</w:t>
      </w:r>
      <w:r w:rsidR="0006431A">
        <w:rPr>
          <w:rFonts w:ascii="Cambria" w:hAnsi="Cambria"/>
          <w:sz w:val="24"/>
          <w:szCs w:val="24"/>
        </w:rPr>
        <w:t>.</w:t>
      </w:r>
      <w:r w:rsidRPr="009A70CB">
        <w:rPr>
          <w:rStyle w:val="FootnoteReference"/>
          <w:rFonts w:ascii="Cambria" w:hAnsi="Cambria"/>
          <w:sz w:val="24"/>
          <w:szCs w:val="24"/>
        </w:rPr>
        <w:footnoteReference w:id="2"/>
      </w:r>
    </w:p>
    <w:p w14:paraId="7CBCA040" w14:textId="77777777" w:rsidR="0006431A" w:rsidRPr="002D159F" w:rsidRDefault="0006431A" w:rsidP="00716452">
      <w:pPr>
        <w:pStyle w:val="ListParagraph"/>
        <w:rPr>
          <w:rFonts w:ascii="Cambria" w:hAnsi="Cambria"/>
          <w:sz w:val="24"/>
          <w:szCs w:val="24"/>
        </w:rPr>
      </w:pPr>
    </w:p>
    <w:p w14:paraId="6B5CB594" w14:textId="0363002D" w:rsidR="00D96289" w:rsidRDefault="00745F21" w:rsidP="004420ED">
      <w:pPr>
        <w:pStyle w:val="ListParagraph"/>
        <w:numPr>
          <w:ilvl w:val="0"/>
          <w:numId w:val="4"/>
        </w:numPr>
        <w:rPr>
          <w:rFonts w:ascii="Cambria" w:hAnsi="Cambria"/>
          <w:sz w:val="24"/>
          <w:szCs w:val="24"/>
        </w:rPr>
      </w:pPr>
      <w:r w:rsidRPr="009A70CB">
        <w:rPr>
          <w:rFonts w:ascii="Cambria" w:hAnsi="Cambria"/>
          <w:sz w:val="24"/>
          <w:szCs w:val="24"/>
        </w:rPr>
        <w:lastRenderedPageBreak/>
        <w:t xml:space="preserve">to investigate complaints </w:t>
      </w:r>
      <w:r w:rsidR="00B7553F">
        <w:rPr>
          <w:rFonts w:ascii="Cambria" w:hAnsi="Cambria"/>
          <w:sz w:val="24"/>
          <w:szCs w:val="24"/>
        </w:rPr>
        <w:t>about</w:t>
      </w:r>
      <w:r w:rsidRPr="009A70CB">
        <w:rPr>
          <w:rFonts w:ascii="Cambria" w:hAnsi="Cambria"/>
          <w:sz w:val="24"/>
          <w:szCs w:val="24"/>
        </w:rPr>
        <w:t xml:space="preserve"> breaches of specific patient rights.  Th</w:t>
      </w:r>
      <w:r w:rsidR="000E0EA5" w:rsidRPr="009A70CB">
        <w:rPr>
          <w:rFonts w:ascii="Cambria" w:hAnsi="Cambria"/>
          <w:sz w:val="24"/>
          <w:szCs w:val="24"/>
        </w:rPr>
        <w:t>is</w:t>
      </w:r>
      <w:r w:rsidRPr="009A70CB">
        <w:rPr>
          <w:rFonts w:ascii="Cambria" w:hAnsi="Cambria"/>
          <w:sz w:val="24"/>
          <w:szCs w:val="24"/>
        </w:rPr>
        <w:t xml:space="preserve"> occurs when a patient or complainant is not satisfied with the outcome of the investigation of a complaint by </w:t>
      </w:r>
      <w:r w:rsidR="00B7553F">
        <w:rPr>
          <w:rFonts w:ascii="Cambria" w:hAnsi="Cambria"/>
          <w:sz w:val="24"/>
          <w:szCs w:val="24"/>
        </w:rPr>
        <w:t>to</w:t>
      </w:r>
      <w:r w:rsidR="00B7553F" w:rsidRPr="009A70CB">
        <w:rPr>
          <w:rFonts w:ascii="Cambria" w:hAnsi="Cambria"/>
          <w:sz w:val="24"/>
          <w:szCs w:val="24"/>
        </w:rPr>
        <w:t xml:space="preserve"> </w:t>
      </w:r>
      <w:r w:rsidRPr="009A70CB">
        <w:rPr>
          <w:rFonts w:ascii="Cambria" w:hAnsi="Cambria"/>
          <w:sz w:val="24"/>
          <w:szCs w:val="24"/>
        </w:rPr>
        <w:t>a District Inspector of Mental Health</w:t>
      </w:r>
      <w:r w:rsidRPr="009A70CB">
        <w:rPr>
          <w:rStyle w:val="FootnoteReference"/>
          <w:rFonts w:ascii="Cambria" w:hAnsi="Cambria"/>
          <w:sz w:val="24"/>
          <w:szCs w:val="24"/>
        </w:rPr>
        <w:footnoteReference w:id="3"/>
      </w:r>
      <w:r w:rsidRPr="009A70CB">
        <w:rPr>
          <w:rFonts w:ascii="Cambria" w:hAnsi="Cambria"/>
          <w:sz w:val="24"/>
          <w:szCs w:val="24"/>
        </w:rPr>
        <w:t xml:space="preserve"> or an Official Visitor</w:t>
      </w:r>
      <w:r w:rsidR="001041C5" w:rsidRPr="009A70CB">
        <w:rPr>
          <w:rStyle w:val="FootnoteReference"/>
          <w:rFonts w:ascii="Cambria" w:hAnsi="Cambria"/>
          <w:sz w:val="24"/>
          <w:szCs w:val="24"/>
        </w:rPr>
        <w:footnoteReference w:id="4"/>
      </w:r>
      <w:r w:rsidRPr="009A70CB">
        <w:rPr>
          <w:rFonts w:ascii="Cambria" w:hAnsi="Cambria"/>
          <w:sz w:val="24"/>
          <w:szCs w:val="24"/>
        </w:rPr>
        <w:t xml:space="preserve"> pursuant to s75 of the </w:t>
      </w:r>
      <w:r w:rsidR="00E61263" w:rsidRPr="009A70CB">
        <w:rPr>
          <w:rFonts w:ascii="Cambria" w:hAnsi="Cambria"/>
          <w:sz w:val="24"/>
          <w:szCs w:val="24"/>
        </w:rPr>
        <w:t>Act.</w:t>
      </w:r>
    </w:p>
    <w:p w14:paraId="5EAED232" w14:textId="77777777" w:rsidR="0006431A" w:rsidRDefault="0006431A" w:rsidP="00583C83">
      <w:pPr>
        <w:pStyle w:val="ListParagraph"/>
        <w:rPr>
          <w:rFonts w:ascii="Cambria" w:hAnsi="Cambria"/>
          <w:sz w:val="24"/>
          <w:szCs w:val="24"/>
        </w:rPr>
      </w:pPr>
    </w:p>
    <w:p w14:paraId="0D074F74" w14:textId="77777777" w:rsidR="0006431A" w:rsidRDefault="00D96289" w:rsidP="004420ED">
      <w:pPr>
        <w:pStyle w:val="ListParagraph"/>
        <w:numPr>
          <w:ilvl w:val="0"/>
          <w:numId w:val="4"/>
        </w:numPr>
        <w:rPr>
          <w:rFonts w:ascii="Cambria" w:hAnsi="Cambria"/>
          <w:sz w:val="24"/>
          <w:szCs w:val="24"/>
        </w:rPr>
      </w:pPr>
      <w:r w:rsidRPr="009A70CB">
        <w:rPr>
          <w:rFonts w:ascii="Cambria" w:hAnsi="Cambria"/>
          <w:sz w:val="24"/>
          <w:szCs w:val="24"/>
        </w:rPr>
        <w:t>report to the Director</w:t>
      </w:r>
      <w:r w:rsidR="00EA7B19" w:rsidRPr="009A70CB">
        <w:rPr>
          <w:rFonts w:ascii="Cambria" w:hAnsi="Cambria"/>
          <w:sz w:val="24"/>
          <w:szCs w:val="24"/>
        </w:rPr>
        <w:t xml:space="preserve"> pursuant to s102 of the Act</w:t>
      </w:r>
      <w:r w:rsidRPr="009A70CB">
        <w:rPr>
          <w:rFonts w:ascii="Cambria" w:hAnsi="Cambria"/>
          <w:sz w:val="24"/>
          <w:szCs w:val="24"/>
        </w:rPr>
        <w:t xml:space="preserve"> on any matter relating to the exercise or performance of its powers and functions</w:t>
      </w:r>
      <w:r w:rsidR="0006431A">
        <w:rPr>
          <w:rFonts w:ascii="Cambria" w:hAnsi="Cambria"/>
          <w:sz w:val="24"/>
          <w:szCs w:val="24"/>
        </w:rPr>
        <w:t>.</w:t>
      </w:r>
    </w:p>
    <w:p w14:paraId="6C7FC29F" w14:textId="153192CE" w:rsidR="00CD19F7" w:rsidRPr="009A70CB" w:rsidRDefault="00CD19F7" w:rsidP="00583C83">
      <w:pPr>
        <w:pStyle w:val="ListParagraph"/>
        <w:rPr>
          <w:rFonts w:ascii="Cambria" w:hAnsi="Cambria"/>
          <w:sz w:val="24"/>
          <w:szCs w:val="24"/>
        </w:rPr>
      </w:pPr>
    </w:p>
    <w:p w14:paraId="7C5A316A" w14:textId="77777777" w:rsidR="0008559D" w:rsidRPr="009A70CB" w:rsidRDefault="00437225" w:rsidP="00CD19F7">
      <w:pPr>
        <w:pStyle w:val="ListParagraph"/>
        <w:numPr>
          <w:ilvl w:val="0"/>
          <w:numId w:val="4"/>
        </w:numPr>
        <w:rPr>
          <w:rFonts w:ascii="Cambria" w:hAnsi="Cambria"/>
          <w:sz w:val="24"/>
          <w:szCs w:val="24"/>
        </w:rPr>
      </w:pPr>
      <w:r w:rsidRPr="009A70CB">
        <w:rPr>
          <w:rFonts w:ascii="Cambria" w:hAnsi="Cambria"/>
          <w:sz w:val="24"/>
          <w:szCs w:val="24"/>
        </w:rPr>
        <w:t>appoint psychiatrists who assess:</w:t>
      </w:r>
    </w:p>
    <w:p w14:paraId="2B269FD4" w14:textId="77777777" w:rsidR="00437225" w:rsidRPr="009A70CB" w:rsidRDefault="00437225" w:rsidP="004E0113">
      <w:pPr>
        <w:pStyle w:val="Default"/>
        <w:numPr>
          <w:ilvl w:val="1"/>
          <w:numId w:val="3"/>
        </w:numPr>
        <w:jc w:val="both"/>
        <w:rPr>
          <w:rFonts w:ascii="Cambria" w:hAnsi="Cambria"/>
        </w:rPr>
      </w:pPr>
      <w:r w:rsidRPr="009A70CB">
        <w:rPr>
          <w:rFonts w:ascii="Cambria" w:hAnsi="Cambria"/>
        </w:rPr>
        <w:t xml:space="preserve">whether treatment is in the interests of a patient who does not consent to that treatment, pursuant to s59 of the </w:t>
      </w:r>
      <w:proofErr w:type="gramStart"/>
      <w:r w:rsidRPr="009A70CB">
        <w:rPr>
          <w:rFonts w:ascii="Cambria" w:hAnsi="Cambria"/>
        </w:rPr>
        <w:t>Act;</w:t>
      </w:r>
      <w:proofErr w:type="gramEnd"/>
    </w:p>
    <w:p w14:paraId="03CE4649" w14:textId="77777777" w:rsidR="00CD19F7" w:rsidRPr="009A70CB" w:rsidRDefault="00CD19F7" w:rsidP="004E0113">
      <w:pPr>
        <w:pStyle w:val="Default"/>
        <w:ind w:left="1440"/>
        <w:jc w:val="both"/>
        <w:rPr>
          <w:rFonts w:ascii="Cambria" w:hAnsi="Cambria"/>
        </w:rPr>
      </w:pPr>
    </w:p>
    <w:p w14:paraId="1B6B0FD3" w14:textId="77777777" w:rsidR="00437225" w:rsidRPr="009A70CB" w:rsidRDefault="00437225" w:rsidP="004E0113">
      <w:pPr>
        <w:pStyle w:val="Default"/>
        <w:numPr>
          <w:ilvl w:val="1"/>
          <w:numId w:val="3"/>
        </w:numPr>
        <w:jc w:val="both"/>
        <w:rPr>
          <w:rFonts w:ascii="Cambria" w:hAnsi="Cambria"/>
        </w:rPr>
      </w:pPr>
      <w:r w:rsidRPr="009A70CB">
        <w:rPr>
          <w:rFonts w:ascii="Cambria" w:hAnsi="Cambria"/>
        </w:rPr>
        <w:t>whether electro-convulsive treatment is in the interests of a patient who does not consent to that treatment, pursuant to s60 of the Act;</w:t>
      </w:r>
      <w:r w:rsidR="0050018D" w:rsidRPr="009A70CB">
        <w:rPr>
          <w:rFonts w:ascii="Cambria" w:hAnsi="Cambria"/>
        </w:rPr>
        <w:t xml:space="preserve"> and</w:t>
      </w:r>
    </w:p>
    <w:p w14:paraId="754AD90E" w14:textId="77777777" w:rsidR="004C0176" w:rsidRPr="009A70CB" w:rsidRDefault="004C0176" w:rsidP="004E0113">
      <w:pPr>
        <w:pStyle w:val="Default"/>
        <w:ind w:left="1440"/>
        <w:jc w:val="both"/>
        <w:rPr>
          <w:rFonts w:ascii="Cambria" w:hAnsi="Cambria"/>
        </w:rPr>
      </w:pPr>
    </w:p>
    <w:p w14:paraId="5375F242" w14:textId="77777777" w:rsidR="004C0176" w:rsidRPr="009A70CB" w:rsidRDefault="00437225" w:rsidP="004E0113">
      <w:pPr>
        <w:pStyle w:val="Default"/>
        <w:numPr>
          <w:ilvl w:val="1"/>
          <w:numId w:val="3"/>
        </w:numPr>
        <w:jc w:val="both"/>
        <w:rPr>
          <w:rFonts w:ascii="Cambria" w:hAnsi="Cambria"/>
        </w:rPr>
      </w:pPr>
      <w:r w:rsidRPr="009A70CB">
        <w:rPr>
          <w:rFonts w:ascii="Cambria" w:hAnsi="Cambria"/>
        </w:rPr>
        <w:t>whether brain surgery is appropriate, if the Tribunal is first satisfied that the patient has given free and informed consent to surgery, pursuant to s61 of the Act</w:t>
      </w:r>
      <w:r w:rsidR="00EA7B19" w:rsidRPr="009A70CB">
        <w:rPr>
          <w:rFonts w:ascii="Cambria" w:hAnsi="Cambria"/>
        </w:rPr>
        <w:t xml:space="preserve">. </w:t>
      </w:r>
      <w:r w:rsidR="005E6CEE" w:rsidRPr="009A70CB">
        <w:rPr>
          <w:rFonts w:ascii="Cambria" w:hAnsi="Cambria"/>
        </w:rPr>
        <w:t xml:space="preserve"> </w:t>
      </w:r>
      <w:r w:rsidR="00EA7B19" w:rsidRPr="009A70CB">
        <w:rPr>
          <w:rFonts w:ascii="Cambria" w:hAnsi="Cambria"/>
        </w:rPr>
        <w:t>T</w:t>
      </w:r>
      <w:r w:rsidR="000B53B4" w:rsidRPr="009A70CB">
        <w:rPr>
          <w:rFonts w:ascii="Cambria" w:hAnsi="Cambria"/>
        </w:rPr>
        <w:t>he Tribunal is not aware of this provision having been used</w:t>
      </w:r>
      <w:r w:rsidRPr="009A70CB">
        <w:rPr>
          <w:rFonts w:ascii="Cambria" w:hAnsi="Cambria"/>
        </w:rPr>
        <w:t>.</w:t>
      </w:r>
    </w:p>
    <w:p w14:paraId="6EDBB7B3" w14:textId="77777777" w:rsidR="00A34173" w:rsidRPr="009A70CB" w:rsidRDefault="00A34173" w:rsidP="00A34173">
      <w:pPr>
        <w:pStyle w:val="Default"/>
        <w:rPr>
          <w:rFonts w:ascii="Cambria" w:hAnsi="Cambria"/>
        </w:rPr>
      </w:pPr>
    </w:p>
    <w:p w14:paraId="7E23332D" w14:textId="5DF288DD" w:rsidR="00437225" w:rsidRDefault="00437225" w:rsidP="004C0176">
      <w:pPr>
        <w:rPr>
          <w:rFonts w:ascii="Cambria" w:hAnsi="Cambria"/>
          <w:sz w:val="24"/>
          <w:szCs w:val="24"/>
        </w:rPr>
      </w:pPr>
      <w:r w:rsidRPr="009A70CB">
        <w:rPr>
          <w:rFonts w:ascii="Cambria" w:eastAsia="Century" w:hAnsi="Cambria"/>
          <w:sz w:val="24"/>
          <w:szCs w:val="24"/>
        </w:rPr>
        <w:t>Many</w:t>
      </w:r>
      <w:r w:rsidRPr="009A70CB">
        <w:rPr>
          <w:rFonts w:ascii="Cambria" w:hAnsi="Cambria"/>
          <w:sz w:val="24"/>
          <w:szCs w:val="24"/>
        </w:rPr>
        <w:t xml:space="preserve"> </w:t>
      </w:r>
      <w:r w:rsidRPr="009A70CB">
        <w:rPr>
          <w:rFonts w:ascii="Cambria" w:eastAsia="Century" w:hAnsi="Cambria"/>
          <w:sz w:val="24"/>
          <w:szCs w:val="24"/>
        </w:rPr>
        <w:t>patients</w:t>
      </w:r>
      <w:r w:rsidRPr="009A70CB">
        <w:rPr>
          <w:rFonts w:ascii="Cambria" w:hAnsi="Cambria"/>
          <w:sz w:val="24"/>
          <w:szCs w:val="24"/>
        </w:rPr>
        <w:t xml:space="preserve"> accept compulsory treatment or the outcome of a District Inspector’s complaint investigation and neither they</w:t>
      </w:r>
      <w:r w:rsidR="00EA7B19" w:rsidRPr="009A70CB">
        <w:rPr>
          <w:rFonts w:ascii="Cambria" w:hAnsi="Cambria"/>
          <w:sz w:val="24"/>
          <w:szCs w:val="24"/>
        </w:rPr>
        <w:t>,</w:t>
      </w:r>
      <w:r w:rsidRPr="009A70CB">
        <w:rPr>
          <w:rFonts w:ascii="Cambria" w:hAnsi="Cambria"/>
          <w:sz w:val="24"/>
          <w:szCs w:val="24"/>
        </w:rPr>
        <w:t xml:space="preserve"> nor others in their interests, make an application for review to the Tribunal. </w:t>
      </w:r>
      <w:r w:rsidR="00F25875">
        <w:rPr>
          <w:rFonts w:ascii="Cambria" w:hAnsi="Cambria"/>
          <w:sz w:val="24"/>
          <w:szCs w:val="24"/>
        </w:rPr>
        <w:t>C</w:t>
      </w:r>
      <w:r w:rsidRPr="009A70CB">
        <w:rPr>
          <w:rFonts w:ascii="Cambria" w:hAnsi="Cambria"/>
          <w:sz w:val="24"/>
          <w:szCs w:val="24"/>
        </w:rPr>
        <w:t>onsequently, the Tribunal reviews only a small proportion of patients receiving compulsory treatment. The issue</w:t>
      </w:r>
      <w:r w:rsidR="00035228" w:rsidRPr="009A70CB">
        <w:rPr>
          <w:rFonts w:ascii="Cambria" w:hAnsi="Cambria"/>
          <w:sz w:val="24"/>
          <w:szCs w:val="24"/>
        </w:rPr>
        <w:t>s</w:t>
      </w:r>
      <w:r w:rsidRPr="009A70CB">
        <w:rPr>
          <w:rFonts w:ascii="Cambria" w:hAnsi="Cambria"/>
          <w:sz w:val="24"/>
          <w:szCs w:val="24"/>
        </w:rPr>
        <w:t xml:space="preserve"> </w:t>
      </w:r>
      <w:r w:rsidR="00EA7B19" w:rsidRPr="009A70CB">
        <w:rPr>
          <w:rFonts w:ascii="Cambria" w:hAnsi="Cambria"/>
          <w:sz w:val="24"/>
          <w:szCs w:val="24"/>
        </w:rPr>
        <w:t xml:space="preserve">on review </w:t>
      </w:r>
      <w:r w:rsidR="000337E0" w:rsidRPr="009A70CB">
        <w:rPr>
          <w:rFonts w:ascii="Cambria" w:hAnsi="Cambria"/>
          <w:sz w:val="24"/>
          <w:szCs w:val="24"/>
        </w:rPr>
        <w:t>are</w:t>
      </w:r>
      <w:r w:rsidRPr="009A70CB">
        <w:rPr>
          <w:rFonts w:ascii="Cambria" w:hAnsi="Cambria"/>
          <w:sz w:val="24"/>
          <w:szCs w:val="24"/>
        </w:rPr>
        <w:t xml:space="preserve"> summarised below.</w:t>
      </w:r>
      <w:r w:rsidR="00A34173">
        <w:rPr>
          <w:rFonts w:ascii="Cambria" w:hAnsi="Cambria"/>
          <w:sz w:val="24"/>
          <w:szCs w:val="24"/>
        </w:rPr>
        <w:t xml:space="preserve"> </w:t>
      </w:r>
    </w:p>
    <w:p w14:paraId="6523F259" w14:textId="77777777" w:rsidR="001D6CCA" w:rsidRPr="004C0176" w:rsidRDefault="001D6CCA" w:rsidP="004C0176">
      <w:pPr>
        <w:rPr>
          <w:rFonts w:ascii="Cambria" w:hAnsi="Cambria"/>
          <w:sz w:val="24"/>
          <w:szCs w:val="24"/>
        </w:rPr>
      </w:pPr>
    </w:p>
    <w:p w14:paraId="276F4DF2" w14:textId="77777777" w:rsidR="004C0176" w:rsidRPr="00D44270" w:rsidRDefault="004C0176" w:rsidP="00AA75E5">
      <w:pPr>
        <w:spacing w:before="120"/>
        <w:rPr>
          <w:b/>
          <w:bCs/>
          <w:i/>
          <w:iCs/>
          <w:color w:val="00AE6D"/>
          <w:sz w:val="28"/>
          <w:szCs w:val="28"/>
        </w:rPr>
      </w:pPr>
      <w:r w:rsidRPr="00D44270">
        <w:rPr>
          <w:b/>
          <w:bCs/>
          <w:i/>
          <w:iCs/>
          <w:color w:val="00AE6D"/>
          <w:sz w:val="28"/>
          <w:szCs w:val="28"/>
        </w:rPr>
        <w:t>Ordinary Patients</w:t>
      </w:r>
    </w:p>
    <w:p w14:paraId="740DF57B" w14:textId="18946FDA" w:rsidR="00745F21" w:rsidRDefault="00745F21" w:rsidP="00745F21">
      <w:pPr>
        <w:rPr>
          <w:rFonts w:ascii="Cambria" w:hAnsi="Cambria"/>
          <w:sz w:val="24"/>
          <w:szCs w:val="24"/>
        </w:rPr>
      </w:pPr>
      <w:r w:rsidRPr="009A70CB">
        <w:rPr>
          <w:rFonts w:ascii="Cambria" w:hAnsi="Cambria"/>
          <w:sz w:val="24"/>
          <w:szCs w:val="24"/>
        </w:rPr>
        <w:t>For ordinary patients who are subject to compulsory treatment orders</w:t>
      </w:r>
      <w:r w:rsidR="0032762B">
        <w:rPr>
          <w:rFonts w:ascii="Cambria" w:hAnsi="Cambria"/>
          <w:sz w:val="24"/>
          <w:szCs w:val="24"/>
        </w:rPr>
        <w:t>,</w:t>
      </w:r>
      <w:r w:rsidRPr="009A70CB">
        <w:rPr>
          <w:rFonts w:ascii="Cambria" w:hAnsi="Cambria"/>
          <w:sz w:val="24"/>
          <w:szCs w:val="24"/>
        </w:rPr>
        <w:t xml:space="preserve"> the issue for the Tribunal is whether the patient is fit to be released from compulsory status.</w:t>
      </w:r>
      <w:r w:rsidR="00C63A6D">
        <w:rPr>
          <w:rFonts w:ascii="Cambria" w:hAnsi="Cambria"/>
          <w:sz w:val="24"/>
          <w:szCs w:val="24"/>
        </w:rPr>
        <w:t xml:space="preserve"> </w:t>
      </w:r>
      <w:r w:rsidRPr="009A70CB">
        <w:rPr>
          <w:rFonts w:ascii="Cambria" w:hAnsi="Cambria"/>
          <w:sz w:val="24"/>
          <w:szCs w:val="24"/>
        </w:rPr>
        <w:t xml:space="preserve">That requires that the patient no longer be </w:t>
      </w:r>
      <w:r w:rsidR="00BB1E48" w:rsidRPr="009A70CB">
        <w:rPr>
          <w:rFonts w:ascii="Cambria" w:hAnsi="Cambria"/>
          <w:i/>
          <w:iCs/>
          <w:sz w:val="24"/>
          <w:szCs w:val="24"/>
        </w:rPr>
        <w:t>“</w:t>
      </w:r>
      <w:r w:rsidRPr="009A70CB">
        <w:rPr>
          <w:rFonts w:ascii="Cambria" w:hAnsi="Cambria"/>
          <w:i/>
          <w:iCs/>
          <w:sz w:val="24"/>
          <w:szCs w:val="24"/>
        </w:rPr>
        <w:t>mentally disordered”</w:t>
      </w:r>
      <w:r w:rsidRPr="009A70CB">
        <w:rPr>
          <w:rFonts w:ascii="Cambria" w:hAnsi="Cambria"/>
          <w:sz w:val="24"/>
          <w:szCs w:val="24"/>
        </w:rPr>
        <w:t>.</w:t>
      </w:r>
      <w:r w:rsidRPr="009A70CB">
        <w:rPr>
          <w:rStyle w:val="FootnoteReference"/>
          <w:rFonts w:ascii="Cambria" w:hAnsi="Cambria"/>
          <w:sz w:val="24"/>
          <w:szCs w:val="24"/>
        </w:rPr>
        <w:footnoteReference w:id="5"/>
      </w:r>
      <w:r w:rsidRPr="009A70CB">
        <w:rPr>
          <w:rFonts w:ascii="Cambria" w:hAnsi="Cambria"/>
          <w:sz w:val="24"/>
          <w:szCs w:val="24"/>
        </w:rPr>
        <w:t xml:space="preserve"> </w:t>
      </w:r>
      <w:r w:rsidR="005E6CEE" w:rsidRPr="009A70CB">
        <w:rPr>
          <w:rFonts w:ascii="Cambria" w:hAnsi="Cambria"/>
          <w:sz w:val="24"/>
          <w:szCs w:val="24"/>
        </w:rPr>
        <w:t xml:space="preserve"> </w:t>
      </w:r>
      <w:r w:rsidRPr="009A70CB">
        <w:rPr>
          <w:rFonts w:ascii="Cambria" w:hAnsi="Cambria"/>
          <w:sz w:val="24"/>
          <w:szCs w:val="24"/>
        </w:rPr>
        <w:t xml:space="preserve">To be </w:t>
      </w:r>
      <w:r w:rsidRPr="009A70CB">
        <w:rPr>
          <w:rFonts w:ascii="Cambria" w:hAnsi="Cambria"/>
          <w:i/>
          <w:iCs/>
          <w:sz w:val="24"/>
          <w:szCs w:val="24"/>
        </w:rPr>
        <w:t>“mentally disordered”</w:t>
      </w:r>
      <w:r w:rsidRPr="009A70CB">
        <w:rPr>
          <w:rFonts w:ascii="Cambria" w:hAnsi="Cambria"/>
          <w:sz w:val="24"/>
          <w:szCs w:val="24"/>
        </w:rPr>
        <w:t xml:space="preserve"> a patient must have a continuous or intermittent abnormal state of mind of such a degree that it poses </w:t>
      </w:r>
      <w:proofErr w:type="gramStart"/>
      <w:r w:rsidRPr="009A70CB">
        <w:rPr>
          <w:rFonts w:ascii="Cambria" w:hAnsi="Cambria"/>
          <w:sz w:val="24"/>
          <w:szCs w:val="24"/>
        </w:rPr>
        <w:t>a serious danger</w:t>
      </w:r>
      <w:proofErr w:type="gramEnd"/>
      <w:r w:rsidRPr="009A70CB">
        <w:rPr>
          <w:rFonts w:ascii="Cambria" w:hAnsi="Cambria"/>
          <w:sz w:val="24"/>
          <w:szCs w:val="24"/>
        </w:rPr>
        <w:t xml:space="preserve"> to the health or safety of the patient or others or seriously diminishes the capacity of the patient to self-care. If the Tribunal considers </w:t>
      </w:r>
      <w:r w:rsidR="0006431A">
        <w:rPr>
          <w:rFonts w:ascii="Cambria" w:hAnsi="Cambria"/>
          <w:sz w:val="24"/>
          <w:szCs w:val="24"/>
        </w:rPr>
        <w:t xml:space="preserve">that </w:t>
      </w:r>
      <w:r w:rsidRPr="009A70CB">
        <w:rPr>
          <w:rFonts w:ascii="Cambria" w:hAnsi="Cambria"/>
          <w:sz w:val="24"/>
          <w:szCs w:val="24"/>
        </w:rPr>
        <w:t xml:space="preserve">the patient is no longer </w:t>
      </w:r>
      <w:r w:rsidR="00481BBD" w:rsidRPr="009A70CB">
        <w:rPr>
          <w:rFonts w:ascii="Cambria" w:hAnsi="Cambria"/>
          <w:i/>
          <w:iCs/>
          <w:sz w:val="24"/>
          <w:szCs w:val="24"/>
        </w:rPr>
        <w:t>“mentally disordered”</w:t>
      </w:r>
      <w:r w:rsidRPr="009A70CB">
        <w:rPr>
          <w:rFonts w:ascii="Cambria" w:hAnsi="Cambria"/>
          <w:sz w:val="24"/>
          <w:szCs w:val="24"/>
        </w:rPr>
        <w:t xml:space="preserve">, </w:t>
      </w:r>
      <w:r w:rsidR="00F63185">
        <w:rPr>
          <w:rFonts w:ascii="Cambria" w:hAnsi="Cambria"/>
          <w:sz w:val="24"/>
          <w:szCs w:val="24"/>
        </w:rPr>
        <w:t>they are</w:t>
      </w:r>
      <w:r w:rsidRPr="009A70CB">
        <w:rPr>
          <w:rFonts w:ascii="Cambria" w:hAnsi="Cambria"/>
          <w:sz w:val="24"/>
          <w:szCs w:val="24"/>
        </w:rPr>
        <w:t xml:space="preserve"> released from compulsory treatment.  Otherwise, the patient remains subject to compulsion.</w:t>
      </w:r>
    </w:p>
    <w:p w14:paraId="4C0903D2" w14:textId="7898AAB5" w:rsidR="001D6CCA" w:rsidRDefault="001D6CCA">
      <w:pPr>
        <w:jc w:val="left"/>
        <w:rPr>
          <w:rFonts w:ascii="Cambria" w:hAnsi="Cambria"/>
          <w:sz w:val="24"/>
          <w:szCs w:val="24"/>
        </w:rPr>
      </w:pPr>
    </w:p>
    <w:p w14:paraId="29E65882" w14:textId="77777777" w:rsidR="00F14CEB" w:rsidRDefault="00F14CEB">
      <w:pPr>
        <w:jc w:val="left"/>
        <w:rPr>
          <w:rFonts w:ascii="Cambria" w:hAnsi="Cambria"/>
          <w:sz w:val="24"/>
          <w:szCs w:val="24"/>
        </w:rPr>
      </w:pPr>
    </w:p>
    <w:p w14:paraId="5B26260D" w14:textId="77777777" w:rsidR="00F14CEB" w:rsidRDefault="00F14CEB">
      <w:pPr>
        <w:jc w:val="left"/>
        <w:rPr>
          <w:rFonts w:ascii="Cambria" w:hAnsi="Cambria"/>
          <w:sz w:val="24"/>
          <w:szCs w:val="24"/>
        </w:rPr>
      </w:pPr>
    </w:p>
    <w:p w14:paraId="37EEAAEC" w14:textId="77777777" w:rsidR="00F14CEB" w:rsidRDefault="00F14CEB">
      <w:pPr>
        <w:jc w:val="left"/>
        <w:rPr>
          <w:rFonts w:ascii="Cambria" w:hAnsi="Cambria"/>
          <w:sz w:val="24"/>
          <w:szCs w:val="24"/>
        </w:rPr>
      </w:pPr>
    </w:p>
    <w:p w14:paraId="568F7534" w14:textId="77777777" w:rsidR="004C0176" w:rsidRPr="00D44270" w:rsidRDefault="004C0176" w:rsidP="00AA75E5">
      <w:pPr>
        <w:spacing w:before="120"/>
        <w:rPr>
          <w:b/>
          <w:bCs/>
          <w:i/>
          <w:iCs/>
          <w:color w:val="00AE6D"/>
          <w:sz w:val="28"/>
          <w:szCs w:val="28"/>
        </w:rPr>
      </w:pPr>
      <w:r w:rsidRPr="00D44270">
        <w:rPr>
          <w:b/>
          <w:bCs/>
          <w:i/>
          <w:iCs/>
          <w:color w:val="00AE6D"/>
          <w:sz w:val="28"/>
          <w:szCs w:val="28"/>
        </w:rPr>
        <w:lastRenderedPageBreak/>
        <w:t>Special Patients</w:t>
      </w:r>
    </w:p>
    <w:p w14:paraId="5890401A" w14:textId="6905B150" w:rsidR="004C0176" w:rsidRPr="00477849" w:rsidRDefault="004C0176" w:rsidP="004C0176">
      <w:pPr>
        <w:rPr>
          <w:rFonts w:ascii="Cambria" w:hAnsi="Cambria"/>
          <w:sz w:val="24"/>
          <w:szCs w:val="24"/>
        </w:rPr>
      </w:pPr>
      <w:r w:rsidRPr="009A70CB">
        <w:rPr>
          <w:rFonts w:ascii="Cambria" w:hAnsi="Cambria"/>
          <w:sz w:val="24"/>
          <w:szCs w:val="24"/>
        </w:rPr>
        <w:t>Some special patients receive compulsory treatment because they were found unfit to stand trial</w:t>
      </w:r>
      <w:r w:rsidR="002F4AD2" w:rsidRPr="009A70CB">
        <w:rPr>
          <w:rFonts w:ascii="Cambria" w:hAnsi="Cambria"/>
          <w:sz w:val="24"/>
          <w:szCs w:val="24"/>
        </w:rPr>
        <w:t xml:space="preserve"> on criminal charges</w:t>
      </w:r>
      <w:r w:rsidRPr="009A70CB">
        <w:rPr>
          <w:rFonts w:ascii="Cambria" w:hAnsi="Cambria"/>
          <w:sz w:val="24"/>
          <w:szCs w:val="24"/>
        </w:rPr>
        <w:t xml:space="preserve">. The Tribunal must express an opinion </w:t>
      </w:r>
      <w:r w:rsidR="00F3285D">
        <w:rPr>
          <w:rFonts w:ascii="Cambria" w:hAnsi="Cambria"/>
          <w:sz w:val="24"/>
          <w:szCs w:val="24"/>
        </w:rPr>
        <w:t>on</w:t>
      </w:r>
      <w:r w:rsidRPr="009A70CB">
        <w:rPr>
          <w:rFonts w:ascii="Cambria" w:hAnsi="Cambria"/>
          <w:sz w:val="24"/>
          <w:szCs w:val="24"/>
        </w:rPr>
        <w:t xml:space="preserve"> whether the patient remains unfit to stand trial and whether </w:t>
      </w:r>
      <w:r w:rsidR="00F3285D">
        <w:rPr>
          <w:rFonts w:ascii="Cambria" w:hAnsi="Cambria"/>
          <w:sz w:val="24"/>
          <w:szCs w:val="24"/>
        </w:rPr>
        <w:t>they</w:t>
      </w:r>
      <w:r w:rsidRPr="009A70CB">
        <w:rPr>
          <w:rFonts w:ascii="Cambria" w:hAnsi="Cambria"/>
          <w:sz w:val="24"/>
          <w:szCs w:val="24"/>
        </w:rPr>
        <w:t xml:space="preserve"> should continue to be detained as a special patient. Depending on the outcome and whether the Attorney-General is the applicant, th</w:t>
      </w:r>
      <w:r w:rsidR="009E3080" w:rsidRPr="009A70CB">
        <w:rPr>
          <w:rFonts w:ascii="Cambria" w:hAnsi="Cambria"/>
          <w:sz w:val="24"/>
          <w:szCs w:val="24"/>
        </w:rPr>
        <w:t>e</w:t>
      </w:r>
      <w:r w:rsidRPr="009A70CB">
        <w:rPr>
          <w:rFonts w:ascii="Cambria" w:hAnsi="Cambria"/>
          <w:sz w:val="24"/>
          <w:szCs w:val="24"/>
        </w:rPr>
        <w:t xml:space="preserve"> opinion may be provided to the Attorney-General to enable a decision to be made for the purpose of s31 of the Criminal Procedure (Mentally Impaired Persons) Act 2003.</w:t>
      </w:r>
    </w:p>
    <w:p w14:paraId="30F81B15" w14:textId="5B9CA0E6" w:rsidR="004C0176" w:rsidRPr="00477849" w:rsidRDefault="00477849" w:rsidP="004C0176">
      <w:pPr>
        <w:rPr>
          <w:rFonts w:ascii="Cambria" w:hAnsi="Cambria"/>
          <w:sz w:val="24"/>
          <w:szCs w:val="24"/>
        </w:rPr>
      </w:pPr>
      <w:r w:rsidRPr="00C53CC6">
        <w:rPr>
          <w:rFonts w:ascii="Cambria" w:hAnsi="Cambria"/>
          <w:sz w:val="24"/>
          <w:szCs w:val="24"/>
        </w:rPr>
        <w:t xml:space="preserve">Other special patients receive compulsory treatment because they were acquitted on account of insanity. The Tribunal must express an opinion as to whether the patient’s condition still requires that </w:t>
      </w:r>
      <w:r w:rsidR="00970FF9">
        <w:rPr>
          <w:rFonts w:ascii="Cambria" w:hAnsi="Cambria"/>
          <w:sz w:val="24"/>
          <w:szCs w:val="24"/>
        </w:rPr>
        <w:t>they</w:t>
      </w:r>
      <w:r w:rsidRPr="00C53CC6">
        <w:rPr>
          <w:rFonts w:ascii="Cambria" w:hAnsi="Cambria"/>
          <w:sz w:val="24"/>
          <w:szCs w:val="24"/>
        </w:rPr>
        <w:t xml:space="preserve"> should be detained as a special patient. Depending on the outcome and whether the Minister of Health</w:t>
      </w:r>
      <w:r w:rsidR="00970FF9">
        <w:rPr>
          <w:rFonts w:ascii="Cambria" w:hAnsi="Cambria"/>
          <w:sz w:val="24"/>
          <w:szCs w:val="24"/>
        </w:rPr>
        <w:t xml:space="preserve"> </w:t>
      </w:r>
      <w:r w:rsidRPr="00C53CC6">
        <w:rPr>
          <w:rFonts w:ascii="Cambria" w:hAnsi="Cambria"/>
          <w:sz w:val="24"/>
          <w:szCs w:val="24"/>
        </w:rPr>
        <w:t>is the applicant, th</w:t>
      </w:r>
      <w:r w:rsidR="00C2275D" w:rsidRPr="00C53CC6">
        <w:rPr>
          <w:rFonts w:ascii="Cambria" w:hAnsi="Cambria"/>
          <w:sz w:val="24"/>
          <w:szCs w:val="24"/>
        </w:rPr>
        <w:t>e</w:t>
      </w:r>
      <w:r w:rsidRPr="00C53CC6">
        <w:rPr>
          <w:rFonts w:ascii="Cambria" w:hAnsi="Cambria"/>
          <w:sz w:val="24"/>
          <w:szCs w:val="24"/>
        </w:rPr>
        <w:t xml:space="preserve"> opinion may be provided to the Minister of Health to enable a decision to be made for the purpose of s33 of the Criminal Procedure (Mentally Impaired Persons) Act 2003.</w:t>
      </w:r>
    </w:p>
    <w:p w14:paraId="29484910" w14:textId="77777777" w:rsidR="001D6CCA" w:rsidRDefault="001D6CCA" w:rsidP="00AA75E5">
      <w:pPr>
        <w:spacing w:before="120"/>
        <w:rPr>
          <w:b/>
          <w:bCs/>
          <w:i/>
          <w:iCs/>
          <w:color w:val="00AE6D"/>
          <w:sz w:val="28"/>
          <w:szCs w:val="28"/>
        </w:rPr>
      </w:pPr>
    </w:p>
    <w:p w14:paraId="3933D536" w14:textId="341F212B" w:rsidR="00477849" w:rsidRPr="00D44270" w:rsidRDefault="00477849" w:rsidP="00AA75E5">
      <w:pPr>
        <w:spacing w:before="120"/>
        <w:rPr>
          <w:b/>
          <w:bCs/>
          <w:i/>
          <w:iCs/>
          <w:color w:val="00AE6D"/>
          <w:sz w:val="28"/>
          <w:szCs w:val="28"/>
        </w:rPr>
      </w:pPr>
      <w:r w:rsidRPr="00D44270">
        <w:rPr>
          <w:b/>
          <w:bCs/>
          <w:i/>
          <w:iCs/>
          <w:color w:val="00AE6D"/>
          <w:sz w:val="28"/>
          <w:szCs w:val="28"/>
        </w:rPr>
        <w:t>Restricted Patients</w:t>
      </w:r>
    </w:p>
    <w:p w14:paraId="148757A1" w14:textId="40892079" w:rsidR="00745F21" w:rsidRPr="00477849" w:rsidRDefault="00745F21" w:rsidP="00745F21">
      <w:pPr>
        <w:rPr>
          <w:rFonts w:ascii="Cambria" w:hAnsi="Cambria"/>
          <w:sz w:val="24"/>
          <w:szCs w:val="24"/>
        </w:rPr>
      </w:pPr>
      <w:r w:rsidRPr="00E63B26">
        <w:rPr>
          <w:rFonts w:ascii="Cambria" w:hAnsi="Cambria"/>
          <w:sz w:val="24"/>
          <w:szCs w:val="24"/>
        </w:rPr>
        <w:t xml:space="preserve">Restricted patients have been declared so because they present special difficulties due to the danger they pose to others. </w:t>
      </w:r>
      <w:r w:rsidR="00F25875">
        <w:rPr>
          <w:rFonts w:ascii="Cambria" w:hAnsi="Cambria"/>
          <w:sz w:val="24"/>
          <w:szCs w:val="24"/>
        </w:rPr>
        <w:t>T</w:t>
      </w:r>
      <w:r w:rsidRPr="00E63B26">
        <w:rPr>
          <w:rFonts w:ascii="Cambria" w:hAnsi="Cambria"/>
          <w:sz w:val="24"/>
          <w:szCs w:val="24"/>
        </w:rPr>
        <w:t>he Tribunal must express an opinion as to whether the patient is mentally disordered. If not, then the patient is released from compulsory treatment upon the direction of the Director of Mental Health. If the Tribunal considers the patient is mentally disordered but no longer needs to be a restricted patient, the matter is referred to the Min</w:t>
      </w:r>
      <w:r w:rsidR="004053B5" w:rsidRPr="00E63B26">
        <w:rPr>
          <w:rFonts w:ascii="Cambria" w:hAnsi="Cambria"/>
          <w:sz w:val="24"/>
          <w:szCs w:val="24"/>
        </w:rPr>
        <w:t>is</w:t>
      </w:r>
      <w:r w:rsidRPr="00E63B26">
        <w:rPr>
          <w:rFonts w:ascii="Cambria" w:hAnsi="Cambria"/>
          <w:sz w:val="24"/>
          <w:szCs w:val="24"/>
        </w:rPr>
        <w:t xml:space="preserve">ter of </w:t>
      </w:r>
      <w:r w:rsidR="00E76B89" w:rsidRPr="00E63B26">
        <w:rPr>
          <w:rFonts w:ascii="Cambria" w:hAnsi="Cambria"/>
          <w:sz w:val="24"/>
          <w:szCs w:val="24"/>
        </w:rPr>
        <w:t>Health</w:t>
      </w:r>
      <w:r w:rsidR="00E76B89">
        <w:rPr>
          <w:rFonts w:ascii="Cambria" w:hAnsi="Cambria"/>
          <w:sz w:val="24"/>
          <w:szCs w:val="24"/>
        </w:rPr>
        <w:t xml:space="preserve"> </w:t>
      </w:r>
      <w:r w:rsidR="00E76B89" w:rsidRPr="00E63B26">
        <w:rPr>
          <w:rFonts w:ascii="Cambria" w:hAnsi="Cambria"/>
          <w:sz w:val="24"/>
          <w:szCs w:val="24"/>
        </w:rPr>
        <w:t>who</w:t>
      </w:r>
      <w:r w:rsidR="00F400C1">
        <w:rPr>
          <w:rFonts w:ascii="Cambria" w:hAnsi="Cambria"/>
          <w:sz w:val="24"/>
          <w:szCs w:val="24"/>
        </w:rPr>
        <w:t>,</w:t>
      </w:r>
      <w:r w:rsidR="00970FF9">
        <w:rPr>
          <w:rFonts w:ascii="Cambria" w:hAnsi="Cambria"/>
          <w:sz w:val="24"/>
          <w:szCs w:val="24"/>
        </w:rPr>
        <w:t xml:space="preserve"> </w:t>
      </w:r>
      <w:r w:rsidRPr="00E63B26">
        <w:rPr>
          <w:rFonts w:ascii="Cambria" w:hAnsi="Cambria"/>
          <w:sz w:val="24"/>
          <w:szCs w:val="24"/>
        </w:rPr>
        <w:t>after consultation with the Attorney-General, will decide whether restricted patient status should continue.</w:t>
      </w:r>
    </w:p>
    <w:p w14:paraId="25D3117C" w14:textId="77777777" w:rsidR="001D6CCA" w:rsidRDefault="001D6CCA" w:rsidP="00AA75E5">
      <w:pPr>
        <w:spacing w:before="120"/>
        <w:rPr>
          <w:b/>
          <w:bCs/>
          <w:i/>
          <w:iCs/>
          <w:color w:val="00AE6D"/>
          <w:sz w:val="28"/>
          <w:szCs w:val="28"/>
        </w:rPr>
      </w:pPr>
    </w:p>
    <w:p w14:paraId="27397B41" w14:textId="1123CF44" w:rsidR="00477849" w:rsidRPr="00AA75E5" w:rsidRDefault="00477849" w:rsidP="00AA75E5">
      <w:pPr>
        <w:spacing w:before="120"/>
        <w:rPr>
          <w:b/>
          <w:bCs/>
          <w:i/>
          <w:iCs/>
          <w:color w:val="00AE6D"/>
          <w:sz w:val="28"/>
          <w:szCs w:val="28"/>
        </w:rPr>
      </w:pPr>
      <w:r w:rsidRPr="00AA75E5">
        <w:rPr>
          <w:b/>
          <w:bCs/>
          <w:i/>
          <w:iCs/>
          <w:color w:val="00AE6D"/>
          <w:sz w:val="28"/>
          <w:szCs w:val="28"/>
        </w:rPr>
        <w:t>Right of Appeal</w:t>
      </w:r>
    </w:p>
    <w:p w14:paraId="633A3631" w14:textId="67AF8ADC" w:rsidR="00745F21" w:rsidRPr="00E63B26" w:rsidRDefault="00745F21" w:rsidP="00745F21">
      <w:pPr>
        <w:rPr>
          <w:rFonts w:ascii="Cambria" w:hAnsi="Cambria"/>
          <w:sz w:val="24"/>
          <w:szCs w:val="24"/>
        </w:rPr>
      </w:pPr>
      <w:r w:rsidRPr="00E63B26">
        <w:rPr>
          <w:rFonts w:ascii="Cambria" w:hAnsi="Cambria"/>
          <w:sz w:val="24"/>
          <w:szCs w:val="24"/>
        </w:rPr>
        <w:t xml:space="preserve">Section 83 of the Act provides a right of appeal where the Tribunal considers that a patient is not fit to be released from compulsory status. </w:t>
      </w:r>
      <w:r w:rsidR="00A70080">
        <w:rPr>
          <w:rFonts w:ascii="Cambria" w:hAnsi="Cambria"/>
          <w:sz w:val="24"/>
          <w:szCs w:val="24"/>
        </w:rPr>
        <w:t>This right</w:t>
      </w:r>
      <w:r w:rsidRPr="00E63B26">
        <w:rPr>
          <w:rFonts w:ascii="Cambria" w:hAnsi="Cambria"/>
          <w:sz w:val="24"/>
          <w:szCs w:val="24"/>
        </w:rPr>
        <w:t xml:space="preserve"> is mainly to be exercised by the patient or certain classes of people acting in </w:t>
      </w:r>
      <w:r w:rsidR="00DC5786" w:rsidRPr="00E63B26">
        <w:rPr>
          <w:rFonts w:ascii="Cambria" w:hAnsi="Cambria"/>
          <w:sz w:val="24"/>
          <w:szCs w:val="24"/>
        </w:rPr>
        <w:t>their</w:t>
      </w:r>
      <w:r w:rsidRPr="00E63B26">
        <w:rPr>
          <w:rFonts w:ascii="Cambria" w:hAnsi="Cambria"/>
          <w:sz w:val="24"/>
          <w:szCs w:val="24"/>
        </w:rPr>
        <w:t xml:space="preserve"> interests. </w:t>
      </w:r>
    </w:p>
    <w:p w14:paraId="4B3DDDE0" w14:textId="546F1002" w:rsidR="00856426" w:rsidRDefault="00745F21" w:rsidP="00856426">
      <w:pPr>
        <w:rPr>
          <w:rFonts w:ascii="Cambria" w:hAnsi="Cambria"/>
          <w:sz w:val="24"/>
          <w:szCs w:val="24"/>
        </w:rPr>
      </w:pPr>
      <w:r w:rsidRPr="00E63B26">
        <w:rPr>
          <w:rFonts w:ascii="Cambria" w:hAnsi="Cambria"/>
          <w:sz w:val="24"/>
          <w:szCs w:val="24"/>
        </w:rPr>
        <w:t xml:space="preserve">The psychiatrist responsible for the patient’s care does not have a right of appeal. </w:t>
      </w:r>
      <w:r w:rsidR="00F400C1">
        <w:rPr>
          <w:rFonts w:ascii="Cambria" w:hAnsi="Cambria"/>
          <w:sz w:val="24"/>
          <w:szCs w:val="24"/>
        </w:rPr>
        <w:t xml:space="preserve">They </w:t>
      </w:r>
      <w:r w:rsidRPr="00E63B26">
        <w:rPr>
          <w:rFonts w:ascii="Cambria" w:hAnsi="Cambria"/>
          <w:sz w:val="24"/>
          <w:szCs w:val="24"/>
        </w:rPr>
        <w:t>can make a fresh assessment for the purpose of compulsory treatment if a patient who has been discharged later becomes sufficiently unwell.</w:t>
      </w:r>
    </w:p>
    <w:p w14:paraId="507792F6" w14:textId="77777777" w:rsidR="001D6CCA" w:rsidRDefault="001D6CCA" w:rsidP="00856426">
      <w:pPr>
        <w:spacing w:before="120"/>
        <w:rPr>
          <w:b/>
          <w:bCs/>
          <w:i/>
          <w:iCs/>
          <w:color w:val="00AE6D"/>
          <w:sz w:val="28"/>
          <w:szCs w:val="28"/>
        </w:rPr>
      </w:pPr>
    </w:p>
    <w:p w14:paraId="1F75BFAE" w14:textId="414A0A3D" w:rsidR="00856426" w:rsidRDefault="00856426" w:rsidP="00856426">
      <w:pPr>
        <w:spacing w:before="120"/>
        <w:rPr>
          <w:b/>
          <w:bCs/>
          <w:i/>
          <w:iCs/>
          <w:color w:val="00AE6D"/>
          <w:sz w:val="28"/>
          <w:szCs w:val="28"/>
        </w:rPr>
      </w:pPr>
      <w:r w:rsidRPr="00856426">
        <w:rPr>
          <w:b/>
          <w:bCs/>
          <w:i/>
          <w:iCs/>
          <w:color w:val="00AE6D"/>
          <w:sz w:val="28"/>
          <w:szCs w:val="28"/>
        </w:rPr>
        <w:t>Investigations</w:t>
      </w:r>
    </w:p>
    <w:p w14:paraId="03473FDF" w14:textId="69A2B60E" w:rsidR="00856426" w:rsidRPr="00C43729" w:rsidRDefault="00992E0E" w:rsidP="00856426">
      <w:pPr>
        <w:rPr>
          <w:rFonts w:ascii="Cambria" w:hAnsi="Cambria"/>
          <w:strike/>
          <w:sz w:val="24"/>
          <w:szCs w:val="24"/>
        </w:rPr>
      </w:pPr>
      <w:r w:rsidRPr="00AA7A9D">
        <w:rPr>
          <w:rFonts w:ascii="Cambria" w:hAnsi="Cambria"/>
          <w:sz w:val="24"/>
          <w:szCs w:val="24"/>
        </w:rPr>
        <w:t>Under s</w:t>
      </w:r>
      <w:r w:rsidR="00856426" w:rsidRPr="00AA7A9D">
        <w:rPr>
          <w:rFonts w:ascii="Cambria" w:hAnsi="Cambria"/>
          <w:sz w:val="24"/>
          <w:szCs w:val="24"/>
        </w:rPr>
        <w:t xml:space="preserve">ection </w:t>
      </w:r>
      <w:r w:rsidR="00C0726D" w:rsidRPr="00AA7A9D">
        <w:rPr>
          <w:rFonts w:ascii="Cambria" w:hAnsi="Cambria"/>
          <w:sz w:val="24"/>
          <w:szCs w:val="24"/>
        </w:rPr>
        <w:t>75 of the Act</w:t>
      </w:r>
      <w:r w:rsidRPr="00AA7A9D">
        <w:rPr>
          <w:rFonts w:ascii="Cambria" w:hAnsi="Cambria"/>
          <w:sz w:val="24"/>
          <w:szCs w:val="24"/>
        </w:rPr>
        <w:t xml:space="preserve">, the Tribunal can </w:t>
      </w:r>
      <w:r w:rsidR="00E519EE" w:rsidRPr="00AA7A9D">
        <w:rPr>
          <w:rFonts w:ascii="Cambria" w:hAnsi="Cambria"/>
          <w:sz w:val="24"/>
          <w:szCs w:val="24"/>
        </w:rPr>
        <w:t xml:space="preserve">investigate </w:t>
      </w:r>
      <w:r w:rsidRPr="00AA7A9D">
        <w:rPr>
          <w:rFonts w:ascii="Cambria" w:hAnsi="Cambria"/>
          <w:sz w:val="24"/>
          <w:szCs w:val="24"/>
        </w:rPr>
        <w:t>c</w:t>
      </w:r>
      <w:r w:rsidR="00FC1457" w:rsidRPr="00AA7A9D">
        <w:rPr>
          <w:rFonts w:ascii="Cambria" w:hAnsi="Cambria"/>
          <w:sz w:val="24"/>
          <w:szCs w:val="24"/>
        </w:rPr>
        <w:t xml:space="preserve">omplaints made </w:t>
      </w:r>
      <w:r w:rsidR="00B4453E" w:rsidRPr="00AA7A9D">
        <w:rPr>
          <w:rFonts w:ascii="Cambria" w:hAnsi="Cambria"/>
          <w:sz w:val="24"/>
          <w:szCs w:val="24"/>
        </w:rPr>
        <w:t>to a D</w:t>
      </w:r>
      <w:r w:rsidR="00FC1457" w:rsidRPr="00AA7A9D">
        <w:rPr>
          <w:rFonts w:ascii="Cambria" w:hAnsi="Cambria"/>
          <w:sz w:val="24"/>
          <w:szCs w:val="24"/>
        </w:rPr>
        <w:t xml:space="preserve">istrict </w:t>
      </w:r>
      <w:r w:rsidR="00B4453E" w:rsidRPr="00AA7A9D">
        <w:rPr>
          <w:rFonts w:ascii="Cambria" w:hAnsi="Cambria"/>
          <w:sz w:val="24"/>
          <w:szCs w:val="24"/>
        </w:rPr>
        <w:t>I</w:t>
      </w:r>
      <w:r w:rsidR="00FC1457" w:rsidRPr="00AA7A9D">
        <w:rPr>
          <w:rFonts w:ascii="Cambria" w:hAnsi="Cambria"/>
          <w:sz w:val="24"/>
          <w:szCs w:val="24"/>
        </w:rPr>
        <w:t xml:space="preserve">nspector </w:t>
      </w:r>
      <w:r w:rsidR="00B4453E" w:rsidRPr="00AA7A9D">
        <w:rPr>
          <w:rFonts w:ascii="Cambria" w:hAnsi="Cambria"/>
          <w:sz w:val="24"/>
          <w:szCs w:val="24"/>
        </w:rPr>
        <w:t>(</w:t>
      </w:r>
      <w:r w:rsidR="00FC1457" w:rsidRPr="00AA7A9D">
        <w:rPr>
          <w:rFonts w:ascii="Cambria" w:hAnsi="Cambria"/>
          <w:sz w:val="24"/>
          <w:szCs w:val="24"/>
        </w:rPr>
        <w:t>or</w:t>
      </w:r>
      <w:r w:rsidR="00961F87" w:rsidRPr="00AA7A9D">
        <w:rPr>
          <w:rFonts w:ascii="Cambria" w:hAnsi="Cambria"/>
          <w:sz w:val="24"/>
          <w:szCs w:val="24"/>
        </w:rPr>
        <w:t xml:space="preserve"> official </w:t>
      </w:r>
      <w:r w:rsidR="001379B7" w:rsidRPr="00AA7A9D">
        <w:rPr>
          <w:rFonts w:ascii="Cambria" w:hAnsi="Cambria"/>
          <w:sz w:val="24"/>
          <w:szCs w:val="24"/>
        </w:rPr>
        <w:t>visitor</w:t>
      </w:r>
      <w:r w:rsidR="00B4453E" w:rsidRPr="00AA7A9D">
        <w:rPr>
          <w:rFonts w:ascii="Cambria" w:hAnsi="Cambria"/>
          <w:sz w:val="24"/>
          <w:szCs w:val="24"/>
        </w:rPr>
        <w:t>)</w:t>
      </w:r>
      <w:r w:rsidR="001379B7" w:rsidRPr="00AA7A9D">
        <w:rPr>
          <w:rFonts w:ascii="Cambria" w:hAnsi="Cambria"/>
          <w:sz w:val="24"/>
          <w:szCs w:val="24"/>
        </w:rPr>
        <w:t xml:space="preserve"> if</w:t>
      </w:r>
      <w:r w:rsidR="00961F87" w:rsidRPr="00AA7A9D">
        <w:rPr>
          <w:rFonts w:ascii="Cambria" w:hAnsi="Cambria"/>
          <w:sz w:val="24"/>
          <w:szCs w:val="24"/>
        </w:rPr>
        <w:t xml:space="preserve"> the complainant is not satisfied with the outcome.</w:t>
      </w:r>
      <w:r w:rsidR="00F400C1">
        <w:rPr>
          <w:rFonts w:ascii="Cambria" w:hAnsi="Cambria"/>
          <w:sz w:val="24"/>
          <w:szCs w:val="24"/>
        </w:rPr>
        <w:t xml:space="preserve"> </w:t>
      </w:r>
    </w:p>
    <w:p w14:paraId="5F69F054" w14:textId="77777777" w:rsidR="001676CE" w:rsidRDefault="001676CE" w:rsidP="00D32691">
      <w:pPr>
        <w:pStyle w:val="MHRTsubtitle"/>
      </w:pPr>
    </w:p>
    <w:p w14:paraId="1941FCC4" w14:textId="77777777" w:rsidR="00F14CEB" w:rsidRDefault="00F14CEB" w:rsidP="00D32691">
      <w:pPr>
        <w:pStyle w:val="MHRTsubtitle"/>
      </w:pPr>
    </w:p>
    <w:p w14:paraId="7E35A7B2" w14:textId="77777777" w:rsidR="00D96289" w:rsidRPr="001A2DD6" w:rsidRDefault="00D96289" w:rsidP="00D32691">
      <w:pPr>
        <w:pStyle w:val="MHRTsubtitle"/>
      </w:pPr>
      <w:r w:rsidRPr="001A2DD6">
        <w:lastRenderedPageBreak/>
        <w:t>The powers of the Tribunal</w:t>
      </w:r>
    </w:p>
    <w:p w14:paraId="6B6F5F0F" w14:textId="77777777" w:rsidR="00745F21" w:rsidRPr="001676CE" w:rsidRDefault="00745F21" w:rsidP="00745F21">
      <w:pPr>
        <w:spacing w:before="240"/>
        <w:rPr>
          <w:rFonts w:ascii="Cambria" w:hAnsi="Cambria"/>
          <w:sz w:val="24"/>
          <w:szCs w:val="24"/>
        </w:rPr>
      </w:pPr>
      <w:r w:rsidRPr="001676CE">
        <w:rPr>
          <w:rFonts w:ascii="Cambria" w:hAnsi="Cambria"/>
          <w:sz w:val="24"/>
          <w:szCs w:val="24"/>
        </w:rPr>
        <w:t xml:space="preserve">The Act confers on the Tribunal a range of powers </w:t>
      </w:r>
      <w:proofErr w:type="gramStart"/>
      <w:r w:rsidRPr="001676CE">
        <w:rPr>
          <w:rFonts w:ascii="Cambria" w:hAnsi="Cambria"/>
          <w:sz w:val="24"/>
          <w:szCs w:val="24"/>
        </w:rPr>
        <w:t>in order to</w:t>
      </w:r>
      <w:proofErr w:type="gramEnd"/>
      <w:r w:rsidRPr="001676CE">
        <w:rPr>
          <w:rFonts w:ascii="Cambria" w:hAnsi="Cambria"/>
          <w:sz w:val="24"/>
          <w:szCs w:val="24"/>
        </w:rPr>
        <w:t xml:space="preserve"> enable it to discharge its functions. </w:t>
      </w:r>
    </w:p>
    <w:p w14:paraId="2A9EA4FB" w14:textId="4A7BEE40" w:rsidR="00745F21" w:rsidRPr="001676CE" w:rsidRDefault="00745F21" w:rsidP="00745F21">
      <w:pPr>
        <w:spacing w:before="240"/>
        <w:rPr>
          <w:rFonts w:ascii="Cambria" w:hAnsi="Cambria"/>
          <w:sz w:val="24"/>
          <w:szCs w:val="24"/>
          <w:shd w:val="clear" w:color="auto" w:fill="FFFFFF"/>
        </w:rPr>
      </w:pPr>
      <w:r w:rsidRPr="001676CE">
        <w:rPr>
          <w:rFonts w:ascii="Cambria" w:hAnsi="Cambria"/>
          <w:sz w:val="24"/>
          <w:szCs w:val="24"/>
        </w:rPr>
        <w:t>Pursuant to s104(3) of the Act</w:t>
      </w:r>
      <w:r w:rsidR="00A70080">
        <w:rPr>
          <w:rFonts w:ascii="Cambria" w:hAnsi="Cambria"/>
          <w:sz w:val="24"/>
          <w:szCs w:val="24"/>
        </w:rPr>
        <w:t>,</w:t>
      </w:r>
      <w:r w:rsidRPr="001676CE">
        <w:rPr>
          <w:rFonts w:ascii="Cambria" w:hAnsi="Cambria"/>
          <w:sz w:val="24"/>
          <w:szCs w:val="24"/>
        </w:rPr>
        <w:t xml:space="preserve"> these include </w:t>
      </w:r>
      <w:r w:rsidRPr="001676CE">
        <w:rPr>
          <w:rFonts w:ascii="Cambria" w:hAnsi="Cambria"/>
          <w:sz w:val="24"/>
          <w:szCs w:val="24"/>
          <w:shd w:val="clear" w:color="auto" w:fill="FFFFFF"/>
        </w:rPr>
        <w:t>the powers and authority to summon</w:t>
      </w:r>
      <w:r w:rsidR="007D4A40" w:rsidRPr="001676CE">
        <w:rPr>
          <w:rFonts w:ascii="Cambria" w:hAnsi="Cambria"/>
          <w:sz w:val="24"/>
          <w:szCs w:val="24"/>
          <w:shd w:val="clear" w:color="auto" w:fill="FFFFFF"/>
        </w:rPr>
        <w:t>s</w:t>
      </w:r>
      <w:r w:rsidRPr="001676CE">
        <w:rPr>
          <w:rFonts w:ascii="Cambria" w:hAnsi="Cambria"/>
          <w:sz w:val="24"/>
          <w:szCs w:val="24"/>
          <w:shd w:val="clear" w:color="auto" w:fill="FFFFFF"/>
        </w:rPr>
        <w:t xml:space="preserve"> witnesses and</w:t>
      </w:r>
      <w:r w:rsidR="007D4A40" w:rsidRPr="001676CE">
        <w:rPr>
          <w:rFonts w:ascii="Cambria" w:hAnsi="Cambria"/>
          <w:sz w:val="24"/>
          <w:szCs w:val="24"/>
          <w:shd w:val="clear" w:color="auto" w:fill="FFFFFF"/>
        </w:rPr>
        <w:t xml:space="preserve"> to</w:t>
      </w:r>
      <w:r w:rsidRPr="001676CE">
        <w:rPr>
          <w:rFonts w:ascii="Cambria" w:hAnsi="Cambria"/>
          <w:sz w:val="24"/>
          <w:szCs w:val="24"/>
          <w:shd w:val="clear" w:color="auto" w:fill="FFFFFF"/>
        </w:rPr>
        <w:t xml:space="preserve"> receive evidence </w:t>
      </w:r>
      <w:r w:rsidR="00A70080">
        <w:rPr>
          <w:rFonts w:ascii="Cambria" w:hAnsi="Cambria"/>
          <w:sz w:val="24"/>
          <w:szCs w:val="24"/>
          <w:shd w:val="clear" w:color="auto" w:fill="FFFFFF"/>
        </w:rPr>
        <w:t xml:space="preserve">that are </w:t>
      </w:r>
      <w:r w:rsidRPr="001676CE">
        <w:rPr>
          <w:rFonts w:ascii="Cambria" w:hAnsi="Cambria"/>
          <w:sz w:val="24"/>
          <w:szCs w:val="24"/>
          <w:shd w:val="clear" w:color="auto" w:fill="FFFFFF"/>
        </w:rPr>
        <w:t xml:space="preserve">conferred on Commissions of Inquiry by the </w:t>
      </w:r>
      <w:hyperlink r:id="rId17" w:history="1">
        <w:r w:rsidRPr="001676CE">
          <w:rPr>
            <w:rStyle w:val="Hyperlink"/>
            <w:rFonts w:ascii="Cambria" w:hAnsi="Cambria"/>
            <w:color w:val="auto"/>
            <w:sz w:val="24"/>
            <w:szCs w:val="24"/>
            <w:u w:val="none"/>
            <w:bdr w:val="none" w:sz="0" w:space="0" w:color="auto" w:frame="1"/>
          </w:rPr>
          <w:t>Commissions of Inquiry Act 1908</w:t>
        </w:r>
      </w:hyperlink>
      <w:r w:rsidRPr="001676CE">
        <w:rPr>
          <w:rFonts w:ascii="Cambria" w:hAnsi="Cambria"/>
          <w:sz w:val="24"/>
          <w:szCs w:val="24"/>
        </w:rPr>
        <w:t xml:space="preserve">.  </w:t>
      </w:r>
    </w:p>
    <w:p w14:paraId="232C05A1" w14:textId="77777777" w:rsidR="00745F21" w:rsidRDefault="00745F21" w:rsidP="00745F21">
      <w:pPr>
        <w:spacing w:before="240"/>
        <w:rPr>
          <w:rFonts w:ascii="Cambria" w:hAnsi="Cambria"/>
          <w:sz w:val="24"/>
          <w:szCs w:val="24"/>
          <w:shd w:val="clear" w:color="auto" w:fill="FFFFFF"/>
        </w:rPr>
      </w:pPr>
      <w:r w:rsidRPr="001676CE">
        <w:rPr>
          <w:rFonts w:ascii="Cambria" w:hAnsi="Cambria"/>
          <w:sz w:val="24"/>
          <w:szCs w:val="24"/>
          <w:shd w:val="clear" w:color="auto" w:fill="FFFFFF"/>
        </w:rPr>
        <w:t>The Tribunal prefers to operate in a cooperative manner without resorting to formal use of such powers.</w:t>
      </w:r>
      <w:r>
        <w:rPr>
          <w:rFonts w:ascii="Cambria" w:hAnsi="Cambria"/>
          <w:sz w:val="24"/>
          <w:szCs w:val="24"/>
          <w:shd w:val="clear" w:color="auto" w:fill="FFFFFF"/>
        </w:rPr>
        <w:t xml:space="preserve"> </w:t>
      </w:r>
    </w:p>
    <w:p w14:paraId="7FCCD18D" w14:textId="138A977D" w:rsidR="001D6CCA" w:rsidRDefault="001D6CCA">
      <w:pPr>
        <w:jc w:val="left"/>
        <w:rPr>
          <w:rFonts w:ascii="Cambria" w:hAnsi="Cambria"/>
          <w:sz w:val="24"/>
          <w:szCs w:val="24"/>
          <w:shd w:val="clear" w:color="auto" w:fill="FFFFFF"/>
        </w:rPr>
      </w:pPr>
    </w:p>
    <w:p w14:paraId="6AE0C029" w14:textId="77777777" w:rsidR="00D57683" w:rsidRPr="00513CB1" w:rsidRDefault="00E1682A" w:rsidP="00D57683">
      <w:pPr>
        <w:pStyle w:val="Header1"/>
      </w:pPr>
      <w:bookmarkStart w:id="4" w:name="_Toc51087755"/>
      <w:r>
        <w:rPr>
          <w:b w:val="0"/>
          <w:noProof/>
          <w:color w:val="5B9BD5" w:themeColor="accent5"/>
          <w:sz w:val="72"/>
          <w:szCs w:val="72"/>
          <w:lang w:eastAsia="en-NZ"/>
        </w:rPr>
        <mc:AlternateContent>
          <mc:Choice Requires="wps">
            <w:drawing>
              <wp:anchor distT="0" distB="0" distL="114300" distR="114300" simplePos="0" relativeHeight="251658247" behindDoc="1" locked="0" layoutInCell="1" allowOverlap="1" wp14:anchorId="13131B40" wp14:editId="67FF9F3C">
                <wp:simplePos x="0" y="0"/>
                <wp:positionH relativeFrom="margin">
                  <wp:posOffset>0</wp:posOffset>
                </wp:positionH>
                <wp:positionV relativeFrom="paragraph">
                  <wp:posOffset>615950</wp:posOffset>
                </wp:positionV>
                <wp:extent cx="4705350" cy="215900"/>
                <wp:effectExtent l="0" t="0" r="0" b="0"/>
                <wp:wrapTopAndBottom/>
                <wp:docPr id="25" name="Rectangle 25"/>
                <wp:cNvGraphicFramePr/>
                <a:graphic xmlns:a="http://schemas.openxmlformats.org/drawingml/2006/main">
                  <a:graphicData uri="http://schemas.microsoft.com/office/word/2010/wordprocessingShape">
                    <wps:wsp>
                      <wps:cNvSpPr/>
                      <wps:spPr>
                        <a:xfrm>
                          <a:off x="0" y="0"/>
                          <a:ext cx="4705350" cy="2159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5327D9" w14:textId="77777777" w:rsidR="00B402CB" w:rsidRDefault="00B402C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31B40" id="Rectangle 25" o:spid="_x0000_s1033" style="position:absolute;margin-left:0;margin-top:48.5pt;width:370.5pt;height:17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" fillcolor="#5b9bd5 [3208]" stroked="f" strokeweight="1pt">
                <v:textbox>
                  <w:txbxContent>
                    <w:p w14:paraId="4A5327D9" w14:textId="77777777" w:rsidR="00B402CB" w:rsidRDefault="00B402CB"/>
                  </w:txbxContent>
                </v:textbox>
                <w10:wrap type="topAndBottom" anchorx="margin"/>
              </v:rect>
            </w:pict>
          </mc:Fallback>
        </mc:AlternateContent>
      </w:r>
      <w:r w:rsidR="00151E91" w:rsidRPr="00153E84">
        <w:t>Membership</w:t>
      </w:r>
      <w:r w:rsidR="00684819" w:rsidRPr="00153E84">
        <w:t xml:space="preserve"> of the Tribunal</w:t>
      </w:r>
      <w:bookmarkEnd w:id="4"/>
    </w:p>
    <w:p w14:paraId="4B38DA75" w14:textId="77777777" w:rsidR="00B0516F" w:rsidRPr="00320ED4" w:rsidRDefault="00B0516F" w:rsidP="00320ED4">
      <w:pPr>
        <w:autoSpaceDE w:val="0"/>
        <w:autoSpaceDN w:val="0"/>
        <w:adjustRightInd w:val="0"/>
        <w:spacing w:after="0" w:line="240" w:lineRule="auto"/>
        <w:rPr>
          <w:rFonts w:ascii="Cambria" w:hAnsi="Cambria" w:cs="Garamond"/>
          <w:color w:val="000000"/>
          <w:sz w:val="24"/>
          <w:szCs w:val="24"/>
        </w:rPr>
      </w:pPr>
    </w:p>
    <w:p w14:paraId="5F219431" w14:textId="77777777" w:rsidR="005F6323" w:rsidRPr="00BE56E0" w:rsidRDefault="000F3DC0" w:rsidP="00D57683">
      <w:pPr>
        <w:rPr>
          <w:rFonts w:ascii="Cambria" w:hAnsi="Cambria"/>
          <w:sz w:val="24"/>
          <w:szCs w:val="24"/>
        </w:rPr>
      </w:pPr>
      <w:r w:rsidRPr="00BE56E0">
        <w:rPr>
          <w:rFonts w:ascii="Cambria" w:hAnsi="Cambria"/>
          <w:sz w:val="24"/>
          <w:szCs w:val="24"/>
        </w:rPr>
        <w:t xml:space="preserve">Every </w:t>
      </w:r>
      <w:r w:rsidR="00744094" w:rsidRPr="00BE56E0">
        <w:rPr>
          <w:rFonts w:ascii="Cambria" w:hAnsi="Cambria"/>
          <w:sz w:val="24"/>
          <w:szCs w:val="24"/>
        </w:rPr>
        <w:t>r</w:t>
      </w:r>
      <w:r w:rsidRPr="00BE56E0">
        <w:rPr>
          <w:rFonts w:ascii="Cambria" w:hAnsi="Cambria"/>
          <w:sz w:val="24"/>
          <w:szCs w:val="24"/>
        </w:rPr>
        <w:t>eview</w:t>
      </w:r>
      <w:r w:rsidR="00744094" w:rsidRPr="00BE56E0">
        <w:rPr>
          <w:rFonts w:ascii="Cambria" w:hAnsi="Cambria"/>
          <w:sz w:val="24"/>
          <w:szCs w:val="24"/>
        </w:rPr>
        <w:t xml:space="preserve"> is heard by </w:t>
      </w:r>
      <w:r w:rsidR="005F6323" w:rsidRPr="00BE56E0">
        <w:rPr>
          <w:rFonts w:ascii="Cambria" w:hAnsi="Cambria"/>
          <w:sz w:val="24"/>
          <w:szCs w:val="24"/>
        </w:rPr>
        <w:t xml:space="preserve">a Tribunal comprising </w:t>
      </w:r>
      <w:r w:rsidRPr="00BE56E0">
        <w:rPr>
          <w:rFonts w:ascii="Cambria" w:hAnsi="Cambria"/>
          <w:sz w:val="24"/>
          <w:szCs w:val="24"/>
        </w:rPr>
        <w:t>three members</w:t>
      </w:r>
      <w:r w:rsidR="00744094" w:rsidRPr="00BE56E0">
        <w:rPr>
          <w:rFonts w:ascii="Cambria" w:hAnsi="Cambria"/>
          <w:sz w:val="24"/>
          <w:szCs w:val="24"/>
        </w:rPr>
        <w:t xml:space="preserve">, </w:t>
      </w:r>
      <w:r w:rsidRPr="00BE56E0">
        <w:rPr>
          <w:rFonts w:ascii="Cambria" w:hAnsi="Cambria"/>
          <w:sz w:val="24"/>
          <w:szCs w:val="24"/>
        </w:rPr>
        <w:t xml:space="preserve">a </w:t>
      </w:r>
      <w:r w:rsidR="00744094" w:rsidRPr="00BE56E0">
        <w:rPr>
          <w:rFonts w:ascii="Cambria" w:hAnsi="Cambria"/>
          <w:sz w:val="24"/>
          <w:szCs w:val="24"/>
        </w:rPr>
        <w:t xml:space="preserve">lawyer, </w:t>
      </w:r>
      <w:r w:rsidRPr="00BE56E0">
        <w:rPr>
          <w:rFonts w:ascii="Cambria" w:hAnsi="Cambria"/>
          <w:sz w:val="24"/>
          <w:szCs w:val="24"/>
        </w:rPr>
        <w:t xml:space="preserve">a </w:t>
      </w:r>
      <w:proofErr w:type="gramStart"/>
      <w:r w:rsidRPr="00BE56E0">
        <w:rPr>
          <w:rFonts w:ascii="Cambria" w:hAnsi="Cambria"/>
          <w:sz w:val="24"/>
          <w:szCs w:val="24"/>
        </w:rPr>
        <w:t>psychiatrist</w:t>
      </w:r>
      <w:proofErr w:type="gramEnd"/>
      <w:r w:rsidRPr="00BE56E0">
        <w:rPr>
          <w:rFonts w:ascii="Cambria" w:hAnsi="Cambria"/>
          <w:sz w:val="24"/>
          <w:szCs w:val="24"/>
        </w:rPr>
        <w:t xml:space="preserve"> and a community member</w:t>
      </w:r>
      <w:r w:rsidR="005F6323" w:rsidRPr="00BE56E0">
        <w:rPr>
          <w:rFonts w:ascii="Cambria" w:hAnsi="Cambria"/>
          <w:sz w:val="24"/>
          <w:szCs w:val="24"/>
        </w:rPr>
        <w:t>, although a</w:t>
      </w:r>
      <w:r w:rsidR="00744094" w:rsidRPr="00BE56E0">
        <w:rPr>
          <w:rFonts w:ascii="Cambria" w:hAnsi="Cambria"/>
          <w:sz w:val="24"/>
          <w:szCs w:val="24"/>
        </w:rPr>
        <w:t xml:space="preserve">dditional members may be co-opted by the Tribunal for a particular hearing. </w:t>
      </w:r>
    </w:p>
    <w:p w14:paraId="263F05E7" w14:textId="6099697E" w:rsidR="005F6323" w:rsidRPr="009C0B27" w:rsidRDefault="005F6323" w:rsidP="005F6323">
      <w:pPr>
        <w:rPr>
          <w:rFonts w:ascii="Cambria" w:hAnsi="Cambria"/>
          <w:bCs/>
          <w:sz w:val="24"/>
          <w:szCs w:val="24"/>
        </w:rPr>
      </w:pPr>
      <w:r w:rsidRPr="009C0B27">
        <w:rPr>
          <w:rFonts w:ascii="Cambria" w:eastAsia="Century" w:hAnsi="Cambria"/>
          <w:sz w:val="24"/>
          <w:szCs w:val="24"/>
        </w:rPr>
        <w:t>The members are appointed by the Minister of Health. The membership is reviewed every three years</w:t>
      </w:r>
      <w:r w:rsidR="00917991" w:rsidRPr="009C0B27">
        <w:rPr>
          <w:rFonts w:ascii="Cambria" w:eastAsia="Century" w:hAnsi="Cambria"/>
          <w:sz w:val="24"/>
          <w:szCs w:val="24"/>
        </w:rPr>
        <w:t xml:space="preserve">. </w:t>
      </w:r>
      <w:r w:rsidR="00C92D79" w:rsidRPr="009C0B27">
        <w:rPr>
          <w:rFonts w:ascii="Cambria" w:eastAsia="Century" w:hAnsi="Cambria"/>
          <w:sz w:val="24"/>
          <w:szCs w:val="24"/>
        </w:rPr>
        <w:t xml:space="preserve">The outcome of the last review </w:t>
      </w:r>
      <w:r w:rsidR="0034631A" w:rsidRPr="009C0B27">
        <w:rPr>
          <w:rFonts w:ascii="Cambria" w:eastAsia="Century" w:hAnsi="Cambria"/>
          <w:sz w:val="24"/>
          <w:szCs w:val="24"/>
        </w:rPr>
        <w:t xml:space="preserve">was </w:t>
      </w:r>
      <w:r w:rsidR="009C0B27" w:rsidRPr="009C0B27">
        <w:rPr>
          <w:rFonts w:ascii="Cambria" w:eastAsia="Century" w:hAnsi="Cambria"/>
          <w:sz w:val="24"/>
          <w:szCs w:val="24"/>
        </w:rPr>
        <w:t xml:space="preserve">on </w:t>
      </w:r>
      <w:r w:rsidR="0034631A" w:rsidRPr="009C0B27">
        <w:rPr>
          <w:rFonts w:ascii="Cambria" w:eastAsia="Century" w:hAnsi="Cambria"/>
          <w:sz w:val="24"/>
          <w:szCs w:val="24"/>
        </w:rPr>
        <w:t>t</w:t>
      </w:r>
      <w:r w:rsidR="00BC67E7" w:rsidRPr="009C0B27">
        <w:rPr>
          <w:rFonts w:ascii="Cambria" w:eastAsia="Century" w:hAnsi="Cambria"/>
          <w:sz w:val="24"/>
          <w:szCs w:val="24"/>
        </w:rPr>
        <w:t>he</w:t>
      </w:r>
      <w:r w:rsidR="00A54D4E" w:rsidRPr="009C0B27">
        <w:rPr>
          <w:rFonts w:ascii="Cambria" w:hAnsi="Cambria"/>
          <w:bCs/>
          <w:sz w:val="24"/>
          <w:szCs w:val="24"/>
        </w:rPr>
        <w:t xml:space="preserve"> 19 November 2021</w:t>
      </w:r>
      <w:r w:rsidR="00D25839">
        <w:rPr>
          <w:rFonts w:ascii="Cambria" w:hAnsi="Cambria"/>
          <w:bCs/>
          <w:sz w:val="24"/>
          <w:szCs w:val="24"/>
        </w:rPr>
        <w:t>.</w:t>
      </w:r>
    </w:p>
    <w:p w14:paraId="5AD22A2F" w14:textId="7E5B8886" w:rsidR="005F6323" w:rsidRPr="009C0B27" w:rsidRDefault="005F6323">
      <w:pPr>
        <w:rPr>
          <w:rFonts w:ascii="Cambria" w:eastAsia="Century" w:hAnsi="Cambria"/>
          <w:sz w:val="24"/>
          <w:szCs w:val="24"/>
        </w:rPr>
      </w:pPr>
      <w:r w:rsidRPr="009C0B27">
        <w:rPr>
          <w:rFonts w:ascii="Cambria" w:eastAsia="Century" w:hAnsi="Cambria"/>
          <w:sz w:val="24"/>
          <w:szCs w:val="24"/>
        </w:rPr>
        <w:t xml:space="preserve">The Tribunal seeks to ensure </w:t>
      </w:r>
      <w:r w:rsidR="008C6797" w:rsidRPr="009C0B27">
        <w:rPr>
          <w:rFonts w:ascii="Cambria" w:eastAsia="Century" w:hAnsi="Cambria"/>
          <w:sz w:val="24"/>
          <w:szCs w:val="24"/>
        </w:rPr>
        <w:t xml:space="preserve">ethnic and gender </w:t>
      </w:r>
      <w:r w:rsidRPr="009C0B27">
        <w:rPr>
          <w:rFonts w:ascii="Cambria" w:eastAsia="Century" w:hAnsi="Cambria"/>
          <w:sz w:val="24"/>
          <w:szCs w:val="24"/>
        </w:rPr>
        <w:t xml:space="preserve">diversity </w:t>
      </w:r>
      <w:r w:rsidR="00F400C1">
        <w:rPr>
          <w:rFonts w:ascii="Cambria" w:eastAsia="Century" w:hAnsi="Cambria"/>
          <w:sz w:val="24"/>
          <w:szCs w:val="24"/>
        </w:rPr>
        <w:t>at</w:t>
      </w:r>
      <w:r w:rsidR="00F400C1" w:rsidRPr="009C0B27">
        <w:rPr>
          <w:rFonts w:ascii="Cambria" w:eastAsia="Century" w:hAnsi="Cambria"/>
          <w:sz w:val="24"/>
          <w:szCs w:val="24"/>
        </w:rPr>
        <w:t xml:space="preserve"> </w:t>
      </w:r>
      <w:r w:rsidR="008C6797" w:rsidRPr="009C0B27">
        <w:rPr>
          <w:rFonts w:ascii="Cambria" w:eastAsia="Century" w:hAnsi="Cambria"/>
          <w:sz w:val="24"/>
          <w:szCs w:val="24"/>
        </w:rPr>
        <w:t>review</w:t>
      </w:r>
      <w:r w:rsidR="0021048C" w:rsidRPr="009C0B27">
        <w:rPr>
          <w:rFonts w:ascii="Cambria" w:eastAsia="Century" w:hAnsi="Cambria"/>
          <w:sz w:val="24"/>
          <w:szCs w:val="24"/>
        </w:rPr>
        <w:t xml:space="preserve"> hearings</w:t>
      </w:r>
      <w:r w:rsidR="008C6797" w:rsidRPr="009C0B27">
        <w:rPr>
          <w:rFonts w:ascii="Cambria" w:eastAsia="Century" w:hAnsi="Cambria"/>
          <w:sz w:val="24"/>
          <w:szCs w:val="24"/>
        </w:rPr>
        <w:t xml:space="preserve">, to ensure a fair allocation of work and to </w:t>
      </w:r>
      <w:r w:rsidRPr="009C0B27">
        <w:rPr>
          <w:rFonts w:ascii="Cambria" w:eastAsia="Century" w:hAnsi="Cambria"/>
          <w:sz w:val="24"/>
          <w:szCs w:val="24"/>
        </w:rPr>
        <w:t xml:space="preserve">ensure all members </w:t>
      </w:r>
      <w:r w:rsidR="008C6797" w:rsidRPr="009C0B27">
        <w:rPr>
          <w:rFonts w:ascii="Cambria" w:eastAsia="Century" w:hAnsi="Cambria"/>
          <w:sz w:val="24"/>
          <w:szCs w:val="24"/>
        </w:rPr>
        <w:t xml:space="preserve">undertake sufficient work to </w:t>
      </w:r>
      <w:r w:rsidRPr="009C0B27">
        <w:rPr>
          <w:rFonts w:ascii="Cambria" w:eastAsia="Century" w:hAnsi="Cambria"/>
          <w:sz w:val="24"/>
          <w:szCs w:val="24"/>
        </w:rPr>
        <w:t>retain their expertise.</w:t>
      </w:r>
    </w:p>
    <w:p w14:paraId="4BA940EA" w14:textId="030B2064" w:rsidR="002F4AD2" w:rsidRDefault="000F3DC0" w:rsidP="00F14CEB">
      <w:pPr>
        <w:rPr>
          <w:rFonts w:ascii="Cambria" w:eastAsia="Century" w:hAnsi="Cambria"/>
          <w:sz w:val="24"/>
          <w:szCs w:val="24"/>
        </w:rPr>
      </w:pPr>
      <w:r w:rsidRPr="009C0B27">
        <w:rPr>
          <w:rFonts w:ascii="Cambria" w:eastAsia="Century" w:hAnsi="Cambria"/>
          <w:sz w:val="24"/>
          <w:szCs w:val="24"/>
        </w:rPr>
        <w:t xml:space="preserve">The members who held office during the report year </w:t>
      </w:r>
      <w:r w:rsidR="002B789C" w:rsidRPr="009C0B27">
        <w:rPr>
          <w:rFonts w:ascii="Cambria" w:eastAsia="Century" w:hAnsi="Cambria"/>
          <w:sz w:val="24"/>
          <w:szCs w:val="24"/>
        </w:rPr>
        <w:t>are listed below</w:t>
      </w:r>
      <w:r w:rsidR="002F4AD2" w:rsidRPr="009C0B27">
        <w:rPr>
          <w:rFonts w:ascii="Cambria" w:eastAsia="Century" w:hAnsi="Cambria"/>
          <w:sz w:val="24"/>
          <w:szCs w:val="24"/>
        </w:rPr>
        <w:t>.</w:t>
      </w:r>
      <w:r w:rsidR="00840711" w:rsidRPr="009C0B27">
        <w:rPr>
          <w:rFonts w:ascii="Cambria" w:eastAsia="Century" w:hAnsi="Cambria"/>
          <w:sz w:val="24"/>
          <w:szCs w:val="24"/>
        </w:rPr>
        <w:t xml:space="preserve"> </w:t>
      </w:r>
      <w:r w:rsidR="002B789C" w:rsidRPr="009C0B27">
        <w:rPr>
          <w:rFonts w:ascii="Cambria" w:eastAsia="Century" w:hAnsi="Cambria"/>
          <w:sz w:val="24"/>
          <w:szCs w:val="24"/>
        </w:rPr>
        <w:t xml:space="preserve">More information about </w:t>
      </w:r>
      <w:r w:rsidR="00C36A26" w:rsidRPr="009C0B27">
        <w:rPr>
          <w:rFonts w:ascii="Cambria" w:eastAsia="Century" w:hAnsi="Cambria"/>
          <w:sz w:val="24"/>
          <w:szCs w:val="24"/>
        </w:rPr>
        <w:t>members</w:t>
      </w:r>
      <w:r w:rsidR="002B789C" w:rsidRPr="009C0B27">
        <w:rPr>
          <w:rFonts w:ascii="Cambria" w:eastAsia="Century" w:hAnsi="Cambria"/>
          <w:sz w:val="24"/>
          <w:szCs w:val="24"/>
        </w:rPr>
        <w:t xml:space="preserve"> is contained in Appendix </w:t>
      </w:r>
      <w:r w:rsidR="008455D4">
        <w:rPr>
          <w:rFonts w:ascii="Cambria" w:eastAsia="Century" w:hAnsi="Cambria"/>
          <w:sz w:val="24"/>
          <w:szCs w:val="24"/>
        </w:rPr>
        <w:t>A</w:t>
      </w:r>
      <w:r w:rsidR="009B551E" w:rsidRPr="009C0B27">
        <w:rPr>
          <w:rFonts w:ascii="Cambria" w:eastAsia="Century" w:hAnsi="Cambria"/>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253"/>
      </w:tblGrid>
      <w:tr w:rsidR="00046A6A" w14:paraId="325926C8" w14:textId="77777777" w:rsidTr="00F60046">
        <w:trPr>
          <w:trHeight w:val="341"/>
        </w:trPr>
        <w:tc>
          <w:tcPr>
            <w:tcW w:w="4536" w:type="dxa"/>
            <w:tcBorders>
              <w:top w:val="single" w:sz="4" w:space="0" w:color="auto"/>
              <w:left w:val="single" w:sz="4" w:space="0" w:color="auto"/>
              <w:bottom w:val="single" w:sz="4" w:space="0" w:color="auto"/>
              <w:right w:val="single" w:sz="4" w:space="0" w:color="auto"/>
            </w:tcBorders>
            <w:vAlign w:val="bottom"/>
          </w:tcPr>
          <w:p w14:paraId="336664A9" w14:textId="77777777" w:rsidR="00046A6A" w:rsidRPr="007D04D6" w:rsidRDefault="00046A6A" w:rsidP="00F14CEB">
            <w:pPr>
              <w:spacing w:line="259" w:lineRule="auto"/>
              <w:jc w:val="left"/>
              <w:rPr>
                <w:rFonts w:ascii="Cambria" w:eastAsia="Century" w:hAnsi="Cambria"/>
              </w:rPr>
            </w:pPr>
            <w:r w:rsidRPr="00A01C2D">
              <w:rPr>
                <w:b/>
                <w:bCs/>
                <w:i/>
                <w:iCs/>
                <w:color w:val="00AE6D"/>
                <w:sz w:val="28"/>
                <w:szCs w:val="28"/>
              </w:rPr>
              <w:t>Tribunal members</w:t>
            </w:r>
          </w:p>
        </w:tc>
        <w:tc>
          <w:tcPr>
            <w:tcW w:w="4253" w:type="dxa"/>
            <w:tcBorders>
              <w:top w:val="single" w:sz="4" w:space="0" w:color="auto"/>
              <w:left w:val="single" w:sz="4" w:space="0" w:color="auto"/>
              <w:bottom w:val="single" w:sz="4" w:space="0" w:color="auto"/>
              <w:right w:val="single" w:sz="4" w:space="0" w:color="auto"/>
            </w:tcBorders>
            <w:vAlign w:val="bottom"/>
          </w:tcPr>
          <w:p w14:paraId="7A308487" w14:textId="77777777" w:rsidR="00046A6A" w:rsidRPr="00046A6A" w:rsidRDefault="00A22A85" w:rsidP="00F14CEB">
            <w:pPr>
              <w:spacing w:line="259" w:lineRule="auto"/>
              <w:jc w:val="left"/>
              <w:rPr>
                <w:rFonts w:cstheme="minorHAnsi"/>
                <w:b/>
                <w:bCs/>
                <w:color w:val="00AE6D"/>
                <w:sz w:val="32"/>
                <w:szCs w:val="32"/>
              </w:rPr>
            </w:pPr>
            <w:r w:rsidRPr="00F60046">
              <w:rPr>
                <w:b/>
                <w:bCs/>
                <w:i/>
                <w:iCs/>
                <w:color w:val="00AE6D"/>
                <w:sz w:val="28"/>
                <w:szCs w:val="28"/>
              </w:rPr>
              <w:t>Deputy lawyer members</w:t>
            </w:r>
          </w:p>
        </w:tc>
      </w:tr>
      <w:tr w:rsidR="00046A6A" w14:paraId="3B85C7EF" w14:textId="77777777" w:rsidTr="005D55B4">
        <w:trPr>
          <w:trHeight w:val="341"/>
        </w:trPr>
        <w:tc>
          <w:tcPr>
            <w:tcW w:w="4536" w:type="dxa"/>
            <w:tcBorders>
              <w:top w:val="single" w:sz="4" w:space="0" w:color="auto"/>
              <w:left w:val="single" w:sz="4" w:space="0" w:color="auto"/>
              <w:bottom w:val="single" w:sz="4" w:space="0" w:color="auto"/>
              <w:right w:val="single" w:sz="4" w:space="0" w:color="auto"/>
            </w:tcBorders>
          </w:tcPr>
          <w:p w14:paraId="21318453" w14:textId="77777777" w:rsidR="00046A6A" w:rsidRDefault="00046A6A" w:rsidP="00F14CEB">
            <w:pPr>
              <w:spacing w:line="276" w:lineRule="auto"/>
              <w:rPr>
                <w:rFonts w:ascii="Cambria" w:eastAsia="Century" w:hAnsi="Cambria"/>
              </w:rPr>
            </w:pPr>
            <w:r w:rsidRPr="00C4597A">
              <w:rPr>
                <w:rFonts w:ascii="Cambria" w:eastAsia="Century" w:hAnsi="Cambria"/>
              </w:rPr>
              <w:t xml:space="preserve">Mr A J F Wilding </w:t>
            </w:r>
            <w:r w:rsidR="000B1E56" w:rsidRPr="00882842">
              <w:rPr>
                <w:rFonts w:ascii="Cambria" w:eastAsia="Century" w:hAnsi="Cambria"/>
              </w:rPr>
              <w:t>K</w:t>
            </w:r>
            <w:r w:rsidRPr="00882842">
              <w:rPr>
                <w:rFonts w:ascii="Cambria" w:eastAsia="Century" w:hAnsi="Cambria"/>
              </w:rPr>
              <w:t>C</w:t>
            </w:r>
            <w:r w:rsidRPr="00C4597A">
              <w:rPr>
                <w:rFonts w:ascii="Cambria" w:eastAsia="Century" w:hAnsi="Cambria"/>
              </w:rPr>
              <w:t xml:space="preserve"> (Convener)</w:t>
            </w:r>
          </w:p>
          <w:p w14:paraId="03AE2A70" w14:textId="77777777" w:rsidR="009F56BD" w:rsidRDefault="00CF12BF" w:rsidP="00F14CEB">
            <w:pPr>
              <w:spacing w:line="276" w:lineRule="auto"/>
              <w:rPr>
                <w:rFonts w:ascii="Cambria" w:eastAsia="Century" w:hAnsi="Cambria"/>
              </w:rPr>
            </w:pPr>
            <w:r w:rsidRPr="00C4597A">
              <w:rPr>
                <w:rFonts w:ascii="Cambria" w:eastAsia="Century" w:hAnsi="Cambria"/>
                <w:lang w:val="fr-FR"/>
              </w:rPr>
              <w:t xml:space="preserve">Dr N R Judson, </w:t>
            </w:r>
            <w:r w:rsidRPr="00C4597A">
              <w:rPr>
                <w:rFonts w:ascii="Cambria" w:eastAsia="Century" w:hAnsi="Cambria"/>
              </w:rPr>
              <w:t>psychiatrist</w:t>
            </w:r>
          </w:p>
          <w:p w14:paraId="4B9ECCB3" w14:textId="77777777" w:rsidR="00CF12BF" w:rsidRPr="00C4597A" w:rsidRDefault="00CF12BF" w:rsidP="00F14CEB">
            <w:pPr>
              <w:spacing w:line="276" w:lineRule="auto"/>
              <w:rPr>
                <w:rFonts w:ascii="Cambria" w:eastAsia="Century" w:hAnsi="Cambria"/>
              </w:rPr>
            </w:pPr>
            <w:r w:rsidRPr="00C4597A">
              <w:rPr>
                <w:rFonts w:ascii="Cambria" w:eastAsia="Century" w:hAnsi="Cambria"/>
              </w:rPr>
              <w:t>Ms P Tangit</w:t>
            </w:r>
            <w:r w:rsidRPr="00C4597A">
              <w:rPr>
                <w:rFonts w:ascii="Cambria" w:hAnsi="Cambria"/>
                <w:iCs/>
              </w:rPr>
              <w:t>u, community member</w:t>
            </w:r>
          </w:p>
        </w:tc>
        <w:tc>
          <w:tcPr>
            <w:tcW w:w="4253" w:type="dxa"/>
            <w:tcBorders>
              <w:top w:val="single" w:sz="4" w:space="0" w:color="auto"/>
              <w:left w:val="single" w:sz="4" w:space="0" w:color="auto"/>
              <w:bottom w:val="single" w:sz="4" w:space="0" w:color="auto"/>
              <w:right w:val="single" w:sz="4" w:space="0" w:color="auto"/>
            </w:tcBorders>
          </w:tcPr>
          <w:p w14:paraId="261FC9D8" w14:textId="77777777" w:rsidR="000C5880" w:rsidRPr="00F60046" w:rsidRDefault="000C5880" w:rsidP="00F14CEB">
            <w:pPr>
              <w:spacing w:line="276" w:lineRule="auto"/>
              <w:rPr>
                <w:rFonts w:ascii="Cambria" w:hAnsi="Cambria"/>
              </w:rPr>
            </w:pPr>
            <w:r w:rsidRPr="00F60046">
              <w:rPr>
                <w:rFonts w:ascii="Cambria" w:hAnsi="Cambria"/>
              </w:rPr>
              <w:t xml:space="preserve">Mr R A Newberry </w:t>
            </w:r>
            <w:r w:rsidR="00F37EC1">
              <w:rPr>
                <w:rFonts w:ascii="Cambria" w:hAnsi="Cambria"/>
              </w:rPr>
              <w:t>(Deputy Convener)</w:t>
            </w:r>
          </w:p>
          <w:p w14:paraId="2C8F1CA4" w14:textId="77777777" w:rsidR="00CF12BF" w:rsidRPr="00F60046" w:rsidRDefault="000C5880" w:rsidP="00F14CEB">
            <w:pPr>
              <w:spacing w:line="276" w:lineRule="auto"/>
              <w:rPr>
                <w:rFonts w:ascii="Cambria" w:hAnsi="Cambria"/>
                <w:sz w:val="18"/>
                <w:szCs w:val="18"/>
              </w:rPr>
            </w:pPr>
            <w:r w:rsidRPr="00F60046">
              <w:rPr>
                <w:rFonts w:ascii="Cambria" w:hAnsi="Cambria"/>
              </w:rPr>
              <w:t xml:space="preserve">Mr T Clarke </w:t>
            </w:r>
          </w:p>
          <w:p w14:paraId="094A89C3" w14:textId="77777777" w:rsidR="000C5880" w:rsidRPr="00F60046" w:rsidRDefault="00F60046" w:rsidP="00F14CEB">
            <w:pPr>
              <w:spacing w:line="276" w:lineRule="auto"/>
              <w:rPr>
                <w:rFonts w:ascii="Cambria" w:hAnsi="Cambria"/>
                <w:sz w:val="18"/>
                <w:szCs w:val="18"/>
              </w:rPr>
            </w:pPr>
            <w:r w:rsidRPr="00F60046">
              <w:rPr>
                <w:rFonts w:ascii="Cambria" w:hAnsi="Cambria"/>
              </w:rPr>
              <w:t>Ms A McCarthy</w:t>
            </w:r>
            <w:r w:rsidRPr="00F60046">
              <w:rPr>
                <w:rFonts w:ascii="Cambria" w:hAnsi="Cambria"/>
                <w:sz w:val="18"/>
                <w:szCs w:val="18"/>
              </w:rPr>
              <w:t xml:space="preserve"> </w:t>
            </w:r>
          </w:p>
          <w:p w14:paraId="0B93AA93" w14:textId="77777777" w:rsidR="00F60046" w:rsidRDefault="00F60046" w:rsidP="00F14CEB">
            <w:pPr>
              <w:spacing w:line="276" w:lineRule="auto"/>
              <w:rPr>
                <w:rFonts w:ascii="Cambria" w:hAnsi="Cambria"/>
                <w:sz w:val="18"/>
                <w:szCs w:val="18"/>
              </w:rPr>
            </w:pPr>
            <w:r w:rsidRPr="00F60046">
              <w:rPr>
                <w:rFonts w:ascii="Cambria" w:hAnsi="Cambria"/>
              </w:rPr>
              <w:t>Ms A Rakena</w:t>
            </w:r>
            <w:r w:rsidRPr="00F60046">
              <w:rPr>
                <w:rFonts w:ascii="Cambria" w:hAnsi="Cambria"/>
                <w:sz w:val="18"/>
                <w:szCs w:val="18"/>
              </w:rPr>
              <w:t xml:space="preserve"> </w:t>
            </w:r>
          </w:p>
          <w:p w14:paraId="12615851" w14:textId="44253F1D" w:rsidR="000C5880" w:rsidRPr="0070684F" w:rsidRDefault="00F60046" w:rsidP="00F14CEB">
            <w:pPr>
              <w:spacing w:line="276" w:lineRule="auto"/>
              <w:rPr>
                <w:rFonts w:ascii="Cambria" w:hAnsi="Cambria"/>
                <w:sz w:val="18"/>
                <w:szCs w:val="18"/>
              </w:rPr>
            </w:pPr>
            <w:r w:rsidRPr="00F60046">
              <w:rPr>
                <w:rFonts w:ascii="Cambria" w:hAnsi="Cambria"/>
              </w:rPr>
              <w:t>Ms R Schmidt-McCleave</w:t>
            </w:r>
            <w:r w:rsidRPr="00F60046">
              <w:rPr>
                <w:rFonts w:ascii="Cambria" w:hAnsi="Cambria"/>
                <w:sz w:val="18"/>
                <w:szCs w:val="18"/>
              </w:rPr>
              <w:t xml:space="preserve"> </w:t>
            </w:r>
          </w:p>
        </w:tc>
      </w:tr>
      <w:tr w:rsidR="00046A6A" w14:paraId="331A9B41" w14:textId="77777777" w:rsidTr="003C6E72">
        <w:tc>
          <w:tcPr>
            <w:tcW w:w="4536" w:type="dxa"/>
            <w:tcBorders>
              <w:top w:val="single" w:sz="4" w:space="0" w:color="auto"/>
              <w:left w:val="single" w:sz="4" w:space="0" w:color="auto"/>
              <w:bottom w:val="single" w:sz="4" w:space="0" w:color="auto"/>
              <w:right w:val="single" w:sz="4" w:space="0" w:color="auto"/>
            </w:tcBorders>
            <w:vAlign w:val="bottom"/>
          </w:tcPr>
          <w:p w14:paraId="1653F19F" w14:textId="77777777" w:rsidR="00046A6A" w:rsidRPr="003C6E72" w:rsidRDefault="008C2E5D" w:rsidP="00F14CEB">
            <w:pPr>
              <w:spacing w:line="259" w:lineRule="auto"/>
              <w:jc w:val="left"/>
              <w:rPr>
                <w:b/>
                <w:bCs/>
                <w:i/>
                <w:iCs/>
                <w:color w:val="00AE6D"/>
                <w:sz w:val="28"/>
                <w:szCs w:val="28"/>
              </w:rPr>
            </w:pPr>
            <w:r w:rsidRPr="003C6E72">
              <w:rPr>
                <w:b/>
                <w:bCs/>
                <w:i/>
                <w:iCs/>
                <w:color w:val="00AE6D"/>
                <w:sz w:val="28"/>
                <w:szCs w:val="28"/>
              </w:rPr>
              <w:t>Deputy psychiatrist members</w:t>
            </w:r>
          </w:p>
        </w:tc>
        <w:tc>
          <w:tcPr>
            <w:tcW w:w="4253" w:type="dxa"/>
            <w:tcBorders>
              <w:top w:val="single" w:sz="4" w:space="0" w:color="auto"/>
              <w:left w:val="single" w:sz="4" w:space="0" w:color="auto"/>
              <w:bottom w:val="single" w:sz="4" w:space="0" w:color="auto"/>
              <w:right w:val="single" w:sz="4" w:space="0" w:color="auto"/>
            </w:tcBorders>
            <w:vAlign w:val="bottom"/>
          </w:tcPr>
          <w:p w14:paraId="2D69136A" w14:textId="77777777" w:rsidR="00046A6A" w:rsidRPr="003C6E72" w:rsidRDefault="005D55B4" w:rsidP="00F14CEB">
            <w:pPr>
              <w:spacing w:line="259" w:lineRule="auto"/>
              <w:jc w:val="left"/>
              <w:rPr>
                <w:b/>
                <w:bCs/>
                <w:i/>
                <w:iCs/>
                <w:color w:val="00AE6D"/>
                <w:sz w:val="28"/>
                <w:szCs w:val="28"/>
              </w:rPr>
            </w:pPr>
            <w:r w:rsidRPr="00A01C2D">
              <w:rPr>
                <w:b/>
                <w:bCs/>
                <w:i/>
                <w:iCs/>
                <w:color w:val="00AE6D"/>
                <w:sz w:val="28"/>
                <w:szCs w:val="28"/>
              </w:rPr>
              <w:t>Deputy community members</w:t>
            </w:r>
          </w:p>
        </w:tc>
      </w:tr>
      <w:tr w:rsidR="005D55B4" w14:paraId="42F0E062" w14:textId="77777777" w:rsidTr="00F14CEB">
        <w:trPr>
          <w:trHeight w:val="419"/>
        </w:trPr>
        <w:tc>
          <w:tcPr>
            <w:tcW w:w="4536" w:type="dxa"/>
            <w:tcBorders>
              <w:top w:val="single" w:sz="4" w:space="0" w:color="auto"/>
              <w:left w:val="single" w:sz="4" w:space="0" w:color="auto"/>
              <w:bottom w:val="single" w:sz="4" w:space="0" w:color="auto"/>
              <w:right w:val="single" w:sz="4" w:space="0" w:color="auto"/>
            </w:tcBorders>
          </w:tcPr>
          <w:p w14:paraId="1EC2ECF9" w14:textId="77777777" w:rsidR="005D55B4" w:rsidRPr="008C2E5D" w:rsidRDefault="005D55B4" w:rsidP="00F14CEB">
            <w:pPr>
              <w:spacing w:line="276" w:lineRule="auto"/>
              <w:rPr>
                <w:rFonts w:ascii="Cambria" w:eastAsia="Century" w:hAnsi="Cambria"/>
              </w:rPr>
            </w:pPr>
            <w:r w:rsidRPr="008C2E5D">
              <w:rPr>
                <w:rFonts w:ascii="Cambria" w:eastAsia="Century" w:hAnsi="Cambria"/>
              </w:rPr>
              <w:t>Dr B Beaglehole</w:t>
            </w:r>
          </w:p>
          <w:p w14:paraId="3709D690" w14:textId="77777777" w:rsidR="005D55B4" w:rsidRPr="008C2E5D" w:rsidRDefault="005D55B4" w:rsidP="00F14CEB">
            <w:pPr>
              <w:spacing w:line="276" w:lineRule="auto"/>
              <w:rPr>
                <w:rFonts w:ascii="Cambria" w:eastAsia="Century" w:hAnsi="Cambria"/>
              </w:rPr>
            </w:pPr>
            <w:r w:rsidRPr="008C2E5D">
              <w:rPr>
                <w:rFonts w:ascii="Cambria" w:eastAsia="Century" w:hAnsi="Cambria"/>
              </w:rPr>
              <w:t>Dr C Dudek-Hodge</w:t>
            </w:r>
          </w:p>
          <w:p w14:paraId="0F791E71" w14:textId="77777777" w:rsidR="005D55B4" w:rsidRPr="008C2E5D" w:rsidRDefault="005D55B4" w:rsidP="00F14CEB">
            <w:pPr>
              <w:spacing w:line="276" w:lineRule="auto"/>
              <w:rPr>
                <w:rFonts w:ascii="Cambria" w:eastAsia="Century" w:hAnsi="Cambria"/>
              </w:rPr>
            </w:pPr>
            <w:r w:rsidRPr="008C2E5D">
              <w:rPr>
                <w:rFonts w:ascii="Cambria" w:eastAsia="Century" w:hAnsi="Cambria"/>
              </w:rPr>
              <w:t>Dr H Elder</w:t>
            </w:r>
          </w:p>
          <w:p w14:paraId="34919D82" w14:textId="77777777" w:rsidR="005D55B4" w:rsidRDefault="005D55B4" w:rsidP="00F14CEB">
            <w:pPr>
              <w:spacing w:line="276" w:lineRule="auto"/>
              <w:rPr>
                <w:rFonts w:ascii="Cambria" w:hAnsi="Cambria"/>
                <w:iCs/>
              </w:rPr>
            </w:pPr>
            <w:r>
              <w:rPr>
                <w:rFonts w:ascii="Cambria" w:hAnsi="Cambria"/>
                <w:iCs/>
              </w:rPr>
              <w:t>Dr M Honeyman</w:t>
            </w:r>
          </w:p>
          <w:p w14:paraId="51545081" w14:textId="77777777" w:rsidR="00A22A85" w:rsidRDefault="00A22A85" w:rsidP="00F14CEB">
            <w:pPr>
              <w:spacing w:line="276" w:lineRule="auto"/>
              <w:rPr>
                <w:rFonts w:ascii="Cambria" w:hAnsi="Cambria"/>
                <w:sz w:val="18"/>
                <w:szCs w:val="18"/>
              </w:rPr>
            </w:pPr>
            <w:r w:rsidRPr="00487AA6">
              <w:rPr>
                <w:rFonts w:ascii="Cambria" w:hAnsi="Cambria"/>
              </w:rPr>
              <w:t xml:space="preserve">Dr J McMinn </w:t>
            </w:r>
          </w:p>
          <w:p w14:paraId="2AA13B42" w14:textId="77777777" w:rsidR="0098441C" w:rsidRDefault="0098441C" w:rsidP="00F14CEB">
            <w:pPr>
              <w:spacing w:line="276" w:lineRule="auto"/>
              <w:rPr>
                <w:rFonts w:ascii="Cambria" w:hAnsi="Cambria"/>
                <w:iCs/>
              </w:rPr>
            </w:pPr>
            <w:r>
              <w:rPr>
                <w:rFonts w:ascii="Cambria" w:hAnsi="Cambria"/>
                <w:iCs/>
              </w:rPr>
              <w:t xml:space="preserve">Dr P Renison </w:t>
            </w:r>
          </w:p>
          <w:p w14:paraId="066B1704" w14:textId="77777777" w:rsidR="0098441C" w:rsidRDefault="0098441C" w:rsidP="00F14CEB">
            <w:pPr>
              <w:spacing w:line="276" w:lineRule="auto"/>
              <w:rPr>
                <w:rFonts w:ascii="Cambria" w:hAnsi="Cambria"/>
              </w:rPr>
            </w:pPr>
            <w:r w:rsidRPr="00487AA6">
              <w:rPr>
                <w:rFonts w:ascii="Cambria" w:hAnsi="Cambria"/>
              </w:rPr>
              <w:t>Dr S Schmidt</w:t>
            </w:r>
          </w:p>
          <w:p w14:paraId="555EA53B" w14:textId="77777777" w:rsidR="00A22A85" w:rsidRPr="00C4597A" w:rsidRDefault="00A22A85" w:rsidP="00F14CEB">
            <w:pPr>
              <w:spacing w:line="276" w:lineRule="auto"/>
              <w:rPr>
                <w:rFonts w:ascii="Cambria" w:hAnsi="Cambria"/>
                <w:iCs/>
              </w:rPr>
            </w:pPr>
            <w:r w:rsidRPr="00487AA6">
              <w:rPr>
                <w:rFonts w:ascii="Cambria" w:hAnsi="Cambria"/>
              </w:rPr>
              <w:t>Dr J Whiting</w:t>
            </w:r>
          </w:p>
        </w:tc>
        <w:tc>
          <w:tcPr>
            <w:tcW w:w="4253" w:type="dxa"/>
            <w:tcBorders>
              <w:top w:val="single" w:sz="4" w:space="0" w:color="auto"/>
              <w:left w:val="single" w:sz="4" w:space="0" w:color="auto"/>
              <w:bottom w:val="single" w:sz="4" w:space="0" w:color="auto"/>
              <w:right w:val="single" w:sz="4" w:space="0" w:color="auto"/>
            </w:tcBorders>
          </w:tcPr>
          <w:p w14:paraId="2AF5ABCA" w14:textId="77777777" w:rsidR="005D55B4" w:rsidRPr="00830AB3" w:rsidRDefault="005D55B4" w:rsidP="00F14CEB">
            <w:pPr>
              <w:spacing w:line="276" w:lineRule="auto"/>
              <w:rPr>
                <w:rFonts w:ascii="Cambria" w:hAnsi="Cambria"/>
              </w:rPr>
            </w:pPr>
            <w:r w:rsidRPr="00830AB3">
              <w:rPr>
                <w:rFonts w:ascii="Cambria" w:hAnsi="Cambria"/>
              </w:rPr>
              <w:t>Mrs F Diver</w:t>
            </w:r>
          </w:p>
          <w:p w14:paraId="2DCC38AE" w14:textId="77777777" w:rsidR="005D55B4" w:rsidRPr="00830AB3" w:rsidRDefault="005D55B4" w:rsidP="00F14CEB">
            <w:pPr>
              <w:spacing w:line="276" w:lineRule="auto"/>
              <w:rPr>
                <w:rFonts w:ascii="Cambria" w:hAnsi="Cambria"/>
              </w:rPr>
            </w:pPr>
            <w:r w:rsidRPr="00830AB3">
              <w:rPr>
                <w:rFonts w:ascii="Cambria" w:hAnsi="Cambria"/>
              </w:rPr>
              <w:t xml:space="preserve">Mr M Sukolski </w:t>
            </w:r>
          </w:p>
          <w:p w14:paraId="0EA72BF4" w14:textId="77777777" w:rsidR="005D55B4" w:rsidRPr="00830AB3" w:rsidRDefault="005D55B4" w:rsidP="00F14CEB">
            <w:pPr>
              <w:spacing w:line="276" w:lineRule="auto"/>
              <w:rPr>
                <w:rFonts w:ascii="Cambria" w:hAnsi="Cambria"/>
                <w:sz w:val="18"/>
                <w:szCs w:val="18"/>
              </w:rPr>
            </w:pPr>
            <w:r w:rsidRPr="00830AB3">
              <w:rPr>
                <w:rFonts w:ascii="Cambria" w:hAnsi="Cambria"/>
              </w:rPr>
              <w:t xml:space="preserve">Mr S Hanrahan </w:t>
            </w:r>
          </w:p>
          <w:p w14:paraId="3E4DE0B8" w14:textId="77777777" w:rsidR="005D55B4" w:rsidRPr="00830AB3" w:rsidRDefault="005D55B4" w:rsidP="00F14CEB">
            <w:pPr>
              <w:spacing w:line="276" w:lineRule="auto"/>
              <w:rPr>
                <w:rFonts w:ascii="Cambria" w:hAnsi="Cambria"/>
                <w:sz w:val="18"/>
                <w:szCs w:val="18"/>
              </w:rPr>
            </w:pPr>
            <w:r w:rsidRPr="00830AB3">
              <w:rPr>
                <w:rFonts w:ascii="Cambria" w:hAnsi="Cambria"/>
              </w:rPr>
              <w:t xml:space="preserve">Ms L Pennington </w:t>
            </w:r>
          </w:p>
          <w:p w14:paraId="4CB2CBB5" w14:textId="77777777" w:rsidR="005D55B4" w:rsidRPr="00830AB3" w:rsidRDefault="005D55B4" w:rsidP="00F14CEB">
            <w:pPr>
              <w:spacing w:line="276" w:lineRule="auto"/>
              <w:rPr>
                <w:rFonts w:ascii="Cambria" w:hAnsi="Cambria"/>
                <w:sz w:val="18"/>
                <w:szCs w:val="18"/>
              </w:rPr>
            </w:pPr>
            <w:r w:rsidRPr="00830AB3">
              <w:rPr>
                <w:rFonts w:ascii="Cambria" w:hAnsi="Cambria"/>
              </w:rPr>
              <w:t xml:space="preserve">Ms S Sidal </w:t>
            </w:r>
          </w:p>
          <w:p w14:paraId="023DC8EE" w14:textId="77777777" w:rsidR="005D55B4" w:rsidRPr="00830AB3" w:rsidRDefault="005D55B4" w:rsidP="00F14CEB">
            <w:pPr>
              <w:spacing w:line="276" w:lineRule="auto"/>
              <w:rPr>
                <w:rFonts w:ascii="Cambria" w:hAnsi="Cambria"/>
                <w:sz w:val="18"/>
                <w:szCs w:val="18"/>
              </w:rPr>
            </w:pPr>
            <w:r w:rsidRPr="00830AB3">
              <w:rPr>
                <w:rFonts w:ascii="Cambria" w:hAnsi="Cambria"/>
              </w:rPr>
              <w:t xml:space="preserve">Ms S Sumita </w:t>
            </w:r>
          </w:p>
          <w:p w14:paraId="175214B3" w14:textId="77777777" w:rsidR="005D55B4" w:rsidRPr="00715246" w:rsidRDefault="005D55B4" w:rsidP="00DC1A69">
            <w:pPr>
              <w:spacing w:line="360" w:lineRule="auto"/>
              <w:rPr>
                <w:rFonts w:ascii="Cambria" w:hAnsi="Cambria"/>
                <w:highlight w:val="yellow"/>
              </w:rPr>
            </w:pPr>
          </w:p>
        </w:tc>
      </w:tr>
    </w:tbl>
    <w:p w14:paraId="2DDCF9C7" w14:textId="77777777" w:rsidR="00D46EEF" w:rsidRPr="00213DE5" w:rsidRDefault="00D46EEF" w:rsidP="00213DE5">
      <w:pPr>
        <w:spacing w:after="0" w:line="240" w:lineRule="auto"/>
        <w:rPr>
          <w:rFonts w:ascii="Cambria" w:hAnsi="Cambria"/>
          <w:b/>
          <w:bCs/>
          <w:iCs/>
          <w:color w:val="2F5496" w:themeColor="accent1" w:themeShade="BF"/>
          <w:sz w:val="28"/>
          <w:szCs w:val="28"/>
        </w:rPr>
        <w:sectPr w:rsidR="00D46EEF" w:rsidRPr="00213DE5" w:rsidSect="00AC7E7C">
          <w:type w:val="continuous"/>
          <w:pgSz w:w="11906" w:h="16838"/>
          <w:pgMar w:top="1440" w:right="1440" w:bottom="1440" w:left="1440" w:header="0" w:footer="708" w:gutter="0"/>
          <w:pgNumType w:start="0"/>
          <w:cols w:space="708"/>
          <w:docGrid w:linePitch="360"/>
        </w:sectPr>
      </w:pPr>
    </w:p>
    <w:p w14:paraId="54FD5F02" w14:textId="77777777" w:rsidR="00A1542A" w:rsidRDefault="00BD5F85" w:rsidP="00D32691">
      <w:pPr>
        <w:pStyle w:val="MHRTsubtitle"/>
      </w:pPr>
      <w:r w:rsidRPr="001A2DD6">
        <w:lastRenderedPageBreak/>
        <w:t>Co-opted Members</w:t>
      </w:r>
      <w:r w:rsidR="00A1542A" w:rsidRPr="001A2DD6">
        <w:t xml:space="preserve"> </w:t>
      </w:r>
    </w:p>
    <w:p w14:paraId="1732C165" w14:textId="77777777" w:rsidR="00745F21" w:rsidRPr="009853CF" w:rsidRDefault="00745F21" w:rsidP="007F300F">
      <w:pPr>
        <w:spacing w:before="240"/>
        <w:rPr>
          <w:rFonts w:ascii="Cambria" w:hAnsi="Cambria"/>
          <w:sz w:val="24"/>
          <w:szCs w:val="24"/>
        </w:rPr>
      </w:pPr>
      <w:r w:rsidRPr="009853CF">
        <w:rPr>
          <w:rFonts w:ascii="Cambria" w:hAnsi="Cambria"/>
          <w:sz w:val="24"/>
          <w:szCs w:val="24"/>
        </w:rPr>
        <w:t>Section 103 of the Act enables, and in some cases requires, if requested by the patient, the Tribunal to co-opt:</w:t>
      </w:r>
    </w:p>
    <w:p w14:paraId="1132083A" w14:textId="77777777" w:rsidR="00745F21" w:rsidRPr="009853CF" w:rsidRDefault="00745F21" w:rsidP="00745F21">
      <w:pPr>
        <w:pStyle w:val="ListParagraph"/>
        <w:numPr>
          <w:ilvl w:val="0"/>
          <w:numId w:val="5"/>
        </w:numPr>
        <w:rPr>
          <w:rFonts w:ascii="Cambria" w:hAnsi="Cambria"/>
          <w:sz w:val="24"/>
          <w:szCs w:val="24"/>
        </w:rPr>
      </w:pPr>
      <w:r w:rsidRPr="009853CF">
        <w:rPr>
          <w:rFonts w:ascii="Cambria" w:hAnsi="Cambria"/>
          <w:sz w:val="24"/>
          <w:szCs w:val="24"/>
        </w:rPr>
        <w:t xml:space="preserve">any person whose specialised knowledge or expertise would be of assistance to the Tribunal in dealing with the </w:t>
      </w:r>
      <w:proofErr w:type="gramStart"/>
      <w:r w:rsidRPr="009853CF">
        <w:rPr>
          <w:rFonts w:ascii="Cambria" w:hAnsi="Cambria"/>
          <w:sz w:val="24"/>
          <w:szCs w:val="24"/>
        </w:rPr>
        <w:t>case;</w:t>
      </w:r>
      <w:proofErr w:type="gramEnd"/>
    </w:p>
    <w:p w14:paraId="477245F4" w14:textId="77777777" w:rsidR="00745F21" w:rsidRPr="009853CF" w:rsidRDefault="00745F21" w:rsidP="00745F21">
      <w:pPr>
        <w:pStyle w:val="ListParagraph"/>
        <w:rPr>
          <w:rFonts w:ascii="Cambria" w:hAnsi="Cambria"/>
          <w:sz w:val="24"/>
          <w:szCs w:val="24"/>
        </w:rPr>
      </w:pPr>
    </w:p>
    <w:p w14:paraId="05F273EA" w14:textId="77777777" w:rsidR="00745F21" w:rsidRPr="009853CF" w:rsidRDefault="00745F21" w:rsidP="00745F21">
      <w:pPr>
        <w:pStyle w:val="ListParagraph"/>
        <w:numPr>
          <w:ilvl w:val="0"/>
          <w:numId w:val="5"/>
        </w:numPr>
        <w:rPr>
          <w:rFonts w:ascii="Cambria" w:hAnsi="Cambria"/>
          <w:sz w:val="24"/>
          <w:szCs w:val="24"/>
        </w:rPr>
      </w:pPr>
      <w:r w:rsidRPr="009853CF">
        <w:rPr>
          <w:rFonts w:ascii="Cambria" w:hAnsi="Cambria"/>
          <w:sz w:val="24"/>
          <w:szCs w:val="24"/>
        </w:rPr>
        <w:t>any person whose ethnic identity is the same as the patient’s where no member of the Tribunal has that ethnic identity; or</w:t>
      </w:r>
    </w:p>
    <w:p w14:paraId="41559C6B" w14:textId="77777777" w:rsidR="00745F21" w:rsidRPr="009853CF" w:rsidRDefault="00745F21" w:rsidP="00745F21">
      <w:pPr>
        <w:pStyle w:val="ListParagraph"/>
        <w:rPr>
          <w:rFonts w:ascii="Cambria" w:hAnsi="Cambria"/>
          <w:sz w:val="24"/>
          <w:szCs w:val="24"/>
        </w:rPr>
      </w:pPr>
    </w:p>
    <w:p w14:paraId="0C5E887F" w14:textId="77777777" w:rsidR="002950AC" w:rsidRPr="009853CF" w:rsidRDefault="00745F21" w:rsidP="00745F21">
      <w:pPr>
        <w:pStyle w:val="ListParagraph"/>
        <w:numPr>
          <w:ilvl w:val="0"/>
          <w:numId w:val="5"/>
        </w:numPr>
        <w:rPr>
          <w:rFonts w:ascii="Cambria" w:hAnsi="Cambria"/>
          <w:sz w:val="24"/>
          <w:szCs w:val="24"/>
        </w:rPr>
      </w:pPr>
      <w:r w:rsidRPr="009853CF">
        <w:rPr>
          <w:rFonts w:ascii="Cambria" w:hAnsi="Cambria"/>
          <w:sz w:val="24"/>
          <w:szCs w:val="24"/>
        </w:rPr>
        <w:t>any person of the same gender as the patient, where no member of the Tribunal is of that gender.</w:t>
      </w:r>
    </w:p>
    <w:p w14:paraId="21A71886" w14:textId="4E6591F5" w:rsidR="00745F21" w:rsidRDefault="00D25839" w:rsidP="002950AC">
      <w:pPr>
        <w:rPr>
          <w:rFonts w:ascii="Cambria" w:hAnsi="Cambria"/>
          <w:sz w:val="24"/>
          <w:szCs w:val="24"/>
        </w:rPr>
      </w:pPr>
      <w:r>
        <w:rPr>
          <w:rFonts w:ascii="Cambria" w:hAnsi="Cambria"/>
          <w:sz w:val="24"/>
          <w:szCs w:val="24"/>
        </w:rPr>
        <w:t xml:space="preserve">Co-opting is not necessary if a person with the requisite knowledge or expertise, or ethnic or gender identity, is already sitting on the Tribunal. </w:t>
      </w:r>
      <w:r w:rsidR="00745F21" w:rsidRPr="009853CF">
        <w:rPr>
          <w:rFonts w:ascii="Cambria" w:hAnsi="Cambria"/>
          <w:sz w:val="24"/>
          <w:szCs w:val="24"/>
        </w:rPr>
        <w:t xml:space="preserve">This power was </w:t>
      </w:r>
      <w:r w:rsidR="00F14CEB">
        <w:rPr>
          <w:rFonts w:ascii="Cambria" w:hAnsi="Cambria"/>
          <w:sz w:val="24"/>
          <w:szCs w:val="24"/>
        </w:rPr>
        <w:t xml:space="preserve">not </w:t>
      </w:r>
      <w:r w:rsidR="00745F21" w:rsidRPr="009853CF">
        <w:rPr>
          <w:rFonts w:ascii="Cambria" w:hAnsi="Cambria"/>
          <w:sz w:val="24"/>
          <w:szCs w:val="24"/>
        </w:rPr>
        <w:t>exercised during the reporting year</w:t>
      </w:r>
      <w:r w:rsidR="00B402CB">
        <w:rPr>
          <w:rFonts w:ascii="Cambria" w:hAnsi="Cambria"/>
          <w:sz w:val="24"/>
          <w:szCs w:val="24"/>
        </w:rPr>
        <w:t>, reflective of the diversity of the members of the Tribunal</w:t>
      </w:r>
      <w:r w:rsidR="00745F21" w:rsidRPr="009853CF">
        <w:rPr>
          <w:rFonts w:ascii="Cambria" w:hAnsi="Cambria"/>
          <w:sz w:val="24"/>
          <w:szCs w:val="24"/>
        </w:rPr>
        <w:t xml:space="preserve">. </w:t>
      </w:r>
    </w:p>
    <w:p w14:paraId="009C677A" w14:textId="77777777" w:rsidR="009445A2" w:rsidRPr="00922989" w:rsidRDefault="009445A2" w:rsidP="000E4185">
      <w:pPr>
        <w:pStyle w:val="MHRTfiguretbl"/>
      </w:pPr>
    </w:p>
    <w:p w14:paraId="79D68B32" w14:textId="77777777" w:rsidR="00266114" w:rsidRPr="001A2DD6" w:rsidRDefault="00266114" w:rsidP="00266114">
      <w:pPr>
        <w:pStyle w:val="MHRTsubtitle"/>
      </w:pPr>
      <w:r>
        <w:t>Interpreters</w:t>
      </w:r>
    </w:p>
    <w:p w14:paraId="36A6FBDE" w14:textId="77777777" w:rsidR="004D665C" w:rsidRPr="00D71BC2" w:rsidRDefault="00266114" w:rsidP="007F300F">
      <w:pPr>
        <w:spacing w:before="240"/>
        <w:rPr>
          <w:rFonts w:ascii="Cambria" w:hAnsi="Cambria"/>
          <w:sz w:val="24"/>
          <w:szCs w:val="24"/>
        </w:rPr>
      </w:pPr>
      <w:r w:rsidRPr="00D71BC2">
        <w:rPr>
          <w:rFonts w:ascii="Cambria" w:hAnsi="Cambria"/>
          <w:sz w:val="24"/>
          <w:szCs w:val="24"/>
        </w:rPr>
        <w:t xml:space="preserve">Section </w:t>
      </w:r>
      <w:r w:rsidR="003E4F97" w:rsidRPr="00D71BC2">
        <w:rPr>
          <w:rFonts w:ascii="Cambria" w:hAnsi="Cambria"/>
          <w:sz w:val="24"/>
          <w:szCs w:val="24"/>
        </w:rPr>
        <w:t>6</w:t>
      </w:r>
      <w:r w:rsidRPr="00D71BC2">
        <w:rPr>
          <w:rFonts w:ascii="Cambria" w:hAnsi="Cambria"/>
          <w:sz w:val="24"/>
          <w:szCs w:val="24"/>
        </w:rPr>
        <w:t xml:space="preserve"> of the Act enables, and in some cases requires, if requested by the patient, the Tribunal to </w:t>
      </w:r>
      <w:r w:rsidR="004C6C6C" w:rsidRPr="00D71BC2">
        <w:rPr>
          <w:rFonts w:ascii="Cambria" w:hAnsi="Cambria"/>
          <w:sz w:val="24"/>
          <w:szCs w:val="24"/>
        </w:rPr>
        <w:t>provide the services of a</w:t>
      </w:r>
      <w:r w:rsidR="00CA24F2">
        <w:rPr>
          <w:rFonts w:ascii="Cambria" w:hAnsi="Cambria"/>
          <w:sz w:val="24"/>
          <w:szCs w:val="24"/>
        </w:rPr>
        <w:t xml:space="preserve"> competent</w:t>
      </w:r>
      <w:r w:rsidR="004C6C6C" w:rsidRPr="00D71BC2">
        <w:rPr>
          <w:rFonts w:ascii="Cambria" w:hAnsi="Cambria"/>
          <w:sz w:val="24"/>
          <w:szCs w:val="24"/>
        </w:rPr>
        <w:t xml:space="preserve"> interpreter</w:t>
      </w:r>
      <w:r w:rsidR="0026252B" w:rsidRPr="00D71BC2">
        <w:rPr>
          <w:rFonts w:ascii="Cambria" w:hAnsi="Cambria"/>
          <w:sz w:val="24"/>
          <w:szCs w:val="24"/>
        </w:rPr>
        <w:t>, if</w:t>
      </w:r>
      <w:r w:rsidRPr="00D71BC2">
        <w:rPr>
          <w:rFonts w:ascii="Cambria" w:hAnsi="Cambria"/>
          <w:sz w:val="24"/>
          <w:szCs w:val="24"/>
        </w:rPr>
        <w:t>:</w:t>
      </w:r>
    </w:p>
    <w:p w14:paraId="3F19537B" w14:textId="220BF558" w:rsidR="004D665C" w:rsidRPr="00D71BC2" w:rsidRDefault="004D665C" w:rsidP="0026252B">
      <w:pPr>
        <w:pStyle w:val="ListParagraph"/>
        <w:numPr>
          <w:ilvl w:val="0"/>
          <w:numId w:val="5"/>
        </w:numPr>
        <w:rPr>
          <w:rFonts w:ascii="Cambria" w:hAnsi="Cambria"/>
          <w:sz w:val="24"/>
          <w:szCs w:val="24"/>
        </w:rPr>
      </w:pPr>
      <w:r w:rsidRPr="00D71BC2">
        <w:rPr>
          <w:rFonts w:ascii="Cambria" w:hAnsi="Cambria"/>
          <w:sz w:val="24"/>
          <w:szCs w:val="24"/>
        </w:rPr>
        <w:t xml:space="preserve">the first or preferred language of the person is a language other than English, </w:t>
      </w:r>
      <w:r w:rsidR="00857338">
        <w:rPr>
          <w:rFonts w:ascii="Cambria" w:hAnsi="Cambria"/>
          <w:sz w:val="24"/>
          <w:szCs w:val="24"/>
        </w:rPr>
        <w:t>T</w:t>
      </w:r>
      <w:r w:rsidR="00F14643">
        <w:rPr>
          <w:rFonts w:ascii="Cambria" w:hAnsi="Cambria"/>
          <w:sz w:val="24"/>
          <w:szCs w:val="24"/>
        </w:rPr>
        <w:t xml:space="preserve">e </w:t>
      </w:r>
      <w:r w:rsidR="00857338">
        <w:rPr>
          <w:rFonts w:ascii="Cambria" w:hAnsi="Cambria"/>
          <w:sz w:val="24"/>
          <w:szCs w:val="24"/>
        </w:rPr>
        <w:t>R</w:t>
      </w:r>
      <w:r w:rsidR="00F14643">
        <w:rPr>
          <w:rFonts w:ascii="Cambria" w:hAnsi="Cambria"/>
          <w:sz w:val="24"/>
          <w:szCs w:val="24"/>
        </w:rPr>
        <w:t xml:space="preserve">eo </w:t>
      </w:r>
      <w:proofErr w:type="gramStart"/>
      <w:r w:rsidR="0026252B" w:rsidRPr="00D71BC2">
        <w:rPr>
          <w:rFonts w:ascii="Cambria" w:hAnsi="Cambria"/>
          <w:sz w:val="24"/>
          <w:szCs w:val="24"/>
        </w:rPr>
        <w:t>Māori</w:t>
      </w:r>
      <w:proofErr w:type="gramEnd"/>
      <w:r w:rsidRPr="00D71BC2">
        <w:rPr>
          <w:rFonts w:ascii="Cambria" w:hAnsi="Cambria"/>
          <w:sz w:val="24"/>
          <w:szCs w:val="24"/>
        </w:rPr>
        <w:t xml:space="preserve"> </w:t>
      </w:r>
      <w:r w:rsidR="00FB661D">
        <w:rPr>
          <w:rFonts w:ascii="Cambria" w:hAnsi="Cambria"/>
          <w:sz w:val="24"/>
          <w:szCs w:val="24"/>
        </w:rPr>
        <w:t>or</w:t>
      </w:r>
      <w:r w:rsidR="00FB661D" w:rsidRPr="00D71BC2">
        <w:rPr>
          <w:rFonts w:ascii="Cambria" w:hAnsi="Cambria"/>
          <w:sz w:val="24"/>
          <w:szCs w:val="24"/>
        </w:rPr>
        <w:t xml:space="preserve"> </w:t>
      </w:r>
      <w:r w:rsidRPr="00D71BC2">
        <w:rPr>
          <w:rFonts w:ascii="Cambria" w:hAnsi="Cambria"/>
          <w:sz w:val="24"/>
          <w:szCs w:val="24"/>
        </w:rPr>
        <w:t>New Zealand Sign Language; or</w:t>
      </w:r>
    </w:p>
    <w:p w14:paraId="49A47BBC" w14:textId="77777777" w:rsidR="00A42A9C" w:rsidRDefault="00A42A9C" w:rsidP="00A42A9C">
      <w:pPr>
        <w:pStyle w:val="ListParagraph"/>
        <w:rPr>
          <w:rFonts w:ascii="Cambria" w:hAnsi="Cambria"/>
          <w:sz w:val="24"/>
          <w:szCs w:val="24"/>
        </w:rPr>
      </w:pPr>
    </w:p>
    <w:p w14:paraId="462BC445" w14:textId="21D744B1" w:rsidR="00CF5504" w:rsidRPr="00D71BC2" w:rsidRDefault="004D665C" w:rsidP="00CF5504">
      <w:pPr>
        <w:pStyle w:val="ListParagraph"/>
        <w:numPr>
          <w:ilvl w:val="0"/>
          <w:numId w:val="5"/>
        </w:numPr>
        <w:rPr>
          <w:rFonts w:ascii="Cambria" w:hAnsi="Cambria"/>
          <w:sz w:val="24"/>
          <w:szCs w:val="24"/>
        </w:rPr>
      </w:pPr>
      <w:r w:rsidRPr="00D71BC2">
        <w:rPr>
          <w:rFonts w:ascii="Cambria" w:hAnsi="Cambria"/>
          <w:sz w:val="24"/>
          <w:szCs w:val="24"/>
        </w:rPr>
        <w:t xml:space="preserve">the person is unable, because of physical disability, to understand </w:t>
      </w:r>
      <w:r w:rsidR="00FB661D">
        <w:rPr>
          <w:rFonts w:ascii="Cambria" w:hAnsi="Cambria"/>
          <w:sz w:val="24"/>
          <w:szCs w:val="24"/>
        </w:rPr>
        <w:t>those languages</w:t>
      </w:r>
      <w:r w:rsidRPr="00D71BC2">
        <w:rPr>
          <w:rFonts w:ascii="Cambria" w:hAnsi="Cambria"/>
          <w:sz w:val="24"/>
          <w:szCs w:val="24"/>
        </w:rPr>
        <w:t>; and</w:t>
      </w:r>
    </w:p>
    <w:p w14:paraId="214FE951" w14:textId="77777777" w:rsidR="009445A2" w:rsidRPr="00D71BC2" w:rsidRDefault="009445A2" w:rsidP="00CF5504">
      <w:pPr>
        <w:pStyle w:val="ListParagraph"/>
        <w:rPr>
          <w:rFonts w:ascii="Cambria" w:hAnsi="Cambria"/>
          <w:sz w:val="24"/>
          <w:szCs w:val="24"/>
        </w:rPr>
      </w:pPr>
    </w:p>
    <w:p w14:paraId="0A8D2A46" w14:textId="77777777" w:rsidR="004D665C" w:rsidRPr="00D71BC2" w:rsidRDefault="004D665C" w:rsidP="00CF5504">
      <w:pPr>
        <w:pStyle w:val="ListParagraph"/>
        <w:numPr>
          <w:ilvl w:val="0"/>
          <w:numId w:val="5"/>
        </w:numPr>
        <w:rPr>
          <w:rFonts w:ascii="Cambria" w:hAnsi="Cambria"/>
          <w:sz w:val="24"/>
          <w:szCs w:val="24"/>
        </w:rPr>
      </w:pPr>
      <w:r w:rsidRPr="00D71BC2">
        <w:rPr>
          <w:rFonts w:ascii="Cambria" w:hAnsi="Cambria"/>
          <w:sz w:val="24"/>
          <w:szCs w:val="24"/>
        </w:rPr>
        <w:t>it is practicable to provide the services of an interpreter.</w:t>
      </w:r>
    </w:p>
    <w:p w14:paraId="649B663E" w14:textId="77777777" w:rsidR="00E72ED9" w:rsidRDefault="004D665C" w:rsidP="00805730">
      <w:pPr>
        <w:rPr>
          <w:rFonts w:ascii="Cambria" w:hAnsi="Cambria"/>
          <w:sz w:val="24"/>
          <w:szCs w:val="24"/>
        </w:rPr>
      </w:pPr>
      <w:r w:rsidRPr="00D71BC2">
        <w:rPr>
          <w:rFonts w:ascii="Cambria" w:hAnsi="Cambria"/>
          <w:sz w:val="24"/>
          <w:szCs w:val="24"/>
        </w:rPr>
        <w:t xml:space="preserve">The </w:t>
      </w:r>
      <w:r w:rsidR="00723958" w:rsidRPr="00D71BC2">
        <w:rPr>
          <w:rFonts w:ascii="Cambria" w:hAnsi="Cambria"/>
          <w:sz w:val="24"/>
          <w:szCs w:val="24"/>
        </w:rPr>
        <w:t>T</w:t>
      </w:r>
      <w:r w:rsidRPr="00D71BC2">
        <w:rPr>
          <w:rFonts w:ascii="Cambria" w:hAnsi="Cambria"/>
          <w:sz w:val="24"/>
          <w:szCs w:val="24"/>
        </w:rPr>
        <w:t>ribunal</w:t>
      </w:r>
      <w:r w:rsidR="00CF5504" w:rsidRPr="00D71BC2">
        <w:rPr>
          <w:rFonts w:ascii="Cambria" w:hAnsi="Cambria"/>
          <w:sz w:val="24"/>
          <w:szCs w:val="24"/>
        </w:rPr>
        <w:t xml:space="preserve"> </w:t>
      </w:r>
      <w:r w:rsidRPr="00D71BC2">
        <w:rPr>
          <w:rFonts w:ascii="Cambria" w:hAnsi="Cambria"/>
          <w:sz w:val="24"/>
          <w:szCs w:val="24"/>
        </w:rPr>
        <w:t>must ensure, as far as reasonably practicable, that the interpreter provided is competent.</w:t>
      </w:r>
    </w:p>
    <w:p w14:paraId="7BD62793" w14:textId="6E4697AA" w:rsidR="009445A2" w:rsidRDefault="000A54E7" w:rsidP="00320ED4">
      <w:pPr>
        <w:rPr>
          <w:rFonts w:ascii="Cambria" w:hAnsi="Cambria"/>
          <w:sz w:val="24"/>
          <w:szCs w:val="24"/>
          <w:highlight w:val="yellow"/>
        </w:rPr>
      </w:pPr>
      <w:r w:rsidRPr="009445A2">
        <w:rPr>
          <w:rFonts w:ascii="Cambria" w:hAnsi="Cambria"/>
          <w:sz w:val="24"/>
          <w:szCs w:val="24"/>
        </w:rPr>
        <w:t xml:space="preserve">One applicant requested an interpreter. </w:t>
      </w:r>
      <w:r w:rsidR="009445A2">
        <w:rPr>
          <w:rFonts w:ascii="Cambria" w:hAnsi="Cambria"/>
          <w:sz w:val="24"/>
          <w:szCs w:val="24"/>
          <w:highlight w:val="yellow"/>
        </w:rPr>
        <w:br w:type="page"/>
      </w:r>
    </w:p>
    <w:p w14:paraId="61B935E6" w14:textId="77777777" w:rsidR="007E6673" w:rsidRPr="00153E84" w:rsidRDefault="001A718C" w:rsidP="00893E72">
      <w:pPr>
        <w:pStyle w:val="Header1"/>
      </w:pPr>
      <w:bookmarkStart w:id="5" w:name="_Toc51087757"/>
      <w:r>
        <w:rPr>
          <w:noProof/>
          <w:color w:val="5B9BD5" w:themeColor="accent5"/>
          <w:lang w:eastAsia="en-NZ"/>
        </w:rPr>
        <w:lastRenderedPageBreak/>
        <mc:AlternateContent>
          <mc:Choice Requires="wps">
            <w:drawing>
              <wp:anchor distT="0" distB="0" distL="114300" distR="114300" simplePos="0" relativeHeight="251658248" behindDoc="0" locked="0" layoutInCell="1" allowOverlap="1" wp14:anchorId="1A72E116" wp14:editId="4F0F6574">
                <wp:simplePos x="0" y="0"/>
                <wp:positionH relativeFrom="margin">
                  <wp:posOffset>9525</wp:posOffset>
                </wp:positionH>
                <wp:positionV relativeFrom="paragraph">
                  <wp:posOffset>581025</wp:posOffset>
                </wp:positionV>
                <wp:extent cx="3200400" cy="215900"/>
                <wp:effectExtent l="0" t="0" r="0" b="0"/>
                <wp:wrapTopAndBottom/>
                <wp:docPr id="26" name="Rectangle 26"/>
                <wp:cNvGraphicFramePr/>
                <a:graphic xmlns:a="http://schemas.openxmlformats.org/drawingml/2006/main">
                  <a:graphicData uri="http://schemas.microsoft.com/office/word/2010/wordprocessingShape">
                    <wps:wsp>
                      <wps:cNvSpPr/>
                      <wps:spPr>
                        <a:xfrm>
                          <a:off x="0" y="0"/>
                          <a:ext cx="3200400" cy="2159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4FD862" w14:textId="77777777" w:rsidR="00B402CB" w:rsidRDefault="00B402C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2E116" id="Rectangle 26" o:spid="_x0000_s1034" style="position:absolute;margin-left:.75pt;margin-top:45.75pt;width:252pt;height:17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" fillcolor="#5b9bd5 [3208]" stroked="f" strokeweight="1pt">
                <v:textbox>
                  <w:txbxContent>
                    <w:p w14:paraId="324FD862" w14:textId="77777777" w:rsidR="00B402CB" w:rsidRDefault="00B402CB"/>
                  </w:txbxContent>
                </v:textbox>
                <w10:wrap type="topAndBottom" anchorx="margin"/>
              </v:rect>
            </w:pict>
          </mc:Fallback>
        </mc:AlternateContent>
      </w:r>
      <w:r w:rsidR="00FF441E" w:rsidRPr="00153E84">
        <w:t xml:space="preserve">The </w:t>
      </w:r>
      <w:r w:rsidR="00D074DD" w:rsidRPr="00153E84">
        <w:t>r</w:t>
      </w:r>
      <w:r w:rsidR="00FF441E" w:rsidRPr="00153E84">
        <w:t xml:space="preserve">eview </w:t>
      </w:r>
      <w:proofErr w:type="gramStart"/>
      <w:r w:rsidR="00D074DD" w:rsidRPr="00153E84">
        <w:t>p</w:t>
      </w:r>
      <w:r w:rsidR="00FF441E" w:rsidRPr="00153E84">
        <w:t>rocess</w:t>
      </w:r>
      <w:bookmarkEnd w:id="5"/>
      <w:proofErr w:type="gramEnd"/>
    </w:p>
    <w:p w14:paraId="1955B05E" w14:textId="77777777" w:rsidR="00893E72" w:rsidRPr="00320ED4" w:rsidRDefault="00893E72" w:rsidP="00320ED4">
      <w:pPr>
        <w:autoSpaceDE w:val="0"/>
        <w:autoSpaceDN w:val="0"/>
        <w:adjustRightInd w:val="0"/>
        <w:spacing w:after="0" w:line="240" w:lineRule="auto"/>
        <w:rPr>
          <w:rFonts w:ascii="Cambria" w:hAnsi="Cambria" w:cs="Garamond"/>
          <w:color w:val="000000"/>
          <w:sz w:val="24"/>
          <w:szCs w:val="24"/>
        </w:rPr>
      </w:pPr>
    </w:p>
    <w:p w14:paraId="075BCAA3" w14:textId="77777777" w:rsidR="007E6673" w:rsidRPr="00D6106D" w:rsidRDefault="008E7D78" w:rsidP="00E15C4A">
      <w:pPr>
        <w:rPr>
          <w:rFonts w:ascii="Cambria" w:hAnsi="Cambria"/>
          <w:sz w:val="24"/>
          <w:szCs w:val="24"/>
        </w:rPr>
      </w:pPr>
      <w:r w:rsidRPr="00B771FD">
        <w:rPr>
          <w:rFonts w:ascii="Cambria" w:hAnsi="Cambria"/>
          <w:sz w:val="24"/>
          <w:szCs w:val="24"/>
        </w:rPr>
        <w:t>The review process is</w:t>
      </w:r>
      <w:r w:rsidR="00033849" w:rsidRPr="00B771FD">
        <w:rPr>
          <w:rFonts w:ascii="Cambria" w:hAnsi="Cambria"/>
          <w:sz w:val="24"/>
          <w:szCs w:val="24"/>
        </w:rPr>
        <w:t xml:space="preserve"> determined by the Tribunal hearing each </w:t>
      </w:r>
      <w:proofErr w:type="gramStart"/>
      <w:r w:rsidR="00033849" w:rsidRPr="00B771FD">
        <w:rPr>
          <w:rFonts w:ascii="Cambria" w:hAnsi="Cambria"/>
          <w:sz w:val="24"/>
          <w:szCs w:val="24"/>
        </w:rPr>
        <w:t>particular case</w:t>
      </w:r>
      <w:proofErr w:type="gramEnd"/>
      <w:r w:rsidR="00684819" w:rsidRPr="00B771FD">
        <w:rPr>
          <w:rFonts w:ascii="Cambria" w:hAnsi="Cambria"/>
          <w:sz w:val="24"/>
          <w:szCs w:val="24"/>
        </w:rPr>
        <w:t xml:space="preserve">.  The </w:t>
      </w:r>
      <w:r w:rsidR="00272AA5" w:rsidRPr="00B771FD">
        <w:rPr>
          <w:rFonts w:ascii="Cambria" w:hAnsi="Cambria"/>
          <w:sz w:val="24"/>
          <w:szCs w:val="24"/>
        </w:rPr>
        <w:t xml:space="preserve">usual </w:t>
      </w:r>
      <w:r w:rsidR="00D074DD" w:rsidRPr="00B771FD">
        <w:rPr>
          <w:rFonts w:ascii="Cambria" w:hAnsi="Cambria"/>
          <w:sz w:val="24"/>
          <w:szCs w:val="24"/>
        </w:rPr>
        <w:t>sequence is</w:t>
      </w:r>
      <w:r w:rsidRPr="00B771FD">
        <w:rPr>
          <w:rFonts w:ascii="Cambria" w:hAnsi="Cambria"/>
          <w:sz w:val="24"/>
          <w:szCs w:val="24"/>
        </w:rPr>
        <w:t>:</w:t>
      </w:r>
      <w:r w:rsidRPr="00D201D8">
        <w:rPr>
          <w:rFonts w:ascii="Cambria" w:hAnsi="Cambria"/>
          <w:sz w:val="24"/>
          <w:szCs w:val="24"/>
        </w:rPr>
        <w:t xml:space="preserve"> </w:t>
      </w:r>
    </w:p>
    <w:p w14:paraId="67798370" w14:textId="6F458CE2" w:rsidR="00DA71AD" w:rsidRDefault="00FB40A5">
      <w:pPr>
        <w:rPr>
          <w:rFonts w:ascii="Cambria" w:hAnsi="Cambria" w:cs="Calibri"/>
          <w:sz w:val="32"/>
          <w:szCs w:val="32"/>
        </w:rPr>
      </w:pPr>
      <w:r>
        <w:rPr>
          <w:noProof/>
          <w:lang w:eastAsia="en-NZ"/>
        </w:rPr>
        <w:drawing>
          <wp:inline distT="0" distB="0" distL="0" distR="0" wp14:anchorId="12547AB8" wp14:editId="0E0ACBAD">
            <wp:extent cx="5731510" cy="6460490"/>
            <wp:effectExtent l="0" t="0" r="2540" b="0"/>
            <wp:docPr id="1898154739" name="Picture 1" descr="A diagram of a medical proced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154739" name="Picture 1" descr="A diagram of a medical procedure&#10;&#10;Description automatically generated"/>
                    <pic:cNvPicPr/>
                  </pic:nvPicPr>
                  <pic:blipFill>
                    <a:blip r:embed="rId18"/>
                    <a:stretch>
                      <a:fillRect/>
                    </a:stretch>
                  </pic:blipFill>
                  <pic:spPr>
                    <a:xfrm>
                      <a:off x="0" y="0"/>
                      <a:ext cx="5731510" cy="6460490"/>
                    </a:xfrm>
                    <a:prstGeom prst="rect">
                      <a:avLst/>
                    </a:prstGeom>
                  </pic:spPr>
                </pic:pic>
              </a:graphicData>
            </a:graphic>
          </wp:inline>
        </w:drawing>
      </w:r>
    </w:p>
    <w:p w14:paraId="7D18CF1B" w14:textId="77777777" w:rsidR="00FB40A5" w:rsidRDefault="00FB40A5">
      <w:pPr>
        <w:rPr>
          <w:rFonts w:ascii="Cambria" w:hAnsi="Cambria" w:cs="Calibri"/>
          <w:sz w:val="32"/>
          <w:szCs w:val="32"/>
        </w:rPr>
      </w:pPr>
    </w:p>
    <w:p w14:paraId="08C47299" w14:textId="77777777" w:rsidR="00FB40A5" w:rsidRDefault="00FB40A5">
      <w:pPr>
        <w:rPr>
          <w:rFonts w:ascii="Cambria" w:hAnsi="Cambria" w:cs="Calibri"/>
          <w:sz w:val="32"/>
          <w:szCs w:val="32"/>
        </w:rPr>
      </w:pPr>
    </w:p>
    <w:p w14:paraId="3BB450AE" w14:textId="77777777" w:rsidR="009D47D7" w:rsidRPr="001A2DD6" w:rsidRDefault="009D47D7" w:rsidP="00D32691">
      <w:pPr>
        <w:pStyle w:val="MHRTsubtitle"/>
      </w:pPr>
      <w:r w:rsidRPr="001A2DD6">
        <w:lastRenderedPageBreak/>
        <w:t xml:space="preserve">The approach taken by the </w:t>
      </w:r>
      <w:proofErr w:type="gramStart"/>
      <w:r w:rsidRPr="001A2DD6">
        <w:t>Tribunal</w:t>
      </w:r>
      <w:proofErr w:type="gramEnd"/>
    </w:p>
    <w:p w14:paraId="0F87F9C2" w14:textId="1E17D8C3" w:rsidR="0060729A" w:rsidRPr="006B60DA" w:rsidRDefault="0060729A" w:rsidP="00DA06FE">
      <w:pPr>
        <w:spacing w:before="240"/>
        <w:rPr>
          <w:rFonts w:ascii="Cambria" w:hAnsi="Cambria"/>
          <w:sz w:val="24"/>
          <w:szCs w:val="24"/>
        </w:rPr>
      </w:pPr>
      <w:r w:rsidRPr="006B60DA">
        <w:rPr>
          <w:rFonts w:ascii="Cambria" w:hAnsi="Cambria"/>
          <w:sz w:val="24"/>
          <w:szCs w:val="24"/>
        </w:rPr>
        <w:t xml:space="preserve">The Tribunal tends to conduct hearings without undue formality. But because the process is quasi-judicial and the determination affects important rights and interests, a degree of formality is necessary. </w:t>
      </w:r>
    </w:p>
    <w:p w14:paraId="6E853315" w14:textId="072C13B2" w:rsidR="0060729A" w:rsidRPr="006B60DA" w:rsidRDefault="0060729A" w:rsidP="00780C68">
      <w:pPr>
        <w:spacing w:before="240"/>
        <w:rPr>
          <w:rFonts w:ascii="Cambria" w:hAnsi="Cambria"/>
          <w:sz w:val="24"/>
          <w:szCs w:val="24"/>
        </w:rPr>
      </w:pPr>
      <w:r w:rsidRPr="006B60DA">
        <w:rPr>
          <w:rFonts w:ascii="Cambria" w:hAnsi="Cambria"/>
          <w:sz w:val="24"/>
          <w:szCs w:val="24"/>
        </w:rPr>
        <w:t xml:space="preserve">Formality is inherent in the process outlined in Schedule 1 of the Act, which contains provisions regarding the </w:t>
      </w:r>
      <w:r w:rsidR="00CA6709" w:rsidRPr="006B60DA">
        <w:rPr>
          <w:rFonts w:ascii="Cambria" w:hAnsi="Cambria"/>
          <w:sz w:val="24"/>
          <w:szCs w:val="24"/>
        </w:rPr>
        <w:t>conduct of reviews</w:t>
      </w:r>
      <w:r w:rsidRPr="006B60DA">
        <w:rPr>
          <w:rFonts w:ascii="Cambria" w:hAnsi="Cambria"/>
          <w:sz w:val="24"/>
          <w:szCs w:val="24"/>
        </w:rPr>
        <w:t xml:space="preserve">. </w:t>
      </w:r>
    </w:p>
    <w:p w14:paraId="0705A1E5" w14:textId="5A954084" w:rsidR="0060729A" w:rsidRPr="006B60DA" w:rsidRDefault="0060729A" w:rsidP="00DA06FE">
      <w:pPr>
        <w:rPr>
          <w:rFonts w:ascii="Cambria" w:hAnsi="Cambria"/>
          <w:sz w:val="24"/>
          <w:szCs w:val="24"/>
        </w:rPr>
      </w:pPr>
      <w:r w:rsidRPr="006B60DA">
        <w:rPr>
          <w:rFonts w:ascii="Cambria" w:hAnsi="Cambria"/>
          <w:sz w:val="24"/>
          <w:szCs w:val="24"/>
        </w:rPr>
        <w:t xml:space="preserve">The process is </w:t>
      </w:r>
      <w:r w:rsidR="004F47AA" w:rsidRPr="006B60DA">
        <w:rPr>
          <w:rFonts w:ascii="Cambria" w:hAnsi="Cambria"/>
          <w:sz w:val="24"/>
          <w:szCs w:val="24"/>
        </w:rPr>
        <w:t>partly inquisitorial</w:t>
      </w:r>
      <w:r w:rsidRPr="006B60DA">
        <w:rPr>
          <w:rFonts w:ascii="Cambria" w:hAnsi="Cambria"/>
          <w:sz w:val="24"/>
          <w:szCs w:val="24"/>
        </w:rPr>
        <w:t>.</w:t>
      </w:r>
      <w:r w:rsidR="00B77483" w:rsidRPr="006B60DA">
        <w:rPr>
          <w:rFonts w:ascii="Cambria" w:hAnsi="Cambria"/>
          <w:sz w:val="24"/>
          <w:szCs w:val="24"/>
        </w:rPr>
        <w:t xml:space="preserve"> </w:t>
      </w:r>
      <w:r w:rsidR="00F25875">
        <w:rPr>
          <w:rFonts w:ascii="Cambria" w:hAnsi="Cambria"/>
          <w:sz w:val="24"/>
          <w:szCs w:val="24"/>
        </w:rPr>
        <w:t>T</w:t>
      </w:r>
      <w:r w:rsidRPr="006B60DA">
        <w:rPr>
          <w:rFonts w:ascii="Cambria" w:hAnsi="Cambria"/>
          <w:sz w:val="24"/>
          <w:szCs w:val="24"/>
        </w:rPr>
        <w:t xml:space="preserve">he Tribunal tends to lead much of the questioning. It prefers to do so in a way which helps rather than undermines the therapeutic relationship between the patient and health professional, but not at the risk of relevant aspects not being addressed. </w:t>
      </w:r>
    </w:p>
    <w:p w14:paraId="7E208C01" w14:textId="2AD9016A" w:rsidR="009D47D7" w:rsidRPr="006B60DA" w:rsidRDefault="00C36A26" w:rsidP="00DA06FE">
      <w:pPr>
        <w:rPr>
          <w:rFonts w:ascii="Cambria" w:hAnsi="Cambria"/>
          <w:sz w:val="24"/>
          <w:szCs w:val="24"/>
        </w:rPr>
      </w:pPr>
      <w:r w:rsidRPr="006B60DA">
        <w:rPr>
          <w:rFonts w:ascii="Cambria" w:hAnsi="Cambria"/>
          <w:sz w:val="24"/>
          <w:szCs w:val="24"/>
        </w:rPr>
        <w:t xml:space="preserve">Parties to hearings </w:t>
      </w:r>
      <w:r w:rsidR="008D6035">
        <w:rPr>
          <w:rFonts w:ascii="Cambria" w:hAnsi="Cambria"/>
          <w:sz w:val="24"/>
          <w:szCs w:val="24"/>
        </w:rPr>
        <w:t>may</w:t>
      </w:r>
      <w:r w:rsidRPr="006B60DA">
        <w:rPr>
          <w:rFonts w:ascii="Cambria" w:hAnsi="Cambria"/>
          <w:sz w:val="24"/>
          <w:szCs w:val="24"/>
        </w:rPr>
        <w:t xml:space="preserve"> </w:t>
      </w:r>
      <w:r w:rsidR="0060729A" w:rsidRPr="006B60DA">
        <w:rPr>
          <w:rFonts w:ascii="Cambria" w:hAnsi="Cambria"/>
          <w:sz w:val="24"/>
          <w:szCs w:val="24"/>
        </w:rPr>
        <w:t>cross-examin</w:t>
      </w:r>
      <w:r w:rsidRPr="006B60DA">
        <w:rPr>
          <w:rFonts w:ascii="Cambria" w:hAnsi="Cambria"/>
          <w:sz w:val="24"/>
          <w:szCs w:val="24"/>
        </w:rPr>
        <w:t>e.</w:t>
      </w:r>
      <w:r w:rsidR="005E6CEE" w:rsidRPr="006B60DA">
        <w:rPr>
          <w:rFonts w:ascii="Cambria" w:hAnsi="Cambria"/>
          <w:sz w:val="24"/>
          <w:szCs w:val="24"/>
        </w:rPr>
        <w:t xml:space="preserve"> </w:t>
      </w:r>
      <w:r w:rsidRPr="006B60DA">
        <w:rPr>
          <w:rFonts w:ascii="Cambria" w:hAnsi="Cambria"/>
          <w:sz w:val="24"/>
          <w:szCs w:val="24"/>
        </w:rPr>
        <w:t xml:space="preserve">It is common for the patient or his or her lawyer to do so, often in a manner </w:t>
      </w:r>
      <w:r w:rsidR="00AB13F1" w:rsidRPr="006B60DA">
        <w:rPr>
          <w:rFonts w:ascii="Cambria" w:hAnsi="Cambria"/>
          <w:sz w:val="24"/>
          <w:szCs w:val="24"/>
        </w:rPr>
        <w:t>which avoids or limits damage to therapeutic relationships.</w:t>
      </w:r>
    </w:p>
    <w:p w14:paraId="41A7FCF2" w14:textId="77777777" w:rsidR="009D47D7" w:rsidRPr="006B60DA" w:rsidRDefault="009D47D7" w:rsidP="009D47D7">
      <w:pPr>
        <w:rPr>
          <w:rFonts w:ascii="Cambria" w:hAnsi="Cambria"/>
          <w:sz w:val="24"/>
          <w:szCs w:val="24"/>
        </w:rPr>
      </w:pPr>
      <w:r w:rsidRPr="006B60DA">
        <w:rPr>
          <w:rFonts w:ascii="Cambria" w:hAnsi="Cambria"/>
          <w:sz w:val="24"/>
          <w:szCs w:val="24"/>
        </w:rPr>
        <w:t>Tension is sometimes apparent</w:t>
      </w:r>
      <w:r w:rsidR="00CA24F2" w:rsidRPr="006B60DA">
        <w:rPr>
          <w:rFonts w:ascii="Cambria" w:hAnsi="Cambria"/>
          <w:sz w:val="24"/>
          <w:szCs w:val="24"/>
        </w:rPr>
        <w:t xml:space="preserve"> in the hearings</w:t>
      </w:r>
      <w:r w:rsidRPr="006B60DA">
        <w:rPr>
          <w:rFonts w:ascii="Cambria" w:hAnsi="Cambria"/>
          <w:sz w:val="24"/>
          <w:szCs w:val="24"/>
        </w:rPr>
        <w:t xml:space="preserve">, </w:t>
      </w:r>
      <w:r w:rsidR="00CA24F2" w:rsidRPr="006B60DA">
        <w:rPr>
          <w:rFonts w:ascii="Cambria" w:hAnsi="Cambria"/>
          <w:sz w:val="24"/>
          <w:szCs w:val="24"/>
        </w:rPr>
        <w:t xml:space="preserve">which is </w:t>
      </w:r>
      <w:r w:rsidRPr="006B60DA">
        <w:rPr>
          <w:rFonts w:ascii="Cambria" w:hAnsi="Cambria"/>
          <w:sz w:val="24"/>
          <w:szCs w:val="24"/>
        </w:rPr>
        <w:t>reflective of the context.</w:t>
      </w:r>
      <w:r w:rsidR="005E6CEE" w:rsidRPr="006B60DA">
        <w:rPr>
          <w:rFonts w:ascii="Cambria" w:hAnsi="Cambria"/>
          <w:sz w:val="24"/>
          <w:szCs w:val="24"/>
        </w:rPr>
        <w:t xml:space="preserve"> </w:t>
      </w:r>
      <w:r w:rsidR="006F0FBA" w:rsidRPr="006B60DA">
        <w:rPr>
          <w:rFonts w:ascii="Cambria" w:hAnsi="Cambria"/>
          <w:sz w:val="24"/>
          <w:szCs w:val="24"/>
        </w:rPr>
        <w:t xml:space="preserve"> </w:t>
      </w:r>
      <w:r w:rsidRPr="006B60DA">
        <w:rPr>
          <w:rFonts w:ascii="Cambria" w:hAnsi="Cambria"/>
          <w:sz w:val="24"/>
          <w:szCs w:val="24"/>
        </w:rPr>
        <w:t xml:space="preserve">Health </w:t>
      </w:r>
      <w:r w:rsidR="00870205" w:rsidRPr="006B60DA">
        <w:rPr>
          <w:rFonts w:ascii="Cambria" w:hAnsi="Cambria"/>
          <w:sz w:val="24"/>
          <w:szCs w:val="24"/>
        </w:rPr>
        <w:t xml:space="preserve">practitioners </w:t>
      </w:r>
      <w:r w:rsidRPr="006B60DA">
        <w:rPr>
          <w:rFonts w:ascii="Cambria" w:hAnsi="Cambria"/>
          <w:sz w:val="24"/>
          <w:szCs w:val="24"/>
        </w:rPr>
        <w:t xml:space="preserve">are contending that a patient ought to be subject to compulsory </w:t>
      </w:r>
      <w:proofErr w:type="gramStart"/>
      <w:r w:rsidRPr="006B60DA">
        <w:rPr>
          <w:rFonts w:ascii="Cambria" w:hAnsi="Cambria"/>
          <w:sz w:val="24"/>
          <w:szCs w:val="24"/>
        </w:rPr>
        <w:t>treatment, when</w:t>
      </w:r>
      <w:proofErr w:type="gramEnd"/>
      <w:r w:rsidRPr="006B60DA">
        <w:rPr>
          <w:rFonts w:ascii="Cambria" w:hAnsi="Cambria"/>
          <w:sz w:val="24"/>
          <w:szCs w:val="24"/>
        </w:rPr>
        <w:t xml:space="preserve"> the patient objects to current and future compulsory treatment. </w:t>
      </w:r>
    </w:p>
    <w:p w14:paraId="649FB00C" w14:textId="77777777" w:rsidR="009D47D7" w:rsidRPr="006B60DA" w:rsidRDefault="00476011" w:rsidP="009D47D7">
      <w:pPr>
        <w:rPr>
          <w:rFonts w:ascii="Cambria" w:hAnsi="Cambria"/>
          <w:sz w:val="24"/>
          <w:szCs w:val="24"/>
        </w:rPr>
      </w:pPr>
      <w:r w:rsidRPr="006B60DA">
        <w:rPr>
          <w:rFonts w:ascii="Cambria" w:hAnsi="Cambria"/>
          <w:noProof/>
          <w:sz w:val="24"/>
          <w:szCs w:val="24"/>
          <w:lang w:eastAsia="en-NZ"/>
        </w:rPr>
        <mc:AlternateContent>
          <mc:Choice Requires="wps">
            <w:drawing>
              <wp:anchor distT="0" distB="0" distL="114300" distR="114300" simplePos="0" relativeHeight="251658255" behindDoc="0" locked="0" layoutInCell="1" allowOverlap="1" wp14:anchorId="1CDB7E14" wp14:editId="7C22ADAE">
                <wp:simplePos x="0" y="0"/>
                <wp:positionH relativeFrom="margin">
                  <wp:posOffset>3429000</wp:posOffset>
                </wp:positionH>
                <wp:positionV relativeFrom="paragraph">
                  <wp:posOffset>55880</wp:posOffset>
                </wp:positionV>
                <wp:extent cx="2296795" cy="2028825"/>
                <wp:effectExtent l="0" t="0" r="0" b="0"/>
                <wp:wrapSquare wrapText="bothSides"/>
                <wp:docPr id="51" name="Rectangle 51"/>
                <wp:cNvGraphicFramePr/>
                <a:graphic xmlns:a="http://schemas.openxmlformats.org/drawingml/2006/main">
                  <a:graphicData uri="http://schemas.microsoft.com/office/word/2010/wordprocessingShape">
                    <wps:wsp>
                      <wps:cNvSpPr/>
                      <wps:spPr>
                        <a:xfrm>
                          <a:off x="0" y="0"/>
                          <a:ext cx="2296795" cy="2028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76C680" w14:textId="1E5B4825" w:rsidR="00B402CB" w:rsidRDefault="00B402CB" w:rsidP="00B057E6">
                            <w:pPr>
                              <w:pStyle w:val="Caption1"/>
                              <w:rPr>
                                <w:rFonts w:ascii="Avenir 65" w:hAnsi="Avenir 65"/>
                                <w:color w:val="5B9BD5" w:themeColor="accent5"/>
                              </w:rPr>
                            </w:pPr>
                            <w:r>
                              <w:t>We seek to recognise the, often extraordinary, achievements of patients in their lives and in managing their health.</w:t>
                            </w:r>
                          </w:p>
                          <w:p w14:paraId="10AA033B" w14:textId="3B2F7887" w:rsidR="00B402CB" w:rsidRPr="002C3E2F" w:rsidRDefault="00B402CB" w:rsidP="00C037AD">
                            <w:pPr>
                              <w:pStyle w:val="Caption1"/>
                              <w:rPr>
                                <w:rFonts w:ascii="Avenir 65" w:hAnsi="Avenir 65"/>
                                <w:b w:val="0"/>
                                <w:color w:val="5B9BD5" w:themeColor="accent5"/>
                              </w:rPr>
                            </w:pPr>
                            <w:r>
                              <w:t xml:space="preserve">We may make </w:t>
                            </w:r>
                            <w:r w:rsidRPr="00144BCB">
                              <w:t>recommendations or observations, focused on the care and treatment of the patient and on procedural and evidential issues</w:t>
                            </w:r>
                            <w:r w:rsidRPr="00F67634">
                              <w:rPr>
                                <w:rFonts w:ascii="Avenir 65" w:hAnsi="Avenir 65"/>
                                <w:color w:val="5B9BD5" w:themeColor="accent5"/>
                              </w:rPr>
                              <w:t>.</w:t>
                            </w:r>
                          </w:p>
                          <w:p w14:paraId="654AA308" w14:textId="77777777" w:rsidR="00B402CB" w:rsidRPr="00153E84" w:rsidRDefault="00B402CB" w:rsidP="00B057E6">
                            <w:pPr>
                              <w:pStyle w:val="Caption1"/>
                              <w:rPr>
                                <w:rFonts w:ascii="Avenir 65" w:hAnsi="Avenir 65"/>
                                <w:color w:val="5B9BD5" w:themeColor="accent5"/>
                              </w:rPr>
                            </w:pPr>
                          </w:p>
                          <w:p w14:paraId="7B5D5760" w14:textId="77777777" w:rsidR="00B402CB" w:rsidRPr="00153E84" w:rsidRDefault="00B402CB" w:rsidP="00153E84">
                            <w:pPr>
                              <w:rPr>
                                <w:rFonts w:ascii="Avenir 65" w:hAnsi="Avenir 65"/>
                                <w:color w:val="5B9BD5" w:themeColor="accent5"/>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B7E14" id="Rectangle 51" o:spid="_x0000_s1035" style="position:absolute;left:0;text-align:left;margin-left:270pt;margin-top:4.4pt;width:180.85pt;height:159.7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" filled="f" stroked="f" strokeweight="1pt">
                <v:textbox>
                  <w:txbxContent>
                    <w:p w14:paraId="3D76C680" w14:textId="1E5B4825" w:rsidR="00B402CB" w:rsidRDefault="00B402CB" w:rsidP="00B057E6">
                      <w:pPr>
                        <w:pStyle w:val="Caption1"/>
                        <w:rPr>
                          <w:rFonts w:ascii="Avenir 65" w:hAnsi="Avenir 65"/>
                          <w:color w:val="5B9BD5" w:themeColor="accent5"/>
                        </w:rPr>
                      </w:pPr>
                      <w:r>
                        <w:t>We seek to recognise the, often extraordinary, achievements of patients in their lives and in managing their health.</w:t>
                      </w:r>
                    </w:p>
                    <w:p w14:paraId="10AA033B" w14:textId="3B2F7887" w:rsidR="00B402CB" w:rsidRPr="002C3E2F" w:rsidRDefault="00B402CB" w:rsidP="00C037AD">
                      <w:pPr>
                        <w:pStyle w:val="Caption1"/>
                        <w:rPr>
                          <w:rFonts w:ascii="Avenir 65" w:hAnsi="Avenir 65"/>
                          <w:b w:val="0"/>
                          <w:color w:val="5B9BD5" w:themeColor="accent5"/>
                        </w:rPr>
                      </w:pPr>
                      <w:r>
                        <w:t xml:space="preserve">We may make </w:t>
                      </w:r>
                      <w:r w:rsidRPr="00144BCB">
                        <w:t>recommendations or observations, focused on the care and treatment of the patient and on procedural and evidential issues</w:t>
                      </w:r>
                      <w:r w:rsidRPr="00F67634">
                        <w:rPr>
                          <w:rFonts w:ascii="Avenir 65" w:hAnsi="Avenir 65"/>
                          <w:color w:val="5B9BD5" w:themeColor="accent5"/>
                        </w:rPr>
                        <w:t>.</w:t>
                      </w:r>
                    </w:p>
                    <w:p w14:paraId="654AA308" w14:textId="77777777" w:rsidR="00B402CB" w:rsidRPr="00153E84" w:rsidRDefault="00B402CB" w:rsidP="00B057E6">
                      <w:pPr>
                        <w:pStyle w:val="Caption1"/>
                        <w:rPr>
                          <w:rFonts w:ascii="Avenir 65" w:hAnsi="Avenir 65"/>
                          <w:color w:val="5B9BD5" w:themeColor="accent5"/>
                        </w:rPr>
                      </w:pPr>
                    </w:p>
                    <w:p w14:paraId="7B5D5760" w14:textId="77777777" w:rsidR="00B402CB" w:rsidRPr="00153E84" w:rsidRDefault="00B402CB" w:rsidP="00153E84">
                      <w:pPr>
                        <w:rPr>
                          <w:rFonts w:ascii="Avenir 65" w:hAnsi="Avenir 65"/>
                          <w:color w:val="5B9BD5" w:themeColor="accent5"/>
                          <w:sz w:val="36"/>
                          <w:szCs w:val="36"/>
                        </w:rPr>
                      </w:pPr>
                    </w:p>
                  </w:txbxContent>
                </v:textbox>
                <w10:wrap type="square" anchorx="margin"/>
              </v:rect>
            </w:pict>
          </mc:Fallback>
        </mc:AlternateContent>
      </w:r>
      <w:r w:rsidR="009D47D7" w:rsidRPr="006B60DA">
        <w:rPr>
          <w:rFonts w:ascii="Cambria" w:hAnsi="Cambria"/>
          <w:sz w:val="24"/>
          <w:szCs w:val="24"/>
        </w:rPr>
        <w:t>The Tribunal benefits from patients giving candid accounts of</w:t>
      </w:r>
      <w:r w:rsidR="00870205" w:rsidRPr="006B60DA">
        <w:rPr>
          <w:rFonts w:ascii="Cambria" w:hAnsi="Cambria"/>
          <w:sz w:val="24"/>
          <w:szCs w:val="24"/>
        </w:rPr>
        <w:t>,</w:t>
      </w:r>
      <w:r w:rsidR="009D47D7" w:rsidRPr="006B60DA">
        <w:rPr>
          <w:rFonts w:ascii="Cambria" w:hAnsi="Cambria"/>
          <w:sz w:val="24"/>
          <w:szCs w:val="24"/>
        </w:rPr>
        <w:t xml:space="preserve"> at times</w:t>
      </w:r>
      <w:r w:rsidR="00870205" w:rsidRPr="006B60DA">
        <w:rPr>
          <w:rFonts w:ascii="Cambria" w:hAnsi="Cambria"/>
          <w:sz w:val="24"/>
          <w:szCs w:val="24"/>
        </w:rPr>
        <w:t>,</w:t>
      </w:r>
      <w:r w:rsidR="009D47D7" w:rsidRPr="006B60DA">
        <w:rPr>
          <w:rFonts w:ascii="Cambria" w:hAnsi="Cambria"/>
          <w:sz w:val="24"/>
          <w:szCs w:val="24"/>
        </w:rPr>
        <w:t xml:space="preserve"> intensely personal matters, involving their background, family and wh</w:t>
      </w:r>
      <w:r w:rsidR="00870205" w:rsidRPr="006B60DA">
        <w:rPr>
          <w:rFonts w:ascii="Cambria" w:hAnsi="Cambria"/>
          <w:sz w:val="24"/>
          <w:szCs w:val="24"/>
        </w:rPr>
        <w:t>ā</w:t>
      </w:r>
      <w:r w:rsidR="009D47D7" w:rsidRPr="006B60DA">
        <w:rPr>
          <w:rFonts w:ascii="Cambria" w:hAnsi="Cambria"/>
          <w:sz w:val="24"/>
          <w:szCs w:val="24"/>
        </w:rPr>
        <w:t xml:space="preserve">nau, health, current </w:t>
      </w:r>
      <w:r w:rsidR="001D4CE1" w:rsidRPr="006B60DA">
        <w:rPr>
          <w:rFonts w:ascii="Cambria" w:hAnsi="Cambria"/>
          <w:sz w:val="24"/>
          <w:szCs w:val="24"/>
        </w:rPr>
        <w:t>circumstances,</w:t>
      </w:r>
      <w:r w:rsidR="009D47D7" w:rsidRPr="006B60DA">
        <w:rPr>
          <w:rFonts w:ascii="Cambria" w:hAnsi="Cambria"/>
          <w:sz w:val="24"/>
          <w:szCs w:val="24"/>
        </w:rPr>
        <w:t xml:space="preserve"> and aspirations.  </w:t>
      </w:r>
    </w:p>
    <w:p w14:paraId="5D3197EC" w14:textId="4E58421F" w:rsidR="008D1867" w:rsidRDefault="009D47D7" w:rsidP="00320ED4">
      <w:pPr>
        <w:spacing w:after="0"/>
        <w:rPr>
          <w:rFonts w:ascii="Cambria" w:hAnsi="Cambria"/>
          <w:sz w:val="24"/>
          <w:szCs w:val="24"/>
        </w:rPr>
      </w:pPr>
      <w:r w:rsidRPr="006B60DA">
        <w:rPr>
          <w:rFonts w:ascii="Cambria" w:hAnsi="Cambria"/>
          <w:sz w:val="24"/>
          <w:szCs w:val="24"/>
        </w:rPr>
        <w:t>The Tribunal sometimes makes broader observations, reflecting concerns about the patient's care. It sometimes does so with supporting evidence from health pr</w:t>
      </w:r>
      <w:r w:rsidR="00870205" w:rsidRPr="006B60DA">
        <w:rPr>
          <w:rFonts w:ascii="Cambria" w:hAnsi="Cambria"/>
          <w:sz w:val="24"/>
          <w:szCs w:val="24"/>
        </w:rPr>
        <w:t>actitioner</w:t>
      </w:r>
      <w:r w:rsidRPr="006B60DA">
        <w:rPr>
          <w:rFonts w:ascii="Cambria" w:hAnsi="Cambria"/>
          <w:sz w:val="24"/>
          <w:szCs w:val="24"/>
        </w:rPr>
        <w:t>s, who work within a constrained system.</w:t>
      </w:r>
      <w:r w:rsidR="005E6CEE" w:rsidRPr="006B60DA">
        <w:rPr>
          <w:rFonts w:ascii="Cambria" w:hAnsi="Cambria"/>
          <w:sz w:val="24"/>
          <w:szCs w:val="24"/>
        </w:rPr>
        <w:t xml:space="preserve"> </w:t>
      </w:r>
      <w:r w:rsidRPr="006B60DA">
        <w:rPr>
          <w:rFonts w:ascii="Cambria" w:hAnsi="Cambria"/>
          <w:sz w:val="24"/>
          <w:szCs w:val="24"/>
        </w:rPr>
        <w:t>Health pr</w:t>
      </w:r>
      <w:r w:rsidR="00870205" w:rsidRPr="006B60DA">
        <w:rPr>
          <w:rFonts w:ascii="Cambria" w:hAnsi="Cambria"/>
          <w:sz w:val="24"/>
          <w:szCs w:val="24"/>
        </w:rPr>
        <w:t>actitioners</w:t>
      </w:r>
      <w:r w:rsidRPr="006B60DA">
        <w:rPr>
          <w:rFonts w:ascii="Cambria" w:hAnsi="Cambria"/>
          <w:sz w:val="24"/>
          <w:szCs w:val="24"/>
        </w:rPr>
        <w:t xml:space="preserve"> are to be commended for their frankness.</w:t>
      </w:r>
    </w:p>
    <w:p w14:paraId="529E1139" w14:textId="77777777" w:rsidR="00476011" w:rsidRDefault="00476011" w:rsidP="00066101">
      <w:pPr>
        <w:rPr>
          <w:rFonts w:ascii="Cambria" w:hAnsi="Cambria"/>
          <w:sz w:val="24"/>
          <w:szCs w:val="24"/>
        </w:rPr>
      </w:pPr>
    </w:p>
    <w:p w14:paraId="1507A568" w14:textId="77777777" w:rsidR="009D47D7" w:rsidRPr="002E431D" w:rsidRDefault="009D47D7" w:rsidP="00D32691">
      <w:pPr>
        <w:pStyle w:val="MHRTsubtitle"/>
      </w:pPr>
      <w:r w:rsidRPr="002E431D">
        <w:t>Who attends the hearings?</w:t>
      </w:r>
    </w:p>
    <w:p w14:paraId="61613742" w14:textId="77777777" w:rsidR="00D201D8" w:rsidRPr="006B60DA" w:rsidRDefault="00D201D8" w:rsidP="00C90347">
      <w:pPr>
        <w:spacing w:before="240"/>
        <w:rPr>
          <w:rFonts w:ascii="Cambria" w:hAnsi="Cambria"/>
          <w:sz w:val="24"/>
          <w:szCs w:val="24"/>
        </w:rPr>
      </w:pPr>
      <w:r w:rsidRPr="006B60DA">
        <w:rPr>
          <w:rFonts w:ascii="Cambria" w:hAnsi="Cambria"/>
          <w:sz w:val="24"/>
          <w:szCs w:val="24"/>
        </w:rPr>
        <w:t xml:space="preserve">The hearings are </w:t>
      </w:r>
      <w:r w:rsidR="00C41160" w:rsidRPr="006B60DA">
        <w:rPr>
          <w:rFonts w:ascii="Cambria" w:hAnsi="Cambria"/>
          <w:sz w:val="24"/>
          <w:szCs w:val="24"/>
        </w:rPr>
        <w:t xml:space="preserve">not public. </w:t>
      </w:r>
      <w:r w:rsidR="00CA24F2" w:rsidRPr="006B60DA">
        <w:rPr>
          <w:rFonts w:ascii="Cambria" w:hAnsi="Cambria"/>
          <w:sz w:val="24"/>
          <w:szCs w:val="24"/>
        </w:rPr>
        <w:t xml:space="preserve"> </w:t>
      </w:r>
      <w:r w:rsidR="009D47D7" w:rsidRPr="006B60DA">
        <w:rPr>
          <w:rFonts w:ascii="Cambria" w:hAnsi="Cambria"/>
          <w:sz w:val="24"/>
          <w:szCs w:val="24"/>
        </w:rPr>
        <w:t>T</w:t>
      </w:r>
      <w:r w:rsidRPr="006B60DA">
        <w:rPr>
          <w:rFonts w:ascii="Cambria" w:hAnsi="Cambria"/>
          <w:sz w:val="24"/>
          <w:szCs w:val="24"/>
        </w:rPr>
        <w:t xml:space="preserve">hose </w:t>
      </w:r>
      <w:r w:rsidR="009D47D7" w:rsidRPr="006B60DA">
        <w:rPr>
          <w:rFonts w:ascii="Cambria" w:hAnsi="Cambria"/>
          <w:sz w:val="24"/>
          <w:szCs w:val="24"/>
        </w:rPr>
        <w:t>attending are usually:</w:t>
      </w:r>
    </w:p>
    <w:p w14:paraId="6991CCD2" w14:textId="304BD3CA" w:rsidR="008651C4" w:rsidRPr="006B60DA" w:rsidRDefault="00CA6709" w:rsidP="00286176">
      <w:pPr>
        <w:pStyle w:val="ListParagraph"/>
        <w:numPr>
          <w:ilvl w:val="0"/>
          <w:numId w:val="10"/>
        </w:numPr>
        <w:rPr>
          <w:rFonts w:ascii="Cambria" w:hAnsi="Cambria"/>
          <w:sz w:val="24"/>
          <w:szCs w:val="24"/>
        </w:rPr>
      </w:pPr>
      <w:r w:rsidRPr="006B60DA">
        <w:rPr>
          <w:rFonts w:ascii="Cambria" w:hAnsi="Cambria"/>
          <w:sz w:val="24"/>
          <w:szCs w:val="24"/>
        </w:rPr>
        <w:t xml:space="preserve">the </w:t>
      </w:r>
      <w:r w:rsidR="00D201D8" w:rsidRPr="006B60DA">
        <w:rPr>
          <w:rFonts w:ascii="Cambria" w:hAnsi="Cambria"/>
          <w:sz w:val="24"/>
          <w:szCs w:val="24"/>
        </w:rPr>
        <w:t>applicant</w:t>
      </w:r>
      <w:r w:rsidR="009D47D7" w:rsidRPr="006B60DA">
        <w:rPr>
          <w:rFonts w:ascii="Cambria" w:hAnsi="Cambria"/>
          <w:sz w:val="24"/>
          <w:szCs w:val="24"/>
        </w:rPr>
        <w:t xml:space="preserve">, who may be excused if need </w:t>
      </w:r>
      <w:r w:rsidR="0040444B" w:rsidRPr="006B60DA">
        <w:rPr>
          <w:rFonts w:ascii="Cambria" w:hAnsi="Cambria"/>
          <w:sz w:val="24"/>
          <w:szCs w:val="24"/>
        </w:rPr>
        <w:t>be.</w:t>
      </w:r>
    </w:p>
    <w:p w14:paraId="196B7912" w14:textId="48CFFB50" w:rsidR="008651C4" w:rsidRPr="006B60DA" w:rsidRDefault="00CA6709" w:rsidP="00286176">
      <w:pPr>
        <w:pStyle w:val="ListParagraph"/>
        <w:numPr>
          <w:ilvl w:val="0"/>
          <w:numId w:val="10"/>
        </w:numPr>
        <w:rPr>
          <w:rFonts w:ascii="Cambria" w:hAnsi="Cambria"/>
          <w:sz w:val="24"/>
          <w:szCs w:val="24"/>
        </w:rPr>
      </w:pPr>
      <w:r w:rsidRPr="006B60DA">
        <w:rPr>
          <w:rFonts w:ascii="Cambria" w:hAnsi="Cambria"/>
          <w:sz w:val="24"/>
          <w:szCs w:val="24"/>
        </w:rPr>
        <w:t xml:space="preserve">the </w:t>
      </w:r>
      <w:r w:rsidR="00D201D8" w:rsidRPr="006B60DA">
        <w:rPr>
          <w:rFonts w:ascii="Cambria" w:hAnsi="Cambria"/>
          <w:sz w:val="24"/>
          <w:szCs w:val="24"/>
        </w:rPr>
        <w:t xml:space="preserve">applicant’s </w:t>
      </w:r>
      <w:r w:rsidR="0040444B" w:rsidRPr="006B60DA">
        <w:rPr>
          <w:rFonts w:ascii="Cambria" w:hAnsi="Cambria"/>
          <w:sz w:val="24"/>
          <w:szCs w:val="24"/>
        </w:rPr>
        <w:t>lawyer.</w:t>
      </w:r>
      <w:r w:rsidR="00D201D8" w:rsidRPr="006B60DA">
        <w:rPr>
          <w:rFonts w:ascii="Cambria" w:hAnsi="Cambria"/>
          <w:sz w:val="24"/>
          <w:szCs w:val="24"/>
        </w:rPr>
        <w:t xml:space="preserve"> </w:t>
      </w:r>
    </w:p>
    <w:p w14:paraId="4B1066C7" w14:textId="08321E45" w:rsidR="008651C4" w:rsidRPr="006B60DA" w:rsidRDefault="00CA6709" w:rsidP="00286176">
      <w:pPr>
        <w:pStyle w:val="ListParagraph"/>
        <w:numPr>
          <w:ilvl w:val="0"/>
          <w:numId w:val="10"/>
        </w:numPr>
        <w:rPr>
          <w:rFonts w:ascii="Cambria" w:hAnsi="Cambria"/>
          <w:sz w:val="24"/>
          <w:szCs w:val="24"/>
        </w:rPr>
      </w:pPr>
      <w:r w:rsidRPr="006B60DA">
        <w:rPr>
          <w:rFonts w:ascii="Cambria" w:hAnsi="Cambria"/>
          <w:sz w:val="24"/>
          <w:szCs w:val="24"/>
        </w:rPr>
        <w:t xml:space="preserve">the </w:t>
      </w:r>
      <w:r w:rsidR="00D201D8" w:rsidRPr="006B60DA">
        <w:rPr>
          <w:rFonts w:ascii="Cambria" w:hAnsi="Cambria"/>
          <w:sz w:val="24"/>
          <w:szCs w:val="24"/>
        </w:rPr>
        <w:t xml:space="preserve">responsible clinician, who is </w:t>
      </w:r>
      <w:r w:rsidR="008D3DE4" w:rsidRPr="006B60DA">
        <w:rPr>
          <w:rFonts w:ascii="Cambria" w:hAnsi="Cambria"/>
          <w:sz w:val="24"/>
          <w:szCs w:val="24"/>
        </w:rPr>
        <w:t>usually a</w:t>
      </w:r>
      <w:r w:rsidR="00D201D8" w:rsidRPr="006B60DA">
        <w:rPr>
          <w:rFonts w:ascii="Cambria" w:hAnsi="Cambria"/>
          <w:sz w:val="24"/>
          <w:szCs w:val="24"/>
        </w:rPr>
        <w:t xml:space="preserve"> psychiatrist</w:t>
      </w:r>
      <w:r w:rsidR="00CF3036">
        <w:rPr>
          <w:rFonts w:ascii="Cambria" w:hAnsi="Cambria"/>
          <w:sz w:val="24"/>
          <w:szCs w:val="24"/>
        </w:rPr>
        <w:t>.</w:t>
      </w:r>
    </w:p>
    <w:p w14:paraId="2085C9B9" w14:textId="5434CF55" w:rsidR="00F14CEB" w:rsidRPr="00F14CEB" w:rsidRDefault="00CA6709" w:rsidP="00F14CEB">
      <w:pPr>
        <w:pStyle w:val="ListParagraph"/>
        <w:numPr>
          <w:ilvl w:val="0"/>
          <w:numId w:val="10"/>
        </w:numPr>
        <w:rPr>
          <w:rFonts w:ascii="Cambria" w:hAnsi="Cambria"/>
          <w:sz w:val="24"/>
          <w:szCs w:val="24"/>
        </w:rPr>
      </w:pPr>
      <w:r w:rsidRPr="006B60DA">
        <w:rPr>
          <w:rFonts w:ascii="Cambria" w:hAnsi="Cambria"/>
          <w:sz w:val="24"/>
          <w:szCs w:val="24"/>
        </w:rPr>
        <w:t xml:space="preserve">the </w:t>
      </w:r>
      <w:r w:rsidR="00D201D8" w:rsidRPr="006B60DA">
        <w:rPr>
          <w:rFonts w:ascii="Cambria" w:hAnsi="Cambria"/>
          <w:sz w:val="24"/>
          <w:szCs w:val="24"/>
        </w:rPr>
        <w:t>keyworker, who is usually a psychiatric nurse</w:t>
      </w:r>
      <w:r w:rsidR="00C41160" w:rsidRPr="006B60DA">
        <w:rPr>
          <w:rFonts w:ascii="Cambria" w:hAnsi="Cambria"/>
          <w:sz w:val="24"/>
          <w:szCs w:val="24"/>
        </w:rPr>
        <w:t xml:space="preserve"> who is familiar with the </w:t>
      </w:r>
      <w:proofErr w:type="gramStart"/>
      <w:r w:rsidR="00C41160" w:rsidRPr="006B60DA">
        <w:rPr>
          <w:rFonts w:ascii="Cambria" w:hAnsi="Cambria"/>
          <w:sz w:val="24"/>
          <w:szCs w:val="24"/>
        </w:rPr>
        <w:t>patient</w:t>
      </w:r>
      <w:proofErr w:type="gramEnd"/>
    </w:p>
    <w:p w14:paraId="25C90FE4" w14:textId="77777777" w:rsidR="00D201D8" w:rsidRPr="006B60DA" w:rsidRDefault="00D201D8" w:rsidP="00D201D8">
      <w:pPr>
        <w:rPr>
          <w:rFonts w:ascii="Cambria" w:hAnsi="Cambria"/>
          <w:sz w:val="24"/>
          <w:szCs w:val="24"/>
        </w:rPr>
      </w:pPr>
      <w:r w:rsidRPr="006B60DA">
        <w:rPr>
          <w:rFonts w:ascii="Cambria" w:hAnsi="Cambria"/>
          <w:sz w:val="24"/>
          <w:szCs w:val="24"/>
        </w:rPr>
        <w:t>Others who might attend include:</w:t>
      </w:r>
    </w:p>
    <w:p w14:paraId="2D736DC7" w14:textId="5B768A96" w:rsidR="008651C4" w:rsidRPr="006B60DA" w:rsidRDefault="00D201D8" w:rsidP="00286176">
      <w:pPr>
        <w:pStyle w:val="ListParagraph"/>
        <w:numPr>
          <w:ilvl w:val="0"/>
          <w:numId w:val="11"/>
        </w:numPr>
        <w:rPr>
          <w:rFonts w:ascii="Cambria" w:hAnsi="Cambria"/>
          <w:sz w:val="24"/>
          <w:szCs w:val="24"/>
        </w:rPr>
      </w:pPr>
      <w:r w:rsidRPr="006B60DA">
        <w:rPr>
          <w:rFonts w:ascii="Cambria" w:hAnsi="Cambria"/>
          <w:sz w:val="24"/>
          <w:szCs w:val="24"/>
        </w:rPr>
        <w:t xml:space="preserve">a support person </w:t>
      </w:r>
      <w:r w:rsidR="00D074DD" w:rsidRPr="006B60DA">
        <w:rPr>
          <w:rFonts w:ascii="Cambria" w:hAnsi="Cambria"/>
          <w:sz w:val="24"/>
          <w:szCs w:val="24"/>
        </w:rPr>
        <w:t xml:space="preserve">or advocate </w:t>
      </w:r>
      <w:r w:rsidRPr="006B60DA">
        <w:rPr>
          <w:rFonts w:ascii="Cambria" w:hAnsi="Cambria"/>
          <w:sz w:val="24"/>
          <w:szCs w:val="24"/>
        </w:rPr>
        <w:t xml:space="preserve">for the </w:t>
      </w:r>
      <w:r w:rsidR="0040444B" w:rsidRPr="006B60DA">
        <w:rPr>
          <w:rFonts w:ascii="Cambria" w:hAnsi="Cambria"/>
          <w:sz w:val="24"/>
          <w:szCs w:val="24"/>
        </w:rPr>
        <w:t>patient.</w:t>
      </w:r>
    </w:p>
    <w:p w14:paraId="40473DDD" w14:textId="78E143D9" w:rsidR="008651C4" w:rsidRPr="006B60DA" w:rsidRDefault="00D201D8" w:rsidP="00286176">
      <w:pPr>
        <w:pStyle w:val="ListParagraph"/>
        <w:numPr>
          <w:ilvl w:val="0"/>
          <w:numId w:val="11"/>
        </w:numPr>
        <w:rPr>
          <w:rFonts w:ascii="Cambria" w:hAnsi="Cambria"/>
          <w:sz w:val="24"/>
          <w:szCs w:val="24"/>
        </w:rPr>
      </w:pPr>
      <w:r w:rsidRPr="006B60DA">
        <w:rPr>
          <w:rFonts w:ascii="Cambria" w:hAnsi="Cambria"/>
          <w:sz w:val="24"/>
          <w:szCs w:val="24"/>
        </w:rPr>
        <w:t xml:space="preserve">family </w:t>
      </w:r>
      <w:r w:rsidR="00F67634" w:rsidRPr="006B60DA">
        <w:rPr>
          <w:rFonts w:ascii="Cambria" w:hAnsi="Cambria"/>
          <w:sz w:val="24"/>
          <w:szCs w:val="24"/>
        </w:rPr>
        <w:t>and wh</w:t>
      </w:r>
      <w:r w:rsidR="00900970" w:rsidRPr="006B60DA">
        <w:rPr>
          <w:rFonts w:ascii="Cambria" w:hAnsi="Cambria"/>
          <w:sz w:val="24"/>
          <w:szCs w:val="24"/>
        </w:rPr>
        <w:t>ā</w:t>
      </w:r>
      <w:r w:rsidR="00F67634" w:rsidRPr="006B60DA">
        <w:rPr>
          <w:rFonts w:ascii="Cambria" w:hAnsi="Cambria"/>
          <w:sz w:val="24"/>
          <w:szCs w:val="24"/>
        </w:rPr>
        <w:t xml:space="preserve">nau </w:t>
      </w:r>
      <w:r w:rsidRPr="006B60DA">
        <w:rPr>
          <w:rFonts w:ascii="Cambria" w:hAnsi="Cambria"/>
          <w:sz w:val="24"/>
          <w:szCs w:val="24"/>
        </w:rPr>
        <w:t xml:space="preserve">of the </w:t>
      </w:r>
      <w:r w:rsidR="0040444B" w:rsidRPr="006B60DA">
        <w:rPr>
          <w:rFonts w:ascii="Cambria" w:hAnsi="Cambria"/>
          <w:sz w:val="24"/>
          <w:szCs w:val="24"/>
        </w:rPr>
        <w:t>applicant.</w:t>
      </w:r>
    </w:p>
    <w:p w14:paraId="081D2792" w14:textId="2E9C4116" w:rsidR="008651C4" w:rsidRPr="006B60DA" w:rsidRDefault="00D201D8" w:rsidP="00286176">
      <w:pPr>
        <w:pStyle w:val="ListParagraph"/>
        <w:numPr>
          <w:ilvl w:val="0"/>
          <w:numId w:val="11"/>
        </w:numPr>
        <w:rPr>
          <w:rFonts w:ascii="Cambria" w:hAnsi="Cambria"/>
          <w:sz w:val="24"/>
          <w:szCs w:val="24"/>
        </w:rPr>
      </w:pPr>
      <w:r w:rsidRPr="006B60DA">
        <w:rPr>
          <w:rFonts w:ascii="Cambria" w:hAnsi="Cambria"/>
          <w:sz w:val="24"/>
          <w:szCs w:val="24"/>
        </w:rPr>
        <w:t xml:space="preserve">a social </w:t>
      </w:r>
      <w:r w:rsidR="0040444B" w:rsidRPr="006B60DA">
        <w:rPr>
          <w:rFonts w:ascii="Cambria" w:hAnsi="Cambria"/>
          <w:sz w:val="24"/>
          <w:szCs w:val="24"/>
        </w:rPr>
        <w:t>worker.</w:t>
      </w:r>
    </w:p>
    <w:p w14:paraId="6183CF2C" w14:textId="491C4A4D" w:rsidR="008651C4" w:rsidRPr="006B60DA" w:rsidRDefault="00D201D8" w:rsidP="00286176">
      <w:pPr>
        <w:pStyle w:val="ListParagraph"/>
        <w:numPr>
          <w:ilvl w:val="0"/>
          <w:numId w:val="11"/>
        </w:numPr>
        <w:rPr>
          <w:rFonts w:ascii="Cambria" w:hAnsi="Cambria"/>
          <w:sz w:val="24"/>
          <w:szCs w:val="24"/>
        </w:rPr>
      </w:pPr>
      <w:r w:rsidRPr="006B60DA">
        <w:rPr>
          <w:rFonts w:ascii="Cambria" w:hAnsi="Cambria"/>
          <w:sz w:val="24"/>
          <w:szCs w:val="24"/>
        </w:rPr>
        <w:t xml:space="preserve">a </w:t>
      </w:r>
      <w:r w:rsidR="0040444B" w:rsidRPr="006B60DA">
        <w:rPr>
          <w:rFonts w:ascii="Cambria" w:hAnsi="Cambria"/>
          <w:sz w:val="24"/>
          <w:szCs w:val="24"/>
        </w:rPr>
        <w:t>psychologist.</w:t>
      </w:r>
    </w:p>
    <w:p w14:paraId="18AFC199" w14:textId="11A103F6" w:rsidR="008651C4" w:rsidRPr="006B60DA" w:rsidRDefault="00C41160" w:rsidP="00286176">
      <w:pPr>
        <w:pStyle w:val="ListParagraph"/>
        <w:numPr>
          <w:ilvl w:val="0"/>
          <w:numId w:val="11"/>
        </w:numPr>
        <w:rPr>
          <w:rFonts w:ascii="Cambria" w:hAnsi="Cambria"/>
          <w:sz w:val="24"/>
          <w:szCs w:val="24"/>
        </w:rPr>
      </w:pPr>
      <w:r w:rsidRPr="006B60DA">
        <w:rPr>
          <w:rFonts w:ascii="Cambria" w:hAnsi="Cambria"/>
          <w:sz w:val="24"/>
          <w:szCs w:val="24"/>
        </w:rPr>
        <w:lastRenderedPageBreak/>
        <w:t xml:space="preserve">an occupational </w:t>
      </w:r>
      <w:r w:rsidR="0040444B" w:rsidRPr="006B60DA">
        <w:rPr>
          <w:rFonts w:ascii="Cambria" w:hAnsi="Cambria"/>
          <w:sz w:val="24"/>
          <w:szCs w:val="24"/>
        </w:rPr>
        <w:t>therapist.</w:t>
      </w:r>
    </w:p>
    <w:p w14:paraId="29A2D2AA" w14:textId="10FC1EB4" w:rsidR="008651C4" w:rsidRPr="006B60DA" w:rsidRDefault="00D201D8" w:rsidP="00286176">
      <w:pPr>
        <w:pStyle w:val="ListParagraph"/>
        <w:numPr>
          <w:ilvl w:val="0"/>
          <w:numId w:val="11"/>
        </w:numPr>
        <w:rPr>
          <w:rFonts w:ascii="Cambria" w:hAnsi="Cambria"/>
          <w:sz w:val="24"/>
          <w:szCs w:val="24"/>
        </w:rPr>
      </w:pPr>
      <w:r w:rsidRPr="006B60DA">
        <w:rPr>
          <w:rFonts w:ascii="Cambria" w:hAnsi="Cambria"/>
          <w:sz w:val="24"/>
          <w:szCs w:val="24"/>
        </w:rPr>
        <w:t xml:space="preserve">a cultural </w:t>
      </w:r>
      <w:r w:rsidR="0040444B" w:rsidRPr="006B60DA">
        <w:rPr>
          <w:rFonts w:ascii="Cambria" w:hAnsi="Cambria"/>
          <w:sz w:val="24"/>
          <w:szCs w:val="24"/>
        </w:rPr>
        <w:t>advisor.</w:t>
      </w:r>
    </w:p>
    <w:p w14:paraId="6678938E" w14:textId="7D3BB3DA" w:rsidR="008651C4" w:rsidRPr="006B60DA" w:rsidRDefault="00D201D8" w:rsidP="00286176">
      <w:pPr>
        <w:pStyle w:val="ListParagraph"/>
        <w:numPr>
          <w:ilvl w:val="0"/>
          <w:numId w:val="11"/>
        </w:numPr>
        <w:rPr>
          <w:rFonts w:ascii="Cambria" w:hAnsi="Cambria"/>
          <w:sz w:val="24"/>
          <w:szCs w:val="24"/>
        </w:rPr>
      </w:pPr>
      <w:r w:rsidRPr="006B60DA">
        <w:rPr>
          <w:rFonts w:ascii="Cambria" w:hAnsi="Cambria"/>
          <w:sz w:val="24"/>
          <w:szCs w:val="24"/>
        </w:rPr>
        <w:t>other medical and nursing staff</w:t>
      </w:r>
      <w:r w:rsidR="00CF3036">
        <w:rPr>
          <w:rFonts w:ascii="Cambria" w:hAnsi="Cambria"/>
          <w:sz w:val="24"/>
          <w:szCs w:val="24"/>
        </w:rPr>
        <w:t>.</w:t>
      </w:r>
    </w:p>
    <w:p w14:paraId="3AC19996" w14:textId="77777777" w:rsidR="00D201D8" w:rsidRPr="006B60DA" w:rsidRDefault="00D201D8" w:rsidP="00D201D8">
      <w:pPr>
        <w:pStyle w:val="ListParagraph"/>
        <w:numPr>
          <w:ilvl w:val="0"/>
          <w:numId w:val="11"/>
        </w:numPr>
        <w:rPr>
          <w:rFonts w:ascii="Cambria" w:hAnsi="Cambria"/>
          <w:sz w:val="24"/>
          <w:szCs w:val="24"/>
        </w:rPr>
      </w:pPr>
      <w:r w:rsidRPr="006B60DA">
        <w:rPr>
          <w:rFonts w:ascii="Cambria" w:hAnsi="Cambria"/>
          <w:sz w:val="24"/>
          <w:szCs w:val="24"/>
        </w:rPr>
        <w:t xml:space="preserve">a </w:t>
      </w:r>
      <w:r w:rsidR="00CB14CA" w:rsidRPr="006B60DA">
        <w:rPr>
          <w:rFonts w:ascii="Cambria" w:hAnsi="Cambria"/>
          <w:sz w:val="24"/>
          <w:szCs w:val="24"/>
        </w:rPr>
        <w:t>D</w:t>
      </w:r>
      <w:r w:rsidRPr="006B60DA">
        <w:rPr>
          <w:rFonts w:ascii="Cambria" w:hAnsi="Cambria"/>
          <w:sz w:val="24"/>
          <w:szCs w:val="24"/>
        </w:rPr>
        <w:t xml:space="preserve">istrict </w:t>
      </w:r>
      <w:r w:rsidR="00CB14CA" w:rsidRPr="006B60DA">
        <w:rPr>
          <w:rFonts w:ascii="Cambria" w:hAnsi="Cambria"/>
          <w:sz w:val="24"/>
          <w:szCs w:val="24"/>
        </w:rPr>
        <w:t>I</w:t>
      </w:r>
      <w:r w:rsidRPr="006B60DA">
        <w:rPr>
          <w:rFonts w:ascii="Cambria" w:hAnsi="Cambria"/>
          <w:sz w:val="24"/>
          <w:szCs w:val="24"/>
        </w:rPr>
        <w:t>nspector.</w:t>
      </w:r>
    </w:p>
    <w:p w14:paraId="302DD1A8" w14:textId="77777777" w:rsidR="00A778EA" w:rsidRPr="006B60DA" w:rsidRDefault="00A778EA" w:rsidP="00A778EA">
      <w:pPr>
        <w:pStyle w:val="ListParagraph"/>
        <w:rPr>
          <w:rFonts w:ascii="Cambria" w:hAnsi="Cambria"/>
          <w:sz w:val="24"/>
          <w:szCs w:val="24"/>
        </w:rPr>
      </w:pPr>
    </w:p>
    <w:p w14:paraId="68D0DC6A" w14:textId="77777777" w:rsidR="0060729A" w:rsidRPr="002E431D" w:rsidRDefault="009D47D7" w:rsidP="00D32691">
      <w:pPr>
        <w:pStyle w:val="MHRTsubtitle"/>
        <w:rPr>
          <w:sz w:val="24"/>
          <w:szCs w:val="24"/>
        </w:rPr>
      </w:pPr>
      <w:r w:rsidRPr="002E431D">
        <w:t xml:space="preserve">How hearings are conducted </w:t>
      </w:r>
    </w:p>
    <w:p w14:paraId="2FA4CC2A" w14:textId="00F277D8" w:rsidR="0060729A" w:rsidRPr="006B60DA" w:rsidRDefault="0060729A" w:rsidP="007F300F">
      <w:pPr>
        <w:spacing w:before="240"/>
        <w:rPr>
          <w:rFonts w:ascii="Cambria" w:hAnsi="Cambria"/>
          <w:sz w:val="24"/>
          <w:szCs w:val="24"/>
        </w:rPr>
      </w:pPr>
      <w:r w:rsidRPr="006B60DA">
        <w:rPr>
          <w:rFonts w:ascii="Cambria" w:hAnsi="Cambria"/>
          <w:sz w:val="24"/>
          <w:szCs w:val="24"/>
        </w:rPr>
        <w:t>The hearing format tends to be similar regardless of whether the patient is subject to a compulsory treatment order</w:t>
      </w:r>
      <w:r w:rsidR="00CF3036">
        <w:rPr>
          <w:rFonts w:ascii="Cambria" w:hAnsi="Cambria"/>
          <w:sz w:val="24"/>
          <w:szCs w:val="24"/>
        </w:rPr>
        <w:t xml:space="preserve"> or is </w:t>
      </w:r>
      <w:r w:rsidRPr="006B60DA">
        <w:rPr>
          <w:rFonts w:ascii="Cambria" w:hAnsi="Cambria"/>
          <w:sz w:val="24"/>
          <w:szCs w:val="24"/>
        </w:rPr>
        <w:t xml:space="preserve">a special </w:t>
      </w:r>
      <w:r w:rsidR="0040444B" w:rsidRPr="006B60DA">
        <w:rPr>
          <w:rFonts w:ascii="Cambria" w:hAnsi="Cambria"/>
          <w:sz w:val="24"/>
          <w:szCs w:val="24"/>
        </w:rPr>
        <w:t>patient</w:t>
      </w:r>
      <w:r w:rsidRPr="006B60DA">
        <w:rPr>
          <w:rFonts w:ascii="Cambria" w:hAnsi="Cambria"/>
          <w:sz w:val="24"/>
          <w:szCs w:val="24"/>
        </w:rPr>
        <w:t xml:space="preserve"> or a restricted patient. </w:t>
      </w:r>
    </w:p>
    <w:p w14:paraId="6039322F" w14:textId="77777777" w:rsidR="00CA6709" w:rsidRPr="006B60DA" w:rsidRDefault="00CA6709" w:rsidP="00CA6709">
      <w:pPr>
        <w:rPr>
          <w:rFonts w:ascii="Cambria" w:hAnsi="Cambria"/>
          <w:sz w:val="24"/>
          <w:szCs w:val="24"/>
        </w:rPr>
      </w:pPr>
      <w:r w:rsidRPr="006B60DA">
        <w:rPr>
          <w:rFonts w:ascii="Cambria" w:hAnsi="Cambria"/>
          <w:sz w:val="24"/>
          <w:szCs w:val="24"/>
        </w:rPr>
        <w:t>In advance, the Tribunal receives written reports from health professionals</w:t>
      </w:r>
      <w:r w:rsidR="00CB14CA" w:rsidRPr="006B60DA">
        <w:rPr>
          <w:rFonts w:ascii="Cambria" w:hAnsi="Cambria"/>
          <w:sz w:val="24"/>
          <w:szCs w:val="24"/>
        </w:rPr>
        <w:t>,</w:t>
      </w:r>
      <w:r w:rsidRPr="006B60DA">
        <w:rPr>
          <w:rFonts w:ascii="Cambria" w:hAnsi="Cambria"/>
          <w:sz w:val="24"/>
          <w:szCs w:val="24"/>
        </w:rPr>
        <w:t xml:space="preserve"> and sometimes written material from the applicant</w:t>
      </w:r>
      <w:r w:rsidR="00CB14CA" w:rsidRPr="006B60DA">
        <w:rPr>
          <w:rFonts w:ascii="Cambria" w:hAnsi="Cambria"/>
          <w:sz w:val="24"/>
          <w:szCs w:val="24"/>
        </w:rPr>
        <w:t>,</w:t>
      </w:r>
      <w:r w:rsidRPr="006B60DA">
        <w:rPr>
          <w:rFonts w:ascii="Cambria" w:hAnsi="Cambria"/>
          <w:sz w:val="24"/>
          <w:szCs w:val="24"/>
        </w:rPr>
        <w:t xml:space="preserve"> or </w:t>
      </w:r>
      <w:r w:rsidR="00CB14CA" w:rsidRPr="006B60DA">
        <w:rPr>
          <w:rFonts w:ascii="Cambria" w:hAnsi="Cambria"/>
          <w:sz w:val="24"/>
          <w:szCs w:val="24"/>
        </w:rPr>
        <w:t>their</w:t>
      </w:r>
      <w:r w:rsidRPr="006B60DA">
        <w:rPr>
          <w:rFonts w:ascii="Cambria" w:hAnsi="Cambria"/>
          <w:sz w:val="24"/>
          <w:szCs w:val="24"/>
        </w:rPr>
        <w:t xml:space="preserve"> lawyer or advocate.</w:t>
      </w:r>
    </w:p>
    <w:p w14:paraId="0D47277E" w14:textId="2AED7222" w:rsidR="00AA550E" w:rsidRDefault="00AB13F1" w:rsidP="00CA6709">
      <w:pPr>
        <w:rPr>
          <w:rFonts w:ascii="Cambria" w:hAnsi="Cambria"/>
          <w:sz w:val="24"/>
          <w:szCs w:val="24"/>
        </w:rPr>
      </w:pPr>
      <w:r w:rsidRPr="006B60DA">
        <w:rPr>
          <w:rFonts w:ascii="Cambria" w:hAnsi="Cambria"/>
          <w:sz w:val="24"/>
          <w:szCs w:val="24"/>
        </w:rPr>
        <w:t xml:space="preserve">Prior to the hearing, the patient meets with a member of the Tribunal, usually the psychiatrist member, for the purpose of a preliminary examination. The purpose is to </w:t>
      </w:r>
      <w:r w:rsidR="00F67634" w:rsidRPr="006B60DA">
        <w:rPr>
          <w:rFonts w:ascii="Cambria" w:hAnsi="Cambria"/>
          <w:sz w:val="24"/>
          <w:szCs w:val="24"/>
        </w:rPr>
        <w:t xml:space="preserve">ascertain </w:t>
      </w:r>
      <w:r w:rsidRPr="006B60DA">
        <w:rPr>
          <w:rFonts w:ascii="Cambria" w:hAnsi="Cambria"/>
          <w:sz w:val="24"/>
          <w:szCs w:val="24"/>
        </w:rPr>
        <w:t xml:space="preserve">whether the patient </w:t>
      </w:r>
      <w:r w:rsidR="0040444B" w:rsidRPr="006B60DA">
        <w:rPr>
          <w:rFonts w:ascii="Cambria" w:hAnsi="Cambria"/>
          <w:sz w:val="24"/>
          <w:szCs w:val="24"/>
        </w:rPr>
        <w:t>can</w:t>
      </w:r>
      <w:r w:rsidRPr="006B60DA">
        <w:rPr>
          <w:rFonts w:ascii="Cambria" w:hAnsi="Cambria"/>
          <w:sz w:val="24"/>
          <w:szCs w:val="24"/>
        </w:rPr>
        <w:t xml:space="preserve"> participate in the hearing and to identify any issues </w:t>
      </w:r>
      <w:r w:rsidR="00CB14CA" w:rsidRPr="006B60DA">
        <w:rPr>
          <w:rFonts w:ascii="Cambria" w:hAnsi="Cambria"/>
          <w:sz w:val="24"/>
          <w:szCs w:val="24"/>
        </w:rPr>
        <w:t xml:space="preserve">that </w:t>
      </w:r>
      <w:r w:rsidRPr="006B60DA">
        <w:rPr>
          <w:rFonts w:ascii="Cambria" w:hAnsi="Cambria"/>
          <w:sz w:val="24"/>
          <w:szCs w:val="24"/>
        </w:rPr>
        <w:t>may need to be accommodated</w:t>
      </w:r>
      <w:r w:rsidR="00CB14CA" w:rsidRPr="006B60DA">
        <w:rPr>
          <w:rFonts w:ascii="Cambria" w:hAnsi="Cambria"/>
          <w:sz w:val="24"/>
          <w:szCs w:val="24"/>
        </w:rPr>
        <w:t xml:space="preserve"> (such as a difficulty in communication)</w:t>
      </w:r>
      <w:r w:rsidRPr="006B60DA">
        <w:rPr>
          <w:rFonts w:ascii="Cambria" w:hAnsi="Cambria"/>
          <w:sz w:val="24"/>
          <w:szCs w:val="24"/>
        </w:rPr>
        <w:t>.</w:t>
      </w:r>
    </w:p>
    <w:p w14:paraId="7DC2CE42" w14:textId="72405824" w:rsidR="00CF3036" w:rsidRPr="00376570" w:rsidRDefault="00CF3036" w:rsidP="00CF3036">
      <w:pPr>
        <w:rPr>
          <w:rFonts w:ascii="Cambria" w:hAnsi="Cambria"/>
          <w:sz w:val="24"/>
          <w:szCs w:val="24"/>
        </w:rPr>
      </w:pPr>
      <w:r w:rsidRPr="006B60DA">
        <w:rPr>
          <w:rFonts w:ascii="Cambria" w:hAnsi="Cambria"/>
          <w:sz w:val="24"/>
          <w:szCs w:val="24"/>
        </w:rPr>
        <w:t xml:space="preserve">Hearings may be opened or closed in a way which recognises and respects the cultural and ethnic beliefs of a patient, including by a karakia, </w:t>
      </w:r>
      <w:r>
        <w:rPr>
          <w:rFonts w:ascii="Cambria" w:hAnsi="Cambria"/>
          <w:sz w:val="24"/>
          <w:szCs w:val="24"/>
        </w:rPr>
        <w:t xml:space="preserve">a </w:t>
      </w:r>
      <w:r w:rsidRPr="006B60DA">
        <w:rPr>
          <w:rFonts w:ascii="Cambria" w:hAnsi="Cambria"/>
          <w:sz w:val="24"/>
          <w:szCs w:val="24"/>
        </w:rPr>
        <w:t xml:space="preserve">blessing or </w:t>
      </w:r>
      <w:r>
        <w:rPr>
          <w:rFonts w:ascii="Cambria" w:hAnsi="Cambria"/>
          <w:sz w:val="24"/>
          <w:szCs w:val="24"/>
        </w:rPr>
        <w:t xml:space="preserve">a </w:t>
      </w:r>
      <w:r w:rsidRPr="006B60DA">
        <w:rPr>
          <w:rFonts w:ascii="Cambria" w:hAnsi="Cambria"/>
          <w:sz w:val="24"/>
          <w:szCs w:val="24"/>
        </w:rPr>
        <w:t>waiata</w:t>
      </w:r>
      <w:r>
        <w:rPr>
          <w:rFonts w:ascii="Cambria" w:hAnsi="Cambria"/>
          <w:sz w:val="24"/>
          <w:szCs w:val="24"/>
        </w:rPr>
        <w:t xml:space="preserve">, or other appropriate opening, </w:t>
      </w:r>
      <w:r w:rsidRPr="006B60DA">
        <w:rPr>
          <w:rFonts w:ascii="Cambria" w:hAnsi="Cambria"/>
          <w:sz w:val="24"/>
          <w:szCs w:val="24"/>
        </w:rPr>
        <w:t>if sought by the patient. This can be advised by a patient at an earlier stage in the review process, or on the day of a review hearing.</w:t>
      </w:r>
      <w:r>
        <w:rPr>
          <w:rFonts w:ascii="Cambria" w:hAnsi="Cambria"/>
          <w:sz w:val="24"/>
          <w:szCs w:val="24"/>
        </w:rPr>
        <w:t xml:space="preserve"> </w:t>
      </w:r>
    </w:p>
    <w:p w14:paraId="18DC18C1" w14:textId="29825C75" w:rsidR="0060729A" w:rsidRDefault="0060729A" w:rsidP="0060729A">
      <w:pPr>
        <w:rPr>
          <w:rFonts w:ascii="Cambria" w:hAnsi="Cambria"/>
          <w:sz w:val="24"/>
          <w:szCs w:val="24"/>
        </w:rPr>
      </w:pPr>
      <w:r w:rsidRPr="006B60DA">
        <w:rPr>
          <w:rFonts w:ascii="Cambria" w:hAnsi="Cambria"/>
          <w:sz w:val="24"/>
          <w:szCs w:val="24"/>
        </w:rPr>
        <w:t>The hearing commences with the Tribunal introducing itself. It clarifies who is present and, whe</w:t>
      </w:r>
      <w:r w:rsidR="00CF3036">
        <w:rPr>
          <w:rFonts w:ascii="Cambria" w:hAnsi="Cambria"/>
          <w:sz w:val="24"/>
          <w:szCs w:val="24"/>
        </w:rPr>
        <w:t>n</w:t>
      </w:r>
      <w:r w:rsidRPr="006B60DA">
        <w:rPr>
          <w:rFonts w:ascii="Cambria" w:hAnsi="Cambria"/>
          <w:sz w:val="24"/>
          <w:szCs w:val="24"/>
        </w:rPr>
        <w:t xml:space="preserve"> appropriate, whether there is any objection by the patient to any </w:t>
      </w:r>
      <w:r w:rsidR="0040444B" w:rsidRPr="006B60DA">
        <w:rPr>
          <w:rFonts w:ascii="Cambria" w:hAnsi="Cambria"/>
          <w:sz w:val="24"/>
          <w:szCs w:val="24"/>
        </w:rPr>
        <w:t>person</w:t>
      </w:r>
      <w:r w:rsidRPr="006B60DA">
        <w:rPr>
          <w:rFonts w:ascii="Cambria" w:hAnsi="Cambria"/>
          <w:sz w:val="24"/>
          <w:szCs w:val="24"/>
        </w:rPr>
        <w:t xml:space="preserve"> being present.  </w:t>
      </w:r>
    </w:p>
    <w:p w14:paraId="21561FF7" w14:textId="6FBF659B" w:rsidR="0060729A" w:rsidRPr="006B60DA" w:rsidRDefault="0060729A" w:rsidP="0060729A">
      <w:pPr>
        <w:rPr>
          <w:rFonts w:ascii="Cambria" w:hAnsi="Cambria"/>
          <w:sz w:val="24"/>
          <w:szCs w:val="24"/>
        </w:rPr>
      </w:pPr>
      <w:r w:rsidRPr="006B60DA">
        <w:rPr>
          <w:rFonts w:ascii="Cambria" w:hAnsi="Cambria"/>
          <w:sz w:val="24"/>
          <w:szCs w:val="24"/>
        </w:rPr>
        <w:t xml:space="preserve">An opening submission or statement is called for from the applicant or </w:t>
      </w:r>
      <w:r w:rsidR="00A927C5" w:rsidRPr="006B60DA">
        <w:rPr>
          <w:rFonts w:ascii="Cambria" w:hAnsi="Cambria"/>
          <w:sz w:val="24"/>
          <w:szCs w:val="24"/>
        </w:rPr>
        <w:t>their</w:t>
      </w:r>
      <w:r w:rsidRPr="006B60DA">
        <w:rPr>
          <w:rFonts w:ascii="Cambria" w:hAnsi="Cambria"/>
          <w:sz w:val="24"/>
          <w:szCs w:val="24"/>
        </w:rPr>
        <w:t xml:space="preserve"> lawyer. </w:t>
      </w:r>
      <w:r w:rsidR="005E6CEE" w:rsidRPr="006B60DA">
        <w:rPr>
          <w:rFonts w:ascii="Cambria" w:hAnsi="Cambria"/>
          <w:sz w:val="24"/>
          <w:szCs w:val="24"/>
        </w:rPr>
        <w:t xml:space="preserve"> </w:t>
      </w:r>
      <w:r w:rsidRPr="006B60DA">
        <w:rPr>
          <w:rFonts w:ascii="Cambria" w:hAnsi="Cambria"/>
          <w:sz w:val="24"/>
          <w:szCs w:val="24"/>
        </w:rPr>
        <w:t>Following that, evidence is heard.</w:t>
      </w:r>
      <w:r w:rsidR="00C611D5" w:rsidRPr="006B60DA">
        <w:rPr>
          <w:rFonts w:ascii="Cambria" w:hAnsi="Cambria"/>
          <w:sz w:val="24"/>
          <w:szCs w:val="24"/>
        </w:rPr>
        <w:t xml:space="preserve"> </w:t>
      </w:r>
      <w:r w:rsidR="004B5632" w:rsidRPr="006B60DA">
        <w:rPr>
          <w:rFonts w:ascii="Cambria" w:hAnsi="Cambria"/>
          <w:sz w:val="24"/>
          <w:szCs w:val="24"/>
        </w:rPr>
        <w:t>Usually,</w:t>
      </w:r>
      <w:r w:rsidRPr="006B60DA">
        <w:rPr>
          <w:rFonts w:ascii="Cambria" w:hAnsi="Cambria"/>
          <w:sz w:val="24"/>
          <w:szCs w:val="24"/>
        </w:rPr>
        <w:t xml:space="preserve"> the first witness is the patient</w:t>
      </w:r>
      <w:r w:rsidR="00AB13F1" w:rsidRPr="006B60DA">
        <w:rPr>
          <w:rFonts w:ascii="Cambria" w:hAnsi="Cambria"/>
          <w:sz w:val="24"/>
          <w:szCs w:val="24"/>
        </w:rPr>
        <w:t xml:space="preserve">, followed by </w:t>
      </w:r>
      <w:r w:rsidRPr="006B60DA">
        <w:rPr>
          <w:rFonts w:ascii="Cambria" w:hAnsi="Cambria"/>
          <w:sz w:val="24"/>
          <w:szCs w:val="24"/>
        </w:rPr>
        <w:t>the responsible clinician, being the clinician responsible for the care and treatment of the patient</w:t>
      </w:r>
      <w:r w:rsidR="00AB13F1" w:rsidRPr="006B60DA">
        <w:rPr>
          <w:rFonts w:ascii="Cambria" w:hAnsi="Cambria"/>
          <w:sz w:val="24"/>
          <w:szCs w:val="24"/>
        </w:rPr>
        <w:t>, and then a second health professional</w:t>
      </w:r>
      <w:r w:rsidRPr="006B60DA">
        <w:rPr>
          <w:rFonts w:ascii="Cambria" w:hAnsi="Cambria"/>
          <w:sz w:val="24"/>
          <w:szCs w:val="24"/>
        </w:rPr>
        <w:t xml:space="preserve">. </w:t>
      </w:r>
      <w:r w:rsidR="00F67634" w:rsidRPr="006B60DA">
        <w:rPr>
          <w:rFonts w:ascii="Cambria" w:hAnsi="Cambria"/>
          <w:sz w:val="24"/>
          <w:szCs w:val="24"/>
        </w:rPr>
        <w:t>Family and wh</w:t>
      </w:r>
      <w:r w:rsidR="00900970" w:rsidRPr="006B60DA">
        <w:rPr>
          <w:rFonts w:ascii="Cambria" w:hAnsi="Cambria"/>
          <w:sz w:val="24"/>
          <w:szCs w:val="24"/>
        </w:rPr>
        <w:t>ā</w:t>
      </w:r>
      <w:r w:rsidR="00F67634" w:rsidRPr="006B60DA">
        <w:rPr>
          <w:rFonts w:ascii="Cambria" w:hAnsi="Cambria"/>
          <w:sz w:val="24"/>
          <w:szCs w:val="24"/>
        </w:rPr>
        <w:t xml:space="preserve">nau are then usually invited to speak. </w:t>
      </w:r>
    </w:p>
    <w:p w14:paraId="001502C1" w14:textId="77777777" w:rsidR="0060729A" w:rsidRPr="006B60DA" w:rsidRDefault="0060729A" w:rsidP="0060729A">
      <w:pPr>
        <w:rPr>
          <w:rFonts w:ascii="Cambria" w:hAnsi="Cambria"/>
          <w:sz w:val="24"/>
          <w:szCs w:val="24"/>
        </w:rPr>
      </w:pPr>
      <w:r w:rsidRPr="006B60DA">
        <w:rPr>
          <w:rFonts w:ascii="Cambria" w:hAnsi="Cambria"/>
          <w:sz w:val="24"/>
          <w:szCs w:val="24"/>
        </w:rPr>
        <w:t xml:space="preserve">Evidence can be required on oath, but this would be unusual. </w:t>
      </w:r>
    </w:p>
    <w:p w14:paraId="4117462F" w14:textId="3B612D7F" w:rsidR="0060729A" w:rsidRPr="006B60DA" w:rsidRDefault="0060729A" w:rsidP="0060729A">
      <w:pPr>
        <w:rPr>
          <w:rFonts w:ascii="Cambria" w:hAnsi="Cambria"/>
          <w:sz w:val="24"/>
          <w:szCs w:val="24"/>
        </w:rPr>
      </w:pPr>
      <w:r w:rsidRPr="006B60DA">
        <w:rPr>
          <w:rFonts w:ascii="Cambria" w:hAnsi="Cambria"/>
          <w:sz w:val="24"/>
          <w:szCs w:val="24"/>
        </w:rPr>
        <w:t xml:space="preserve">Each witness is </w:t>
      </w:r>
      <w:r w:rsidR="00F67634" w:rsidRPr="006B60DA">
        <w:rPr>
          <w:rFonts w:ascii="Cambria" w:hAnsi="Cambria"/>
          <w:sz w:val="24"/>
          <w:szCs w:val="24"/>
        </w:rPr>
        <w:t xml:space="preserve">usually </w:t>
      </w:r>
      <w:r w:rsidRPr="006B60DA">
        <w:rPr>
          <w:rFonts w:ascii="Cambria" w:hAnsi="Cambria"/>
          <w:sz w:val="24"/>
          <w:szCs w:val="24"/>
        </w:rPr>
        <w:t>questioned by the Tribunal.</w:t>
      </w:r>
      <w:r w:rsidR="005E6CEE" w:rsidRPr="006B60DA">
        <w:rPr>
          <w:rFonts w:ascii="Cambria" w:hAnsi="Cambria"/>
          <w:sz w:val="24"/>
          <w:szCs w:val="24"/>
        </w:rPr>
        <w:t xml:space="preserve"> </w:t>
      </w:r>
      <w:r w:rsidRPr="006B60DA">
        <w:rPr>
          <w:rFonts w:ascii="Cambria" w:hAnsi="Cambria"/>
          <w:sz w:val="24"/>
          <w:szCs w:val="24"/>
        </w:rPr>
        <w:t xml:space="preserve">The applicant or lawyer for the applicant is then invited to ask questions of that witness. It </w:t>
      </w:r>
      <w:r w:rsidR="00272AA5" w:rsidRPr="006B60DA">
        <w:rPr>
          <w:rFonts w:ascii="Cambria" w:hAnsi="Cambria"/>
          <w:sz w:val="24"/>
          <w:szCs w:val="24"/>
        </w:rPr>
        <w:t>is</w:t>
      </w:r>
      <w:r w:rsidRPr="006B60DA">
        <w:rPr>
          <w:rFonts w:ascii="Cambria" w:hAnsi="Cambria"/>
          <w:sz w:val="24"/>
          <w:szCs w:val="24"/>
        </w:rPr>
        <w:t xml:space="preserve"> rare</w:t>
      </w:r>
      <w:r w:rsidR="00272AA5" w:rsidRPr="006B60DA">
        <w:rPr>
          <w:rFonts w:ascii="Cambria" w:hAnsi="Cambria"/>
          <w:sz w:val="24"/>
          <w:szCs w:val="24"/>
        </w:rPr>
        <w:t>, but not unknown,</w:t>
      </w:r>
      <w:r w:rsidRPr="006B60DA">
        <w:rPr>
          <w:rFonts w:ascii="Cambria" w:hAnsi="Cambria"/>
          <w:sz w:val="24"/>
          <w:szCs w:val="24"/>
        </w:rPr>
        <w:t xml:space="preserve"> for a </w:t>
      </w:r>
      <w:r w:rsidR="00272AA5" w:rsidRPr="006B60DA">
        <w:rPr>
          <w:rFonts w:ascii="Cambria" w:hAnsi="Cambria"/>
          <w:sz w:val="24"/>
          <w:szCs w:val="24"/>
        </w:rPr>
        <w:t>responsible clinician</w:t>
      </w:r>
      <w:r w:rsidRPr="006B60DA">
        <w:rPr>
          <w:rFonts w:ascii="Cambria" w:hAnsi="Cambria"/>
          <w:sz w:val="24"/>
          <w:szCs w:val="24"/>
        </w:rPr>
        <w:t xml:space="preserve"> to question other witnesses.</w:t>
      </w:r>
    </w:p>
    <w:p w14:paraId="34EC4906" w14:textId="77777777" w:rsidR="0060729A" w:rsidRPr="006B60DA" w:rsidRDefault="0060729A" w:rsidP="0060729A">
      <w:pPr>
        <w:rPr>
          <w:rFonts w:ascii="Cambria" w:hAnsi="Cambria"/>
          <w:sz w:val="24"/>
          <w:szCs w:val="24"/>
        </w:rPr>
      </w:pPr>
      <w:r w:rsidRPr="006B60DA">
        <w:rPr>
          <w:rFonts w:ascii="Cambria" w:hAnsi="Cambria"/>
          <w:sz w:val="24"/>
          <w:szCs w:val="24"/>
        </w:rPr>
        <w:t>At the conclusion of the evidence, closing submissions are invited</w:t>
      </w:r>
      <w:r w:rsidR="00DA203E" w:rsidRPr="006B60DA">
        <w:rPr>
          <w:rFonts w:ascii="Cambria" w:hAnsi="Cambria"/>
          <w:sz w:val="24"/>
          <w:szCs w:val="24"/>
        </w:rPr>
        <w:t>.</w:t>
      </w:r>
    </w:p>
    <w:p w14:paraId="67BA4B63" w14:textId="1A1B3090" w:rsidR="0060729A" w:rsidRPr="006B60DA" w:rsidRDefault="0060729A" w:rsidP="0060729A">
      <w:pPr>
        <w:rPr>
          <w:rFonts w:ascii="Cambria" w:hAnsi="Cambria"/>
          <w:sz w:val="24"/>
          <w:szCs w:val="24"/>
        </w:rPr>
      </w:pPr>
      <w:r w:rsidRPr="006B60DA">
        <w:rPr>
          <w:rFonts w:ascii="Cambria" w:hAnsi="Cambria"/>
          <w:sz w:val="24"/>
          <w:szCs w:val="24"/>
        </w:rPr>
        <w:t>Those present are then asked to leave the room to enable the Tribunal to deliberate.</w:t>
      </w:r>
      <w:r w:rsidR="005E6CEE" w:rsidRPr="006B60DA">
        <w:rPr>
          <w:rFonts w:ascii="Cambria" w:hAnsi="Cambria"/>
          <w:sz w:val="24"/>
          <w:szCs w:val="24"/>
        </w:rPr>
        <w:t xml:space="preserve"> </w:t>
      </w:r>
      <w:r w:rsidRPr="006B60DA">
        <w:rPr>
          <w:rFonts w:ascii="Cambria" w:hAnsi="Cambria"/>
          <w:sz w:val="24"/>
          <w:szCs w:val="24"/>
        </w:rPr>
        <w:t xml:space="preserve">If possible, a decision is given shortly after, on the same day. </w:t>
      </w:r>
    </w:p>
    <w:p w14:paraId="70EAF77E" w14:textId="2022CC79" w:rsidR="0060729A" w:rsidRPr="006B60DA" w:rsidRDefault="0060729A" w:rsidP="0060729A">
      <w:pPr>
        <w:rPr>
          <w:rFonts w:ascii="Cambria" w:hAnsi="Cambria"/>
          <w:sz w:val="24"/>
          <w:szCs w:val="24"/>
        </w:rPr>
      </w:pPr>
      <w:r w:rsidRPr="006B60DA">
        <w:rPr>
          <w:rFonts w:ascii="Cambria" w:hAnsi="Cambria"/>
          <w:sz w:val="24"/>
          <w:szCs w:val="24"/>
        </w:rPr>
        <w:t xml:space="preserve">Sometimes written submissions are </w:t>
      </w:r>
      <w:r w:rsidR="0040444B" w:rsidRPr="006B60DA">
        <w:rPr>
          <w:rFonts w:ascii="Cambria" w:hAnsi="Cambria"/>
          <w:sz w:val="24"/>
          <w:szCs w:val="24"/>
        </w:rPr>
        <w:t>sought</w:t>
      </w:r>
      <w:r w:rsidRPr="006B60DA">
        <w:rPr>
          <w:rFonts w:ascii="Cambria" w:hAnsi="Cambria"/>
          <w:sz w:val="24"/>
          <w:szCs w:val="24"/>
        </w:rPr>
        <w:t xml:space="preserve"> or an adjournment is necessary, for example to enable further medical evidence to be obtained. Where </w:t>
      </w:r>
      <w:r w:rsidR="004A24BD" w:rsidRPr="006B60DA">
        <w:rPr>
          <w:rFonts w:ascii="Cambria" w:hAnsi="Cambria"/>
          <w:sz w:val="24"/>
          <w:szCs w:val="24"/>
        </w:rPr>
        <w:t>further</w:t>
      </w:r>
      <w:r w:rsidRPr="006B60DA">
        <w:rPr>
          <w:rFonts w:ascii="Cambria" w:hAnsi="Cambria"/>
          <w:sz w:val="24"/>
          <w:szCs w:val="24"/>
        </w:rPr>
        <w:t xml:space="preserve"> evidence is received, an opportunity to </w:t>
      </w:r>
      <w:r w:rsidR="004A24BD" w:rsidRPr="006B60DA">
        <w:rPr>
          <w:rFonts w:ascii="Cambria" w:hAnsi="Cambria"/>
          <w:sz w:val="24"/>
          <w:szCs w:val="24"/>
        </w:rPr>
        <w:t xml:space="preserve">be heard </w:t>
      </w:r>
      <w:r w:rsidRPr="006B60DA">
        <w:rPr>
          <w:rFonts w:ascii="Cambria" w:hAnsi="Cambria"/>
          <w:sz w:val="24"/>
          <w:szCs w:val="24"/>
        </w:rPr>
        <w:t>is given</w:t>
      </w:r>
      <w:r w:rsidR="004A24BD" w:rsidRPr="006B60DA">
        <w:rPr>
          <w:rFonts w:ascii="Cambria" w:hAnsi="Cambria"/>
          <w:sz w:val="24"/>
          <w:szCs w:val="24"/>
        </w:rPr>
        <w:t xml:space="preserve">, reflecting the rules of </w:t>
      </w:r>
      <w:r w:rsidRPr="006B60DA">
        <w:rPr>
          <w:rFonts w:ascii="Cambria" w:hAnsi="Cambria"/>
          <w:sz w:val="24"/>
          <w:szCs w:val="24"/>
        </w:rPr>
        <w:t xml:space="preserve">natural justice.  </w:t>
      </w:r>
    </w:p>
    <w:p w14:paraId="01259783" w14:textId="77777777" w:rsidR="0060729A" w:rsidRPr="002E431D" w:rsidRDefault="0060729A" w:rsidP="00FB40A5">
      <w:pPr>
        <w:spacing w:after="0"/>
        <w:rPr>
          <w:rFonts w:ascii="Cambria" w:hAnsi="Cambria"/>
          <w:sz w:val="24"/>
          <w:szCs w:val="24"/>
        </w:rPr>
      </w:pPr>
      <w:r w:rsidRPr="006B60DA">
        <w:rPr>
          <w:rFonts w:ascii="Cambria" w:hAnsi="Cambria"/>
          <w:sz w:val="24"/>
          <w:szCs w:val="24"/>
        </w:rPr>
        <w:t>Following the hearing</w:t>
      </w:r>
      <w:r w:rsidR="001F0180" w:rsidRPr="006B60DA">
        <w:rPr>
          <w:rFonts w:ascii="Cambria" w:hAnsi="Cambria"/>
          <w:sz w:val="24"/>
          <w:szCs w:val="24"/>
        </w:rPr>
        <w:t>,</w:t>
      </w:r>
      <w:r w:rsidRPr="006B60DA">
        <w:rPr>
          <w:rFonts w:ascii="Cambria" w:hAnsi="Cambria"/>
          <w:sz w:val="24"/>
          <w:szCs w:val="24"/>
        </w:rPr>
        <w:t xml:space="preserve"> the Tribunal issues a written decision, or written reasons for a decision if the decision was announced orally.</w:t>
      </w:r>
      <w:r w:rsidRPr="002E431D">
        <w:rPr>
          <w:rFonts w:ascii="Cambria" w:hAnsi="Cambria"/>
          <w:sz w:val="24"/>
          <w:szCs w:val="24"/>
        </w:rPr>
        <w:t xml:space="preserve"> </w:t>
      </w:r>
    </w:p>
    <w:p w14:paraId="0FB8ECE4" w14:textId="77777777" w:rsidR="00E14D03" w:rsidRPr="002E431D" w:rsidRDefault="00BA4024" w:rsidP="00D32691">
      <w:pPr>
        <w:pStyle w:val="MHRTsubtitle"/>
      </w:pPr>
      <w:r w:rsidRPr="002E431D">
        <w:lastRenderedPageBreak/>
        <w:t>The attendance of f</w:t>
      </w:r>
      <w:r w:rsidR="00E14D03" w:rsidRPr="002E431D">
        <w:t>amily and wh</w:t>
      </w:r>
      <w:r w:rsidR="00FE5292" w:rsidRPr="002E431D">
        <w:t>ā</w:t>
      </w:r>
      <w:r w:rsidR="00E14D03" w:rsidRPr="002E431D">
        <w:t>nau</w:t>
      </w:r>
    </w:p>
    <w:p w14:paraId="44649CF7" w14:textId="77777777" w:rsidR="00E14D03" w:rsidRPr="006B60DA" w:rsidRDefault="00E14D03" w:rsidP="007F300F">
      <w:pPr>
        <w:spacing w:before="240"/>
        <w:rPr>
          <w:rFonts w:ascii="Cambria" w:hAnsi="Cambria"/>
          <w:b/>
          <w:sz w:val="24"/>
          <w:szCs w:val="24"/>
        </w:rPr>
      </w:pPr>
      <w:r w:rsidRPr="006B60DA">
        <w:rPr>
          <w:rFonts w:ascii="Cambria" w:hAnsi="Cambria"/>
          <w:sz w:val="24"/>
          <w:szCs w:val="24"/>
        </w:rPr>
        <w:t xml:space="preserve">Section 5 of the Act requires the Tribunal to exercise its powers with proper recognition of the importance and significance of the patient's ties with </w:t>
      </w:r>
      <w:r w:rsidR="00A03197" w:rsidRPr="006B60DA">
        <w:rPr>
          <w:rFonts w:ascii="Cambria" w:hAnsi="Cambria"/>
          <w:sz w:val="24"/>
          <w:szCs w:val="24"/>
        </w:rPr>
        <w:t>their</w:t>
      </w:r>
      <w:r w:rsidRPr="006B60DA">
        <w:rPr>
          <w:rFonts w:ascii="Cambria" w:hAnsi="Cambria"/>
          <w:sz w:val="24"/>
          <w:szCs w:val="24"/>
        </w:rPr>
        <w:t xml:space="preserve"> family and wh</w:t>
      </w:r>
      <w:r w:rsidR="00FE5292" w:rsidRPr="006B60DA">
        <w:rPr>
          <w:rFonts w:ascii="Cambria" w:hAnsi="Cambria"/>
          <w:sz w:val="24"/>
          <w:szCs w:val="24"/>
        </w:rPr>
        <w:t>ā</w:t>
      </w:r>
      <w:r w:rsidRPr="006B60DA">
        <w:rPr>
          <w:rFonts w:ascii="Cambria" w:hAnsi="Cambria"/>
          <w:sz w:val="24"/>
          <w:szCs w:val="24"/>
        </w:rPr>
        <w:t>nau.</w:t>
      </w:r>
    </w:p>
    <w:p w14:paraId="62E67F6A" w14:textId="720AEE5C" w:rsidR="00E14D03" w:rsidRPr="009445A2" w:rsidRDefault="00E14D03" w:rsidP="009445A2">
      <w:pPr>
        <w:pStyle w:val="MHRTsubtitle"/>
        <w:spacing w:before="240"/>
        <w:jc w:val="both"/>
        <w:rPr>
          <w:rFonts w:ascii="Cambria" w:hAnsi="Cambria" w:cstheme="minorBidi"/>
          <w:b w:val="0"/>
          <w:bCs w:val="0"/>
          <w:color w:val="auto"/>
          <w:sz w:val="24"/>
          <w:szCs w:val="24"/>
        </w:rPr>
      </w:pPr>
      <w:r w:rsidRPr="006B60DA">
        <w:rPr>
          <w:rFonts w:ascii="Cambria" w:hAnsi="Cambria"/>
          <w:b w:val="0"/>
          <w:color w:val="auto"/>
          <w:sz w:val="24"/>
          <w:szCs w:val="24"/>
        </w:rPr>
        <w:t>Often, patients will seek to have one or a few members of their family and wh</w:t>
      </w:r>
      <w:r w:rsidR="00FE5292" w:rsidRPr="006B60DA">
        <w:rPr>
          <w:rFonts w:ascii="Cambria" w:hAnsi="Cambria"/>
          <w:b w:val="0"/>
          <w:color w:val="auto"/>
          <w:sz w:val="24"/>
          <w:szCs w:val="24"/>
        </w:rPr>
        <w:t>ā</w:t>
      </w:r>
      <w:r w:rsidRPr="006B60DA">
        <w:rPr>
          <w:rFonts w:ascii="Cambria" w:hAnsi="Cambria"/>
          <w:b w:val="0"/>
          <w:color w:val="auto"/>
          <w:sz w:val="24"/>
          <w:szCs w:val="24"/>
        </w:rPr>
        <w:t>nau present.</w:t>
      </w:r>
      <w:r w:rsidR="005E6CEE" w:rsidRPr="006B60DA">
        <w:rPr>
          <w:rFonts w:ascii="Cambria" w:hAnsi="Cambria"/>
          <w:b w:val="0"/>
          <w:color w:val="auto"/>
          <w:sz w:val="24"/>
          <w:szCs w:val="24"/>
        </w:rPr>
        <w:t xml:space="preserve"> </w:t>
      </w:r>
      <w:r w:rsidRPr="006B60DA">
        <w:rPr>
          <w:rFonts w:ascii="Cambria" w:hAnsi="Cambria"/>
          <w:b w:val="0"/>
          <w:color w:val="auto"/>
          <w:sz w:val="24"/>
          <w:szCs w:val="24"/>
        </w:rPr>
        <w:t>Th</w:t>
      </w:r>
      <w:r w:rsidR="00BA4024" w:rsidRPr="006B60DA">
        <w:rPr>
          <w:rFonts w:ascii="Cambria" w:hAnsi="Cambria"/>
          <w:b w:val="0"/>
          <w:color w:val="auto"/>
          <w:sz w:val="24"/>
          <w:szCs w:val="24"/>
        </w:rPr>
        <w:t>is</w:t>
      </w:r>
      <w:r w:rsidR="00D06B60" w:rsidRPr="006B60DA">
        <w:rPr>
          <w:rFonts w:ascii="Cambria" w:hAnsi="Cambria"/>
          <w:b w:val="0"/>
          <w:color w:val="auto"/>
          <w:sz w:val="24"/>
          <w:szCs w:val="24"/>
        </w:rPr>
        <w:t>,</w:t>
      </w:r>
      <w:r w:rsidR="00BA4024" w:rsidRPr="006B60DA">
        <w:rPr>
          <w:rFonts w:ascii="Cambria" w:hAnsi="Cambria"/>
          <w:b w:val="0"/>
          <w:color w:val="auto"/>
          <w:sz w:val="24"/>
          <w:szCs w:val="24"/>
        </w:rPr>
        <w:t xml:space="preserve"> and the understanding which results from that is welcomed by the </w:t>
      </w:r>
      <w:r w:rsidR="00BA4024" w:rsidRPr="009445A2">
        <w:rPr>
          <w:rFonts w:ascii="Cambria" w:hAnsi="Cambria" w:cstheme="minorBidi"/>
          <w:b w:val="0"/>
          <w:bCs w:val="0"/>
          <w:color w:val="auto"/>
          <w:sz w:val="24"/>
          <w:szCs w:val="24"/>
        </w:rPr>
        <w:t>Tribunal</w:t>
      </w:r>
      <w:r w:rsidR="00DA203E" w:rsidRPr="009445A2">
        <w:rPr>
          <w:rFonts w:ascii="Cambria" w:hAnsi="Cambria" w:cstheme="minorBidi"/>
          <w:b w:val="0"/>
          <w:bCs w:val="0"/>
          <w:color w:val="auto"/>
          <w:sz w:val="24"/>
          <w:szCs w:val="24"/>
        </w:rPr>
        <w:t>.</w:t>
      </w:r>
      <w:r w:rsidR="005E6CEE" w:rsidRPr="009445A2">
        <w:rPr>
          <w:rFonts w:ascii="Cambria" w:hAnsi="Cambria" w:cstheme="minorBidi"/>
          <w:b w:val="0"/>
          <w:bCs w:val="0"/>
          <w:color w:val="auto"/>
          <w:sz w:val="24"/>
          <w:szCs w:val="24"/>
        </w:rPr>
        <w:t xml:space="preserve"> </w:t>
      </w:r>
      <w:r w:rsidR="00A5493D" w:rsidRPr="009445A2">
        <w:rPr>
          <w:rFonts w:ascii="Cambria" w:hAnsi="Cambria" w:cstheme="minorBidi"/>
          <w:b w:val="0"/>
          <w:bCs w:val="0"/>
          <w:color w:val="auto"/>
          <w:sz w:val="24"/>
          <w:szCs w:val="24"/>
        </w:rPr>
        <w:t xml:space="preserve"> </w:t>
      </w:r>
      <w:r w:rsidR="00DA203E" w:rsidRPr="009445A2">
        <w:rPr>
          <w:rFonts w:ascii="Cambria" w:hAnsi="Cambria" w:cstheme="minorBidi"/>
          <w:b w:val="0"/>
          <w:bCs w:val="0"/>
          <w:color w:val="auto"/>
          <w:sz w:val="24"/>
          <w:szCs w:val="24"/>
        </w:rPr>
        <w:t xml:space="preserve">It </w:t>
      </w:r>
      <w:r w:rsidR="00BA4024" w:rsidRPr="009445A2">
        <w:rPr>
          <w:rFonts w:ascii="Cambria" w:hAnsi="Cambria" w:cstheme="minorBidi"/>
          <w:b w:val="0"/>
          <w:bCs w:val="0"/>
          <w:color w:val="auto"/>
          <w:sz w:val="24"/>
          <w:szCs w:val="24"/>
        </w:rPr>
        <w:t>is often of assistance to the patient, the Tribunal and health professionals.</w:t>
      </w:r>
    </w:p>
    <w:p w14:paraId="3FB2F933" w14:textId="77777777" w:rsidR="00BA4024" w:rsidRPr="009445A2" w:rsidRDefault="00BA4024" w:rsidP="00281B0A">
      <w:pPr>
        <w:rPr>
          <w:rFonts w:ascii="Cambria" w:hAnsi="Cambria"/>
          <w:sz w:val="24"/>
          <w:szCs w:val="24"/>
        </w:rPr>
      </w:pPr>
    </w:p>
    <w:p w14:paraId="500EDE63" w14:textId="77777777" w:rsidR="0060729A" w:rsidRPr="002E431D" w:rsidRDefault="00BA4024" w:rsidP="00D32691">
      <w:pPr>
        <w:pStyle w:val="MHRTsubtitle"/>
        <w:rPr>
          <w:sz w:val="24"/>
          <w:szCs w:val="24"/>
        </w:rPr>
      </w:pPr>
      <w:r w:rsidRPr="002E431D">
        <w:t>E</w:t>
      </w:r>
      <w:r w:rsidR="0060729A" w:rsidRPr="002E431D">
        <w:t xml:space="preserve">thnic and cultural identity and language </w:t>
      </w:r>
    </w:p>
    <w:p w14:paraId="65765308" w14:textId="77777777" w:rsidR="00E14D03" w:rsidRPr="006B60DA" w:rsidRDefault="00E14D03" w:rsidP="007F300F">
      <w:pPr>
        <w:spacing w:before="240"/>
        <w:rPr>
          <w:rFonts w:ascii="Cambria" w:hAnsi="Cambria"/>
          <w:sz w:val="24"/>
          <w:szCs w:val="24"/>
        </w:rPr>
      </w:pPr>
      <w:r w:rsidRPr="006B60DA">
        <w:rPr>
          <w:rFonts w:ascii="Cambria" w:hAnsi="Cambria"/>
          <w:sz w:val="24"/>
          <w:szCs w:val="24"/>
        </w:rPr>
        <w:t>Section 5 of the Act</w:t>
      </w:r>
      <w:r w:rsidR="00BA4024" w:rsidRPr="006B60DA">
        <w:rPr>
          <w:rFonts w:ascii="Cambria" w:hAnsi="Cambria"/>
          <w:sz w:val="24"/>
          <w:szCs w:val="24"/>
        </w:rPr>
        <w:t xml:space="preserve"> </w:t>
      </w:r>
      <w:r w:rsidRPr="006B60DA">
        <w:rPr>
          <w:rFonts w:ascii="Cambria" w:hAnsi="Cambria"/>
          <w:sz w:val="24"/>
          <w:szCs w:val="24"/>
        </w:rPr>
        <w:t>requires the Tribunal to exercise its powers with proper respect for the patient</w:t>
      </w:r>
      <w:r w:rsidR="00BA4024" w:rsidRPr="006B60DA">
        <w:rPr>
          <w:rFonts w:ascii="Cambria" w:hAnsi="Cambria"/>
          <w:sz w:val="24"/>
          <w:szCs w:val="24"/>
        </w:rPr>
        <w:t>'</w:t>
      </w:r>
      <w:r w:rsidRPr="006B60DA">
        <w:rPr>
          <w:rFonts w:ascii="Cambria" w:hAnsi="Cambria"/>
          <w:sz w:val="24"/>
          <w:szCs w:val="24"/>
        </w:rPr>
        <w:t xml:space="preserve">s cultural and ethnic identity, language, and religious or ethical beliefs. </w:t>
      </w:r>
    </w:p>
    <w:p w14:paraId="075C364C" w14:textId="2867264D" w:rsidR="00BA4024" w:rsidRPr="006B60DA" w:rsidRDefault="00BA4024" w:rsidP="00BA4024">
      <w:pPr>
        <w:rPr>
          <w:rFonts w:ascii="Cambria" w:hAnsi="Cambria"/>
          <w:sz w:val="24"/>
          <w:szCs w:val="24"/>
        </w:rPr>
      </w:pPr>
      <w:r w:rsidRPr="006B60DA">
        <w:rPr>
          <w:rFonts w:ascii="Cambria" w:hAnsi="Cambria"/>
          <w:sz w:val="24"/>
          <w:szCs w:val="24"/>
        </w:rPr>
        <w:t>When applying for reviews</w:t>
      </w:r>
      <w:r w:rsidR="005B1366" w:rsidRPr="006B60DA">
        <w:rPr>
          <w:rFonts w:ascii="Cambria" w:hAnsi="Cambria"/>
          <w:sz w:val="24"/>
          <w:szCs w:val="24"/>
        </w:rPr>
        <w:t>,</w:t>
      </w:r>
      <w:r w:rsidRPr="006B60DA">
        <w:rPr>
          <w:rFonts w:ascii="Cambria" w:hAnsi="Cambria"/>
          <w:sz w:val="24"/>
          <w:szCs w:val="24"/>
        </w:rPr>
        <w:t xml:space="preserve"> applicants are asked whether they wish to have the Tribunal include a person of the same ethnic identity as the patient.</w:t>
      </w:r>
      <w:r w:rsidR="00D90A7B" w:rsidRPr="006B60DA">
        <w:rPr>
          <w:rFonts w:ascii="Cambria" w:hAnsi="Cambria"/>
          <w:sz w:val="24"/>
          <w:szCs w:val="24"/>
        </w:rPr>
        <w:t xml:space="preserve"> </w:t>
      </w:r>
      <w:r w:rsidRPr="006B60DA">
        <w:rPr>
          <w:rFonts w:ascii="Cambria" w:hAnsi="Cambria"/>
          <w:sz w:val="24"/>
          <w:szCs w:val="24"/>
        </w:rPr>
        <w:t>If so</w:t>
      </w:r>
      <w:r w:rsidR="009A22CC" w:rsidRPr="006B60DA">
        <w:rPr>
          <w:rFonts w:ascii="Cambria" w:hAnsi="Cambria"/>
          <w:sz w:val="24"/>
          <w:szCs w:val="24"/>
        </w:rPr>
        <w:t>,</w:t>
      </w:r>
      <w:r w:rsidRPr="006B60DA">
        <w:rPr>
          <w:rFonts w:ascii="Cambria" w:hAnsi="Cambria"/>
          <w:sz w:val="24"/>
          <w:szCs w:val="24"/>
        </w:rPr>
        <w:t xml:space="preserve"> that is arranged, including by co-opting a member where necessary. </w:t>
      </w:r>
    </w:p>
    <w:p w14:paraId="779BB3A9" w14:textId="18351A96" w:rsidR="00BA4024" w:rsidRPr="006B60DA" w:rsidRDefault="00BA4024">
      <w:pPr>
        <w:rPr>
          <w:rFonts w:ascii="Cambria" w:hAnsi="Cambria"/>
          <w:sz w:val="24"/>
          <w:szCs w:val="24"/>
        </w:rPr>
      </w:pPr>
      <w:r w:rsidRPr="006B60DA">
        <w:rPr>
          <w:rFonts w:ascii="Cambria" w:hAnsi="Cambria"/>
          <w:sz w:val="24"/>
          <w:szCs w:val="24"/>
        </w:rPr>
        <w:t xml:space="preserve">The Tribunal </w:t>
      </w:r>
      <w:r w:rsidR="0060729A" w:rsidRPr="006B60DA">
        <w:rPr>
          <w:rFonts w:ascii="Cambria" w:hAnsi="Cambria"/>
          <w:sz w:val="24"/>
          <w:szCs w:val="24"/>
        </w:rPr>
        <w:t>recognises th</w:t>
      </w:r>
      <w:r w:rsidR="000574DC" w:rsidRPr="006B60DA">
        <w:rPr>
          <w:rFonts w:ascii="Cambria" w:hAnsi="Cambria"/>
          <w:sz w:val="24"/>
          <w:szCs w:val="24"/>
        </w:rPr>
        <w:t>at</w:t>
      </w:r>
      <w:r w:rsidR="0060729A" w:rsidRPr="006B60DA">
        <w:rPr>
          <w:rFonts w:ascii="Cambria" w:hAnsi="Cambria"/>
          <w:sz w:val="24"/>
          <w:szCs w:val="24"/>
        </w:rPr>
        <w:t xml:space="preserve"> issues can arise where English is not the language or first language of the patient.</w:t>
      </w:r>
      <w:r w:rsidR="00DA203E" w:rsidRPr="006B60DA">
        <w:rPr>
          <w:rFonts w:ascii="Cambria" w:hAnsi="Cambria"/>
          <w:sz w:val="24"/>
          <w:szCs w:val="24"/>
        </w:rPr>
        <w:t xml:space="preserve"> </w:t>
      </w:r>
      <w:r w:rsidRPr="006B60DA">
        <w:rPr>
          <w:rFonts w:ascii="Cambria" w:hAnsi="Cambria"/>
          <w:sz w:val="24"/>
          <w:szCs w:val="24"/>
        </w:rPr>
        <w:t xml:space="preserve">If an interpreter is sought </w:t>
      </w:r>
      <w:r w:rsidR="00DA203E" w:rsidRPr="006B60DA">
        <w:rPr>
          <w:rFonts w:ascii="Cambria" w:hAnsi="Cambria"/>
          <w:sz w:val="24"/>
          <w:szCs w:val="24"/>
        </w:rPr>
        <w:t xml:space="preserve">or </w:t>
      </w:r>
      <w:r w:rsidR="004B5632" w:rsidRPr="006B60DA">
        <w:rPr>
          <w:rFonts w:ascii="Cambria" w:hAnsi="Cambria"/>
          <w:sz w:val="24"/>
          <w:szCs w:val="24"/>
        </w:rPr>
        <w:t>necessary,</w:t>
      </w:r>
      <w:r w:rsidR="00DA203E" w:rsidRPr="006B60DA">
        <w:rPr>
          <w:rFonts w:ascii="Cambria" w:hAnsi="Cambria"/>
          <w:sz w:val="24"/>
          <w:szCs w:val="24"/>
        </w:rPr>
        <w:t xml:space="preserve"> </w:t>
      </w:r>
      <w:r w:rsidRPr="006B60DA">
        <w:rPr>
          <w:rFonts w:ascii="Cambria" w:hAnsi="Cambria"/>
          <w:sz w:val="24"/>
          <w:szCs w:val="24"/>
        </w:rPr>
        <w:t xml:space="preserve">then it helps to facilitate that. </w:t>
      </w:r>
    </w:p>
    <w:p w14:paraId="2B48411F" w14:textId="77777777" w:rsidR="0060729A" w:rsidRDefault="00BA4024">
      <w:pPr>
        <w:rPr>
          <w:rFonts w:ascii="Cambria" w:hAnsi="Cambria"/>
          <w:sz w:val="24"/>
          <w:szCs w:val="24"/>
        </w:rPr>
      </w:pPr>
      <w:r w:rsidRPr="006B60DA">
        <w:rPr>
          <w:rFonts w:ascii="Cambria" w:hAnsi="Cambria"/>
          <w:sz w:val="24"/>
          <w:szCs w:val="24"/>
        </w:rPr>
        <w:t xml:space="preserve">The Tribunal composition reflects a mix of genders where possible. </w:t>
      </w:r>
    </w:p>
    <w:p w14:paraId="5C2BE10C" w14:textId="77777777" w:rsidR="009104DB" w:rsidRDefault="00C8224A">
      <w:pPr>
        <w:rPr>
          <w:rFonts w:ascii="Cambria" w:hAnsi="Cambria"/>
          <w:sz w:val="24"/>
          <w:szCs w:val="24"/>
        </w:rPr>
      </w:pPr>
      <w:r>
        <w:rPr>
          <w:rFonts w:ascii="Cambria" w:hAnsi="Cambria"/>
          <w:sz w:val="24"/>
          <w:szCs w:val="24"/>
        </w:rPr>
        <w:t xml:space="preserve">The Tribunal welcomes evidence from patients about their cultural and ethnic identity, and the relationship between those and diagnosis and treatment. It seeks evidence from health professionals about whether, and how, a patient's cultural and ethnic identity are recognised, </w:t>
      </w:r>
      <w:proofErr w:type="gramStart"/>
      <w:r>
        <w:rPr>
          <w:rFonts w:ascii="Cambria" w:hAnsi="Cambria"/>
          <w:sz w:val="24"/>
          <w:szCs w:val="24"/>
        </w:rPr>
        <w:t>understood</w:t>
      </w:r>
      <w:proofErr w:type="gramEnd"/>
      <w:r>
        <w:rPr>
          <w:rFonts w:ascii="Cambria" w:hAnsi="Cambria"/>
          <w:sz w:val="24"/>
          <w:szCs w:val="24"/>
        </w:rPr>
        <w:t xml:space="preserve"> and valued. </w:t>
      </w:r>
      <w:r w:rsidR="009104DB">
        <w:rPr>
          <w:rFonts w:ascii="Cambria" w:hAnsi="Cambria"/>
          <w:sz w:val="24"/>
          <w:szCs w:val="24"/>
        </w:rPr>
        <w:t>Where there are shortcomings, it</w:t>
      </w:r>
      <w:r>
        <w:rPr>
          <w:rFonts w:ascii="Cambria" w:hAnsi="Cambria"/>
          <w:sz w:val="24"/>
          <w:szCs w:val="24"/>
        </w:rPr>
        <w:t xml:space="preserve"> encourages understanding by treating teams and makes recommendations where </w:t>
      </w:r>
      <w:r w:rsidR="009104DB">
        <w:rPr>
          <w:rFonts w:ascii="Cambria" w:hAnsi="Cambria"/>
          <w:sz w:val="24"/>
          <w:szCs w:val="24"/>
        </w:rPr>
        <w:t>appropriate.</w:t>
      </w:r>
    </w:p>
    <w:p w14:paraId="1A656D8B" w14:textId="60EB9BCD" w:rsidR="00C8224A" w:rsidRPr="006B60DA" w:rsidRDefault="009104DB" w:rsidP="00320ED4">
      <w:pPr>
        <w:spacing w:after="0"/>
        <w:rPr>
          <w:rFonts w:ascii="Cambria" w:hAnsi="Cambria"/>
          <w:sz w:val="24"/>
          <w:szCs w:val="24"/>
        </w:rPr>
      </w:pPr>
      <w:r>
        <w:rPr>
          <w:rFonts w:ascii="Cambria" w:hAnsi="Cambria"/>
          <w:sz w:val="24"/>
          <w:szCs w:val="24"/>
        </w:rPr>
        <w:t xml:space="preserve">In so doing, the Tribunal recognises the role that inadequate knowledge of a patient's cultural and ethnic identity, and language barriers, can play in undermining a therapeutic relationship, undermining a patient's sense of identity and, potentially, in misdiagnosis. </w:t>
      </w:r>
      <w:r w:rsidR="00A8267B">
        <w:rPr>
          <w:rFonts w:ascii="Cambria" w:hAnsi="Cambria"/>
          <w:sz w:val="24"/>
          <w:szCs w:val="24"/>
        </w:rPr>
        <w:t xml:space="preserve"> </w:t>
      </w:r>
    </w:p>
    <w:p w14:paraId="5DAE2BD4" w14:textId="490B5F6D" w:rsidR="00FB40A5" w:rsidRPr="0090678C" w:rsidRDefault="00FB40A5" w:rsidP="0090678C">
      <w:pPr>
        <w:rPr>
          <w:rFonts w:ascii="Cambria" w:hAnsi="Cambria"/>
          <w:sz w:val="24"/>
          <w:szCs w:val="24"/>
        </w:rPr>
      </w:pPr>
    </w:p>
    <w:p w14:paraId="7DD43F93" w14:textId="77777777" w:rsidR="0060729A" w:rsidRPr="00BD4D38" w:rsidRDefault="0060729A" w:rsidP="00D32691">
      <w:pPr>
        <w:pStyle w:val="MHRTsubtitle"/>
        <w:rPr>
          <w:sz w:val="24"/>
          <w:szCs w:val="24"/>
        </w:rPr>
      </w:pPr>
      <w:r w:rsidRPr="00BD4D38">
        <w:t>Where do hearings take place?</w:t>
      </w:r>
    </w:p>
    <w:p w14:paraId="2AA3D339" w14:textId="77777777" w:rsidR="00A8267B" w:rsidRDefault="0060729A" w:rsidP="007F300F">
      <w:pPr>
        <w:spacing w:before="240"/>
        <w:rPr>
          <w:rFonts w:ascii="Cambria" w:hAnsi="Cambria"/>
          <w:sz w:val="24"/>
          <w:szCs w:val="24"/>
        </w:rPr>
      </w:pPr>
      <w:r w:rsidRPr="006B60DA">
        <w:rPr>
          <w:rFonts w:ascii="Cambria" w:hAnsi="Cambria"/>
          <w:sz w:val="24"/>
          <w:szCs w:val="24"/>
        </w:rPr>
        <w:t xml:space="preserve">If the applicant is being treated in hospital the hearing usually takes place at the hospital. </w:t>
      </w:r>
      <w:r w:rsidR="005E6CEE" w:rsidRPr="006B60DA">
        <w:rPr>
          <w:rFonts w:ascii="Cambria" w:hAnsi="Cambria"/>
          <w:sz w:val="24"/>
          <w:szCs w:val="24"/>
        </w:rPr>
        <w:t xml:space="preserve"> </w:t>
      </w:r>
      <w:r w:rsidRPr="006B60DA">
        <w:rPr>
          <w:rFonts w:ascii="Cambria" w:hAnsi="Cambria"/>
          <w:sz w:val="24"/>
          <w:szCs w:val="24"/>
        </w:rPr>
        <w:t xml:space="preserve">If the applicant lives in the community, the hearing usually takes place at the outpatient clinic which the applicant attends. </w:t>
      </w:r>
    </w:p>
    <w:p w14:paraId="20CDEBB6" w14:textId="77777777" w:rsidR="00B402CB" w:rsidRDefault="00B402CB" w:rsidP="00B402CB">
      <w:pPr>
        <w:spacing w:before="240"/>
        <w:rPr>
          <w:rFonts w:ascii="Cambria" w:hAnsi="Cambria"/>
          <w:sz w:val="24"/>
          <w:szCs w:val="24"/>
        </w:rPr>
      </w:pPr>
      <w:r>
        <w:rPr>
          <w:rFonts w:ascii="Cambria" w:hAnsi="Cambria"/>
          <w:sz w:val="24"/>
          <w:szCs w:val="24"/>
        </w:rPr>
        <w:t xml:space="preserve">The Tribunal can seek for a hearing to occur in a setting that is reflective of a patient's cultural and ethnic identity. For </w:t>
      </w:r>
      <w:proofErr w:type="gramStart"/>
      <w:r>
        <w:rPr>
          <w:rFonts w:ascii="Cambria" w:hAnsi="Cambria"/>
          <w:sz w:val="24"/>
          <w:szCs w:val="24"/>
        </w:rPr>
        <w:t>example</w:t>
      </w:r>
      <w:proofErr w:type="gramEnd"/>
      <w:r>
        <w:rPr>
          <w:rFonts w:ascii="Cambria" w:hAnsi="Cambria"/>
          <w:sz w:val="24"/>
          <w:szCs w:val="24"/>
        </w:rPr>
        <w:t xml:space="preserve"> when requested and practicable, a hearing may occur in a special setting within a service such as a wharenui, or in a marae in the community. Culturally appropriate processes are observed.</w:t>
      </w:r>
    </w:p>
    <w:p w14:paraId="28DC5063" w14:textId="77777777" w:rsidR="00E253E1" w:rsidRPr="00EF0AC2" w:rsidRDefault="005F2391" w:rsidP="00FB40A5">
      <w:pPr>
        <w:spacing w:after="0"/>
      </w:pPr>
      <w:r>
        <w:rPr>
          <w:rFonts w:ascii="Cambria" w:hAnsi="Cambria"/>
          <w:sz w:val="24"/>
          <w:szCs w:val="24"/>
        </w:rPr>
        <w:t>A few hearings took place by video conference over this reporting period, d</w:t>
      </w:r>
      <w:r w:rsidR="00BE57BE" w:rsidRPr="00EF0AC2">
        <w:rPr>
          <w:rFonts w:ascii="Cambria" w:hAnsi="Cambria"/>
          <w:sz w:val="24"/>
          <w:szCs w:val="24"/>
        </w:rPr>
        <w:t>ue to C</w:t>
      </w:r>
      <w:r w:rsidR="002D2617" w:rsidRPr="00EF0AC2">
        <w:rPr>
          <w:rFonts w:ascii="Cambria" w:hAnsi="Cambria"/>
          <w:sz w:val="24"/>
          <w:szCs w:val="24"/>
        </w:rPr>
        <w:t>ovid-19</w:t>
      </w:r>
      <w:r w:rsidR="00C745E1" w:rsidRPr="00EF0AC2">
        <w:rPr>
          <w:rFonts w:ascii="Cambria" w:hAnsi="Cambria"/>
          <w:sz w:val="24"/>
          <w:szCs w:val="24"/>
        </w:rPr>
        <w:t>;</w:t>
      </w:r>
      <w:r w:rsidR="0060729A" w:rsidRPr="00EF0AC2">
        <w:rPr>
          <w:rFonts w:ascii="Cambria" w:hAnsi="Cambria"/>
          <w:sz w:val="24"/>
          <w:szCs w:val="24"/>
        </w:rPr>
        <w:t xml:space="preserve"> the format described above </w:t>
      </w:r>
      <w:r w:rsidR="00D03906" w:rsidRPr="00EF0AC2">
        <w:rPr>
          <w:rFonts w:ascii="Cambria" w:hAnsi="Cambria"/>
          <w:sz w:val="24"/>
          <w:szCs w:val="24"/>
        </w:rPr>
        <w:t>wa</w:t>
      </w:r>
      <w:r w:rsidR="0060729A" w:rsidRPr="00EF0AC2">
        <w:rPr>
          <w:rFonts w:ascii="Cambria" w:hAnsi="Cambria"/>
          <w:sz w:val="24"/>
          <w:szCs w:val="24"/>
        </w:rPr>
        <w:t>s followed as much as possible</w:t>
      </w:r>
      <w:r w:rsidR="00D03906" w:rsidRPr="00EF0AC2">
        <w:rPr>
          <w:rFonts w:ascii="Cambria" w:hAnsi="Cambria"/>
          <w:sz w:val="24"/>
          <w:szCs w:val="24"/>
        </w:rPr>
        <w:t xml:space="preserve"> in these instances</w:t>
      </w:r>
      <w:r w:rsidR="00AD279B" w:rsidRPr="00EF0AC2">
        <w:rPr>
          <w:rFonts w:ascii="Cambria" w:hAnsi="Cambria"/>
          <w:sz w:val="24"/>
          <w:szCs w:val="24"/>
        </w:rPr>
        <w:t>.</w:t>
      </w:r>
      <w:r w:rsidR="0060729A" w:rsidRPr="00EF0AC2">
        <w:rPr>
          <w:rFonts w:ascii="Cambria" w:hAnsi="Cambria"/>
          <w:sz w:val="24"/>
          <w:szCs w:val="24"/>
        </w:rPr>
        <w:t xml:space="preserve"> </w:t>
      </w:r>
    </w:p>
    <w:p w14:paraId="24141DB5" w14:textId="77777777" w:rsidR="0060729A" w:rsidRPr="0091351E" w:rsidRDefault="0060729A" w:rsidP="00443721">
      <w:pPr>
        <w:pStyle w:val="MHRTsubtitle"/>
      </w:pPr>
      <w:r w:rsidRPr="0091351E">
        <w:lastRenderedPageBreak/>
        <w:t>Applications by category of patient</w:t>
      </w:r>
    </w:p>
    <w:p w14:paraId="32C46140" w14:textId="1667960F" w:rsidR="0060729A" w:rsidRPr="00952277" w:rsidRDefault="00EF0AC2" w:rsidP="007F300F">
      <w:pPr>
        <w:spacing w:before="240"/>
        <w:rPr>
          <w:rFonts w:ascii="Cambria" w:hAnsi="Cambria"/>
          <w:sz w:val="24"/>
          <w:szCs w:val="24"/>
        </w:rPr>
      </w:pPr>
      <w:r w:rsidRPr="00952277">
        <w:rPr>
          <w:rFonts w:ascii="Cambria" w:hAnsi="Cambria"/>
          <w:sz w:val="24"/>
          <w:szCs w:val="24"/>
        </w:rPr>
        <w:t>13</w:t>
      </w:r>
      <w:r w:rsidR="00952277" w:rsidRPr="00952277">
        <w:rPr>
          <w:rFonts w:ascii="Cambria" w:hAnsi="Cambria"/>
          <w:sz w:val="24"/>
          <w:szCs w:val="24"/>
        </w:rPr>
        <w:t>8</w:t>
      </w:r>
      <w:r w:rsidR="0025541E" w:rsidRPr="00952277">
        <w:rPr>
          <w:rFonts w:ascii="Cambria" w:hAnsi="Cambria"/>
          <w:sz w:val="24"/>
          <w:szCs w:val="24"/>
        </w:rPr>
        <w:t xml:space="preserve"> </w:t>
      </w:r>
      <w:r w:rsidR="0060729A" w:rsidRPr="00952277">
        <w:rPr>
          <w:rFonts w:ascii="Cambria" w:hAnsi="Cambria"/>
          <w:sz w:val="24"/>
          <w:szCs w:val="24"/>
        </w:rPr>
        <w:t xml:space="preserve">applications </w:t>
      </w:r>
      <w:r w:rsidR="00DA203E" w:rsidRPr="00952277">
        <w:rPr>
          <w:rFonts w:ascii="Cambria" w:hAnsi="Cambria"/>
          <w:sz w:val="24"/>
          <w:szCs w:val="24"/>
        </w:rPr>
        <w:t xml:space="preserve">were </w:t>
      </w:r>
      <w:r w:rsidR="0060729A" w:rsidRPr="00952277">
        <w:rPr>
          <w:rFonts w:ascii="Cambria" w:hAnsi="Cambria"/>
          <w:sz w:val="24"/>
          <w:szCs w:val="24"/>
        </w:rPr>
        <w:t>received during the reporting year</w:t>
      </w:r>
      <w:r w:rsidR="00DA203E" w:rsidRPr="00952277">
        <w:rPr>
          <w:rFonts w:ascii="Cambria" w:hAnsi="Cambria"/>
          <w:sz w:val="24"/>
          <w:szCs w:val="24"/>
        </w:rPr>
        <w:t xml:space="preserve">. </w:t>
      </w:r>
      <w:r w:rsidR="005E6CEE" w:rsidRPr="00952277">
        <w:rPr>
          <w:rFonts w:ascii="Cambria" w:hAnsi="Cambria"/>
          <w:sz w:val="24"/>
          <w:szCs w:val="24"/>
        </w:rPr>
        <w:t xml:space="preserve"> </w:t>
      </w:r>
      <w:r w:rsidR="00DA203E" w:rsidRPr="00952277">
        <w:rPr>
          <w:rFonts w:ascii="Cambria" w:hAnsi="Cambria"/>
          <w:sz w:val="24"/>
          <w:szCs w:val="24"/>
        </w:rPr>
        <w:t>Of those</w:t>
      </w:r>
      <w:r w:rsidR="0060729A" w:rsidRPr="00952277">
        <w:rPr>
          <w:rFonts w:ascii="Cambria" w:hAnsi="Cambria"/>
          <w:sz w:val="24"/>
          <w:szCs w:val="24"/>
        </w:rPr>
        <w:t>:</w:t>
      </w:r>
    </w:p>
    <w:p w14:paraId="32D3AC71" w14:textId="7E5D90DA" w:rsidR="00286176" w:rsidRPr="00C43729" w:rsidRDefault="00B51158" w:rsidP="00286176">
      <w:pPr>
        <w:pStyle w:val="ListParagraph"/>
        <w:numPr>
          <w:ilvl w:val="0"/>
          <w:numId w:val="19"/>
        </w:numPr>
        <w:rPr>
          <w:rFonts w:ascii="Cambria" w:hAnsi="Cambria"/>
          <w:sz w:val="24"/>
          <w:szCs w:val="24"/>
        </w:rPr>
      </w:pPr>
      <w:r w:rsidRPr="00C43729">
        <w:rPr>
          <w:rFonts w:ascii="Cambria" w:hAnsi="Cambria"/>
          <w:sz w:val="24"/>
          <w:szCs w:val="24"/>
        </w:rPr>
        <w:t>8</w:t>
      </w:r>
      <w:r w:rsidR="00C43729" w:rsidRPr="00C43729">
        <w:rPr>
          <w:rFonts w:ascii="Cambria" w:hAnsi="Cambria"/>
          <w:sz w:val="24"/>
          <w:szCs w:val="24"/>
        </w:rPr>
        <w:t>6</w:t>
      </w:r>
      <w:r w:rsidR="00DB0A76" w:rsidRPr="00C43729">
        <w:rPr>
          <w:rFonts w:ascii="Cambria" w:hAnsi="Cambria"/>
          <w:sz w:val="24"/>
          <w:szCs w:val="24"/>
        </w:rPr>
        <w:t xml:space="preserve"> </w:t>
      </w:r>
      <w:r w:rsidR="0060729A" w:rsidRPr="00C43729">
        <w:rPr>
          <w:rFonts w:ascii="Cambria" w:hAnsi="Cambria"/>
          <w:sz w:val="24"/>
          <w:szCs w:val="24"/>
        </w:rPr>
        <w:t xml:space="preserve">were in respect of patients under a community treatment </w:t>
      </w:r>
      <w:proofErr w:type="gramStart"/>
      <w:r w:rsidR="0060729A" w:rsidRPr="00C43729">
        <w:rPr>
          <w:rFonts w:ascii="Cambria" w:hAnsi="Cambria"/>
          <w:sz w:val="24"/>
          <w:szCs w:val="24"/>
        </w:rPr>
        <w:t>order;</w:t>
      </w:r>
      <w:proofErr w:type="gramEnd"/>
    </w:p>
    <w:p w14:paraId="7D8B3CDE" w14:textId="77777777" w:rsidR="00286176" w:rsidRPr="00C43729" w:rsidRDefault="00DC36E5" w:rsidP="00286176">
      <w:pPr>
        <w:pStyle w:val="ListParagraph"/>
        <w:numPr>
          <w:ilvl w:val="0"/>
          <w:numId w:val="19"/>
        </w:numPr>
        <w:rPr>
          <w:rFonts w:ascii="Cambria" w:hAnsi="Cambria"/>
          <w:sz w:val="24"/>
          <w:szCs w:val="24"/>
        </w:rPr>
      </w:pPr>
      <w:r w:rsidRPr="00C43729">
        <w:rPr>
          <w:rFonts w:ascii="Cambria" w:hAnsi="Cambria"/>
          <w:sz w:val="24"/>
          <w:szCs w:val="24"/>
        </w:rPr>
        <w:t>3</w:t>
      </w:r>
      <w:r w:rsidR="00B51158" w:rsidRPr="00C43729">
        <w:rPr>
          <w:rFonts w:ascii="Cambria" w:hAnsi="Cambria"/>
          <w:sz w:val="24"/>
          <w:szCs w:val="24"/>
        </w:rPr>
        <w:t>3</w:t>
      </w:r>
      <w:r w:rsidR="00DB0A76" w:rsidRPr="00C43729">
        <w:rPr>
          <w:rFonts w:ascii="Cambria" w:hAnsi="Cambria"/>
          <w:sz w:val="24"/>
          <w:szCs w:val="24"/>
        </w:rPr>
        <w:t xml:space="preserve"> </w:t>
      </w:r>
      <w:r w:rsidR="0060729A" w:rsidRPr="00C43729">
        <w:rPr>
          <w:rFonts w:ascii="Cambria" w:hAnsi="Cambria"/>
          <w:sz w:val="24"/>
          <w:szCs w:val="24"/>
        </w:rPr>
        <w:t xml:space="preserve">were in respect of patients under an inpatient treatment </w:t>
      </w:r>
      <w:proofErr w:type="gramStart"/>
      <w:r w:rsidR="0060729A" w:rsidRPr="00C43729">
        <w:rPr>
          <w:rFonts w:ascii="Cambria" w:hAnsi="Cambria"/>
          <w:sz w:val="24"/>
          <w:szCs w:val="24"/>
        </w:rPr>
        <w:t>order;</w:t>
      </w:r>
      <w:proofErr w:type="gramEnd"/>
      <w:r w:rsidR="00035228" w:rsidRPr="00C43729">
        <w:rPr>
          <w:rFonts w:ascii="Cambria" w:hAnsi="Cambria"/>
          <w:sz w:val="24"/>
          <w:szCs w:val="24"/>
        </w:rPr>
        <w:t xml:space="preserve"> </w:t>
      </w:r>
    </w:p>
    <w:p w14:paraId="61AB1E56" w14:textId="77777777" w:rsidR="0060729A" w:rsidRPr="00C43729" w:rsidRDefault="00C84BCD" w:rsidP="0060729A">
      <w:pPr>
        <w:pStyle w:val="ListParagraph"/>
        <w:numPr>
          <w:ilvl w:val="0"/>
          <w:numId w:val="19"/>
        </w:numPr>
        <w:rPr>
          <w:rFonts w:ascii="Cambria" w:hAnsi="Cambria"/>
          <w:sz w:val="24"/>
          <w:szCs w:val="24"/>
        </w:rPr>
      </w:pPr>
      <w:r w:rsidRPr="00C43729">
        <w:rPr>
          <w:rFonts w:ascii="Cambria" w:hAnsi="Cambria"/>
          <w:sz w:val="24"/>
          <w:szCs w:val="24"/>
        </w:rPr>
        <w:t>1</w:t>
      </w:r>
      <w:r w:rsidR="00B51158" w:rsidRPr="00C43729">
        <w:rPr>
          <w:rFonts w:ascii="Cambria" w:hAnsi="Cambria"/>
          <w:sz w:val="24"/>
          <w:szCs w:val="24"/>
        </w:rPr>
        <w:t>7</w:t>
      </w:r>
      <w:r w:rsidR="00DB0A76" w:rsidRPr="00C43729">
        <w:rPr>
          <w:rFonts w:ascii="Cambria" w:hAnsi="Cambria"/>
          <w:sz w:val="24"/>
          <w:szCs w:val="24"/>
        </w:rPr>
        <w:t xml:space="preserve"> </w:t>
      </w:r>
      <w:r w:rsidR="0060729A" w:rsidRPr="00C43729">
        <w:rPr>
          <w:rFonts w:ascii="Cambria" w:hAnsi="Cambria"/>
          <w:sz w:val="24"/>
          <w:szCs w:val="24"/>
        </w:rPr>
        <w:t>were in respect of special patients</w:t>
      </w:r>
      <w:r w:rsidR="00B24316" w:rsidRPr="00C43729">
        <w:rPr>
          <w:rFonts w:ascii="Cambria" w:hAnsi="Cambria"/>
          <w:sz w:val="24"/>
          <w:szCs w:val="24"/>
        </w:rPr>
        <w:t>; and</w:t>
      </w:r>
    </w:p>
    <w:p w14:paraId="7CB7B5A9" w14:textId="4388BE43" w:rsidR="007430F0" w:rsidRPr="00C43729" w:rsidRDefault="007430F0" w:rsidP="0060729A">
      <w:pPr>
        <w:pStyle w:val="ListParagraph"/>
        <w:numPr>
          <w:ilvl w:val="0"/>
          <w:numId w:val="19"/>
        </w:numPr>
        <w:rPr>
          <w:rFonts w:ascii="Cambria" w:hAnsi="Cambria"/>
          <w:sz w:val="24"/>
          <w:szCs w:val="24"/>
        </w:rPr>
      </w:pPr>
      <w:r w:rsidRPr="00C43729">
        <w:rPr>
          <w:rFonts w:ascii="Cambria" w:hAnsi="Cambria"/>
          <w:sz w:val="24"/>
          <w:szCs w:val="24"/>
        </w:rPr>
        <w:t>1 was from the United Kingdom</w:t>
      </w:r>
      <w:r w:rsidR="00D25839">
        <w:rPr>
          <w:rFonts w:ascii="Cambria" w:hAnsi="Cambria"/>
          <w:sz w:val="24"/>
          <w:szCs w:val="24"/>
        </w:rPr>
        <w:t xml:space="preserve"> and </w:t>
      </w:r>
      <w:r w:rsidR="00C43729" w:rsidRPr="00C43729">
        <w:rPr>
          <w:rFonts w:ascii="Cambria" w:hAnsi="Cambria"/>
          <w:sz w:val="24"/>
          <w:szCs w:val="24"/>
        </w:rPr>
        <w:t xml:space="preserve">1 was from </w:t>
      </w:r>
      <w:r w:rsidR="00D25839">
        <w:rPr>
          <w:rFonts w:ascii="Cambria" w:hAnsi="Cambria"/>
          <w:sz w:val="24"/>
          <w:szCs w:val="24"/>
        </w:rPr>
        <w:t>a</w:t>
      </w:r>
      <w:r w:rsidR="00C43729" w:rsidRPr="00C43729">
        <w:rPr>
          <w:rFonts w:ascii="Cambria" w:hAnsi="Cambria"/>
          <w:sz w:val="24"/>
          <w:szCs w:val="24"/>
        </w:rPr>
        <w:t>n applica</w:t>
      </w:r>
      <w:r w:rsidR="00D25839">
        <w:rPr>
          <w:rFonts w:ascii="Cambria" w:hAnsi="Cambria"/>
          <w:sz w:val="24"/>
          <w:szCs w:val="24"/>
        </w:rPr>
        <w:t xml:space="preserve">nt who was </w:t>
      </w:r>
      <w:r w:rsidR="00C43729" w:rsidRPr="00C43729">
        <w:rPr>
          <w:rFonts w:ascii="Cambria" w:hAnsi="Cambria"/>
          <w:sz w:val="24"/>
          <w:szCs w:val="24"/>
        </w:rPr>
        <w:t>not under the Act</w:t>
      </w:r>
      <w:r w:rsidR="00D25839">
        <w:rPr>
          <w:rFonts w:ascii="Cambria" w:hAnsi="Cambria"/>
          <w:sz w:val="24"/>
          <w:szCs w:val="24"/>
        </w:rPr>
        <w:t xml:space="preserve">. Neither </w:t>
      </w:r>
      <w:r w:rsidR="00C43729" w:rsidRPr="00C43729">
        <w:rPr>
          <w:rFonts w:ascii="Cambria" w:hAnsi="Cambria"/>
          <w:sz w:val="24"/>
          <w:szCs w:val="24"/>
        </w:rPr>
        <w:t>were</w:t>
      </w:r>
      <w:r w:rsidRPr="00C43729">
        <w:rPr>
          <w:rFonts w:ascii="Cambria" w:hAnsi="Cambria"/>
          <w:sz w:val="24"/>
          <w:szCs w:val="24"/>
        </w:rPr>
        <w:t xml:space="preserve"> eligible for review</w:t>
      </w:r>
      <w:r w:rsidR="00A66B07" w:rsidRPr="00C43729">
        <w:rPr>
          <w:rFonts w:ascii="Cambria" w:hAnsi="Cambria"/>
          <w:sz w:val="24"/>
          <w:szCs w:val="24"/>
        </w:rPr>
        <w:t>.</w:t>
      </w:r>
    </w:p>
    <w:p w14:paraId="2EC10E3B" w14:textId="77777777" w:rsidR="003062C3" w:rsidRDefault="003062C3" w:rsidP="003062C3">
      <w:pPr>
        <w:pStyle w:val="ListParagraph"/>
        <w:rPr>
          <w:rFonts w:ascii="Cambria" w:hAnsi="Cambria"/>
          <w:sz w:val="24"/>
          <w:szCs w:val="24"/>
          <w:highlight w:val="yellow"/>
        </w:rPr>
      </w:pPr>
    </w:p>
    <w:p w14:paraId="3F4BAE66" w14:textId="77777777" w:rsidR="003C3FCE" w:rsidRPr="0091351E" w:rsidRDefault="002C1B9A" w:rsidP="003C3FCE">
      <w:pPr>
        <w:pStyle w:val="MHRTsubtitle"/>
      </w:pPr>
      <w:r w:rsidRPr="0091351E">
        <w:t>Proceeded a</w:t>
      </w:r>
      <w:r w:rsidR="003C3FCE" w:rsidRPr="0091351E">
        <w:t xml:space="preserve">pplications by category of </w:t>
      </w:r>
      <w:proofErr w:type="gramStart"/>
      <w:r w:rsidR="003C3FCE" w:rsidRPr="0091351E">
        <w:t>patient</w:t>
      </w:r>
      <w:proofErr w:type="gramEnd"/>
    </w:p>
    <w:p w14:paraId="556E4509" w14:textId="1AF33A01" w:rsidR="003C3FCE" w:rsidRPr="00952277" w:rsidRDefault="00DC6C4E" w:rsidP="007F300F">
      <w:pPr>
        <w:spacing w:before="240"/>
        <w:rPr>
          <w:rFonts w:ascii="Cambria" w:hAnsi="Cambria"/>
          <w:sz w:val="24"/>
          <w:szCs w:val="24"/>
        </w:rPr>
      </w:pPr>
      <w:r w:rsidRPr="00952277">
        <w:rPr>
          <w:rFonts w:ascii="Cambria" w:hAnsi="Cambria"/>
          <w:sz w:val="24"/>
          <w:szCs w:val="24"/>
        </w:rPr>
        <w:t>6</w:t>
      </w:r>
      <w:r w:rsidR="00C43729">
        <w:rPr>
          <w:rFonts w:ascii="Cambria" w:hAnsi="Cambria"/>
          <w:sz w:val="24"/>
          <w:szCs w:val="24"/>
        </w:rPr>
        <w:t>8</w:t>
      </w:r>
      <w:r w:rsidR="00DB0A76" w:rsidRPr="00952277">
        <w:rPr>
          <w:rFonts w:ascii="Cambria" w:hAnsi="Cambria"/>
          <w:sz w:val="24"/>
          <w:szCs w:val="24"/>
        </w:rPr>
        <w:t xml:space="preserve"> </w:t>
      </w:r>
      <w:r w:rsidR="003C3FCE" w:rsidRPr="00952277">
        <w:rPr>
          <w:rFonts w:ascii="Cambria" w:hAnsi="Cambria"/>
          <w:sz w:val="24"/>
          <w:szCs w:val="24"/>
        </w:rPr>
        <w:t xml:space="preserve">applications </w:t>
      </w:r>
      <w:r w:rsidR="002C1B9A" w:rsidRPr="00952277">
        <w:rPr>
          <w:rFonts w:ascii="Cambria" w:hAnsi="Cambria"/>
          <w:sz w:val="24"/>
          <w:szCs w:val="24"/>
        </w:rPr>
        <w:t>proceeded</w:t>
      </w:r>
      <w:r w:rsidR="003C3FCE" w:rsidRPr="00952277">
        <w:rPr>
          <w:rFonts w:ascii="Cambria" w:hAnsi="Cambria"/>
          <w:sz w:val="24"/>
          <w:szCs w:val="24"/>
        </w:rPr>
        <w:t xml:space="preserve"> during the reporting year.  Of those:</w:t>
      </w:r>
    </w:p>
    <w:p w14:paraId="025B5D24" w14:textId="43694F1C" w:rsidR="003C3FCE" w:rsidRPr="00B04EA0" w:rsidRDefault="00615100" w:rsidP="003C3FCE">
      <w:pPr>
        <w:pStyle w:val="ListParagraph"/>
        <w:numPr>
          <w:ilvl w:val="0"/>
          <w:numId w:val="19"/>
        </w:numPr>
        <w:rPr>
          <w:rFonts w:ascii="Cambria" w:hAnsi="Cambria"/>
          <w:sz w:val="24"/>
          <w:szCs w:val="24"/>
        </w:rPr>
      </w:pPr>
      <w:r w:rsidRPr="00B04EA0">
        <w:rPr>
          <w:rFonts w:ascii="Cambria" w:hAnsi="Cambria"/>
          <w:sz w:val="24"/>
          <w:szCs w:val="24"/>
        </w:rPr>
        <w:t>4</w:t>
      </w:r>
      <w:r w:rsidR="00B04EA0" w:rsidRPr="00B04EA0">
        <w:rPr>
          <w:rFonts w:ascii="Cambria" w:hAnsi="Cambria"/>
          <w:sz w:val="24"/>
          <w:szCs w:val="24"/>
        </w:rPr>
        <w:t>6</w:t>
      </w:r>
      <w:r w:rsidR="00F818B8" w:rsidRPr="00B04EA0">
        <w:rPr>
          <w:rFonts w:ascii="Cambria" w:hAnsi="Cambria"/>
          <w:sz w:val="24"/>
          <w:szCs w:val="24"/>
        </w:rPr>
        <w:t xml:space="preserve"> </w:t>
      </w:r>
      <w:r w:rsidR="003C3FCE" w:rsidRPr="00B04EA0">
        <w:rPr>
          <w:rFonts w:ascii="Cambria" w:hAnsi="Cambria"/>
          <w:sz w:val="24"/>
          <w:szCs w:val="24"/>
        </w:rPr>
        <w:t xml:space="preserve">were in respect of patients under a community treatment </w:t>
      </w:r>
      <w:proofErr w:type="gramStart"/>
      <w:r w:rsidR="003C3FCE" w:rsidRPr="00B04EA0">
        <w:rPr>
          <w:rFonts w:ascii="Cambria" w:hAnsi="Cambria"/>
          <w:sz w:val="24"/>
          <w:szCs w:val="24"/>
        </w:rPr>
        <w:t>order;</w:t>
      </w:r>
      <w:proofErr w:type="gramEnd"/>
    </w:p>
    <w:p w14:paraId="0610CCA7" w14:textId="175BD881" w:rsidR="003C3FCE" w:rsidRPr="006170D8" w:rsidRDefault="00B92186" w:rsidP="003C3FCE">
      <w:pPr>
        <w:pStyle w:val="ListParagraph"/>
        <w:numPr>
          <w:ilvl w:val="0"/>
          <w:numId w:val="19"/>
        </w:numPr>
        <w:rPr>
          <w:rFonts w:ascii="Cambria" w:hAnsi="Cambria"/>
          <w:sz w:val="24"/>
          <w:szCs w:val="24"/>
        </w:rPr>
      </w:pPr>
      <w:r w:rsidRPr="006170D8">
        <w:rPr>
          <w:rFonts w:ascii="Cambria" w:hAnsi="Cambria"/>
          <w:sz w:val="24"/>
          <w:szCs w:val="24"/>
        </w:rPr>
        <w:t>1</w:t>
      </w:r>
      <w:r w:rsidR="00B04EA0">
        <w:rPr>
          <w:rFonts w:ascii="Cambria" w:hAnsi="Cambria"/>
          <w:sz w:val="24"/>
          <w:szCs w:val="24"/>
        </w:rPr>
        <w:t>6</w:t>
      </w:r>
      <w:r w:rsidR="006170D8" w:rsidRPr="006170D8">
        <w:rPr>
          <w:rFonts w:ascii="Cambria" w:hAnsi="Cambria"/>
          <w:sz w:val="24"/>
          <w:szCs w:val="24"/>
        </w:rPr>
        <w:t xml:space="preserve"> </w:t>
      </w:r>
      <w:r w:rsidR="003C3FCE" w:rsidRPr="006170D8">
        <w:rPr>
          <w:rFonts w:ascii="Cambria" w:hAnsi="Cambria"/>
          <w:sz w:val="24"/>
          <w:szCs w:val="24"/>
        </w:rPr>
        <w:t>were in respect of patients under an inpatient treatment order;</w:t>
      </w:r>
      <w:r w:rsidR="00F57F55" w:rsidRPr="006170D8">
        <w:rPr>
          <w:rFonts w:ascii="Cambria" w:hAnsi="Cambria"/>
          <w:sz w:val="24"/>
          <w:szCs w:val="24"/>
        </w:rPr>
        <w:t xml:space="preserve"> </w:t>
      </w:r>
      <w:r w:rsidR="00F41F31" w:rsidRPr="006170D8">
        <w:rPr>
          <w:rFonts w:ascii="Cambria" w:hAnsi="Cambria"/>
          <w:sz w:val="24"/>
          <w:szCs w:val="24"/>
        </w:rPr>
        <w:t>and</w:t>
      </w:r>
    </w:p>
    <w:p w14:paraId="4D87DA57" w14:textId="7A698FE0" w:rsidR="003C3FCE" w:rsidRPr="006170D8" w:rsidRDefault="006170D8" w:rsidP="003C3FCE">
      <w:pPr>
        <w:pStyle w:val="ListParagraph"/>
        <w:numPr>
          <w:ilvl w:val="0"/>
          <w:numId w:val="19"/>
        </w:numPr>
        <w:rPr>
          <w:rFonts w:ascii="Cambria" w:hAnsi="Cambria"/>
          <w:sz w:val="24"/>
          <w:szCs w:val="24"/>
        </w:rPr>
      </w:pPr>
      <w:r w:rsidRPr="006170D8">
        <w:rPr>
          <w:rFonts w:ascii="Cambria" w:hAnsi="Cambria"/>
          <w:sz w:val="24"/>
          <w:szCs w:val="24"/>
        </w:rPr>
        <w:t>6</w:t>
      </w:r>
      <w:r w:rsidR="00EB786F" w:rsidRPr="006170D8">
        <w:rPr>
          <w:rFonts w:ascii="Cambria" w:hAnsi="Cambria"/>
          <w:sz w:val="24"/>
          <w:szCs w:val="24"/>
        </w:rPr>
        <w:t xml:space="preserve"> </w:t>
      </w:r>
      <w:r w:rsidR="003C3FCE" w:rsidRPr="006170D8">
        <w:rPr>
          <w:rFonts w:ascii="Cambria" w:hAnsi="Cambria"/>
          <w:sz w:val="24"/>
          <w:szCs w:val="24"/>
        </w:rPr>
        <w:t>were in respect of special patients</w:t>
      </w:r>
      <w:r w:rsidR="00F41F31" w:rsidRPr="006170D8">
        <w:rPr>
          <w:rFonts w:ascii="Cambria" w:hAnsi="Cambria"/>
          <w:sz w:val="24"/>
          <w:szCs w:val="24"/>
        </w:rPr>
        <w:t>.</w:t>
      </w:r>
    </w:p>
    <w:p w14:paraId="6FD02ADD" w14:textId="77777777" w:rsidR="003C3FCE" w:rsidRPr="00140BFB" w:rsidRDefault="003C3FCE" w:rsidP="002C1B9A">
      <w:pPr>
        <w:pStyle w:val="ListParagraph"/>
        <w:rPr>
          <w:rFonts w:ascii="Cambria" w:hAnsi="Cambria"/>
          <w:sz w:val="24"/>
          <w:szCs w:val="24"/>
          <w:highlight w:val="yellow"/>
        </w:rPr>
      </w:pPr>
    </w:p>
    <w:p w14:paraId="20094717" w14:textId="77777777" w:rsidR="004B4261" w:rsidRPr="001F3F0B" w:rsidRDefault="004B4261" w:rsidP="004B4261">
      <w:pPr>
        <w:pStyle w:val="MHRTsubtitle"/>
        <w:rPr>
          <w:sz w:val="24"/>
          <w:szCs w:val="24"/>
        </w:rPr>
      </w:pPr>
      <w:r w:rsidRPr="001F3F0B">
        <w:t>Withdrawal of applications</w:t>
      </w:r>
    </w:p>
    <w:p w14:paraId="1EF8F8ED" w14:textId="260851EF" w:rsidR="00536902" w:rsidRPr="00EF0AC2" w:rsidRDefault="009104DB" w:rsidP="007F300F">
      <w:pPr>
        <w:spacing w:before="240"/>
        <w:rPr>
          <w:rFonts w:ascii="Cambria" w:hAnsi="Cambria"/>
          <w:sz w:val="24"/>
          <w:szCs w:val="24"/>
        </w:rPr>
      </w:pPr>
      <w:r>
        <w:rPr>
          <w:rFonts w:ascii="Cambria" w:hAnsi="Cambria"/>
          <w:sz w:val="24"/>
          <w:szCs w:val="24"/>
        </w:rPr>
        <w:t>Often</w:t>
      </w:r>
      <w:r w:rsidRPr="00EF0AC2">
        <w:rPr>
          <w:rFonts w:ascii="Cambria" w:hAnsi="Cambria"/>
          <w:sz w:val="24"/>
          <w:szCs w:val="24"/>
        </w:rPr>
        <w:t xml:space="preserve"> </w:t>
      </w:r>
      <w:r w:rsidR="004B4261" w:rsidRPr="00EF0AC2">
        <w:rPr>
          <w:rFonts w:ascii="Cambria" w:hAnsi="Cambria"/>
          <w:sz w:val="24"/>
          <w:szCs w:val="24"/>
        </w:rPr>
        <w:t>applications are withdrawn</w:t>
      </w:r>
      <w:r w:rsidR="007458B8" w:rsidRPr="00EF0AC2" w:rsidDel="002350E1">
        <w:rPr>
          <w:rFonts w:ascii="Cambria" w:hAnsi="Cambria"/>
          <w:sz w:val="24"/>
          <w:szCs w:val="24"/>
        </w:rPr>
        <w:t xml:space="preserve"> </w:t>
      </w:r>
      <w:r w:rsidR="007458B8" w:rsidRPr="00EF0AC2">
        <w:rPr>
          <w:rFonts w:ascii="Cambria" w:hAnsi="Cambria"/>
          <w:sz w:val="24"/>
          <w:szCs w:val="24"/>
        </w:rPr>
        <w:t xml:space="preserve">or </w:t>
      </w:r>
      <w:r w:rsidR="004A24BD" w:rsidRPr="00EF0AC2">
        <w:rPr>
          <w:rFonts w:ascii="Cambria" w:hAnsi="Cambria"/>
          <w:sz w:val="24"/>
          <w:szCs w:val="24"/>
        </w:rPr>
        <w:t xml:space="preserve">found to be </w:t>
      </w:r>
      <w:r w:rsidR="007458B8" w:rsidRPr="00EF0AC2">
        <w:rPr>
          <w:rFonts w:ascii="Cambria" w:hAnsi="Cambria"/>
          <w:sz w:val="24"/>
          <w:szCs w:val="24"/>
        </w:rPr>
        <w:t>ineligible</w:t>
      </w:r>
      <w:r w:rsidR="004B4261" w:rsidRPr="00EF0AC2">
        <w:rPr>
          <w:rFonts w:ascii="Cambria" w:hAnsi="Cambria"/>
          <w:sz w:val="24"/>
          <w:szCs w:val="24"/>
        </w:rPr>
        <w:t>.  There are a range of reasons.</w:t>
      </w:r>
      <w:r w:rsidR="0019126F" w:rsidRPr="00EF0AC2">
        <w:rPr>
          <w:rFonts w:ascii="Cambria" w:hAnsi="Cambria"/>
          <w:sz w:val="24"/>
          <w:szCs w:val="24"/>
        </w:rPr>
        <w:t xml:space="preserve"> </w:t>
      </w:r>
      <w:r w:rsidR="004B4261" w:rsidRPr="00EF0AC2">
        <w:rPr>
          <w:rFonts w:ascii="Cambria" w:hAnsi="Cambria"/>
          <w:sz w:val="24"/>
          <w:szCs w:val="24"/>
        </w:rPr>
        <w:t xml:space="preserve">They include the patient and health professionals having discussion and reaching an accommodation in the context of a review, for example regarding the type and nature of treatment and whether it ought to be compulsory. </w:t>
      </w:r>
      <w:r w:rsidR="006A7043" w:rsidRPr="00EF0AC2">
        <w:rPr>
          <w:rFonts w:ascii="Cambria" w:hAnsi="Cambria"/>
          <w:sz w:val="24"/>
          <w:szCs w:val="24"/>
        </w:rPr>
        <w:t xml:space="preserve"> </w:t>
      </w:r>
      <w:r w:rsidR="007458B8" w:rsidRPr="00EF0AC2">
        <w:rPr>
          <w:rFonts w:ascii="Cambria" w:hAnsi="Cambria"/>
          <w:sz w:val="24"/>
          <w:szCs w:val="24"/>
        </w:rPr>
        <w:t>In the case of ineligible applications</w:t>
      </w:r>
      <w:r w:rsidR="00722319" w:rsidRPr="00EF0AC2">
        <w:rPr>
          <w:rFonts w:ascii="Cambria" w:hAnsi="Cambria"/>
          <w:sz w:val="24"/>
          <w:szCs w:val="24"/>
        </w:rPr>
        <w:t>, this is often due to the</w:t>
      </w:r>
      <w:r w:rsidR="002350E1" w:rsidRPr="00EF0AC2">
        <w:rPr>
          <w:rFonts w:ascii="Cambria" w:hAnsi="Cambria"/>
          <w:sz w:val="24"/>
          <w:szCs w:val="24"/>
        </w:rPr>
        <w:t xml:space="preserve"> treatment order commencing within </w:t>
      </w:r>
      <w:r w:rsidR="00141F5B" w:rsidRPr="00EF0AC2">
        <w:rPr>
          <w:rFonts w:ascii="Cambria" w:hAnsi="Cambria"/>
          <w:sz w:val="24"/>
          <w:szCs w:val="24"/>
        </w:rPr>
        <w:t>the three months prior to the application being made.</w:t>
      </w:r>
      <w:r w:rsidR="00722319" w:rsidRPr="00EF0AC2">
        <w:rPr>
          <w:rFonts w:ascii="Cambria" w:hAnsi="Cambria"/>
          <w:sz w:val="24"/>
          <w:szCs w:val="24"/>
        </w:rPr>
        <w:t xml:space="preserve"> </w:t>
      </w:r>
    </w:p>
    <w:p w14:paraId="50725F15" w14:textId="6E38B501" w:rsidR="0050724F" w:rsidRDefault="0050724F" w:rsidP="0050724F">
      <w:pPr>
        <w:rPr>
          <w:rFonts w:ascii="Cambria" w:hAnsi="Cambria"/>
          <w:sz w:val="24"/>
          <w:szCs w:val="24"/>
        </w:rPr>
      </w:pPr>
      <w:r w:rsidRPr="00C43729">
        <w:rPr>
          <w:rFonts w:ascii="Cambria" w:hAnsi="Cambria"/>
          <w:sz w:val="24"/>
          <w:szCs w:val="24"/>
        </w:rPr>
        <w:t xml:space="preserve">During this reporting </w:t>
      </w:r>
      <w:r w:rsidR="009B69E0" w:rsidRPr="00C43729">
        <w:rPr>
          <w:rFonts w:ascii="Cambria" w:hAnsi="Cambria"/>
          <w:sz w:val="24"/>
          <w:szCs w:val="24"/>
        </w:rPr>
        <w:t>period,</w:t>
      </w:r>
      <w:r w:rsidRPr="00C43729">
        <w:rPr>
          <w:rFonts w:ascii="Cambria" w:hAnsi="Cambria"/>
          <w:sz w:val="24"/>
          <w:szCs w:val="24"/>
        </w:rPr>
        <w:t xml:space="preserve"> </w:t>
      </w:r>
      <w:r w:rsidR="00AF2978" w:rsidRPr="00C43729">
        <w:rPr>
          <w:rFonts w:ascii="Cambria" w:hAnsi="Cambria"/>
          <w:sz w:val="24"/>
          <w:szCs w:val="24"/>
        </w:rPr>
        <w:t>7</w:t>
      </w:r>
      <w:r w:rsidR="00C43729" w:rsidRPr="00C43729">
        <w:rPr>
          <w:rFonts w:ascii="Cambria" w:hAnsi="Cambria"/>
          <w:sz w:val="24"/>
          <w:szCs w:val="24"/>
        </w:rPr>
        <w:t>0</w:t>
      </w:r>
      <w:r w:rsidR="00D0408B" w:rsidRPr="00C43729">
        <w:rPr>
          <w:rFonts w:ascii="Cambria" w:hAnsi="Cambria"/>
          <w:sz w:val="24"/>
          <w:szCs w:val="24"/>
        </w:rPr>
        <w:t xml:space="preserve"> </w:t>
      </w:r>
      <w:r w:rsidRPr="00C43729">
        <w:rPr>
          <w:rFonts w:ascii="Cambria" w:hAnsi="Cambria"/>
          <w:sz w:val="24"/>
          <w:szCs w:val="24"/>
        </w:rPr>
        <w:t xml:space="preserve">applications were </w:t>
      </w:r>
      <w:r w:rsidR="0086497D" w:rsidRPr="00C43729">
        <w:rPr>
          <w:rFonts w:ascii="Cambria" w:hAnsi="Cambria"/>
          <w:sz w:val="24"/>
          <w:szCs w:val="24"/>
        </w:rPr>
        <w:t xml:space="preserve">ineligible or </w:t>
      </w:r>
      <w:r w:rsidRPr="00C43729">
        <w:rPr>
          <w:rFonts w:ascii="Cambria" w:hAnsi="Cambria"/>
          <w:sz w:val="24"/>
          <w:szCs w:val="24"/>
        </w:rPr>
        <w:t xml:space="preserve">withdrawn </w:t>
      </w:r>
      <w:r w:rsidR="00012FD9" w:rsidRPr="00C43729">
        <w:rPr>
          <w:rFonts w:ascii="Cambria" w:hAnsi="Cambria"/>
          <w:sz w:val="24"/>
          <w:szCs w:val="24"/>
        </w:rPr>
        <w:t>prior to a hearing taking place</w:t>
      </w:r>
      <w:r w:rsidRPr="00C43729">
        <w:rPr>
          <w:rFonts w:ascii="Cambria" w:hAnsi="Cambria"/>
          <w:sz w:val="24"/>
          <w:szCs w:val="24"/>
        </w:rPr>
        <w:t xml:space="preserve">. </w:t>
      </w:r>
      <w:r w:rsidR="005E6CEE" w:rsidRPr="00C43729">
        <w:rPr>
          <w:rFonts w:ascii="Cambria" w:hAnsi="Cambria"/>
          <w:sz w:val="24"/>
          <w:szCs w:val="24"/>
        </w:rPr>
        <w:t xml:space="preserve"> </w:t>
      </w:r>
      <w:r w:rsidRPr="00B354B5">
        <w:rPr>
          <w:rFonts w:ascii="Cambria" w:hAnsi="Cambria"/>
          <w:sz w:val="24"/>
          <w:szCs w:val="24"/>
        </w:rPr>
        <w:t xml:space="preserve">This equates to </w:t>
      </w:r>
      <w:r w:rsidR="00530CB8" w:rsidRPr="00B354B5">
        <w:rPr>
          <w:rFonts w:ascii="Cambria" w:hAnsi="Cambria"/>
          <w:sz w:val="24"/>
          <w:szCs w:val="24"/>
        </w:rPr>
        <w:t>5</w:t>
      </w:r>
      <w:r w:rsidR="00361936" w:rsidRPr="00B354B5">
        <w:rPr>
          <w:rFonts w:ascii="Cambria" w:hAnsi="Cambria"/>
          <w:sz w:val="24"/>
          <w:szCs w:val="24"/>
        </w:rPr>
        <w:t>0.</w:t>
      </w:r>
      <w:r w:rsidR="00B354B5" w:rsidRPr="00B354B5">
        <w:rPr>
          <w:rFonts w:ascii="Cambria" w:hAnsi="Cambria"/>
          <w:sz w:val="24"/>
          <w:szCs w:val="24"/>
        </w:rPr>
        <w:t>72</w:t>
      </w:r>
      <w:r w:rsidR="00361936" w:rsidRPr="00B354B5">
        <w:rPr>
          <w:rFonts w:ascii="Cambria" w:hAnsi="Cambria"/>
          <w:sz w:val="24"/>
          <w:szCs w:val="24"/>
        </w:rPr>
        <w:t>%</w:t>
      </w:r>
      <w:r w:rsidRPr="00B354B5">
        <w:rPr>
          <w:rFonts w:ascii="Cambria" w:hAnsi="Cambria"/>
          <w:sz w:val="24"/>
          <w:szCs w:val="24"/>
        </w:rPr>
        <w:t xml:space="preserve">. </w:t>
      </w:r>
      <w:r w:rsidR="001D709A" w:rsidRPr="00B354B5">
        <w:rPr>
          <w:rFonts w:ascii="Cambria" w:hAnsi="Cambria"/>
          <w:sz w:val="24"/>
          <w:szCs w:val="24"/>
        </w:rPr>
        <w:t xml:space="preserve"> </w:t>
      </w:r>
      <w:r w:rsidRPr="00B354B5">
        <w:rPr>
          <w:rFonts w:ascii="Cambria" w:hAnsi="Cambria"/>
          <w:sz w:val="24"/>
          <w:szCs w:val="24"/>
        </w:rPr>
        <w:t xml:space="preserve">Across the past </w:t>
      </w:r>
      <w:r w:rsidR="00B42762" w:rsidRPr="00B354B5">
        <w:rPr>
          <w:rFonts w:ascii="Cambria" w:hAnsi="Cambria"/>
          <w:sz w:val="24"/>
          <w:szCs w:val="24"/>
        </w:rPr>
        <w:t xml:space="preserve">seven </w:t>
      </w:r>
      <w:r w:rsidRPr="00B354B5">
        <w:rPr>
          <w:rFonts w:ascii="Cambria" w:hAnsi="Cambria"/>
          <w:sz w:val="24"/>
          <w:szCs w:val="24"/>
        </w:rPr>
        <w:t xml:space="preserve">years the average has been </w:t>
      </w:r>
      <w:r w:rsidR="006A3D11" w:rsidRPr="00B354B5">
        <w:rPr>
          <w:rFonts w:ascii="Cambria" w:hAnsi="Cambria"/>
          <w:sz w:val="24"/>
          <w:szCs w:val="24"/>
        </w:rPr>
        <w:t>50</w:t>
      </w:r>
      <w:r w:rsidR="00DE4A7E" w:rsidRPr="00B354B5">
        <w:rPr>
          <w:rFonts w:ascii="Cambria" w:hAnsi="Cambria"/>
          <w:sz w:val="24"/>
          <w:szCs w:val="24"/>
        </w:rPr>
        <w:t>.3</w:t>
      </w:r>
      <w:r w:rsidR="00B354B5">
        <w:rPr>
          <w:rFonts w:ascii="Cambria" w:hAnsi="Cambria"/>
          <w:sz w:val="24"/>
          <w:szCs w:val="24"/>
        </w:rPr>
        <w:t>3</w:t>
      </w:r>
      <w:r w:rsidRPr="00B354B5">
        <w:rPr>
          <w:rFonts w:ascii="Cambria" w:hAnsi="Cambria"/>
          <w:sz w:val="24"/>
          <w:szCs w:val="24"/>
        </w:rPr>
        <w:t>%.</w:t>
      </w:r>
      <w:r w:rsidRPr="006B558B">
        <w:rPr>
          <w:rFonts w:ascii="Cambria" w:hAnsi="Cambria"/>
          <w:sz w:val="24"/>
          <w:szCs w:val="24"/>
        </w:rPr>
        <w:t xml:space="preserve"> </w:t>
      </w:r>
      <w:r w:rsidR="005709F4" w:rsidRPr="006B558B">
        <w:rPr>
          <w:rFonts w:ascii="Cambria" w:hAnsi="Cambria"/>
          <w:sz w:val="24"/>
          <w:szCs w:val="24"/>
        </w:rPr>
        <w:t xml:space="preserve"> </w:t>
      </w:r>
    </w:p>
    <w:p w14:paraId="4EB6914E" w14:textId="77777777" w:rsidR="006B558B" w:rsidRDefault="006B558B" w:rsidP="0050724F">
      <w:pPr>
        <w:rPr>
          <w:rFonts w:ascii="Cambria" w:hAnsi="Cambria"/>
          <w:sz w:val="24"/>
          <w:szCs w:val="24"/>
        </w:rPr>
      </w:pPr>
    </w:p>
    <w:p w14:paraId="1D977ECE" w14:textId="77777777" w:rsidR="00320ED4" w:rsidRDefault="00320ED4" w:rsidP="0050724F">
      <w:pPr>
        <w:rPr>
          <w:rFonts w:ascii="Cambria" w:hAnsi="Cambria"/>
          <w:i/>
          <w:iCs/>
          <w:sz w:val="20"/>
          <w:szCs w:val="20"/>
        </w:rPr>
      </w:pPr>
    </w:p>
    <w:p w14:paraId="27A198BF" w14:textId="77777777" w:rsidR="00C43729" w:rsidRDefault="00C43729" w:rsidP="0050724F">
      <w:pPr>
        <w:rPr>
          <w:rFonts w:ascii="Cambria" w:hAnsi="Cambria"/>
          <w:i/>
          <w:iCs/>
          <w:sz w:val="20"/>
          <w:szCs w:val="20"/>
        </w:rPr>
      </w:pPr>
    </w:p>
    <w:p w14:paraId="09E995C1" w14:textId="77777777" w:rsidR="00C43729" w:rsidRDefault="00C43729" w:rsidP="0050724F">
      <w:pPr>
        <w:rPr>
          <w:rFonts w:ascii="Cambria" w:hAnsi="Cambria"/>
          <w:i/>
          <w:iCs/>
          <w:sz w:val="20"/>
          <w:szCs w:val="20"/>
        </w:rPr>
      </w:pPr>
    </w:p>
    <w:p w14:paraId="61DDD0D5" w14:textId="77777777" w:rsidR="00C43729" w:rsidRDefault="00C43729" w:rsidP="0050724F">
      <w:pPr>
        <w:rPr>
          <w:rFonts w:ascii="Cambria" w:hAnsi="Cambria"/>
          <w:i/>
          <w:iCs/>
          <w:sz w:val="20"/>
          <w:szCs w:val="20"/>
        </w:rPr>
      </w:pPr>
    </w:p>
    <w:p w14:paraId="119ED5BF" w14:textId="77777777" w:rsidR="001D6CCA" w:rsidRDefault="001D6CCA" w:rsidP="0050724F">
      <w:pPr>
        <w:rPr>
          <w:rFonts w:ascii="Cambria" w:hAnsi="Cambria"/>
          <w:i/>
          <w:iCs/>
          <w:sz w:val="20"/>
          <w:szCs w:val="20"/>
        </w:rPr>
      </w:pPr>
    </w:p>
    <w:p w14:paraId="2D188056" w14:textId="77777777" w:rsidR="001D6CCA" w:rsidRDefault="001D6CCA" w:rsidP="0050724F">
      <w:pPr>
        <w:rPr>
          <w:rFonts w:ascii="Cambria" w:hAnsi="Cambria"/>
          <w:i/>
          <w:iCs/>
          <w:sz w:val="20"/>
          <w:szCs w:val="20"/>
        </w:rPr>
      </w:pPr>
    </w:p>
    <w:p w14:paraId="390738DA" w14:textId="77777777" w:rsidR="001D6CCA" w:rsidRDefault="001D6CCA" w:rsidP="0050724F">
      <w:pPr>
        <w:rPr>
          <w:rFonts w:ascii="Cambria" w:hAnsi="Cambria"/>
          <w:i/>
          <w:iCs/>
          <w:sz w:val="20"/>
          <w:szCs w:val="20"/>
        </w:rPr>
      </w:pPr>
    </w:p>
    <w:p w14:paraId="344CD11F" w14:textId="77777777" w:rsidR="00C43729" w:rsidRDefault="00C43729" w:rsidP="0050724F">
      <w:pPr>
        <w:rPr>
          <w:rFonts w:ascii="Cambria" w:hAnsi="Cambria"/>
          <w:i/>
          <w:iCs/>
          <w:sz w:val="20"/>
          <w:szCs w:val="20"/>
        </w:rPr>
      </w:pPr>
    </w:p>
    <w:p w14:paraId="43A40C8E" w14:textId="77777777" w:rsidR="00C43729" w:rsidRPr="00063E03" w:rsidRDefault="00C43729" w:rsidP="0050724F">
      <w:pPr>
        <w:rPr>
          <w:rFonts w:ascii="Cambria" w:hAnsi="Cambria"/>
          <w:i/>
          <w:iCs/>
          <w:sz w:val="20"/>
          <w:szCs w:val="20"/>
        </w:rPr>
      </w:pPr>
    </w:p>
    <w:p w14:paraId="400BE48C" w14:textId="77777777" w:rsidR="00197A0B" w:rsidRDefault="004D417D" w:rsidP="00B057E6">
      <w:pPr>
        <w:pStyle w:val="Header1"/>
      </w:pPr>
      <w:bookmarkStart w:id="6" w:name="_Toc51087758"/>
      <w:r w:rsidRPr="006E3681">
        <w:rPr>
          <w:noProof/>
          <w:color w:val="5B9BD5" w:themeColor="accent5"/>
          <w:sz w:val="72"/>
          <w:szCs w:val="72"/>
          <w:lang w:eastAsia="en-NZ"/>
        </w:rPr>
        <w:lastRenderedPageBreak/>
        <mc:AlternateContent>
          <mc:Choice Requires="wps">
            <w:drawing>
              <wp:anchor distT="0" distB="0" distL="114300" distR="114300" simplePos="0" relativeHeight="251658258" behindDoc="1" locked="0" layoutInCell="1" allowOverlap="1" wp14:anchorId="7E4838CA" wp14:editId="078FE07B">
                <wp:simplePos x="0" y="0"/>
                <wp:positionH relativeFrom="margin">
                  <wp:posOffset>0</wp:posOffset>
                </wp:positionH>
                <wp:positionV relativeFrom="paragraph">
                  <wp:posOffset>609600</wp:posOffset>
                </wp:positionV>
                <wp:extent cx="3952875" cy="216000"/>
                <wp:effectExtent l="0" t="0" r="9525" b="0"/>
                <wp:wrapNone/>
                <wp:docPr id="40" name="Rectangle 40"/>
                <wp:cNvGraphicFramePr/>
                <a:graphic xmlns:a="http://schemas.openxmlformats.org/drawingml/2006/main">
                  <a:graphicData uri="http://schemas.microsoft.com/office/word/2010/wordprocessingShape">
                    <wps:wsp>
                      <wps:cNvSpPr/>
                      <wps:spPr>
                        <a:xfrm>
                          <a:off x="0" y="0"/>
                          <a:ext cx="3952875" cy="2160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A42032" w14:textId="77777777" w:rsidR="00B402CB" w:rsidRDefault="00B402CB" w:rsidP="00B216B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838CA" id="Rectangle 40" o:spid="_x0000_s1036" style="position:absolute;margin-left:0;margin-top:48pt;width:311.25pt;height:17pt;z-index:-2516582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" fillcolor="#5b9bd5 [3208]" stroked="f" strokeweight="1pt">
                <v:textbox>
                  <w:txbxContent>
                    <w:p w14:paraId="2FA42032" w14:textId="77777777" w:rsidR="00B402CB" w:rsidRDefault="00B402CB" w:rsidP="00B216B2"/>
                  </w:txbxContent>
                </v:textbox>
                <w10:wrap anchorx="margin"/>
              </v:rect>
            </w:pict>
          </mc:Fallback>
        </mc:AlternateContent>
      </w:r>
      <w:r w:rsidR="007E6673" w:rsidRPr="006E3681">
        <w:t>A</w:t>
      </w:r>
      <w:r w:rsidR="00543C7D" w:rsidRPr="006E3681">
        <w:t>pplications</w:t>
      </w:r>
      <w:r w:rsidR="007C5CDF" w:rsidRPr="006E3681">
        <w:t xml:space="preserve"> </w:t>
      </w:r>
      <w:proofErr w:type="gramStart"/>
      <w:r w:rsidR="003B08FD" w:rsidRPr="006E3681">
        <w:t>at a glance</w:t>
      </w:r>
      <w:bookmarkEnd w:id="6"/>
      <w:proofErr w:type="gramEnd"/>
    </w:p>
    <w:p w14:paraId="234BA807" w14:textId="77777777" w:rsidR="004D417D" w:rsidRDefault="004D417D" w:rsidP="00D54CE0">
      <w:pPr>
        <w:rPr>
          <w:rFonts w:ascii="Cambria" w:hAnsi="Cambria"/>
        </w:rPr>
      </w:pPr>
    </w:p>
    <w:p w14:paraId="2879CDDD" w14:textId="1E9283E2" w:rsidR="00A21B02" w:rsidRDefault="008455D4" w:rsidP="00182BF3">
      <w:pPr>
        <w:jc w:val="left"/>
        <w:rPr>
          <w:noProof/>
          <w:lang w:eastAsia="en-NZ"/>
        </w:rPr>
      </w:pPr>
      <w:r>
        <w:rPr>
          <w:noProof/>
          <w:lang w:eastAsia="en-NZ"/>
        </w:rPr>
        <w:drawing>
          <wp:inline distT="0" distB="0" distL="0" distR="0" wp14:anchorId="75DA2521" wp14:editId="1401CE37">
            <wp:extent cx="5461171" cy="7016750"/>
            <wp:effectExtent l="0" t="0" r="6350" b="0"/>
            <wp:docPr id="854519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519523" name=""/>
                    <pic:cNvPicPr/>
                  </pic:nvPicPr>
                  <pic:blipFill>
                    <a:blip r:embed="rId19"/>
                    <a:stretch>
                      <a:fillRect/>
                    </a:stretch>
                  </pic:blipFill>
                  <pic:spPr>
                    <a:xfrm>
                      <a:off x="0" y="0"/>
                      <a:ext cx="5476402" cy="7036320"/>
                    </a:xfrm>
                    <a:prstGeom prst="rect">
                      <a:avLst/>
                    </a:prstGeom>
                  </pic:spPr>
                </pic:pic>
              </a:graphicData>
            </a:graphic>
          </wp:inline>
        </w:drawing>
      </w:r>
    </w:p>
    <w:p w14:paraId="63DB6F66" w14:textId="5A9A27DA" w:rsidR="00437277" w:rsidRDefault="00571C9F" w:rsidP="005E6CEE">
      <w:pPr>
        <w:pStyle w:val="BodyText"/>
        <w:jc w:val="left"/>
        <w:rPr>
          <w:rFonts w:ascii="Cambria" w:hAnsi="Cambria"/>
          <w:b/>
          <w:color w:val="00AE6D"/>
          <w:sz w:val="24"/>
          <w:szCs w:val="24"/>
        </w:rPr>
      </w:pPr>
      <w:r w:rsidRPr="00EF0AC2">
        <w:rPr>
          <w:rFonts w:ascii="Cambria" w:hAnsi="Cambria"/>
          <w:b/>
          <w:color w:val="00AE6D"/>
          <w:sz w:val="24"/>
          <w:szCs w:val="24"/>
        </w:rPr>
        <w:t xml:space="preserve">Figure </w:t>
      </w:r>
      <w:r w:rsidR="00F14CEB">
        <w:rPr>
          <w:rFonts w:ascii="Cambria" w:hAnsi="Cambria"/>
          <w:b/>
          <w:color w:val="00AE6D"/>
          <w:sz w:val="24"/>
          <w:szCs w:val="24"/>
        </w:rPr>
        <w:t>1</w:t>
      </w:r>
      <w:r w:rsidR="00BE547A" w:rsidRPr="00EF0AC2">
        <w:rPr>
          <w:rFonts w:ascii="Cambria" w:hAnsi="Cambria"/>
          <w:b/>
          <w:color w:val="00AE6D"/>
          <w:sz w:val="24"/>
          <w:szCs w:val="24"/>
        </w:rPr>
        <w:t>: Overview of hearings in 202</w:t>
      </w:r>
      <w:r w:rsidR="00EF0AC2" w:rsidRPr="00EF0AC2">
        <w:rPr>
          <w:rFonts w:ascii="Cambria" w:hAnsi="Cambria"/>
          <w:b/>
          <w:color w:val="00AE6D"/>
          <w:sz w:val="24"/>
          <w:szCs w:val="24"/>
        </w:rPr>
        <w:t>2</w:t>
      </w:r>
      <w:r w:rsidR="00BE547A" w:rsidRPr="00EF0AC2">
        <w:rPr>
          <w:rFonts w:ascii="Cambria" w:hAnsi="Cambria"/>
          <w:b/>
          <w:color w:val="00AE6D"/>
          <w:sz w:val="24"/>
          <w:szCs w:val="24"/>
        </w:rPr>
        <w:t>-2</w:t>
      </w:r>
      <w:r w:rsidR="00EF0AC2" w:rsidRPr="00EF0AC2">
        <w:rPr>
          <w:rFonts w:ascii="Cambria" w:hAnsi="Cambria"/>
          <w:b/>
          <w:color w:val="00AE6D"/>
          <w:sz w:val="24"/>
          <w:szCs w:val="24"/>
        </w:rPr>
        <w:t>3</w:t>
      </w:r>
      <w:r w:rsidRPr="000E4185">
        <w:rPr>
          <w:rFonts w:ascii="Cambria" w:hAnsi="Cambria"/>
          <w:b/>
          <w:color w:val="00AE6D"/>
          <w:sz w:val="24"/>
          <w:szCs w:val="24"/>
        </w:rPr>
        <w:t xml:space="preserve"> </w:t>
      </w:r>
    </w:p>
    <w:p w14:paraId="744D8D45" w14:textId="1AA1ED8C" w:rsidR="0034700F" w:rsidRPr="00EF0AC2" w:rsidRDefault="008306E8" w:rsidP="005E6CEE">
      <w:pPr>
        <w:pStyle w:val="BodyText"/>
        <w:jc w:val="left"/>
        <w:rPr>
          <w:rFonts w:ascii="Cambria" w:hAnsi="Cambria"/>
          <w:bCs/>
          <w:sz w:val="24"/>
          <w:szCs w:val="24"/>
        </w:rPr>
      </w:pPr>
      <w:r w:rsidRPr="00EF0AC2">
        <w:rPr>
          <w:rFonts w:ascii="Cambria" w:hAnsi="Cambria"/>
          <w:bCs/>
          <w:sz w:val="24"/>
          <w:szCs w:val="24"/>
        </w:rPr>
        <w:t>(T</w:t>
      </w:r>
      <w:r w:rsidR="0034700F" w:rsidRPr="00EF0AC2">
        <w:rPr>
          <w:rFonts w:ascii="Cambria" w:hAnsi="Cambria"/>
          <w:bCs/>
          <w:sz w:val="24"/>
          <w:szCs w:val="24"/>
        </w:rPr>
        <w:t>otal may not sum to 100% due to rounding)</w:t>
      </w:r>
    </w:p>
    <w:p w14:paraId="5E317B83" w14:textId="4A6B0064" w:rsidR="00D54CE0" w:rsidRDefault="00D54CE0" w:rsidP="005E6CEE">
      <w:pPr>
        <w:pStyle w:val="BodyText"/>
        <w:jc w:val="left"/>
        <w:rPr>
          <w:rFonts w:ascii="Cambria" w:hAnsi="Cambria"/>
          <w:b/>
          <w:sz w:val="24"/>
          <w:szCs w:val="24"/>
        </w:rPr>
      </w:pPr>
      <w:r w:rsidRPr="00EF0AC2">
        <w:rPr>
          <w:rFonts w:ascii="Cambria" w:hAnsi="Cambria"/>
          <w:sz w:val="24"/>
          <w:szCs w:val="24"/>
        </w:rPr>
        <w:t xml:space="preserve">Further detail illustrating the breakdown of applications is contained in </w:t>
      </w:r>
      <w:r w:rsidRPr="00EF0AC2">
        <w:rPr>
          <w:rFonts w:ascii="Cambria" w:hAnsi="Cambria"/>
          <w:b/>
          <w:sz w:val="24"/>
          <w:szCs w:val="24"/>
        </w:rPr>
        <w:t xml:space="preserve">Appendix </w:t>
      </w:r>
      <w:r w:rsidR="008455D4">
        <w:rPr>
          <w:rFonts w:ascii="Cambria" w:hAnsi="Cambria"/>
          <w:b/>
          <w:sz w:val="24"/>
          <w:szCs w:val="24"/>
        </w:rPr>
        <w:t>B</w:t>
      </w:r>
      <w:r w:rsidRPr="00EF0AC2">
        <w:rPr>
          <w:rFonts w:ascii="Cambria" w:hAnsi="Cambria"/>
          <w:b/>
          <w:sz w:val="24"/>
          <w:szCs w:val="24"/>
        </w:rPr>
        <w:t>.</w:t>
      </w:r>
    </w:p>
    <w:p w14:paraId="2B5C3CB7" w14:textId="5AACDC8A" w:rsidR="00543C7D" w:rsidRDefault="00E74B5A" w:rsidP="00D54CE0">
      <w:pPr>
        <w:rPr>
          <w:rStyle w:val="headerChar0"/>
        </w:rPr>
      </w:pPr>
      <w:r w:rsidRPr="00E74B5A">
        <w:rPr>
          <w:rStyle w:val="headerChar0"/>
          <w:noProof/>
          <w:lang w:eastAsia="en-NZ"/>
        </w:rPr>
        <w:lastRenderedPageBreak/>
        <mc:AlternateContent>
          <mc:Choice Requires="wps">
            <w:drawing>
              <wp:anchor distT="0" distB="0" distL="114300" distR="114300" simplePos="0" relativeHeight="251658251" behindDoc="0" locked="0" layoutInCell="1" allowOverlap="1" wp14:anchorId="64374951" wp14:editId="73F43A7F">
                <wp:simplePos x="0" y="0"/>
                <wp:positionH relativeFrom="margin">
                  <wp:posOffset>76200</wp:posOffset>
                </wp:positionH>
                <wp:positionV relativeFrom="paragraph">
                  <wp:posOffset>1181100</wp:posOffset>
                </wp:positionV>
                <wp:extent cx="5600700" cy="216000"/>
                <wp:effectExtent l="0" t="0" r="0" b="0"/>
                <wp:wrapNone/>
                <wp:docPr id="37" name="Rectangle 37"/>
                <wp:cNvGraphicFramePr/>
                <a:graphic xmlns:a="http://schemas.openxmlformats.org/drawingml/2006/main">
                  <a:graphicData uri="http://schemas.microsoft.com/office/word/2010/wordprocessingShape">
                    <wps:wsp>
                      <wps:cNvSpPr/>
                      <wps:spPr>
                        <a:xfrm>
                          <a:off x="0" y="0"/>
                          <a:ext cx="5600700" cy="2160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55B693" w14:textId="77777777" w:rsidR="00B402CB" w:rsidRDefault="00B402C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74951" id="Rectangle 37" o:spid="_x0000_s1037" style="position:absolute;left:0;text-align:left;margin-left:6pt;margin-top:93pt;width:441pt;height:17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" fillcolor="#5b9bd5 [3208]" stroked="f" strokeweight="1pt">
                <v:textbox>
                  <w:txbxContent>
                    <w:p w14:paraId="5255B693" w14:textId="77777777" w:rsidR="00B402CB" w:rsidRDefault="00B402CB"/>
                  </w:txbxContent>
                </v:textbox>
                <w10:wrap anchorx="margin"/>
              </v:rect>
            </w:pict>
          </mc:Fallback>
        </mc:AlternateContent>
      </w:r>
      <w:r w:rsidR="00543C7D" w:rsidRPr="00E74B5A">
        <w:rPr>
          <w:rStyle w:val="headerChar0"/>
        </w:rPr>
        <w:t xml:space="preserve">Applications received </w:t>
      </w:r>
      <w:r w:rsidR="00E96364" w:rsidRPr="00E74B5A">
        <w:rPr>
          <w:rStyle w:val="headerChar0"/>
        </w:rPr>
        <w:t xml:space="preserve">by </w:t>
      </w:r>
      <w:r w:rsidR="008A4DD9" w:rsidRPr="00E74B5A">
        <w:rPr>
          <w:rStyle w:val="headerChar0"/>
        </w:rPr>
        <w:t>Te Whatu Ora</w:t>
      </w:r>
      <w:r w:rsidR="00725082" w:rsidRPr="00E74B5A">
        <w:rPr>
          <w:rStyle w:val="headerChar0"/>
        </w:rPr>
        <w:t xml:space="preserve"> </w:t>
      </w:r>
      <w:r w:rsidRPr="00E74B5A">
        <w:rPr>
          <w:rStyle w:val="headerChar0"/>
        </w:rPr>
        <w:t xml:space="preserve">(former DHB </w:t>
      </w:r>
      <w:r w:rsidR="00725082" w:rsidRPr="00E74B5A">
        <w:rPr>
          <w:rStyle w:val="headerChar0"/>
        </w:rPr>
        <w:t>region</w:t>
      </w:r>
      <w:r w:rsidR="00F718D8">
        <w:rPr>
          <w:rStyle w:val="headerChar0"/>
        </w:rPr>
        <w:t>)</w:t>
      </w:r>
    </w:p>
    <w:p w14:paraId="3151626C" w14:textId="77777777" w:rsidR="00C70C7B" w:rsidRPr="00C70C7B" w:rsidRDefault="00C70C7B" w:rsidP="00D54CE0">
      <w:pPr>
        <w:rPr>
          <w:rStyle w:val="headerChar0"/>
          <w:sz w:val="16"/>
          <w:szCs w:val="16"/>
        </w:rPr>
      </w:pPr>
    </w:p>
    <w:p w14:paraId="0C91F015" w14:textId="113C7126" w:rsidR="00396079" w:rsidRDefault="00182BF3" w:rsidP="00C70C7B">
      <w:pPr>
        <w:rPr>
          <w:rFonts w:ascii="Cambria" w:hAnsi="Cambria"/>
          <w:sz w:val="24"/>
          <w:szCs w:val="24"/>
        </w:rPr>
      </w:pPr>
      <w:r>
        <w:rPr>
          <w:noProof/>
          <w:lang w:eastAsia="en-NZ"/>
        </w:rPr>
        <w:drawing>
          <wp:inline distT="0" distB="0" distL="0" distR="0" wp14:anchorId="56CD6D09" wp14:editId="573A2FEE">
            <wp:extent cx="5731510" cy="6646545"/>
            <wp:effectExtent l="0" t="0" r="2540" b="1905"/>
            <wp:docPr id="413378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378466" name=""/>
                    <pic:cNvPicPr/>
                  </pic:nvPicPr>
                  <pic:blipFill>
                    <a:blip r:embed="rId20"/>
                    <a:stretch>
                      <a:fillRect/>
                    </a:stretch>
                  </pic:blipFill>
                  <pic:spPr>
                    <a:xfrm>
                      <a:off x="0" y="0"/>
                      <a:ext cx="5731510" cy="6646545"/>
                    </a:xfrm>
                    <a:prstGeom prst="rect">
                      <a:avLst/>
                    </a:prstGeom>
                  </pic:spPr>
                </pic:pic>
              </a:graphicData>
            </a:graphic>
          </wp:inline>
        </w:drawing>
      </w:r>
    </w:p>
    <w:p w14:paraId="7B273A72" w14:textId="63DBA57C" w:rsidR="008306E8" w:rsidRPr="00E74B5A" w:rsidRDefault="00544BC1" w:rsidP="00F1602C">
      <w:pPr>
        <w:pStyle w:val="BodyText"/>
        <w:rPr>
          <w:rFonts w:ascii="Cambria" w:hAnsi="Cambria"/>
          <w:b/>
          <w:color w:val="00AE6D"/>
          <w:sz w:val="24"/>
          <w:szCs w:val="24"/>
        </w:rPr>
      </w:pPr>
      <w:r w:rsidRPr="00711285">
        <w:rPr>
          <w:rFonts w:ascii="Cambria" w:hAnsi="Cambria"/>
          <w:b/>
          <w:color w:val="00AE6D"/>
          <w:sz w:val="24"/>
          <w:szCs w:val="24"/>
        </w:rPr>
        <w:t xml:space="preserve">Figure </w:t>
      </w:r>
      <w:r w:rsidR="00F14CEB">
        <w:rPr>
          <w:rFonts w:ascii="Cambria" w:hAnsi="Cambria"/>
          <w:b/>
          <w:color w:val="00AE6D"/>
          <w:sz w:val="24"/>
          <w:szCs w:val="24"/>
        </w:rPr>
        <w:t>2</w:t>
      </w:r>
      <w:r w:rsidRPr="00711285">
        <w:rPr>
          <w:rFonts w:ascii="Cambria" w:hAnsi="Cambria"/>
          <w:b/>
          <w:color w:val="00AE6D"/>
          <w:sz w:val="24"/>
          <w:szCs w:val="24"/>
        </w:rPr>
        <w:t xml:space="preserve">: Applications received by </w:t>
      </w:r>
      <w:r w:rsidR="00E74B5A" w:rsidRPr="00711285">
        <w:rPr>
          <w:rFonts w:ascii="Cambria" w:hAnsi="Cambria"/>
          <w:b/>
          <w:color w:val="00AE6D"/>
          <w:sz w:val="24"/>
          <w:szCs w:val="24"/>
        </w:rPr>
        <w:t>Te Whatu Ora (former DHB region</w:t>
      </w:r>
      <w:r w:rsidR="00C70C7B">
        <w:rPr>
          <w:rFonts w:ascii="Cambria" w:hAnsi="Cambria"/>
          <w:b/>
          <w:color w:val="00AE6D"/>
          <w:sz w:val="24"/>
          <w:szCs w:val="24"/>
        </w:rPr>
        <w:t>)</w:t>
      </w:r>
    </w:p>
    <w:p w14:paraId="2AFA2705" w14:textId="0BEC33DD" w:rsidR="00D54CE0" w:rsidRPr="00197A0B" w:rsidRDefault="007D251F" w:rsidP="00F1602C">
      <w:pPr>
        <w:pStyle w:val="BodyText"/>
        <w:rPr>
          <w:rFonts w:ascii="Cambria" w:hAnsi="Cambria"/>
        </w:rPr>
      </w:pPr>
      <w:r w:rsidRPr="00F6082D">
        <w:rPr>
          <w:rFonts w:ascii="Cambria" w:hAnsi="Cambria"/>
          <w:sz w:val="24"/>
          <w:szCs w:val="24"/>
        </w:rPr>
        <w:t xml:space="preserve">Further detail illustrating the breakdown </w:t>
      </w:r>
      <w:r w:rsidR="00D07418" w:rsidRPr="00F6082D">
        <w:rPr>
          <w:rFonts w:ascii="Cambria" w:hAnsi="Cambria"/>
          <w:sz w:val="24"/>
          <w:szCs w:val="24"/>
        </w:rPr>
        <w:t>of application</w:t>
      </w:r>
      <w:r w:rsidR="008E6B86" w:rsidRPr="00F6082D">
        <w:rPr>
          <w:rFonts w:ascii="Cambria" w:hAnsi="Cambria"/>
          <w:sz w:val="24"/>
          <w:szCs w:val="24"/>
        </w:rPr>
        <w:t>s</w:t>
      </w:r>
      <w:r w:rsidR="00D07418" w:rsidRPr="00F6082D">
        <w:rPr>
          <w:rFonts w:ascii="Cambria" w:hAnsi="Cambria"/>
          <w:sz w:val="24"/>
          <w:szCs w:val="24"/>
        </w:rPr>
        <w:t xml:space="preserve"> </w:t>
      </w:r>
      <w:r w:rsidRPr="00F6082D">
        <w:rPr>
          <w:rFonts w:ascii="Cambria" w:hAnsi="Cambria"/>
          <w:sz w:val="24"/>
          <w:szCs w:val="24"/>
        </w:rPr>
        <w:t xml:space="preserve">is contained in </w:t>
      </w:r>
      <w:r w:rsidRPr="00F6082D">
        <w:rPr>
          <w:rFonts w:ascii="Cambria" w:hAnsi="Cambria"/>
          <w:b/>
          <w:sz w:val="24"/>
          <w:szCs w:val="24"/>
        </w:rPr>
        <w:t xml:space="preserve">Appendix </w:t>
      </w:r>
      <w:r w:rsidR="008455D4">
        <w:rPr>
          <w:rFonts w:ascii="Cambria" w:hAnsi="Cambria"/>
          <w:b/>
          <w:sz w:val="24"/>
          <w:szCs w:val="24"/>
        </w:rPr>
        <w:t>B</w:t>
      </w:r>
      <w:r w:rsidRPr="00F6082D">
        <w:rPr>
          <w:rFonts w:ascii="Cambria" w:hAnsi="Cambria"/>
          <w:b/>
          <w:sz w:val="24"/>
          <w:szCs w:val="24"/>
        </w:rPr>
        <w:t>.</w:t>
      </w:r>
    </w:p>
    <w:p w14:paraId="59B7AB2E" w14:textId="15E3C642" w:rsidR="00C92603" w:rsidRDefault="0053399A" w:rsidP="00B057E6">
      <w:pPr>
        <w:pStyle w:val="Header1"/>
      </w:pPr>
      <w:bookmarkStart w:id="7" w:name="_Toc51087759"/>
      <w:r w:rsidRPr="00376570">
        <w:rPr>
          <w:noProof/>
          <w:color w:val="5B9BD5" w:themeColor="accent5"/>
          <w:lang w:eastAsia="en-NZ"/>
        </w:rPr>
        <w:lastRenderedPageBreak/>
        <mc:AlternateContent>
          <mc:Choice Requires="wps">
            <w:drawing>
              <wp:anchor distT="0" distB="0" distL="114300" distR="114300" simplePos="0" relativeHeight="251658249" behindDoc="0" locked="0" layoutInCell="1" allowOverlap="1" wp14:anchorId="01C7BDC9" wp14:editId="4E0008FE">
                <wp:simplePos x="0" y="0"/>
                <wp:positionH relativeFrom="margin">
                  <wp:posOffset>0</wp:posOffset>
                </wp:positionH>
                <wp:positionV relativeFrom="paragraph">
                  <wp:posOffset>1143000</wp:posOffset>
                </wp:positionV>
                <wp:extent cx="4648200" cy="216000"/>
                <wp:effectExtent l="0" t="0" r="0" b="0"/>
                <wp:wrapTopAndBottom/>
                <wp:docPr id="34" name="Rectangle 34"/>
                <wp:cNvGraphicFramePr/>
                <a:graphic xmlns:a="http://schemas.openxmlformats.org/drawingml/2006/main">
                  <a:graphicData uri="http://schemas.microsoft.com/office/word/2010/wordprocessingShape">
                    <wps:wsp>
                      <wps:cNvSpPr/>
                      <wps:spPr>
                        <a:xfrm>
                          <a:off x="0" y="0"/>
                          <a:ext cx="4648200" cy="2160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16689E" w14:textId="77777777" w:rsidR="00B402CB" w:rsidRDefault="00B402C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7BDC9" id="Rectangle 34" o:spid="_x0000_s1038" style="position:absolute;margin-left:0;margin-top:90pt;width:366pt;height:17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" fillcolor="#5b9bd5 [3208]" stroked="f" strokeweight="1pt">
                <v:textbox>
                  <w:txbxContent>
                    <w:p w14:paraId="2B16689E" w14:textId="77777777" w:rsidR="00B402CB" w:rsidRDefault="00B402CB"/>
                  </w:txbxContent>
                </v:textbox>
                <w10:wrap type="topAndBottom" anchorx="margin"/>
              </v:rect>
            </w:pict>
          </mc:Fallback>
        </mc:AlternateContent>
      </w:r>
      <w:r w:rsidR="00C92603" w:rsidRPr="00376570">
        <w:t xml:space="preserve">An overview of </w:t>
      </w:r>
      <w:r w:rsidR="00913D06" w:rsidRPr="00376570">
        <w:t>applications</w:t>
      </w:r>
      <w:r w:rsidR="0057470B">
        <w:t xml:space="preserve"> </w:t>
      </w:r>
      <w:r w:rsidR="00913D06" w:rsidRPr="006E3681">
        <w:t xml:space="preserve">involving </w:t>
      </w:r>
      <w:r w:rsidR="00A16E8E" w:rsidRPr="006E3681">
        <w:t>Māori</w:t>
      </w:r>
      <w:r w:rsidR="009E43C6" w:rsidRPr="006E3681">
        <w:t xml:space="preserve"> </w:t>
      </w:r>
      <w:r w:rsidR="00913D06" w:rsidRPr="006E3681">
        <w:t>patients</w:t>
      </w:r>
      <w:bookmarkEnd w:id="7"/>
    </w:p>
    <w:p w14:paraId="68686230" w14:textId="77777777" w:rsidR="00EC7A5F" w:rsidRPr="00320ED4" w:rsidRDefault="00EC7A5F" w:rsidP="00320ED4">
      <w:pPr>
        <w:autoSpaceDE w:val="0"/>
        <w:autoSpaceDN w:val="0"/>
        <w:adjustRightInd w:val="0"/>
        <w:spacing w:after="0" w:line="240" w:lineRule="auto"/>
        <w:rPr>
          <w:rFonts w:ascii="Cambria" w:hAnsi="Cambria" w:cs="Garamond"/>
          <w:color w:val="000000"/>
          <w:sz w:val="24"/>
          <w:szCs w:val="24"/>
        </w:rPr>
      </w:pPr>
    </w:p>
    <w:p w14:paraId="668AC54C" w14:textId="77777777" w:rsidR="00EC7A5F" w:rsidRPr="00C36B08" w:rsidRDefault="00EC7A5F" w:rsidP="00844556">
      <w:pPr>
        <w:pStyle w:val="BodyText"/>
        <w:spacing w:before="0"/>
        <w:rPr>
          <w:rFonts w:ascii="Cambria" w:hAnsi="Cambria"/>
          <w:sz w:val="24"/>
          <w:szCs w:val="24"/>
        </w:rPr>
      </w:pPr>
      <w:r w:rsidRPr="00C36B08">
        <w:rPr>
          <w:rFonts w:ascii="Cambria" w:hAnsi="Cambria"/>
          <w:sz w:val="24"/>
          <w:szCs w:val="24"/>
        </w:rPr>
        <w:t xml:space="preserve">Aotearoa New Zealand’s estimated Māori ethnic population (as </w:t>
      </w:r>
      <w:proofErr w:type="gramStart"/>
      <w:r w:rsidRPr="00C36B08">
        <w:rPr>
          <w:rFonts w:ascii="Cambria" w:hAnsi="Cambria"/>
          <w:sz w:val="24"/>
          <w:szCs w:val="24"/>
        </w:rPr>
        <w:t>at</w:t>
      </w:r>
      <w:proofErr w:type="gramEnd"/>
      <w:r w:rsidRPr="00C36B08">
        <w:rPr>
          <w:rFonts w:ascii="Cambria" w:hAnsi="Cambria"/>
          <w:sz w:val="24"/>
          <w:szCs w:val="24"/>
        </w:rPr>
        <w:t xml:space="preserve"> 30 June 202</w:t>
      </w:r>
      <w:r>
        <w:rPr>
          <w:rFonts w:ascii="Cambria" w:hAnsi="Cambria"/>
          <w:sz w:val="24"/>
          <w:szCs w:val="24"/>
        </w:rPr>
        <w:t>2</w:t>
      </w:r>
      <w:r w:rsidRPr="00C36B08">
        <w:rPr>
          <w:rFonts w:ascii="Cambria" w:hAnsi="Cambria"/>
          <w:sz w:val="24"/>
          <w:szCs w:val="24"/>
        </w:rPr>
        <w:t>) was 892,200 (17.4 percent of national population).</w:t>
      </w:r>
      <w:r w:rsidRPr="00C36B08">
        <w:rPr>
          <w:rStyle w:val="FootnoteReference"/>
          <w:rFonts w:ascii="Cambria" w:hAnsi="Cambria"/>
          <w:sz w:val="24"/>
          <w:szCs w:val="24"/>
        </w:rPr>
        <w:footnoteReference w:id="6"/>
      </w:r>
    </w:p>
    <w:p w14:paraId="74BFDC02" w14:textId="77777777" w:rsidR="00EC7A5F" w:rsidRDefault="00EC7A5F" w:rsidP="00EC7A5F">
      <w:pPr>
        <w:pStyle w:val="BodyText"/>
        <w:rPr>
          <w:rFonts w:ascii="Cambria" w:hAnsi="Cambria"/>
          <w:sz w:val="24"/>
          <w:szCs w:val="24"/>
          <w:vertAlign w:val="superscript"/>
        </w:rPr>
      </w:pPr>
      <w:r w:rsidRPr="009006BD">
        <w:rPr>
          <w:rFonts w:ascii="Cambria" w:hAnsi="Cambria"/>
          <w:sz w:val="24"/>
          <w:szCs w:val="24"/>
        </w:rPr>
        <w:t>Māori were more likely to be assessed or treated under the Mental Health Act than Pacific peoples and other ethnicities.</w:t>
      </w:r>
      <w:r w:rsidRPr="009006BD">
        <w:rPr>
          <w:rFonts w:ascii="Cambria" w:hAnsi="Cambria"/>
          <w:sz w:val="24"/>
          <w:szCs w:val="24"/>
          <w:vertAlign w:val="superscript"/>
        </w:rPr>
        <w:footnoteReference w:id="7"/>
      </w:r>
      <w:r w:rsidRPr="009006BD">
        <w:rPr>
          <w:rFonts w:ascii="Cambria" w:hAnsi="Cambria"/>
          <w:sz w:val="24"/>
          <w:szCs w:val="24"/>
          <w:vertAlign w:val="superscript"/>
        </w:rPr>
        <w:t xml:space="preserve">, </w:t>
      </w:r>
      <w:r w:rsidRPr="009006BD">
        <w:rPr>
          <w:rFonts w:ascii="Cambria" w:hAnsi="Cambria"/>
          <w:sz w:val="24"/>
          <w:szCs w:val="24"/>
          <w:vertAlign w:val="superscript"/>
        </w:rPr>
        <w:footnoteReference w:id="8"/>
      </w:r>
    </w:p>
    <w:p w14:paraId="6B1D67D6" w14:textId="273E4689" w:rsidR="00EC7A5F" w:rsidRPr="00A90C44" w:rsidRDefault="00182BF3" w:rsidP="00182BF3">
      <w:pPr>
        <w:pStyle w:val="Header1"/>
        <w:spacing w:after="0"/>
        <w:rPr>
          <w:rFonts w:ascii="Cambria" w:hAnsi="Cambria"/>
          <w:sz w:val="24"/>
          <w:szCs w:val="24"/>
        </w:rPr>
      </w:pPr>
      <w:r>
        <w:rPr>
          <w:noProof/>
          <w:lang w:eastAsia="en-NZ"/>
        </w:rPr>
        <w:drawing>
          <wp:inline distT="0" distB="0" distL="0" distR="0" wp14:anchorId="0C504608" wp14:editId="5FD3DAE3">
            <wp:extent cx="5143500" cy="5152048"/>
            <wp:effectExtent l="0" t="0" r="0" b="0"/>
            <wp:docPr id="1157252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252515" name=""/>
                    <pic:cNvPicPr/>
                  </pic:nvPicPr>
                  <pic:blipFill>
                    <a:blip r:embed="rId21"/>
                    <a:stretch>
                      <a:fillRect/>
                    </a:stretch>
                  </pic:blipFill>
                  <pic:spPr>
                    <a:xfrm>
                      <a:off x="0" y="0"/>
                      <a:ext cx="5162976" cy="5171556"/>
                    </a:xfrm>
                    <a:prstGeom prst="rect">
                      <a:avLst/>
                    </a:prstGeom>
                  </pic:spPr>
                </pic:pic>
              </a:graphicData>
            </a:graphic>
          </wp:inline>
        </w:drawing>
      </w:r>
    </w:p>
    <w:p w14:paraId="2AE04A58" w14:textId="05A115EB" w:rsidR="008306E8" w:rsidRPr="009006BD" w:rsidRDefault="008306E8" w:rsidP="00320ED4">
      <w:pPr>
        <w:pStyle w:val="BodyText"/>
        <w:spacing w:after="0"/>
        <w:rPr>
          <w:rFonts w:ascii="Cambria" w:hAnsi="Cambria"/>
          <w:b/>
          <w:color w:val="00AE6D"/>
          <w:sz w:val="24"/>
          <w:szCs w:val="24"/>
        </w:rPr>
      </w:pPr>
      <w:r w:rsidRPr="009006BD">
        <w:rPr>
          <w:rFonts w:ascii="Cambria" w:hAnsi="Cambria"/>
          <w:b/>
          <w:color w:val="00AE6D"/>
          <w:sz w:val="24"/>
          <w:szCs w:val="24"/>
        </w:rPr>
        <w:t xml:space="preserve">Figure </w:t>
      </w:r>
      <w:r w:rsidR="00F14CEB">
        <w:rPr>
          <w:rFonts w:ascii="Cambria" w:hAnsi="Cambria"/>
          <w:b/>
          <w:color w:val="00AE6D"/>
          <w:sz w:val="24"/>
          <w:szCs w:val="24"/>
        </w:rPr>
        <w:t>3</w:t>
      </w:r>
      <w:r w:rsidRPr="009006BD">
        <w:rPr>
          <w:rFonts w:ascii="Cambria" w:hAnsi="Cambria"/>
          <w:b/>
          <w:color w:val="00AE6D"/>
          <w:sz w:val="24"/>
          <w:szCs w:val="24"/>
        </w:rPr>
        <w:t xml:space="preserve">: Overview of applications involving Māori </w:t>
      </w:r>
      <w:proofErr w:type="gramStart"/>
      <w:r w:rsidRPr="009006BD">
        <w:rPr>
          <w:rFonts w:ascii="Cambria" w:hAnsi="Cambria"/>
          <w:b/>
          <w:color w:val="00AE6D"/>
          <w:sz w:val="24"/>
          <w:szCs w:val="24"/>
        </w:rPr>
        <w:t>patients</w:t>
      </w:r>
      <w:proofErr w:type="gramEnd"/>
      <w:r w:rsidRPr="009006BD">
        <w:rPr>
          <w:rFonts w:ascii="Cambria" w:hAnsi="Cambria"/>
          <w:b/>
          <w:color w:val="00AE6D"/>
          <w:sz w:val="24"/>
          <w:szCs w:val="24"/>
        </w:rPr>
        <w:t xml:space="preserve"> </w:t>
      </w:r>
    </w:p>
    <w:p w14:paraId="7990D21B" w14:textId="16541B75" w:rsidR="009E43C6" w:rsidRDefault="00D07418" w:rsidP="00182BF3">
      <w:pPr>
        <w:pStyle w:val="BodyText"/>
        <w:spacing w:before="0" w:after="0"/>
        <w:jc w:val="left"/>
      </w:pPr>
      <w:r w:rsidRPr="009006BD">
        <w:rPr>
          <w:rFonts w:ascii="Cambria" w:hAnsi="Cambria"/>
          <w:sz w:val="24"/>
          <w:szCs w:val="24"/>
        </w:rPr>
        <w:t xml:space="preserve">Further detail illustrating the breakdown is contained in </w:t>
      </w:r>
      <w:r w:rsidRPr="009006BD">
        <w:rPr>
          <w:rFonts w:ascii="Cambria" w:hAnsi="Cambria"/>
          <w:b/>
          <w:sz w:val="24"/>
          <w:szCs w:val="24"/>
        </w:rPr>
        <w:t xml:space="preserve">Appendix </w:t>
      </w:r>
      <w:r w:rsidR="008455D4">
        <w:rPr>
          <w:rFonts w:ascii="Cambria" w:hAnsi="Cambria"/>
          <w:b/>
          <w:sz w:val="24"/>
          <w:szCs w:val="24"/>
        </w:rPr>
        <w:t>B</w:t>
      </w:r>
      <w:r w:rsidRPr="009006BD">
        <w:rPr>
          <w:rFonts w:ascii="Cambria" w:hAnsi="Cambria"/>
          <w:b/>
          <w:sz w:val="24"/>
          <w:szCs w:val="24"/>
        </w:rPr>
        <w:t>.</w:t>
      </w:r>
    </w:p>
    <w:p w14:paraId="43D9423B" w14:textId="77777777" w:rsidR="00913D06" w:rsidRPr="00153E84" w:rsidRDefault="001D12FD" w:rsidP="00B057E6">
      <w:pPr>
        <w:pStyle w:val="Header1"/>
        <w:rPr>
          <w:sz w:val="56"/>
          <w:szCs w:val="56"/>
        </w:rPr>
      </w:pPr>
      <w:bookmarkStart w:id="8" w:name="_Toc51087760"/>
      <w:r>
        <w:rPr>
          <w:noProof/>
          <w:color w:val="5B9BD5" w:themeColor="accent5"/>
          <w:lang w:eastAsia="en-NZ"/>
        </w:rPr>
        <w:lastRenderedPageBreak/>
        <mc:AlternateContent>
          <mc:Choice Requires="wps">
            <w:drawing>
              <wp:anchor distT="0" distB="0" distL="114300" distR="114300" simplePos="0" relativeHeight="251658250" behindDoc="0" locked="0" layoutInCell="1" allowOverlap="1" wp14:anchorId="3694185E" wp14:editId="103E4783">
                <wp:simplePos x="0" y="0"/>
                <wp:positionH relativeFrom="margin">
                  <wp:posOffset>0</wp:posOffset>
                </wp:positionH>
                <wp:positionV relativeFrom="paragraph">
                  <wp:posOffset>533400</wp:posOffset>
                </wp:positionV>
                <wp:extent cx="1800225" cy="216000"/>
                <wp:effectExtent l="0" t="0" r="9525" b="0"/>
                <wp:wrapTopAndBottom/>
                <wp:docPr id="35" name="Rectangle 35"/>
                <wp:cNvGraphicFramePr/>
                <a:graphic xmlns:a="http://schemas.openxmlformats.org/drawingml/2006/main">
                  <a:graphicData uri="http://schemas.microsoft.com/office/word/2010/wordprocessingShape">
                    <wps:wsp>
                      <wps:cNvSpPr/>
                      <wps:spPr>
                        <a:xfrm>
                          <a:off x="0" y="0"/>
                          <a:ext cx="1800225" cy="2160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BA4B72" w14:textId="77777777" w:rsidR="00B402CB" w:rsidRDefault="00B402C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4185E" id="Rectangle 35" o:spid="_x0000_s1039" style="position:absolute;margin-left:0;margin-top:42pt;width:141.75pt;height:17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" fillcolor="#5b9bd5 [3208]" stroked="f" strokeweight="1pt">
                <v:textbox>
                  <w:txbxContent>
                    <w:p w14:paraId="6BBA4B72" w14:textId="77777777" w:rsidR="00B402CB" w:rsidRDefault="00B402CB"/>
                  </w:txbxContent>
                </v:textbox>
                <w10:wrap type="topAndBottom" anchorx="margin"/>
              </v:rect>
            </w:pict>
          </mc:Fallback>
        </mc:AlternateContent>
      </w:r>
      <w:r w:rsidR="00913D06" w:rsidRPr="00153E84">
        <w:t>Timeliness</w:t>
      </w:r>
      <w:bookmarkEnd w:id="8"/>
    </w:p>
    <w:p w14:paraId="00CEA4FC" w14:textId="77777777" w:rsidR="00B057E6" w:rsidRPr="00320ED4" w:rsidRDefault="00B057E6" w:rsidP="00320ED4">
      <w:pPr>
        <w:autoSpaceDE w:val="0"/>
        <w:autoSpaceDN w:val="0"/>
        <w:adjustRightInd w:val="0"/>
        <w:spacing w:after="0" w:line="240" w:lineRule="auto"/>
        <w:rPr>
          <w:rFonts w:ascii="Cambria" w:hAnsi="Cambria" w:cs="Garamond"/>
          <w:color w:val="000000"/>
          <w:sz w:val="24"/>
          <w:szCs w:val="24"/>
        </w:rPr>
      </w:pPr>
    </w:p>
    <w:p w14:paraId="129BF8F8" w14:textId="34986901" w:rsidR="007D6E19" w:rsidRPr="00745203" w:rsidRDefault="007D6E19" w:rsidP="00F11282">
      <w:pPr>
        <w:rPr>
          <w:rFonts w:ascii="Cambria" w:hAnsi="Cambria"/>
          <w:sz w:val="24"/>
          <w:szCs w:val="24"/>
        </w:rPr>
      </w:pPr>
      <w:r w:rsidRPr="00745203">
        <w:rPr>
          <w:rFonts w:ascii="Cambria" w:hAnsi="Cambria"/>
          <w:sz w:val="24"/>
          <w:szCs w:val="24"/>
        </w:rPr>
        <w:t>The Tribunal arrange</w:t>
      </w:r>
      <w:r w:rsidR="005410FD">
        <w:rPr>
          <w:rFonts w:ascii="Cambria" w:hAnsi="Cambria"/>
          <w:sz w:val="24"/>
          <w:szCs w:val="24"/>
        </w:rPr>
        <w:t>s</w:t>
      </w:r>
      <w:r w:rsidRPr="00745203">
        <w:rPr>
          <w:rFonts w:ascii="Cambria" w:hAnsi="Cambria"/>
          <w:sz w:val="24"/>
          <w:szCs w:val="24"/>
        </w:rPr>
        <w:t xml:space="preserve"> for reviews to commence within 21, or at most 28, days of an application being received.</w:t>
      </w:r>
    </w:p>
    <w:p w14:paraId="04AAF606" w14:textId="3E13E73A" w:rsidR="00F11282" w:rsidRPr="00AA7A19" w:rsidRDefault="007D6E19" w:rsidP="007D6E19">
      <w:r w:rsidRPr="00AA7A19">
        <w:rPr>
          <w:rFonts w:ascii="Cambria" w:hAnsi="Cambria"/>
          <w:sz w:val="24"/>
          <w:szCs w:val="24"/>
        </w:rPr>
        <w:t>Sometimes those dates are not proceeded with.</w:t>
      </w:r>
      <w:r w:rsidR="00026460" w:rsidRPr="00AA7A19">
        <w:rPr>
          <w:rFonts w:ascii="Cambria" w:hAnsi="Cambria"/>
          <w:sz w:val="24"/>
          <w:szCs w:val="24"/>
        </w:rPr>
        <w:t xml:space="preserve"> </w:t>
      </w:r>
      <w:r w:rsidRPr="00AA7A19">
        <w:rPr>
          <w:rFonts w:ascii="Cambria" w:hAnsi="Cambria"/>
          <w:sz w:val="24"/>
          <w:szCs w:val="24"/>
        </w:rPr>
        <w:t>The reasons include:</w:t>
      </w:r>
    </w:p>
    <w:p w14:paraId="2DACFE70" w14:textId="5A3DA6AB" w:rsidR="007D6E19" w:rsidRPr="00AA7A19" w:rsidRDefault="007D6E19" w:rsidP="00F75DE4">
      <w:pPr>
        <w:pStyle w:val="ListParagraph"/>
        <w:numPr>
          <w:ilvl w:val="0"/>
          <w:numId w:val="13"/>
        </w:numPr>
        <w:rPr>
          <w:rFonts w:ascii="Cambria" w:hAnsi="Cambria"/>
          <w:sz w:val="24"/>
          <w:szCs w:val="24"/>
        </w:rPr>
      </w:pPr>
      <w:r w:rsidRPr="00AA7A19">
        <w:rPr>
          <w:rFonts w:ascii="Cambria" w:hAnsi="Cambria"/>
          <w:bCs/>
          <w:sz w:val="24"/>
          <w:szCs w:val="24"/>
        </w:rPr>
        <w:t xml:space="preserve">the applicant withdraws the </w:t>
      </w:r>
      <w:r w:rsidR="0040444B" w:rsidRPr="00AA7A19">
        <w:rPr>
          <w:rFonts w:ascii="Cambria" w:hAnsi="Cambria"/>
          <w:bCs/>
          <w:sz w:val="24"/>
          <w:szCs w:val="24"/>
        </w:rPr>
        <w:t>application,</w:t>
      </w:r>
      <w:r w:rsidRPr="00AA7A19">
        <w:rPr>
          <w:rFonts w:ascii="Cambria" w:hAnsi="Cambria"/>
          <w:bCs/>
          <w:sz w:val="24"/>
          <w:szCs w:val="24"/>
        </w:rPr>
        <w:t xml:space="preserve"> or the responsible clinician discharges the patient from the </w:t>
      </w:r>
      <w:proofErr w:type="gramStart"/>
      <w:r w:rsidRPr="00AA7A19">
        <w:rPr>
          <w:rFonts w:ascii="Cambria" w:hAnsi="Cambria"/>
          <w:bCs/>
          <w:sz w:val="24"/>
          <w:szCs w:val="24"/>
        </w:rPr>
        <w:t>Act;</w:t>
      </w:r>
      <w:proofErr w:type="gramEnd"/>
    </w:p>
    <w:p w14:paraId="60A9DDFF" w14:textId="2E3948DB" w:rsidR="00913D06" w:rsidRPr="00AA7A19" w:rsidRDefault="00913D06" w:rsidP="00F75DE4">
      <w:pPr>
        <w:pStyle w:val="ListParagraph"/>
        <w:numPr>
          <w:ilvl w:val="0"/>
          <w:numId w:val="13"/>
        </w:numPr>
        <w:rPr>
          <w:rFonts w:ascii="Cambria" w:hAnsi="Cambria"/>
          <w:sz w:val="24"/>
          <w:szCs w:val="24"/>
        </w:rPr>
      </w:pPr>
      <w:r w:rsidRPr="00AA7A19">
        <w:rPr>
          <w:rFonts w:ascii="Cambria" w:hAnsi="Cambria"/>
          <w:bCs/>
          <w:sz w:val="24"/>
          <w:szCs w:val="24"/>
        </w:rPr>
        <w:t xml:space="preserve">patients sometimes </w:t>
      </w:r>
      <w:r w:rsidR="00514DF9" w:rsidRPr="00AA7A19">
        <w:rPr>
          <w:rFonts w:ascii="Cambria" w:hAnsi="Cambria"/>
          <w:bCs/>
          <w:sz w:val="24"/>
          <w:szCs w:val="24"/>
        </w:rPr>
        <w:t xml:space="preserve">seek a later date </w:t>
      </w:r>
      <w:r w:rsidR="0040444B" w:rsidRPr="00AA7A19">
        <w:rPr>
          <w:rFonts w:ascii="Cambria" w:hAnsi="Cambria"/>
          <w:bCs/>
          <w:sz w:val="24"/>
          <w:szCs w:val="24"/>
        </w:rPr>
        <w:t>to</w:t>
      </w:r>
      <w:r w:rsidRPr="00AA7A19">
        <w:rPr>
          <w:rFonts w:ascii="Cambria" w:hAnsi="Cambria"/>
          <w:bCs/>
          <w:sz w:val="24"/>
          <w:szCs w:val="24"/>
        </w:rPr>
        <w:t xml:space="preserve"> have a lawyer of their choice or to obtain a second opinion or a grant of legal aid</w:t>
      </w:r>
      <w:r w:rsidR="00DF3D3C" w:rsidRPr="00AA7A19">
        <w:rPr>
          <w:rFonts w:ascii="Cambria" w:hAnsi="Cambria"/>
          <w:bCs/>
          <w:sz w:val="24"/>
          <w:szCs w:val="24"/>
        </w:rPr>
        <w:t xml:space="preserve">. </w:t>
      </w:r>
      <w:r w:rsidR="004718B1" w:rsidRPr="00AA7A19">
        <w:rPr>
          <w:rFonts w:ascii="Cambria" w:hAnsi="Cambria"/>
          <w:bCs/>
          <w:sz w:val="24"/>
          <w:szCs w:val="24"/>
        </w:rPr>
        <w:t xml:space="preserve"> </w:t>
      </w:r>
      <w:r w:rsidR="00DF3D3C" w:rsidRPr="00AA7A19">
        <w:rPr>
          <w:rFonts w:ascii="Cambria" w:hAnsi="Cambria"/>
          <w:bCs/>
          <w:sz w:val="24"/>
          <w:szCs w:val="24"/>
        </w:rPr>
        <w:t>In</w:t>
      </w:r>
      <w:r w:rsidRPr="00AA7A19">
        <w:rPr>
          <w:rFonts w:ascii="Cambria" w:hAnsi="Cambria"/>
          <w:bCs/>
          <w:sz w:val="24"/>
          <w:szCs w:val="24"/>
        </w:rPr>
        <w:t xml:space="preserve"> some cases, applications are withdrawn until all information is to </w:t>
      </w:r>
      <w:r w:rsidR="0040444B" w:rsidRPr="00AA7A19">
        <w:rPr>
          <w:rFonts w:ascii="Cambria" w:hAnsi="Cambria"/>
          <w:bCs/>
          <w:sz w:val="24"/>
          <w:szCs w:val="24"/>
        </w:rPr>
        <w:t>hand.</w:t>
      </w:r>
    </w:p>
    <w:p w14:paraId="6FB676E2" w14:textId="66CDF05D" w:rsidR="00913D06" w:rsidRPr="00AA7A19" w:rsidRDefault="00F11282" w:rsidP="00F75DE4">
      <w:pPr>
        <w:pStyle w:val="ListParagraph"/>
        <w:numPr>
          <w:ilvl w:val="0"/>
          <w:numId w:val="13"/>
        </w:numPr>
        <w:rPr>
          <w:rFonts w:ascii="Cambria" w:hAnsi="Cambria"/>
          <w:sz w:val="24"/>
          <w:szCs w:val="24"/>
        </w:rPr>
      </w:pPr>
      <w:r w:rsidRPr="00AA7A19">
        <w:rPr>
          <w:rFonts w:ascii="Cambria" w:hAnsi="Cambria"/>
          <w:bCs/>
          <w:sz w:val="24"/>
          <w:szCs w:val="24"/>
        </w:rPr>
        <w:t xml:space="preserve">responsible clinicians </w:t>
      </w:r>
      <w:r w:rsidR="00DF3D3C" w:rsidRPr="00AA7A19">
        <w:rPr>
          <w:rFonts w:ascii="Cambria" w:hAnsi="Cambria"/>
          <w:bCs/>
          <w:sz w:val="24"/>
          <w:szCs w:val="24"/>
        </w:rPr>
        <w:t xml:space="preserve">or lawyers </w:t>
      </w:r>
      <w:r w:rsidRPr="00AA7A19">
        <w:rPr>
          <w:rFonts w:ascii="Cambria" w:hAnsi="Cambria"/>
          <w:bCs/>
          <w:sz w:val="24"/>
          <w:szCs w:val="24"/>
        </w:rPr>
        <w:t xml:space="preserve">being unavailable, for example </w:t>
      </w:r>
      <w:r w:rsidR="00514DF9" w:rsidRPr="00AA7A19">
        <w:rPr>
          <w:rFonts w:ascii="Cambria" w:hAnsi="Cambria"/>
          <w:bCs/>
          <w:sz w:val="24"/>
          <w:szCs w:val="24"/>
        </w:rPr>
        <w:t xml:space="preserve">being </w:t>
      </w:r>
      <w:r w:rsidR="00DF3D3C" w:rsidRPr="00AA7A19">
        <w:rPr>
          <w:rFonts w:ascii="Cambria" w:hAnsi="Cambria"/>
          <w:bCs/>
          <w:sz w:val="24"/>
          <w:szCs w:val="24"/>
        </w:rPr>
        <w:t>in a</w:t>
      </w:r>
      <w:r w:rsidR="000F1CE0" w:rsidRPr="00AA7A19">
        <w:rPr>
          <w:rFonts w:ascii="Cambria" w:hAnsi="Cambria"/>
          <w:bCs/>
          <w:sz w:val="24"/>
          <w:szCs w:val="24"/>
        </w:rPr>
        <w:t>nother</w:t>
      </w:r>
      <w:r w:rsidR="00DF3D3C" w:rsidRPr="00AA7A19">
        <w:rPr>
          <w:rFonts w:ascii="Cambria" w:hAnsi="Cambria"/>
          <w:bCs/>
          <w:sz w:val="24"/>
          <w:szCs w:val="24"/>
        </w:rPr>
        <w:t xml:space="preserve"> hearing</w:t>
      </w:r>
      <w:r w:rsidRPr="00AA7A19">
        <w:rPr>
          <w:rFonts w:ascii="Cambria" w:hAnsi="Cambria"/>
          <w:bCs/>
          <w:sz w:val="24"/>
          <w:szCs w:val="24"/>
        </w:rPr>
        <w:t xml:space="preserve">, </w:t>
      </w:r>
      <w:r w:rsidR="00D37AD4" w:rsidRPr="00AA7A19">
        <w:rPr>
          <w:rFonts w:ascii="Cambria" w:hAnsi="Cambria"/>
          <w:bCs/>
          <w:sz w:val="24"/>
          <w:szCs w:val="24"/>
        </w:rPr>
        <w:t xml:space="preserve">or family and </w:t>
      </w:r>
      <w:r w:rsidR="00547269" w:rsidRPr="00AA7A19">
        <w:rPr>
          <w:rFonts w:ascii="Cambria" w:hAnsi="Cambria"/>
          <w:bCs/>
          <w:sz w:val="24"/>
          <w:szCs w:val="24"/>
        </w:rPr>
        <w:t>whānau</w:t>
      </w:r>
      <w:r w:rsidR="00D37AD4" w:rsidRPr="00AA7A19">
        <w:rPr>
          <w:rFonts w:ascii="Cambria" w:hAnsi="Cambria"/>
          <w:bCs/>
          <w:sz w:val="24"/>
          <w:szCs w:val="24"/>
        </w:rPr>
        <w:t xml:space="preserve"> are not available, </w:t>
      </w:r>
      <w:r w:rsidRPr="00AA7A19">
        <w:rPr>
          <w:rFonts w:ascii="Cambria" w:hAnsi="Cambria"/>
          <w:bCs/>
          <w:sz w:val="24"/>
          <w:szCs w:val="24"/>
        </w:rPr>
        <w:t>and the Tribunal and patient or his or her lawyer agree it is preferable that a hearing</w:t>
      </w:r>
      <w:r w:rsidR="00DF3D3C" w:rsidRPr="00AA7A19">
        <w:rPr>
          <w:rFonts w:ascii="Cambria" w:hAnsi="Cambria"/>
          <w:bCs/>
          <w:sz w:val="24"/>
          <w:szCs w:val="24"/>
        </w:rPr>
        <w:t xml:space="preserve"> be </w:t>
      </w:r>
      <w:r w:rsidR="0040444B" w:rsidRPr="00AA7A19">
        <w:rPr>
          <w:rFonts w:ascii="Cambria" w:hAnsi="Cambria"/>
          <w:bCs/>
          <w:sz w:val="24"/>
          <w:szCs w:val="24"/>
        </w:rPr>
        <w:t>delayed.</w:t>
      </w:r>
    </w:p>
    <w:p w14:paraId="45FBAC32" w14:textId="319F54A2" w:rsidR="00913D06" w:rsidRPr="00AA7A19" w:rsidRDefault="00913D06" w:rsidP="00F75DE4">
      <w:pPr>
        <w:pStyle w:val="ListParagraph"/>
        <w:numPr>
          <w:ilvl w:val="0"/>
          <w:numId w:val="13"/>
        </w:numPr>
        <w:rPr>
          <w:rFonts w:ascii="Cambria" w:hAnsi="Cambria"/>
          <w:sz w:val="24"/>
          <w:szCs w:val="24"/>
        </w:rPr>
      </w:pPr>
      <w:r w:rsidRPr="00AA7A19">
        <w:rPr>
          <w:rFonts w:ascii="Cambria" w:hAnsi="Cambria"/>
          <w:bCs/>
          <w:sz w:val="24"/>
          <w:szCs w:val="24"/>
        </w:rPr>
        <w:t>scheduling difficulties</w:t>
      </w:r>
      <w:r w:rsidR="00DF3D3C" w:rsidRPr="00AA7A19">
        <w:rPr>
          <w:rFonts w:ascii="Cambria" w:hAnsi="Cambria"/>
          <w:bCs/>
          <w:sz w:val="24"/>
          <w:szCs w:val="24"/>
        </w:rPr>
        <w:t xml:space="preserve">. </w:t>
      </w:r>
      <w:r w:rsidR="005E6CEE" w:rsidRPr="00AA7A19">
        <w:rPr>
          <w:rFonts w:ascii="Cambria" w:hAnsi="Cambria"/>
          <w:bCs/>
          <w:sz w:val="24"/>
          <w:szCs w:val="24"/>
        </w:rPr>
        <w:t xml:space="preserve"> </w:t>
      </w:r>
      <w:r w:rsidR="00DF3D3C" w:rsidRPr="00AA7A19">
        <w:rPr>
          <w:rFonts w:ascii="Cambria" w:hAnsi="Cambria"/>
          <w:bCs/>
          <w:sz w:val="24"/>
          <w:szCs w:val="24"/>
        </w:rPr>
        <w:t>D</w:t>
      </w:r>
      <w:r w:rsidRPr="00AA7A19">
        <w:rPr>
          <w:rFonts w:ascii="Cambria" w:hAnsi="Cambria"/>
          <w:bCs/>
          <w:sz w:val="24"/>
          <w:szCs w:val="24"/>
        </w:rPr>
        <w:t>ifficulty is inherent in trying to coordinate dates suitable to patients, their lawyers, health professionals and the Tribunal</w:t>
      </w:r>
      <w:r w:rsidR="00514DF9" w:rsidRPr="00AA7A19">
        <w:rPr>
          <w:rFonts w:ascii="Cambria" w:hAnsi="Cambria"/>
          <w:bCs/>
          <w:sz w:val="24"/>
          <w:szCs w:val="24"/>
        </w:rPr>
        <w:t xml:space="preserve">. </w:t>
      </w:r>
      <w:r w:rsidR="0008121E" w:rsidRPr="00AA7A19">
        <w:rPr>
          <w:rFonts w:ascii="Cambria" w:hAnsi="Cambria"/>
          <w:bCs/>
          <w:sz w:val="24"/>
          <w:szCs w:val="24"/>
        </w:rPr>
        <w:t xml:space="preserve"> </w:t>
      </w:r>
      <w:r w:rsidR="009104DB">
        <w:rPr>
          <w:rFonts w:ascii="Cambria" w:hAnsi="Cambria"/>
          <w:bCs/>
          <w:sz w:val="24"/>
          <w:szCs w:val="24"/>
        </w:rPr>
        <w:t xml:space="preserve">To ensure timeliness, the </w:t>
      </w:r>
      <w:r w:rsidR="00514DF9" w:rsidRPr="00AA7A19">
        <w:rPr>
          <w:rFonts w:ascii="Cambria" w:hAnsi="Cambria"/>
          <w:bCs/>
          <w:sz w:val="24"/>
          <w:szCs w:val="24"/>
        </w:rPr>
        <w:t xml:space="preserve">Tribunal </w:t>
      </w:r>
      <w:r w:rsidR="009104DB">
        <w:rPr>
          <w:rFonts w:ascii="Cambria" w:hAnsi="Cambria"/>
          <w:bCs/>
          <w:sz w:val="24"/>
          <w:szCs w:val="24"/>
        </w:rPr>
        <w:t xml:space="preserve">can </w:t>
      </w:r>
      <w:r w:rsidR="00514DF9" w:rsidRPr="00AA7A19">
        <w:rPr>
          <w:rFonts w:ascii="Cambria" w:hAnsi="Cambria"/>
          <w:bCs/>
          <w:sz w:val="24"/>
          <w:szCs w:val="24"/>
        </w:rPr>
        <w:t xml:space="preserve">unilaterally </w:t>
      </w:r>
      <w:r w:rsidR="009104DB">
        <w:rPr>
          <w:rFonts w:ascii="Cambria" w:hAnsi="Cambria"/>
          <w:bCs/>
          <w:sz w:val="24"/>
          <w:szCs w:val="24"/>
        </w:rPr>
        <w:t xml:space="preserve">set hearing dates </w:t>
      </w:r>
      <w:r w:rsidR="00514DF9" w:rsidRPr="00AA7A19">
        <w:rPr>
          <w:rFonts w:ascii="Cambria" w:hAnsi="Cambria"/>
          <w:bCs/>
          <w:sz w:val="24"/>
          <w:szCs w:val="24"/>
        </w:rPr>
        <w:t xml:space="preserve">and seek for professionals to </w:t>
      </w:r>
      <w:proofErr w:type="gramStart"/>
      <w:r w:rsidR="00514DF9" w:rsidRPr="00AA7A19">
        <w:rPr>
          <w:rFonts w:ascii="Cambria" w:hAnsi="Cambria"/>
          <w:bCs/>
          <w:sz w:val="24"/>
          <w:szCs w:val="24"/>
        </w:rPr>
        <w:t>make arrangements</w:t>
      </w:r>
      <w:proofErr w:type="gramEnd"/>
      <w:r w:rsidR="00514DF9" w:rsidRPr="00AA7A19">
        <w:rPr>
          <w:rFonts w:ascii="Cambria" w:hAnsi="Cambria"/>
          <w:bCs/>
          <w:sz w:val="24"/>
          <w:szCs w:val="24"/>
        </w:rPr>
        <w:t xml:space="preserve"> to ensure they are </w:t>
      </w:r>
      <w:r w:rsidR="0040444B" w:rsidRPr="00AA7A19">
        <w:rPr>
          <w:rFonts w:ascii="Cambria" w:hAnsi="Cambria"/>
          <w:bCs/>
          <w:sz w:val="24"/>
          <w:szCs w:val="24"/>
        </w:rPr>
        <w:t>available.</w:t>
      </w:r>
      <w:r w:rsidR="001A48FC" w:rsidRPr="00AA7A19">
        <w:rPr>
          <w:rFonts w:ascii="Cambria" w:hAnsi="Cambria"/>
          <w:bCs/>
          <w:sz w:val="24"/>
          <w:szCs w:val="24"/>
        </w:rPr>
        <w:t xml:space="preserve"> </w:t>
      </w:r>
    </w:p>
    <w:p w14:paraId="6309C9D0" w14:textId="41E8B827" w:rsidR="00913D06" w:rsidRPr="00AA7A19" w:rsidRDefault="00913D06" w:rsidP="00913D06">
      <w:pPr>
        <w:pStyle w:val="ListParagraph"/>
        <w:numPr>
          <w:ilvl w:val="0"/>
          <w:numId w:val="13"/>
        </w:numPr>
        <w:rPr>
          <w:rFonts w:ascii="Cambria" w:hAnsi="Cambria"/>
          <w:sz w:val="24"/>
          <w:szCs w:val="24"/>
        </w:rPr>
      </w:pPr>
      <w:r w:rsidRPr="00AA7A19">
        <w:rPr>
          <w:rFonts w:ascii="Cambria" w:hAnsi="Cambria"/>
          <w:bCs/>
          <w:sz w:val="24"/>
          <w:szCs w:val="24"/>
        </w:rPr>
        <w:t xml:space="preserve">travel factors, </w:t>
      </w:r>
      <w:r w:rsidR="009104DB">
        <w:rPr>
          <w:rFonts w:ascii="Cambria" w:hAnsi="Cambria"/>
          <w:bCs/>
          <w:sz w:val="24"/>
          <w:szCs w:val="24"/>
        </w:rPr>
        <w:t>for example</w:t>
      </w:r>
      <w:r w:rsidR="009104DB" w:rsidRPr="00AA7A19">
        <w:rPr>
          <w:rFonts w:ascii="Cambria" w:hAnsi="Cambria"/>
          <w:bCs/>
          <w:sz w:val="24"/>
          <w:szCs w:val="24"/>
        </w:rPr>
        <w:t xml:space="preserve"> </w:t>
      </w:r>
      <w:r w:rsidRPr="00AA7A19">
        <w:rPr>
          <w:rFonts w:ascii="Cambria" w:hAnsi="Cambria"/>
          <w:bCs/>
          <w:sz w:val="24"/>
          <w:szCs w:val="24"/>
        </w:rPr>
        <w:t xml:space="preserve">the </w:t>
      </w:r>
      <w:r w:rsidR="009104DB">
        <w:rPr>
          <w:rFonts w:ascii="Cambria" w:hAnsi="Cambria"/>
          <w:bCs/>
          <w:sz w:val="24"/>
          <w:szCs w:val="24"/>
        </w:rPr>
        <w:t xml:space="preserve">limited </w:t>
      </w:r>
      <w:r w:rsidRPr="00AA7A19">
        <w:rPr>
          <w:rFonts w:ascii="Cambria" w:hAnsi="Cambria"/>
          <w:bCs/>
          <w:sz w:val="24"/>
          <w:szCs w:val="24"/>
        </w:rPr>
        <w:t xml:space="preserve">availability of flights and cancellations due to </w:t>
      </w:r>
      <w:r w:rsidR="00D86614" w:rsidRPr="00AA7A19">
        <w:rPr>
          <w:rFonts w:ascii="Cambria" w:hAnsi="Cambria"/>
          <w:bCs/>
          <w:sz w:val="24"/>
          <w:szCs w:val="24"/>
        </w:rPr>
        <w:t>Covid</w:t>
      </w:r>
      <w:r w:rsidR="00070D87" w:rsidRPr="00AA7A19">
        <w:rPr>
          <w:rFonts w:ascii="Cambria" w:hAnsi="Cambria"/>
          <w:bCs/>
          <w:sz w:val="24"/>
          <w:szCs w:val="24"/>
        </w:rPr>
        <w:t xml:space="preserve">-19 or </w:t>
      </w:r>
      <w:r w:rsidRPr="00AA7A19">
        <w:rPr>
          <w:rFonts w:ascii="Cambria" w:hAnsi="Cambria"/>
          <w:bCs/>
          <w:sz w:val="24"/>
          <w:szCs w:val="24"/>
        </w:rPr>
        <w:t>poor weather conditions</w:t>
      </w:r>
      <w:r w:rsidR="00DF3D3C" w:rsidRPr="00AA7A19">
        <w:rPr>
          <w:rFonts w:ascii="Cambria" w:hAnsi="Cambria"/>
          <w:bCs/>
          <w:sz w:val="24"/>
          <w:szCs w:val="24"/>
        </w:rPr>
        <w:t xml:space="preserve">. </w:t>
      </w:r>
      <w:r w:rsidR="002426E1" w:rsidRPr="00AA7A19">
        <w:rPr>
          <w:rFonts w:ascii="Cambria" w:hAnsi="Cambria"/>
          <w:bCs/>
          <w:sz w:val="24"/>
          <w:szCs w:val="24"/>
        </w:rPr>
        <w:t xml:space="preserve"> </w:t>
      </w:r>
      <w:r w:rsidR="00DF3D3C" w:rsidRPr="00AA7A19">
        <w:rPr>
          <w:rFonts w:ascii="Cambria" w:hAnsi="Cambria"/>
          <w:bCs/>
          <w:sz w:val="24"/>
          <w:szCs w:val="24"/>
        </w:rPr>
        <w:t>H</w:t>
      </w:r>
      <w:r w:rsidRPr="00AA7A19">
        <w:rPr>
          <w:rFonts w:ascii="Cambria" w:hAnsi="Cambria"/>
          <w:bCs/>
          <w:sz w:val="24"/>
          <w:szCs w:val="24"/>
        </w:rPr>
        <w:t xml:space="preserve">earings tend to involve at least two if not three members travelling from different </w:t>
      </w:r>
      <w:r w:rsidR="00D95C1F" w:rsidRPr="00AA7A19">
        <w:rPr>
          <w:rFonts w:ascii="Cambria" w:hAnsi="Cambria"/>
          <w:bCs/>
          <w:sz w:val="24"/>
          <w:szCs w:val="24"/>
        </w:rPr>
        <w:t>locations</w:t>
      </w:r>
      <w:r w:rsidR="00DB447B" w:rsidRPr="00AA7A19">
        <w:rPr>
          <w:rFonts w:ascii="Cambria" w:hAnsi="Cambria"/>
          <w:bCs/>
          <w:sz w:val="24"/>
          <w:szCs w:val="24"/>
        </w:rPr>
        <w:t>; and</w:t>
      </w:r>
    </w:p>
    <w:p w14:paraId="09900DA1" w14:textId="77777777" w:rsidR="00F11282" w:rsidRPr="00AA7A19" w:rsidRDefault="00F11282" w:rsidP="00F30AE2">
      <w:pPr>
        <w:pStyle w:val="ListParagraph"/>
        <w:numPr>
          <w:ilvl w:val="0"/>
          <w:numId w:val="13"/>
        </w:numPr>
        <w:rPr>
          <w:rFonts w:ascii="Cambria" w:hAnsi="Cambria"/>
          <w:sz w:val="24"/>
          <w:szCs w:val="24"/>
        </w:rPr>
      </w:pPr>
      <w:r w:rsidRPr="00AA7A19">
        <w:rPr>
          <w:rFonts w:ascii="Cambria" w:hAnsi="Cambria"/>
          <w:sz w:val="24"/>
          <w:szCs w:val="24"/>
        </w:rPr>
        <w:t xml:space="preserve">the interests of time </w:t>
      </w:r>
      <w:r w:rsidR="00D37AD4" w:rsidRPr="00AA7A19">
        <w:rPr>
          <w:rFonts w:ascii="Cambria" w:hAnsi="Cambria"/>
          <w:sz w:val="24"/>
          <w:szCs w:val="24"/>
        </w:rPr>
        <w:t xml:space="preserve">giving </w:t>
      </w:r>
      <w:r w:rsidRPr="00AA7A19">
        <w:rPr>
          <w:rFonts w:ascii="Cambria" w:hAnsi="Cambria"/>
          <w:sz w:val="24"/>
          <w:szCs w:val="24"/>
        </w:rPr>
        <w:t>way to the</w:t>
      </w:r>
      <w:r w:rsidR="004A24BD" w:rsidRPr="00AA7A19">
        <w:rPr>
          <w:rFonts w:ascii="Cambria" w:hAnsi="Cambria"/>
          <w:sz w:val="24"/>
          <w:szCs w:val="24"/>
        </w:rPr>
        <w:t xml:space="preserve"> </w:t>
      </w:r>
      <w:r w:rsidRPr="00AA7A19">
        <w:rPr>
          <w:rFonts w:ascii="Cambria" w:hAnsi="Cambria"/>
          <w:sz w:val="24"/>
          <w:szCs w:val="24"/>
        </w:rPr>
        <w:t xml:space="preserve">interest </w:t>
      </w:r>
      <w:r w:rsidR="006C5FBA" w:rsidRPr="00AA7A19">
        <w:rPr>
          <w:rFonts w:ascii="Cambria" w:hAnsi="Cambria"/>
          <w:sz w:val="24"/>
          <w:szCs w:val="24"/>
        </w:rPr>
        <w:t xml:space="preserve">in having </w:t>
      </w:r>
      <w:r w:rsidRPr="00AA7A19">
        <w:rPr>
          <w:rFonts w:ascii="Cambria" w:hAnsi="Cambria"/>
          <w:sz w:val="24"/>
          <w:szCs w:val="24"/>
        </w:rPr>
        <w:t>sufficient good quality information to enable</w:t>
      </w:r>
      <w:r w:rsidR="006C5FBA" w:rsidRPr="00AA7A19">
        <w:rPr>
          <w:rFonts w:ascii="Cambria" w:hAnsi="Cambria"/>
          <w:sz w:val="24"/>
          <w:szCs w:val="24"/>
        </w:rPr>
        <w:t xml:space="preserve"> the Tribunal</w:t>
      </w:r>
      <w:r w:rsidRPr="00AA7A19">
        <w:rPr>
          <w:rFonts w:ascii="Cambria" w:hAnsi="Cambria"/>
          <w:sz w:val="24"/>
          <w:szCs w:val="24"/>
        </w:rPr>
        <w:t xml:space="preserve"> to make </w:t>
      </w:r>
      <w:r w:rsidR="006C5FBA" w:rsidRPr="00AA7A19">
        <w:rPr>
          <w:rFonts w:ascii="Cambria" w:hAnsi="Cambria"/>
          <w:sz w:val="24"/>
          <w:szCs w:val="24"/>
        </w:rPr>
        <w:t xml:space="preserve">a </w:t>
      </w:r>
      <w:r w:rsidRPr="00AA7A19">
        <w:rPr>
          <w:rFonts w:ascii="Cambria" w:hAnsi="Cambria"/>
          <w:sz w:val="24"/>
          <w:szCs w:val="24"/>
        </w:rPr>
        <w:t xml:space="preserve">properly informed decision. </w:t>
      </w:r>
    </w:p>
    <w:p w14:paraId="76677D87" w14:textId="1C9A71B7" w:rsidR="009104DB" w:rsidRDefault="00710555" w:rsidP="005410FD">
      <w:pPr>
        <w:rPr>
          <w:rFonts w:ascii="Cambria" w:hAnsi="Cambria"/>
          <w:sz w:val="24"/>
          <w:szCs w:val="24"/>
        </w:rPr>
      </w:pPr>
      <w:bookmarkStart w:id="9" w:name="_Toc51087761"/>
      <w:r w:rsidRPr="001370F4">
        <w:rPr>
          <w:rFonts w:ascii="Cambria" w:hAnsi="Cambria"/>
          <w:sz w:val="24"/>
          <w:szCs w:val="24"/>
        </w:rPr>
        <w:t>We have generally found</w:t>
      </w:r>
      <w:r w:rsidR="005410FD">
        <w:rPr>
          <w:rFonts w:ascii="Cambria" w:hAnsi="Cambria"/>
          <w:sz w:val="24"/>
          <w:szCs w:val="24"/>
        </w:rPr>
        <w:t xml:space="preserve"> </w:t>
      </w:r>
      <w:r w:rsidRPr="001370F4">
        <w:rPr>
          <w:rFonts w:ascii="Cambria" w:hAnsi="Cambria"/>
          <w:sz w:val="24"/>
          <w:szCs w:val="24"/>
        </w:rPr>
        <w:t>those involved in scheduling and conducting hearings to be very cooperative.</w:t>
      </w:r>
      <w:r w:rsidR="00427DF4" w:rsidRPr="001370F4">
        <w:rPr>
          <w:rFonts w:ascii="Cambria" w:hAnsi="Cambria"/>
          <w:sz w:val="24"/>
          <w:szCs w:val="24"/>
        </w:rPr>
        <w:t xml:space="preserve"> </w:t>
      </w:r>
      <w:r w:rsidR="005410FD">
        <w:rPr>
          <w:rFonts w:ascii="Cambria" w:hAnsi="Cambria"/>
          <w:sz w:val="24"/>
          <w:szCs w:val="24"/>
        </w:rPr>
        <w:t xml:space="preserve">In some </w:t>
      </w:r>
      <w:proofErr w:type="gramStart"/>
      <w:r w:rsidR="005410FD">
        <w:rPr>
          <w:rFonts w:ascii="Cambria" w:hAnsi="Cambria"/>
          <w:sz w:val="24"/>
          <w:szCs w:val="24"/>
        </w:rPr>
        <w:t>cases</w:t>
      </w:r>
      <w:proofErr w:type="gramEnd"/>
      <w:r w:rsidR="00514DF9" w:rsidRPr="001370F4">
        <w:rPr>
          <w:rFonts w:ascii="Cambria" w:hAnsi="Cambria"/>
          <w:sz w:val="24"/>
          <w:szCs w:val="24"/>
        </w:rPr>
        <w:t xml:space="preserve"> there has been</w:t>
      </w:r>
      <w:r w:rsidRPr="001370F4">
        <w:rPr>
          <w:rFonts w:ascii="Cambria" w:hAnsi="Cambria"/>
          <w:sz w:val="24"/>
          <w:szCs w:val="24"/>
        </w:rPr>
        <w:t xml:space="preserve"> </w:t>
      </w:r>
      <w:r w:rsidR="0098146A" w:rsidRPr="001370F4">
        <w:rPr>
          <w:rFonts w:ascii="Cambria" w:hAnsi="Cambria"/>
          <w:sz w:val="24"/>
          <w:szCs w:val="24"/>
        </w:rPr>
        <w:t>difficult</w:t>
      </w:r>
      <w:r w:rsidRPr="001370F4">
        <w:rPr>
          <w:rFonts w:ascii="Cambria" w:hAnsi="Cambria"/>
          <w:sz w:val="24"/>
          <w:szCs w:val="24"/>
        </w:rPr>
        <w:t>y</w:t>
      </w:r>
      <w:r w:rsidR="0098146A" w:rsidRPr="001370F4">
        <w:rPr>
          <w:rFonts w:ascii="Cambria" w:hAnsi="Cambria"/>
          <w:sz w:val="24"/>
          <w:szCs w:val="24"/>
        </w:rPr>
        <w:t xml:space="preserve"> in scheduling telephone conferences and </w:t>
      </w:r>
      <w:r w:rsidR="006D03C6" w:rsidRPr="001370F4">
        <w:rPr>
          <w:rFonts w:ascii="Cambria" w:hAnsi="Cambria"/>
          <w:sz w:val="24"/>
          <w:szCs w:val="24"/>
        </w:rPr>
        <w:t>hearing</w:t>
      </w:r>
      <w:r w:rsidR="007D6E19" w:rsidRPr="001370F4">
        <w:rPr>
          <w:rFonts w:ascii="Cambria" w:hAnsi="Cambria"/>
          <w:sz w:val="24"/>
          <w:szCs w:val="24"/>
        </w:rPr>
        <w:t>s</w:t>
      </w:r>
      <w:r w:rsidR="005410FD">
        <w:rPr>
          <w:rFonts w:ascii="Cambria" w:hAnsi="Cambria"/>
          <w:sz w:val="24"/>
          <w:szCs w:val="24"/>
        </w:rPr>
        <w:t xml:space="preserve">, but that tends to be able to be resolved informally.  </w:t>
      </w:r>
    </w:p>
    <w:p w14:paraId="7B478C0A" w14:textId="77777777" w:rsidR="005410FD" w:rsidRDefault="005410FD" w:rsidP="005410FD">
      <w:pPr>
        <w:rPr>
          <w:rFonts w:ascii="Cambria" w:hAnsi="Cambria"/>
          <w:sz w:val="24"/>
          <w:szCs w:val="24"/>
        </w:rPr>
      </w:pPr>
      <w:r>
        <w:rPr>
          <w:rFonts w:ascii="Cambria" w:hAnsi="Cambria"/>
          <w:sz w:val="24"/>
          <w:szCs w:val="24"/>
        </w:rPr>
        <w:t xml:space="preserve">Regrettably, in one region a lack of cooperation by staff administering the Act necessitated the Convener seeking the intervention of the Director of Mental Health, who swiftly addressed the problem. We were grateful for that assistance. </w:t>
      </w:r>
    </w:p>
    <w:p w14:paraId="02D46056" w14:textId="51CEBCEF" w:rsidR="001F2CCB" w:rsidRDefault="00921A3E" w:rsidP="007D6E19">
      <w:pPr>
        <w:rPr>
          <w:rFonts w:ascii="Cambria" w:hAnsi="Cambria"/>
          <w:sz w:val="24"/>
          <w:szCs w:val="24"/>
        </w:rPr>
      </w:pPr>
      <w:r>
        <w:rPr>
          <w:rFonts w:ascii="Cambria" w:hAnsi="Cambria"/>
          <w:sz w:val="24"/>
          <w:szCs w:val="24"/>
        </w:rPr>
        <w:t xml:space="preserve">We had </w:t>
      </w:r>
      <w:r w:rsidR="005D1AA0">
        <w:rPr>
          <w:rFonts w:ascii="Cambria" w:hAnsi="Cambria"/>
          <w:sz w:val="24"/>
          <w:szCs w:val="24"/>
        </w:rPr>
        <w:t>two</w:t>
      </w:r>
      <w:r>
        <w:rPr>
          <w:rFonts w:ascii="Cambria" w:hAnsi="Cambria"/>
          <w:sz w:val="24"/>
          <w:szCs w:val="24"/>
        </w:rPr>
        <w:t xml:space="preserve"> </w:t>
      </w:r>
      <w:r w:rsidR="00821018">
        <w:rPr>
          <w:rFonts w:ascii="Cambria" w:hAnsi="Cambria"/>
          <w:sz w:val="24"/>
          <w:szCs w:val="24"/>
        </w:rPr>
        <w:t>hearings which occurred outside of the statutory timeframe</w:t>
      </w:r>
      <w:r w:rsidR="005410FD">
        <w:rPr>
          <w:rFonts w:ascii="Cambria" w:hAnsi="Cambria"/>
          <w:sz w:val="24"/>
          <w:szCs w:val="24"/>
        </w:rPr>
        <w:t>,</w:t>
      </w:r>
      <w:r w:rsidR="002876A2">
        <w:rPr>
          <w:rFonts w:ascii="Cambria" w:hAnsi="Cambria"/>
          <w:sz w:val="24"/>
          <w:szCs w:val="24"/>
        </w:rPr>
        <w:t xml:space="preserve"> primarily due to the </w:t>
      </w:r>
      <w:r w:rsidR="005410FD">
        <w:rPr>
          <w:rFonts w:ascii="Cambria" w:hAnsi="Cambria"/>
          <w:sz w:val="24"/>
          <w:szCs w:val="24"/>
        </w:rPr>
        <w:t xml:space="preserve">limited </w:t>
      </w:r>
      <w:r w:rsidR="002876A2">
        <w:rPr>
          <w:rFonts w:ascii="Cambria" w:hAnsi="Cambria"/>
          <w:sz w:val="24"/>
          <w:szCs w:val="24"/>
        </w:rPr>
        <w:t xml:space="preserve">availability of counsel and </w:t>
      </w:r>
      <w:r w:rsidR="00860F5E">
        <w:rPr>
          <w:rFonts w:ascii="Cambria" w:hAnsi="Cambria"/>
          <w:sz w:val="24"/>
          <w:szCs w:val="24"/>
        </w:rPr>
        <w:t>responsible clinicians</w:t>
      </w:r>
      <w:r w:rsidR="008957B3">
        <w:rPr>
          <w:rFonts w:ascii="Cambria" w:hAnsi="Cambria"/>
          <w:sz w:val="24"/>
          <w:szCs w:val="24"/>
        </w:rPr>
        <w:t xml:space="preserve"> and the preference of the patient to have </w:t>
      </w:r>
      <w:r w:rsidR="00B85E87">
        <w:rPr>
          <w:rFonts w:ascii="Cambria" w:hAnsi="Cambria"/>
          <w:sz w:val="24"/>
          <w:szCs w:val="24"/>
        </w:rPr>
        <w:t xml:space="preserve">specific individuals attend. </w:t>
      </w:r>
      <w:r w:rsidR="005410FD">
        <w:rPr>
          <w:rFonts w:ascii="Cambria" w:hAnsi="Cambria"/>
          <w:sz w:val="24"/>
          <w:szCs w:val="24"/>
        </w:rPr>
        <w:t xml:space="preserve">Such situations are understandable. </w:t>
      </w:r>
    </w:p>
    <w:p w14:paraId="28806ABB" w14:textId="26410C96" w:rsidR="00333DE3" w:rsidRPr="001370F4" w:rsidRDefault="00333DE3" w:rsidP="007D6E19">
      <w:pPr>
        <w:rPr>
          <w:rFonts w:ascii="Cambria" w:hAnsi="Cambria"/>
          <w:sz w:val="24"/>
          <w:szCs w:val="24"/>
        </w:rPr>
      </w:pPr>
      <w:r>
        <w:rPr>
          <w:rFonts w:ascii="Cambria" w:hAnsi="Cambria"/>
          <w:sz w:val="24"/>
          <w:szCs w:val="24"/>
        </w:rPr>
        <w:t>T</w:t>
      </w:r>
      <w:r w:rsidR="005D1AA0">
        <w:rPr>
          <w:rFonts w:ascii="Cambria" w:hAnsi="Cambria"/>
          <w:sz w:val="24"/>
          <w:szCs w:val="24"/>
        </w:rPr>
        <w:t>hree</w:t>
      </w:r>
      <w:r>
        <w:rPr>
          <w:rFonts w:ascii="Cambria" w:hAnsi="Cambria"/>
          <w:sz w:val="24"/>
          <w:szCs w:val="24"/>
        </w:rPr>
        <w:t xml:space="preserve"> </w:t>
      </w:r>
      <w:r w:rsidR="005410FD">
        <w:rPr>
          <w:rFonts w:ascii="Cambria" w:hAnsi="Cambria"/>
          <w:sz w:val="24"/>
          <w:szCs w:val="24"/>
        </w:rPr>
        <w:t xml:space="preserve">more </w:t>
      </w:r>
      <w:r>
        <w:rPr>
          <w:rFonts w:ascii="Cambria" w:hAnsi="Cambria"/>
          <w:sz w:val="24"/>
          <w:szCs w:val="24"/>
        </w:rPr>
        <w:t>hearings were adjourned</w:t>
      </w:r>
      <w:r w:rsidR="00E81560">
        <w:rPr>
          <w:rFonts w:ascii="Cambria" w:hAnsi="Cambria"/>
          <w:sz w:val="24"/>
          <w:szCs w:val="24"/>
        </w:rPr>
        <w:t xml:space="preserve"> beyond 28 days. </w:t>
      </w:r>
      <w:r>
        <w:rPr>
          <w:rFonts w:ascii="Cambria" w:hAnsi="Cambria"/>
          <w:sz w:val="24"/>
          <w:szCs w:val="24"/>
        </w:rPr>
        <w:t xml:space="preserve">One </w:t>
      </w:r>
      <w:r w:rsidR="005410FD">
        <w:rPr>
          <w:rFonts w:ascii="Cambria" w:hAnsi="Cambria"/>
          <w:sz w:val="24"/>
          <w:szCs w:val="24"/>
        </w:rPr>
        <w:t xml:space="preserve">was </w:t>
      </w:r>
      <w:r w:rsidR="00FB351F">
        <w:rPr>
          <w:rFonts w:ascii="Cambria" w:hAnsi="Cambria"/>
          <w:sz w:val="24"/>
          <w:szCs w:val="24"/>
        </w:rPr>
        <w:t xml:space="preserve">when </w:t>
      </w:r>
      <w:r w:rsidR="00F953BA">
        <w:rPr>
          <w:rFonts w:ascii="Cambria" w:hAnsi="Cambria"/>
          <w:sz w:val="24"/>
          <w:szCs w:val="24"/>
        </w:rPr>
        <w:t xml:space="preserve">access to and use of </w:t>
      </w:r>
      <w:r w:rsidR="00FB351F">
        <w:rPr>
          <w:rFonts w:ascii="Cambria" w:hAnsi="Cambria"/>
          <w:sz w:val="24"/>
          <w:szCs w:val="24"/>
        </w:rPr>
        <w:t xml:space="preserve">the </w:t>
      </w:r>
      <w:r w:rsidR="00F953BA">
        <w:rPr>
          <w:rFonts w:ascii="Cambria" w:hAnsi="Cambria"/>
          <w:sz w:val="24"/>
          <w:szCs w:val="24"/>
        </w:rPr>
        <w:t xml:space="preserve">unit </w:t>
      </w:r>
      <w:r w:rsidR="005410FD">
        <w:rPr>
          <w:rFonts w:ascii="Cambria" w:hAnsi="Cambria"/>
          <w:sz w:val="24"/>
          <w:szCs w:val="24"/>
        </w:rPr>
        <w:t>the patient was in</w:t>
      </w:r>
      <w:r w:rsidR="00FB351F">
        <w:rPr>
          <w:rFonts w:ascii="Cambria" w:hAnsi="Cambria"/>
          <w:sz w:val="24"/>
          <w:szCs w:val="24"/>
        </w:rPr>
        <w:t xml:space="preserve"> </w:t>
      </w:r>
      <w:r w:rsidR="00D877E4">
        <w:rPr>
          <w:rFonts w:ascii="Cambria" w:hAnsi="Cambria"/>
          <w:sz w:val="24"/>
          <w:szCs w:val="24"/>
        </w:rPr>
        <w:t xml:space="preserve">was </w:t>
      </w:r>
      <w:r w:rsidR="005410FD">
        <w:rPr>
          <w:rFonts w:ascii="Cambria" w:hAnsi="Cambria"/>
          <w:sz w:val="24"/>
          <w:szCs w:val="24"/>
        </w:rPr>
        <w:t xml:space="preserve">limited by </w:t>
      </w:r>
      <w:r w:rsidR="00FB351F">
        <w:rPr>
          <w:rFonts w:ascii="Cambria" w:hAnsi="Cambria"/>
          <w:sz w:val="24"/>
          <w:szCs w:val="24"/>
        </w:rPr>
        <w:t>Covid-19</w:t>
      </w:r>
      <w:r w:rsidR="00857C18">
        <w:rPr>
          <w:rFonts w:ascii="Cambria" w:hAnsi="Cambria"/>
          <w:sz w:val="24"/>
          <w:szCs w:val="24"/>
        </w:rPr>
        <w:t xml:space="preserve"> </w:t>
      </w:r>
      <w:r w:rsidR="005410FD">
        <w:rPr>
          <w:rFonts w:ascii="Cambria" w:hAnsi="Cambria"/>
          <w:sz w:val="24"/>
          <w:szCs w:val="24"/>
        </w:rPr>
        <w:t xml:space="preserve">isolation requirements </w:t>
      </w:r>
      <w:r w:rsidR="00857C18">
        <w:rPr>
          <w:rFonts w:ascii="Cambria" w:hAnsi="Cambria"/>
          <w:sz w:val="24"/>
          <w:szCs w:val="24"/>
        </w:rPr>
        <w:t>and an in-person hearing was required. The other</w:t>
      </w:r>
      <w:r w:rsidR="0003136D">
        <w:rPr>
          <w:rFonts w:ascii="Cambria" w:hAnsi="Cambria"/>
          <w:sz w:val="24"/>
          <w:szCs w:val="24"/>
        </w:rPr>
        <w:t xml:space="preserve"> </w:t>
      </w:r>
      <w:r w:rsidR="00F953BA">
        <w:rPr>
          <w:rFonts w:ascii="Cambria" w:hAnsi="Cambria"/>
          <w:sz w:val="24"/>
          <w:szCs w:val="24"/>
        </w:rPr>
        <w:t xml:space="preserve">was due to the time taken in an </w:t>
      </w:r>
      <w:r w:rsidR="003958B1">
        <w:rPr>
          <w:rFonts w:ascii="Cambria" w:hAnsi="Cambria"/>
          <w:sz w:val="24"/>
          <w:szCs w:val="24"/>
        </w:rPr>
        <w:t xml:space="preserve">independent </w:t>
      </w:r>
      <w:r w:rsidR="001D6F00">
        <w:rPr>
          <w:rFonts w:ascii="Cambria" w:hAnsi="Cambria"/>
          <w:sz w:val="24"/>
          <w:szCs w:val="24"/>
        </w:rPr>
        <w:t xml:space="preserve">psychiatrist </w:t>
      </w:r>
      <w:r w:rsidR="002411E9">
        <w:rPr>
          <w:rFonts w:ascii="Cambria" w:hAnsi="Cambria"/>
          <w:sz w:val="24"/>
          <w:szCs w:val="24"/>
        </w:rPr>
        <w:t>report</w:t>
      </w:r>
      <w:r w:rsidR="00F953BA">
        <w:rPr>
          <w:rFonts w:ascii="Cambria" w:hAnsi="Cambria"/>
          <w:sz w:val="24"/>
          <w:szCs w:val="24"/>
        </w:rPr>
        <w:t xml:space="preserve"> being provided</w:t>
      </w:r>
      <w:r w:rsidR="002411E9">
        <w:rPr>
          <w:rFonts w:ascii="Cambria" w:hAnsi="Cambria"/>
          <w:sz w:val="24"/>
          <w:szCs w:val="24"/>
        </w:rPr>
        <w:t>.</w:t>
      </w:r>
      <w:r w:rsidR="005D1AA0">
        <w:rPr>
          <w:rFonts w:ascii="Cambria" w:hAnsi="Cambria"/>
          <w:sz w:val="24"/>
          <w:szCs w:val="24"/>
        </w:rPr>
        <w:t xml:space="preserve"> The third</w:t>
      </w:r>
      <w:r w:rsidR="008455D4">
        <w:rPr>
          <w:rFonts w:ascii="Cambria" w:hAnsi="Cambria"/>
          <w:sz w:val="24"/>
          <w:szCs w:val="24"/>
        </w:rPr>
        <w:t xml:space="preserve"> adjournment was sought at the pre-hearing teleconference, following a request from the applicant to have </w:t>
      </w:r>
      <w:r w:rsidR="00175794">
        <w:rPr>
          <w:rFonts w:ascii="Cambria" w:hAnsi="Cambria"/>
          <w:sz w:val="24"/>
          <w:szCs w:val="24"/>
        </w:rPr>
        <w:t xml:space="preserve">specific </w:t>
      </w:r>
      <w:r w:rsidR="008455D4">
        <w:rPr>
          <w:rFonts w:ascii="Cambria" w:hAnsi="Cambria"/>
          <w:sz w:val="24"/>
          <w:szCs w:val="24"/>
        </w:rPr>
        <w:t xml:space="preserve">counsel available to attend. </w:t>
      </w:r>
      <w:r w:rsidR="002411E9">
        <w:rPr>
          <w:rFonts w:ascii="Cambria" w:hAnsi="Cambria"/>
          <w:sz w:val="24"/>
          <w:szCs w:val="24"/>
        </w:rPr>
        <w:t xml:space="preserve"> </w:t>
      </w:r>
      <w:r w:rsidR="00F953BA">
        <w:rPr>
          <w:rFonts w:ascii="Cambria" w:hAnsi="Cambria"/>
          <w:sz w:val="24"/>
          <w:szCs w:val="24"/>
        </w:rPr>
        <w:t>Again, such situations are understandable.</w:t>
      </w:r>
    </w:p>
    <w:p w14:paraId="6AD7A50C" w14:textId="77777777" w:rsidR="00535D46" w:rsidRPr="00720862" w:rsidRDefault="0053399A" w:rsidP="009E739D">
      <w:pPr>
        <w:pStyle w:val="Header1"/>
      </w:pPr>
      <w:r w:rsidRPr="00720862">
        <w:rPr>
          <w:noProof/>
          <w:color w:val="5B9BD5" w:themeColor="accent5"/>
          <w:lang w:eastAsia="en-NZ"/>
        </w:rPr>
        <w:lastRenderedPageBreak/>
        <mc:AlternateContent>
          <mc:Choice Requires="wps">
            <w:drawing>
              <wp:anchor distT="0" distB="0" distL="114300" distR="114300" simplePos="0" relativeHeight="251658253" behindDoc="1" locked="0" layoutInCell="1" allowOverlap="1" wp14:anchorId="0C601BFB" wp14:editId="5141088E">
                <wp:simplePos x="0" y="0"/>
                <wp:positionH relativeFrom="margin">
                  <wp:posOffset>0</wp:posOffset>
                </wp:positionH>
                <wp:positionV relativeFrom="paragraph">
                  <wp:posOffset>590550</wp:posOffset>
                </wp:positionV>
                <wp:extent cx="4000500" cy="216000"/>
                <wp:effectExtent l="0" t="0" r="0" b="0"/>
                <wp:wrapTopAndBottom/>
                <wp:docPr id="48" name="Rectangle 48"/>
                <wp:cNvGraphicFramePr/>
                <a:graphic xmlns:a="http://schemas.openxmlformats.org/drawingml/2006/main">
                  <a:graphicData uri="http://schemas.microsoft.com/office/word/2010/wordprocessingShape">
                    <wps:wsp>
                      <wps:cNvSpPr/>
                      <wps:spPr>
                        <a:xfrm>
                          <a:off x="0" y="0"/>
                          <a:ext cx="4000500" cy="2160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366CC9" w14:textId="77777777" w:rsidR="00B402CB" w:rsidRDefault="00B402CB" w:rsidP="00BA047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01BFB" id="Rectangle 48" o:spid="_x0000_s1040" style="position:absolute;margin-left:0;margin-top:46.5pt;width:315pt;height:17pt;z-index:-2516582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" fillcolor="#5b9bd5 [3208]" stroked="f" strokeweight="1pt">
                <v:textbox>
                  <w:txbxContent>
                    <w:p w14:paraId="7C366CC9" w14:textId="77777777" w:rsidR="00B402CB" w:rsidRDefault="00B402CB" w:rsidP="00BA0474"/>
                  </w:txbxContent>
                </v:textbox>
                <w10:wrap type="topAndBottom" anchorx="margin"/>
              </v:rect>
            </w:pict>
          </mc:Fallback>
        </mc:AlternateContent>
      </w:r>
      <w:r w:rsidR="00535D46" w:rsidRPr="00720862">
        <w:t>Publication of Decisions</w:t>
      </w:r>
      <w:bookmarkEnd w:id="9"/>
    </w:p>
    <w:p w14:paraId="6DE3A44F" w14:textId="77777777" w:rsidR="009E739D" w:rsidRPr="00320ED4" w:rsidRDefault="009E739D" w:rsidP="00320ED4">
      <w:pPr>
        <w:autoSpaceDE w:val="0"/>
        <w:autoSpaceDN w:val="0"/>
        <w:adjustRightInd w:val="0"/>
        <w:spacing w:after="0" w:line="240" w:lineRule="auto"/>
        <w:rPr>
          <w:rFonts w:ascii="Cambria" w:hAnsi="Cambria" w:cs="Garamond"/>
          <w:color w:val="000000"/>
          <w:sz w:val="24"/>
          <w:szCs w:val="24"/>
        </w:rPr>
      </w:pPr>
    </w:p>
    <w:p w14:paraId="51235AB7" w14:textId="3A97FBF0" w:rsidR="00F11282" w:rsidRPr="00F6082D" w:rsidRDefault="00F11282" w:rsidP="00F11282">
      <w:pPr>
        <w:rPr>
          <w:rFonts w:ascii="Cambria" w:hAnsi="Cambria"/>
          <w:sz w:val="24"/>
          <w:szCs w:val="24"/>
        </w:rPr>
      </w:pPr>
      <w:r w:rsidRPr="00F6082D">
        <w:rPr>
          <w:rFonts w:ascii="Cambria" w:hAnsi="Cambria"/>
          <w:sz w:val="24"/>
          <w:szCs w:val="24"/>
        </w:rPr>
        <w:t>Clause 7 of Schedule 1 of the Act provides that Tribunal proceedings are not open to the public. Clause 8 allows for the publication of reports of proceedings with the leave of the Tribunal and in publications of a bona fide professional or technical nature.</w:t>
      </w:r>
    </w:p>
    <w:p w14:paraId="545C0D99" w14:textId="6C09448E" w:rsidR="00F11282" w:rsidRPr="00F6082D" w:rsidRDefault="00F11282" w:rsidP="00F11282">
      <w:pPr>
        <w:rPr>
          <w:rFonts w:ascii="Cambria" w:hAnsi="Cambria"/>
          <w:sz w:val="24"/>
          <w:szCs w:val="24"/>
        </w:rPr>
      </w:pPr>
      <w:r w:rsidRPr="00F6082D">
        <w:rPr>
          <w:rFonts w:ascii="Cambria" w:hAnsi="Cambria"/>
          <w:sz w:val="24"/>
          <w:szCs w:val="24"/>
        </w:rPr>
        <w:t xml:space="preserve">Decisions of the Tribunal are rarely made public. </w:t>
      </w:r>
      <w:r w:rsidR="00FB1D01" w:rsidRPr="00F6082D">
        <w:rPr>
          <w:rFonts w:ascii="Cambria" w:hAnsi="Cambria"/>
          <w:sz w:val="24"/>
          <w:szCs w:val="24"/>
        </w:rPr>
        <w:t xml:space="preserve"> </w:t>
      </w:r>
      <w:r w:rsidRPr="00F6082D">
        <w:rPr>
          <w:rFonts w:ascii="Cambria" w:hAnsi="Cambria"/>
          <w:sz w:val="24"/>
          <w:szCs w:val="24"/>
        </w:rPr>
        <w:t>This reflects the right of the patient, and often others, for example victims and family, to privacy. Decisions are</w:t>
      </w:r>
      <w:r w:rsidR="00DF3D3C" w:rsidRPr="00F6082D">
        <w:rPr>
          <w:rFonts w:ascii="Cambria" w:hAnsi="Cambria"/>
          <w:sz w:val="24"/>
          <w:szCs w:val="24"/>
        </w:rPr>
        <w:t xml:space="preserve"> highly </w:t>
      </w:r>
      <w:r w:rsidRPr="00F6082D">
        <w:rPr>
          <w:rFonts w:ascii="Cambria" w:hAnsi="Cambria"/>
          <w:sz w:val="24"/>
          <w:szCs w:val="24"/>
        </w:rPr>
        <w:t>fact specific and anonymisation may not prevent identification.</w:t>
      </w:r>
    </w:p>
    <w:p w14:paraId="6A828EBB" w14:textId="73A905DE" w:rsidR="00F11282" w:rsidRPr="00F6082D" w:rsidRDefault="00DF3D3C" w:rsidP="00F11282">
      <w:pPr>
        <w:rPr>
          <w:rFonts w:ascii="Cambria" w:hAnsi="Cambria"/>
          <w:sz w:val="24"/>
          <w:szCs w:val="24"/>
        </w:rPr>
      </w:pPr>
      <w:r w:rsidRPr="00F6082D">
        <w:rPr>
          <w:rFonts w:ascii="Cambria" w:hAnsi="Cambria"/>
          <w:sz w:val="24"/>
          <w:szCs w:val="24"/>
        </w:rPr>
        <w:t>T</w:t>
      </w:r>
      <w:r w:rsidR="00F11282" w:rsidRPr="00F6082D">
        <w:rPr>
          <w:rFonts w:ascii="Cambria" w:hAnsi="Cambria"/>
          <w:sz w:val="24"/>
          <w:szCs w:val="24"/>
        </w:rPr>
        <w:t xml:space="preserve">hose receiving compulsory treatment under the Act </w:t>
      </w:r>
      <w:r w:rsidRPr="00F6082D">
        <w:rPr>
          <w:rFonts w:ascii="Cambria" w:hAnsi="Cambria"/>
          <w:sz w:val="24"/>
          <w:szCs w:val="24"/>
        </w:rPr>
        <w:t xml:space="preserve">likely </w:t>
      </w:r>
      <w:r w:rsidR="00F11282" w:rsidRPr="00F6082D">
        <w:rPr>
          <w:rFonts w:ascii="Cambria" w:hAnsi="Cambria"/>
          <w:sz w:val="24"/>
          <w:szCs w:val="24"/>
        </w:rPr>
        <w:t>assume that the usual privacy and confidentiality requirements attaching to medical matters will apply.</w:t>
      </w:r>
      <w:r w:rsidR="005E6CEE" w:rsidRPr="00F6082D">
        <w:rPr>
          <w:rFonts w:ascii="Cambria" w:hAnsi="Cambria"/>
          <w:sz w:val="24"/>
          <w:szCs w:val="24"/>
        </w:rPr>
        <w:t xml:space="preserve"> </w:t>
      </w:r>
      <w:r w:rsidR="00F11282" w:rsidRPr="00F6082D">
        <w:rPr>
          <w:rFonts w:ascii="Cambria" w:hAnsi="Cambria"/>
          <w:sz w:val="24"/>
          <w:szCs w:val="24"/>
        </w:rPr>
        <w:t>They are vulnerable and may not be well placed to address issues of publication.</w:t>
      </w:r>
    </w:p>
    <w:p w14:paraId="2DAA8835" w14:textId="36531421" w:rsidR="00F11282" w:rsidRPr="00F6082D" w:rsidRDefault="00F11282" w:rsidP="00F11282">
      <w:pPr>
        <w:rPr>
          <w:rFonts w:ascii="Cambria" w:hAnsi="Cambria"/>
          <w:sz w:val="24"/>
          <w:szCs w:val="24"/>
        </w:rPr>
      </w:pPr>
      <w:r w:rsidRPr="00F6082D">
        <w:rPr>
          <w:rFonts w:ascii="Cambria" w:hAnsi="Cambria"/>
          <w:sz w:val="24"/>
          <w:szCs w:val="24"/>
        </w:rPr>
        <w:t>Patients, their families</w:t>
      </w:r>
      <w:r w:rsidR="004C7767" w:rsidRPr="00F6082D">
        <w:rPr>
          <w:rFonts w:ascii="Cambria" w:hAnsi="Cambria"/>
          <w:sz w:val="24"/>
          <w:szCs w:val="24"/>
        </w:rPr>
        <w:t>,</w:t>
      </w:r>
      <w:r w:rsidRPr="00F6082D">
        <w:rPr>
          <w:rFonts w:ascii="Cambria" w:hAnsi="Cambria"/>
          <w:sz w:val="24"/>
          <w:szCs w:val="24"/>
        </w:rPr>
        <w:t xml:space="preserve"> and clinicians who provide private information </w:t>
      </w:r>
      <w:proofErr w:type="gramStart"/>
      <w:r w:rsidRPr="00F6082D">
        <w:rPr>
          <w:rFonts w:ascii="Cambria" w:hAnsi="Cambria"/>
          <w:sz w:val="24"/>
          <w:szCs w:val="24"/>
        </w:rPr>
        <w:t>during the course of</w:t>
      </w:r>
      <w:proofErr w:type="gramEnd"/>
      <w:r w:rsidRPr="00F6082D">
        <w:rPr>
          <w:rFonts w:ascii="Cambria" w:hAnsi="Cambria"/>
          <w:sz w:val="24"/>
          <w:szCs w:val="24"/>
        </w:rPr>
        <w:t xml:space="preserve"> Tribunal hearings may be alarmed</w:t>
      </w:r>
      <w:r w:rsidR="00DF3D3C" w:rsidRPr="00F6082D">
        <w:rPr>
          <w:rFonts w:ascii="Cambria" w:hAnsi="Cambria"/>
          <w:sz w:val="24"/>
          <w:szCs w:val="24"/>
        </w:rPr>
        <w:t xml:space="preserve"> if decisions </w:t>
      </w:r>
      <w:r w:rsidRPr="00F6082D">
        <w:rPr>
          <w:rFonts w:ascii="Cambria" w:hAnsi="Cambria"/>
          <w:sz w:val="24"/>
          <w:szCs w:val="24"/>
        </w:rPr>
        <w:t>find their way on</w:t>
      </w:r>
      <w:r w:rsidR="00F25906" w:rsidRPr="00F6082D">
        <w:rPr>
          <w:rFonts w:ascii="Cambria" w:hAnsi="Cambria"/>
          <w:sz w:val="24"/>
          <w:szCs w:val="24"/>
        </w:rPr>
        <w:t>to</w:t>
      </w:r>
      <w:r w:rsidRPr="00F6082D">
        <w:rPr>
          <w:rFonts w:ascii="Cambria" w:hAnsi="Cambria"/>
          <w:sz w:val="24"/>
          <w:szCs w:val="24"/>
        </w:rPr>
        <w:t xml:space="preserve"> the </w:t>
      </w:r>
      <w:r w:rsidR="00F25906" w:rsidRPr="00F6082D">
        <w:rPr>
          <w:rFonts w:ascii="Cambria" w:hAnsi="Cambria"/>
          <w:sz w:val="24"/>
          <w:szCs w:val="24"/>
        </w:rPr>
        <w:t>internet</w:t>
      </w:r>
      <w:r w:rsidRPr="00F6082D">
        <w:rPr>
          <w:rFonts w:ascii="Cambria" w:hAnsi="Cambria"/>
          <w:sz w:val="24"/>
          <w:szCs w:val="24"/>
        </w:rPr>
        <w:t>. Publishers of professional and technical journals now publish journals online.</w:t>
      </w:r>
    </w:p>
    <w:p w14:paraId="02381ECB" w14:textId="77777777" w:rsidR="00F11282" w:rsidRPr="00E8656D" w:rsidRDefault="00F11282" w:rsidP="00F11282">
      <w:pPr>
        <w:rPr>
          <w:rFonts w:ascii="Cambria" w:hAnsi="Cambria"/>
          <w:sz w:val="24"/>
          <w:szCs w:val="24"/>
        </w:rPr>
      </w:pPr>
      <w:r w:rsidRPr="00E8656D">
        <w:rPr>
          <w:rFonts w:ascii="Cambria" w:hAnsi="Cambria"/>
          <w:sz w:val="24"/>
          <w:szCs w:val="24"/>
        </w:rPr>
        <w:t>Weighing against those is the public interest in being informed of the workings of the Tribunal.</w:t>
      </w:r>
    </w:p>
    <w:p w14:paraId="3E01F470" w14:textId="492E4C9D" w:rsidR="00535D46" w:rsidRPr="00E8656D" w:rsidRDefault="00F11282" w:rsidP="00535D46">
      <w:pPr>
        <w:rPr>
          <w:rFonts w:ascii="Cambria" w:hAnsi="Cambria"/>
          <w:sz w:val="24"/>
          <w:szCs w:val="24"/>
        </w:rPr>
      </w:pPr>
      <w:r w:rsidRPr="00E8656D">
        <w:rPr>
          <w:rFonts w:ascii="Cambria" w:hAnsi="Cambria"/>
          <w:sz w:val="24"/>
          <w:szCs w:val="24"/>
        </w:rPr>
        <w:t>In April 2010 the Tribunal and the Ministry agreed on guidelines intended to ensure that the relevant interests in privacy and making information public are balanced and that appropriate cases are identified for publication.</w:t>
      </w:r>
      <w:r w:rsidR="0027641E" w:rsidRPr="00E8656D">
        <w:rPr>
          <w:rFonts w:ascii="Cambria" w:hAnsi="Cambria"/>
          <w:sz w:val="24"/>
          <w:szCs w:val="24"/>
        </w:rPr>
        <w:t xml:space="preserve"> </w:t>
      </w:r>
      <w:r w:rsidRPr="00E8656D">
        <w:rPr>
          <w:rFonts w:ascii="Cambria" w:hAnsi="Cambria"/>
          <w:sz w:val="24"/>
          <w:szCs w:val="24"/>
        </w:rPr>
        <w:t>The protection provided by these guidelines is essentially three-fold:</w:t>
      </w:r>
    </w:p>
    <w:p w14:paraId="6C0B4A59" w14:textId="77777777" w:rsidR="00535D46" w:rsidRPr="00E8656D" w:rsidRDefault="00535D46" w:rsidP="00F75DE4">
      <w:pPr>
        <w:pStyle w:val="ListParagraph"/>
        <w:numPr>
          <w:ilvl w:val="0"/>
          <w:numId w:val="6"/>
        </w:numPr>
        <w:rPr>
          <w:rFonts w:ascii="Cambria" w:hAnsi="Cambria"/>
          <w:sz w:val="24"/>
          <w:szCs w:val="24"/>
        </w:rPr>
      </w:pPr>
      <w:r w:rsidRPr="00E8656D">
        <w:rPr>
          <w:rFonts w:ascii="Cambria" w:hAnsi="Cambria"/>
          <w:sz w:val="24"/>
          <w:szCs w:val="24"/>
        </w:rPr>
        <w:t xml:space="preserve">only a selection of cases </w:t>
      </w:r>
      <w:r w:rsidR="00DF3D3C" w:rsidRPr="00E8656D">
        <w:rPr>
          <w:rFonts w:ascii="Cambria" w:hAnsi="Cambria"/>
          <w:sz w:val="24"/>
          <w:szCs w:val="24"/>
        </w:rPr>
        <w:t xml:space="preserve">identified by the Tribunal </w:t>
      </w:r>
      <w:r w:rsidRPr="00E8656D">
        <w:rPr>
          <w:rFonts w:ascii="Cambria" w:hAnsi="Cambria"/>
          <w:sz w:val="24"/>
          <w:szCs w:val="24"/>
        </w:rPr>
        <w:t>is sent to publishers</w:t>
      </w:r>
      <w:r w:rsidR="00DF3D3C" w:rsidRPr="00E8656D">
        <w:rPr>
          <w:rFonts w:ascii="Cambria" w:hAnsi="Cambria"/>
          <w:sz w:val="24"/>
          <w:szCs w:val="24"/>
        </w:rPr>
        <w:t xml:space="preserve">, by the </w:t>
      </w:r>
      <w:proofErr w:type="gramStart"/>
      <w:r w:rsidR="00DF3D3C" w:rsidRPr="00E8656D">
        <w:rPr>
          <w:rFonts w:ascii="Cambria" w:hAnsi="Cambria"/>
          <w:sz w:val="24"/>
          <w:szCs w:val="24"/>
        </w:rPr>
        <w:t>Ministry</w:t>
      </w:r>
      <w:r w:rsidRPr="00E8656D">
        <w:rPr>
          <w:rFonts w:ascii="Cambria" w:hAnsi="Cambria"/>
          <w:sz w:val="24"/>
          <w:szCs w:val="24"/>
        </w:rPr>
        <w:t>;</w:t>
      </w:r>
      <w:proofErr w:type="gramEnd"/>
    </w:p>
    <w:p w14:paraId="08302B20" w14:textId="77777777" w:rsidR="0005316D" w:rsidRPr="00E8656D" w:rsidRDefault="00535D46" w:rsidP="00F75DE4">
      <w:pPr>
        <w:pStyle w:val="ListParagraph"/>
        <w:numPr>
          <w:ilvl w:val="0"/>
          <w:numId w:val="6"/>
        </w:numPr>
        <w:rPr>
          <w:rFonts w:ascii="Cambria" w:hAnsi="Cambria"/>
          <w:sz w:val="24"/>
          <w:szCs w:val="24"/>
        </w:rPr>
      </w:pPr>
      <w:r w:rsidRPr="00E8656D">
        <w:rPr>
          <w:rFonts w:ascii="Cambria" w:hAnsi="Cambria"/>
          <w:sz w:val="24"/>
          <w:szCs w:val="24"/>
        </w:rPr>
        <w:t>those cases will be anonymi</w:t>
      </w:r>
      <w:r w:rsidR="001A48FC" w:rsidRPr="00E8656D">
        <w:rPr>
          <w:rFonts w:ascii="Cambria" w:hAnsi="Cambria"/>
          <w:sz w:val="24"/>
          <w:szCs w:val="24"/>
        </w:rPr>
        <w:t>s</w:t>
      </w:r>
      <w:r w:rsidRPr="00E8656D">
        <w:rPr>
          <w:rFonts w:ascii="Cambria" w:hAnsi="Cambria"/>
          <w:sz w:val="24"/>
          <w:szCs w:val="24"/>
        </w:rPr>
        <w:t>ed</w:t>
      </w:r>
      <w:r w:rsidR="00DF3D3C" w:rsidRPr="00E8656D">
        <w:rPr>
          <w:rFonts w:ascii="Cambria" w:hAnsi="Cambria"/>
          <w:sz w:val="24"/>
          <w:szCs w:val="24"/>
        </w:rPr>
        <w:t>, by the Tribunal and then the Min</w:t>
      </w:r>
      <w:r w:rsidR="00D24F78" w:rsidRPr="00E8656D">
        <w:rPr>
          <w:rFonts w:ascii="Cambria" w:hAnsi="Cambria"/>
          <w:sz w:val="24"/>
          <w:szCs w:val="24"/>
        </w:rPr>
        <w:t>i</w:t>
      </w:r>
      <w:r w:rsidR="00DF3D3C" w:rsidRPr="00E8656D">
        <w:rPr>
          <w:rFonts w:ascii="Cambria" w:hAnsi="Cambria"/>
          <w:sz w:val="24"/>
          <w:szCs w:val="24"/>
        </w:rPr>
        <w:t>stry</w:t>
      </w:r>
      <w:r w:rsidRPr="00E8656D">
        <w:rPr>
          <w:rFonts w:ascii="Cambria" w:hAnsi="Cambria"/>
          <w:sz w:val="24"/>
          <w:szCs w:val="24"/>
        </w:rPr>
        <w:t>;</w:t>
      </w:r>
      <w:r w:rsidR="001A48FC" w:rsidRPr="00E8656D">
        <w:rPr>
          <w:rFonts w:ascii="Cambria" w:hAnsi="Cambria"/>
          <w:sz w:val="24"/>
          <w:szCs w:val="24"/>
        </w:rPr>
        <w:t xml:space="preserve"> and</w:t>
      </w:r>
    </w:p>
    <w:p w14:paraId="3AF32897" w14:textId="77777777" w:rsidR="00535D46" w:rsidRPr="00E8656D" w:rsidRDefault="00535D46" w:rsidP="00535D46">
      <w:pPr>
        <w:pStyle w:val="ListParagraph"/>
        <w:numPr>
          <w:ilvl w:val="0"/>
          <w:numId w:val="6"/>
        </w:numPr>
        <w:rPr>
          <w:rFonts w:ascii="Cambria" w:hAnsi="Cambria"/>
          <w:sz w:val="24"/>
          <w:szCs w:val="24"/>
        </w:rPr>
      </w:pPr>
      <w:r w:rsidRPr="00E8656D">
        <w:rPr>
          <w:rFonts w:ascii="Cambria" w:hAnsi="Cambria"/>
          <w:sz w:val="24"/>
          <w:szCs w:val="24"/>
        </w:rPr>
        <w:t>they will be sent only to three established professional and responsible publishers, namely Brookers (Thomson Reuters), LexisNexis and the New Zealand Legal Information Institute.</w:t>
      </w:r>
    </w:p>
    <w:p w14:paraId="1D690B04" w14:textId="77777777" w:rsidR="0005316D" w:rsidRPr="00720862" w:rsidRDefault="007D6E19" w:rsidP="00535D46">
      <w:r w:rsidRPr="00E8656D">
        <w:rPr>
          <w:rFonts w:ascii="Cambria" w:hAnsi="Cambria"/>
          <w:sz w:val="24"/>
          <w:szCs w:val="24"/>
        </w:rPr>
        <w:t>Reported</w:t>
      </w:r>
      <w:r w:rsidR="00A7136D" w:rsidRPr="00E8656D">
        <w:rPr>
          <w:rFonts w:ascii="Cambria" w:hAnsi="Cambria"/>
          <w:sz w:val="24"/>
          <w:szCs w:val="24"/>
        </w:rPr>
        <w:t xml:space="preserve"> </w:t>
      </w:r>
      <w:r w:rsidR="00535D46" w:rsidRPr="00E8656D">
        <w:rPr>
          <w:rFonts w:ascii="Cambria" w:hAnsi="Cambria"/>
          <w:sz w:val="24"/>
          <w:szCs w:val="24"/>
        </w:rPr>
        <w:t xml:space="preserve">cases can be found </w:t>
      </w:r>
      <w:r w:rsidR="006226FC" w:rsidRPr="00E8656D">
        <w:rPr>
          <w:rFonts w:ascii="Cambria" w:hAnsi="Cambria"/>
          <w:sz w:val="24"/>
          <w:szCs w:val="24"/>
        </w:rPr>
        <w:t>online</w:t>
      </w:r>
      <w:r w:rsidR="00535D46" w:rsidRPr="00E8656D">
        <w:rPr>
          <w:rFonts w:ascii="Cambria" w:hAnsi="Cambria"/>
          <w:sz w:val="24"/>
          <w:szCs w:val="24"/>
        </w:rPr>
        <w:t xml:space="preserve"> on the New Zealand Legal Information Institute website: </w:t>
      </w:r>
      <w:hyperlink r:id="rId22" w:history="1">
        <w:r w:rsidR="00F36B7B" w:rsidRPr="00E8656D">
          <w:rPr>
            <w:rStyle w:val="Hyperlink"/>
            <w:rFonts w:ascii="Cambria" w:hAnsi="Cambria"/>
            <w:sz w:val="24"/>
            <w:szCs w:val="24"/>
          </w:rPr>
          <w:t>http://www.nzlii.org/nz/cases/NZMHRT/</w:t>
        </w:r>
      </w:hyperlink>
      <w:r w:rsidR="00F36B7B" w:rsidRPr="00E8656D">
        <w:t>.</w:t>
      </w:r>
    </w:p>
    <w:p w14:paraId="61D849FB" w14:textId="66DADDD3" w:rsidR="00F02EA5" w:rsidRDefault="00F02EA5">
      <w:pPr>
        <w:jc w:val="left"/>
        <w:rPr>
          <w:highlight w:val="yellow"/>
        </w:rPr>
      </w:pPr>
      <w:r>
        <w:rPr>
          <w:highlight w:val="yellow"/>
        </w:rPr>
        <w:br w:type="page"/>
      </w:r>
    </w:p>
    <w:p w14:paraId="2E3E969A" w14:textId="1DB2C5DA" w:rsidR="00635059" w:rsidRPr="00105D8A" w:rsidRDefault="00635059" w:rsidP="00635059">
      <w:pPr>
        <w:pStyle w:val="Header1"/>
      </w:pPr>
      <w:r w:rsidRPr="00105D8A">
        <w:rPr>
          <w:noProof/>
          <w:lang w:eastAsia="en-NZ"/>
        </w:rPr>
        <w:lastRenderedPageBreak/>
        <mc:AlternateContent>
          <mc:Choice Requires="wps">
            <w:drawing>
              <wp:anchor distT="0" distB="0" distL="114300" distR="114300" simplePos="0" relativeHeight="251664418" behindDoc="0" locked="0" layoutInCell="1" allowOverlap="1" wp14:anchorId="3C984346" wp14:editId="46410CCD">
                <wp:simplePos x="0" y="0"/>
                <wp:positionH relativeFrom="margin">
                  <wp:posOffset>9525</wp:posOffset>
                </wp:positionH>
                <wp:positionV relativeFrom="paragraph">
                  <wp:posOffset>542925</wp:posOffset>
                </wp:positionV>
                <wp:extent cx="2990850" cy="216000"/>
                <wp:effectExtent l="0" t="0" r="0" b="0"/>
                <wp:wrapTopAndBottom/>
                <wp:docPr id="985468976" name="Rectangle 985468976"/>
                <wp:cNvGraphicFramePr/>
                <a:graphic xmlns:a="http://schemas.openxmlformats.org/drawingml/2006/main">
                  <a:graphicData uri="http://schemas.microsoft.com/office/word/2010/wordprocessingShape">
                    <wps:wsp>
                      <wps:cNvSpPr/>
                      <wps:spPr>
                        <a:xfrm>
                          <a:off x="0" y="0"/>
                          <a:ext cx="2990850" cy="2160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B8D134" w14:textId="77777777" w:rsidR="00B402CB" w:rsidRDefault="00B402CB" w:rsidP="006350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84346" id="Rectangle 985468976" o:spid="_x0000_s1041" style="position:absolute;margin-left:.75pt;margin-top:42.75pt;width:235.5pt;height:17pt;z-index:2516644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" fillcolor="#5b9bd5 [3208]" stroked="f" strokeweight="1pt">
                <v:textbox>
                  <w:txbxContent>
                    <w:p w14:paraId="55B8D134" w14:textId="77777777" w:rsidR="00B402CB" w:rsidRDefault="00B402CB" w:rsidP="00635059"/>
                  </w:txbxContent>
                </v:textbox>
                <w10:wrap type="topAndBottom" anchorx="margin"/>
              </v:rect>
            </w:pict>
          </mc:Fallback>
        </mc:AlternateContent>
      </w:r>
      <w:r w:rsidRPr="00105D8A">
        <w:t>s</w:t>
      </w:r>
      <w:r>
        <w:t xml:space="preserve">75 </w:t>
      </w:r>
      <w:r w:rsidR="00F02EA5">
        <w:t>I</w:t>
      </w:r>
      <w:r>
        <w:t>nvestigations</w:t>
      </w:r>
    </w:p>
    <w:p w14:paraId="32245C33" w14:textId="77777777" w:rsidR="00635059" w:rsidRDefault="00635059" w:rsidP="00D45BC9">
      <w:pPr>
        <w:pStyle w:val="Header1"/>
        <w:spacing w:after="0"/>
        <w:rPr>
          <w:rFonts w:ascii="Cambria" w:hAnsi="Cambria"/>
          <w:sz w:val="24"/>
          <w:szCs w:val="24"/>
        </w:rPr>
      </w:pPr>
    </w:p>
    <w:p w14:paraId="36C84A40" w14:textId="413EFBED" w:rsidR="00A02F97" w:rsidRPr="00885792" w:rsidRDefault="00E81560" w:rsidP="00E81560">
      <w:pPr>
        <w:rPr>
          <w:rFonts w:ascii="Cambria" w:hAnsi="Cambria"/>
          <w:sz w:val="24"/>
          <w:szCs w:val="24"/>
        </w:rPr>
      </w:pPr>
      <w:r>
        <w:rPr>
          <w:rFonts w:ascii="Cambria" w:hAnsi="Cambria"/>
          <w:sz w:val="24"/>
          <w:szCs w:val="24"/>
        </w:rPr>
        <w:t xml:space="preserve">Patients and others may make complaints to a </w:t>
      </w:r>
      <w:r w:rsidRPr="00A02F97">
        <w:rPr>
          <w:rFonts w:ascii="Cambria" w:hAnsi="Cambria"/>
          <w:sz w:val="24"/>
          <w:szCs w:val="24"/>
        </w:rPr>
        <w:t>district inspector or official visitor</w:t>
      </w:r>
      <w:r>
        <w:rPr>
          <w:rFonts w:ascii="Cambria" w:hAnsi="Cambria"/>
          <w:sz w:val="24"/>
          <w:szCs w:val="24"/>
        </w:rPr>
        <w:t xml:space="preserve"> of a breach of certain rights, pursuant to </w:t>
      </w:r>
      <w:r w:rsidR="00A02F97">
        <w:rPr>
          <w:rFonts w:ascii="Cambria" w:hAnsi="Cambria"/>
          <w:sz w:val="24"/>
          <w:szCs w:val="24"/>
        </w:rPr>
        <w:t xml:space="preserve">s75 </w:t>
      </w:r>
      <w:r>
        <w:rPr>
          <w:rFonts w:ascii="Cambria" w:hAnsi="Cambria"/>
          <w:sz w:val="24"/>
          <w:szCs w:val="24"/>
        </w:rPr>
        <w:t xml:space="preserve">of the </w:t>
      </w:r>
      <w:r w:rsidRPr="00F02EA5">
        <w:rPr>
          <w:rFonts w:ascii="Cambria" w:hAnsi="Cambria"/>
          <w:sz w:val="24"/>
          <w:szCs w:val="24"/>
        </w:rPr>
        <w:t>Mental Health (Compulsory Assessment and Treatment) Act 1992</w:t>
      </w:r>
      <w:r>
        <w:rPr>
          <w:rFonts w:ascii="Cambria" w:hAnsi="Cambria"/>
          <w:sz w:val="24"/>
          <w:szCs w:val="24"/>
        </w:rPr>
        <w:t xml:space="preserve">. If the patient or complainant is not satisfied with the outcome, the complaint may be </w:t>
      </w:r>
      <w:r w:rsidR="00A02F97" w:rsidRPr="00A02F97">
        <w:rPr>
          <w:rFonts w:ascii="Cambria" w:hAnsi="Cambria"/>
          <w:sz w:val="24"/>
          <w:szCs w:val="24"/>
        </w:rPr>
        <w:t>refer</w:t>
      </w:r>
      <w:r>
        <w:rPr>
          <w:rFonts w:ascii="Cambria" w:hAnsi="Cambria"/>
          <w:sz w:val="24"/>
          <w:szCs w:val="24"/>
        </w:rPr>
        <w:t xml:space="preserve">red </w:t>
      </w:r>
      <w:r w:rsidR="00A02F97" w:rsidRPr="00A02F97">
        <w:rPr>
          <w:rFonts w:ascii="Cambria" w:hAnsi="Cambria"/>
          <w:sz w:val="24"/>
          <w:szCs w:val="24"/>
        </w:rPr>
        <w:t>to the Tribunal for further investigation</w:t>
      </w:r>
      <w:r w:rsidR="00F02EA5">
        <w:rPr>
          <w:rFonts w:ascii="Cambria" w:hAnsi="Cambria"/>
          <w:sz w:val="24"/>
          <w:szCs w:val="24"/>
        </w:rPr>
        <w:t>.</w:t>
      </w:r>
    </w:p>
    <w:p w14:paraId="364A7B5A" w14:textId="0B00C986" w:rsidR="00635059" w:rsidRPr="00F02EA5" w:rsidRDefault="00635059" w:rsidP="00F02EA5">
      <w:pPr>
        <w:spacing w:after="0"/>
        <w:rPr>
          <w:rFonts w:ascii="Cambria" w:hAnsi="Cambria"/>
          <w:sz w:val="24"/>
          <w:szCs w:val="24"/>
        </w:rPr>
      </w:pPr>
      <w:r w:rsidRPr="00F02EA5">
        <w:rPr>
          <w:rFonts w:ascii="Cambria" w:hAnsi="Cambria"/>
          <w:sz w:val="24"/>
          <w:szCs w:val="24"/>
        </w:rPr>
        <w:t>In this reporting period the Tribunal concluded one s75 investigation</w:t>
      </w:r>
      <w:r w:rsidR="00E81560">
        <w:rPr>
          <w:rFonts w:ascii="Cambria" w:hAnsi="Cambria"/>
          <w:sz w:val="24"/>
          <w:szCs w:val="24"/>
        </w:rPr>
        <w:t xml:space="preserve">. Three are in the process of investigation. </w:t>
      </w:r>
      <w:r w:rsidRPr="00F02EA5">
        <w:rPr>
          <w:rFonts w:ascii="Cambria" w:hAnsi="Cambria"/>
          <w:sz w:val="24"/>
          <w:szCs w:val="24"/>
        </w:rPr>
        <w:t xml:space="preserve">These investigations generally require </w:t>
      </w:r>
      <w:r w:rsidR="00E81560">
        <w:rPr>
          <w:rFonts w:ascii="Cambria" w:hAnsi="Cambria"/>
          <w:sz w:val="24"/>
          <w:szCs w:val="24"/>
        </w:rPr>
        <w:t xml:space="preserve">significant work </w:t>
      </w:r>
      <w:proofErr w:type="gramStart"/>
      <w:r w:rsidR="00E81560">
        <w:rPr>
          <w:rFonts w:ascii="Cambria" w:hAnsi="Cambria"/>
          <w:sz w:val="24"/>
          <w:szCs w:val="24"/>
        </w:rPr>
        <w:t>over time</w:t>
      </w:r>
      <w:proofErr w:type="gramEnd"/>
      <w:r w:rsidR="00E81560">
        <w:rPr>
          <w:rFonts w:ascii="Cambria" w:hAnsi="Cambria"/>
          <w:sz w:val="24"/>
          <w:szCs w:val="24"/>
        </w:rPr>
        <w:t xml:space="preserve">. </w:t>
      </w:r>
      <w:r w:rsidR="00E81560" w:rsidRPr="00F02EA5" w:rsidDel="00E81560">
        <w:rPr>
          <w:rFonts w:ascii="Cambria" w:hAnsi="Cambria"/>
          <w:sz w:val="24"/>
          <w:szCs w:val="24"/>
        </w:rPr>
        <w:t xml:space="preserve"> </w:t>
      </w:r>
    </w:p>
    <w:p w14:paraId="626AF725" w14:textId="77777777" w:rsidR="00635059" w:rsidRPr="00EB7EF8" w:rsidRDefault="00635059" w:rsidP="00635059">
      <w:pPr>
        <w:pStyle w:val="Default"/>
        <w:jc w:val="both"/>
        <w:rPr>
          <w:rFonts w:ascii="Cambria" w:hAnsi="Cambria"/>
          <w:highlight w:val="yellow"/>
        </w:rPr>
      </w:pPr>
    </w:p>
    <w:p w14:paraId="6EF4F120" w14:textId="77777777" w:rsidR="00635059" w:rsidRDefault="00635059" w:rsidP="00535D46">
      <w:pPr>
        <w:rPr>
          <w:highlight w:val="yellow"/>
        </w:rPr>
      </w:pPr>
    </w:p>
    <w:p w14:paraId="0C675256" w14:textId="77777777" w:rsidR="00087BBB" w:rsidRPr="00105D8A" w:rsidRDefault="00087BBB" w:rsidP="005219A3">
      <w:pPr>
        <w:pStyle w:val="Header1"/>
      </w:pPr>
      <w:r w:rsidRPr="00105D8A">
        <w:rPr>
          <w:noProof/>
        </w:rPr>
        <mc:AlternateContent>
          <mc:Choice Requires="wps">
            <w:drawing>
              <wp:anchor distT="0" distB="0" distL="114300" distR="114300" simplePos="0" relativeHeight="251660322" behindDoc="0" locked="0" layoutInCell="1" allowOverlap="1" wp14:anchorId="2AB20407" wp14:editId="7EB24FC2">
                <wp:simplePos x="0" y="0"/>
                <wp:positionH relativeFrom="margin">
                  <wp:posOffset>9525</wp:posOffset>
                </wp:positionH>
                <wp:positionV relativeFrom="paragraph">
                  <wp:posOffset>1200150</wp:posOffset>
                </wp:positionV>
                <wp:extent cx="5705475" cy="216000"/>
                <wp:effectExtent l="0" t="0" r="9525" b="0"/>
                <wp:wrapTopAndBottom/>
                <wp:docPr id="1103853046" name="Rectangle 1103853046"/>
                <wp:cNvGraphicFramePr/>
                <a:graphic xmlns:a="http://schemas.openxmlformats.org/drawingml/2006/main">
                  <a:graphicData uri="http://schemas.microsoft.com/office/word/2010/wordprocessingShape">
                    <wps:wsp>
                      <wps:cNvSpPr/>
                      <wps:spPr>
                        <a:xfrm>
                          <a:off x="0" y="0"/>
                          <a:ext cx="5705475" cy="2160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5816C1" w14:textId="77777777" w:rsidR="00B402CB" w:rsidRDefault="00B402CB" w:rsidP="00087BB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20407" id="Rectangle 1103853046" o:spid="_x0000_s1042" style="position:absolute;margin-left:.75pt;margin-top:94.5pt;width:449.25pt;height:17pt;z-index:2516603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" fillcolor="#5b9bd5 [3208]" stroked="f" strokeweight="1pt">
                <v:textbox>
                  <w:txbxContent>
                    <w:p w14:paraId="7D5816C1" w14:textId="77777777" w:rsidR="00B402CB" w:rsidRDefault="00B402CB" w:rsidP="00087BBB"/>
                  </w:txbxContent>
                </v:textbox>
                <w10:wrap type="topAndBottom" anchorx="margin"/>
              </v:rect>
            </w:pict>
          </mc:Fallback>
        </mc:AlternateContent>
      </w:r>
      <w:r w:rsidRPr="00105D8A">
        <w:t>Appointments to give</w:t>
      </w:r>
      <w:r>
        <w:t xml:space="preserve"> </w:t>
      </w:r>
      <w:r w:rsidRPr="00105D8A">
        <w:t>opinions pursuant to ss59 and 60</w:t>
      </w:r>
      <w:r>
        <w:t xml:space="preserve"> </w:t>
      </w:r>
      <w:r w:rsidRPr="00105D8A">
        <w:t xml:space="preserve">of the </w:t>
      </w:r>
      <w:proofErr w:type="gramStart"/>
      <w:r w:rsidRPr="00105D8A">
        <w:t>Act</w:t>
      </w:r>
      <w:proofErr w:type="gramEnd"/>
    </w:p>
    <w:p w14:paraId="72CE564D" w14:textId="77777777" w:rsidR="00087BBB" w:rsidRPr="00320ED4" w:rsidRDefault="00087BBB" w:rsidP="00320ED4">
      <w:pPr>
        <w:autoSpaceDE w:val="0"/>
        <w:autoSpaceDN w:val="0"/>
        <w:adjustRightInd w:val="0"/>
        <w:spacing w:after="0" w:line="240" w:lineRule="auto"/>
        <w:rPr>
          <w:rFonts w:ascii="Cambria" w:hAnsi="Cambria" w:cs="Garamond"/>
          <w:color w:val="000000"/>
          <w:sz w:val="24"/>
          <w:szCs w:val="24"/>
        </w:rPr>
      </w:pPr>
    </w:p>
    <w:p w14:paraId="70D1B67D" w14:textId="77777777" w:rsidR="00087BBB" w:rsidRPr="00885792" w:rsidRDefault="00087BBB" w:rsidP="00087BBB">
      <w:pPr>
        <w:rPr>
          <w:rFonts w:ascii="Cambria" w:hAnsi="Cambria"/>
          <w:sz w:val="24"/>
          <w:szCs w:val="24"/>
        </w:rPr>
      </w:pPr>
      <w:r w:rsidRPr="00885792">
        <w:rPr>
          <w:rFonts w:ascii="Cambria" w:hAnsi="Cambria"/>
          <w:sz w:val="24"/>
          <w:szCs w:val="24"/>
        </w:rPr>
        <w:t>The Tribunal is required to consider applications for the appointment of psychiatrists</w:t>
      </w:r>
      <w:r>
        <w:rPr>
          <w:rFonts w:ascii="Cambria" w:hAnsi="Cambria"/>
          <w:sz w:val="24"/>
          <w:szCs w:val="24"/>
        </w:rPr>
        <w:t xml:space="preserve"> to </w:t>
      </w:r>
      <w:r w:rsidRPr="00885792">
        <w:rPr>
          <w:rFonts w:ascii="Cambria" w:hAnsi="Cambria"/>
          <w:sz w:val="24"/>
          <w:szCs w:val="24"/>
        </w:rPr>
        <w:t>assess:</w:t>
      </w:r>
    </w:p>
    <w:p w14:paraId="3852D69E" w14:textId="77777777" w:rsidR="00087BBB" w:rsidRPr="00885792" w:rsidRDefault="00087BBB" w:rsidP="00087BBB">
      <w:pPr>
        <w:pStyle w:val="Default"/>
        <w:numPr>
          <w:ilvl w:val="0"/>
          <w:numId w:val="20"/>
        </w:numPr>
        <w:jc w:val="both"/>
        <w:rPr>
          <w:rFonts w:ascii="Cambria" w:hAnsi="Cambria"/>
        </w:rPr>
      </w:pPr>
      <w:r w:rsidRPr="00885792">
        <w:rPr>
          <w:rFonts w:ascii="Cambria" w:hAnsi="Cambria"/>
        </w:rPr>
        <w:t>whether treatment is in the interests of a patient who does not consent to that treatment, pursuant to s59 of the Act.</w:t>
      </w:r>
    </w:p>
    <w:p w14:paraId="5D0032F4" w14:textId="77777777" w:rsidR="00087BBB" w:rsidRPr="00885792" w:rsidRDefault="00087BBB" w:rsidP="00087BBB">
      <w:pPr>
        <w:pStyle w:val="Default"/>
        <w:ind w:left="360"/>
        <w:jc w:val="both"/>
        <w:rPr>
          <w:rFonts w:ascii="Cambria" w:hAnsi="Cambria"/>
        </w:rPr>
      </w:pPr>
    </w:p>
    <w:p w14:paraId="6BAFA663" w14:textId="77777777" w:rsidR="00087BBB" w:rsidRPr="00885792" w:rsidRDefault="00087BBB" w:rsidP="00087BBB">
      <w:pPr>
        <w:pStyle w:val="Default"/>
        <w:numPr>
          <w:ilvl w:val="0"/>
          <w:numId w:val="20"/>
        </w:numPr>
        <w:jc w:val="both"/>
        <w:rPr>
          <w:rFonts w:ascii="Cambria" w:hAnsi="Cambria"/>
        </w:rPr>
      </w:pPr>
      <w:r w:rsidRPr="00885792">
        <w:rPr>
          <w:rFonts w:ascii="Cambria" w:hAnsi="Cambria"/>
        </w:rPr>
        <w:t>whether electro-convulsive treatment is in the interests of a patient who does not consent to that treatment, pursuant to s60 of the Act; and</w:t>
      </w:r>
    </w:p>
    <w:p w14:paraId="4C8F0572" w14:textId="77777777" w:rsidR="00087BBB" w:rsidRPr="00885792" w:rsidRDefault="00087BBB" w:rsidP="00087BBB">
      <w:pPr>
        <w:pStyle w:val="Default"/>
        <w:ind w:left="360"/>
        <w:jc w:val="both"/>
        <w:rPr>
          <w:rFonts w:ascii="Cambria" w:hAnsi="Cambria"/>
        </w:rPr>
      </w:pPr>
    </w:p>
    <w:p w14:paraId="25D0CC65" w14:textId="77777777" w:rsidR="00087BBB" w:rsidRPr="00885792" w:rsidRDefault="00087BBB" w:rsidP="00087BBB">
      <w:pPr>
        <w:pStyle w:val="Default"/>
        <w:numPr>
          <w:ilvl w:val="0"/>
          <w:numId w:val="20"/>
        </w:numPr>
        <w:jc w:val="both"/>
        <w:rPr>
          <w:rFonts w:ascii="Cambria" w:hAnsi="Cambria"/>
        </w:rPr>
      </w:pPr>
      <w:r w:rsidRPr="00885792">
        <w:rPr>
          <w:rFonts w:ascii="Cambria" w:hAnsi="Cambria"/>
        </w:rPr>
        <w:t xml:space="preserve">whether brain surgery is appropriate, if the Tribunal is first satisfied that the patient has given free and informed consent to surgery, pursuant to s61 of the </w:t>
      </w:r>
      <w:r>
        <w:rPr>
          <w:rFonts w:ascii="Cambria" w:hAnsi="Cambria"/>
        </w:rPr>
        <w:t xml:space="preserve">   </w:t>
      </w:r>
      <w:r w:rsidRPr="00885792">
        <w:rPr>
          <w:rFonts w:ascii="Cambria" w:hAnsi="Cambria"/>
        </w:rPr>
        <w:t xml:space="preserve">Act. * </w:t>
      </w:r>
    </w:p>
    <w:p w14:paraId="563DFA55" w14:textId="77777777" w:rsidR="00087BBB" w:rsidRPr="00EB7EF8" w:rsidRDefault="00087BBB" w:rsidP="00087BBB">
      <w:pPr>
        <w:pStyle w:val="Default"/>
        <w:jc w:val="both"/>
        <w:rPr>
          <w:rFonts w:ascii="Cambria" w:hAnsi="Cambria"/>
          <w:highlight w:val="yellow"/>
        </w:rPr>
      </w:pPr>
    </w:p>
    <w:p w14:paraId="22B97F33" w14:textId="77777777" w:rsidR="00087BBB" w:rsidRPr="00984077" w:rsidRDefault="00087BBB" w:rsidP="00087BBB">
      <w:pPr>
        <w:rPr>
          <w:rFonts w:ascii="Cambria" w:hAnsi="Cambria"/>
          <w:sz w:val="24"/>
          <w:szCs w:val="24"/>
        </w:rPr>
      </w:pPr>
      <w:r w:rsidRPr="00547B94">
        <w:rPr>
          <w:rFonts w:ascii="Cambria" w:hAnsi="Cambria"/>
          <w:sz w:val="24"/>
          <w:szCs w:val="24"/>
        </w:rPr>
        <w:t xml:space="preserve">In this reporting period, </w:t>
      </w:r>
      <w:r>
        <w:rPr>
          <w:rFonts w:ascii="Cambria" w:hAnsi="Cambria"/>
          <w:sz w:val="24"/>
          <w:szCs w:val="24"/>
        </w:rPr>
        <w:t>11</w:t>
      </w:r>
      <w:r w:rsidRPr="00547B94">
        <w:rPr>
          <w:rFonts w:ascii="Cambria" w:hAnsi="Cambria"/>
          <w:sz w:val="24"/>
          <w:szCs w:val="24"/>
        </w:rPr>
        <w:t xml:space="preserve"> psychiatrists were appointed by the Tribunal to give opinions regarding whether the proposed treatment of patients without consent is in their interests. Three </w:t>
      </w:r>
      <w:r>
        <w:rPr>
          <w:rFonts w:ascii="Cambria" w:hAnsi="Cambria"/>
          <w:sz w:val="24"/>
          <w:szCs w:val="24"/>
        </w:rPr>
        <w:t>more</w:t>
      </w:r>
      <w:r w:rsidRPr="00547B94">
        <w:rPr>
          <w:rFonts w:ascii="Cambria" w:hAnsi="Cambria"/>
          <w:sz w:val="24"/>
          <w:szCs w:val="24"/>
        </w:rPr>
        <w:t xml:space="preserve"> applications are under consideration.</w:t>
      </w:r>
      <w:r>
        <w:rPr>
          <w:rFonts w:ascii="Cambria" w:hAnsi="Cambria"/>
          <w:sz w:val="24"/>
          <w:szCs w:val="24"/>
        </w:rPr>
        <w:t xml:space="preserve"> </w:t>
      </w:r>
    </w:p>
    <w:p w14:paraId="415185B8" w14:textId="77777777" w:rsidR="00087BBB" w:rsidRDefault="00087BBB" w:rsidP="00087BBB">
      <w:pPr>
        <w:rPr>
          <w:rFonts w:ascii="Cambria" w:hAnsi="Cambria"/>
          <w:sz w:val="24"/>
          <w:szCs w:val="24"/>
        </w:rPr>
      </w:pPr>
      <w:r w:rsidRPr="00984077">
        <w:rPr>
          <w:rFonts w:ascii="Cambria" w:hAnsi="Cambria"/>
          <w:sz w:val="24"/>
          <w:szCs w:val="24"/>
        </w:rPr>
        <w:t>* The Tribunal is not aware of this provision having been used before.  No applications were received to give opinions regarding whether brain surgery is appropriate.</w:t>
      </w:r>
    </w:p>
    <w:p w14:paraId="16B87C1E" w14:textId="77777777" w:rsidR="0057470B" w:rsidRDefault="0057470B" w:rsidP="00087BBB">
      <w:pPr>
        <w:rPr>
          <w:rFonts w:ascii="Cambria" w:hAnsi="Cambria"/>
          <w:sz w:val="24"/>
          <w:szCs w:val="24"/>
        </w:rPr>
      </w:pPr>
    </w:p>
    <w:p w14:paraId="6A8734A7" w14:textId="77777777" w:rsidR="0057470B" w:rsidRDefault="0057470B" w:rsidP="00087BBB">
      <w:pPr>
        <w:rPr>
          <w:rFonts w:ascii="Cambria" w:hAnsi="Cambria"/>
          <w:sz w:val="24"/>
          <w:szCs w:val="24"/>
        </w:rPr>
      </w:pPr>
    </w:p>
    <w:p w14:paraId="20E12E90" w14:textId="761BE76E" w:rsidR="00774C46" w:rsidRDefault="009B09AA" w:rsidP="00B216B2">
      <w:pPr>
        <w:pStyle w:val="Header1"/>
        <w:spacing w:after="0"/>
      </w:pPr>
      <w:bookmarkStart w:id="10" w:name="_Toc51087762"/>
      <w:r w:rsidRPr="00720862">
        <w:lastRenderedPageBreak/>
        <w:t xml:space="preserve">Relationship with the </w:t>
      </w:r>
      <w:r w:rsidR="00CD1E36" w:rsidRPr="00720862">
        <w:t xml:space="preserve">Director </w:t>
      </w:r>
    </w:p>
    <w:p w14:paraId="79C3FC83" w14:textId="278A6A63" w:rsidR="009B09AA" w:rsidRPr="00720862" w:rsidRDefault="0057470B" w:rsidP="00B216B2">
      <w:pPr>
        <w:pStyle w:val="Header1"/>
        <w:spacing w:after="0"/>
      </w:pPr>
      <w:r w:rsidRPr="00720862">
        <w:rPr>
          <w:noProof/>
          <w:color w:val="5B9BD5" w:themeColor="accent5"/>
          <w:sz w:val="72"/>
          <w:szCs w:val="72"/>
          <w:lang w:eastAsia="en-NZ"/>
        </w:rPr>
        <mc:AlternateContent>
          <mc:Choice Requires="wps">
            <w:drawing>
              <wp:anchor distT="0" distB="0" distL="114300" distR="114300" simplePos="0" relativeHeight="251658252" behindDoc="1" locked="0" layoutInCell="1" allowOverlap="1" wp14:anchorId="45B9DC2B" wp14:editId="05B80276">
                <wp:simplePos x="0" y="0"/>
                <wp:positionH relativeFrom="margin">
                  <wp:posOffset>19050</wp:posOffset>
                </wp:positionH>
                <wp:positionV relativeFrom="paragraph">
                  <wp:posOffset>1122680</wp:posOffset>
                </wp:positionV>
                <wp:extent cx="5019675" cy="216000"/>
                <wp:effectExtent l="0" t="0" r="9525" b="0"/>
                <wp:wrapTopAndBottom/>
                <wp:docPr id="41" name="Rectangle 41"/>
                <wp:cNvGraphicFramePr/>
                <a:graphic xmlns:a="http://schemas.openxmlformats.org/drawingml/2006/main">
                  <a:graphicData uri="http://schemas.microsoft.com/office/word/2010/wordprocessingShape">
                    <wps:wsp>
                      <wps:cNvSpPr/>
                      <wps:spPr>
                        <a:xfrm>
                          <a:off x="0" y="0"/>
                          <a:ext cx="5019675" cy="2160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6EDB4A" w14:textId="77777777" w:rsidR="00B402CB" w:rsidRDefault="00B402CB" w:rsidP="00BA047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9DC2B" id="Rectangle 41" o:spid="_x0000_s1043" style="position:absolute;margin-left:1.5pt;margin-top:88.4pt;width:395.25pt;height:17pt;z-index:-2516582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" fillcolor="#5b9bd5 [3208]" stroked="f" strokeweight="1pt">
                <v:textbox>
                  <w:txbxContent>
                    <w:p w14:paraId="276EDB4A" w14:textId="77777777" w:rsidR="00B402CB" w:rsidRDefault="00B402CB" w:rsidP="00BA0474"/>
                  </w:txbxContent>
                </v:textbox>
                <w10:wrap type="topAndBottom" anchorx="margin"/>
              </v:rect>
            </w:pict>
          </mc:Fallback>
        </mc:AlternateContent>
      </w:r>
      <w:r w:rsidR="00774C46" w:rsidRPr="00720862">
        <w:t>O</w:t>
      </w:r>
      <w:r w:rsidR="00CD1E36" w:rsidRPr="00720862">
        <w:t>f</w:t>
      </w:r>
      <w:r w:rsidR="00774C46">
        <w:t xml:space="preserve"> </w:t>
      </w:r>
      <w:r w:rsidR="00CD1E36" w:rsidRPr="00720862">
        <w:t xml:space="preserve">Mental Health and </w:t>
      </w:r>
      <w:r w:rsidR="007E2433" w:rsidRPr="007E2433">
        <w:t>Manat</w:t>
      </w:r>
      <w:r w:rsidR="007E2433" w:rsidRPr="007E2433">
        <w:rPr>
          <w:lang w:val="mi-NZ"/>
        </w:rPr>
        <w:t>ū Hauora</w:t>
      </w:r>
      <w:r w:rsidR="00774C46">
        <w:rPr>
          <w:rFonts w:ascii="Calibri" w:hAnsi="Calibri" w:cs="Calibri"/>
        </w:rPr>
        <w:t>|</w:t>
      </w:r>
      <w:r w:rsidR="009B09AA" w:rsidRPr="00720862">
        <w:t>Ministry of Health</w:t>
      </w:r>
      <w:bookmarkEnd w:id="10"/>
      <w:r w:rsidR="00C977D5" w:rsidRPr="00720862">
        <w:t xml:space="preserve"> </w:t>
      </w:r>
    </w:p>
    <w:p w14:paraId="6EBB2240" w14:textId="77777777" w:rsidR="009E739D" w:rsidRPr="00320ED4" w:rsidRDefault="009E739D" w:rsidP="00320ED4">
      <w:pPr>
        <w:autoSpaceDE w:val="0"/>
        <w:autoSpaceDN w:val="0"/>
        <w:adjustRightInd w:val="0"/>
        <w:spacing w:after="0" w:line="240" w:lineRule="auto"/>
        <w:rPr>
          <w:rFonts w:ascii="Cambria" w:hAnsi="Cambria" w:cs="Garamond"/>
          <w:color w:val="000000"/>
          <w:sz w:val="24"/>
          <w:szCs w:val="24"/>
        </w:rPr>
      </w:pPr>
    </w:p>
    <w:p w14:paraId="1C1DEA69" w14:textId="77777777" w:rsidR="00F11282" w:rsidRPr="00C6572D" w:rsidRDefault="00F11282">
      <w:pPr>
        <w:rPr>
          <w:rFonts w:ascii="Cambria" w:hAnsi="Cambria"/>
          <w:sz w:val="24"/>
          <w:szCs w:val="24"/>
        </w:rPr>
      </w:pPr>
      <w:r w:rsidRPr="00C6572D">
        <w:rPr>
          <w:rFonts w:ascii="Cambria" w:hAnsi="Cambria"/>
          <w:sz w:val="24"/>
          <w:szCs w:val="24"/>
        </w:rPr>
        <w:t xml:space="preserve">The Tribunal is an independent statutory body, supported by its own Secretariat. </w:t>
      </w:r>
      <w:r w:rsidR="005E6CEE" w:rsidRPr="00C6572D">
        <w:rPr>
          <w:rFonts w:ascii="Cambria" w:hAnsi="Cambria"/>
          <w:sz w:val="24"/>
          <w:szCs w:val="24"/>
        </w:rPr>
        <w:t xml:space="preserve"> </w:t>
      </w:r>
      <w:r w:rsidRPr="00C6572D">
        <w:rPr>
          <w:rFonts w:ascii="Cambria" w:hAnsi="Cambria"/>
          <w:sz w:val="24"/>
          <w:szCs w:val="24"/>
        </w:rPr>
        <w:t xml:space="preserve">Decisions reflect its independent view. </w:t>
      </w:r>
    </w:p>
    <w:p w14:paraId="42B68D0B" w14:textId="77777777" w:rsidR="00F11282" w:rsidRPr="00C6572D" w:rsidRDefault="00F11282">
      <w:pPr>
        <w:rPr>
          <w:rFonts w:ascii="Cambria" w:hAnsi="Cambria"/>
          <w:sz w:val="24"/>
          <w:szCs w:val="24"/>
        </w:rPr>
      </w:pPr>
      <w:r w:rsidRPr="00C6572D">
        <w:rPr>
          <w:rFonts w:ascii="Cambria" w:hAnsi="Cambria"/>
          <w:sz w:val="24"/>
          <w:szCs w:val="24"/>
        </w:rPr>
        <w:t xml:space="preserve">The Tribunal enjoys a constructive relationship with </w:t>
      </w:r>
      <w:r w:rsidR="00406CE5" w:rsidRPr="00C6572D">
        <w:rPr>
          <w:rFonts w:ascii="Cambria" w:hAnsi="Cambria"/>
          <w:sz w:val="24"/>
          <w:szCs w:val="24"/>
        </w:rPr>
        <w:t xml:space="preserve">the Director of Mental Health, Dr Crawshaw. </w:t>
      </w:r>
      <w:r w:rsidR="005E6CEE" w:rsidRPr="00C6572D">
        <w:rPr>
          <w:rFonts w:ascii="Cambria" w:hAnsi="Cambria"/>
          <w:sz w:val="24"/>
          <w:szCs w:val="24"/>
        </w:rPr>
        <w:t xml:space="preserve"> </w:t>
      </w:r>
      <w:r w:rsidRPr="00C6572D">
        <w:rPr>
          <w:rFonts w:ascii="Cambria" w:hAnsi="Cambria"/>
          <w:sz w:val="24"/>
          <w:szCs w:val="24"/>
        </w:rPr>
        <w:t xml:space="preserve">That relationship involves support </w:t>
      </w:r>
      <w:r w:rsidR="006C5FBA" w:rsidRPr="00C6572D">
        <w:rPr>
          <w:rFonts w:ascii="Cambria" w:hAnsi="Cambria"/>
          <w:sz w:val="24"/>
          <w:szCs w:val="24"/>
        </w:rPr>
        <w:t>for</w:t>
      </w:r>
      <w:r w:rsidRPr="00C6572D">
        <w:rPr>
          <w:rFonts w:ascii="Cambria" w:hAnsi="Cambria"/>
          <w:sz w:val="24"/>
          <w:szCs w:val="24"/>
        </w:rPr>
        <w:t xml:space="preserve"> the work of the Tribunal outside of the context of specific cases and consideration of issues which can adversely impact on the functioning of the Tribunal.</w:t>
      </w:r>
    </w:p>
    <w:p w14:paraId="704DC319" w14:textId="67C08243" w:rsidR="00406CE5" w:rsidRPr="00C6572D" w:rsidRDefault="00406CE5">
      <w:pPr>
        <w:rPr>
          <w:rFonts w:ascii="Cambria" w:hAnsi="Cambria"/>
          <w:sz w:val="24"/>
          <w:szCs w:val="24"/>
        </w:rPr>
      </w:pPr>
      <w:r w:rsidRPr="00C6572D">
        <w:rPr>
          <w:rFonts w:ascii="Cambria" w:hAnsi="Cambria"/>
          <w:sz w:val="24"/>
          <w:szCs w:val="24"/>
        </w:rPr>
        <w:t>Rarely, the Tribunal will invite the Director to be heard on an issue arising in a particular case.</w:t>
      </w:r>
      <w:r w:rsidR="005E6CEE" w:rsidRPr="00C6572D">
        <w:rPr>
          <w:rFonts w:ascii="Cambria" w:hAnsi="Cambria"/>
          <w:sz w:val="24"/>
          <w:szCs w:val="24"/>
        </w:rPr>
        <w:t xml:space="preserve"> </w:t>
      </w:r>
      <w:r w:rsidR="00F953BA">
        <w:rPr>
          <w:rFonts w:ascii="Cambria" w:hAnsi="Cambria"/>
          <w:sz w:val="24"/>
          <w:szCs w:val="24"/>
        </w:rPr>
        <w:t>The Tribunal is grateful for the prompt and thoughtful consideration given by the Director and those in the Directorate when this occurs.</w:t>
      </w:r>
    </w:p>
    <w:p w14:paraId="724289B2" w14:textId="5F5224D9" w:rsidR="00F11282" w:rsidRPr="00C6572D" w:rsidRDefault="00774C46" w:rsidP="00F11282">
      <w:pPr>
        <w:rPr>
          <w:rFonts w:ascii="Cambria" w:hAnsi="Cambria"/>
          <w:sz w:val="24"/>
          <w:szCs w:val="24"/>
        </w:rPr>
      </w:pPr>
      <w:r w:rsidRPr="00774C46">
        <w:rPr>
          <w:rFonts w:ascii="Cambria" w:hAnsi="Cambria"/>
          <w:sz w:val="24"/>
          <w:szCs w:val="24"/>
        </w:rPr>
        <w:t>Manat</w:t>
      </w:r>
      <w:r w:rsidRPr="00774C46">
        <w:rPr>
          <w:rFonts w:ascii="Cambria" w:hAnsi="Cambria"/>
          <w:sz w:val="24"/>
          <w:szCs w:val="24"/>
          <w:lang w:val="mi-NZ"/>
        </w:rPr>
        <w:t>ū Hauora</w:t>
      </w:r>
      <w:r>
        <w:rPr>
          <w:rFonts w:ascii="Cambria" w:hAnsi="Cambria"/>
          <w:sz w:val="24"/>
          <w:szCs w:val="24"/>
          <w:lang w:val="mi-NZ"/>
        </w:rPr>
        <w:t xml:space="preserve"> </w:t>
      </w:r>
      <w:r w:rsidRPr="00774C46">
        <w:rPr>
          <w:rFonts w:ascii="Cambria" w:hAnsi="Cambria"/>
          <w:sz w:val="24"/>
          <w:szCs w:val="24"/>
        </w:rPr>
        <w:t>|</w:t>
      </w:r>
      <w:r>
        <w:rPr>
          <w:rFonts w:ascii="Cambria" w:hAnsi="Cambria"/>
          <w:sz w:val="24"/>
          <w:szCs w:val="24"/>
        </w:rPr>
        <w:t xml:space="preserve"> </w:t>
      </w:r>
      <w:r w:rsidR="00F11282" w:rsidRPr="00C6572D">
        <w:rPr>
          <w:rFonts w:ascii="Cambria" w:hAnsi="Cambria"/>
          <w:sz w:val="24"/>
          <w:szCs w:val="24"/>
        </w:rPr>
        <w:t>Ministry of Health administers the Act.</w:t>
      </w:r>
      <w:r w:rsidR="00DB7EE5" w:rsidRPr="00C6572D">
        <w:rPr>
          <w:rFonts w:ascii="Cambria" w:hAnsi="Cambria"/>
          <w:sz w:val="24"/>
          <w:szCs w:val="24"/>
        </w:rPr>
        <w:t xml:space="preserve"> </w:t>
      </w:r>
      <w:r w:rsidR="00F11282" w:rsidRPr="00C6572D">
        <w:rPr>
          <w:rFonts w:ascii="Cambria" w:hAnsi="Cambria"/>
          <w:sz w:val="24"/>
          <w:szCs w:val="24"/>
        </w:rPr>
        <w:t>The Tribunal enjoys a constructive relationship with it</w:t>
      </w:r>
      <w:r w:rsidR="00F953BA">
        <w:rPr>
          <w:rFonts w:ascii="Cambria" w:hAnsi="Cambria"/>
          <w:sz w:val="24"/>
          <w:szCs w:val="24"/>
        </w:rPr>
        <w:t>.</w:t>
      </w:r>
    </w:p>
    <w:p w14:paraId="7DA955FD" w14:textId="77777777" w:rsidR="00512AF5" w:rsidRPr="00720862" w:rsidRDefault="00F11282" w:rsidP="00A81653">
      <w:pPr>
        <w:rPr>
          <w:rFonts w:ascii="Cambria" w:hAnsi="Cambria"/>
          <w:sz w:val="24"/>
          <w:szCs w:val="24"/>
        </w:rPr>
      </w:pPr>
      <w:r w:rsidRPr="00C6572D">
        <w:rPr>
          <w:rFonts w:ascii="Cambria" w:hAnsi="Cambria"/>
          <w:sz w:val="24"/>
          <w:szCs w:val="24"/>
        </w:rPr>
        <w:t>The Tribunal extends its thanks to Dr Crawshaw and the team at the Ministry for their support during the yea</w:t>
      </w:r>
      <w:r w:rsidR="00CD1E36" w:rsidRPr="00C6572D">
        <w:rPr>
          <w:rFonts w:ascii="Cambria" w:hAnsi="Cambria"/>
          <w:sz w:val="24"/>
          <w:szCs w:val="24"/>
        </w:rPr>
        <w:t>r.</w:t>
      </w:r>
      <w:bookmarkStart w:id="11" w:name="_Toc51087763"/>
    </w:p>
    <w:p w14:paraId="6454D381" w14:textId="153D4D33" w:rsidR="00A81653" w:rsidRPr="009716E9" w:rsidRDefault="00A81653" w:rsidP="00A81653">
      <w:pPr>
        <w:rPr>
          <w:highlight w:val="yellow"/>
        </w:rPr>
      </w:pPr>
    </w:p>
    <w:p w14:paraId="2542DACD" w14:textId="6BC769E0" w:rsidR="006855A0" w:rsidRPr="00C51C76" w:rsidRDefault="00D45BC9" w:rsidP="009D576D">
      <w:pPr>
        <w:pStyle w:val="Header1"/>
      </w:pPr>
      <w:r w:rsidRPr="00C51C76">
        <w:rPr>
          <w:noProof/>
          <w:color w:val="5B9BD5" w:themeColor="accent5"/>
          <w:sz w:val="72"/>
          <w:szCs w:val="72"/>
          <w:lang w:eastAsia="en-NZ"/>
        </w:rPr>
        <mc:AlternateContent>
          <mc:Choice Requires="wps">
            <w:drawing>
              <wp:anchor distT="0" distB="0" distL="114300" distR="114300" simplePos="0" relativeHeight="251658259" behindDoc="1" locked="0" layoutInCell="1" allowOverlap="1" wp14:anchorId="6937B48E" wp14:editId="1E63728B">
                <wp:simplePos x="0" y="0"/>
                <wp:positionH relativeFrom="margin">
                  <wp:posOffset>0</wp:posOffset>
                </wp:positionH>
                <wp:positionV relativeFrom="paragraph">
                  <wp:posOffset>563880</wp:posOffset>
                </wp:positionV>
                <wp:extent cx="1847850" cy="216000"/>
                <wp:effectExtent l="0" t="0" r="0" b="0"/>
                <wp:wrapTopAndBottom/>
                <wp:docPr id="42" name="Rectangle 42"/>
                <wp:cNvGraphicFramePr/>
                <a:graphic xmlns:a="http://schemas.openxmlformats.org/drawingml/2006/main">
                  <a:graphicData uri="http://schemas.microsoft.com/office/word/2010/wordprocessingShape">
                    <wps:wsp>
                      <wps:cNvSpPr/>
                      <wps:spPr>
                        <a:xfrm>
                          <a:off x="0" y="0"/>
                          <a:ext cx="1847850" cy="2160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9C02C6" w14:textId="77777777" w:rsidR="00B402CB" w:rsidRDefault="00B402CB" w:rsidP="0037546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37B48E" id="Rectangle 42" o:spid="_x0000_s1044" style="position:absolute;margin-left:0;margin-top:44.4pt;width:145.5pt;height:17pt;z-index:-2516582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" fillcolor="#5b9bd5 [3208]" stroked="f" strokeweight="1pt">
                <v:textbox>
                  <w:txbxContent>
                    <w:p w14:paraId="2E9C02C6" w14:textId="77777777" w:rsidR="00B402CB" w:rsidRDefault="00B402CB" w:rsidP="00375469"/>
                  </w:txbxContent>
                </v:textbox>
                <w10:wrap type="topAndBottom" anchorx="margin"/>
              </v:rect>
            </w:pict>
          </mc:Fallback>
        </mc:AlternateContent>
      </w:r>
      <w:r w:rsidR="00325F87" w:rsidRPr="00C51C76">
        <w:t>Secretariat</w:t>
      </w:r>
      <w:bookmarkEnd w:id="11"/>
    </w:p>
    <w:p w14:paraId="10D0A346" w14:textId="77777777" w:rsidR="00375469" w:rsidRPr="00320ED4" w:rsidRDefault="00375469" w:rsidP="00320ED4">
      <w:pPr>
        <w:autoSpaceDE w:val="0"/>
        <w:autoSpaceDN w:val="0"/>
        <w:adjustRightInd w:val="0"/>
        <w:spacing w:after="0" w:line="240" w:lineRule="auto"/>
        <w:rPr>
          <w:rFonts w:ascii="Cambria" w:hAnsi="Cambria" w:cs="Garamond"/>
          <w:color w:val="000000"/>
          <w:sz w:val="24"/>
          <w:szCs w:val="24"/>
        </w:rPr>
      </w:pPr>
    </w:p>
    <w:p w14:paraId="2F145BC5" w14:textId="77777777" w:rsidR="00F11282" w:rsidRPr="008732E1" w:rsidRDefault="00F11282" w:rsidP="00F11282">
      <w:pPr>
        <w:rPr>
          <w:rFonts w:ascii="Cambria" w:hAnsi="Cambria"/>
          <w:sz w:val="24"/>
          <w:szCs w:val="24"/>
        </w:rPr>
      </w:pPr>
      <w:r w:rsidRPr="008732E1">
        <w:rPr>
          <w:rFonts w:ascii="Cambria" w:hAnsi="Cambria"/>
          <w:sz w:val="24"/>
          <w:szCs w:val="24"/>
        </w:rPr>
        <w:t xml:space="preserve">Public policy firm </w:t>
      </w:r>
      <w:r w:rsidRPr="008732E1">
        <w:rPr>
          <w:rFonts w:ascii="Cambria" w:hAnsi="Cambria"/>
          <w:i/>
          <w:iCs/>
          <w:sz w:val="24"/>
          <w:szCs w:val="24"/>
        </w:rPr>
        <w:t>Allen + Clarke</w:t>
      </w:r>
      <w:r w:rsidRPr="008732E1">
        <w:rPr>
          <w:rFonts w:ascii="Cambria" w:hAnsi="Cambria"/>
          <w:sz w:val="24"/>
          <w:szCs w:val="24"/>
        </w:rPr>
        <w:t xml:space="preserve"> is contracted by the Ministry to be the Tribunal’s </w:t>
      </w:r>
      <w:r w:rsidR="003279FC" w:rsidRPr="008732E1">
        <w:rPr>
          <w:rFonts w:ascii="Cambria" w:hAnsi="Cambria"/>
          <w:sz w:val="24"/>
          <w:szCs w:val="24"/>
        </w:rPr>
        <w:t>Secretariat</w:t>
      </w:r>
      <w:r w:rsidR="006C5FBA" w:rsidRPr="008732E1">
        <w:rPr>
          <w:rFonts w:ascii="Cambria" w:hAnsi="Cambria"/>
          <w:sz w:val="24"/>
          <w:szCs w:val="24"/>
        </w:rPr>
        <w:t xml:space="preserve">. </w:t>
      </w:r>
      <w:r w:rsidR="007B2C78" w:rsidRPr="008732E1">
        <w:rPr>
          <w:rFonts w:ascii="Cambria" w:hAnsi="Cambria"/>
          <w:sz w:val="24"/>
          <w:szCs w:val="24"/>
        </w:rPr>
        <w:t xml:space="preserve"> </w:t>
      </w:r>
      <w:r w:rsidR="006C5FBA" w:rsidRPr="008732E1">
        <w:rPr>
          <w:rFonts w:ascii="Cambria" w:hAnsi="Cambria"/>
          <w:sz w:val="24"/>
          <w:szCs w:val="24"/>
        </w:rPr>
        <w:t xml:space="preserve">It </w:t>
      </w:r>
      <w:r w:rsidRPr="008732E1">
        <w:rPr>
          <w:rFonts w:ascii="Cambria" w:hAnsi="Cambria"/>
          <w:sz w:val="24"/>
          <w:szCs w:val="24"/>
        </w:rPr>
        <w:t xml:space="preserve">commenced </w:t>
      </w:r>
      <w:r w:rsidR="006C5FBA" w:rsidRPr="008732E1">
        <w:rPr>
          <w:rFonts w:ascii="Cambria" w:hAnsi="Cambria"/>
          <w:sz w:val="24"/>
          <w:szCs w:val="24"/>
        </w:rPr>
        <w:t xml:space="preserve">that </w:t>
      </w:r>
      <w:r w:rsidRPr="008732E1">
        <w:rPr>
          <w:rFonts w:ascii="Cambria" w:hAnsi="Cambria"/>
          <w:sz w:val="24"/>
          <w:szCs w:val="24"/>
        </w:rPr>
        <w:t>role in November 2018.</w:t>
      </w:r>
    </w:p>
    <w:p w14:paraId="3B1155E8" w14:textId="77777777" w:rsidR="00F11282" w:rsidRDefault="00F11282" w:rsidP="00F11282">
      <w:pPr>
        <w:rPr>
          <w:rFonts w:ascii="Cambria" w:hAnsi="Cambria"/>
          <w:sz w:val="24"/>
          <w:szCs w:val="24"/>
        </w:rPr>
      </w:pPr>
      <w:r w:rsidRPr="008732E1">
        <w:rPr>
          <w:rFonts w:ascii="Cambria" w:hAnsi="Cambria"/>
          <w:sz w:val="24"/>
          <w:szCs w:val="24"/>
        </w:rPr>
        <w:t xml:space="preserve">It supports the work of the Tribunal, which includes </w:t>
      </w:r>
      <w:r w:rsidRPr="008732E1">
        <w:rPr>
          <w:rFonts w:ascii="Cambria" w:hAnsi="Cambria" w:cs="Arial"/>
          <w:sz w:val="24"/>
          <w:szCs w:val="24"/>
        </w:rPr>
        <w:t xml:space="preserve">managing the flow of information between </w:t>
      </w:r>
      <w:r w:rsidR="00DF3D3C" w:rsidRPr="008732E1">
        <w:rPr>
          <w:rFonts w:ascii="Cambria" w:hAnsi="Cambria" w:cs="Arial"/>
          <w:sz w:val="24"/>
          <w:szCs w:val="24"/>
        </w:rPr>
        <w:t>parties</w:t>
      </w:r>
      <w:r w:rsidRPr="008732E1">
        <w:rPr>
          <w:rFonts w:ascii="Cambria" w:hAnsi="Cambria" w:cs="Arial"/>
          <w:sz w:val="24"/>
          <w:szCs w:val="24"/>
        </w:rPr>
        <w:t xml:space="preserve"> and the Tribunal, organising Tribunal pre-hearings and hearings, supporting the Tribunal to give effect to its statutory requirements under the Act, and </w:t>
      </w:r>
      <w:r w:rsidR="00BF69D9" w:rsidRPr="008732E1">
        <w:rPr>
          <w:rFonts w:ascii="Cambria" w:hAnsi="Cambria" w:cs="Arial"/>
          <w:sz w:val="24"/>
          <w:szCs w:val="24"/>
        </w:rPr>
        <w:t xml:space="preserve">undertaking </w:t>
      </w:r>
      <w:r w:rsidRPr="008732E1">
        <w:rPr>
          <w:rFonts w:ascii="Cambria" w:hAnsi="Cambria" w:cs="Arial"/>
          <w:sz w:val="24"/>
          <w:szCs w:val="24"/>
        </w:rPr>
        <w:t>quarterly reporting to the Ministry</w:t>
      </w:r>
      <w:r w:rsidRPr="008732E1">
        <w:rPr>
          <w:rFonts w:ascii="Cambria" w:hAnsi="Cambria"/>
          <w:sz w:val="24"/>
          <w:szCs w:val="24"/>
        </w:rPr>
        <w:t xml:space="preserve"> on Tribunal activities.</w:t>
      </w:r>
    </w:p>
    <w:p w14:paraId="20ADC249" w14:textId="36AA30D7" w:rsidR="00F953BA" w:rsidRDefault="00F953BA" w:rsidP="00CD1E36">
      <w:pPr>
        <w:rPr>
          <w:rFonts w:ascii="Cambria" w:hAnsi="Cambria"/>
          <w:sz w:val="24"/>
          <w:szCs w:val="24"/>
        </w:rPr>
      </w:pPr>
      <w:r>
        <w:rPr>
          <w:rFonts w:ascii="Cambria" w:hAnsi="Cambria"/>
          <w:sz w:val="24"/>
          <w:szCs w:val="24"/>
        </w:rPr>
        <w:t xml:space="preserve">The work is relentless and requires care. </w:t>
      </w:r>
    </w:p>
    <w:p w14:paraId="45033154" w14:textId="77777777" w:rsidR="00CD1E36" w:rsidRDefault="00F11282" w:rsidP="00CD1E36">
      <w:pPr>
        <w:rPr>
          <w:rFonts w:ascii="Cambria" w:hAnsi="Cambria"/>
          <w:sz w:val="24"/>
          <w:szCs w:val="24"/>
        </w:rPr>
      </w:pPr>
      <w:r w:rsidRPr="008732E1">
        <w:rPr>
          <w:rFonts w:ascii="Cambria" w:hAnsi="Cambria"/>
          <w:sz w:val="24"/>
          <w:szCs w:val="24"/>
        </w:rPr>
        <w:t xml:space="preserve">The Tribunal is grateful for the hard work of </w:t>
      </w:r>
      <w:r w:rsidRPr="008732E1">
        <w:rPr>
          <w:rFonts w:ascii="Cambria" w:hAnsi="Cambria"/>
          <w:i/>
          <w:sz w:val="24"/>
          <w:szCs w:val="24"/>
        </w:rPr>
        <w:t>All</w:t>
      </w:r>
      <w:r w:rsidRPr="008732E1">
        <w:rPr>
          <w:rFonts w:ascii="Cambria" w:hAnsi="Cambria"/>
          <w:i/>
          <w:iCs/>
          <w:sz w:val="24"/>
          <w:szCs w:val="24"/>
        </w:rPr>
        <w:t xml:space="preserve">en + Clarke </w:t>
      </w:r>
      <w:r w:rsidRPr="008732E1">
        <w:rPr>
          <w:rFonts w:ascii="Cambria" w:hAnsi="Cambria"/>
          <w:iCs/>
          <w:sz w:val="24"/>
          <w:szCs w:val="24"/>
        </w:rPr>
        <w:t>and the team of</w:t>
      </w:r>
      <w:r w:rsidRPr="008732E1">
        <w:rPr>
          <w:rFonts w:ascii="Cambria" w:hAnsi="Cambria"/>
          <w:i/>
          <w:iCs/>
          <w:sz w:val="24"/>
          <w:szCs w:val="24"/>
        </w:rPr>
        <w:t xml:space="preserve"> </w:t>
      </w:r>
      <w:r w:rsidR="00E95067" w:rsidRPr="008732E1">
        <w:rPr>
          <w:rFonts w:ascii="Cambria" w:hAnsi="Cambria"/>
          <w:iCs/>
          <w:sz w:val="24"/>
          <w:szCs w:val="24"/>
        </w:rPr>
        <w:t>Mr Liu</w:t>
      </w:r>
      <w:r w:rsidRPr="008732E1">
        <w:rPr>
          <w:rFonts w:ascii="Cambria" w:hAnsi="Cambria"/>
          <w:iCs/>
          <w:sz w:val="24"/>
          <w:szCs w:val="24"/>
        </w:rPr>
        <w:t xml:space="preserve">, Ms </w:t>
      </w:r>
      <w:r w:rsidR="0013583C" w:rsidRPr="008732E1">
        <w:rPr>
          <w:rFonts w:ascii="Cambria" w:hAnsi="Cambria"/>
          <w:iCs/>
          <w:sz w:val="24"/>
          <w:szCs w:val="24"/>
        </w:rPr>
        <w:t>Brown</w:t>
      </w:r>
      <w:r w:rsidRPr="008732E1">
        <w:rPr>
          <w:rFonts w:ascii="Cambria" w:hAnsi="Cambria"/>
          <w:iCs/>
          <w:sz w:val="24"/>
          <w:szCs w:val="24"/>
        </w:rPr>
        <w:t xml:space="preserve">, </w:t>
      </w:r>
      <w:r w:rsidR="003A77D4" w:rsidRPr="008732E1">
        <w:rPr>
          <w:rFonts w:ascii="Cambria" w:hAnsi="Cambria"/>
          <w:iCs/>
          <w:sz w:val="24"/>
          <w:szCs w:val="24"/>
        </w:rPr>
        <w:t xml:space="preserve">Ms </w:t>
      </w:r>
      <w:proofErr w:type="gramStart"/>
      <w:r w:rsidR="003A77D4" w:rsidRPr="008732E1">
        <w:rPr>
          <w:rFonts w:ascii="Cambria" w:hAnsi="Cambria"/>
          <w:iCs/>
          <w:sz w:val="24"/>
          <w:szCs w:val="24"/>
        </w:rPr>
        <w:t>Copeland</w:t>
      </w:r>
      <w:proofErr w:type="gramEnd"/>
      <w:r w:rsidR="003A77D4" w:rsidRPr="008732E1">
        <w:rPr>
          <w:rFonts w:ascii="Cambria" w:hAnsi="Cambria"/>
          <w:iCs/>
          <w:sz w:val="24"/>
          <w:szCs w:val="24"/>
        </w:rPr>
        <w:t xml:space="preserve"> </w:t>
      </w:r>
      <w:r w:rsidRPr="008732E1">
        <w:rPr>
          <w:rFonts w:ascii="Cambria" w:hAnsi="Cambria"/>
          <w:iCs/>
          <w:sz w:val="24"/>
          <w:szCs w:val="24"/>
        </w:rPr>
        <w:t xml:space="preserve">and Ms </w:t>
      </w:r>
      <w:r w:rsidR="0013583C" w:rsidRPr="008732E1">
        <w:rPr>
          <w:rFonts w:ascii="Cambria" w:hAnsi="Cambria"/>
          <w:sz w:val="24"/>
          <w:szCs w:val="24"/>
        </w:rPr>
        <w:t>Reeve</w:t>
      </w:r>
      <w:r w:rsidR="00DC1861" w:rsidRPr="008732E1">
        <w:rPr>
          <w:rFonts w:ascii="Cambria" w:hAnsi="Cambria"/>
          <w:sz w:val="24"/>
          <w:szCs w:val="24"/>
        </w:rPr>
        <w:t>.</w:t>
      </w:r>
    </w:p>
    <w:p w14:paraId="4A7CB785" w14:textId="77777777" w:rsidR="0057470B" w:rsidRPr="0069192C" w:rsidRDefault="0057470B" w:rsidP="00CD1E36">
      <w:pPr>
        <w:rPr>
          <w:rFonts w:ascii="Cambria" w:hAnsi="Cambria"/>
          <w:sz w:val="24"/>
          <w:szCs w:val="24"/>
        </w:rPr>
      </w:pPr>
    </w:p>
    <w:p w14:paraId="26882FF2" w14:textId="77777777" w:rsidR="00C9176C" w:rsidRPr="0069192C" w:rsidRDefault="0053399A" w:rsidP="009D576D">
      <w:pPr>
        <w:pStyle w:val="Header1"/>
        <w:rPr>
          <w:color w:val="5B9BD5" w:themeColor="accent5"/>
        </w:rPr>
      </w:pPr>
      <w:bookmarkStart w:id="12" w:name="_Toc51087764"/>
      <w:r w:rsidRPr="0069192C">
        <w:rPr>
          <w:noProof/>
          <w:color w:val="5B9BD5" w:themeColor="accent5"/>
          <w:sz w:val="72"/>
          <w:szCs w:val="72"/>
          <w:lang w:eastAsia="en-NZ"/>
        </w:rPr>
        <w:lastRenderedPageBreak/>
        <mc:AlternateContent>
          <mc:Choice Requires="wps">
            <w:drawing>
              <wp:anchor distT="0" distB="0" distL="114300" distR="114300" simplePos="0" relativeHeight="251658261" behindDoc="1" locked="0" layoutInCell="1" allowOverlap="1" wp14:anchorId="111D6BDB" wp14:editId="5BDE1FDC">
                <wp:simplePos x="0" y="0"/>
                <wp:positionH relativeFrom="margin">
                  <wp:posOffset>0</wp:posOffset>
                </wp:positionH>
                <wp:positionV relativeFrom="paragraph">
                  <wp:posOffset>600075</wp:posOffset>
                </wp:positionV>
                <wp:extent cx="4429125" cy="216000"/>
                <wp:effectExtent l="0" t="0" r="9525" b="0"/>
                <wp:wrapTopAndBottom/>
                <wp:docPr id="53" name="Rectangle 53"/>
                <wp:cNvGraphicFramePr/>
                <a:graphic xmlns:a="http://schemas.openxmlformats.org/drawingml/2006/main">
                  <a:graphicData uri="http://schemas.microsoft.com/office/word/2010/wordprocessingShape">
                    <wps:wsp>
                      <wps:cNvSpPr/>
                      <wps:spPr>
                        <a:xfrm>
                          <a:off x="0" y="0"/>
                          <a:ext cx="4429125" cy="2160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E21F49" w14:textId="77777777" w:rsidR="00B402CB" w:rsidRDefault="00B402CB" w:rsidP="0037546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D6BDB" id="Rectangle 53" o:spid="_x0000_s1045" style="position:absolute;margin-left:0;margin-top:47.25pt;width:348.75pt;height:17pt;z-index:-2516582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" fillcolor="#5b9bd5 [3208]" stroked="f" strokeweight="1pt">
                <v:textbox>
                  <w:txbxContent>
                    <w:p w14:paraId="0CE21F49" w14:textId="77777777" w:rsidR="00B402CB" w:rsidRDefault="00B402CB" w:rsidP="00375469"/>
                  </w:txbxContent>
                </v:textbox>
                <w10:wrap type="topAndBottom" anchorx="margin"/>
              </v:rect>
            </w:pict>
          </mc:Fallback>
        </mc:AlternateContent>
      </w:r>
      <w:r w:rsidR="00C9176C" w:rsidRPr="0069192C">
        <w:t>Professional Development</w:t>
      </w:r>
      <w:bookmarkEnd w:id="12"/>
      <w:r w:rsidR="00C9176C" w:rsidRPr="0069192C">
        <w:t xml:space="preserve"> </w:t>
      </w:r>
    </w:p>
    <w:p w14:paraId="51A414E1" w14:textId="77777777" w:rsidR="00375469" w:rsidRPr="00320ED4" w:rsidRDefault="00375469" w:rsidP="00320ED4">
      <w:pPr>
        <w:autoSpaceDE w:val="0"/>
        <w:autoSpaceDN w:val="0"/>
        <w:adjustRightInd w:val="0"/>
        <w:spacing w:after="0" w:line="240" w:lineRule="auto"/>
        <w:rPr>
          <w:rFonts w:ascii="Cambria" w:hAnsi="Cambria" w:cs="Garamond"/>
          <w:color w:val="000000"/>
          <w:sz w:val="24"/>
          <w:szCs w:val="24"/>
        </w:rPr>
      </w:pPr>
    </w:p>
    <w:p w14:paraId="1EC1DDE6" w14:textId="6D5C70DF" w:rsidR="00F11282" w:rsidRPr="002E4D29" w:rsidRDefault="00F11282" w:rsidP="00F11282">
      <w:pPr>
        <w:rPr>
          <w:rFonts w:ascii="Cambria" w:hAnsi="Cambria"/>
          <w:bCs/>
          <w:sz w:val="24"/>
          <w:szCs w:val="24"/>
        </w:rPr>
      </w:pPr>
      <w:r w:rsidRPr="002E4D29">
        <w:rPr>
          <w:rFonts w:ascii="Cambria" w:hAnsi="Cambria" w:cs="Garamond"/>
          <w:color w:val="000000"/>
          <w:sz w:val="24"/>
          <w:szCs w:val="24"/>
        </w:rPr>
        <w:t xml:space="preserve">The lawyer and psychiatrist members of the Tribunal are qualified in their respective professions. </w:t>
      </w:r>
      <w:r w:rsidR="005E6CEE" w:rsidRPr="002E4D29">
        <w:rPr>
          <w:rFonts w:ascii="Cambria" w:hAnsi="Cambria" w:cs="Garamond"/>
          <w:color w:val="000000"/>
          <w:sz w:val="24"/>
          <w:szCs w:val="24"/>
        </w:rPr>
        <w:t xml:space="preserve"> </w:t>
      </w:r>
      <w:r w:rsidRPr="002E4D29">
        <w:rPr>
          <w:rFonts w:ascii="Cambria" w:hAnsi="Cambria" w:cs="Garamond"/>
          <w:color w:val="000000"/>
          <w:sz w:val="24"/>
          <w:szCs w:val="24"/>
        </w:rPr>
        <w:t xml:space="preserve">The community members possess a diverse range of skills and experiences. </w:t>
      </w:r>
      <w:r w:rsidRPr="002E4D29">
        <w:rPr>
          <w:rFonts w:ascii="Cambria" w:hAnsi="Cambria"/>
          <w:bCs/>
          <w:sz w:val="24"/>
          <w:szCs w:val="24"/>
        </w:rPr>
        <w:t xml:space="preserve">All members have considerable experience in their respective areas of expertise prior to appointment. </w:t>
      </w:r>
    </w:p>
    <w:p w14:paraId="0E6A7216" w14:textId="0E630543" w:rsidR="00B80FEA" w:rsidRDefault="00F11282" w:rsidP="00B80FEA">
      <w:pPr>
        <w:spacing w:after="0"/>
        <w:rPr>
          <w:rFonts w:ascii="Cambria" w:hAnsi="Cambria"/>
          <w:bCs/>
          <w:sz w:val="24"/>
          <w:szCs w:val="24"/>
        </w:rPr>
      </w:pPr>
      <w:r w:rsidRPr="002E4D29">
        <w:rPr>
          <w:rFonts w:ascii="Cambria" w:hAnsi="Cambria"/>
          <w:bCs/>
          <w:sz w:val="24"/>
          <w:szCs w:val="24"/>
        </w:rPr>
        <w:t>Member</w:t>
      </w:r>
      <w:r w:rsidR="00DF3D3C" w:rsidRPr="002E4D29">
        <w:rPr>
          <w:rFonts w:ascii="Cambria" w:hAnsi="Cambria"/>
          <w:bCs/>
          <w:sz w:val="24"/>
          <w:szCs w:val="24"/>
        </w:rPr>
        <w:t>s</w:t>
      </w:r>
      <w:r w:rsidRPr="002E4D29">
        <w:rPr>
          <w:rFonts w:ascii="Cambria" w:hAnsi="Cambria"/>
          <w:bCs/>
          <w:sz w:val="24"/>
          <w:szCs w:val="24"/>
        </w:rPr>
        <w:t xml:space="preserve"> maintain their own professional development</w:t>
      </w:r>
      <w:r w:rsidR="006C5FBA" w:rsidRPr="002E4D29">
        <w:rPr>
          <w:rFonts w:ascii="Cambria" w:hAnsi="Cambria"/>
          <w:bCs/>
          <w:sz w:val="24"/>
          <w:szCs w:val="24"/>
        </w:rPr>
        <w:t xml:space="preserve">. The Tribunal </w:t>
      </w:r>
      <w:r w:rsidR="00F953BA">
        <w:rPr>
          <w:rFonts w:ascii="Cambria" w:hAnsi="Cambria"/>
          <w:bCs/>
          <w:sz w:val="24"/>
          <w:szCs w:val="24"/>
        </w:rPr>
        <w:t>hold</w:t>
      </w:r>
      <w:r w:rsidR="00B80FEA">
        <w:rPr>
          <w:rFonts w:ascii="Cambria" w:hAnsi="Cambria"/>
          <w:bCs/>
          <w:sz w:val="24"/>
          <w:szCs w:val="24"/>
        </w:rPr>
        <w:t>s</w:t>
      </w:r>
      <w:r w:rsidR="00F953BA">
        <w:rPr>
          <w:rFonts w:ascii="Cambria" w:hAnsi="Cambria"/>
          <w:bCs/>
          <w:sz w:val="24"/>
          <w:szCs w:val="24"/>
        </w:rPr>
        <w:t xml:space="preserve"> an annual plenary, the most recent being in </w:t>
      </w:r>
      <w:r w:rsidR="00592BB8" w:rsidRPr="002D4E75">
        <w:rPr>
          <w:rFonts w:ascii="Cambria" w:hAnsi="Cambria"/>
          <w:bCs/>
          <w:sz w:val="24"/>
          <w:szCs w:val="24"/>
        </w:rPr>
        <w:t>December 2022</w:t>
      </w:r>
      <w:r w:rsidR="00F953BA">
        <w:rPr>
          <w:rFonts w:ascii="Cambria" w:hAnsi="Cambria"/>
          <w:bCs/>
          <w:sz w:val="24"/>
          <w:szCs w:val="24"/>
        </w:rPr>
        <w:t xml:space="preserve">. This was an opportunity to welcome new members in person, following the relaxation of </w:t>
      </w:r>
      <w:r w:rsidR="00A22450" w:rsidRPr="002D4E75">
        <w:rPr>
          <w:rFonts w:ascii="Cambria" w:hAnsi="Cambria"/>
          <w:bCs/>
          <w:sz w:val="24"/>
          <w:szCs w:val="24"/>
        </w:rPr>
        <w:t xml:space="preserve">Covid-19 </w:t>
      </w:r>
      <w:r w:rsidR="00774C46">
        <w:rPr>
          <w:rFonts w:ascii="Cambria" w:hAnsi="Cambria"/>
          <w:bCs/>
          <w:sz w:val="24"/>
          <w:szCs w:val="24"/>
        </w:rPr>
        <w:t>restrictions</w:t>
      </w:r>
      <w:r w:rsidR="00F953BA">
        <w:rPr>
          <w:rFonts w:ascii="Cambria" w:hAnsi="Cambria"/>
          <w:bCs/>
          <w:sz w:val="24"/>
          <w:szCs w:val="24"/>
        </w:rPr>
        <w:t>,</w:t>
      </w:r>
      <w:r w:rsidR="00B80FEA">
        <w:rPr>
          <w:rFonts w:ascii="Cambria" w:hAnsi="Cambria"/>
          <w:bCs/>
          <w:sz w:val="24"/>
          <w:szCs w:val="24"/>
        </w:rPr>
        <w:t xml:space="preserve"> as well as the usual discussion of topical issues. </w:t>
      </w:r>
    </w:p>
    <w:p w14:paraId="24A76BF1" w14:textId="77777777" w:rsidR="00B80FEA" w:rsidRDefault="00B80FEA" w:rsidP="00B80FEA">
      <w:pPr>
        <w:spacing w:after="0"/>
        <w:rPr>
          <w:rFonts w:ascii="Cambria" w:hAnsi="Cambria"/>
          <w:bCs/>
          <w:sz w:val="24"/>
          <w:szCs w:val="24"/>
        </w:rPr>
      </w:pPr>
    </w:p>
    <w:p w14:paraId="529661A2" w14:textId="77777777" w:rsidR="00C9176C" w:rsidRPr="0069192C" w:rsidRDefault="0053399A" w:rsidP="009D576D">
      <w:pPr>
        <w:pStyle w:val="Header1"/>
      </w:pPr>
      <w:bookmarkStart w:id="13" w:name="_Toc51087765"/>
      <w:r w:rsidRPr="0069192C">
        <w:rPr>
          <w:noProof/>
          <w:color w:val="5B9BD5" w:themeColor="accent5"/>
          <w:sz w:val="72"/>
          <w:szCs w:val="72"/>
          <w:lang w:eastAsia="en-NZ"/>
        </w:rPr>
        <mc:AlternateContent>
          <mc:Choice Requires="wps">
            <w:drawing>
              <wp:anchor distT="0" distB="0" distL="114300" distR="114300" simplePos="0" relativeHeight="251658260" behindDoc="1" locked="0" layoutInCell="1" allowOverlap="1" wp14:anchorId="3D501232" wp14:editId="3CB6828B">
                <wp:simplePos x="0" y="0"/>
                <wp:positionH relativeFrom="margin">
                  <wp:posOffset>0</wp:posOffset>
                </wp:positionH>
                <wp:positionV relativeFrom="paragraph">
                  <wp:posOffset>530860</wp:posOffset>
                </wp:positionV>
                <wp:extent cx="1409700" cy="215900"/>
                <wp:effectExtent l="0" t="0" r="0" b="0"/>
                <wp:wrapTopAndBottom/>
                <wp:docPr id="44" name="Rectangle 44"/>
                <wp:cNvGraphicFramePr/>
                <a:graphic xmlns:a="http://schemas.openxmlformats.org/drawingml/2006/main">
                  <a:graphicData uri="http://schemas.microsoft.com/office/word/2010/wordprocessingShape">
                    <wps:wsp>
                      <wps:cNvSpPr/>
                      <wps:spPr>
                        <a:xfrm>
                          <a:off x="0" y="0"/>
                          <a:ext cx="1409700" cy="2159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6E2A8B" w14:textId="77777777" w:rsidR="00B402CB" w:rsidRDefault="00B402CB" w:rsidP="0037546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01232" id="Rectangle 44" o:spid="_x0000_s1046" style="position:absolute;margin-left:0;margin-top:41.8pt;width:111pt;height:17pt;z-index:-2516582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" fillcolor="#5b9bd5 [3208]" stroked="f" strokeweight="1pt">
                <v:textbox>
                  <w:txbxContent>
                    <w:p w14:paraId="256E2A8B" w14:textId="77777777" w:rsidR="00B402CB" w:rsidRDefault="00B402CB" w:rsidP="00375469"/>
                  </w:txbxContent>
                </v:textbox>
                <w10:wrap type="topAndBottom" anchorx="margin"/>
              </v:rect>
            </w:pict>
          </mc:Fallback>
        </mc:AlternateContent>
      </w:r>
      <w:r w:rsidR="00C9176C" w:rsidRPr="0069192C">
        <w:t>Website</w:t>
      </w:r>
      <w:bookmarkEnd w:id="13"/>
      <w:r w:rsidR="00C9176C" w:rsidRPr="0069192C">
        <w:t xml:space="preserve"> </w:t>
      </w:r>
    </w:p>
    <w:p w14:paraId="6E2C74EA" w14:textId="77777777" w:rsidR="00375469" w:rsidRPr="0069192C" w:rsidRDefault="00375469" w:rsidP="007B529D">
      <w:pPr>
        <w:autoSpaceDE w:val="0"/>
        <w:autoSpaceDN w:val="0"/>
        <w:adjustRightInd w:val="0"/>
        <w:spacing w:after="0" w:line="240" w:lineRule="auto"/>
        <w:rPr>
          <w:rFonts w:ascii="Cambria" w:hAnsi="Cambria" w:cs="Garamond"/>
          <w:color w:val="000000"/>
          <w:sz w:val="24"/>
          <w:szCs w:val="24"/>
        </w:rPr>
      </w:pPr>
    </w:p>
    <w:p w14:paraId="3A8E38E2" w14:textId="77777777" w:rsidR="001D65F4" w:rsidRPr="002E4D29" w:rsidRDefault="007B529D" w:rsidP="007B529D">
      <w:pPr>
        <w:autoSpaceDE w:val="0"/>
        <w:autoSpaceDN w:val="0"/>
        <w:adjustRightInd w:val="0"/>
        <w:spacing w:after="0" w:line="240" w:lineRule="auto"/>
        <w:rPr>
          <w:rFonts w:ascii="Cambria" w:hAnsi="Cambria" w:cs="Garamond"/>
          <w:color w:val="000000"/>
          <w:sz w:val="24"/>
          <w:szCs w:val="24"/>
        </w:rPr>
      </w:pPr>
      <w:r w:rsidRPr="002E4D29">
        <w:rPr>
          <w:rFonts w:ascii="Cambria" w:hAnsi="Cambria" w:cs="Garamond"/>
          <w:color w:val="000000"/>
          <w:sz w:val="24"/>
          <w:szCs w:val="24"/>
        </w:rPr>
        <w:t xml:space="preserve">The Tribunal has a website, within the Ministry’s website: </w:t>
      </w:r>
    </w:p>
    <w:p w14:paraId="7D2903F3" w14:textId="77777777" w:rsidR="007B529D" w:rsidRPr="002E4D29" w:rsidRDefault="002E0901" w:rsidP="007B529D">
      <w:pPr>
        <w:autoSpaceDE w:val="0"/>
        <w:autoSpaceDN w:val="0"/>
        <w:adjustRightInd w:val="0"/>
        <w:spacing w:after="0" w:line="240" w:lineRule="auto"/>
        <w:rPr>
          <w:rFonts w:ascii="Cambria" w:hAnsi="Cambria" w:cs="Garamond"/>
          <w:color w:val="000000"/>
          <w:sz w:val="24"/>
          <w:szCs w:val="24"/>
        </w:rPr>
      </w:pPr>
      <w:hyperlink r:id="rId23" w:history="1">
        <w:r w:rsidR="001D65F4" w:rsidRPr="002E4D29">
          <w:rPr>
            <w:rStyle w:val="Hyperlink"/>
            <w:rFonts w:ascii="Cambria" w:hAnsi="Cambria" w:cs="Garamond"/>
            <w:sz w:val="24"/>
            <w:szCs w:val="24"/>
          </w:rPr>
          <w:t>http://www.health.govt.nz/new-zealand-health-system/key-health-sector-organisations-and-people/mental-health-review-tribunal</w:t>
        </w:r>
      </w:hyperlink>
      <w:r w:rsidR="007B529D" w:rsidRPr="002E4D29">
        <w:rPr>
          <w:rFonts w:ascii="Cambria" w:hAnsi="Cambria" w:cs="Garamond"/>
          <w:color w:val="000000"/>
          <w:sz w:val="24"/>
          <w:szCs w:val="24"/>
        </w:rPr>
        <w:t>.</w:t>
      </w:r>
    </w:p>
    <w:p w14:paraId="298976EB" w14:textId="77777777" w:rsidR="007B529D" w:rsidRPr="002E4D29" w:rsidRDefault="007B529D" w:rsidP="007B529D">
      <w:pPr>
        <w:autoSpaceDE w:val="0"/>
        <w:autoSpaceDN w:val="0"/>
        <w:adjustRightInd w:val="0"/>
        <w:spacing w:after="0" w:line="240" w:lineRule="auto"/>
        <w:rPr>
          <w:rFonts w:ascii="Cambria" w:hAnsi="Cambria" w:cs="Garamond"/>
          <w:color w:val="000000"/>
          <w:sz w:val="24"/>
          <w:szCs w:val="24"/>
        </w:rPr>
      </w:pPr>
    </w:p>
    <w:p w14:paraId="19A3CFBE" w14:textId="77777777" w:rsidR="00F11282" w:rsidRDefault="007B529D" w:rsidP="007B529D">
      <w:pPr>
        <w:rPr>
          <w:rFonts w:ascii="Cambria" w:hAnsi="Cambria" w:cs="Garamond"/>
          <w:color w:val="000000"/>
          <w:sz w:val="24"/>
          <w:szCs w:val="24"/>
        </w:rPr>
      </w:pPr>
      <w:r w:rsidRPr="002E4D29">
        <w:rPr>
          <w:rFonts w:ascii="Cambria" w:hAnsi="Cambria" w:cs="Garamond"/>
          <w:color w:val="000000"/>
          <w:sz w:val="24"/>
          <w:szCs w:val="24"/>
        </w:rPr>
        <w:t>The website contains relevant information, including Policy and Practice notes and Guidelines.</w:t>
      </w:r>
      <w:r w:rsidRPr="0069192C">
        <w:rPr>
          <w:rFonts w:ascii="Cambria" w:hAnsi="Cambria" w:cs="Garamond"/>
          <w:color w:val="000000"/>
          <w:sz w:val="24"/>
          <w:szCs w:val="24"/>
        </w:rPr>
        <w:t xml:space="preserve"> </w:t>
      </w:r>
    </w:p>
    <w:p w14:paraId="3C65729B" w14:textId="77777777" w:rsidR="00B1228D" w:rsidRDefault="00B1228D">
      <w:pPr>
        <w:jc w:val="left"/>
        <w:rPr>
          <w:rFonts w:ascii="Cambria" w:hAnsi="Cambria" w:cs="Garamond"/>
          <w:color w:val="000000"/>
          <w:sz w:val="24"/>
          <w:szCs w:val="24"/>
        </w:rPr>
      </w:pPr>
      <w:r>
        <w:rPr>
          <w:rFonts w:ascii="Cambria" w:hAnsi="Cambria" w:cs="Garamond"/>
          <w:color w:val="000000"/>
          <w:sz w:val="24"/>
          <w:szCs w:val="24"/>
        </w:rPr>
        <w:br w:type="page"/>
      </w:r>
    </w:p>
    <w:p w14:paraId="1AEA8232" w14:textId="77777777" w:rsidR="00C9176C" w:rsidRPr="003A77D4" w:rsidRDefault="00E133BE" w:rsidP="009D576D">
      <w:pPr>
        <w:pStyle w:val="Header1"/>
      </w:pPr>
      <w:bookmarkStart w:id="14" w:name="_Toc51087766"/>
      <w:r w:rsidRPr="003A77D4">
        <w:rPr>
          <w:noProof/>
          <w:color w:val="5B9BD5" w:themeColor="accent5"/>
          <w:sz w:val="72"/>
          <w:szCs w:val="72"/>
          <w:lang w:eastAsia="en-NZ"/>
        </w:rPr>
        <w:lastRenderedPageBreak/>
        <mc:AlternateContent>
          <mc:Choice Requires="wps">
            <w:drawing>
              <wp:anchor distT="0" distB="0" distL="114300" distR="114300" simplePos="0" relativeHeight="251658256" behindDoc="0" locked="0" layoutInCell="1" allowOverlap="1" wp14:anchorId="24A09DEF" wp14:editId="71104E00">
                <wp:simplePos x="0" y="0"/>
                <wp:positionH relativeFrom="margin">
                  <wp:posOffset>0</wp:posOffset>
                </wp:positionH>
                <wp:positionV relativeFrom="paragraph">
                  <wp:posOffset>609600</wp:posOffset>
                </wp:positionV>
                <wp:extent cx="4448175" cy="216000"/>
                <wp:effectExtent l="0" t="0" r="9525" b="0"/>
                <wp:wrapTopAndBottom/>
                <wp:docPr id="28" name="Rectangle 28"/>
                <wp:cNvGraphicFramePr/>
                <a:graphic xmlns:a="http://schemas.openxmlformats.org/drawingml/2006/main">
                  <a:graphicData uri="http://schemas.microsoft.com/office/word/2010/wordprocessingShape">
                    <wps:wsp>
                      <wps:cNvSpPr/>
                      <wps:spPr>
                        <a:xfrm>
                          <a:off x="0" y="0"/>
                          <a:ext cx="4448175" cy="2160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247909" w14:textId="77777777" w:rsidR="00B402CB" w:rsidRDefault="00B402CB" w:rsidP="00E133B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09DEF" id="Rectangle 28" o:spid="_x0000_s1047" style="position:absolute;margin-left:0;margin-top:48pt;width:350.25pt;height:17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" fillcolor="#5b9bd5 [3208]" stroked="f" strokeweight="1pt">
                <v:textbox>
                  <w:txbxContent>
                    <w:p w14:paraId="00247909" w14:textId="77777777" w:rsidR="00B402CB" w:rsidRDefault="00B402CB" w:rsidP="00E133BE"/>
                  </w:txbxContent>
                </v:textbox>
                <w10:wrap type="topAndBottom" anchorx="margin"/>
              </v:rect>
            </w:pict>
          </mc:Fallback>
        </mc:AlternateContent>
      </w:r>
      <w:r w:rsidR="00C9176C" w:rsidRPr="003A77D4">
        <w:t xml:space="preserve">What’s </w:t>
      </w:r>
      <w:r w:rsidR="00A903E1" w:rsidRPr="003A77D4">
        <w:t>n</w:t>
      </w:r>
      <w:r w:rsidR="00C9176C" w:rsidRPr="003A77D4">
        <w:t>ext for 20</w:t>
      </w:r>
      <w:r w:rsidR="00ED3121" w:rsidRPr="003A77D4">
        <w:t>2</w:t>
      </w:r>
      <w:r w:rsidR="00E95067">
        <w:t>3</w:t>
      </w:r>
      <w:r w:rsidR="00C9176C" w:rsidRPr="003A77D4">
        <w:t>-202</w:t>
      </w:r>
      <w:bookmarkEnd w:id="14"/>
      <w:r w:rsidR="00E95067">
        <w:t>4</w:t>
      </w:r>
    </w:p>
    <w:p w14:paraId="3191827E" w14:textId="77777777" w:rsidR="00E133BE" w:rsidRPr="009716E9" w:rsidRDefault="00E133BE" w:rsidP="00D45BC9">
      <w:pPr>
        <w:spacing w:after="0"/>
        <w:rPr>
          <w:rFonts w:ascii="Cambria" w:hAnsi="Cambria"/>
          <w:sz w:val="24"/>
          <w:szCs w:val="24"/>
          <w:highlight w:val="yellow"/>
        </w:rPr>
      </w:pPr>
    </w:p>
    <w:p w14:paraId="403403A6" w14:textId="77777777" w:rsidR="00B80FEA" w:rsidRDefault="00B80FEA" w:rsidP="00B80FEA">
      <w:pPr>
        <w:rPr>
          <w:rFonts w:ascii="Cambria" w:hAnsi="Cambria"/>
          <w:sz w:val="24"/>
          <w:szCs w:val="24"/>
        </w:rPr>
      </w:pPr>
      <w:r>
        <w:rPr>
          <w:rFonts w:ascii="Cambria" w:hAnsi="Cambria"/>
          <w:sz w:val="24"/>
          <w:szCs w:val="24"/>
        </w:rPr>
        <w:t xml:space="preserve">Substantive changes are afoot. Over the past few </w:t>
      </w:r>
      <w:proofErr w:type="gramStart"/>
      <w:r>
        <w:rPr>
          <w:rFonts w:ascii="Cambria" w:hAnsi="Cambria"/>
          <w:sz w:val="24"/>
          <w:szCs w:val="24"/>
        </w:rPr>
        <w:t>years</w:t>
      </w:r>
      <w:proofErr w:type="gramEnd"/>
      <w:r>
        <w:rPr>
          <w:rFonts w:ascii="Cambria" w:hAnsi="Cambria"/>
          <w:sz w:val="24"/>
          <w:szCs w:val="24"/>
        </w:rPr>
        <w:t xml:space="preserve"> we have seen restructuring of the health system. </w:t>
      </w:r>
    </w:p>
    <w:p w14:paraId="267CC323" w14:textId="4DB51B00" w:rsidR="00B80FEA" w:rsidRDefault="00B80FEA" w:rsidP="00B80FEA">
      <w:pPr>
        <w:rPr>
          <w:rFonts w:ascii="Cambria" w:hAnsi="Cambria"/>
          <w:sz w:val="24"/>
          <w:szCs w:val="24"/>
        </w:rPr>
      </w:pPr>
      <w:r>
        <w:rPr>
          <w:rFonts w:ascii="Cambria" w:hAnsi="Cambria"/>
          <w:sz w:val="24"/>
          <w:szCs w:val="24"/>
        </w:rPr>
        <w:t xml:space="preserve">The rights of victims are better recognised </w:t>
      </w:r>
      <w:proofErr w:type="gramStart"/>
      <w:r>
        <w:rPr>
          <w:rFonts w:ascii="Cambria" w:hAnsi="Cambria"/>
          <w:sz w:val="24"/>
          <w:szCs w:val="24"/>
        </w:rPr>
        <w:t>as a result of</w:t>
      </w:r>
      <w:proofErr w:type="gramEnd"/>
      <w:r>
        <w:rPr>
          <w:rFonts w:ascii="Cambria" w:hAnsi="Cambria"/>
          <w:sz w:val="24"/>
          <w:szCs w:val="24"/>
        </w:rPr>
        <w:t xml:space="preserve"> the </w:t>
      </w:r>
      <w:r w:rsidR="000D2A94" w:rsidRPr="0098264C">
        <w:rPr>
          <w:rFonts w:ascii="Cambria" w:hAnsi="Cambria"/>
          <w:sz w:val="24"/>
          <w:szCs w:val="24"/>
        </w:rPr>
        <w:t>Rights for Victims of Insane Offenders Act</w:t>
      </w:r>
      <w:r w:rsidR="008D7009" w:rsidRPr="0098264C">
        <w:rPr>
          <w:rFonts w:ascii="Cambria" w:hAnsi="Cambria"/>
          <w:sz w:val="24"/>
          <w:szCs w:val="24"/>
        </w:rPr>
        <w:t xml:space="preserve"> 2021</w:t>
      </w:r>
      <w:r>
        <w:rPr>
          <w:rFonts w:ascii="Cambria" w:hAnsi="Cambria"/>
          <w:sz w:val="24"/>
          <w:szCs w:val="24"/>
        </w:rPr>
        <w:t>.</w:t>
      </w:r>
    </w:p>
    <w:p w14:paraId="6DDB32AA" w14:textId="77777777" w:rsidR="00B80FEA" w:rsidRDefault="002135FB" w:rsidP="006A62F3">
      <w:pPr>
        <w:pStyle w:val="Heading1"/>
        <w:shd w:val="clear" w:color="auto" w:fill="FFFFFF"/>
        <w:spacing w:before="0" w:after="240" w:line="264" w:lineRule="atLeast"/>
        <w:ind w:right="-46"/>
        <w:textAlignment w:val="baseline"/>
        <w:rPr>
          <w:rFonts w:ascii="Cambria" w:hAnsi="Cambria"/>
          <w:bCs/>
          <w:color w:val="auto"/>
          <w:sz w:val="24"/>
          <w:szCs w:val="24"/>
        </w:rPr>
      </w:pPr>
      <w:r w:rsidRPr="00514C22">
        <w:rPr>
          <w:rFonts w:ascii="Cambria" w:hAnsi="Cambria"/>
          <w:bCs/>
          <w:color w:val="auto"/>
          <w:sz w:val="24"/>
          <w:szCs w:val="24"/>
        </w:rPr>
        <w:t>When the Mental Health (Compulsory Assessment and Treatment) Amendment Act 2021 comes into force, indefinite c</w:t>
      </w:r>
      <w:r w:rsidR="00F947B6" w:rsidRPr="00514C22">
        <w:rPr>
          <w:rFonts w:ascii="Cambria" w:hAnsi="Cambria"/>
          <w:bCs/>
          <w:color w:val="auto"/>
          <w:sz w:val="24"/>
          <w:szCs w:val="24"/>
        </w:rPr>
        <w:t xml:space="preserve">ompulsory treatment orders will be eliminated. </w:t>
      </w:r>
    </w:p>
    <w:p w14:paraId="0D339FD8" w14:textId="77777777" w:rsidR="00B80FEA" w:rsidRDefault="00B80FEA" w:rsidP="00780D7A">
      <w:pPr>
        <w:pStyle w:val="Heading1"/>
        <w:shd w:val="clear" w:color="auto" w:fill="FFFFFF"/>
        <w:spacing w:before="0" w:after="240" w:line="264" w:lineRule="atLeast"/>
        <w:ind w:right="-46"/>
        <w:textAlignment w:val="baseline"/>
        <w:rPr>
          <w:rFonts w:ascii="Cambria" w:hAnsi="Cambria"/>
          <w:bCs/>
          <w:color w:val="auto"/>
          <w:sz w:val="24"/>
          <w:szCs w:val="24"/>
        </w:rPr>
      </w:pPr>
      <w:r>
        <w:rPr>
          <w:rFonts w:ascii="Cambria" w:hAnsi="Cambria"/>
          <w:bCs/>
          <w:color w:val="auto"/>
          <w:sz w:val="24"/>
          <w:szCs w:val="24"/>
        </w:rPr>
        <w:t xml:space="preserve">The Government has undertaken substantive work directed at repealing and replacing the Act. </w:t>
      </w:r>
    </w:p>
    <w:p w14:paraId="1087CD28" w14:textId="7BFC463E" w:rsidR="00B80FEA" w:rsidRDefault="00B80FEA" w:rsidP="00E222E3">
      <w:pPr>
        <w:pStyle w:val="Heading1"/>
        <w:shd w:val="clear" w:color="auto" w:fill="FFFFFF"/>
        <w:spacing w:before="0" w:after="240" w:line="264" w:lineRule="atLeast"/>
        <w:ind w:right="-46"/>
        <w:textAlignment w:val="baseline"/>
        <w:rPr>
          <w:rFonts w:ascii="Cambria" w:hAnsi="Cambria"/>
          <w:sz w:val="24"/>
          <w:szCs w:val="24"/>
        </w:rPr>
      </w:pPr>
      <w:r>
        <w:rPr>
          <w:rFonts w:ascii="Cambria" w:hAnsi="Cambria"/>
          <w:bCs/>
          <w:color w:val="auto"/>
          <w:sz w:val="24"/>
          <w:szCs w:val="24"/>
        </w:rPr>
        <w:t xml:space="preserve">We watch with interest, while continuing our focus on </w:t>
      </w:r>
      <w:r w:rsidRPr="00E222E3">
        <w:rPr>
          <w:rFonts w:ascii="Cambria" w:hAnsi="Cambria"/>
          <w:color w:val="auto"/>
          <w:sz w:val="24"/>
          <w:szCs w:val="24"/>
        </w:rPr>
        <w:t>providing patients with meaningful reviews</w:t>
      </w:r>
      <w:r w:rsidR="00E81560">
        <w:rPr>
          <w:rFonts w:ascii="Cambria" w:hAnsi="Cambria"/>
          <w:color w:val="auto"/>
          <w:sz w:val="24"/>
          <w:szCs w:val="24"/>
        </w:rPr>
        <w:t>.</w:t>
      </w:r>
    </w:p>
    <w:p w14:paraId="229E45DC" w14:textId="64831D25" w:rsidR="00045BA7" w:rsidRPr="00635059" w:rsidRDefault="000B3EB7" w:rsidP="00635059">
      <w:pPr>
        <w:pStyle w:val="Heading1"/>
        <w:shd w:val="clear" w:color="auto" w:fill="FFFFFF"/>
        <w:spacing w:before="0" w:after="240" w:line="264" w:lineRule="atLeast"/>
        <w:ind w:right="-46"/>
        <w:textAlignment w:val="baseline"/>
      </w:pPr>
      <w:r>
        <w:rPr>
          <w:rFonts w:ascii="Cambria" w:hAnsi="Cambria"/>
          <w:bCs/>
          <w:color w:val="auto"/>
          <w:sz w:val="24"/>
          <w:szCs w:val="24"/>
        </w:rPr>
        <w:t xml:space="preserve">We take this opportunity to thank all of those who have supported our work over the past year. </w:t>
      </w:r>
    </w:p>
    <w:p w14:paraId="2CEACA43" w14:textId="77777777" w:rsidR="00F36B7B" w:rsidRPr="00153E84" w:rsidRDefault="00E133BE" w:rsidP="00B31EDF">
      <w:pPr>
        <w:pStyle w:val="Header1"/>
      </w:pPr>
      <w:bookmarkStart w:id="15" w:name="_Toc51087767"/>
      <w:r>
        <w:rPr>
          <w:noProof/>
          <w:color w:val="5B9BD5" w:themeColor="accent5"/>
          <w:sz w:val="72"/>
          <w:szCs w:val="72"/>
          <w:lang w:eastAsia="en-NZ"/>
        </w:rPr>
        <mc:AlternateContent>
          <mc:Choice Requires="wps">
            <w:drawing>
              <wp:anchor distT="0" distB="0" distL="114300" distR="114300" simplePos="0" relativeHeight="251658257" behindDoc="0" locked="0" layoutInCell="1" allowOverlap="1" wp14:anchorId="2D569AF7" wp14:editId="3521353A">
                <wp:simplePos x="0" y="0"/>
                <wp:positionH relativeFrom="margin">
                  <wp:posOffset>0</wp:posOffset>
                </wp:positionH>
                <wp:positionV relativeFrom="paragraph">
                  <wp:posOffset>578485</wp:posOffset>
                </wp:positionV>
                <wp:extent cx="1866900" cy="215900"/>
                <wp:effectExtent l="0" t="0" r="0" b="0"/>
                <wp:wrapTopAndBottom/>
                <wp:docPr id="32" name="Rectangle 32"/>
                <wp:cNvGraphicFramePr/>
                <a:graphic xmlns:a="http://schemas.openxmlformats.org/drawingml/2006/main">
                  <a:graphicData uri="http://schemas.microsoft.com/office/word/2010/wordprocessingShape">
                    <wps:wsp>
                      <wps:cNvSpPr/>
                      <wps:spPr>
                        <a:xfrm>
                          <a:off x="0" y="0"/>
                          <a:ext cx="1866900" cy="2159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9EDB91" w14:textId="77777777" w:rsidR="00B402CB" w:rsidRDefault="00B402CB" w:rsidP="00E133B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69AF7" id="Rectangle 32" o:spid="_x0000_s1048" style="position:absolute;margin-left:0;margin-top:45.55pt;width:147pt;height:17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" fillcolor="#5b9bd5 [3208]" stroked="f" strokeweight="1pt">
                <v:textbox>
                  <w:txbxContent>
                    <w:p w14:paraId="579EDB91" w14:textId="77777777" w:rsidR="00B402CB" w:rsidRDefault="00B402CB" w:rsidP="00E133BE"/>
                  </w:txbxContent>
                </v:textbox>
                <w10:wrap type="topAndBottom" anchorx="margin"/>
              </v:rect>
            </w:pict>
          </mc:Fallback>
        </mc:AlternateContent>
      </w:r>
      <w:r w:rsidR="00F36B7B" w:rsidRPr="00153E84">
        <w:t>Conclusion</w:t>
      </w:r>
      <w:bookmarkEnd w:id="15"/>
    </w:p>
    <w:p w14:paraId="465E2ECD" w14:textId="77777777" w:rsidR="00E133BE" w:rsidRDefault="00E133BE" w:rsidP="00D45BC9">
      <w:pPr>
        <w:spacing w:after="0"/>
        <w:rPr>
          <w:rFonts w:ascii="Cambria" w:hAnsi="Cambria" w:cs="Garamond"/>
          <w:color w:val="000000"/>
          <w:sz w:val="24"/>
          <w:szCs w:val="24"/>
        </w:rPr>
      </w:pPr>
    </w:p>
    <w:p w14:paraId="26364CBC" w14:textId="77777777" w:rsidR="00F11282" w:rsidRPr="001904E9" w:rsidRDefault="00F11282" w:rsidP="00F11282">
      <w:pPr>
        <w:rPr>
          <w:rFonts w:ascii="Cambria" w:hAnsi="Cambria" w:cs="Garamond"/>
          <w:color w:val="000000"/>
          <w:sz w:val="24"/>
          <w:szCs w:val="24"/>
        </w:rPr>
      </w:pPr>
      <w:r w:rsidRPr="001904E9">
        <w:rPr>
          <w:rFonts w:ascii="Cambria" w:hAnsi="Cambria" w:cs="Garamond"/>
          <w:color w:val="000000"/>
          <w:sz w:val="24"/>
          <w:szCs w:val="24"/>
        </w:rPr>
        <w:t>The Tribunal</w:t>
      </w:r>
      <w:r w:rsidR="002135FB" w:rsidRPr="001904E9">
        <w:rPr>
          <w:rFonts w:ascii="Cambria" w:hAnsi="Cambria" w:cs="Garamond"/>
          <w:color w:val="000000"/>
          <w:sz w:val="24"/>
          <w:szCs w:val="24"/>
        </w:rPr>
        <w:t xml:space="preserve"> engages with </w:t>
      </w:r>
      <w:r w:rsidR="00F947B6" w:rsidRPr="001904E9">
        <w:rPr>
          <w:rFonts w:ascii="Cambria" w:hAnsi="Cambria" w:cs="Garamond"/>
          <w:color w:val="000000"/>
          <w:sz w:val="24"/>
          <w:szCs w:val="24"/>
        </w:rPr>
        <w:t xml:space="preserve">issues that are </w:t>
      </w:r>
      <w:r w:rsidRPr="001904E9">
        <w:rPr>
          <w:rFonts w:ascii="Cambria" w:hAnsi="Cambria" w:cs="Garamond"/>
          <w:color w:val="000000"/>
          <w:sz w:val="24"/>
          <w:szCs w:val="24"/>
        </w:rPr>
        <w:t>intensely personal for patients, their families and wh</w:t>
      </w:r>
      <w:r w:rsidR="00035228" w:rsidRPr="001904E9">
        <w:rPr>
          <w:rFonts w:ascii="Cambria" w:hAnsi="Cambria" w:cs="Calibri"/>
          <w:sz w:val="24"/>
          <w:szCs w:val="24"/>
        </w:rPr>
        <w:t>ā</w:t>
      </w:r>
      <w:r w:rsidRPr="001904E9">
        <w:rPr>
          <w:rFonts w:ascii="Cambria" w:hAnsi="Cambria" w:cs="Garamond"/>
          <w:color w:val="000000"/>
          <w:sz w:val="24"/>
          <w:szCs w:val="24"/>
        </w:rPr>
        <w:t xml:space="preserve">nau and </w:t>
      </w:r>
      <w:r w:rsidR="002135FB" w:rsidRPr="001904E9">
        <w:rPr>
          <w:rFonts w:ascii="Cambria" w:hAnsi="Cambria" w:cs="Garamond"/>
          <w:color w:val="000000"/>
          <w:sz w:val="24"/>
          <w:szCs w:val="24"/>
        </w:rPr>
        <w:t xml:space="preserve">often </w:t>
      </w:r>
      <w:r w:rsidR="00E04AE9" w:rsidRPr="001904E9">
        <w:rPr>
          <w:rFonts w:ascii="Cambria" w:hAnsi="Cambria" w:cs="Garamond"/>
          <w:color w:val="000000"/>
          <w:sz w:val="24"/>
          <w:szCs w:val="24"/>
        </w:rPr>
        <w:t xml:space="preserve">others </w:t>
      </w:r>
      <w:r w:rsidRPr="001904E9">
        <w:rPr>
          <w:rFonts w:ascii="Cambria" w:hAnsi="Cambria" w:cs="Garamond"/>
          <w:color w:val="000000"/>
          <w:sz w:val="24"/>
          <w:szCs w:val="24"/>
        </w:rPr>
        <w:t>involved in their care and support.</w:t>
      </w:r>
    </w:p>
    <w:p w14:paraId="0C2A8F1C" w14:textId="77777777" w:rsidR="00F11282" w:rsidRPr="001904E9" w:rsidRDefault="00F11282" w:rsidP="00F11282">
      <w:pPr>
        <w:rPr>
          <w:rFonts w:ascii="Cambria" w:hAnsi="Cambria" w:cs="Garamond"/>
          <w:color w:val="000000"/>
          <w:sz w:val="24"/>
          <w:szCs w:val="24"/>
        </w:rPr>
      </w:pPr>
      <w:r w:rsidRPr="001904E9">
        <w:rPr>
          <w:rFonts w:ascii="Cambria" w:hAnsi="Cambria" w:cs="Garamond"/>
          <w:color w:val="000000"/>
          <w:sz w:val="24"/>
          <w:szCs w:val="24"/>
        </w:rPr>
        <w:t xml:space="preserve">The competing arguments for why the significant step of compulsory treatment is or is not required are challenging.  </w:t>
      </w:r>
    </w:p>
    <w:p w14:paraId="57C0CB3C" w14:textId="77777777" w:rsidR="00C9176C" w:rsidRPr="001904E9" w:rsidRDefault="00F11282" w:rsidP="00F11282">
      <w:pPr>
        <w:rPr>
          <w:rFonts w:ascii="Cambria" w:hAnsi="Cambria" w:cs="Garamond"/>
          <w:color w:val="000000"/>
          <w:sz w:val="24"/>
          <w:szCs w:val="24"/>
        </w:rPr>
      </w:pPr>
      <w:r w:rsidRPr="001904E9">
        <w:rPr>
          <w:rFonts w:ascii="Cambria" w:hAnsi="Cambria" w:cs="Garamond"/>
          <w:color w:val="000000"/>
          <w:sz w:val="24"/>
          <w:szCs w:val="24"/>
        </w:rPr>
        <w:t xml:space="preserve">The Tribunal hopes that its work has helped </w:t>
      </w:r>
      <w:r w:rsidR="00CE1110" w:rsidRPr="001904E9">
        <w:rPr>
          <w:rFonts w:ascii="Cambria" w:hAnsi="Cambria" w:cs="Garamond"/>
          <w:color w:val="000000"/>
          <w:sz w:val="24"/>
          <w:szCs w:val="24"/>
        </w:rPr>
        <w:t>to support</w:t>
      </w:r>
      <w:r w:rsidR="00F947B6" w:rsidRPr="001904E9">
        <w:rPr>
          <w:rFonts w:ascii="Cambria" w:hAnsi="Cambria" w:cs="Garamond"/>
          <w:color w:val="000000"/>
          <w:sz w:val="24"/>
          <w:szCs w:val="24"/>
        </w:rPr>
        <w:t>, and in a changing health environment will continue to support</w:t>
      </w:r>
      <w:r w:rsidR="00F36B7B" w:rsidRPr="001904E9">
        <w:rPr>
          <w:rFonts w:ascii="Cambria" w:hAnsi="Cambria" w:cs="Garamond"/>
          <w:color w:val="000000"/>
          <w:sz w:val="24"/>
          <w:szCs w:val="24"/>
        </w:rPr>
        <w:t>:</w:t>
      </w:r>
    </w:p>
    <w:p w14:paraId="1A41A121" w14:textId="77777777" w:rsidR="00F36B7B" w:rsidRPr="001904E9" w:rsidRDefault="00F36B7B" w:rsidP="00F75DE4">
      <w:pPr>
        <w:pStyle w:val="ListParagraph"/>
        <w:numPr>
          <w:ilvl w:val="0"/>
          <w:numId w:val="7"/>
        </w:numPr>
        <w:rPr>
          <w:rFonts w:ascii="Cambria" w:hAnsi="Cambria"/>
          <w:bCs/>
          <w:sz w:val="24"/>
          <w:szCs w:val="24"/>
        </w:rPr>
      </w:pPr>
      <w:r w:rsidRPr="001904E9">
        <w:rPr>
          <w:rFonts w:ascii="Cambria" w:hAnsi="Cambria"/>
          <w:bCs/>
          <w:sz w:val="24"/>
          <w:szCs w:val="24"/>
        </w:rPr>
        <w:t xml:space="preserve">the rights of those who are mentally disordered to be treated under the </w:t>
      </w:r>
      <w:proofErr w:type="gramStart"/>
      <w:r w:rsidRPr="001904E9">
        <w:rPr>
          <w:rFonts w:ascii="Cambria" w:hAnsi="Cambria"/>
          <w:bCs/>
          <w:sz w:val="24"/>
          <w:szCs w:val="24"/>
        </w:rPr>
        <w:t>Act;</w:t>
      </w:r>
      <w:proofErr w:type="gramEnd"/>
    </w:p>
    <w:p w14:paraId="62CF2AC7" w14:textId="77777777" w:rsidR="00F36B7B" w:rsidRPr="001904E9" w:rsidRDefault="00F36B7B" w:rsidP="00F75DE4">
      <w:pPr>
        <w:pStyle w:val="ListParagraph"/>
        <w:numPr>
          <w:ilvl w:val="0"/>
          <w:numId w:val="7"/>
        </w:numPr>
        <w:rPr>
          <w:rFonts w:ascii="Cambria" w:hAnsi="Cambria"/>
          <w:bCs/>
          <w:sz w:val="24"/>
          <w:szCs w:val="24"/>
        </w:rPr>
      </w:pPr>
      <w:r w:rsidRPr="001904E9">
        <w:rPr>
          <w:rFonts w:ascii="Cambria" w:hAnsi="Cambria"/>
          <w:bCs/>
          <w:sz w:val="24"/>
          <w:szCs w:val="24"/>
        </w:rPr>
        <w:t>the rights of those who are not mentally disordered to be discharged from the Act; and</w:t>
      </w:r>
    </w:p>
    <w:p w14:paraId="40A9128C" w14:textId="77777777" w:rsidR="00F36B7B" w:rsidRPr="001904E9" w:rsidRDefault="00F36B7B" w:rsidP="00F36B7B">
      <w:pPr>
        <w:pStyle w:val="ListParagraph"/>
        <w:numPr>
          <w:ilvl w:val="0"/>
          <w:numId w:val="7"/>
        </w:numPr>
        <w:rPr>
          <w:rFonts w:ascii="Cambria" w:hAnsi="Cambria"/>
          <w:bCs/>
          <w:sz w:val="24"/>
          <w:szCs w:val="24"/>
        </w:rPr>
      </w:pPr>
      <w:r w:rsidRPr="001904E9">
        <w:rPr>
          <w:rFonts w:ascii="Cambria" w:hAnsi="Cambria"/>
          <w:bCs/>
          <w:sz w:val="24"/>
          <w:szCs w:val="24"/>
        </w:rPr>
        <w:t xml:space="preserve">the interests that arise in the case of special </w:t>
      </w:r>
      <w:r w:rsidR="00144BCB" w:rsidRPr="001904E9">
        <w:rPr>
          <w:rFonts w:ascii="Cambria" w:hAnsi="Cambria"/>
          <w:bCs/>
          <w:sz w:val="24"/>
          <w:szCs w:val="24"/>
        </w:rPr>
        <w:t xml:space="preserve">and restricted </w:t>
      </w:r>
      <w:r w:rsidRPr="001904E9">
        <w:rPr>
          <w:rFonts w:ascii="Cambria" w:hAnsi="Cambria"/>
          <w:bCs/>
          <w:sz w:val="24"/>
          <w:szCs w:val="24"/>
        </w:rPr>
        <w:t>patients.</w:t>
      </w:r>
    </w:p>
    <w:p w14:paraId="3139612C" w14:textId="77777777" w:rsidR="007203DE" w:rsidRPr="00F30AE2" w:rsidRDefault="007203DE" w:rsidP="00F30AE2">
      <w:pPr>
        <w:rPr>
          <w:rFonts w:ascii="Cambria" w:hAnsi="Cambria"/>
          <w:bCs/>
          <w:sz w:val="24"/>
          <w:szCs w:val="24"/>
        </w:rPr>
      </w:pPr>
      <w:r w:rsidRPr="001904E9">
        <w:rPr>
          <w:rFonts w:ascii="Cambria" w:hAnsi="Cambria"/>
          <w:bCs/>
          <w:sz w:val="24"/>
          <w:szCs w:val="24"/>
        </w:rPr>
        <w:t>Thank you.</w:t>
      </w:r>
    </w:p>
    <w:p w14:paraId="0151A670" w14:textId="77777777" w:rsidR="00726A48" w:rsidRDefault="00726A48" w:rsidP="009B09AA">
      <w:pPr>
        <w:rPr>
          <w:bCs/>
          <w:sz w:val="24"/>
          <w:szCs w:val="24"/>
        </w:rPr>
      </w:pPr>
    </w:p>
    <w:p w14:paraId="346AB4CF" w14:textId="77777777" w:rsidR="00734A0E" w:rsidRDefault="00734A0E" w:rsidP="009B09AA">
      <w:pPr>
        <w:rPr>
          <w:bCs/>
          <w:sz w:val="24"/>
          <w:szCs w:val="24"/>
        </w:rPr>
      </w:pPr>
    </w:p>
    <w:p w14:paraId="7CA743C9" w14:textId="77777777" w:rsidR="00CB5669" w:rsidRDefault="00CB5669" w:rsidP="004114B6">
      <w:pPr>
        <w:spacing w:after="0" w:line="240" w:lineRule="auto"/>
        <w:rPr>
          <w:bCs/>
          <w:sz w:val="24"/>
          <w:szCs w:val="24"/>
        </w:rPr>
      </w:pPr>
      <w:r>
        <w:rPr>
          <w:bCs/>
          <w:sz w:val="24"/>
          <w:szCs w:val="24"/>
        </w:rPr>
        <w:br w:type="page"/>
      </w:r>
    </w:p>
    <w:p w14:paraId="37E07284" w14:textId="677A5258" w:rsidR="003A1302" w:rsidRPr="00153E84" w:rsidRDefault="0054556B" w:rsidP="00B31EDF">
      <w:pPr>
        <w:pStyle w:val="Header1"/>
        <w:rPr>
          <w:color w:val="5B9BD5" w:themeColor="accent5"/>
        </w:rPr>
      </w:pPr>
      <w:bookmarkStart w:id="16" w:name="_Toc51087768"/>
      <w:r w:rsidRPr="00705F1A">
        <w:rPr>
          <w:noProof/>
          <w:color w:val="5B9BD5" w:themeColor="accent5"/>
          <w:sz w:val="72"/>
          <w:szCs w:val="72"/>
          <w:lang w:eastAsia="en-NZ"/>
        </w:rPr>
        <w:lastRenderedPageBreak/>
        <mc:AlternateContent>
          <mc:Choice Requires="wps">
            <w:drawing>
              <wp:anchor distT="0" distB="0" distL="114300" distR="114300" simplePos="0" relativeHeight="251658262" behindDoc="1" locked="0" layoutInCell="1" allowOverlap="1" wp14:anchorId="5231E089" wp14:editId="0F784EF5">
                <wp:simplePos x="0" y="0"/>
                <wp:positionH relativeFrom="margin">
                  <wp:posOffset>0</wp:posOffset>
                </wp:positionH>
                <wp:positionV relativeFrom="paragraph">
                  <wp:posOffset>619125</wp:posOffset>
                </wp:positionV>
                <wp:extent cx="5400675" cy="216000"/>
                <wp:effectExtent l="0" t="0" r="9525" b="0"/>
                <wp:wrapTopAndBottom/>
                <wp:docPr id="30" name="Rectangle 30"/>
                <wp:cNvGraphicFramePr/>
                <a:graphic xmlns:a="http://schemas.openxmlformats.org/drawingml/2006/main">
                  <a:graphicData uri="http://schemas.microsoft.com/office/word/2010/wordprocessingShape">
                    <wps:wsp>
                      <wps:cNvSpPr/>
                      <wps:spPr>
                        <a:xfrm>
                          <a:off x="0" y="0"/>
                          <a:ext cx="5400675" cy="2160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13788D" w14:textId="77777777" w:rsidR="00B402CB" w:rsidRDefault="00B402CB" w:rsidP="0054556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1E089" id="Rectangle 30" o:spid="_x0000_s1049" style="position:absolute;margin-left:0;margin-top:48.75pt;width:425.25pt;height:17pt;z-index:-2516582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" fillcolor="#5b9bd5 [3208]" stroked="f" strokeweight="1pt">
                <v:textbox>
                  <w:txbxContent>
                    <w:p w14:paraId="1113788D" w14:textId="77777777" w:rsidR="00B402CB" w:rsidRDefault="00B402CB" w:rsidP="0054556B"/>
                  </w:txbxContent>
                </v:textbox>
                <w10:wrap type="topAndBottom" anchorx="margin"/>
              </v:rect>
            </w:pict>
          </mc:Fallback>
        </mc:AlternateContent>
      </w:r>
      <w:r w:rsidR="003A1302" w:rsidRPr="00705F1A">
        <w:t xml:space="preserve">Appendix </w:t>
      </w:r>
      <w:r w:rsidR="00E37E92">
        <w:t>A</w:t>
      </w:r>
      <w:r w:rsidR="00FF60F4" w:rsidRPr="00705F1A">
        <w:t xml:space="preserve"> – Tribunal members</w:t>
      </w:r>
      <w:bookmarkEnd w:id="16"/>
    </w:p>
    <w:p w14:paraId="3895F0D2" w14:textId="34768EF3" w:rsidR="00106C72" w:rsidRDefault="00106C72" w:rsidP="003A1302">
      <w:pPr>
        <w:rPr>
          <w:rFonts w:ascii="Cambria" w:hAnsi="Cambria"/>
          <w:bCs/>
          <w:sz w:val="24"/>
          <w:szCs w:val="24"/>
        </w:rPr>
      </w:pPr>
    </w:p>
    <w:p w14:paraId="6B446AF9" w14:textId="77777777" w:rsidR="00195D9E" w:rsidRDefault="00195D9E" w:rsidP="003A1302">
      <w:pPr>
        <w:rPr>
          <w:rFonts w:ascii="Cambria" w:eastAsia="Century" w:hAnsi="Cambria"/>
          <w:b/>
          <w:sz w:val="24"/>
          <w:szCs w:val="24"/>
        </w:rPr>
        <w:sectPr w:rsidR="00195D9E" w:rsidSect="00D505E4">
          <w:footerReference w:type="default" r:id="rId24"/>
          <w:type w:val="continuous"/>
          <w:pgSz w:w="11906" w:h="16838"/>
          <w:pgMar w:top="1440" w:right="1440" w:bottom="1440" w:left="1440" w:header="0" w:footer="708" w:gutter="0"/>
          <w:pgNumType w:start="8"/>
          <w:cols w:space="708"/>
          <w:docGrid w:linePitch="360"/>
        </w:sectPr>
      </w:pPr>
    </w:p>
    <w:p w14:paraId="3AC8C59F" w14:textId="396B8F8A" w:rsidR="003A1302" w:rsidRPr="0099621E" w:rsidRDefault="003A1302" w:rsidP="00D0285C">
      <w:pPr>
        <w:pStyle w:val="MHRTpersonname"/>
        <w:jc w:val="left"/>
      </w:pPr>
      <w:r w:rsidRPr="0099621E">
        <w:t xml:space="preserve">Mr A J F Wilding </w:t>
      </w:r>
      <w:r w:rsidR="0099621E" w:rsidRPr="008D799B">
        <w:t>K</w:t>
      </w:r>
      <w:r w:rsidRPr="008D799B">
        <w:t>C</w:t>
      </w:r>
      <w:r w:rsidR="000641D5" w:rsidRPr="0099621E">
        <w:br/>
      </w:r>
      <w:r w:rsidRPr="0099621E">
        <w:t>(Tribunal Convener)</w:t>
      </w:r>
    </w:p>
    <w:p w14:paraId="435245A5" w14:textId="610EE895" w:rsidR="0099621E" w:rsidRPr="0099621E" w:rsidRDefault="0099621E" w:rsidP="0099621E">
      <w:pPr>
        <w:pStyle w:val="MHRTpersonname"/>
        <w:rPr>
          <w:b w:val="0"/>
          <w:bCs/>
          <w:iCs/>
        </w:rPr>
      </w:pPr>
      <w:r w:rsidRPr="00F14CEB">
        <w:rPr>
          <w:b w:val="0"/>
          <w:bCs/>
          <w:iCs/>
        </w:rPr>
        <w:t>James is a barrister based in Christchurch</w:t>
      </w:r>
      <w:r w:rsidR="00E92055" w:rsidRPr="00F14CEB">
        <w:rPr>
          <w:b w:val="0"/>
          <w:bCs/>
          <w:iCs/>
        </w:rPr>
        <w:t xml:space="preserve">, undertaking </w:t>
      </w:r>
      <w:r w:rsidRPr="00F14CEB">
        <w:rPr>
          <w:b w:val="0"/>
          <w:bCs/>
          <w:iCs/>
        </w:rPr>
        <w:t>family</w:t>
      </w:r>
      <w:r w:rsidR="00E92055" w:rsidRPr="00F14CEB">
        <w:rPr>
          <w:b w:val="0"/>
          <w:bCs/>
          <w:iCs/>
        </w:rPr>
        <w:t>, civil</w:t>
      </w:r>
      <w:r w:rsidRPr="00F14CEB">
        <w:rPr>
          <w:b w:val="0"/>
          <w:bCs/>
          <w:iCs/>
        </w:rPr>
        <w:t xml:space="preserve"> and medico-legal </w:t>
      </w:r>
      <w:r w:rsidR="00E92055" w:rsidRPr="00F14CEB">
        <w:rPr>
          <w:b w:val="0"/>
          <w:bCs/>
          <w:iCs/>
        </w:rPr>
        <w:t>work.</w:t>
      </w:r>
      <w:r w:rsidRPr="00F14CEB">
        <w:rPr>
          <w:b w:val="0"/>
          <w:bCs/>
          <w:iCs/>
        </w:rPr>
        <w:t> </w:t>
      </w:r>
      <w:r w:rsidR="00A263C0" w:rsidRPr="00F14CEB">
        <w:rPr>
          <w:b w:val="0"/>
          <w:bCs/>
          <w:iCs/>
        </w:rPr>
        <w:t xml:space="preserve"> </w:t>
      </w:r>
      <w:r w:rsidRPr="00F14CEB">
        <w:rPr>
          <w:b w:val="0"/>
          <w:bCs/>
          <w:iCs/>
        </w:rPr>
        <w:t>He was a District Inspector of Mental Health from 1999 to 2011</w:t>
      </w:r>
      <w:r w:rsidR="00E92055" w:rsidRPr="00F14CEB">
        <w:rPr>
          <w:b w:val="0"/>
          <w:bCs/>
          <w:iCs/>
        </w:rPr>
        <w:t xml:space="preserve">. </w:t>
      </w:r>
      <w:r w:rsidR="00A263C0" w:rsidRPr="00F14CEB">
        <w:rPr>
          <w:b w:val="0"/>
          <w:bCs/>
          <w:iCs/>
        </w:rPr>
        <w:t xml:space="preserve"> </w:t>
      </w:r>
      <w:r w:rsidR="00E92055" w:rsidRPr="00F14CEB">
        <w:rPr>
          <w:b w:val="0"/>
          <w:bCs/>
          <w:iCs/>
        </w:rPr>
        <w:t>He has been Convener of the Tribunal since mid-2016</w:t>
      </w:r>
      <w:r w:rsidRPr="00F14CEB">
        <w:rPr>
          <w:b w:val="0"/>
          <w:bCs/>
          <w:iCs/>
        </w:rPr>
        <w:t>.</w:t>
      </w:r>
    </w:p>
    <w:p w14:paraId="46469F76" w14:textId="77777777" w:rsidR="0099621E" w:rsidRPr="0099621E" w:rsidRDefault="0099621E" w:rsidP="0099621E">
      <w:pPr>
        <w:pStyle w:val="MHRTpersonname"/>
        <w:rPr>
          <w:iCs/>
          <w:highlight w:val="yellow"/>
        </w:rPr>
      </w:pPr>
    </w:p>
    <w:p w14:paraId="1E604783" w14:textId="77777777" w:rsidR="003A1302" w:rsidRPr="00537E50" w:rsidRDefault="003A1302" w:rsidP="004B52BE">
      <w:pPr>
        <w:pStyle w:val="MHRTpersonname"/>
      </w:pPr>
      <w:r w:rsidRPr="00537E50">
        <w:t>Dr N R Judson</w:t>
      </w:r>
    </w:p>
    <w:p w14:paraId="6EA437AA" w14:textId="77777777" w:rsidR="00537E50" w:rsidRPr="00C86EB5" w:rsidRDefault="00537E50" w:rsidP="00C86EB5">
      <w:pPr>
        <w:pStyle w:val="MHRTsubtitle"/>
        <w:jc w:val="both"/>
        <w:rPr>
          <w:rFonts w:ascii="Cambria" w:eastAsia="Century" w:hAnsi="Cambria" w:cstheme="minorBidi"/>
          <w:b w:val="0"/>
          <w:bCs w:val="0"/>
          <w:iCs/>
          <w:color w:val="auto"/>
          <w:sz w:val="24"/>
          <w:szCs w:val="24"/>
          <w:lang w:val="en-US"/>
        </w:rPr>
      </w:pPr>
      <w:r w:rsidRPr="00C86EB5">
        <w:rPr>
          <w:rFonts w:ascii="Cambria" w:eastAsia="Century" w:hAnsi="Cambria" w:cstheme="minorBidi"/>
          <w:b w:val="0"/>
          <w:bCs w:val="0"/>
          <w:iCs/>
          <w:color w:val="auto"/>
          <w:sz w:val="24"/>
          <w:szCs w:val="24"/>
          <w:lang w:val="en-US"/>
        </w:rPr>
        <w:t>Nick is a psychiatrist based for the last 25 years in Wellington. </w:t>
      </w:r>
      <w:r w:rsidR="00F03E4E" w:rsidRPr="00C86EB5">
        <w:rPr>
          <w:rFonts w:ascii="Cambria" w:eastAsia="Century" w:hAnsi="Cambria" w:cstheme="minorBidi"/>
          <w:b w:val="0"/>
          <w:bCs w:val="0"/>
          <w:iCs/>
          <w:color w:val="auto"/>
          <w:sz w:val="24"/>
          <w:szCs w:val="24"/>
          <w:lang w:val="en-US"/>
        </w:rPr>
        <w:t xml:space="preserve"> </w:t>
      </w:r>
      <w:r w:rsidRPr="00C86EB5">
        <w:rPr>
          <w:rFonts w:ascii="Cambria" w:eastAsia="Century" w:hAnsi="Cambria" w:cstheme="minorBidi"/>
          <w:b w:val="0"/>
          <w:bCs w:val="0"/>
          <w:iCs/>
          <w:color w:val="auto"/>
          <w:sz w:val="24"/>
          <w:szCs w:val="24"/>
          <w:lang w:val="en-US"/>
        </w:rPr>
        <w:t>In the past he worked in Dunedin and then as Deputy Director of Mental Health.  His interests are in forensic psychiatry and intellectual disability.</w:t>
      </w:r>
    </w:p>
    <w:p w14:paraId="2CF8751D" w14:textId="77777777" w:rsidR="00537E50" w:rsidRPr="00537E50" w:rsidRDefault="00537E50" w:rsidP="00537E50">
      <w:pPr>
        <w:pStyle w:val="MHRTpersonname"/>
        <w:rPr>
          <w:b w:val="0"/>
          <w:bCs/>
          <w:iCs/>
        </w:rPr>
      </w:pPr>
    </w:p>
    <w:p w14:paraId="52B192DB" w14:textId="77777777" w:rsidR="003A1302" w:rsidRPr="004D2119" w:rsidRDefault="003A1302" w:rsidP="004B52BE">
      <w:pPr>
        <w:pStyle w:val="MHRTpersonname"/>
        <w:rPr>
          <w:iCs/>
        </w:rPr>
      </w:pPr>
      <w:r w:rsidRPr="004D2119">
        <w:t>Ms P Tangit</w:t>
      </w:r>
      <w:r w:rsidRPr="004D2119">
        <w:rPr>
          <w:iCs/>
        </w:rPr>
        <w:t>u</w:t>
      </w:r>
    </w:p>
    <w:p w14:paraId="015BB3AE" w14:textId="55E0926D" w:rsidR="00BE3F16" w:rsidRPr="00BE3F16" w:rsidRDefault="00BE3F16" w:rsidP="00BE3F16">
      <w:pPr>
        <w:pStyle w:val="MHRTsubtitle"/>
        <w:jc w:val="both"/>
        <w:rPr>
          <w:rFonts w:ascii="Cambria" w:eastAsia="Century" w:hAnsi="Cambria" w:cstheme="minorBidi"/>
          <w:b w:val="0"/>
          <w:bCs w:val="0"/>
          <w:iCs/>
          <w:color w:val="auto"/>
          <w:sz w:val="24"/>
          <w:szCs w:val="24"/>
          <w:lang w:val="en-US"/>
        </w:rPr>
      </w:pPr>
      <w:r w:rsidRPr="00BE3F16">
        <w:rPr>
          <w:rFonts w:ascii="Cambria" w:eastAsia="Century" w:hAnsi="Cambria" w:cstheme="minorBidi"/>
          <w:b w:val="0"/>
          <w:bCs w:val="0"/>
          <w:iCs/>
          <w:color w:val="auto"/>
          <w:sz w:val="24"/>
          <w:szCs w:val="24"/>
          <w:lang w:val="en-US"/>
        </w:rPr>
        <w:t xml:space="preserve">Phyllis hails from the Iwi of </w:t>
      </w:r>
      <w:proofErr w:type="spellStart"/>
      <w:r w:rsidRPr="00BE3F16">
        <w:rPr>
          <w:rFonts w:ascii="Cambria" w:eastAsia="Century" w:hAnsi="Cambria" w:cstheme="minorBidi"/>
          <w:b w:val="0"/>
          <w:bCs w:val="0"/>
          <w:iCs/>
          <w:color w:val="auto"/>
          <w:sz w:val="24"/>
          <w:szCs w:val="24"/>
          <w:lang w:val="en-US"/>
        </w:rPr>
        <w:t>Ngati</w:t>
      </w:r>
      <w:proofErr w:type="spellEnd"/>
      <w:r w:rsidRPr="00BE3F16">
        <w:rPr>
          <w:rFonts w:ascii="Cambria" w:eastAsia="Century" w:hAnsi="Cambria" w:cstheme="minorBidi"/>
          <w:b w:val="0"/>
          <w:bCs w:val="0"/>
          <w:iCs/>
          <w:color w:val="auto"/>
          <w:sz w:val="24"/>
          <w:szCs w:val="24"/>
          <w:lang w:val="en-US"/>
        </w:rPr>
        <w:t xml:space="preserve"> </w:t>
      </w:r>
      <w:proofErr w:type="spellStart"/>
      <w:r w:rsidRPr="00BE3F16">
        <w:rPr>
          <w:rFonts w:ascii="Cambria" w:eastAsia="Century" w:hAnsi="Cambria" w:cstheme="minorBidi"/>
          <w:b w:val="0"/>
          <w:bCs w:val="0"/>
          <w:iCs/>
          <w:color w:val="auto"/>
          <w:sz w:val="24"/>
          <w:szCs w:val="24"/>
          <w:lang w:val="en-US"/>
        </w:rPr>
        <w:t>Pikiao</w:t>
      </w:r>
      <w:proofErr w:type="spellEnd"/>
      <w:r w:rsidRPr="00BE3F16">
        <w:rPr>
          <w:rFonts w:ascii="Cambria" w:eastAsia="Century" w:hAnsi="Cambria" w:cstheme="minorBidi"/>
          <w:b w:val="0"/>
          <w:bCs w:val="0"/>
          <w:iCs/>
          <w:color w:val="auto"/>
          <w:sz w:val="24"/>
          <w:szCs w:val="24"/>
          <w:lang w:val="en-US"/>
        </w:rPr>
        <w:t xml:space="preserve">, </w:t>
      </w:r>
      <w:proofErr w:type="spellStart"/>
      <w:r w:rsidRPr="00BE3F16">
        <w:rPr>
          <w:rFonts w:ascii="Cambria" w:eastAsia="Century" w:hAnsi="Cambria" w:cstheme="minorBidi"/>
          <w:b w:val="0"/>
          <w:bCs w:val="0"/>
          <w:iCs/>
          <w:color w:val="auto"/>
          <w:sz w:val="24"/>
          <w:szCs w:val="24"/>
          <w:lang w:val="en-US"/>
        </w:rPr>
        <w:t>Ngati</w:t>
      </w:r>
      <w:proofErr w:type="spellEnd"/>
      <w:r w:rsidRPr="00BE3F16">
        <w:rPr>
          <w:rFonts w:ascii="Cambria" w:eastAsia="Century" w:hAnsi="Cambria" w:cstheme="minorBidi"/>
          <w:b w:val="0"/>
          <w:bCs w:val="0"/>
          <w:iCs/>
          <w:color w:val="auto"/>
          <w:sz w:val="24"/>
          <w:szCs w:val="24"/>
          <w:lang w:val="en-US"/>
        </w:rPr>
        <w:t xml:space="preserve"> </w:t>
      </w:r>
      <w:proofErr w:type="spellStart"/>
      <w:r w:rsidRPr="00BE3F16">
        <w:rPr>
          <w:rFonts w:ascii="Cambria" w:eastAsia="Century" w:hAnsi="Cambria" w:cstheme="minorBidi"/>
          <w:b w:val="0"/>
          <w:bCs w:val="0"/>
          <w:iCs/>
          <w:color w:val="auto"/>
          <w:sz w:val="24"/>
          <w:szCs w:val="24"/>
          <w:lang w:val="en-US"/>
        </w:rPr>
        <w:t>Ranginui</w:t>
      </w:r>
      <w:proofErr w:type="spellEnd"/>
      <w:r w:rsidRPr="00BE3F16">
        <w:rPr>
          <w:rFonts w:ascii="Cambria" w:eastAsia="Century" w:hAnsi="Cambria" w:cstheme="minorBidi"/>
          <w:b w:val="0"/>
          <w:bCs w:val="0"/>
          <w:iCs/>
          <w:color w:val="auto"/>
          <w:sz w:val="24"/>
          <w:szCs w:val="24"/>
          <w:lang w:val="en-US"/>
        </w:rPr>
        <w:t xml:space="preserve"> and </w:t>
      </w:r>
      <w:proofErr w:type="spellStart"/>
      <w:r w:rsidRPr="00BE3F16">
        <w:rPr>
          <w:rFonts w:ascii="Cambria" w:eastAsia="Century" w:hAnsi="Cambria" w:cstheme="minorBidi"/>
          <w:b w:val="0"/>
          <w:bCs w:val="0"/>
          <w:iCs/>
          <w:color w:val="auto"/>
          <w:sz w:val="24"/>
          <w:szCs w:val="24"/>
          <w:lang w:val="en-US"/>
        </w:rPr>
        <w:t>Ngati</w:t>
      </w:r>
      <w:proofErr w:type="spellEnd"/>
      <w:r w:rsidRPr="00BE3F16">
        <w:rPr>
          <w:rFonts w:ascii="Cambria" w:eastAsia="Century" w:hAnsi="Cambria" w:cstheme="minorBidi"/>
          <w:b w:val="0"/>
          <w:bCs w:val="0"/>
          <w:iCs/>
          <w:color w:val="auto"/>
          <w:sz w:val="24"/>
          <w:szCs w:val="24"/>
          <w:lang w:val="en-US"/>
        </w:rPr>
        <w:t xml:space="preserve"> Awa. She has a background in education and health and has worked in the Mental Health and Addictions and Māori Health sector for 34 years. Phyllis has whānau members who have experienced mental ill-health and continues to advocate for recognition of Māori world views. Phyllis worked at Lakes DHB for 33 years and has recently joined Emerge Aotearoa as Mana </w:t>
      </w:r>
      <w:proofErr w:type="spellStart"/>
      <w:r w:rsidRPr="00BE3F16">
        <w:rPr>
          <w:rFonts w:ascii="Cambria" w:eastAsia="Century" w:hAnsi="Cambria" w:cstheme="minorBidi"/>
          <w:b w:val="0"/>
          <w:bCs w:val="0"/>
          <w:iCs/>
          <w:color w:val="auto"/>
          <w:sz w:val="24"/>
          <w:szCs w:val="24"/>
          <w:lang w:val="en-US"/>
        </w:rPr>
        <w:t>Whakahaere</w:t>
      </w:r>
      <w:proofErr w:type="spellEnd"/>
      <w:r w:rsidRPr="00BE3F16">
        <w:rPr>
          <w:rFonts w:ascii="Cambria" w:eastAsia="Century" w:hAnsi="Cambria" w:cstheme="minorBidi"/>
          <w:b w:val="0"/>
          <w:bCs w:val="0"/>
          <w:iCs/>
          <w:color w:val="auto"/>
          <w:sz w:val="24"/>
          <w:szCs w:val="24"/>
          <w:lang w:val="en-US"/>
        </w:rPr>
        <w:t xml:space="preserve"> (Group Director Equity and </w:t>
      </w:r>
      <w:r w:rsidR="0040444B" w:rsidRPr="00BE3F16">
        <w:rPr>
          <w:rFonts w:ascii="Cambria" w:eastAsia="Century" w:hAnsi="Cambria" w:cstheme="minorBidi"/>
          <w:b w:val="0"/>
          <w:bCs w:val="0"/>
          <w:iCs/>
          <w:color w:val="auto"/>
          <w:sz w:val="24"/>
          <w:szCs w:val="24"/>
          <w:lang w:val="en-US"/>
        </w:rPr>
        <w:t>Māori</w:t>
      </w:r>
      <w:r w:rsidRPr="00BE3F16">
        <w:rPr>
          <w:rFonts w:ascii="Cambria" w:eastAsia="Century" w:hAnsi="Cambria" w:cstheme="minorBidi"/>
          <w:b w:val="0"/>
          <w:bCs w:val="0"/>
          <w:iCs/>
          <w:color w:val="auto"/>
          <w:sz w:val="24"/>
          <w:szCs w:val="24"/>
          <w:lang w:val="en-US"/>
        </w:rPr>
        <w:t>) to lead and support the organisation in their Māori Health development.</w:t>
      </w:r>
    </w:p>
    <w:p w14:paraId="3608BEB4" w14:textId="77777777" w:rsidR="004D2119" w:rsidRPr="004D2119" w:rsidRDefault="004D2119" w:rsidP="004D2119">
      <w:pPr>
        <w:pStyle w:val="MHRTsubtitle"/>
        <w:rPr>
          <w:rFonts w:ascii="Cambria" w:hAnsi="Cambria"/>
          <w:sz w:val="24"/>
          <w:szCs w:val="24"/>
          <w:highlight w:val="yellow"/>
        </w:rPr>
      </w:pPr>
    </w:p>
    <w:p w14:paraId="0888C47B" w14:textId="77777777" w:rsidR="003A1302" w:rsidRPr="00195D9E" w:rsidRDefault="003A1302" w:rsidP="00BC6F42">
      <w:pPr>
        <w:pStyle w:val="MHRTsubtitle"/>
      </w:pPr>
      <w:r w:rsidRPr="00195D9E">
        <w:t xml:space="preserve">Deputy Members </w:t>
      </w:r>
    </w:p>
    <w:p w14:paraId="01E64D66" w14:textId="77777777" w:rsidR="00D669E3" w:rsidRDefault="003A1302" w:rsidP="003A1302">
      <w:pPr>
        <w:rPr>
          <w:rFonts w:ascii="Cambria" w:hAnsi="Cambria"/>
          <w:sz w:val="24"/>
          <w:szCs w:val="24"/>
        </w:rPr>
      </w:pPr>
      <w:r w:rsidRPr="00195D9E">
        <w:rPr>
          <w:rFonts w:ascii="Cambria" w:hAnsi="Cambria"/>
          <w:sz w:val="24"/>
          <w:szCs w:val="24"/>
        </w:rPr>
        <w:t>The Min</w:t>
      </w:r>
      <w:r w:rsidR="00D23EC9" w:rsidRPr="00195D9E">
        <w:rPr>
          <w:rFonts w:ascii="Cambria" w:hAnsi="Cambria"/>
          <w:sz w:val="24"/>
          <w:szCs w:val="24"/>
        </w:rPr>
        <w:t>i</w:t>
      </w:r>
      <w:r w:rsidRPr="00195D9E">
        <w:rPr>
          <w:rFonts w:ascii="Cambria" w:hAnsi="Cambria"/>
          <w:sz w:val="24"/>
          <w:szCs w:val="24"/>
        </w:rPr>
        <w:t xml:space="preserve">ster of Health also appoints deputy members of the Tribunal. </w:t>
      </w:r>
      <w:r w:rsidR="005E6CEE" w:rsidRPr="00195D9E">
        <w:rPr>
          <w:rFonts w:ascii="Cambria" w:hAnsi="Cambria"/>
          <w:sz w:val="24"/>
          <w:szCs w:val="24"/>
        </w:rPr>
        <w:t xml:space="preserve"> </w:t>
      </w:r>
      <w:r w:rsidRPr="00195D9E">
        <w:rPr>
          <w:rFonts w:ascii="Cambria" w:hAnsi="Cambria"/>
          <w:sz w:val="24"/>
          <w:szCs w:val="24"/>
        </w:rPr>
        <w:t xml:space="preserve">During the report year, the deputy members of the Tribunal were: </w:t>
      </w:r>
    </w:p>
    <w:p w14:paraId="7B33E3B2" w14:textId="77777777" w:rsidR="00B5368B" w:rsidRPr="00195D9E" w:rsidRDefault="00B5368B" w:rsidP="003A1302">
      <w:pPr>
        <w:rPr>
          <w:rFonts w:ascii="Cambria" w:hAnsi="Cambria"/>
          <w:sz w:val="24"/>
          <w:szCs w:val="24"/>
        </w:rPr>
      </w:pPr>
    </w:p>
    <w:p w14:paraId="10B312DD" w14:textId="77777777" w:rsidR="003A1302" w:rsidRPr="00195D9E" w:rsidRDefault="003A1302" w:rsidP="004B52BE">
      <w:pPr>
        <w:pStyle w:val="MHRTsubtitle"/>
      </w:pPr>
      <w:r w:rsidRPr="00195D9E">
        <w:t>Deputy lawyer members:</w:t>
      </w:r>
    </w:p>
    <w:p w14:paraId="40E761C1" w14:textId="77777777" w:rsidR="003A1302" w:rsidRDefault="003A1302" w:rsidP="0027608B">
      <w:pPr>
        <w:pStyle w:val="MHRTpersonname"/>
      </w:pPr>
      <w:r w:rsidRPr="00D919A7">
        <w:t>Mr R A Newberry</w:t>
      </w:r>
    </w:p>
    <w:p w14:paraId="079E0F2B" w14:textId="77777777" w:rsidR="002536DB" w:rsidRPr="00D919A7" w:rsidRDefault="002536DB" w:rsidP="0027608B">
      <w:pPr>
        <w:pStyle w:val="MHRTpersonname"/>
      </w:pPr>
      <w:r>
        <w:t>(Deputy Convener)</w:t>
      </w:r>
    </w:p>
    <w:p w14:paraId="55B8A73B" w14:textId="77777777" w:rsidR="00A41EAD" w:rsidRPr="00A41EAD" w:rsidRDefault="00A41EAD" w:rsidP="00C86EB5">
      <w:pPr>
        <w:pStyle w:val="MHRTsubtitle"/>
        <w:jc w:val="both"/>
        <w:rPr>
          <w:rFonts w:ascii="Cambria" w:eastAsia="Century" w:hAnsi="Cambria" w:cstheme="minorBidi"/>
          <w:b w:val="0"/>
          <w:bCs w:val="0"/>
          <w:iCs/>
          <w:color w:val="auto"/>
          <w:sz w:val="24"/>
          <w:szCs w:val="24"/>
          <w:lang w:val="en-US"/>
        </w:rPr>
      </w:pPr>
      <w:r w:rsidRPr="00A41EAD">
        <w:rPr>
          <w:rFonts w:ascii="Cambria" w:eastAsia="Century" w:hAnsi="Cambria" w:cstheme="minorBidi"/>
          <w:b w:val="0"/>
          <w:bCs w:val="0"/>
          <w:iCs/>
          <w:color w:val="auto"/>
          <w:sz w:val="24"/>
          <w:szCs w:val="24"/>
          <w:lang w:val="en-US"/>
        </w:rPr>
        <w:t>Robb is a barrister based in Wellington. Prior to becoming a deputy lawyer member of the Tribunal, he was a District Inspector of Mental Health from 1993 until 2008. He also practices in other jurisdictions, such as the Protection of Personal and Property Rights Act 1988 and Intellectual Disability (Compulsory Care and Rehabilitation) Act 2003.</w:t>
      </w:r>
    </w:p>
    <w:p w14:paraId="27F46EA2" w14:textId="77777777" w:rsidR="00D919A7" w:rsidRPr="00D919A7" w:rsidRDefault="00D919A7" w:rsidP="00D919A7">
      <w:pPr>
        <w:pStyle w:val="MHRTpersonname"/>
        <w:rPr>
          <w:iCs/>
          <w:highlight w:val="yellow"/>
        </w:rPr>
      </w:pPr>
    </w:p>
    <w:p w14:paraId="6744FB6A" w14:textId="77777777" w:rsidR="00E836CB" w:rsidRPr="00BA5A1D" w:rsidRDefault="00E836CB" w:rsidP="00E836CB">
      <w:pPr>
        <w:pStyle w:val="MHRTpersonname"/>
      </w:pPr>
      <w:r w:rsidRPr="00BA5A1D">
        <w:t xml:space="preserve">Mr </w:t>
      </w:r>
      <w:r w:rsidR="00C15289" w:rsidRPr="00BA5A1D">
        <w:t>T Clarke</w:t>
      </w:r>
    </w:p>
    <w:p w14:paraId="5C6E050C" w14:textId="77777777" w:rsidR="006948E9" w:rsidRPr="006948E9" w:rsidRDefault="006948E9" w:rsidP="00BE3F16">
      <w:pPr>
        <w:pStyle w:val="MHRTsubtitle"/>
        <w:jc w:val="both"/>
        <w:rPr>
          <w:rFonts w:ascii="Cambria" w:eastAsia="Century" w:hAnsi="Cambria" w:cstheme="minorBidi"/>
          <w:b w:val="0"/>
          <w:bCs w:val="0"/>
          <w:iCs/>
          <w:color w:val="auto"/>
          <w:sz w:val="24"/>
          <w:szCs w:val="24"/>
          <w:lang w:val="en-US"/>
        </w:rPr>
      </w:pPr>
      <w:r w:rsidRPr="006948E9">
        <w:rPr>
          <w:rFonts w:ascii="Cambria" w:eastAsia="Century" w:hAnsi="Cambria" w:cstheme="minorBidi"/>
          <w:b w:val="0"/>
          <w:bCs w:val="0"/>
          <w:iCs/>
          <w:color w:val="auto"/>
          <w:sz w:val="24"/>
          <w:szCs w:val="24"/>
          <w:lang w:val="en-US"/>
        </w:rPr>
        <w:t xml:space="preserve">Tim is a lawyer, </w:t>
      </w:r>
      <w:proofErr w:type="gramStart"/>
      <w:r w:rsidRPr="006948E9">
        <w:rPr>
          <w:rFonts w:ascii="Cambria" w:eastAsia="Century" w:hAnsi="Cambria" w:cstheme="minorBidi"/>
          <w:b w:val="0"/>
          <w:bCs w:val="0"/>
          <w:iCs/>
          <w:color w:val="auto"/>
          <w:sz w:val="24"/>
          <w:szCs w:val="24"/>
          <w:lang w:val="en-US"/>
        </w:rPr>
        <w:t>mediator</w:t>
      </w:r>
      <w:proofErr w:type="gramEnd"/>
      <w:r w:rsidRPr="006948E9">
        <w:rPr>
          <w:rFonts w:ascii="Cambria" w:eastAsia="Century" w:hAnsi="Cambria" w:cstheme="minorBidi"/>
          <w:b w:val="0"/>
          <w:bCs w:val="0"/>
          <w:iCs/>
          <w:color w:val="auto"/>
          <w:sz w:val="24"/>
          <w:szCs w:val="24"/>
          <w:lang w:val="en-US"/>
        </w:rPr>
        <w:t xml:space="preserve"> and facilitator for Collaborative Solutions, based in Hamilton. He has 40 years of experience with mental health, legal and conflict issues. Tim values combining his legal and social experience with mediation and facilitation skills, to assist the rights of those who experience mental illness. Tim is celebrating having just completed his Masters in Peace and Conflict Studies with Otago University in (2023).</w:t>
      </w:r>
    </w:p>
    <w:p w14:paraId="03C47AA6" w14:textId="77777777" w:rsidR="0009700B" w:rsidRDefault="0009700B" w:rsidP="005E74F2">
      <w:pPr>
        <w:pStyle w:val="MHRTsubtitle"/>
        <w:jc w:val="both"/>
        <w:rPr>
          <w:rFonts w:ascii="Cambria" w:eastAsia="Century" w:hAnsi="Cambria" w:cstheme="minorBidi"/>
          <w:b w:val="0"/>
          <w:iCs/>
          <w:color w:val="auto"/>
          <w:sz w:val="24"/>
          <w:szCs w:val="24"/>
        </w:rPr>
      </w:pPr>
    </w:p>
    <w:p w14:paraId="23A1EB41" w14:textId="77777777" w:rsidR="0009700B" w:rsidRPr="0009700B" w:rsidRDefault="0009700B" w:rsidP="00E92055">
      <w:pPr>
        <w:pStyle w:val="MHRTpersonname"/>
      </w:pPr>
      <w:r w:rsidRPr="0009700B">
        <w:t>Ms A McCarthy</w:t>
      </w:r>
    </w:p>
    <w:p w14:paraId="15CAD1E4" w14:textId="77777777" w:rsidR="008B6712" w:rsidRPr="008B6712" w:rsidRDefault="008B6712" w:rsidP="00C86EB5">
      <w:pPr>
        <w:pStyle w:val="MHRTsubtitle"/>
        <w:jc w:val="both"/>
        <w:rPr>
          <w:rFonts w:ascii="Cambria" w:eastAsia="Century" w:hAnsi="Cambria" w:cstheme="minorBidi"/>
          <w:b w:val="0"/>
          <w:bCs w:val="0"/>
          <w:iCs/>
          <w:color w:val="auto"/>
          <w:sz w:val="24"/>
          <w:szCs w:val="24"/>
          <w:lang w:val="en-US"/>
        </w:rPr>
      </w:pPr>
      <w:r w:rsidRPr="008B6712">
        <w:rPr>
          <w:rFonts w:ascii="Cambria" w:eastAsia="Century" w:hAnsi="Cambria" w:cstheme="minorBidi"/>
          <w:b w:val="0"/>
          <w:bCs w:val="0"/>
          <w:iCs/>
          <w:color w:val="auto"/>
          <w:sz w:val="24"/>
          <w:szCs w:val="24"/>
          <w:lang w:val="en-US"/>
        </w:rPr>
        <w:t>Alice is a partner of Manaia Legal. She is also a Counsel Assisting the Royal Commission into Abuse in Care, and a member of the Northern B Health and Disability Ethics Committee.</w:t>
      </w:r>
    </w:p>
    <w:p w14:paraId="20E2D0ED" w14:textId="77777777" w:rsidR="0007793C" w:rsidRDefault="0007793C" w:rsidP="005E74F2">
      <w:pPr>
        <w:pStyle w:val="MHRTsubtitle"/>
        <w:jc w:val="both"/>
        <w:rPr>
          <w:rFonts w:ascii="Cambria" w:eastAsia="Century" w:hAnsi="Cambria" w:cstheme="minorBidi"/>
          <w:b w:val="0"/>
          <w:iCs/>
          <w:color w:val="auto"/>
          <w:sz w:val="24"/>
          <w:szCs w:val="24"/>
        </w:rPr>
      </w:pPr>
    </w:p>
    <w:p w14:paraId="3875D74F" w14:textId="77777777" w:rsidR="0007793C" w:rsidRPr="0007793C" w:rsidRDefault="0007793C" w:rsidP="00E92055">
      <w:pPr>
        <w:pStyle w:val="MHRTpersonname"/>
      </w:pPr>
      <w:r w:rsidRPr="0007793C">
        <w:t>Mrs A Rakena</w:t>
      </w:r>
    </w:p>
    <w:p w14:paraId="1BD1C8EB" w14:textId="77777777" w:rsidR="005E0E95" w:rsidRPr="005E0E95" w:rsidRDefault="005E0E95" w:rsidP="005E0E95">
      <w:pPr>
        <w:pStyle w:val="MHRTsubtitle"/>
        <w:jc w:val="both"/>
        <w:rPr>
          <w:rFonts w:ascii="Cambria" w:eastAsia="Century" w:hAnsi="Cambria" w:cstheme="minorBidi"/>
          <w:b w:val="0"/>
          <w:iCs/>
          <w:color w:val="auto"/>
          <w:sz w:val="24"/>
          <w:szCs w:val="24"/>
        </w:rPr>
      </w:pPr>
      <w:r w:rsidRPr="005E0E95">
        <w:rPr>
          <w:rFonts w:ascii="Cambria" w:eastAsia="Century" w:hAnsi="Cambria" w:cstheme="minorBidi"/>
          <w:b w:val="0"/>
          <w:iCs/>
          <w:color w:val="auto"/>
          <w:sz w:val="24"/>
          <w:szCs w:val="24"/>
        </w:rPr>
        <w:t>Annie is an Auckland family law barrister with over decade of litigation experience. </w:t>
      </w:r>
      <w:r w:rsidR="00C86EB5">
        <w:rPr>
          <w:rFonts w:ascii="Cambria" w:eastAsia="Century" w:hAnsi="Cambria" w:cstheme="minorBidi"/>
          <w:b w:val="0"/>
          <w:iCs/>
          <w:color w:val="auto"/>
          <w:sz w:val="24"/>
          <w:szCs w:val="24"/>
        </w:rPr>
        <w:t xml:space="preserve"> </w:t>
      </w:r>
      <w:r w:rsidRPr="005E0E95">
        <w:rPr>
          <w:rFonts w:ascii="Cambria" w:eastAsia="Century" w:hAnsi="Cambria" w:cstheme="minorBidi"/>
          <w:b w:val="0"/>
          <w:iCs/>
          <w:color w:val="auto"/>
          <w:sz w:val="24"/>
          <w:szCs w:val="24"/>
        </w:rPr>
        <w:t xml:space="preserve">Annie is of Samoan European heritage. Annie’s experience has seen her work closely with a diverse range of clients from different cultures and backgrounds. Her passion is helping </w:t>
      </w:r>
      <w:r w:rsidRPr="005E0E95">
        <w:rPr>
          <w:rFonts w:ascii="Cambria" w:eastAsia="Century" w:hAnsi="Cambria" w:cstheme="minorBidi"/>
          <w:b w:val="0"/>
          <w:iCs/>
          <w:color w:val="auto"/>
          <w:sz w:val="24"/>
          <w:szCs w:val="24"/>
        </w:rPr>
        <w:lastRenderedPageBreak/>
        <w:t>families and individuals navigate the family court process. She has a close focus on mental health matters.</w:t>
      </w:r>
    </w:p>
    <w:p w14:paraId="5A15A354" w14:textId="77777777" w:rsidR="00D6248B" w:rsidRDefault="00D6248B" w:rsidP="005E74F2">
      <w:pPr>
        <w:pStyle w:val="MHRTsubtitle"/>
        <w:jc w:val="both"/>
        <w:rPr>
          <w:rFonts w:ascii="Cambria" w:eastAsia="Century" w:hAnsi="Cambria" w:cstheme="minorBidi"/>
          <w:b w:val="0"/>
          <w:iCs/>
          <w:color w:val="auto"/>
          <w:sz w:val="24"/>
          <w:szCs w:val="24"/>
        </w:rPr>
      </w:pPr>
    </w:p>
    <w:p w14:paraId="0B27C40E" w14:textId="77777777" w:rsidR="00D6248B" w:rsidRPr="00D6248B" w:rsidRDefault="00D6248B" w:rsidP="00E92055">
      <w:pPr>
        <w:pStyle w:val="MHRTpersonname"/>
      </w:pPr>
      <w:r w:rsidRPr="00D6248B">
        <w:t>Ms R Schmidt-McCleave</w:t>
      </w:r>
    </w:p>
    <w:p w14:paraId="0F990E34" w14:textId="77777777" w:rsidR="00123803" w:rsidRPr="00123803" w:rsidRDefault="00123803" w:rsidP="00123803">
      <w:pPr>
        <w:pStyle w:val="MHRTsubtitle"/>
        <w:jc w:val="both"/>
        <w:rPr>
          <w:rFonts w:ascii="Cambria" w:eastAsia="Century" w:hAnsi="Cambria" w:cstheme="minorBidi"/>
          <w:b w:val="0"/>
          <w:bCs w:val="0"/>
          <w:iCs/>
          <w:color w:val="auto"/>
          <w:sz w:val="24"/>
          <w:szCs w:val="24"/>
          <w:lang w:val="en-US"/>
        </w:rPr>
      </w:pPr>
      <w:r w:rsidRPr="00123803">
        <w:rPr>
          <w:rFonts w:ascii="Cambria" w:eastAsia="Century" w:hAnsi="Cambria" w:cstheme="minorBidi"/>
          <w:b w:val="0"/>
          <w:bCs w:val="0"/>
          <w:iCs/>
          <w:color w:val="auto"/>
          <w:sz w:val="24"/>
          <w:szCs w:val="24"/>
          <w:lang w:val="en-US"/>
        </w:rPr>
        <w:t xml:space="preserve">Rachael has 26 years of experience as a barrister. She has a Master of Arts and a Master of Laws (Hons) </w:t>
      </w:r>
      <w:proofErr w:type="spellStart"/>
      <w:r w:rsidRPr="00123803">
        <w:rPr>
          <w:rFonts w:ascii="Cambria" w:eastAsia="Century" w:hAnsi="Cambria" w:cstheme="minorBidi"/>
          <w:b w:val="0"/>
          <w:bCs w:val="0"/>
          <w:iCs/>
          <w:color w:val="auto"/>
          <w:sz w:val="24"/>
          <w:szCs w:val="24"/>
          <w:lang w:val="en-US"/>
        </w:rPr>
        <w:t>specialising</w:t>
      </w:r>
      <w:proofErr w:type="spellEnd"/>
      <w:r w:rsidRPr="00123803">
        <w:rPr>
          <w:rFonts w:ascii="Cambria" w:eastAsia="Century" w:hAnsi="Cambria" w:cstheme="minorBidi"/>
          <w:b w:val="0"/>
          <w:bCs w:val="0"/>
          <w:iCs/>
          <w:color w:val="auto"/>
          <w:sz w:val="24"/>
          <w:szCs w:val="24"/>
          <w:lang w:val="en-US"/>
        </w:rPr>
        <w:t xml:space="preserve"> in health law. She has acted for health regulatory authorities in medico-legal and disciplinary proceedings, and the Health and Disability Commissioner in relation to High Court proceedings. She has co-authored two Thomson Reuters textbooks on health and safety law and acted in inquests for medical practitioners. Rachael has a sound knowledge of tikanga Māori and has acted in the Māori Land Court for Te </w:t>
      </w:r>
      <w:proofErr w:type="spellStart"/>
      <w:r w:rsidRPr="00123803">
        <w:rPr>
          <w:rFonts w:ascii="Cambria" w:eastAsia="Century" w:hAnsi="Cambria" w:cstheme="minorBidi"/>
          <w:b w:val="0"/>
          <w:bCs w:val="0"/>
          <w:iCs/>
          <w:color w:val="auto"/>
          <w:sz w:val="24"/>
          <w:szCs w:val="24"/>
          <w:lang w:val="en-US"/>
        </w:rPr>
        <w:t>Ohu</w:t>
      </w:r>
      <w:proofErr w:type="spellEnd"/>
      <w:r w:rsidRPr="00123803">
        <w:rPr>
          <w:rFonts w:ascii="Cambria" w:eastAsia="Century" w:hAnsi="Cambria" w:cstheme="minorBidi"/>
          <w:b w:val="0"/>
          <w:bCs w:val="0"/>
          <w:iCs/>
          <w:color w:val="auto"/>
          <w:sz w:val="24"/>
          <w:szCs w:val="24"/>
          <w:lang w:val="en-US"/>
        </w:rPr>
        <w:t xml:space="preserve"> Kai Moana New Zealand Limited, and in the Waitangi Tribunal for the Crown.</w:t>
      </w:r>
    </w:p>
    <w:p w14:paraId="7DC28E72" w14:textId="77777777" w:rsidR="00BA5A1D" w:rsidRPr="00BA5A1D" w:rsidRDefault="00BA5A1D" w:rsidP="00BA5A1D">
      <w:pPr>
        <w:pStyle w:val="MHRTsubtitle"/>
        <w:rPr>
          <w:rFonts w:ascii="Cambria" w:hAnsi="Cambria"/>
          <w:iCs/>
          <w:sz w:val="24"/>
          <w:szCs w:val="24"/>
          <w:highlight w:val="yellow"/>
        </w:rPr>
      </w:pPr>
    </w:p>
    <w:p w14:paraId="2BDF960A" w14:textId="77777777" w:rsidR="003A1302" w:rsidRPr="006736B9" w:rsidRDefault="003A1302" w:rsidP="00BC6F42">
      <w:pPr>
        <w:pStyle w:val="MHRTsubtitle"/>
      </w:pPr>
      <w:r w:rsidRPr="006736B9">
        <w:t xml:space="preserve">Deputy psychiatrist </w:t>
      </w:r>
      <w:r w:rsidR="00C52060" w:rsidRPr="006736B9">
        <w:t>members:</w:t>
      </w:r>
    </w:p>
    <w:p w14:paraId="3B8BC364" w14:textId="77777777" w:rsidR="003A1302" w:rsidRPr="006736B9" w:rsidRDefault="003A1302" w:rsidP="00B01137">
      <w:pPr>
        <w:pStyle w:val="MHRTpersonname"/>
      </w:pPr>
      <w:r w:rsidRPr="006736B9">
        <w:t>Dr B Beaglehole</w:t>
      </w:r>
    </w:p>
    <w:p w14:paraId="7BD3B149" w14:textId="77777777" w:rsidR="00A34619" w:rsidRPr="00A34619" w:rsidRDefault="00A34619" w:rsidP="00A34619">
      <w:pPr>
        <w:pStyle w:val="MHRTpersonname"/>
        <w:rPr>
          <w:b w:val="0"/>
          <w:iCs/>
          <w:lang w:val="en-US"/>
        </w:rPr>
      </w:pPr>
      <w:r w:rsidRPr="00A34619">
        <w:rPr>
          <w:b w:val="0"/>
          <w:iCs/>
          <w:lang w:val="en-US"/>
        </w:rPr>
        <w:t xml:space="preserve">Ben is a Christchurch based psychiatrist. He is the clinical head of the Anxiety Disorders Service based at Hillmorton Hospital. Ben is also a Senior Lecturer for the University of Otago. He teaches medical students and </w:t>
      </w:r>
      <w:proofErr w:type="gramStart"/>
      <w:r w:rsidRPr="00A34619">
        <w:rPr>
          <w:b w:val="0"/>
          <w:iCs/>
          <w:lang w:val="en-US"/>
        </w:rPr>
        <w:t>researches</w:t>
      </w:r>
      <w:proofErr w:type="gramEnd"/>
      <w:r w:rsidRPr="00A34619">
        <w:rPr>
          <w:b w:val="0"/>
          <w:iCs/>
          <w:lang w:val="en-US"/>
        </w:rPr>
        <w:t xml:space="preserve"> compulsory treatment, mood disorders and mental health outcomes following disasters.</w:t>
      </w:r>
    </w:p>
    <w:p w14:paraId="0345352F" w14:textId="77777777" w:rsidR="006736B9" w:rsidRPr="00B31514" w:rsidRDefault="006736B9" w:rsidP="00B31514">
      <w:pPr>
        <w:pStyle w:val="MHRTpersonname"/>
        <w:rPr>
          <w:iCs/>
          <w:highlight w:val="yellow"/>
        </w:rPr>
      </w:pPr>
    </w:p>
    <w:p w14:paraId="111602B3" w14:textId="77777777" w:rsidR="003A1302" w:rsidRPr="00B945A3" w:rsidRDefault="003A1302" w:rsidP="00B01137">
      <w:pPr>
        <w:pStyle w:val="MHRTpersonname"/>
      </w:pPr>
      <w:r w:rsidRPr="00B945A3">
        <w:t>Dr C Dudek-Hodge</w:t>
      </w:r>
    </w:p>
    <w:p w14:paraId="14725078" w14:textId="77777777" w:rsidR="009572C0" w:rsidRPr="009572C0" w:rsidRDefault="009572C0" w:rsidP="00C86EB5">
      <w:pPr>
        <w:pStyle w:val="MHRTsubtitle"/>
        <w:jc w:val="both"/>
        <w:rPr>
          <w:rFonts w:ascii="Cambria" w:eastAsia="Century" w:hAnsi="Cambria" w:cstheme="minorBidi"/>
          <w:b w:val="0"/>
          <w:bCs w:val="0"/>
          <w:iCs/>
          <w:color w:val="auto"/>
          <w:sz w:val="24"/>
          <w:szCs w:val="24"/>
          <w:lang w:val="en-US"/>
        </w:rPr>
      </w:pPr>
      <w:r w:rsidRPr="009572C0">
        <w:rPr>
          <w:rFonts w:ascii="Cambria" w:eastAsia="Century" w:hAnsi="Cambria" w:cstheme="minorBidi"/>
          <w:b w:val="0"/>
          <w:bCs w:val="0"/>
          <w:iCs/>
          <w:color w:val="auto"/>
          <w:sz w:val="24"/>
          <w:szCs w:val="24"/>
          <w:lang w:val="en-US"/>
        </w:rPr>
        <w:t xml:space="preserve">Christine trained as doctor in Germany and The Netherlands. She gained her PhD in Germany and went on to complete her vocational training as a psychiatrist at the Academic Medical Centre in Amsterdam, The Netherlands. Christine relocated with her family to Christchurch in 2012 and has since worked as a general adult psychiatrist for Te </w:t>
      </w:r>
      <w:proofErr w:type="spellStart"/>
      <w:r w:rsidRPr="009572C0">
        <w:rPr>
          <w:rFonts w:ascii="Cambria" w:eastAsia="Century" w:hAnsi="Cambria" w:cstheme="minorBidi"/>
          <w:b w:val="0"/>
          <w:bCs w:val="0"/>
          <w:iCs/>
          <w:color w:val="auto"/>
          <w:sz w:val="24"/>
          <w:szCs w:val="24"/>
          <w:lang w:val="en-US"/>
        </w:rPr>
        <w:t>Whatu</w:t>
      </w:r>
      <w:proofErr w:type="spellEnd"/>
      <w:r w:rsidRPr="009572C0">
        <w:rPr>
          <w:rFonts w:ascii="Cambria" w:eastAsia="Century" w:hAnsi="Cambria" w:cstheme="minorBidi"/>
          <w:b w:val="0"/>
          <w:bCs w:val="0"/>
          <w:iCs/>
          <w:color w:val="auto"/>
          <w:sz w:val="24"/>
          <w:szCs w:val="24"/>
          <w:lang w:val="en-US"/>
        </w:rPr>
        <w:t xml:space="preserve"> Ora, </w:t>
      </w:r>
      <w:proofErr w:type="spellStart"/>
      <w:r w:rsidRPr="009572C0">
        <w:rPr>
          <w:rFonts w:ascii="Cambria" w:eastAsia="Century" w:hAnsi="Cambria" w:cstheme="minorBidi"/>
          <w:b w:val="0"/>
          <w:bCs w:val="0"/>
          <w:iCs/>
          <w:color w:val="auto"/>
          <w:sz w:val="24"/>
          <w:szCs w:val="24"/>
          <w:lang w:val="en-US"/>
        </w:rPr>
        <w:t>Waitaha</w:t>
      </w:r>
      <w:proofErr w:type="spellEnd"/>
      <w:r w:rsidRPr="009572C0">
        <w:rPr>
          <w:rFonts w:ascii="Cambria" w:eastAsia="Century" w:hAnsi="Cambria" w:cstheme="minorBidi"/>
          <w:b w:val="0"/>
          <w:bCs w:val="0"/>
          <w:iCs/>
          <w:color w:val="auto"/>
          <w:sz w:val="24"/>
          <w:szCs w:val="24"/>
          <w:lang w:val="en-US"/>
        </w:rPr>
        <w:t>.</w:t>
      </w:r>
    </w:p>
    <w:p w14:paraId="0085C1FF" w14:textId="77777777" w:rsidR="00B945A3" w:rsidRPr="00B945A3" w:rsidRDefault="00B945A3" w:rsidP="00B945A3">
      <w:pPr>
        <w:pStyle w:val="MHRTpersonname"/>
        <w:rPr>
          <w:rFonts w:eastAsia="Times New Roman" w:cs="Tahoma"/>
          <w:color w:val="000000"/>
          <w:highlight w:val="yellow"/>
        </w:rPr>
      </w:pPr>
    </w:p>
    <w:p w14:paraId="2670022B" w14:textId="77777777" w:rsidR="003A1302" w:rsidRPr="00F03E4E" w:rsidRDefault="003A1302" w:rsidP="00B01137">
      <w:pPr>
        <w:pStyle w:val="MHRTpersonname"/>
      </w:pPr>
      <w:r w:rsidRPr="00F03E4E">
        <w:t>Dr H Elder</w:t>
      </w:r>
      <w:r w:rsidR="001D6093" w:rsidRPr="00F03E4E">
        <w:t xml:space="preserve">, </w:t>
      </w:r>
      <w:r w:rsidR="002D5C8C" w:rsidRPr="00F03E4E">
        <w:rPr>
          <w:bCs/>
        </w:rPr>
        <w:t xml:space="preserve">MBChB, FRANZCP, PhD, </w:t>
      </w:r>
      <w:r w:rsidR="001D6093" w:rsidRPr="00F03E4E">
        <w:t>MNZM</w:t>
      </w:r>
    </w:p>
    <w:p w14:paraId="320FFDBF" w14:textId="77777777" w:rsidR="00E24BAE" w:rsidRPr="00E24BAE" w:rsidRDefault="00E24BAE" w:rsidP="00C86EB5">
      <w:pPr>
        <w:pStyle w:val="MHRTsubtitle"/>
        <w:jc w:val="both"/>
        <w:rPr>
          <w:rFonts w:ascii="Cambria" w:eastAsia="Century" w:hAnsi="Cambria" w:cstheme="minorBidi"/>
          <w:b w:val="0"/>
          <w:bCs w:val="0"/>
          <w:iCs/>
          <w:color w:val="auto"/>
          <w:sz w:val="24"/>
          <w:szCs w:val="24"/>
          <w:lang w:val="en-US"/>
        </w:rPr>
      </w:pPr>
      <w:r w:rsidRPr="00E24BAE">
        <w:rPr>
          <w:rFonts w:ascii="Cambria" w:eastAsia="Century" w:hAnsi="Cambria" w:cstheme="minorBidi"/>
          <w:b w:val="0"/>
          <w:bCs w:val="0"/>
          <w:iCs/>
          <w:color w:val="auto"/>
          <w:sz w:val="24"/>
          <w:szCs w:val="24"/>
          <w:lang w:val="en-US"/>
        </w:rPr>
        <w:t xml:space="preserve">Ngāti </w:t>
      </w:r>
      <w:proofErr w:type="spellStart"/>
      <w:r w:rsidRPr="00E24BAE">
        <w:rPr>
          <w:rFonts w:ascii="Cambria" w:eastAsia="Century" w:hAnsi="Cambria" w:cstheme="minorBidi"/>
          <w:b w:val="0"/>
          <w:bCs w:val="0"/>
          <w:iCs/>
          <w:color w:val="auto"/>
          <w:sz w:val="24"/>
          <w:szCs w:val="24"/>
          <w:lang w:val="en-US"/>
        </w:rPr>
        <w:t>Kurī</w:t>
      </w:r>
      <w:proofErr w:type="spellEnd"/>
      <w:r w:rsidRPr="00E24BAE">
        <w:rPr>
          <w:rFonts w:ascii="Cambria" w:eastAsia="Century" w:hAnsi="Cambria" w:cstheme="minorBidi"/>
          <w:b w:val="0"/>
          <w:bCs w:val="0"/>
          <w:iCs/>
          <w:color w:val="auto"/>
          <w:sz w:val="24"/>
          <w:szCs w:val="24"/>
          <w:lang w:val="en-US"/>
        </w:rPr>
        <w:t xml:space="preserve">, Te </w:t>
      </w:r>
      <w:proofErr w:type="spellStart"/>
      <w:r w:rsidRPr="00E24BAE">
        <w:rPr>
          <w:rFonts w:ascii="Cambria" w:eastAsia="Century" w:hAnsi="Cambria" w:cstheme="minorBidi"/>
          <w:b w:val="0"/>
          <w:bCs w:val="0"/>
          <w:iCs/>
          <w:color w:val="auto"/>
          <w:sz w:val="24"/>
          <w:szCs w:val="24"/>
          <w:lang w:val="en-US"/>
        </w:rPr>
        <w:t>Aupōuri</w:t>
      </w:r>
      <w:proofErr w:type="spellEnd"/>
      <w:r w:rsidRPr="00E24BAE">
        <w:rPr>
          <w:rFonts w:ascii="Cambria" w:eastAsia="Century" w:hAnsi="Cambria" w:cstheme="minorBidi"/>
          <w:b w:val="0"/>
          <w:bCs w:val="0"/>
          <w:iCs/>
          <w:color w:val="auto"/>
          <w:sz w:val="24"/>
          <w:szCs w:val="24"/>
          <w:lang w:val="en-US"/>
        </w:rPr>
        <w:t xml:space="preserve">, Te Rarawa, Ngāpuhi. Hinemoa is a psychiatrist and works in a range of settings including </w:t>
      </w:r>
      <w:proofErr w:type="spellStart"/>
      <w:r w:rsidRPr="00E24BAE">
        <w:rPr>
          <w:rFonts w:ascii="Cambria" w:eastAsia="Century" w:hAnsi="Cambria" w:cstheme="minorBidi"/>
          <w:b w:val="0"/>
          <w:bCs w:val="0"/>
          <w:iCs/>
          <w:color w:val="auto"/>
          <w:sz w:val="24"/>
          <w:szCs w:val="24"/>
          <w:lang w:val="en-US"/>
        </w:rPr>
        <w:t>Haumaru</w:t>
      </w:r>
      <w:proofErr w:type="spellEnd"/>
      <w:r w:rsidRPr="00E24BAE">
        <w:rPr>
          <w:rFonts w:ascii="Cambria" w:eastAsia="Century" w:hAnsi="Cambria" w:cstheme="minorBidi"/>
          <w:b w:val="0"/>
          <w:bCs w:val="0"/>
          <w:iCs/>
          <w:color w:val="auto"/>
          <w:sz w:val="24"/>
          <w:szCs w:val="24"/>
          <w:lang w:val="en-US"/>
        </w:rPr>
        <w:t xml:space="preserve"> </w:t>
      </w:r>
      <w:proofErr w:type="spellStart"/>
      <w:r w:rsidRPr="00E24BAE">
        <w:rPr>
          <w:rFonts w:ascii="Cambria" w:eastAsia="Century" w:hAnsi="Cambria" w:cstheme="minorBidi"/>
          <w:b w:val="0"/>
          <w:bCs w:val="0"/>
          <w:iCs/>
          <w:color w:val="auto"/>
          <w:sz w:val="24"/>
          <w:szCs w:val="24"/>
          <w:lang w:val="en-US"/>
        </w:rPr>
        <w:t>Ōrite</w:t>
      </w:r>
      <w:proofErr w:type="spellEnd"/>
      <w:r w:rsidRPr="00E24BAE">
        <w:rPr>
          <w:rFonts w:ascii="Cambria" w:eastAsia="Century" w:hAnsi="Cambria" w:cstheme="minorBidi"/>
          <w:b w:val="0"/>
          <w:bCs w:val="0"/>
          <w:iCs/>
          <w:color w:val="auto"/>
          <w:sz w:val="24"/>
          <w:szCs w:val="24"/>
          <w:lang w:val="en-US"/>
        </w:rPr>
        <w:t xml:space="preserve"> (Child and Family Unit and Mother baby unit) Starship Hospital, and as a court report writer for the Family and District Courts and </w:t>
      </w:r>
      <w:proofErr w:type="spellStart"/>
      <w:r w:rsidRPr="00E24BAE">
        <w:rPr>
          <w:rFonts w:ascii="Cambria" w:eastAsia="Century" w:hAnsi="Cambria" w:cstheme="minorBidi"/>
          <w:b w:val="0"/>
          <w:bCs w:val="0"/>
          <w:iCs/>
          <w:color w:val="auto"/>
          <w:sz w:val="24"/>
          <w:szCs w:val="24"/>
          <w:lang w:val="en-US"/>
        </w:rPr>
        <w:t>Kōti</w:t>
      </w:r>
      <w:proofErr w:type="spellEnd"/>
      <w:r w:rsidRPr="00E24BAE">
        <w:rPr>
          <w:rFonts w:ascii="Cambria" w:eastAsia="Century" w:hAnsi="Cambria" w:cstheme="minorBidi"/>
          <w:b w:val="0"/>
          <w:bCs w:val="0"/>
          <w:iCs/>
          <w:color w:val="auto"/>
          <w:sz w:val="24"/>
          <w:szCs w:val="24"/>
          <w:lang w:val="en-US"/>
        </w:rPr>
        <w:t xml:space="preserve"> </w:t>
      </w:r>
      <w:proofErr w:type="spellStart"/>
      <w:r w:rsidRPr="00E24BAE">
        <w:rPr>
          <w:rFonts w:ascii="Cambria" w:eastAsia="Century" w:hAnsi="Cambria" w:cstheme="minorBidi"/>
          <w:b w:val="0"/>
          <w:bCs w:val="0"/>
          <w:iCs/>
          <w:color w:val="auto"/>
          <w:sz w:val="24"/>
          <w:szCs w:val="24"/>
          <w:lang w:val="en-US"/>
        </w:rPr>
        <w:t>Rangtahi</w:t>
      </w:r>
      <w:proofErr w:type="spellEnd"/>
      <w:r w:rsidRPr="00E24BAE">
        <w:rPr>
          <w:rFonts w:ascii="Cambria" w:eastAsia="Century" w:hAnsi="Cambria" w:cstheme="minorBidi"/>
          <w:b w:val="0"/>
          <w:bCs w:val="0"/>
          <w:iCs/>
          <w:color w:val="auto"/>
          <w:sz w:val="24"/>
          <w:szCs w:val="24"/>
          <w:lang w:val="en-US"/>
        </w:rPr>
        <w:t xml:space="preserve">. She </w:t>
      </w:r>
      <w:proofErr w:type="spellStart"/>
      <w:r w:rsidRPr="00E24BAE">
        <w:rPr>
          <w:rFonts w:ascii="Cambria" w:eastAsia="Century" w:hAnsi="Cambria" w:cstheme="minorBidi"/>
          <w:b w:val="0"/>
          <w:bCs w:val="0"/>
          <w:iCs/>
          <w:color w:val="auto"/>
          <w:sz w:val="24"/>
          <w:szCs w:val="24"/>
          <w:lang w:val="en-US"/>
        </w:rPr>
        <w:t>specialises</w:t>
      </w:r>
      <w:proofErr w:type="spellEnd"/>
      <w:r w:rsidRPr="00E24BAE">
        <w:rPr>
          <w:rFonts w:ascii="Cambria" w:eastAsia="Century" w:hAnsi="Cambria" w:cstheme="minorBidi"/>
          <w:b w:val="0"/>
          <w:bCs w:val="0"/>
          <w:iCs/>
          <w:color w:val="auto"/>
          <w:sz w:val="24"/>
          <w:szCs w:val="24"/>
          <w:lang w:val="en-US"/>
        </w:rPr>
        <w:t xml:space="preserve"> in the neuropsychiatry of traumatic brain injury and is a researcher in that field and in the field of dementia. </w:t>
      </w:r>
    </w:p>
    <w:p w14:paraId="2A864A5D" w14:textId="77777777" w:rsidR="00A84368" w:rsidRPr="00A84368" w:rsidRDefault="00A84368" w:rsidP="00A84368">
      <w:pPr>
        <w:pStyle w:val="MHRTpersonname"/>
        <w:rPr>
          <w:iCs/>
          <w:highlight w:val="yellow"/>
        </w:rPr>
      </w:pPr>
    </w:p>
    <w:p w14:paraId="7CDF95EE" w14:textId="77777777" w:rsidR="003A1302" w:rsidRPr="00D85A21" w:rsidRDefault="003A1302" w:rsidP="00B01137">
      <w:pPr>
        <w:pStyle w:val="MHRTpersonname"/>
      </w:pPr>
      <w:r w:rsidRPr="00182E8A">
        <w:t>Dr M Honeyman</w:t>
      </w:r>
      <w:r w:rsidR="00726925" w:rsidRPr="00182E8A">
        <w:t xml:space="preserve">, </w:t>
      </w:r>
      <w:r w:rsidR="00726925" w:rsidRPr="00D85A21">
        <w:t>QSO</w:t>
      </w:r>
    </w:p>
    <w:p w14:paraId="2887C03D" w14:textId="77777777" w:rsidR="006709A0" w:rsidRPr="006709A0" w:rsidRDefault="006709A0" w:rsidP="006709A0">
      <w:pPr>
        <w:pStyle w:val="MHRTpersonname"/>
        <w:rPr>
          <w:b w:val="0"/>
          <w:iCs/>
        </w:rPr>
      </w:pPr>
      <w:r w:rsidRPr="006709A0">
        <w:rPr>
          <w:b w:val="0"/>
          <w:iCs/>
        </w:rPr>
        <w:t xml:space="preserve">Margaret is a psychiatrist based in Auckland and is semi-retired. Her clinical work has been in adult psychiatry. A large part of her career has been in leadership and management roles, including as Clinical Director and DAMHS in DHB settings and as Chief Psychiatrist in South Australia. Margaret has thus been involved in the application of mental health legislation from </w:t>
      </w:r>
      <w:proofErr w:type="gramStart"/>
      <w:r w:rsidRPr="006709A0">
        <w:rPr>
          <w:b w:val="0"/>
          <w:iCs/>
        </w:rPr>
        <w:t>a number of</w:t>
      </w:r>
      <w:proofErr w:type="gramEnd"/>
      <w:r w:rsidRPr="006709A0">
        <w:rPr>
          <w:b w:val="0"/>
          <w:iCs/>
        </w:rPr>
        <w:t xml:space="preserve"> different perspectives.</w:t>
      </w:r>
    </w:p>
    <w:p w14:paraId="7AE6AE43" w14:textId="77777777" w:rsidR="00B72E9C" w:rsidRPr="00B72E9C" w:rsidRDefault="00B72E9C" w:rsidP="00B72E9C">
      <w:pPr>
        <w:pStyle w:val="MHRTpersonname"/>
        <w:rPr>
          <w:iCs/>
          <w:highlight w:val="yellow"/>
        </w:rPr>
      </w:pPr>
    </w:p>
    <w:p w14:paraId="7EB832D4" w14:textId="77777777" w:rsidR="003A1302" w:rsidRPr="00C50FC6" w:rsidRDefault="003A1302" w:rsidP="00B01137">
      <w:pPr>
        <w:pStyle w:val="MHRTpersonname"/>
      </w:pPr>
      <w:r w:rsidRPr="00C50FC6">
        <w:t>Dr P Renison</w:t>
      </w:r>
    </w:p>
    <w:p w14:paraId="7B82DDD5" w14:textId="77777777" w:rsidR="00616F90" w:rsidRPr="00616F90" w:rsidRDefault="00616F90" w:rsidP="00C86EB5">
      <w:pPr>
        <w:pStyle w:val="MHRTsubtitle"/>
        <w:jc w:val="both"/>
        <w:rPr>
          <w:rFonts w:ascii="Cambria" w:eastAsia="Century" w:hAnsi="Cambria" w:cstheme="minorBidi"/>
          <w:b w:val="0"/>
          <w:bCs w:val="0"/>
          <w:iCs/>
          <w:color w:val="auto"/>
          <w:sz w:val="24"/>
          <w:szCs w:val="24"/>
          <w:lang w:val="en-US"/>
        </w:rPr>
      </w:pPr>
      <w:r w:rsidRPr="00616F90">
        <w:rPr>
          <w:rFonts w:ascii="Cambria" w:eastAsia="Century" w:hAnsi="Cambria" w:cstheme="minorBidi"/>
          <w:b w:val="0"/>
          <w:bCs w:val="0"/>
          <w:iCs/>
          <w:color w:val="auto"/>
          <w:sz w:val="24"/>
          <w:szCs w:val="24"/>
          <w:lang w:val="en-US"/>
        </w:rPr>
        <w:t xml:space="preserve">Peri is a psychiatrist who works clinically in adult general psychiatry, currently </w:t>
      </w:r>
      <w:proofErr w:type="gramStart"/>
      <w:r w:rsidRPr="00616F90">
        <w:rPr>
          <w:rFonts w:ascii="Cambria" w:eastAsia="Century" w:hAnsi="Cambria" w:cstheme="minorBidi"/>
          <w:b w:val="0"/>
          <w:bCs w:val="0"/>
          <w:iCs/>
          <w:color w:val="auto"/>
          <w:sz w:val="24"/>
          <w:szCs w:val="24"/>
          <w:lang w:val="en-US"/>
        </w:rPr>
        <w:t>in the area of</w:t>
      </w:r>
      <w:proofErr w:type="gramEnd"/>
      <w:r w:rsidRPr="00616F90">
        <w:rPr>
          <w:rFonts w:ascii="Cambria" w:eastAsia="Century" w:hAnsi="Cambria" w:cstheme="minorBidi"/>
          <w:b w:val="0"/>
          <w:bCs w:val="0"/>
          <w:iCs/>
          <w:color w:val="auto"/>
          <w:sz w:val="24"/>
          <w:szCs w:val="24"/>
          <w:lang w:val="en-US"/>
        </w:rPr>
        <w:t xml:space="preserve"> adults with Intellectual Disability and Mental Illness. She was previously Chief of Psychiatry for the Canterbury DHB and Director of Area Mental Health Services for Canterbury. She has worked in both inpatient and community mental health services.  </w:t>
      </w:r>
    </w:p>
    <w:p w14:paraId="66852718" w14:textId="77777777" w:rsidR="00616F90" w:rsidRDefault="00616F90" w:rsidP="00B01137">
      <w:pPr>
        <w:pStyle w:val="MHRTpersonname"/>
      </w:pPr>
    </w:p>
    <w:p w14:paraId="1D39A128" w14:textId="77777777" w:rsidR="003A1302" w:rsidRPr="00D0681F" w:rsidRDefault="003A1302" w:rsidP="00B01137">
      <w:pPr>
        <w:pStyle w:val="MHRTpersonname"/>
      </w:pPr>
      <w:r w:rsidRPr="00D0681F">
        <w:t>Dr S Schmidt</w:t>
      </w:r>
    </w:p>
    <w:p w14:paraId="46E8426A" w14:textId="77777777" w:rsidR="000044B1" w:rsidRPr="000044B1" w:rsidRDefault="000044B1" w:rsidP="000044B1">
      <w:pPr>
        <w:rPr>
          <w:rFonts w:ascii="Cambria" w:hAnsi="Cambria"/>
          <w:b/>
          <w:bCs/>
          <w:sz w:val="24"/>
          <w:szCs w:val="24"/>
        </w:rPr>
      </w:pPr>
      <w:r w:rsidRPr="000044B1">
        <w:rPr>
          <w:rFonts w:ascii="Cambria" w:eastAsia="Century" w:hAnsi="Cambria"/>
          <w:iCs/>
          <w:sz w:val="24"/>
          <w:szCs w:val="24"/>
          <w:lang w:val="en-US"/>
        </w:rPr>
        <w:t xml:space="preserve">Sigi lives in Christchurch and is employed by Te </w:t>
      </w:r>
      <w:proofErr w:type="spellStart"/>
      <w:r w:rsidRPr="000044B1">
        <w:rPr>
          <w:rFonts w:ascii="Cambria" w:eastAsia="Century" w:hAnsi="Cambria"/>
          <w:iCs/>
          <w:sz w:val="24"/>
          <w:szCs w:val="24"/>
          <w:lang w:val="en-US"/>
        </w:rPr>
        <w:t>Whatu</w:t>
      </w:r>
      <w:proofErr w:type="spellEnd"/>
      <w:r w:rsidRPr="000044B1">
        <w:rPr>
          <w:rFonts w:ascii="Cambria" w:eastAsia="Century" w:hAnsi="Cambria"/>
          <w:iCs/>
          <w:sz w:val="24"/>
          <w:szCs w:val="24"/>
          <w:lang w:val="en-US"/>
        </w:rPr>
        <w:t xml:space="preserve"> Ora - </w:t>
      </w:r>
      <w:proofErr w:type="spellStart"/>
      <w:r w:rsidRPr="000044B1">
        <w:rPr>
          <w:rFonts w:ascii="Cambria" w:eastAsia="Century" w:hAnsi="Cambria"/>
          <w:iCs/>
          <w:sz w:val="24"/>
          <w:szCs w:val="24"/>
          <w:lang w:val="en-US"/>
        </w:rPr>
        <w:t>Waitaha</w:t>
      </w:r>
      <w:proofErr w:type="spellEnd"/>
      <w:r w:rsidRPr="000044B1">
        <w:rPr>
          <w:rFonts w:ascii="Cambria" w:eastAsia="Century" w:hAnsi="Cambria"/>
          <w:iCs/>
          <w:sz w:val="24"/>
          <w:szCs w:val="24"/>
          <w:lang w:val="en-US"/>
        </w:rPr>
        <w:t xml:space="preserve"> as Chief of Psychiatry and DAMHS. He is of German descent and grew up in South Africa. He moved to New Zealand in 1999 after completing his psychiatric training at the University of Cape Town. He has worked in a range of mental health services in Christchurch, including Adult General Psychiatric Services (in hospital </w:t>
      </w:r>
      <w:r w:rsidRPr="000044B1">
        <w:rPr>
          <w:rFonts w:ascii="Cambria" w:eastAsia="Century" w:hAnsi="Cambria"/>
          <w:iCs/>
          <w:sz w:val="24"/>
          <w:szCs w:val="24"/>
          <w:lang w:val="en-US"/>
        </w:rPr>
        <w:lastRenderedPageBreak/>
        <w:t>and community settings), Rehabilitation, Early Intervention in Psychosis, Rural</w:t>
      </w:r>
      <w:r w:rsidRPr="000044B1">
        <w:rPr>
          <w:rFonts w:ascii="Cambria" w:hAnsi="Cambria"/>
          <w:sz w:val="24"/>
          <w:szCs w:val="24"/>
        </w:rPr>
        <w:t xml:space="preserve"> </w:t>
      </w:r>
      <w:r w:rsidRPr="000044B1">
        <w:rPr>
          <w:rFonts w:ascii="Cambria" w:eastAsia="Century" w:hAnsi="Cambria"/>
          <w:iCs/>
          <w:sz w:val="24"/>
          <w:szCs w:val="24"/>
          <w:lang w:val="en-US"/>
        </w:rPr>
        <w:t xml:space="preserve">Psychiatric Services and working with Refugee and Migrant Services. He has also been a Clinical Director for a period of </w:t>
      </w:r>
      <w:r w:rsidRPr="00C86EB5">
        <w:rPr>
          <w:rFonts w:ascii="Cambria" w:eastAsia="Century" w:hAnsi="Cambria"/>
          <w:iCs/>
          <w:sz w:val="24"/>
          <w:szCs w:val="24"/>
          <w:lang w:val="en-US"/>
        </w:rPr>
        <w:t>four</w:t>
      </w:r>
      <w:r w:rsidRPr="000044B1">
        <w:rPr>
          <w:rFonts w:ascii="Cambria" w:eastAsia="Century" w:hAnsi="Cambria"/>
          <w:iCs/>
          <w:sz w:val="24"/>
          <w:szCs w:val="24"/>
          <w:lang w:val="en-US"/>
        </w:rPr>
        <w:t xml:space="preserve"> years before commencing his current role in 2020.</w:t>
      </w:r>
      <w:r w:rsidRPr="000044B1">
        <w:rPr>
          <w:rFonts w:ascii="Cambria" w:hAnsi="Cambria"/>
          <w:b/>
          <w:bCs/>
          <w:sz w:val="24"/>
          <w:szCs w:val="24"/>
        </w:rPr>
        <w:t xml:space="preserve"> </w:t>
      </w:r>
    </w:p>
    <w:p w14:paraId="5748AFE7" w14:textId="77777777" w:rsidR="004530FA" w:rsidRPr="00C411E1" w:rsidRDefault="004530FA" w:rsidP="00C411E1">
      <w:pPr>
        <w:pStyle w:val="MHRTpersonname"/>
      </w:pPr>
      <w:r w:rsidRPr="00C411E1">
        <w:t>Dr J</w:t>
      </w:r>
      <w:r w:rsidR="00C411E1" w:rsidRPr="00C411E1">
        <w:t xml:space="preserve"> McMinn</w:t>
      </w:r>
    </w:p>
    <w:p w14:paraId="1A911121" w14:textId="77777777" w:rsidR="0051179F" w:rsidRDefault="0051179F" w:rsidP="00C86EB5">
      <w:pPr>
        <w:pStyle w:val="MHRTsubtitle"/>
        <w:jc w:val="both"/>
        <w:rPr>
          <w:rFonts w:ascii="Cambria" w:eastAsia="Century" w:hAnsi="Cambria" w:cstheme="minorBidi"/>
          <w:b w:val="0"/>
          <w:bCs w:val="0"/>
          <w:iCs/>
          <w:color w:val="auto"/>
          <w:sz w:val="24"/>
          <w:szCs w:val="24"/>
          <w:lang w:val="en-US"/>
        </w:rPr>
      </w:pPr>
      <w:r w:rsidRPr="0051179F">
        <w:rPr>
          <w:rFonts w:ascii="Cambria" w:eastAsia="Century" w:hAnsi="Cambria" w:cstheme="minorBidi"/>
          <w:b w:val="0"/>
          <w:bCs w:val="0"/>
          <w:iCs/>
          <w:color w:val="auto"/>
          <w:sz w:val="24"/>
          <w:szCs w:val="24"/>
          <w:lang w:val="en-US"/>
        </w:rPr>
        <w:t>Jeremy is a forensic psychiatrist and an addiction specialist and was appointed to the Tribunal in 2021. He provides independent expert psychiatry and addiction opinions to a range of agencies and professional bodies. He is currently based in Wellington, and has worked in Whanganui, Rotorua and in the UK. He supervises junior doctors training in psychiatry, and consultants training in addiction.</w:t>
      </w:r>
    </w:p>
    <w:p w14:paraId="4A4ADB28" w14:textId="77777777" w:rsidR="00C86EB5" w:rsidRPr="0051179F" w:rsidRDefault="00C86EB5" w:rsidP="00C86EB5">
      <w:pPr>
        <w:pStyle w:val="MHRTsubtitle"/>
        <w:jc w:val="both"/>
        <w:rPr>
          <w:rFonts w:ascii="Cambria" w:eastAsia="Century" w:hAnsi="Cambria" w:cstheme="minorBidi"/>
          <w:b w:val="0"/>
          <w:bCs w:val="0"/>
          <w:iCs/>
          <w:color w:val="auto"/>
          <w:sz w:val="24"/>
          <w:szCs w:val="24"/>
          <w:lang w:val="en-US"/>
        </w:rPr>
      </w:pPr>
    </w:p>
    <w:p w14:paraId="34C661E7" w14:textId="77777777" w:rsidR="004846FC" w:rsidRPr="004846FC" w:rsidRDefault="004846FC" w:rsidP="00844556">
      <w:pPr>
        <w:spacing w:after="0"/>
        <w:rPr>
          <w:rFonts w:ascii="Cambria" w:eastAsia="Century" w:hAnsi="Cambria"/>
          <w:b/>
          <w:sz w:val="24"/>
          <w:szCs w:val="24"/>
        </w:rPr>
      </w:pPr>
      <w:r w:rsidRPr="004846FC">
        <w:rPr>
          <w:rFonts w:ascii="Cambria" w:eastAsia="Century" w:hAnsi="Cambria"/>
          <w:b/>
          <w:sz w:val="24"/>
          <w:szCs w:val="24"/>
        </w:rPr>
        <w:t xml:space="preserve">Dr J Whiting </w:t>
      </w:r>
    </w:p>
    <w:p w14:paraId="39A6A2A0" w14:textId="28677BDE" w:rsidR="008D159B" w:rsidRDefault="00DC1A69" w:rsidP="00844556">
      <w:pPr>
        <w:pStyle w:val="MHRTsubtitle"/>
        <w:jc w:val="both"/>
        <w:rPr>
          <w:rFonts w:ascii="Cambria" w:eastAsia="Century" w:hAnsi="Cambria" w:cstheme="minorBidi"/>
          <w:b w:val="0"/>
          <w:bCs w:val="0"/>
          <w:iCs/>
          <w:color w:val="auto"/>
          <w:sz w:val="24"/>
          <w:szCs w:val="24"/>
          <w:lang w:val="en-US"/>
        </w:rPr>
      </w:pPr>
      <w:r w:rsidRPr="00844556">
        <w:rPr>
          <w:rFonts w:ascii="Cambria" w:eastAsia="Century" w:hAnsi="Cambria" w:cstheme="minorBidi"/>
          <w:b w:val="0"/>
          <w:bCs w:val="0"/>
          <w:iCs/>
          <w:color w:val="auto"/>
          <w:sz w:val="24"/>
          <w:szCs w:val="24"/>
          <w:lang w:val="en-US"/>
        </w:rPr>
        <w:t>Jeremy</w:t>
      </w:r>
      <w:r w:rsidR="00127F60" w:rsidRPr="00844556">
        <w:rPr>
          <w:rFonts w:ascii="Cambria" w:eastAsia="Century" w:hAnsi="Cambria" w:cstheme="minorBidi"/>
          <w:b w:val="0"/>
          <w:bCs w:val="0"/>
          <w:iCs/>
          <w:color w:val="auto"/>
          <w:sz w:val="24"/>
          <w:szCs w:val="24"/>
          <w:lang w:val="en-US"/>
        </w:rPr>
        <w:t xml:space="preserve"> is a consultant psychiatrist currently working at Mason Clinic and has worked in various clinical settings over the last nine years. As part of his current role, he provides psychiatric reports for the court on matters such as fitness to stand trial, insanity </w:t>
      </w:r>
      <w:proofErr w:type="spellStart"/>
      <w:r w:rsidR="00127F60" w:rsidRPr="00844556">
        <w:rPr>
          <w:rFonts w:ascii="Cambria" w:eastAsia="Century" w:hAnsi="Cambria" w:cstheme="minorBidi"/>
          <w:b w:val="0"/>
          <w:bCs w:val="0"/>
          <w:iCs/>
          <w:color w:val="auto"/>
          <w:sz w:val="24"/>
          <w:szCs w:val="24"/>
          <w:lang w:val="en-US"/>
        </w:rPr>
        <w:t>defence</w:t>
      </w:r>
      <w:proofErr w:type="spellEnd"/>
      <w:r w:rsidR="00127F60" w:rsidRPr="00844556">
        <w:rPr>
          <w:rFonts w:ascii="Cambria" w:eastAsia="Century" w:hAnsi="Cambria" w:cstheme="minorBidi"/>
          <w:b w:val="0"/>
          <w:bCs w:val="0"/>
          <w:iCs/>
          <w:color w:val="auto"/>
          <w:sz w:val="24"/>
          <w:szCs w:val="24"/>
          <w:lang w:val="en-US"/>
        </w:rPr>
        <w:t xml:space="preserve">, risk assessment and disposition, and forensic opinion for general mental health colleagues. In his day-to-day practice, he </w:t>
      </w:r>
      <w:proofErr w:type="spellStart"/>
      <w:r w:rsidR="00127F60" w:rsidRPr="00844556">
        <w:rPr>
          <w:rFonts w:ascii="Cambria" w:eastAsia="Century" w:hAnsi="Cambria" w:cstheme="minorBidi"/>
          <w:b w:val="0"/>
          <w:bCs w:val="0"/>
          <w:iCs/>
          <w:color w:val="auto"/>
          <w:sz w:val="24"/>
          <w:szCs w:val="24"/>
          <w:lang w:val="en-US"/>
        </w:rPr>
        <w:t>endeavours</w:t>
      </w:r>
      <w:proofErr w:type="spellEnd"/>
      <w:r w:rsidR="00127F60" w:rsidRPr="00844556">
        <w:rPr>
          <w:rFonts w:ascii="Cambria" w:eastAsia="Century" w:hAnsi="Cambria" w:cstheme="minorBidi"/>
          <w:b w:val="0"/>
          <w:bCs w:val="0"/>
          <w:iCs/>
          <w:color w:val="auto"/>
          <w:sz w:val="24"/>
          <w:szCs w:val="24"/>
          <w:lang w:val="en-US"/>
        </w:rPr>
        <w:t xml:space="preserve"> to work collaboratively with service users and families</w:t>
      </w:r>
      <w:r w:rsidRPr="00844556">
        <w:rPr>
          <w:rFonts w:ascii="Cambria" w:eastAsia="Century" w:hAnsi="Cambria" w:cstheme="minorBidi"/>
          <w:b w:val="0"/>
          <w:bCs w:val="0"/>
          <w:iCs/>
          <w:color w:val="auto"/>
          <w:sz w:val="24"/>
          <w:szCs w:val="24"/>
          <w:lang w:val="en-US"/>
        </w:rPr>
        <w:t xml:space="preserve"> and </w:t>
      </w:r>
      <w:r w:rsidR="00127F60" w:rsidRPr="00844556">
        <w:rPr>
          <w:rFonts w:ascii="Cambria" w:eastAsia="Century" w:hAnsi="Cambria" w:cstheme="minorBidi"/>
          <w:b w:val="0"/>
          <w:bCs w:val="0"/>
          <w:iCs/>
          <w:color w:val="auto"/>
          <w:sz w:val="24"/>
          <w:szCs w:val="24"/>
          <w:lang w:val="en-US"/>
        </w:rPr>
        <w:t xml:space="preserve">whānau to assist </w:t>
      </w:r>
      <w:r w:rsidRPr="00844556">
        <w:rPr>
          <w:rFonts w:ascii="Cambria" w:eastAsia="Century" w:hAnsi="Cambria" w:cstheme="minorBidi"/>
          <w:b w:val="0"/>
          <w:bCs w:val="0"/>
          <w:iCs/>
          <w:color w:val="auto"/>
          <w:sz w:val="24"/>
          <w:szCs w:val="24"/>
          <w:lang w:val="en-US"/>
        </w:rPr>
        <w:t xml:space="preserve">patients </w:t>
      </w:r>
      <w:r w:rsidR="00127F60" w:rsidRPr="00844556">
        <w:rPr>
          <w:rFonts w:ascii="Cambria" w:eastAsia="Century" w:hAnsi="Cambria" w:cstheme="minorBidi"/>
          <w:b w:val="0"/>
          <w:bCs w:val="0"/>
          <w:iCs/>
          <w:color w:val="auto"/>
          <w:sz w:val="24"/>
          <w:szCs w:val="24"/>
          <w:lang w:val="en-US"/>
        </w:rPr>
        <w:t>in their recovery.</w:t>
      </w:r>
    </w:p>
    <w:p w14:paraId="0E765610" w14:textId="77777777" w:rsidR="00844556" w:rsidRPr="00844556" w:rsidRDefault="00844556" w:rsidP="00844556">
      <w:pPr>
        <w:pStyle w:val="MHRTsubtitle"/>
        <w:jc w:val="both"/>
        <w:rPr>
          <w:rFonts w:ascii="Cambria" w:eastAsia="Century" w:hAnsi="Cambria" w:cstheme="minorBidi"/>
          <w:b w:val="0"/>
          <w:bCs w:val="0"/>
          <w:iCs/>
          <w:color w:val="auto"/>
          <w:sz w:val="24"/>
          <w:szCs w:val="24"/>
          <w:lang w:val="en-US"/>
        </w:rPr>
      </w:pPr>
    </w:p>
    <w:p w14:paraId="48B9A772" w14:textId="77777777" w:rsidR="003A1302" w:rsidRPr="00A94D7B" w:rsidRDefault="003A1302" w:rsidP="000641D5">
      <w:pPr>
        <w:pStyle w:val="MHRTsubtitle"/>
      </w:pPr>
      <w:r w:rsidRPr="00A94D7B">
        <w:t>Deputy community members:</w:t>
      </w:r>
    </w:p>
    <w:p w14:paraId="155999A8" w14:textId="77777777" w:rsidR="003A1302" w:rsidRPr="00D85A21" w:rsidRDefault="003A1302" w:rsidP="00B01137">
      <w:pPr>
        <w:pStyle w:val="MHRTpersonname"/>
      </w:pPr>
      <w:r w:rsidRPr="00A94D7B">
        <w:t>Mrs F Diver</w:t>
      </w:r>
      <w:r w:rsidR="001D6093" w:rsidRPr="00A94D7B">
        <w:t xml:space="preserve">, </w:t>
      </w:r>
      <w:r w:rsidR="001D6093" w:rsidRPr="00D85A21">
        <w:t>QSM</w:t>
      </w:r>
    </w:p>
    <w:p w14:paraId="29688252" w14:textId="77777777" w:rsidR="00804D9D" w:rsidRPr="00804D9D" w:rsidRDefault="00804D9D" w:rsidP="00C86EB5">
      <w:pPr>
        <w:pStyle w:val="MHRTsubtitle"/>
        <w:jc w:val="both"/>
        <w:rPr>
          <w:rFonts w:ascii="Cambria" w:eastAsia="Century" w:hAnsi="Cambria" w:cstheme="minorBidi"/>
          <w:b w:val="0"/>
          <w:bCs w:val="0"/>
          <w:iCs/>
          <w:color w:val="auto"/>
          <w:sz w:val="24"/>
          <w:szCs w:val="24"/>
          <w:lang w:val="en-US"/>
        </w:rPr>
      </w:pPr>
      <w:r w:rsidRPr="00804D9D">
        <w:rPr>
          <w:rFonts w:ascii="Cambria" w:eastAsia="Century" w:hAnsi="Cambria" w:cstheme="minorBidi"/>
          <w:b w:val="0"/>
          <w:bCs w:val="0"/>
          <w:iCs/>
          <w:color w:val="auto"/>
          <w:sz w:val="24"/>
          <w:szCs w:val="24"/>
          <w:lang w:val="en-US"/>
        </w:rPr>
        <w:t xml:space="preserve">Francis is a community member based in Central Otago. She is Ngai </w:t>
      </w:r>
      <w:proofErr w:type="spellStart"/>
      <w:r w:rsidRPr="00804D9D">
        <w:rPr>
          <w:rFonts w:ascii="Cambria" w:eastAsia="Century" w:hAnsi="Cambria" w:cstheme="minorBidi"/>
          <w:b w:val="0"/>
          <w:bCs w:val="0"/>
          <w:iCs/>
          <w:color w:val="auto"/>
          <w:sz w:val="24"/>
          <w:szCs w:val="24"/>
          <w:lang w:val="en-US"/>
        </w:rPr>
        <w:t>Tahu</w:t>
      </w:r>
      <w:proofErr w:type="spellEnd"/>
      <w:r w:rsidRPr="00804D9D">
        <w:rPr>
          <w:rFonts w:ascii="Cambria" w:eastAsia="Century" w:hAnsi="Cambria" w:cstheme="minorBidi"/>
          <w:b w:val="0"/>
          <w:bCs w:val="0"/>
          <w:iCs/>
          <w:color w:val="auto"/>
          <w:sz w:val="24"/>
          <w:szCs w:val="24"/>
          <w:lang w:val="en-US"/>
        </w:rPr>
        <w:t xml:space="preserve">, </w:t>
      </w:r>
      <w:proofErr w:type="spellStart"/>
      <w:r w:rsidRPr="00804D9D">
        <w:rPr>
          <w:rFonts w:ascii="Cambria" w:eastAsia="Century" w:hAnsi="Cambria" w:cstheme="minorBidi"/>
          <w:b w:val="0"/>
          <w:bCs w:val="0"/>
          <w:iCs/>
          <w:color w:val="auto"/>
          <w:sz w:val="24"/>
          <w:szCs w:val="24"/>
          <w:lang w:val="en-US"/>
        </w:rPr>
        <w:t>Waitaha</w:t>
      </w:r>
      <w:proofErr w:type="spellEnd"/>
      <w:r w:rsidRPr="00804D9D">
        <w:rPr>
          <w:rFonts w:ascii="Cambria" w:eastAsia="Century" w:hAnsi="Cambria" w:cstheme="minorBidi"/>
          <w:b w:val="0"/>
          <w:bCs w:val="0"/>
          <w:iCs/>
          <w:color w:val="auto"/>
          <w:sz w:val="24"/>
          <w:szCs w:val="24"/>
          <w:lang w:val="en-US"/>
        </w:rPr>
        <w:t xml:space="preserve">, </w:t>
      </w:r>
      <w:proofErr w:type="spellStart"/>
      <w:r w:rsidRPr="00804D9D">
        <w:rPr>
          <w:rFonts w:ascii="Cambria" w:eastAsia="Century" w:hAnsi="Cambria" w:cstheme="minorBidi"/>
          <w:b w:val="0"/>
          <w:bCs w:val="0"/>
          <w:iCs/>
          <w:color w:val="auto"/>
          <w:sz w:val="24"/>
          <w:szCs w:val="24"/>
          <w:lang w:val="en-US"/>
        </w:rPr>
        <w:t>Kāti</w:t>
      </w:r>
      <w:proofErr w:type="spellEnd"/>
      <w:r w:rsidRPr="00804D9D">
        <w:rPr>
          <w:rFonts w:ascii="Cambria" w:eastAsia="Century" w:hAnsi="Cambria" w:cstheme="minorBidi"/>
          <w:b w:val="0"/>
          <w:bCs w:val="0"/>
          <w:iCs/>
          <w:color w:val="auto"/>
          <w:sz w:val="24"/>
          <w:szCs w:val="24"/>
          <w:lang w:val="en-US"/>
        </w:rPr>
        <w:t xml:space="preserve"> </w:t>
      </w:r>
      <w:proofErr w:type="spellStart"/>
      <w:r w:rsidRPr="00804D9D">
        <w:rPr>
          <w:rFonts w:ascii="Cambria" w:eastAsia="Century" w:hAnsi="Cambria" w:cstheme="minorBidi"/>
          <w:b w:val="0"/>
          <w:bCs w:val="0"/>
          <w:iCs/>
          <w:color w:val="auto"/>
          <w:sz w:val="24"/>
          <w:szCs w:val="24"/>
          <w:lang w:val="en-US"/>
        </w:rPr>
        <w:t>Māmoe</w:t>
      </w:r>
      <w:proofErr w:type="spellEnd"/>
      <w:r w:rsidRPr="00804D9D">
        <w:rPr>
          <w:rFonts w:ascii="Cambria" w:eastAsia="Century" w:hAnsi="Cambria" w:cstheme="minorBidi"/>
          <w:b w:val="0"/>
          <w:bCs w:val="0"/>
          <w:iCs/>
          <w:color w:val="auto"/>
          <w:sz w:val="24"/>
          <w:szCs w:val="24"/>
          <w:lang w:val="en-US"/>
        </w:rPr>
        <w:t xml:space="preserve"> and works closely with</w:t>
      </w:r>
      <w:r w:rsidR="00917332">
        <w:rPr>
          <w:rFonts w:ascii="Cambria" w:eastAsia="Century" w:hAnsi="Cambria" w:cstheme="minorBidi"/>
          <w:b w:val="0"/>
          <w:bCs w:val="0"/>
          <w:iCs/>
          <w:color w:val="auto"/>
          <w:sz w:val="24"/>
          <w:szCs w:val="24"/>
          <w:lang w:val="en-US"/>
        </w:rPr>
        <w:t xml:space="preserve">            </w:t>
      </w:r>
      <w:r w:rsidRPr="00804D9D">
        <w:rPr>
          <w:rFonts w:ascii="Cambria" w:eastAsia="Century" w:hAnsi="Cambria" w:cstheme="minorBidi"/>
          <w:b w:val="0"/>
          <w:bCs w:val="0"/>
          <w:iCs/>
          <w:color w:val="auto"/>
          <w:sz w:val="24"/>
          <w:szCs w:val="24"/>
          <w:lang w:val="en-US"/>
        </w:rPr>
        <w:t xml:space="preserve"> the Māori community. </w:t>
      </w:r>
      <w:r w:rsidR="00917332">
        <w:rPr>
          <w:rFonts w:ascii="Cambria" w:eastAsia="Century" w:hAnsi="Cambria" w:cstheme="minorBidi"/>
          <w:b w:val="0"/>
          <w:bCs w:val="0"/>
          <w:iCs/>
          <w:color w:val="auto"/>
          <w:sz w:val="24"/>
          <w:szCs w:val="24"/>
          <w:lang w:val="en-US"/>
        </w:rPr>
        <w:t xml:space="preserve"> </w:t>
      </w:r>
      <w:r w:rsidRPr="00804D9D">
        <w:rPr>
          <w:rFonts w:ascii="Cambria" w:eastAsia="Century" w:hAnsi="Cambria" w:cstheme="minorBidi"/>
          <w:b w:val="0"/>
          <w:bCs w:val="0"/>
          <w:iCs/>
          <w:color w:val="auto"/>
          <w:sz w:val="24"/>
          <w:szCs w:val="24"/>
          <w:lang w:val="en-US"/>
        </w:rPr>
        <w:t xml:space="preserve">She founded </w:t>
      </w:r>
      <w:proofErr w:type="spellStart"/>
      <w:r w:rsidRPr="00804D9D">
        <w:rPr>
          <w:rFonts w:ascii="Cambria" w:eastAsia="Century" w:hAnsi="Cambria" w:cstheme="minorBidi"/>
          <w:b w:val="0"/>
          <w:bCs w:val="0"/>
          <w:iCs/>
          <w:color w:val="auto"/>
          <w:sz w:val="24"/>
          <w:szCs w:val="24"/>
          <w:lang w:val="en-US"/>
        </w:rPr>
        <w:t>Uruuruwhenua</w:t>
      </w:r>
      <w:proofErr w:type="spellEnd"/>
      <w:r w:rsidRPr="00804D9D">
        <w:rPr>
          <w:rFonts w:ascii="Cambria" w:eastAsia="Century" w:hAnsi="Cambria" w:cstheme="minorBidi"/>
          <w:b w:val="0"/>
          <w:bCs w:val="0"/>
          <w:iCs/>
          <w:color w:val="auto"/>
          <w:sz w:val="24"/>
          <w:szCs w:val="24"/>
          <w:lang w:val="en-US"/>
        </w:rPr>
        <w:t xml:space="preserve"> Health Inc Māori health provider service and has held leadership roles with charities and local government initiatives.  She has a close focus on mental health. </w:t>
      </w:r>
    </w:p>
    <w:p w14:paraId="56A0853F" w14:textId="77777777" w:rsidR="00FD017B" w:rsidRPr="00AB58F3" w:rsidRDefault="00AB58F3" w:rsidP="00FD017B">
      <w:pPr>
        <w:pStyle w:val="MHRTpersonname"/>
      </w:pPr>
      <w:r w:rsidRPr="00AB58F3">
        <w:t xml:space="preserve">Mr </w:t>
      </w:r>
      <w:r w:rsidR="00720338" w:rsidRPr="00AB58F3">
        <w:t xml:space="preserve">S </w:t>
      </w:r>
      <w:r w:rsidRPr="00AB58F3">
        <w:t>Hanrahan</w:t>
      </w:r>
    </w:p>
    <w:p w14:paraId="6724A9CF" w14:textId="77777777" w:rsidR="00434144" w:rsidRPr="00434144" w:rsidRDefault="00434144" w:rsidP="00C86EB5">
      <w:pPr>
        <w:pStyle w:val="MHRTsubtitle"/>
        <w:jc w:val="both"/>
        <w:rPr>
          <w:rFonts w:ascii="Cambria" w:eastAsia="Century" w:hAnsi="Cambria" w:cstheme="minorBidi"/>
          <w:b w:val="0"/>
          <w:bCs w:val="0"/>
          <w:iCs/>
          <w:color w:val="auto"/>
          <w:sz w:val="24"/>
          <w:szCs w:val="24"/>
          <w:lang w:val="en-US"/>
        </w:rPr>
      </w:pPr>
      <w:r w:rsidRPr="00434144">
        <w:rPr>
          <w:rFonts w:ascii="Cambria" w:eastAsia="Century" w:hAnsi="Cambria" w:cstheme="minorBidi"/>
          <w:b w:val="0"/>
          <w:bCs w:val="0"/>
          <w:iCs/>
          <w:color w:val="auto"/>
          <w:sz w:val="24"/>
          <w:szCs w:val="24"/>
          <w:lang w:val="en-US"/>
        </w:rPr>
        <w:t>Shannon is the Executive Chair of KŌ Kollective Trust in Opotiki that offers psycho-social support and wellbeing services to kaumātua, tamariki and adults. Shannon has relocated from the United Kingdom after running his own public health consultancy and public policy business for over a decade. He offers an international background and current experience working in rural New Zealand. </w:t>
      </w:r>
    </w:p>
    <w:p w14:paraId="049367EF" w14:textId="77777777" w:rsidR="00D0681F" w:rsidRPr="00063F2A" w:rsidRDefault="00D0681F" w:rsidP="00FD017B">
      <w:pPr>
        <w:pStyle w:val="MHRTpersonname"/>
        <w:rPr>
          <w:iCs/>
          <w:highlight w:val="yellow"/>
        </w:rPr>
      </w:pPr>
    </w:p>
    <w:p w14:paraId="2606E75C" w14:textId="77777777" w:rsidR="003A1302" w:rsidRPr="003201F9" w:rsidRDefault="003201F9" w:rsidP="00B01137">
      <w:pPr>
        <w:pStyle w:val="MHRTpersonname"/>
      </w:pPr>
      <w:r w:rsidRPr="003201F9">
        <w:t xml:space="preserve">Ms L Pennington </w:t>
      </w:r>
    </w:p>
    <w:p w14:paraId="71E67C5A" w14:textId="77777777" w:rsidR="00910A5B" w:rsidRPr="00910A5B" w:rsidRDefault="00910A5B" w:rsidP="00C86EB5">
      <w:pPr>
        <w:pStyle w:val="MHRTsubtitle"/>
        <w:jc w:val="both"/>
        <w:rPr>
          <w:rFonts w:ascii="Cambria" w:eastAsia="Century" w:hAnsi="Cambria" w:cstheme="minorBidi"/>
          <w:b w:val="0"/>
          <w:bCs w:val="0"/>
          <w:iCs/>
          <w:color w:val="auto"/>
          <w:sz w:val="24"/>
          <w:szCs w:val="24"/>
          <w:lang w:val="en-US"/>
        </w:rPr>
      </w:pPr>
      <w:r w:rsidRPr="00910A5B">
        <w:rPr>
          <w:rFonts w:ascii="Cambria" w:eastAsia="Century" w:hAnsi="Cambria" w:cstheme="minorBidi"/>
          <w:b w:val="0"/>
          <w:bCs w:val="0"/>
          <w:iCs/>
          <w:color w:val="auto"/>
          <w:sz w:val="24"/>
          <w:szCs w:val="24"/>
          <w:lang w:val="en-US"/>
        </w:rPr>
        <w:t>Liz has a background in collaborative work and respectful partnership with communities in Bay of Plenty Te Tairawhiti and Hawkes Bay. She is passionate about the health, wellbeing, and social services sector and brings experience and commitment to working across cultures. Liz brings to her work significant experience working in mental health and trauma, private wellbeing practice and whānau lived experience.</w:t>
      </w:r>
    </w:p>
    <w:p w14:paraId="323D70EC" w14:textId="77777777" w:rsidR="00A0432C" w:rsidRDefault="00A0432C" w:rsidP="00A0432C">
      <w:pPr>
        <w:spacing w:after="0"/>
        <w:rPr>
          <w:rFonts w:ascii="Cambria" w:hAnsi="Cambria"/>
          <w:iCs/>
          <w:sz w:val="24"/>
          <w:szCs w:val="24"/>
        </w:rPr>
      </w:pPr>
    </w:p>
    <w:p w14:paraId="7A21DAAF" w14:textId="77777777" w:rsidR="00115CCE" w:rsidRPr="00115CCE" w:rsidRDefault="00115CCE" w:rsidP="00115CCE">
      <w:pPr>
        <w:pStyle w:val="MHRTpersonname"/>
      </w:pPr>
      <w:r w:rsidRPr="00115CCE">
        <w:t xml:space="preserve">Mr M Sukolski </w:t>
      </w:r>
    </w:p>
    <w:p w14:paraId="7FCF5A51" w14:textId="77777777" w:rsidR="00580F42" w:rsidRPr="00580F42" w:rsidRDefault="00580F42" w:rsidP="00C86EB5">
      <w:pPr>
        <w:pStyle w:val="MHRTsubtitle"/>
        <w:jc w:val="both"/>
        <w:rPr>
          <w:rFonts w:ascii="Cambria" w:eastAsia="Century" w:hAnsi="Cambria" w:cstheme="minorBidi"/>
          <w:b w:val="0"/>
          <w:bCs w:val="0"/>
          <w:iCs/>
          <w:color w:val="auto"/>
          <w:sz w:val="24"/>
          <w:szCs w:val="24"/>
          <w:lang w:val="en-US"/>
        </w:rPr>
      </w:pPr>
      <w:r w:rsidRPr="00580F42">
        <w:rPr>
          <w:rFonts w:ascii="Cambria" w:eastAsia="Century" w:hAnsi="Cambria" w:cstheme="minorBidi"/>
          <w:b w:val="0"/>
          <w:bCs w:val="0"/>
          <w:iCs/>
          <w:color w:val="auto"/>
          <w:sz w:val="24"/>
          <w:szCs w:val="24"/>
          <w:lang w:val="en-US"/>
        </w:rPr>
        <w:t xml:space="preserve">Michael has worked in the mental health sector for over 30 years. His work as a peer advisor is informed by lived experience and its potential as an equal partner in decision-making negotiations. Michael has been a member of </w:t>
      </w:r>
      <w:proofErr w:type="gramStart"/>
      <w:r w:rsidRPr="00580F42">
        <w:rPr>
          <w:rFonts w:ascii="Cambria" w:eastAsia="Century" w:hAnsi="Cambria" w:cstheme="minorBidi"/>
          <w:b w:val="0"/>
          <w:bCs w:val="0"/>
          <w:iCs/>
          <w:color w:val="auto"/>
          <w:sz w:val="24"/>
          <w:szCs w:val="24"/>
          <w:lang w:val="en-US"/>
        </w:rPr>
        <w:t>a number of</w:t>
      </w:r>
      <w:proofErr w:type="gramEnd"/>
      <w:r w:rsidRPr="00580F42">
        <w:rPr>
          <w:rFonts w:ascii="Cambria" w:eastAsia="Century" w:hAnsi="Cambria" w:cstheme="minorBidi"/>
          <w:b w:val="0"/>
          <w:bCs w:val="0"/>
          <w:iCs/>
          <w:color w:val="auto"/>
          <w:sz w:val="24"/>
          <w:szCs w:val="24"/>
          <w:lang w:val="en-US"/>
        </w:rPr>
        <w:t xml:space="preserve"> NGO boards, including peer-led organisations. He is committed to the priority of Te Tiriti o Waitangi. He is a member of the LGBTQ+ community.</w:t>
      </w:r>
    </w:p>
    <w:p w14:paraId="50C8C13F" w14:textId="77777777" w:rsidR="00A0432C" w:rsidRPr="00115CCE" w:rsidRDefault="00A0432C" w:rsidP="00A0432C">
      <w:pPr>
        <w:spacing w:after="0"/>
        <w:rPr>
          <w:rFonts w:ascii="Cambria" w:hAnsi="Cambria"/>
          <w:iCs/>
          <w:sz w:val="24"/>
          <w:szCs w:val="24"/>
        </w:rPr>
      </w:pPr>
    </w:p>
    <w:p w14:paraId="40AA7669" w14:textId="77777777" w:rsidR="00366561" w:rsidRPr="00366561" w:rsidRDefault="00366561" w:rsidP="00366561">
      <w:pPr>
        <w:pStyle w:val="MHRTpersonname"/>
      </w:pPr>
      <w:r w:rsidRPr="00366561">
        <w:t xml:space="preserve">Ms S </w:t>
      </w:r>
      <w:r w:rsidR="00352AC4">
        <w:t>Sumita</w:t>
      </w:r>
    </w:p>
    <w:p w14:paraId="668D82E4" w14:textId="77777777" w:rsidR="00F01A9C" w:rsidRDefault="00F01A9C" w:rsidP="00C86EB5">
      <w:pPr>
        <w:pStyle w:val="MHRTsubtitle"/>
        <w:jc w:val="both"/>
        <w:rPr>
          <w:rFonts w:ascii="Cambria" w:eastAsia="Century" w:hAnsi="Cambria" w:cstheme="minorBidi"/>
          <w:b w:val="0"/>
          <w:bCs w:val="0"/>
          <w:iCs/>
          <w:color w:val="auto"/>
          <w:sz w:val="24"/>
          <w:szCs w:val="24"/>
          <w:lang w:val="en-US"/>
        </w:rPr>
      </w:pPr>
      <w:r w:rsidRPr="00F01A9C">
        <w:rPr>
          <w:rFonts w:ascii="Cambria" w:eastAsia="Century" w:hAnsi="Cambria" w:cstheme="minorBidi"/>
          <w:b w:val="0"/>
          <w:bCs w:val="0"/>
          <w:iCs/>
          <w:color w:val="auto"/>
          <w:sz w:val="24"/>
          <w:szCs w:val="24"/>
          <w:lang w:val="en-US"/>
        </w:rPr>
        <w:t>Sumita is currently working for a private practice where she provides mental health and addiction counselling and clinical supervision. She has previously worked as a drug and alcohol clinician for the Waikato District Health Board. Sumita is passionate about representation for immigrants including pacific nationals.</w:t>
      </w:r>
    </w:p>
    <w:p w14:paraId="423D799D" w14:textId="77777777" w:rsidR="0057470B" w:rsidRPr="00F01A9C" w:rsidRDefault="0057470B" w:rsidP="00C86EB5">
      <w:pPr>
        <w:pStyle w:val="MHRTsubtitle"/>
        <w:jc w:val="both"/>
        <w:rPr>
          <w:rFonts w:ascii="Cambria" w:eastAsia="Century" w:hAnsi="Cambria" w:cstheme="minorBidi"/>
          <w:b w:val="0"/>
          <w:bCs w:val="0"/>
          <w:iCs/>
          <w:color w:val="auto"/>
          <w:sz w:val="24"/>
          <w:szCs w:val="24"/>
          <w:lang w:val="en-US"/>
        </w:rPr>
      </w:pPr>
    </w:p>
    <w:p w14:paraId="7745F9F9" w14:textId="77777777" w:rsidR="00AA5B70" w:rsidRPr="00AA5B70" w:rsidRDefault="00AA5B70" w:rsidP="00AA5B70">
      <w:pPr>
        <w:pStyle w:val="MHRTpersonname"/>
      </w:pPr>
      <w:r w:rsidRPr="00AA5B70">
        <w:lastRenderedPageBreak/>
        <w:t>Mrs S Sidal</w:t>
      </w:r>
    </w:p>
    <w:p w14:paraId="5293B7DF" w14:textId="77777777" w:rsidR="00075185" w:rsidRPr="00075185" w:rsidRDefault="00075185" w:rsidP="00C86EB5">
      <w:pPr>
        <w:pStyle w:val="MHRTsubtitle"/>
        <w:jc w:val="both"/>
        <w:rPr>
          <w:rFonts w:ascii="Cambria" w:eastAsia="Century" w:hAnsi="Cambria" w:cstheme="minorBidi"/>
          <w:b w:val="0"/>
          <w:bCs w:val="0"/>
          <w:iCs/>
          <w:color w:val="auto"/>
          <w:sz w:val="24"/>
          <w:szCs w:val="24"/>
          <w:lang w:val="en-US"/>
        </w:rPr>
      </w:pPr>
      <w:r w:rsidRPr="00075185">
        <w:rPr>
          <w:rFonts w:ascii="Cambria" w:eastAsia="Century" w:hAnsi="Cambria" w:cstheme="minorBidi"/>
          <w:b w:val="0"/>
          <w:bCs w:val="0"/>
          <w:iCs/>
          <w:color w:val="auto"/>
          <w:sz w:val="24"/>
          <w:szCs w:val="24"/>
          <w:lang w:val="en-US"/>
        </w:rPr>
        <w:t xml:space="preserve">Shomilla is Chair of the Board for Pablo’s Art Studio, Property Development and Property, has a lead role at Wesley Community Action (supporting people in social housing), is a peer worker providing phone support for Emerge Aotearoa, and is self-employed as an external supervisor for social workers. She speaks fluent Hindi and English and understands basic Te Reo Māori. </w:t>
      </w:r>
    </w:p>
    <w:p w14:paraId="0801CDF1" w14:textId="77777777" w:rsidR="006F472A" w:rsidRDefault="006F472A" w:rsidP="00AA5B70">
      <w:pPr>
        <w:rPr>
          <w:rFonts w:ascii="Cambria" w:hAnsi="Cambria"/>
          <w:iCs/>
          <w:sz w:val="24"/>
          <w:szCs w:val="24"/>
        </w:rPr>
      </w:pPr>
    </w:p>
    <w:p w14:paraId="4846478E" w14:textId="77777777" w:rsidR="006F472A" w:rsidRDefault="006F472A" w:rsidP="00AA5B70">
      <w:pPr>
        <w:rPr>
          <w:rFonts w:ascii="Cambria" w:hAnsi="Cambria"/>
          <w:iCs/>
          <w:sz w:val="24"/>
          <w:szCs w:val="24"/>
        </w:rPr>
      </w:pPr>
    </w:p>
    <w:p w14:paraId="4B33E47B" w14:textId="77777777" w:rsidR="006F472A" w:rsidRDefault="006F472A" w:rsidP="00AA5B70">
      <w:pPr>
        <w:rPr>
          <w:rFonts w:ascii="Cambria" w:hAnsi="Cambria"/>
          <w:iCs/>
          <w:sz w:val="24"/>
          <w:szCs w:val="24"/>
        </w:rPr>
      </w:pPr>
    </w:p>
    <w:p w14:paraId="20D130FB" w14:textId="77777777" w:rsidR="006F472A" w:rsidRDefault="006F472A" w:rsidP="00AA5B70">
      <w:pPr>
        <w:rPr>
          <w:rFonts w:ascii="Cambria" w:hAnsi="Cambria"/>
          <w:iCs/>
          <w:sz w:val="24"/>
          <w:szCs w:val="24"/>
        </w:rPr>
      </w:pPr>
    </w:p>
    <w:p w14:paraId="1450CF0C" w14:textId="77777777" w:rsidR="006F472A" w:rsidRDefault="006F472A" w:rsidP="00AA5B70">
      <w:pPr>
        <w:rPr>
          <w:rFonts w:ascii="Cambria" w:hAnsi="Cambria"/>
          <w:iCs/>
          <w:sz w:val="24"/>
          <w:szCs w:val="24"/>
        </w:rPr>
      </w:pPr>
    </w:p>
    <w:p w14:paraId="7B23CC3C" w14:textId="77777777" w:rsidR="006F472A" w:rsidRDefault="006F472A" w:rsidP="00AA5B70">
      <w:pPr>
        <w:rPr>
          <w:rFonts w:ascii="Cambria" w:hAnsi="Cambria"/>
          <w:iCs/>
          <w:sz w:val="24"/>
          <w:szCs w:val="24"/>
        </w:rPr>
      </w:pPr>
    </w:p>
    <w:p w14:paraId="275F0193" w14:textId="77777777" w:rsidR="006F472A" w:rsidRDefault="006F472A" w:rsidP="00AA5B70">
      <w:pPr>
        <w:rPr>
          <w:rFonts w:ascii="Cambria" w:hAnsi="Cambria"/>
          <w:iCs/>
          <w:sz w:val="24"/>
          <w:szCs w:val="24"/>
        </w:rPr>
      </w:pPr>
    </w:p>
    <w:p w14:paraId="02CC2DE9" w14:textId="77777777" w:rsidR="006F472A" w:rsidRDefault="006F472A" w:rsidP="00AA5B70">
      <w:pPr>
        <w:rPr>
          <w:rFonts w:ascii="Cambria" w:hAnsi="Cambria"/>
          <w:iCs/>
          <w:sz w:val="24"/>
          <w:szCs w:val="24"/>
        </w:rPr>
      </w:pPr>
    </w:p>
    <w:p w14:paraId="6E09FE63" w14:textId="77777777" w:rsidR="006F472A" w:rsidRDefault="006F472A" w:rsidP="00AA5B70">
      <w:pPr>
        <w:rPr>
          <w:rFonts w:ascii="Cambria" w:hAnsi="Cambria"/>
          <w:iCs/>
          <w:sz w:val="24"/>
          <w:szCs w:val="24"/>
        </w:rPr>
      </w:pPr>
    </w:p>
    <w:p w14:paraId="10710565" w14:textId="77777777" w:rsidR="006F472A" w:rsidRDefault="006F472A" w:rsidP="00AA5B70">
      <w:pPr>
        <w:rPr>
          <w:rFonts w:ascii="Cambria" w:hAnsi="Cambria"/>
          <w:iCs/>
          <w:sz w:val="24"/>
          <w:szCs w:val="24"/>
        </w:rPr>
      </w:pPr>
    </w:p>
    <w:p w14:paraId="5AE8AD9C" w14:textId="77777777" w:rsidR="006F472A" w:rsidRDefault="006F472A" w:rsidP="00AA5B70">
      <w:pPr>
        <w:rPr>
          <w:rFonts w:ascii="Cambria" w:hAnsi="Cambria"/>
          <w:iCs/>
          <w:sz w:val="24"/>
          <w:szCs w:val="24"/>
        </w:rPr>
      </w:pPr>
    </w:p>
    <w:p w14:paraId="2B59232C" w14:textId="77777777" w:rsidR="006F472A" w:rsidRDefault="006F472A" w:rsidP="00AA5B70">
      <w:pPr>
        <w:rPr>
          <w:rFonts w:ascii="Cambria" w:hAnsi="Cambria"/>
          <w:iCs/>
          <w:sz w:val="24"/>
          <w:szCs w:val="24"/>
        </w:rPr>
      </w:pPr>
    </w:p>
    <w:p w14:paraId="15A71F3C" w14:textId="77777777" w:rsidR="006F472A" w:rsidRDefault="006F472A" w:rsidP="00AA5B70">
      <w:pPr>
        <w:rPr>
          <w:rFonts w:ascii="Cambria" w:hAnsi="Cambria"/>
          <w:iCs/>
          <w:sz w:val="24"/>
          <w:szCs w:val="24"/>
        </w:rPr>
      </w:pPr>
    </w:p>
    <w:p w14:paraId="476608E1" w14:textId="77777777" w:rsidR="006F472A" w:rsidRDefault="006F472A" w:rsidP="00AA5B70">
      <w:pPr>
        <w:rPr>
          <w:rFonts w:ascii="Cambria" w:hAnsi="Cambria"/>
          <w:iCs/>
          <w:sz w:val="24"/>
          <w:szCs w:val="24"/>
        </w:rPr>
      </w:pPr>
    </w:p>
    <w:p w14:paraId="306F6F8A" w14:textId="77777777" w:rsidR="006F472A" w:rsidRDefault="006F472A" w:rsidP="00AA5B70">
      <w:pPr>
        <w:rPr>
          <w:rFonts w:ascii="Cambria" w:hAnsi="Cambria"/>
          <w:iCs/>
          <w:sz w:val="24"/>
          <w:szCs w:val="24"/>
        </w:rPr>
      </w:pPr>
    </w:p>
    <w:p w14:paraId="3E16C5C4" w14:textId="77777777" w:rsidR="006F472A" w:rsidRDefault="006F472A" w:rsidP="00AA5B70">
      <w:pPr>
        <w:rPr>
          <w:rFonts w:ascii="Cambria" w:hAnsi="Cambria"/>
          <w:iCs/>
          <w:sz w:val="24"/>
          <w:szCs w:val="24"/>
        </w:rPr>
      </w:pPr>
    </w:p>
    <w:p w14:paraId="0AADD8BB" w14:textId="77777777" w:rsidR="006F472A" w:rsidRDefault="006F472A" w:rsidP="00AA5B70">
      <w:pPr>
        <w:rPr>
          <w:rFonts w:ascii="Cambria" w:hAnsi="Cambria"/>
          <w:iCs/>
          <w:sz w:val="24"/>
          <w:szCs w:val="24"/>
        </w:rPr>
      </w:pPr>
    </w:p>
    <w:p w14:paraId="4A604052" w14:textId="77777777" w:rsidR="006F472A" w:rsidRDefault="006F472A" w:rsidP="00AA5B70">
      <w:pPr>
        <w:rPr>
          <w:rFonts w:ascii="Cambria" w:hAnsi="Cambria"/>
          <w:iCs/>
          <w:sz w:val="24"/>
          <w:szCs w:val="24"/>
        </w:rPr>
      </w:pPr>
    </w:p>
    <w:p w14:paraId="69906114" w14:textId="77777777" w:rsidR="006F472A" w:rsidRDefault="006F472A" w:rsidP="00AA5B70">
      <w:pPr>
        <w:rPr>
          <w:rFonts w:ascii="Cambria" w:hAnsi="Cambria"/>
          <w:iCs/>
          <w:sz w:val="24"/>
          <w:szCs w:val="24"/>
        </w:rPr>
      </w:pPr>
    </w:p>
    <w:p w14:paraId="62E92D8E" w14:textId="77777777" w:rsidR="00A0432C" w:rsidRDefault="00A0432C" w:rsidP="00AA5B70">
      <w:pPr>
        <w:rPr>
          <w:rFonts w:ascii="Cambria" w:hAnsi="Cambria"/>
          <w:iCs/>
          <w:sz w:val="24"/>
          <w:szCs w:val="24"/>
        </w:rPr>
      </w:pPr>
    </w:p>
    <w:p w14:paraId="26859301" w14:textId="77777777" w:rsidR="00A0432C" w:rsidRDefault="00A0432C" w:rsidP="00AA5B70">
      <w:pPr>
        <w:rPr>
          <w:rFonts w:ascii="Cambria" w:hAnsi="Cambria"/>
          <w:iCs/>
          <w:sz w:val="24"/>
          <w:szCs w:val="24"/>
        </w:rPr>
      </w:pPr>
    </w:p>
    <w:p w14:paraId="6D654ED9" w14:textId="77777777" w:rsidR="00A0432C" w:rsidRDefault="00A0432C" w:rsidP="00AA5B70">
      <w:pPr>
        <w:rPr>
          <w:rFonts w:ascii="Cambria" w:hAnsi="Cambria"/>
          <w:iCs/>
          <w:sz w:val="24"/>
          <w:szCs w:val="24"/>
        </w:rPr>
      </w:pPr>
    </w:p>
    <w:p w14:paraId="628ED197" w14:textId="77777777" w:rsidR="00A0432C" w:rsidRDefault="00A0432C" w:rsidP="00AA5B70">
      <w:pPr>
        <w:rPr>
          <w:rFonts w:ascii="Cambria" w:hAnsi="Cambria"/>
          <w:iCs/>
          <w:sz w:val="24"/>
          <w:szCs w:val="24"/>
        </w:rPr>
      </w:pPr>
    </w:p>
    <w:p w14:paraId="1C0B8A50" w14:textId="77777777" w:rsidR="00A0432C" w:rsidRPr="00AA5B70" w:rsidRDefault="00A0432C" w:rsidP="00AA5B70">
      <w:pPr>
        <w:rPr>
          <w:rFonts w:ascii="Cambria" w:hAnsi="Cambria"/>
          <w:iCs/>
          <w:sz w:val="24"/>
          <w:szCs w:val="24"/>
        </w:rPr>
      </w:pPr>
    </w:p>
    <w:p w14:paraId="01C5ED97" w14:textId="77777777" w:rsidR="00FD017B" w:rsidRDefault="00FD017B" w:rsidP="004C618A">
      <w:pPr>
        <w:rPr>
          <w:rFonts w:ascii="Cambria" w:hAnsi="Cambria"/>
          <w:iCs/>
          <w:sz w:val="24"/>
          <w:szCs w:val="24"/>
        </w:rPr>
        <w:sectPr w:rsidR="00FD017B" w:rsidSect="00D505E4">
          <w:type w:val="continuous"/>
          <w:pgSz w:w="11906" w:h="16838"/>
          <w:pgMar w:top="1440" w:right="1440" w:bottom="1440" w:left="1440" w:header="0" w:footer="708" w:gutter="0"/>
          <w:pgNumType w:start="24"/>
          <w:cols w:num="2" w:space="708"/>
          <w:docGrid w:linePitch="360"/>
        </w:sectPr>
      </w:pPr>
    </w:p>
    <w:p w14:paraId="21387B1F" w14:textId="77777777" w:rsidR="00FD017B" w:rsidRDefault="00FD017B">
      <w:pPr>
        <w:jc w:val="left"/>
        <w:rPr>
          <w:rFonts w:ascii="Cambria" w:hAnsi="Cambria"/>
          <w:iCs/>
          <w:sz w:val="24"/>
          <w:szCs w:val="24"/>
        </w:rPr>
      </w:pPr>
      <w:r>
        <w:rPr>
          <w:rFonts w:ascii="Cambria" w:hAnsi="Cambria"/>
          <w:iCs/>
          <w:sz w:val="24"/>
          <w:szCs w:val="24"/>
        </w:rPr>
        <w:br w:type="page"/>
      </w:r>
    </w:p>
    <w:p w14:paraId="0ED80FC3" w14:textId="1228BD36" w:rsidR="0054556B" w:rsidRDefault="0054556B" w:rsidP="00B31EDF">
      <w:pPr>
        <w:pStyle w:val="Header1"/>
      </w:pPr>
      <w:bookmarkStart w:id="17" w:name="_Toc51087769"/>
      <w:r w:rsidRPr="00392183">
        <w:rPr>
          <w:noProof/>
          <w:color w:val="5B9BD5" w:themeColor="accent5"/>
          <w:sz w:val="72"/>
          <w:szCs w:val="72"/>
          <w:lang w:eastAsia="en-NZ"/>
        </w:rPr>
        <w:lastRenderedPageBreak/>
        <mc:AlternateContent>
          <mc:Choice Requires="wps">
            <w:drawing>
              <wp:anchor distT="0" distB="0" distL="114300" distR="114300" simplePos="0" relativeHeight="251658263" behindDoc="0" locked="0" layoutInCell="1" allowOverlap="1" wp14:anchorId="0E0DCD33" wp14:editId="1ECEC0B3">
                <wp:simplePos x="0" y="0"/>
                <wp:positionH relativeFrom="margin">
                  <wp:posOffset>0</wp:posOffset>
                </wp:positionH>
                <wp:positionV relativeFrom="paragraph">
                  <wp:posOffset>1095375</wp:posOffset>
                </wp:positionV>
                <wp:extent cx="4914900" cy="216000"/>
                <wp:effectExtent l="0" t="0" r="0" b="0"/>
                <wp:wrapNone/>
                <wp:docPr id="38" name="Rectangle 38"/>
                <wp:cNvGraphicFramePr/>
                <a:graphic xmlns:a="http://schemas.openxmlformats.org/drawingml/2006/main">
                  <a:graphicData uri="http://schemas.microsoft.com/office/word/2010/wordprocessingShape">
                    <wps:wsp>
                      <wps:cNvSpPr/>
                      <wps:spPr>
                        <a:xfrm>
                          <a:off x="0" y="0"/>
                          <a:ext cx="4914900" cy="2160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2688D3" w14:textId="77777777" w:rsidR="00B402CB" w:rsidRDefault="00B402CB" w:rsidP="0054556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DCD33" id="Rectangle 38" o:spid="_x0000_s1050" style="position:absolute;margin-left:0;margin-top:86.25pt;width:387pt;height:17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" fillcolor="#5b9bd5 [3208]" stroked="f" strokeweight="1pt">
                <v:textbox>
                  <w:txbxContent>
                    <w:p w14:paraId="502688D3" w14:textId="77777777" w:rsidR="00B402CB" w:rsidRDefault="00B402CB" w:rsidP="0054556B"/>
                  </w:txbxContent>
                </v:textbox>
                <w10:wrap anchorx="margin"/>
              </v:rect>
            </w:pict>
          </mc:Fallback>
        </mc:AlternateContent>
      </w:r>
      <w:r w:rsidR="00C9176C" w:rsidRPr="00392183">
        <w:t xml:space="preserve">Appendix </w:t>
      </w:r>
      <w:r w:rsidR="00E37E92">
        <w:t>B</w:t>
      </w:r>
      <w:r w:rsidR="00FF60F4" w:rsidRPr="00392183">
        <w:t xml:space="preserve"> - A breakdown of applications</w:t>
      </w:r>
      <w:bookmarkEnd w:id="17"/>
    </w:p>
    <w:p w14:paraId="11E15880" w14:textId="77777777" w:rsidR="003D10F2" w:rsidRDefault="003D10F2" w:rsidP="009B09AA">
      <w:pPr>
        <w:rPr>
          <w:rFonts w:ascii="Cambria" w:hAnsi="Cambria" w:cstheme="minorHAnsi"/>
          <w:bCs/>
          <w:sz w:val="24"/>
          <w:szCs w:val="24"/>
        </w:rPr>
      </w:pPr>
    </w:p>
    <w:p w14:paraId="0D0CE3DF" w14:textId="77777777" w:rsidR="00316469" w:rsidRDefault="005C6F22" w:rsidP="009B09AA">
      <w:pPr>
        <w:rPr>
          <w:noProof/>
        </w:rPr>
      </w:pPr>
      <w:r w:rsidRPr="009172DE">
        <w:rPr>
          <w:rFonts w:ascii="Cambria" w:hAnsi="Cambria" w:cstheme="minorHAnsi"/>
          <w:bCs/>
          <w:sz w:val="24"/>
          <w:szCs w:val="24"/>
        </w:rPr>
        <w:t xml:space="preserve">This section </w:t>
      </w:r>
      <w:r w:rsidR="00C60197" w:rsidRPr="009172DE">
        <w:rPr>
          <w:rFonts w:ascii="Cambria" w:hAnsi="Cambria" w:cstheme="minorHAnsi"/>
          <w:bCs/>
          <w:sz w:val="24"/>
          <w:szCs w:val="24"/>
        </w:rPr>
        <w:t>provides</w:t>
      </w:r>
      <w:r w:rsidRPr="009172DE">
        <w:rPr>
          <w:rFonts w:ascii="Cambria" w:hAnsi="Cambria" w:cstheme="minorHAnsi"/>
          <w:bCs/>
          <w:sz w:val="24"/>
          <w:szCs w:val="24"/>
        </w:rPr>
        <w:t xml:space="preserve"> information </w:t>
      </w:r>
      <w:r w:rsidR="00135903" w:rsidRPr="009172DE">
        <w:rPr>
          <w:rFonts w:ascii="Cambria" w:hAnsi="Cambria" w:cstheme="minorHAnsi"/>
          <w:bCs/>
          <w:sz w:val="24"/>
          <w:szCs w:val="24"/>
        </w:rPr>
        <w:t xml:space="preserve">on applications received </w:t>
      </w:r>
      <w:r w:rsidRPr="009172DE">
        <w:rPr>
          <w:rFonts w:ascii="Cambria" w:hAnsi="Cambria" w:cstheme="minorHAnsi"/>
          <w:bCs/>
          <w:sz w:val="24"/>
          <w:szCs w:val="24"/>
        </w:rPr>
        <w:t>f</w:t>
      </w:r>
      <w:r w:rsidR="00135903" w:rsidRPr="009172DE">
        <w:rPr>
          <w:rFonts w:ascii="Cambria" w:hAnsi="Cambria" w:cstheme="minorHAnsi"/>
          <w:bCs/>
          <w:sz w:val="24"/>
          <w:szCs w:val="24"/>
        </w:rPr>
        <w:t>rom</w:t>
      </w:r>
      <w:r w:rsidRPr="009172DE">
        <w:rPr>
          <w:rFonts w:ascii="Cambria" w:hAnsi="Cambria" w:cstheme="minorHAnsi"/>
          <w:bCs/>
          <w:sz w:val="24"/>
          <w:szCs w:val="24"/>
        </w:rPr>
        <w:t xml:space="preserve"> 1 July 20</w:t>
      </w:r>
      <w:r w:rsidR="004C00EB" w:rsidRPr="009172DE">
        <w:rPr>
          <w:rFonts w:ascii="Cambria" w:hAnsi="Cambria" w:cstheme="minorHAnsi"/>
          <w:bCs/>
          <w:sz w:val="24"/>
          <w:szCs w:val="24"/>
        </w:rPr>
        <w:t>2</w:t>
      </w:r>
      <w:r w:rsidR="00E95067">
        <w:rPr>
          <w:rFonts w:ascii="Cambria" w:hAnsi="Cambria" w:cstheme="minorHAnsi"/>
          <w:bCs/>
          <w:sz w:val="24"/>
          <w:szCs w:val="24"/>
        </w:rPr>
        <w:t>2</w:t>
      </w:r>
      <w:r w:rsidRPr="009172DE">
        <w:rPr>
          <w:rFonts w:ascii="Cambria" w:hAnsi="Cambria" w:cstheme="minorHAnsi"/>
          <w:bCs/>
          <w:sz w:val="24"/>
          <w:szCs w:val="24"/>
        </w:rPr>
        <w:t>–30 June 20</w:t>
      </w:r>
      <w:r w:rsidR="001A58C9" w:rsidRPr="009172DE">
        <w:rPr>
          <w:rFonts w:ascii="Cambria" w:hAnsi="Cambria" w:cstheme="minorHAnsi"/>
          <w:bCs/>
          <w:sz w:val="24"/>
          <w:szCs w:val="24"/>
        </w:rPr>
        <w:t>2</w:t>
      </w:r>
      <w:r w:rsidR="00E95067">
        <w:rPr>
          <w:rFonts w:ascii="Cambria" w:hAnsi="Cambria" w:cstheme="minorHAnsi"/>
          <w:bCs/>
          <w:sz w:val="24"/>
          <w:szCs w:val="24"/>
        </w:rPr>
        <w:t>3</w:t>
      </w:r>
      <w:r w:rsidR="00135903" w:rsidRPr="009172DE">
        <w:rPr>
          <w:rFonts w:ascii="Cambria" w:hAnsi="Cambria" w:cstheme="minorHAnsi"/>
          <w:bCs/>
          <w:sz w:val="24"/>
          <w:szCs w:val="24"/>
        </w:rPr>
        <w:t>.</w:t>
      </w:r>
      <w:r w:rsidR="00316469" w:rsidRPr="00316469">
        <w:rPr>
          <w:noProof/>
        </w:rPr>
        <w:t xml:space="preserve"> </w:t>
      </w:r>
    </w:p>
    <w:p w14:paraId="428E8C6C" w14:textId="3081E099" w:rsidR="00A854B3" w:rsidRDefault="00952277" w:rsidP="009B09AA">
      <w:pPr>
        <w:rPr>
          <w:noProof/>
        </w:rPr>
      </w:pPr>
      <w:r>
        <w:rPr>
          <w:noProof/>
          <w:lang w:eastAsia="en-NZ"/>
        </w:rPr>
        <w:drawing>
          <wp:inline distT="0" distB="0" distL="0" distR="0" wp14:anchorId="57AB36CD" wp14:editId="5E62466A">
            <wp:extent cx="5405438" cy="4095751"/>
            <wp:effectExtent l="0" t="0" r="5080" b="0"/>
            <wp:docPr id="1383666578" name="Chart 1">
              <a:extLst xmlns:a="http://schemas.openxmlformats.org/drawingml/2006/main">
                <a:ext uri="{FF2B5EF4-FFF2-40B4-BE49-F238E27FC236}">
                  <a16:creationId xmlns:a16="http://schemas.microsoft.com/office/drawing/2014/main" id="{E2F4DD85-71FF-7FF9-53A7-31AF9D522D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1ADDDBA" w14:textId="5C2C6EC2" w:rsidR="005B59AF" w:rsidRPr="00F6716D" w:rsidRDefault="005B59AF" w:rsidP="009B09AA">
      <w:pPr>
        <w:rPr>
          <w:rFonts w:ascii="Cambria" w:hAnsi="Cambria" w:cstheme="minorHAnsi"/>
          <w:bCs/>
          <w:sz w:val="24"/>
          <w:szCs w:val="24"/>
        </w:rPr>
      </w:pPr>
    </w:p>
    <w:p w14:paraId="36202840" w14:textId="4CC61E5E" w:rsidR="005B59AF" w:rsidRPr="00A36ECF" w:rsidRDefault="005B59AF" w:rsidP="00146DD1">
      <w:pPr>
        <w:pStyle w:val="MHRTfiguretbl"/>
      </w:pPr>
      <w:bookmarkStart w:id="18" w:name="_Hlk118301224"/>
      <w:r w:rsidRPr="00A36ECF">
        <w:t xml:space="preserve">Figure </w:t>
      </w:r>
      <w:r w:rsidR="006C1FC7">
        <w:t>B1</w:t>
      </w:r>
      <w:r w:rsidRPr="00A36ECF">
        <w:t>: Applications received 1 July 202</w:t>
      </w:r>
      <w:r w:rsidR="00A36ECF" w:rsidRPr="00A36ECF">
        <w:t>2</w:t>
      </w:r>
      <w:r w:rsidRPr="00A36ECF">
        <w:t xml:space="preserve"> – 30 June 202</w:t>
      </w:r>
      <w:r w:rsidR="00A36ECF" w:rsidRPr="00A36ECF">
        <w:t>3</w:t>
      </w:r>
      <w:r w:rsidRPr="00A36ECF">
        <w:t xml:space="preserve"> by </w:t>
      </w:r>
      <w:proofErr w:type="gramStart"/>
      <w:r w:rsidRPr="00A36ECF">
        <w:t>gender</w:t>
      </w:r>
      <w:proofErr w:type="gramEnd"/>
    </w:p>
    <w:bookmarkEnd w:id="18"/>
    <w:p w14:paraId="0AB4E683" w14:textId="3816558F" w:rsidR="009A6BD5" w:rsidRPr="00780EF2" w:rsidRDefault="00EF6419" w:rsidP="00171135">
      <w:pPr>
        <w:rPr>
          <w:rFonts w:ascii="Cambria" w:hAnsi="Cambria"/>
          <w:bCs/>
          <w:sz w:val="24"/>
          <w:szCs w:val="24"/>
        </w:rPr>
      </w:pPr>
      <w:r w:rsidRPr="005D3062">
        <w:rPr>
          <w:rFonts w:ascii="Cambria" w:hAnsi="Cambria"/>
          <w:bCs/>
          <w:sz w:val="24"/>
          <w:szCs w:val="24"/>
        </w:rPr>
        <w:t>Patients</w:t>
      </w:r>
      <w:r w:rsidR="008D379F" w:rsidRPr="005D3062">
        <w:rPr>
          <w:rFonts w:ascii="Cambria" w:hAnsi="Cambria"/>
          <w:bCs/>
          <w:sz w:val="24"/>
          <w:szCs w:val="24"/>
        </w:rPr>
        <w:t xml:space="preserve"> </w:t>
      </w:r>
      <w:r w:rsidRPr="005D3062">
        <w:rPr>
          <w:rFonts w:ascii="Cambria" w:hAnsi="Cambria"/>
          <w:bCs/>
          <w:sz w:val="24"/>
          <w:szCs w:val="24"/>
        </w:rPr>
        <w:t xml:space="preserve">may </w:t>
      </w:r>
      <w:r w:rsidR="008D379F" w:rsidRPr="005D3062">
        <w:rPr>
          <w:rFonts w:ascii="Cambria" w:hAnsi="Cambria"/>
          <w:bCs/>
          <w:sz w:val="24"/>
          <w:szCs w:val="24"/>
        </w:rPr>
        <w:t>identif</w:t>
      </w:r>
      <w:r w:rsidRPr="005D3062">
        <w:rPr>
          <w:rFonts w:ascii="Cambria" w:hAnsi="Cambria"/>
          <w:bCs/>
          <w:sz w:val="24"/>
          <w:szCs w:val="24"/>
        </w:rPr>
        <w:t>y</w:t>
      </w:r>
      <w:r w:rsidR="008D379F" w:rsidRPr="005D3062">
        <w:rPr>
          <w:rFonts w:ascii="Cambria" w:hAnsi="Cambria"/>
          <w:bCs/>
          <w:sz w:val="24"/>
          <w:szCs w:val="24"/>
        </w:rPr>
        <w:t xml:space="preserve"> their </w:t>
      </w:r>
      <w:r w:rsidRPr="005D3062">
        <w:rPr>
          <w:rFonts w:ascii="Cambria" w:hAnsi="Cambria"/>
          <w:bCs/>
          <w:sz w:val="24"/>
          <w:szCs w:val="24"/>
        </w:rPr>
        <w:t xml:space="preserve">gender on their </w:t>
      </w:r>
      <w:r w:rsidR="008D379F" w:rsidRPr="005D3062">
        <w:rPr>
          <w:rFonts w:ascii="Cambria" w:hAnsi="Cambria"/>
          <w:bCs/>
          <w:sz w:val="24"/>
          <w:szCs w:val="24"/>
        </w:rPr>
        <w:t>application.</w:t>
      </w:r>
      <w:r w:rsidR="00A36ECF" w:rsidRPr="005D3062">
        <w:rPr>
          <w:rFonts w:ascii="Cambria" w:hAnsi="Cambria"/>
          <w:bCs/>
          <w:sz w:val="24"/>
          <w:szCs w:val="24"/>
        </w:rPr>
        <w:t xml:space="preserve"> </w:t>
      </w:r>
      <w:r w:rsidR="00031BAA" w:rsidRPr="005D3062">
        <w:rPr>
          <w:rFonts w:ascii="Cambria" w:hAnsi="Cambria"/>
          <w:bCs/>
          <w:sz w:val="24"/>
          <w:szCs w:val="24"/>
        </w:rPr>
        <w:t xml:space="preserve">The number of applications received from male patients was </w:t>
      </w:r>
      <w:r w:rsidR="00A36ECF" w:rsidRPr="005D3062">
        <w:rPr>
          <w:rFonts w:ascii="Cambria" w:hAnsi="Cambria"/>
          <w:sz w:val="24"/>
          <w:szCs w:val="24"/>
        </w:rPr>
        <w:t>8</w:t>
      </w:r>
      <w:r w:rsidR="0078736C">
        <w:rPr>
          <w:rFonts w:ascii="Cambria" w:hAnsi="Cambria"/>
          <w:sz w:val="24"/>
          <w:szCs w:val="24"/>
        </w:rPr>
        <w:t>5</w:t>
      </w:r>
      <w:r w:rsidR="008066F7" w:rsidRPr="005D3062">
        <w:rPr>
          <w:rFonts w:ascii="Cambria" w:hAnsi="Cambria"/>
          <w:sz w:val="24"/>
          <w:szCs w:val="24"/>
        </w:rPr>
        <w:t xml:space="preserve"> </w:t>
      </w:r>
      <w:r w:rsidR="00031BAA" w:rsidRPr="005D3062">
        <w:rPr>
          <w:rFonts w:ascii="Cambria" w:hAnsi="Cambria"/>
          <w:bCs/>
          <w:sz w:val="24"/>
          <w:szCs w:val="24"/>
        </w:rPr>
        <w:t xml:space="preserve">and the number from female patients was </w:t>
      </w:r>
      <w:r w:rsidR="00A36ECF" w:rsidRPr="005D3062">
        <w:rPr>
          <w:rFonts w:ascii="Cambria" w:hAnsi="Cambria"/>
          <w:sz w:val="24"/>
          <w:szCs w:val="24"/>
        </w:rPr>
        <w:t>5</w:t>
      </w:r>
      <w:r w:rsidR="005D3062" w:rsidRPr="005D3062">
        <w:rPr>
          <w:rFonts w:ascii="Cambria" w:hAnsi="Cambria"/>
          <w:sz w:val="24"/>
          <w:szCs w:val="24"/>
        </w:rPr>
        <w:t>2</w:t>
      </w:r>
      <w:r w:rsidR="00031BAA" w:rsidRPr="005D3062">
        <w:rPr>
          <w:rFonts w:ascii="Cambria" w:hAnsi="Cambria"/>
          <w:bCs/>
          <w:sz w:val="24"/>
          <w:szCs w:val="24"/>
        </w:rPr>
        <w:t>.</w:t>
      </w:r>
      <w:r w:rsidR="00A36ECF" w:rsidRPr="005D3062">
        <w:rPr>
          <w:rFonts w:ascii="Cambria" w:hAnsi="Cambria"/>
          <w:bCs/>
          <w:sz w:val="24"/>
          <w:szCs w:val="24"/>
        </w:rPr>
        <w:t xml:space="preserve"> </w:t>
      </w:r>
      <w:r w:rsidR="00780EF2" w:rsidRPr="005D3062">
        <w:rPr>
          <w:rFonts w:ascii="Cambria" w:hAnsi="Cambria"/>
          <w:bCs/>
          <w:sz w:val="24"/>
          <w:szCs w:val="24"/>
        </w:rPr>
        <w:t>One</w:t>
      </w:r>
      <w:r w:rsidR="007472F6" w:rsidRPr="005D3062">
        <w:rPr>
          <w:rFonts w:ascii="Cambria" w:hAnsi="Cambria"/>
          <w:bCs/>
          <w:sz w:val="24"/>
          <w:szCs w:val="24"/>
        </w:rPr>
        <w:t xml:space="preserve"> application</w:t>
      </w:r>
      <w:r w:rsidR="00780EF2" w:rsidRPr="005D3062">
        <w:rPr>
          <w:rFonts w:ascii="Cambria" w:hAnsi="Cambria"/>
          <w:bCs/>
          <w:sz w:val="24"/>
          <w:szCs w:val="24"/>
        </w:rPr>
        <w:t xml:space="preserve"> </w:t>
      </w:r>
      <w:r w:rsidR="007472F6" w:rsidRPr="005D3062">
        <w:rPr>
          <w:rFonts w:ascii="Cambria" w:hAnsi="Cambria"/>
          <w:bCs/>
          <w:sz w:val="24"/>
          <w:szCs w:val="24"/>
        </w:rPr>
        <w:t>noted non-binary</w:t>
      </w:r>
      <w:r w:rsidR="005D3062" w:rsidRPr="005D3062">
        <w:rPr>
          <w:rFonts w:ascii="Cambria" w:hAnsi="Cambria"/>
          <w:bCs/>
          <w:sz w:val="24"/>
          <w:szCs w:val="24"/>
        </w:rPr>
        <w:t>.</w:t>
      </w:r>
    </w:p>
    <w:p w14:paraId="58FBD919" w14:textId="77777777" w:rsidR="00C852BA" w:rsidRDefault="00C852BA" w:rsidP="00F90467">
      <w:pPr>
        <w:pStyle w:val="MHRTfiguretbl"/>
      </w:pPr>
    </w:p>
    <w:p w14:paraId="50C4860C" w14:textId="4556F2D3" w:rsidR="004B2012" w:rsidRDefault="004B2012" w:rsidP="009B09AA">
      <w:pPr>
        <w:rPr>
          <w:rFonts w:ascii="Cambria" w:hAnsi="Cambria"/>
          <w:bCs/>
          <w:sz w:val="24"/>
          <w:szCs w:val="24"/>
        </w:rPr>
      </w:pPr>
    </w:p>
    <w:p w14:paraId="73E68764" w14:textId="7A03AD2D" w:rsidR="0078736C" w:rsidRDefault="00952277" w:rsidP="009B09AA">
      <w:pPr>
        <w:rPr>
          <w:rFonts w:ascii="Cambria" w:hAnsi="Cambria"/>
          <w:bCs/>
          <w:sz w:val="24"/>
          <w:szCs w:val="24"/>
        </w:rPr>
      </w:pPr>
      <w:r>
        <w:rPr>
          <w:noProof/>
          <w:lang w:eastAsia="en-NZ"/>
        </w:rPr>
        <w:lastRenderedPageBreak/>
        <w:drawing>
          <wp:inline distT="0" distB="0" distL="0" distR="0" wp14:anchorId="59E64DB5" wp14:editId="52BCCB66">
            <wp:extent cx="5731510" cy="4023995"/>
            <wp:effectExtent l="0" t="0" r="2540" b="14605"/>
            <wp:docPr id="510984155" name="Chart 1">
              <a:extLst xmlns:a="http://schemas.openxmlformats.org/drawingml/2006/main">
                <a:ext uri="{FF2B5EF4-FFF2-40B4-BE49-F238E27FC236}">
                  <a16:creationId xmlns:a16="http://schemas.microsoft.com/office/drawing/2014/main" id="{9A680928-505A-DCE7-116D-A0F19ACBCC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E575EC4" w14:textId="7ACAFEAF" w:rsidR="005B59AF" w:rsidRPr="0056590A" w:rsidRDefault="005B59AF" w:rsidP="005B59AF">
      <w:pPr>
        <w:pStyle w:val="MHRTfiguretbl"/>
      </w:pPr>
      <w:r w:rsidRPr="0056590A">
        <w:t xml:space="preserve">Figure </w:t>
      </w:r>
      <w:r w:rsidR="006C1FC7">
        <w:t>B2</w:t>
      </w:r>
      <w:r w:rsidRPr="0056590A">
        <w:t>: Applications received 1 July 202</w:t>
      </w:r>
      <w:r w:rsidR="0056590A">
        <w:t>2</w:t>
      </w:r>
      <w:r w:rsidRPr="0056590A">
        <w:t xml:space="preserve"> – 30 June 202</w:t>
      </w:r>
      <w:r w:rsidR="0056590A">
        <w:t>3</w:t>
      </w:r>
      <w:r w:rsidRPr="0056590A">
        <w:t xml:space="preserve"> by age </w:t>
      </w:r>
      <w:proofErr w:type="gramStart"/>
      <w:r w:rsidRPr="0056590A">
        <w:t>range</w:t>
      </w:r>
      <w:proofErr w:type="gramEnd"/>
    </w:p>
    <w:p w14:paraId="18DB47F8" w14:textId="55FB393B" w:rsidR="00632EAB" w:rsidRDefault="00B76F7E" w:rsidP="00632EAB">
      <w:pPr>
        <w:rPr>
          <w:rFonts w:ascii="Cambria" w:hAnsi="Cambria"/>
          <w:bCs/>
          <w:sz w:val="24"/>
          <w:szCs w:val="24"/>
        </w:rPr>
      </w:pPr>
      <w:proofErr w:type="gramStart"/>
      <w:r w:rsidRPr="00182ABA">
        <w:rPr>
          <w:rFonts w:ascii="Cambria" w:hAnsi="Cambria"/>
          <w:bCs/>
          <w:sz w:val="24"/>
          <w:szCs w:val="24"/>
        </w:rPr>
        <w:t>T</w:t>
      </w:r>
      <w:r w:rsidR="000C4A4A" w:rsidRPr="00182ABA">
        <w:rPr>
          <w:rFonts w:ascii="Cambria" w:hAnsi="Cambria"/>
          <w:bCs/>
          <w:sz w:val="24"/>
          <w:szCs w:val="24"/>
        </w:rPr>
        <w:t>he majority</w:t>
      </w:r>
      <w:r w:rsidR="007E3B77" w:rsidRPr="00182ABA">
        <w:rPr>
          <w:rFonts w:ascii="Cambria" w:hAnsi="Cambria"/>
          <w:bCs/>
          <w:sz w:val="24"/>
          <w:szCs w:val="24"/>
        </w:rPr>
        <w:t xml:space="preserve"> of</w:t>
      </w:r>
      <w:proofErr w:type="gramEnd"/>
      <w:r w:rsidR="007E3B77" w:rsidRPr="00182ABA">
        <w:rPr>
          <w:rFonts w:ascii="Cambria" w:hAnsi="Cambria"/>
          <w:bCs/>
          <w:sz w:val="24"/>
          <w:szCs w:val="24"/>
        </w:rPr>
        <w:t xml:space="preserve"> the</w:t>
      </w:r>
      <w:r w:rsidR="00455A13" w:rsidRPr="00182ABA">
        <w:rPr>
          <w:rFonts w:ascii="Cambria" w:hAnsi="Cambria"/>
          <w:bCs/>
          <w:sz w:val="24"/>
          <w:szCs w:val="24"/>
        </w:rPr>
        <w:t xml:space="preserve"> application</w:t>
      </w:r>
      <w:r w:rsidR="00575289" w:rsidRPr="00182ABA">
        <w:rPr>
          <w:rFonts w:ascii="Cambria" w:hAnsi="Cambria"/>
          <w:bCs/>
          <w:sz w:val="24"/>
          <w:szCs w:val="24"/>
        </w:rPr>
        <w:t>s</w:t>
      </w:r>
      <w:r w:rsidR="00455A13" w:rsidRPr="00182ABA">
        <w:rPr>
          <w:rFonts w:ascii="Cambria" w:hAnsi="Cambria"/>
          <w:bCs/>
          <w:sz w:val="24"/>
          <w:szCs w:val="24"/>
        </w:rPr>
        <w:t xml:space="preserve"> received were from people </w:t>
      </w:r>
      <w:r w:rsidR="00610623" w:rsidRPr="00182ABA">
        <w:rPr>
          <w:rFonts w:ascii="Cambria" w:hAnsi="Cambria"/>
          <w:bCs/>
          <w:sz w:val="24"/>
          <w:szCs w:val="24"/>
        </w:rPr>
        <w:t>in</w:t>
      </w:r>
      <w:r w:rsidR="00455A13" w:rsidRPr="00182ABA">
        <w:rPr>
          <w:rFonts w:ascii="Cambria" w:hAnsi="Cambria"/>
          <w:bCs/>
          <w:sz w:val="24"/>
          <w:szCs w:val="24"/>
        </w:rPr>
        <w:t xml:space="preserve"> age </w:t>
      </w:r>
      <w:r w:rsidR="00610623" w:rsidRPr="00182ABA">
        <w:rPr>
          <w:rFonts w:ascii="Cambria" w:hAnsi="Cambria"/>
          <w:bCs/>
          <w:sz w:val="24"/>
          <w:szCs w:val="24"/>
        </w:rPr>
        <w:t xml:space="preserve">group </w:t>
      </w:r>
      <w:r w:rsidR="00455A13" w:rsidRPr="00182ABA">
        <w:rPr>
          <w:rFonts w:ascii="Cambria" w:hAnsi="Cambria"/>
          <w:bCs/>
          <w:sz w:val="24"/>
          <w:szCs w:val="24"/>
        </w:rPr>
        <w:t xml:space="preserve">of </w:t>
      </w:r>
      <w:r w:rsidR="000D2074" w:rsidRPr="00182ABA">
        <w:rPr>
          <w:rFonts w:ascii="Cambria" w:hAnsi="Cambria"/>
          <w:bCs/>
          <w:sz w:val="24"/>
          <w:szCs w:val="24"/>
        </w:rPr>
        <w:t xml:space="preserve">over 50 years </w:t>
      </w:r>
      <w:r w:rsidR="00F9548D" w:rsidRPr="00182ABA">
        <w:rPr>
          <w:rFonts w:ascii="Cambria" w:hAnsi="Cambria"/>
          <w:bCs/>
          <w:sz w:val="24"/>
          <w:szCs w:val="24"/>
        </w:rPr>
        <w:t>(</w:t>
      </w:r>
      <w:r w:rsidR="003F3CC1" w:rsidRPr="00182ABA">
        <w:rPr>
          <w:rFonts w:ascii="Cambria" w:hAnsi="Cambria"/>
          <w:sz w:val="24"/>
          <w:szCs w:val="24"/>
        </w:rPr>
        <w:t>3</w:t>
      </w:r>
      <w:r w:rsidR="0078736C">
        <w:rPr>
          <w:rFonts w:ascii="Cambria" w:hAnsi="Cambria"/>
          <w:sz w:val="24"/>
          <w:szCs w:val="24"/>
        </w:rPr>
        <w:t>7</w:t>
      </w:r>
      <w:r w:rsidR="003F3CC1" w:rsidRPr="00182ABA">
        <w:rPr>
          <w:rFonts w:ascii="Cambria" w:hAnsi="Cambria"/>
          <w:sz w:val="24"/>
          <w:szCs w:val="24"/>
        </w:rPr>
        <w:t>.</w:t>
      </w:r>
      <w:r w:rsidR="0078736C">
        <w:rPr>
          <w:rFonts w:ascii="Cambria" w:hAnsi="Cambria"/>
          <w:sz w:val="24"/>
          <w:szCs w:val="24"/>
        </w:rPr>
        <w:t>68</w:t>
      </w:r>
      <w:r w:rsidR="00F9548D" w:rsidRPr="00182ABA">
        <w:rPr>
          <w:rFonts w:ascii="Cambria" w:hAnsi="Cambria"/>
          <w:bCs/>
          <w:sz w:val="24"/>
          <w:szCs w:val="24"/>
        </w:rPr>
        <w:t>% total)</w:t>
      </w:r>
      <w:r w:rsidR="00575289" w:rsidRPr="00182ABA">
        <w:rPr>
          <w:rFonts w:ascii="Cambria" w:hAnsi="Cambria"/>
          <w:bCs/>
          <w:sz w:val="24"/>
          <w:szCs w:val="24"/>
        </w:rPr>
        <w:t>.</w:t>
      </w:r>
      <w:r w:rsidR="00182ABA">
        <w:rPr>
          <w:rFonts w:ascii="Cambria" w:hAnsi="Cambria"/>
          <w:bCs/>
          <w:sz w:val="24"/>
          <w:szCs w:val="24"/>
        </w:rPr>
        <w:t xml:space="preserve"> </w:t>
      </w:r>
      <w:r w:rsidR="001C3103" w:rsidRPr="00182ABA">
        <w:rPr>
          <w:rFonts w:ascii="Cambria" w:hAnsi="Cambria"/>
          <w:bCs/>
          <w:sz w:val="24"/>
          <w:szCs w:val="24"/>
        </w:rPr>
        <w:t xml:space="preserve">The next highest group </w:t>
      </w:r>
      <w:r w:rsidR="008167EB" w:rsidRPr="00182ABA">
        <w:rPr>
          <w:rFonts w:ascii="Cambria" w:hAnsi="Cambria"/>
          <w:bCs/>
          <w:sz w:val="24"/>
          <w:szCs w:val="24"/>
        </w:rPr>
        <w:t>was the</w:t>
      </w:r>
      <w:r w:rsidR="003F3CC1" w:rsidRPr="00182ABA">
        <w:rPr>
          <w:rFonts w:ascii="Cambria" w:hAnsi="Cambria"/>
          <w:bCs/>
          <w:sz w:val="24"/>
          <w:szCs w:val="24"/>
        </w:rPr>
        <w:t xml:space="preserve"> 36-50 years</w:t>
      </w:r>
      <w:r w:rsidR="008167EB" w:rsidRPr="00182ABA">
        <w:rPr>
          <w:rFonts w:ascii="Cambria" w:hAnsi="Cambria"/>
          <w:bCs/>
          <w:sz w:val="24"/>
          <w:szCs w:val="24"/>
        </w:rPr>
        <w:t xml:space="preserve"> age group with </w:t>
      </w:r>
      <w:r w:rsidR="0078736C">
        <w:rPr>
          <w:rFonts w:ascii="Cambria" w:hAnsi="Cambria"/>
          <w:bCs/>
          <w:sz w:val="24"/>
          <w:szCs w:val="24"/>
        </w:rPr>
        <w:t>nine</w:t>
      </w:r>
      <w:r w:rsidR="008167EB" w:rsidRPr="00182ABA">
        <w:rPr>
          <w:rFonts w:ascii="Cambria" w:hAnsi="Cambria"/>
          <w:bCs/>
          <w:sz w:val="24"/>
          <w:szCs w:val="24"/>
        </w:rPr>
        <w:t xml:space="preserve"> less applications</w:t>
      </w:r>
      <w:r w:rsidR="000D43FF" w:rsidRPr="00182ABA">
        <w:rPr>
          <w:rFonts w:ascii="Cambria" w:hAnsi="Cambria"/>
          <w:bCs/>
          <w:sz w:val="24"/>
          <w:szCs w:val="24"/>
        </w:rPr>
        <w:t xml:space="preserve"> </w:t>
      </w:r>
      <w:r w:rsidR="00734D41" w:rsidRPr="00182ABA">
        <w:rPr>
          <w:rFonts w:ascii="Cambria" w:hAnsi="Cambria"/>
          <w:bCs/>
          <w:sz w:val="24"/>
          <w:szCs w:val="24"/>
        </w:rPr>
        <w:t>(</w:t>
      </w:r>
      <w:r w:rsidR="000D43FF" w:rsidRPr="00182ABA">
        <w:rPr>
          <w:rFonts w:ascii="Cambria" w:hAnsi="Cambria"/>
          <w:sz w:val="24"/>
          <w:szCs w:val="24"/>
        </w:rPr>
        <w:t>3</w:t>
      </w:r>
      <w:r w:rsidR="0078736C">
        <w:rPr>
          <w:rFonts w:ascii="Cambria" w:hAnsi="Cambria"/>
          <w:sz w:val="24"/>
          <w:szCs w:val="24"/>
        </w:rPr>
        <w:t>1</w:t>
      </w:r>
      <w:r w:rsidR="00585FAB" w:rsidRPr="00182ABA">
        <w:rPr>
          <w:rFonts w:ascii="Cambria" w:hAnsi="Cambria"/>
          <w:sz w:val="24"/>
          <w:szCs w:val="24"/>
        </w:rPr>
        <w:t>.</w:t>
      </w:r>
      <w:r w:rsidR="0078736C">
        <w:rPr>
          <w:rFonts w:ascii="Cambria" w:hAnsi="Cambria"/>
          <w:sz w:val="24"/>
          <w:szCs w:val="24"/>
        </w:rPr>
        <w:t>16</w:t>
      </w:r>
      <w:r w:rsidR="000D43FF" w:rsidRPr="00182ABA">
        <w:rPr>
          <w:rFonts w:ascii="Cambria" w:hAnsi="Cambria"/>
          <w:sz w:val="24"/>
          <w:szCs w:val="24"/>
        </w:rPr>
        <w:t>%</w:t>
      </w:r>
      <w:r w:rsidR="008F6F0D" w:rsidRPr="00182ABA">
        <w:rPr>
          <w:rFonts w:ascii="Cambria" w:hAnsi="Cambria"/>
          <w:bCs/>
          <w:sz w:val="24"/>
          <w:szCs w:val="24"/>
        </w:rPr>
        <w:t>)</w:t>
      </w:r>
      <w:r w:rsidR="000D43FF" w:rsidRPr="00182ABA">
        <w:rPr>
          <w:rFonts w:ascii="Cambria" w:hAnsi="Cambria"/>
          <w:bCs/>
          <w:sz w:val="24"/>
          <w:szCs w:val="24"/>
        </w:rPr>
        <w:t xml:space="preserve">. </w:t>
      </w:r>
      <w:r w:rsidR="00182ABA">
        <w:rPr>
          <w:rFonts w:ascii="Cambria" w:hAnsi="Cambria"/>
          <w:bCs/>
          <w:sz w:val="24"/>
          <w:szCs w:val="24"/>
        </w:rPr>
        <w:t xml:space="preserve"> </w:t>
      </w:r>
      <w:r w:rsidR="00C852BA" w:rsidRPr="00182ABA">
        <w:rPr>
          <w:rFonts w:ascii="Cambria" w:hAnsi="Cambria"/>
          <w:bCs/>
          <w:sz w:val="24"/>
          <w:szCs w:val="24"/>
        </w:rPr>
        <w:t>Th</w:t>
      </w:r>
      <w:r w:rsidR="00FA6B97" w:rsidRPr="00182ABA">
        <w:rPr>
          <w:rFonts w:ascii="Cambria" w:hAnsi="Cambria"/>
          <w:bCs/>
          <w:sz w:val="24"/>
          <w:szCs w:val="24"/>
        </w:rPr>
        <w:t xml:space="preserve">e </w:t>
      </w:r>
      <w:r w:rsidR="00182ABA">
        <w:rPr>
          <w:rFonts w:ascii="Cambria" w:hAnsi="Cambria"/>
          <w:bCs/>
          <w:sz w:val="24"/>
          <w:szCs w:val="24"/>
        </w:rPr>
        <w:t xml:space="preserve">next highest group was the </w:t>
      </w:r>
      <w:r w:rsidR="007F27CE">
        <w:rPr>
          <w:rFonts w:ascii="Cambria" w:hAnsi="Cambria"/>
          <w:bCs/>
          <w:sz w:val="24"/>
          <w:szCs w:val="24"/>
        </w:rPr>
        <w:t>26-35 years group</w:t>
      </w:r>
      <w:r w:rsidR="00A612A6" w:rsidRPr="00182ABA">
        <w:rPr>
          <w:rFonts w:ascii="Cambria" w:hAnsi="Cambria"/>
          <w:bCs/>
          <w:sz w:val="24"/>
          <w:szCs w:val="24"/>
        </w:rPr>
        <w:t xml:space="preserve"> </w:t>
      </w:r>
      <w:r w:rsidR="00A15F01" w:rsidRPr="00182ABA">
        <w:rPr>
          <w:rFonts w:ascii="Cambria" w:hAnsi="Cambria"/>
          <w:bCs/>
          <w:sz w:val="24"/>
          <w:szCs w:val="24"/>
        </w:rPr>
        <w:t>(</w:t>
      </w:r>
      <w:r w:rsidR="007F27CE">
        <w:rPr>
          <w:rFonts w:ascii="Cambria" w:hAnsi="Cambria"/>
          <w:sz w:val="24"/>
          <w:szCs w:val="24"/>
        </w:rPr>
        <w:t>2</w:t>
      </w:r>
      <w:r w:rsidR="0078736C">
        <w:rPr>
          <w:rFonts w:ascii="Cambria" w:hAnsi="Cambria"/>
          <w:sz w:val="24"/>
          <w:szCs w:val="24"/>
        </w:rPr>
        <w:t>6</w:t>
      </w:r>
      <w:r w:rsidR="007F27CE">
        <w:rPr>
          <w:rFonts w:ascii="Cambria" w:hAnsi="Cambria"/>
          <w:sz w:val="24"/>
          <w:szCs w:val="24"/>
        </w:rPr>
        <w:t>.</w:t>
      </w:r>
      <w:r w:rsidR="0078736C">
        <w:rPr>
          <w:rFonts w:ascii="Cambria" w:hAnsi="Cambria"/>
          <w:sz w:val="24"/>
          <w:szCs w:val="24"/>
        </w:rPr>
        <w:t>09</w:t>
      </w:r>
      <w:r w:rsidR="00A15F01" w:rsidRPr="00182ABA">
        <w:rPr>
          <w:rFonts w:ascii="Cambria" w:hAnsi="Cambria"/>
          <w:bCs/>
          <w:sz w:val="24"/>
          <w:szCs w:val="24"/>
        </w:rPr>
        <w:t>%)</w:t>
      </w:r>
      <w:r w:rsidR="007F27CE">
        <w:rPr>
          <w:rFonts w:ascii="Cambria" w:hAnsi="Cambria"/>
          <w:bCs/>
          <w:sz w:val="24"/>
          <w:szCs w:val="24"/>
        </w:rPr>
        <w:t>. Th</w:t>
      </w:r>
      <w:r w:rsidR="00451F19">
        <w:rPr>
          <w:rFonts w:ascii="Cambria" w:hAnsi="Cambria"/>
          <w:bCs/>
          <w:sz w:val="24"/>
          <w:szCs w:val="24"/>
        </w:rPr>
        <w:t>e smallest age group was the 18-25 years group (5.0</w:t>
      </w:r>
      <w:r w:rsidR="0078736C">
        <w:rPr>
          <w:rFonts w:ascii="Cambria" w:hAnsi="Cambria"/>
          <w:bCs/>
          <w:sz w:val="24"/>
          <w:szCs w:val="24"/>
        </w:rPr>
        <w:t>7</w:t>
      </w:r>
      <w:r w:rsidR="00451F19">
        <w:rPr>
          <w:rFonts w:ascii="Cambria" w:hAnsi="Cambria"/>
          <w:bCs/>
          <w:sz w:val="24"/>
          <w:szCs w:val="24"/>
        </w:rPr>
        <w:t>%).</w:t>
      </w:r>
      <w:r w:rsidR="00315F0E">
        <w:rPr>
          <w:rFonts w:ascii="Cambria" w:hAnsi="Cambria"/>
          <w:bCs/>
          <w:sz w:val="24"/>
          <w:szCs w:val="24"/>
        </w:rPr>
        <w:t xml:space="preserve"> </w:t>
      </w:r>
    </w:p>
    <w:p w14:paraId="7717483E" w14:textId="77777777" w:rsidR="002B6493" w:rsidRDefault="002B6493" w:rsidP="00632EAB">
      <w:pPr>
        <w:rPr>
          <w:rFonts w:ascii="Cambria" w:hAnsi="Cambria"/>
          <w:bCs/>
          <w:sz w:val="24"/>
          <w:szCs w:val="24"/>
        </w:rPr>
      </w:pPr>
    </w:p>
    <w:p w14:paraId="2F64A280" w14:textId="608F5A80" w:rsidR="004209FF" w:rsidRDefault="00050076" w:rsidP="00632EAB">
      <w:pPr>
        <w:rPr>
          <w:rFonts w:ascii="Cambria" w:hAnsi="Cambria"/>
          <w:bCs/>
          <w:sz w:val="24"/>
          <w:szCs w:val="24"/>
        </w:rPr>
      </w:pPr>
      <w:r>
        <w:rPr>
          <w:noProof/>
          <w:lang w:eastAsia="en-NZ"/>
        </w:rPr>
        <w:drawing>
          <wp:inline distT="0" distB="0" distL="0" distR="0" wp14:anchorId="0C0BF87A" wp14:editId="03485855">
            <wp:extent cx="5731510" cy="2680970"/>
            <wp:effectExtent l="0" t="0" r="2540" b="5080"/>
            <wp:docPr id="1053104360" name="Chart 1">
              <a:extLst xmlns:a="http://schemas.openxmlformats.org/drawingml/2006/main">
                <a:ext uri="{FF2B5EF4-FFF2-40B4-BE49-F238E27FC236}">
                  <a16:creationId xmlns:a16="http://schemas.microsoft.com/office/drawing/2014/main" id="{63EBA782-DEA3-B0E5-8E27-C3F2F9B79C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6F7305E" w14:textId="66E44F95" w:rsidR="005B59AF" w:rsidRPr="00362FE1" w:rsidRDefault="005B59AF" w:rsidP="005B59AF">
      <w:pPr>
        <w:pStyle w:val="MHRTfiguretbl"/>
        <w:rPr>
          <w:bCs/>
        </w:rPr>
      </w:pPr>
      <w:r w:rsidRPr="000A6815">
        <w:t xml:space="preserve">Figure </w:t>
      </w:r>
      <w:r w:rsidR="006C1FC7">
        <w:t>B3</w:t>
      </w:r>
      <w:r w:rsidRPr="000A6815">
        <w:t>: Applications received 1 July 202</w:t>
      </w:r>
      <w:r w:rsidR="00362FE1" w:rsidRPr="000A6815">
        <w:t>2</w:t>
      </w:r>
      <w:r w:rsidRPr="000A6815">
        <w:t xml:space="preserve"> – 30 June 202</w:t>
      </w:r>
      <w:r w:rsidR="00362FE1" w:rsidRPr="000A6815">
        <w:t>3</w:t>
      </w:r>
      <w:r w:rsidRPr="000A6815">
        <w:t xml:space="preserve"> by </w:t>
      </w:r>
      <w:r w:rsidR="009C2234">
        <w:t>Te Whatu Ora (former DHB Region</w:t>
      </w:r>
      <w:r w:rsidR="0078736C">
        <w:rPr>
          <w:bCs/>
        </w:rPr>
        <w:t>)</w:t>
      </w:r>
    </w:p>
    <w:p w14:paraId="24073608" w14:textId="53ADE2A5" w:rsidR="00427FC2" w:rsidRPr="00184767" w:rsidRDefault="000E612C" w:rsidP="00D62CF0">
      <w:pPr>
        <w:rPr>
          <w:rFonts w:ascii="Cambria" w:hAnsi="Cambria"/>
          <w:sz w:val="24"/>
          <w:szCs w:val="24"/>
        </w:rPr>
      </w:pPr>
      <w:r w:rsidRPr="0000557F">
        <w:rPr>
          <w:rFonts w:ascii="Cambria" w:hAnsi="Cambria"/>
          <w:sz w:val="24"/>
          <w:szCs w:val="24"/>
        </w:rPr>
        <w:lastRenderedPageBreak/>
        <w:t>In July 2022, the health reforms resulted in all DHBs being merged into the national health system, Te Whatu Ora/Health New Zealand.</w:t>
      </w:r>
      <w:r w:rsidRPr="000E612C">
        <w:rPr>
          <w:rFonts w:ascii="Cambria" w:hAnsi="Cambria"/>
          <w:bCs/>
          <w:iCs/>
        </w:rPr>
        <w:t xml:space="preserve"> </w:t>
      </w:r>
      <w:r w:rsidR="00FB35AA" w:rsidRPr="00184767">
        <w:rPr>
          <w:rFonts w:ascii="Cambria" w:hAnsi="Cambria"/>
          <w:sz w:val="24"/>
          <w:szCs w:val="24"/>
        </w:rPr>
        <w:t>Most</w:t>
      </w:r>
      <w:r w:rsidR="0034026C" w:rsidRPr="00184767">
        <w:rPr>
          <w:rFonts w:ascii="Cambria" w:hAnsi="Cambria"/>
          <w:sz w:val="24"/>
          <w:szCs w:val="24"/>
        </w:rPr>
        <w:t xml:space="preserve"> applications </w:t>
      </w:r>
      <w:r w:rsidR="007F3496" w:rsidRPr="00184767">
        <w:rPr>
          <w:rFonts w:ascii="Cambria" w:hAnsi="Cambria"/>
          <w:sz w:val="24"/>
          <w:szCs w:val="24"/>
        </w:rPr>
        <w:t xml:space="preserve">were </w:t>
      </w:r>
      <w:r w:rsidR="0034026C" w:rsidRPr="00184767">
        <w:rPr>
          <w:rFonts w:ascii="Cambria" w:hAnsi="Cambria"/>
          <w:sz w:val="24"/>
          <w:szCs w:val="24"/>
        </w:rPr>
        <w:t>received from the ma</w:t>
      </w:r>
      <w:r w:rsidR="007F3496" w:rsidRPr="00184767">
        <w:rPr>
          <w:rFonts w:ascii="Cambria" w:hAnsi="Cambria"/>
          <w:sz w:val="24"/>
          <w:szCs w:val="24"/>
        </w:rPr>
        <w:t>i</w:t>
      </w:r>
      <w:r w:rsidR="0034026C" w:rsidRPr="00184767">
        <w:rPr>
          <w:rFonts w:ascii="Cambria" w:hAnsi="Cambria"/>
          <w:sz w:val="24"/>
          <w:szCs w:val="24"/>
        </w:rPr>
        <w:t xml:space="preserve">n city centres across </w:t>
      </w:r>
      <w:r w:rsidR="007D60C9" w:rsidRPr="00184767">
        <w:rPr>
          <w:rFonts w:ascii="Cambria" w:hAnsi="Cambria"/>
          <w:sz w:val="24"/>
          <w:szCs w:val="24"/>
        </w:rPr>
        <w:t xml:space="preserve">Aotearoa </w:t>
      </w:r>
      <w:r w:rsidR="0034026C" w:rsidRPr="00184767">
        <w:rPr>
          <w:rFonts w:ascii="Cambria" w:hAnsi="Cambria"/>
          <w:sz w:val="24"/>
          <w:szCs w:val="24"/>
        </w:rPr>
        <w:t>New Zealand.</w:t>
      </w:r>
      <w:r w:rsidR="00C663EE" w:rsidRPr="00184767">
        <w:rPr>
          <w:rFonts w:ascii="Cambria" w:hAnsi="Cambria"/>
          <w:sz w:val="24"/>
          <w:szCs w:val="24"/>
        </w:rPr>
        <w:t xml:space="preserve"> </w:t>
      </w:r>
      <w:r w:rsidR="00151B36" w:rsidRPr="00184767">
        <w:rPr>
          <w:rFonts w:ascii="Cambria" w:hAnsi="Cambria"/>
          <w:sz w:val="24"/>
          <w:szCs w:val="24"/>
        </w:rPr>
        <w:t xml:space="preserve">There were a high number of applications from Capital </w:t>
      </w:r>
      <w:r w:rsidR="00FB35AA" w:rsidRPr="00184767">
        <w:rPr>
          <w:rFonts w:ascii="Cambria" w:hAnsi="Cambria"/>
          <w:sz w:val="24"/>
          <w:szCs w:val="24"/>
        </w:rPr>
        <w:t>&amp;</w:t>
      </w:r>
      <w:r w:rsidR="00151B36" w:rsidRPr="00184767">
        <w:rPr>
          <w:rFonts w:ascii="Cambria" w:hAnsi="Cambria"/>
          <w:sz w:val="24"/>
          <w:szCs w:val="24"/>
        </w:rPr>
        <w:t xml:space="preserve"> Coast </w:t>
      </w:r>
      <w:r w:rsidR="00243AFA" w:rsidRPr="00184767">
        <w:rPr>
          <w:rFonts w:ascii="Cambria" w:hAnsi="Cambria"/>
          <w:sz w:val="24"/>
          <w:szCs w:val="24"/>
        </w:rPr>
        <w:t>(</w:t>
      </w:r>
      <w:r w:rsidR="00337E93" w:rsidRPr="00184767">
        <w:rPr>
          <w:rFonts w:ascii="Cambria" w:hAnsi="Cambria"/>
          <w:sz w:val="24"/>
          <w:szCs w:val="24"/>
        </w:rPr>
        <w:t>3</w:t>
      </w:r>
      <w:r w:rsidR="009C2234">
        <w:rPr>
          <w:rFonts w:ascii="Cambria" w:hAnsi="Cambria"/>
          <w:sz w:val="24"/>
          <w:szCs w:val="24"/>
        </w:rPr>
        <w:t>7</w:t>
      </w:r>
      <w:r w:rsidR="00DD37B3" w:rsidRPr="00184767">
        <w:rPr>
          <w:rFonts w:ascii="Cambria" w:hAnsi="Cambria"/>
          <w:sz w:val="24"/>
          <w:szCs w:val="24"/>
        </w:rPr>
        <w:t>)</w:t>
      </w:r>
      <w:r w:rsidR="00151B36" w:rsidRPr="00184767">
        <w:rPr>
          <w:rFonts w:ascii="Cambria" w:hAnsi="Cambria"/>
          <w:sz w:val="24"/>
          <w:szCs w:val="24"/>
        </w:rPr>
        <w:t xml:space="preserve">, compared </w:t>
      </w:r>
      <w:r w:rsidR="00151B36" w:rsidRPr="00A0146E">
        <w:rPr>
          <w:rFonts w:ascii="Cambria" w:hAnsi="Cambria"/>
          <w:sz w:val="24"/>
          <w:szCs w:val="24"/>
        </w:rPr>
        <w:t xml:space="preserve">to other </w:t>
      </w:r>
      <w:r w:rsidR="009C2234" w:rsidRPr="00A0146E">
        <w:rPr>
          <w:rFonts w:ascii="Cambria" w:hAnsi="Cambria"/>
          <w:sz w:val="24"/>
          <w:szCs w:val="24"/>
        </w:rPr>
        <w:t>areas</w:t>
      </w:r>
      <w:r w:rsidR="00573ED2" w:rsidRPr="00184767">
        <w:rPr>
          <w:rFonts w:ascii="Cambria" w:hAnsi="Cambria"/>
          <w:sz w:val="24"/>
          <w:szCs w:val="24"/>
        </w:rPr>
        <w:t>.</w:t>
      </w:r>
      <w:r w:rsidR="00151B36" w:rsidRPr="00184767">
        <w:rPr>
          <w:rFonts w:ascii="Cambria" w:hAnsi="Cambria"/>
          <w:sz w:val="24"/>
          <w:szCs w:val="24"/>
        </w:rPr>
        <w:t xml:space="preserve"> </w:t>
      </w:r>
      <w:r w:rsidR="006957B2" w:rsidRPr="00184767">
        <w:rPr>
          <w:rFonts w:ascii="Cambria" w:hAnsi="Cambria"/>
          <w:sz w:val="24"/>
          <w:szCs w:val="24"/>
        </w:rPr>
        <w:t xml:space="preserve"> </w:t>
      </w:r>
      <w:r w:rsidR="00CD3301" w:rsidRPr="00184767">
        <w:rPr>
          <w:rFonts w:ascii="Cambria" w:hAnsi="Cambria"/>
          <w:sz w:val="24"/>
          <w:szCs w:val="24"/>
        </w:rPr>
        <w:t>T</w:t>
      </w:r>
      <w:r w:rsidR="00DA258A" w:rsidRPr="00184767">
        <w:rPr>
          <w:rFonts w:ascii="Cambria" w:hAnsi="Cambria"/>
          <w:sz w:val="24"/>
          <w:szCs w:val="24"/>
        </w:rPr>
        <w:t xml:space="preserve">he Auckland region </w:t>
      </w:r>
      <w:r w:rsidR="007F1544" w:rsidRPr="00184767">
        <w:rPr>
          <w:rFonts w:ascii="Cambria" w:hAnsi="Cambria"/>
          <w:sz w:val="24"/>
          <w:szCs w:val="24"/>
        </w:rPr>
        <w:t xml:space="preserve">(across </w:t>
      </w:r>
      <w:r w:rsidR="00957B23" w:rsidRPr="00184767">
        <w:rPr>
          <w:rFonts w:ascii="Cambria" w:hAnsi="Cambria"/>
          <w:sz w:val="24"/>
          <w:szCs w:val="24"/>
        </w:rPr>
        <w:t>Auckland</w:t>
      </w:r>
      <w:r w:rsidR="008255B7" w:rsidRPr="00184767">
        <w:rPr>
          <w:rFonts w:ascii="Cambria" w:hAnsi="Cambria"/>
          <w:sz w:val="24"/>
          <w:szCs w:val="24"/>
        </w:rPr>
        <w:t>,</w:t>
      </w:r>
      <w:r w:rsidR="00694EE4" w:rsidRPr="00184767">
        <w:rPr>
          <w:rFonts w:ascii="Cambria" w:hAnsi="Cambria"/>
          <w:sz w:val="24"/>
          <w:szCs w:val="24"/>
        </w:rPr>
        <w:t xml:space="preserve"> Waitemata </w:t>
      </w:r>
      <w:r w:rsidR="008255B7" w:rsidRPr="00184767">
        <w:rPr>
          <w:rFonts w:ascii="Cambria" w:hAnsi="Cambria"/>
          <w:sz w:val="24"/>
          <w:szCs w:val="24"/>
        </w:rPr>
        <w:t>and Counties Manukau</w:t>
      </w:r>
      <w:r w:rsidR="007F1544" w:rsidRPr="00184767">
        <w:rPr>
          <w:rFonts w:ascii="Cambria" w:hAnsi="Cambria"/>
          <w:sz w:val="24"/>
          <w:szCs w:val="24"/>
        </w:rPr>
        <w:t xml:space="preserve">) </w:t>
      </w:r>
      <w:r w:rsidR="00520AC7" w:rsidRPr="00184767">
        <w:rPr>
          <w:rFonts w:ascii="Cambria" w:hAnsi="Cambria"/>
          <w:sz w:val="24"/>
          <w:szCs w:val="24"/>
        </w:rPr>
        <w:t xml:space="preserve">received the </w:t>
      </w:r>
      <w:r w:rsidR="00AC5B22" w:rsidRPr="00184767">
        <w:rPr>
          <w:rFonts w:ascii="Cambria" w:hAnsi="Cambria"/>
          <w:sz w:val="24"/>
          <w:szCs w:val="24"/>
        </w:rPr>
        <w:t xml:space="preserve">second </w:t>
      </w:r>
      <w:r w:rsidR="00520AC7" w:rsidRPr="00184767">
        <w:rPr>
          <w:rFonts w:ascii="Cambria" w:hAnsi="Cambria"/>
          <w:sz w:val="24"/>
          <w:szCs w:val="24"/>
        </w:rPr>
        <w:t>highest number of applications</w:t>
      </w:r>
      <w:r w:rsidR="00243AFA" w:rsidRPr="00184767">
        <w:rPr>
          <w:rFonts w:ascii="Cambria" w:hAnsi="Cambria"/>
          <w:sz w:val="24"/>
          <w:szCs w:val="24"/>
        </w:rPr>
        <w:t xml:space="preserve"> (</w:t>
      </w:r>
      <w:r w:rsidR="00AC5B22" w:rsidRPr="00184767">
        <w:rPr>
          <w:rFonts w:ascii="Cambria" w:hAnsi="Cambria"/>
          <w:sz w:val="24"/>
          <w:szCs w:val="24"/>
        </w:rPr>
        <w:t>26</w:t>
      </w:r>
      <w:r w:rsidR="00243AFA" w:rsidRPr="00184767">
        <w:rPr>
          <w:rFonts w:ascii="Cambria" w:hAnsi="Cambria"/>
          <w:sz w:val="24"/>
          <w:szCs w:val="24"/>
        </w:rPr>
        <w:t>)</w:t>
      </w:r>
      <w:r w:rsidR="00B66D8A" w:rsidRPr="00184767">
        <w:rPr>
          <w:rFonts w:ascii="Cambria" w:hAnsi="Cambria"/>
          <w:sz w:val="24"/>
          <w:szCs w:val="24"/>
        </w:rPr>
        <w:t>.</w:t>
      </w:r>
      <w:r w:rsidR="00C663EE" w:rsidRPr="00184767">
        <w:rPr>
          <w:rFonts w:ascii="Cambria" w:hAnsi="Cambria"/>
          <w:bCs/>
          <w:sz w:val="24"/>
          <w:szCs w:val="24"/>
        </w:rPr>
        <w:t xml:space="preserve"> </w:t>
      </w:r>
      <w:r w:rsidR="0099475B" w:rsidRPr="00184767">
        <w:rPr>
          <w:rFonts w:ascii="Cambria" w:hAnsi="Cambria"/>
          <w:bCs/>
          <w:sz w:val="24"/>
          <w:szCs w:val="24"/>
        </w:rPr>
        <w:t xml:space="preserve"> </w:t>
      </w:r>
    </w:p>
    <w:p w14:paraId="43B08701" w14:textId="77777777" w:rsidR="00D963CB" w:rsidRPr="001218C9" w:rsidRDefault="00D963CB" w:rsidP="00D62CF0">
      <w:pPr>
        <w:rPr>
          <w:rFonts w:ascii="Cambria" w:hAnsi="Cambria"/>
          <w:bCs/>
          <w:i/>
          <w:iCs/>
        </w:rPr>
      </w:pPr>
    </w:p>
    <w:p w14:paraId="663810BF" w14:textId="231C1B96" w:rsidR="00FF0E78" w:rsidRDefault="00B354B5" w:rsidP="00BA7BDA">
      <w:pPr>
        <w:jc w:val="center"/>
        <w:rPr>
          <w:noProof/>
        </w:rPr>
      </w:pPr>
      <w:r>
        <w:rPr>
          <w:noProof/>
          <w:lang w:eastAsia="en-NZ"/>
        </w:rPr>
        <w:drawing>
          <wp:inline distT="0" distB="0" distL="0" distR="0" wp14:anchorId="5DCB7AA2" wp14:editId="622C9348">
            <wp:extent cx="4652963" cy="3438525"/>
            <wp:effectExtent l="0" t="0" r="14605" b="9525"/>
            <wp:docPr id="1548508184" name="Chart 1">
              <a:extLst xmlns:a="http://schemas.openxmlformats.org/drawingml/2006/main">
                <a:ext uri="{FF2B5EF4-FFF2-40B4-BE49-F238E27FC236}">
                  <a16:creationId xmlns:a16="http://schemas.microsoft.com/office/drawing/2014/main" id="{4F8497D5-B96C-8DF4-BA0F-5C125C51B0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FE751FF" w14:textId="1291A244" w:rsidR="005B59AF" w:rsidRPr="00254168" w:rsidRDefault="005B59AF" w:rsidP="005B59AF">
      <w:pPr>
        <w:rPr>
          <w:rFonts w:ascii="Cambria" w:hAnsi="Cambria"/>
          <w:b/>
          <w:color w:val="00AE6D"/>
          <w:sz w:val="24"/>
          <w:szCs w:val="24"/>
        </w:rPr>
      </w:pPr>
      <w:r w:rsidRPr="00254168">
        <w:rPr>
          <w:rFonts w:ascii="Cambria" w:hAnsi="Cambria"/>
          <w:b/>
          <w:color w:val="00AE6D"/>
          <w:sz w:val="24"/>
          <w:szCs w:val="24"/>
        </w:rPr>
        <w:t xml:space="preserve">Figure </w:t>
      </w:r>
      <w:r w:rsidR="006C1FC7">
        <w:rPr>
          <w:rFonts w:ascii="Cambria" w:hAnsi="Cambria"/>
          <w:b/>
          <w:color w:val="00AE6D"/>
          <w:sz w:val="24"/>
          <w:szCs w:val="24"/>
        </w:rPr>
        <w:t>B4</w:t>
      </w:r>
      <w:r w:rsidRPr="00254168">
        <w:rPr>
          <w:rFonts w:ascii="Cambria" w:hAnsi="Cambria"/>
          <w:b/>
          <w:color w:val="00AE6D"/>
          <w:sz w:val="24"/>
          <w:szCs w:val="24"/>
        </w:rPr>
        <w:t>:</w:t>
      </w:r>
      <w:r w:rsidRPr="00254168">
        <w:t xml:space="preserve"> </w:t>
      </w:r>
      <w:r w:rsidRPr="00254168">
        <w:rPr>
          <w:rFonts w:ascii="Cambria" w:hAnsi="Cambria"/>
          <w:b/>
          <w:color w:val="00AE6D"/>
          <w:sz w:val="24"/>
          <w:szCs w:val="24"/>
        </w:rPr>
        <w:t>Applications received 1 July 202</w:t>
      </w:r>
      <w:r w:rsidR="00254168" w:rsidRPr="00254168">
        <w:rPr>
          <w:rFonts w:ascii="Cambria" w:hAnsi="Cambria"/>
          <w:b/>
          <w:color w:val="00AE6D"/>
          <w:sz w:val="24"/>
          <w:szCs w:val="24"/>
        </w:rPr>
        <w:t>2</w:t>
      </w:r>
      <w:r w:rsidRPr="00254168">
        <w:rPr>
          <w:rFonts w:ascii="Cambria" w:hAnsi="Cambria"/>
          <w:b/>
          <w:color w:val="00AE6D"/>
          <w:sz w:val="24"/>
          <w:szCs w:val="24"/>
        </w:rPr>
        <w:t xml:space="preserve"> – 30 June 202</w:t>
      </w:r>
      <w:r w:rsidR="00254168" w:rsidRPr="00254168">
        <w:rPr>
          <w:rFonts w:ascii="Cambria" w:hAnsi="Cambria"/>
          <w:b/>
          <w:color w:val="00AE6D"/>
          <w:sz w:val="24"/>
          <w:szCs w:val="24"/>
        </w:rPr>
        <w:t>3</w:t>
      </w:r>
      <w:r w:rsidRPr="00254168">
        <w:rPr>
          <w:rFonts w:ascii="Cambria" w:hAnsi="Cambria"/>
          <w:b/>
          <w:color w:val="00AE6D"/>
          <w:sz w:val="24"/>
          <w:szCs w:val="24"/>
        </w:rPr>
        <w:t xml:space="preserve"> by type of </w:t>
      </w:r>
      <w:proofErr w:type="gramStart"/>
      <w:r w:rsidRPr="00254168">
        <w:rPr>
          <w:rFonts w:ascii="Cambria" w:hAnsi="Cambria"/>
          <w:b/>
          <w:color w:val="00AE6D"/>
          <w:sz w:val="24"/>
          <w:szCs w:val="24"/>
        </w:rPr>
        <w:t>order</w:t>
      </w:r>
      <w:proofErr w:type="gramEnd"/>
    </w:p>
    <w:p w14:paraId="3841589D" w14:textId="26B2EC0B" w:rsidR="00957B23" w:rsidRPr="00A11BD2" w:rsidRDefault="00DF102E" w:rsidP="00F92826">
      <w:pPr>
        <w:rPr>
          <w:rFonts w:ascii="Cambria" w:hAnsi="Cambria"/>
          <w:bCs/>
          <w:sz w:val="24"/>
          <w:szCs w:val="24"/>
        </w:rPr>
      </w:pPr>
      <w:r w:rsidRPr="00A11BD2">
        <w:rPr>
          <w:rFonts w:ascii="Cambria" w:hAnsi="Cambria"/>
          <w:bCs/>
          <w:sz w:val="24"/>
          <w:szCs w:val="24"/>
        </w:rPr>
        <w:t xml:space="preserve">The largest number of applications received </w:t>
      </w:r>
      <w:r w:rsidR="007F3496" w:rsidRPr="00A11BD2">
        <w:rPr>
          <w:rFonts w:ascii="Cambria" w:hAnsi="Cambria"/>
          <w:bCs/>
          <w:sz w:val="24"/>
          <w:szCs w:val="24"/>
        </w:rPr>
        <w:t>w</w:t>
      </w:r>
      <w:r w:rsidR="00575289" w:rsidRPr="00A11BD2">
        <w:rPr>
          <w:rFonts w:ascii="Cambria" w:hAnsi="Cambria"/>
          <w:bCs/>
          <w:sz w:val="24"/>
          <w:szCs w:val="24"/>
        </w:rPr>
        <w:t>as</w:t>
      </w:r>
      <w:r w:rsidRPr="00A11BD2">
        <w:rPr>
          <w:rFonts w:ascii="Cambria" w:hAnsi="Cambria"/>
          <w:bCs/>
          <w:sz w:val="24"/>
          <w:szCs w:val="24"/>
        </w:rPr>
        <w:t xml:space="preserve"> from patients on community treatment orders.</w:t>
      </w:r>
      <w:r w:rsidR="00EF5C46" w:rsidRPr="00A11BD2">
        <w:rPr>
          <w:rFonts w:ascii="Cambria" w:hAnsi="Cambria"/>
          <w:bCs/>
          <w:sz w:val="24"/>
          <w:szCs w:val="24"/>
        </w:rPr>
        <w:t xml:space="preserve"> </w:t>
      </w:r>
      <w:r w:rsidR="00575289" w:rsidRPr="00A11BD2">
        <w:rPr>
          <w:rFonts w:ascii="Cambria" w:hAnsi="Cambria"/>
          <w:bCs/>
          <w:sz w:val="24"/>
          <w:szCs w:val="24"/>
        </w:rPr>
        <w:t xml:space="preserve">Of </w:t>
      </w:r>
      <w:r w:rsidR="00EF5C46" w:rsidRPr="00A11BD2">
        <w:rPr>
          <w:rFonts w:ascii="Cambria" w:hAnsi="Cambria"/>
          <w:sz w:val="24"/>
          <w:szCs w:val="24"/>
        </w:rPr>
        <w:t>the</w:t>
      </w:r>
      <w:r w:rsidR="00EF5C46" w:rsidRPr="00A11BD2">
        <w:rPr>
          <w:rFonts w:ascii="Cambria" w:hAnsi="Cambria"/>
          <w:bCs/>
          <w:sz w:val="24"/>
          <w:szCs w:val="24"/>
        </w:rPr>
        <w:t xml:space="preserve"> applications received</w:t>
      </w:r>
      <w:r w:rsidR="00575289" w:rsidRPr="00A11BD2">
        <w:rPr>
          <w:rFonts w:ascii="Cambria" w:hAnsi="Cambria"/>
          <w:bCs/>
          <w:sz w:val="24"/>
          <w:szCs w:val="24"/>
        </w:rPr>
        <w:t>,</w:t>
      </w:r>
      <w:r w:rsidR="00EF5C46" w:rsidRPr="00A11BD2">
        <w:rPr>
          <w:rFonts w:ascii="Cambria" w:hAnsi="Cambria"/>
          <w:bCs/>
          <w:sz w:val="24"/>
          <w:szCs w:val="24"/>
        </w:rPr>
        <w:t xml:space="preserve"> </w:t>
      </w:r>
      <w:r w:rsidR="00D963CB">
        <w:rPr>
          <w:rFonts w:ascii="Cambria" w:hAnsi="Cambria"/>
          <w:sz w:val="24"/>
          <w:szCs w:val="24"/>
        </w:rPr>
        <w:t>8</w:t>
      </w:r>
      <w:r w:rsidR="00B354B5">
        <w:rPr>
          <w:rFonts w:ascii="Cambria" w:hAnsi="Cambria"/>
          <w:sz w:val="24"/>
          <w:szCs w:val="24"/>
        </w:rPr>
        <w:t>6</w:t>
      </w:r>
      <w:r w:rsidR="00EF5C46" w:rsidRPr="00A11BD2">
        <w:rPr>
          <w:rFonts w:ascii="Cambria" w:hAnsi="Cambria"/>
          <w:sz w:val="24"/>
          <w:szCs w:val="24"/>
        </w:rPr>
        <w:t xml:space="preserve"> </w:t>
      </w:r>
      <w:r w:rsidR="00481E74" w:rsidRPr="00A11BD2">
        <w:rPr>
          <w:rFonts w:ascii="Cambria" w:hAnsi="Cambria"/>
          <w:bCs/>
          <w:sz w:val="24"/>
          <w:szCs w:val="24"/>
        </w:rPr>
        <w:t>(</w:t>
      </w:r>
      <w:r w:rsidR="00FC2BFA" w:rsidRPr="00A11BD2">
        <w:rPr>
          <w:rFonts w:ascii="Cambria" w:hAnsi="Cambria"/>
          <w:sz w:val="24"/>
          <w:szCs w:val="24"/>
        </w:rPr>
        <w:t>6</w:t>
      </w:r>
      <w:r w:rsidR="00A11BD2" w:rsidRPr="00A11BD2">
        <w:rPr>
          <w:rFonts w:ascii="Cambria" w:hAnsi="Cambria"/>
          <w:sz w:val="24"/>
          <w:szCs w:val="24"/>
        </w:rPr>
        <w:t>3.</w:t>
      </w:r>
      <w:r w:rsidR="00B354B5">
        <w:rPr>
          <w:rFonts w:ascii="Cambria" w:hAnsi="Cambria"/>
          <w:sz w:val="24"/>
          <w:szCs w:val="24"/>
        </w:rPr>
        <w:t>24</w:t>
      </w:r>
      <w:r w:rsidR="00481E74" w:rsidRPr="00A11BD2">
        <w:rPr>
          <w:rFonts w:ascii="Cambria" w:hAnsi="Cambria"/>
          <w:bCs/>
          <w:sz w:val="24"/>
          <w:szCs w:val="24"/>
        </w:rPr>
        <w:t>%)</w:t>
      </w:r>
      <w:r w:rsidR="00E929CF" w:rsidRPr="00A11BD2">
        <w:rPr>
          <w:rFonts w:ascii="Cambria" w:hAnsi="Cambria"/>
          <w:bCs/>
          <w:sz w:val="24"/>
          <w:szCs w:val="24"/>
        </w:rPr>
        <w:t xml:space="preserve"> were from patients on community treatment</w:t>
      </w:r>
      <w:r w:rsidR="00575289" w:rsidRPr="00A11BD2">
        <w:rPr>
          <w:rFonts w:ascii="Cambria" w:hAnsi="Cambria"/>
          <w:bCs/>
          <w:sz w:val="24"/>
          <w:szCs w:val="24"/>
        </w:rPr>
        <w:t xml:space="preserve"> orders</w:t>
      </w:r>
      <w:r w:rsidR="00E929CF" w:rsidRPr="00A11BD2">
        <w:rPr>
          <w:rFonts w:ascii="Cambria" w:hAnsi="Cambria"/>
          <w:bCs/>
          <w:sz w:val="24"/>
          <w:szCs w:val="24"/>
        </w:rPr>
        <w:t xml:space="preserve">.  </w:t>
      </w:r>
      <w:r w:rsidR="00E5573B" w:rsidRPr="00A11BD2">
        <w:rPr>
          <w:rFonts w:ascii="Cambria" w:hAnsi="Cambria"/>
          <w:bCs/>
          <w:sz w:val="24"/>
          <w:szCs w:val="24"/>
        </w:rPr>
        <w:t xml:space="preserve"> </w:t>
      </w:r>
    </w:p>
    <w:p w14:paraId="3DF1429F" w14:textId="77777777" w:rsidR="00957B23" w:rsidRDefault="00957B23" w:rsidP="00F90467">
      <w:pPr>
        <w:pStyle w:val="MHRTfiguretbl"/>
      </w:pPr>
    </w:p>
    <w:p w14:paraId="6B95A174" w14:textId="77777777" w:rsidR="00957B23" w:rsidRDefault="00957B23" w:rsidP="00F90467">
      <w:pPr>
        <w:pStyle w:val="MHRTfiguretbl"/>
      </w:pPr>
    </w:p>
    <w:p w14:paraId="665FDB38" w14:textId="77777777" w:rsidR="00957B23" w:rsidRDefault="00957B23" w:rsidP="00F90467">
      <w:pPr>
        <w:pStyle w:val="MHRTfiguretbl"/>
      </w:pPr>
    </w:p>
    <w:p w14:paraId="0669EBC2" w14:textId="77777777" w:rsidR="00957B23" w:rsidRDefault="00957B23" w:rsidP="00F90467">
      <w:pPr>
        <w:pStyle w:val="MHRTfiguretbl"/>
      </w:pPr>
    </w:p>
    <w:p w14:paraId="288620FC" w14:textId="77777777" w:rsidR="00957B23" w:rsidRDefault="00957B23" w:rsidP="00F90467">
      <w:pPr>
        <w:pStyle w:val="MHRTfiguretbl"/>
      </w:pPr>
    </w:p>
    <w:p w14:paraId="3CAC1D2B" w14:textId="77777777" w:rsidR="00957B23" w:rsidRDefault="00957B23" w:rsidP="00F90467">
      <w:pPr>
        <w:pStyle w:val="MHRTfiguretbl"/>
      </w:pPr>
    </w:p>
    <w:p w14:paraId="31E7C83F" w14:textId="6CE1C59A" w:rsidR="008B5EE4" w:rsidRDefault="00B354B5" w:rsidP="007D26B1">
      <w:pPr>
        <w:pStyle w:val="MHRTfiguretbl"/>
        <w:jc w:val="center"/>
      </w:pPr>
      <w:r>
        <w:rPr>
          <w:noProof/>
          <w:lang w:eastAsia="en-NZ"/>
        </w:rPr>
        <w:lastRenderedPageBreak/>
        <w:drawing>
          <wp:inline distT="0" distB="0" distL="0" distR="0" wp14:anchorId="778767AC" wp14:editId="20A121CE">
            <wp:extent cx="4577294" cy="3841749"/>
            <wp:effectExtent l="0" t="0" r="13970" b="6985"/>
            <wp:docPr id="457460538" name="Chart 1">
              <a:extLst xmlns:a="http://schemas.openxmlformats.org/drawingml/2006/main">
                <a:ext uri="{FF2B5EF4-FFF2-40B4-BE49-F238E27FC236}">
                  <a16:creationId xmlns:a16="http://schemas.microsoft.com/office/drawing/2014/main" id="{2C5CB1DC-F522-79A7-AE95-1BAB8B1701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3F9F99F" w14:textId="76008F45" w:rsidR="005B59AF" w:rsidRPr="00A2260D" w:rsidRDefault="005B59AF" w:rsidP="00146DD1">
      <w:pPr>
        <w:pStyle w:val="MHRTfiguretbl"/>
        <w:rPr>
          <w:bCs/>
        </w:rPr>
      </w:pPr>
      <w:r w:rsidRPr="00A2260D">
        <w:t xml:space="preserve">Figure </w:t>
      </w:r>
      <w:r w:rsidR="006C1FC7">
        <w:t>B5</w:t>
      </w:r>
      <w:r w:rsidRPr="00A2260D">
        <w:t>: Applications received 1 July 202</w:t>
      </w:r>
      <w:r w:rsidR="0033303B" w:rsidRPr="00A2260D">
        <w:t>2</w:t>
      </w:r>
      <w:r w:rsidRPr="00A2260D">
        <w:t xml:space="preserve"> – 30 June 202</w:t>
      </w:r>
      <w:r w:rsidR="0033303B" w:rsidRPr="00A2260D">
        <w:t>3</w:t>
      </w:r>
      <w:r w:rsidRPr="00A2260D">
        <w:t xml:space="preserve"> by hearing </w:t>
      </w:r>
      <w:proofErr w:type="gramStart"/>
      <w:r w:rsidRPr="00A2260D">
        <w:t>status</w:t>
      </w:r>
      <w:proofErr w:type="gramEnd"/>
      <w:r w:rsidRPr="00A2260D">
        <w:t xml:space="preserve"> </w:t>
      </w:r>
    </w:p>
    <w:p w14:paraId="47EA0F58" w14:textId="0F1C5EC0" w:rsidR="005C55F6" w:rsidRDefault="00A9702D" w:rsidP="009B09AA">
      <w:pPr>
        <w:rPr>
          <w:rFonts w:ascii="Cambria" w:hAnsi="Cambria"/>
          <w:bCs/>
          <w:sz w:val="24"/>
          <w:szCs w:val="24"/>
        </w:rPr>
      </w:pPr>
      <w:r w:rsidRPr="0099055A">
        <w:rPr>
          <w:rFonts w:ascii="Cambria" w:hAnsi="Cambria"/>
          <w:bCs/>
          <w:sz w:val="24"/>
          <w:szCs w:val="24"/>
        </w:rPr>
        <w:t xml:space="preserve">Just </w:t>
      </w:r>
      <w:r w:rsidR="003E1F91" w:rsidRPr="0099055A">
        <w:rPr>
          <w:rFonts w:ascii="Cambria" w:hAnsi="Cambria"/>
          <w:bCs/>
          <w:sz w:val="24"/>
          <w:szCs w:val="24"/>
        </w:rPr>
        <w:t>over</w:t>
      </w:r>
      <w:r w:rsidR="00D62CF0" w:rsidRPr="0099055A">
        <w:rPr>
          <w:rFonts w:ascii="Cambria" w:hAnsi="Cambria"/>
          <w:bCs/>
          <w:sz w:val="24"/>
          <w:szCs w:val="24"/>
        </w:rPr>
        <w:t xml:space="preserve"> half of all applications received were withdrawn</w:t>
      </w:r>
      <w:r w:rsidR="00266C8D" w:rsidRPr="0099055A">
        <w:rPr>
          <w:rFonts w:ascii="Cambria" w:hAnsi="Cambria"/>
          <w:bCs/>
          <w:sz w:val="24"/>
          <w:szCs w:val="24"/>
        </w:rPr>
        <w:t>, or ineligible</w:t>
      </w:r>
      <w:r w:rsidR="003E1F91" w:rsidRPr="0099055A">
        <w:rPr>
          <w:rFonts w:ascii="Cambria" w:hAnsi="Cambria"/>
          <w:bCs/>
          <w:sz w:val="24"/>
          <w:szCs w:val="24"/>
        </w:rPr>
        <w:t xml:space="preserve"> (5</w:t>
      </w:r>
      <w:r w:rsidR="008E51A9">
        <w:rPr>
          <w:rFonts w:ascii="Cambria" w:hAnsi="Cambria"/>
          <w:bCs/>
          <w:sz w:val="24"/>
          <w:szCs w:val="24"/>
        </w:rPr>
        <w:t>0</w:t>
      </w:r>
      <w:r w:rsidR="0099055A" w:rsidRPr="0099055A">
        <w:rPr>
          <w:rFonts w:ascii="Cambria" w:hAnsi="Cambria"/>
          <w:bCs/>
          <w:sz w:val="24"/>
          <w:szCs w:val="24"/>
        </w:rPr>
        <w:t>.</w:t>
      </w:r>
      <w:r w:rsidR="000076EC">
        <w:rPr>
          <w:rFonts w:ascii="Cambria" w:hAnsi="Cambria"/>
          <w:bCs/>
          <w:sz w:val="24"/>
          <w:szCs w:val="24"/>
        </w:rPr>
        <w:t>72</w:t>
      </w:r>
      <w:r w:rsidR="0099055A" w:rsidRPr="0099055A">
        <w:rPr>
          <w:rFonts w:ascii="Cambria" w:hAnsi="Cambria"/>
          <w:bCs/>
          <w:sz w:val="24"/>
          <w:szCs w:val="24"/>
        </w:rPr>
        <w:t>%)</w:t>
      </w:r>
      <w:r w:rsidR="00D62CF0" w:rsidRPr="0099055A">
        <w:rPr>
          <w:rFonts w:ascii="Cambria" w:hAnsi="Cambria"/>
          <w:bCs/>
          <w:sz w:val="24"/>
          <w:szCs w:val="24"/>
        </w:rPr>
        <w:t xml:space="preserve">. </w:t>
      </w:r>
      <w:r w:rsidR="00C04591" w:rsidRPr="0099055A">
        <w:rPr>
          <w:rFonts w:ascii="Cambria" w:hAnsi="Cambria"/>
          <w:bCs/>
          <w:sz w:val="24"/>
          <w:szCs w:val="24"/>
        </w:rPr>
        <w:t>Thi</w:t>
      </w:r>
      <w:r w:rsidR="007E57B5" w:rsidRPr="0099055A">
        <w:rPr>
          <w:rFonts w:ascii="Cambria" w:hAnsi="Cambria"/>
          <w:bCs/>
          <w:sz w:val="24"/>
          <w:szCs w:val="24"/>
        </w:rPr>
        <w:t xml:space="preserve">s is </w:t>
      </w:r>
      <w:r w:rsidR="00A2260D" w:rsidRPr="0099055A">
        <w:rPr>
          <w:rFonts w:ascii="Cambria" w:hAnsi="Cambria"/>
          <w:bCs/>
          <w:sz w:val="24"/>
          <w:szCs w:val="24"/>
        </w:rPr>
        <w:t>an increase</w:t>
      </w:r>
      <w:r w:rsidR="00E75A22" w:rsidRPr="0099055A">
        <w:rPr>
          <w:rFonts w:ascii="Cambria" w:hAnsi="Cambria"/>
          <w:bCs/>
          <w:sz w:val="24"/>
          <w:szCs w:val="24"/>
        </w:rPr>
        <w:t xml:space="preserve"> </w:t>
      </w:r>
      <w:r w:rsidR="00A2260D" w:rsidRPr="0099055A">
        <w:rPr>
          <w:rFonts w:ascii="Cambria" w:hAnsi="Cambria"/>
          <w:bCs/>
          <w:sz w:val="24"/>
          <w:szCs w:val="24"/>
        </w:rPr>
        <w:t>compared</w:t>
      </w:r>
      <w:r w:rsidR="00E75A22" w:rsidRPr="0099055A">
        <w:rPr>
          <w:rFonts w:ascii="Cambria" w:hAnsi="Cambria"/>
          <w:bCs/>
          <w:sz w:val="24"/>
          <w:szCs w:val="24"/>
        </w:rPr>
        <w:t xml:space="preserve"> </w:t>
      </w:r>
      <w:r w:rsidR="00A94265" w:rsidRPr="0099055A">
        <w:rPr>
          <w:rFonts w:ascii="Cambria" w:hAnsi="Cambria"/>
          <w:bCs/>
          <w:sz w:val="24"/>
          <w:szCs w:val="24"/>
        </w:rPr>
        <w:t xml:space="preserve">to </w:t>
      </w:r>
      <w:r w:rsidR="00E75A22" w:rsidRPr="0099055A">
        <w:rPr>
          <w:rFonts w:ascii="Cambria" w:hAnsi="Cambria"/>
          <w:bCs/>
          <w:sz w:val="24"/>
          <w:szCs w:val="24"/>
        </w:rPr>
        <w:t>202</w:t>
      </w:r>
      <w:r w:rsidR="00A94265" w:rsidRPr="0099055A">
        <w:rPr>
          <w:rFonts w:ascii="Cambria" w:hAnsi="Cambria"/>
          <w:bCs/>
          <w:sz w:val="24"/>
          <w:szCs w:val="24"/>
        </w:rPr>
        <w:t>1</w:t>
      </w:r>
      <w:r w:rsidR="00E75A22" w:rsidRPr="0099055A">
        <w:rPr>
          <w:rFonts w:ascii="Cambria" w:hAnsi="Cambria"/>
          <w:bCs/>
          <w:sz w:val="24"/>
          <w:szCs w:val="24"/>
        </w:rPr>
        <w:t>/202</w:t>
      </w:r>
      <w:r w:rsidR="00A94265" w:rsidRPr="0099055A">
        <w:rPr>
          <w:rFonts w:ascii="Cambria" w:hAnsi="Cambria"/>
          <w:bCs/>
          <w:sz w:val="24"/>
          <w:szCs w:val="24"/>
        </w:rPr>
        <w:t>2</w:t>
      </w:r>
      <w:r w:rsidR="00E75A22" w:rsidRPr="0099055A">
        <w:rPr>
          <w:rFonts w:ascii="Cambria" w:hAnsi="Cambria"/>
          <w:bCs/>
          <w:sz w:val="24"/>
          <w:szCs w:val="24"/>
        </w:rPr>
        <w:t xml:space="preserve"> reporting</w:t>
      </w:r>
      <w:r w:rsidR="00751771" w:rsidRPr="0099055A">
        <w:rPr>
          <w:rFonts w:ascii="Cambria" w:hAnsi="Cambria"/>
          <w:bCs/>
          <w:sz w:val="24"/>
          <w:szCs w:val="24"/>
        </w:rPr>
        <w:t>,</w:t>
      </w:r>
      <w:r w:rsidR="005A2DB1" w:rsidRPr="0099055A">
        <w:rPr>
          <w:rFonts w:ascii="Cambria" w:hAnsi="Cambria"/>
          <w:bCs/>
          <w:sz w:val="24"/>
          <w:szCs w:val="24"/>
        </w:rPr>
        <w:t xml:space="preserve"> </w:t>
      </w:r>
      <w:r w:rsidR="00573ED2" w:rsidRPr="0099055A">
        <w:rPr>
          <w:rFonts w:ascii="Cambria" w:hAnsi="Cambria"/>
          <w:bCs/>
          <w:sz w:val="24"/>
          <w:szCs w:val="24"/>
        </w:rPr>
        <w:t xml:space="preserve">when </w:t>
      </w:r>
      <w:r w:rsidR="00E75A22" w:rsidRPr="0099055A">
        <w:rPr>
          <w:rFonts w:ascii="Cambria" w:hAnsi="Cambria"/>
          <w:sz w:val="24"/>
          <w:szCs w:val="24"/>
        </w:rPr>
        <w:t>4</w:t>
      </w:r>
      <w:r w:rsidR="00A94265" w:rsidRPr="0099055A">
        <w:rPr>
          <w:rFonts w:ascii="Cambria" w:hAnsi="Cambria"/>
          <w:sz w:val="24"/>
          <w:szCs w:val="24"/>
        </w:rPr>
        <w:t>6.96</w:t>
      </w:r>
      <w:r w:rsidR="005A2DB1" w:rsidRPr="0099055A">
        <w:rPr>
          <w:rFonts w:ascii="Cambria" w:hAnsi="Cambria"/>
          <w:bCs/>
          <w:sz w:val="24"/>
          <w:szCs w:val="24"/>
        </w:rPr>
        <w:t xml:space="preserve">% of all applications </w:t>
      </w:r>
      <w:r w:rsidR="00573ED2" w:rsidRPr="0099055A">
        <w:rPr>
          <w:rFonts w:ascii="Cambria" w:hAnsi="Cambria"/>
          <w:bCs/>
          <w:sz w:val="24"/>
          <w:szCs w:val="24"/>
        </w:rPr>
        <w:t xml:space="preserve">were </w:t>
      </w:r>
      <w:r w:rsidR="005A2DB1" w:rsidRPr="0099055A">
        <w:rPr>
          <w:rFonts w:ascii="Cambria" w:hAnsi="Cambria"/>
          <w:bCs/>
          <w:sz w:val="24"/>
          <w:szCs w:val="24"/>
        </w:rPr>
        <w:t>withdrawn</w:t>
      </w:r>
      <w:r w:rsidR="00573ED2" w:rsidRPr="0099055A">
        <w:rPr>
          <w:rFonts w:ascii="Cambria" w:hAnsi="Cambria"/>
          <w:bCs/>
          <w:sz w:val="24"/>
          <w:szCs w:val="24"/>
        </w:rPr>
        <w:t xml:space="preserve"> or </w:t>
      </w:r>
      <w:r w:rsidR="00115214" w:rsidRPr="0099055A">
        <w:rPr>
          <w:rFonts w:ascii="Cambria" w:hAnsi="Cambria"/>
          <w:bCs/>
          <w:sz w:val="24"/>
          <w:szCs w:val="24"/>
        </w:rPr>
        <w:t>in</w:t>
      </w:r>
      <w:r w:rsidR="00573ED2" w:rsidRPr="0099055A">
        <w:rPr>
          <w:rFonts w:ascii="Cambria" w:hAnsi="Cambria"/>
          <w:bCs/>
          <w:sz w:val="24"/>
          <w:szCs w:val="24"/>
        </w:rPr>
        <w:t>eligible</w:t>
      </w:r>
      <w:r w:rsidR="005A2DB1" w:rsidRPr="0099055A">
        <w:rPr>
          <w:rFonts w:ascii="Cambria" w:hAnsi="Cambria"/>
          <w:bCs/>
          <w:sz w:val="24"/>
          <w:szCs w:val="24"/>
        </w:rPr>
        <w:t xml:space="preserve">. </w:t>
      </w:r>
      <w:r w:rsidRPr="0099055A">
        <w:rPr>
          <w:rFonts w:ascii="Cambria" w:hAnsi="Cambria"/>
          <w:bCs/>
          <w:sz w:val="24"/>
          <w:szCs w:val="24"/>
        </w:rPr>
        <w:t>A patient can withdraw an application at any stage.</w:t>
      </w:r>
      <w:r w:rsidR="00072E42" w:rsidRPr="0099055A">
        <w:rPr>
          <w:rFonts w:ascii="Cambria" w:hAnsi="Cambria"/>
          <w:bCs/>
          <w:sz w:val="24"/>
          <w:szCs w:val="24"/>
        </w:rPr>
        <w:t xml:space="preserve"> </w:t>
      </w:r>
    </w:p>
    <w:p w14:paraId="795B80DA" w14:textId="77777777" w:rsidR="00427FC2" w:rsidRDefault="00427FC2" w:rsidP="00427FC2">
      <w:pPr>
        <w:jc w:val="left"/>
        <w:rPr>
          <w:b/>
        </w:rPr>
      </w:pPr>
    </w:p>
    <w:p w14:paraId="466B1BE3" w14:textId="5E579145" w:rsidR="005C55F6" w:rsidRPr="00427FC2" w:rsidRDefault="005C55F6" w:rsidP="00427FC2">
      <w:pPr>
        <w:pStyle w:val="MHRTfiguretbl"/>
        <w:rPr>
          <w:bCs/>
        </w:rPr>
      </w:pPr>
      <w:r w:rsidRPr="00C57E88">
        <w:t xml:space="preserve">Table </w:t>
      </w:r>
      <w:r w:rsidR="00F40913">
        <w:t>B</w:t>
      </w:r>
      <w:r w:rsidRPr="00C57E88">
        <w:t>1: Applications received 1 July 20</w:t>
      </w:r>
      <w:r w:rsidR="00420001" w:rsidRPr="00C57E88">
        <w:t>2</w:t>
      </w:r>
      <w:r w:rsidR="00AF1547">
        <w:t>2</w:t>
      </w:r>
      <w:r w:rsidRPr="00C57E88">
        <w:t xml:space="preserve"> -30 June 20</w:t>
      </w:r>
      <w:r w:rsidR="004D3011" w:rsidRPr="00C57E88">
        <w:t>2</w:t>
      </w:r>
      <w:r w:rsidR="00AF1547">
        <w:t>3</w:t>
      </w:r>
      <w:r w:rsidRPr="00C57E88">
        <w:t xml:space="preserve"> percentage </w:t>
      </w:r>
      <w:proofErr w:type="gramStart"/>
      <w:r w:rsidRPr="00C57E88">
        <w:t>withdraw</w:t>
      </w:r>
      <w:r w:rsidR="005C1FB5" w:rsidRPr="00C57E88">
        <w:t>n</w:t>
      </w:r>
      <w:proofErr w:type="gramEnd"/>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696"/>
        <w:gridCol w:w="2410"/>
        <w:gridCol w:w="2126"/>
      </w:tblGrid>
      <w:tr w:rsidR="0007172F" w:rsidRPr="00D52710" w14:paraId="1D18D0AD" w14:textId="77777777" w:rsidTr="00443ACC">
        <w:trPr>
          <w:trHeight w:val="1200"/>
        </w:trPr>
        <w:tc>
          <w:tcPr>
            <w:tcW w:w="2835" w:type="dxa"/>
            <w:shd w:val="clear" w:color="000000" w:fill="4472C4"/>
            <w:vAlign w:val="center"/>
            <w:hideMark/>
          </w:tcPr>
          <w:p w14:paraId="1619B480" w14:textId="77777777" w:rsidR="0007172F" w:rsidRPr="00D52710" w:rsidRDefault="0007172F" w:rsidP="0007172F">
            <w:pPr>
              <w:spacing w:after="0" w:line="240" w:lineRule="auto"/>
              <w:jc w:val="center"/>
              <w:rPr>
                <w:rFonts w:ascii="Calibri" w:eastAsia="Times New Roman" w:hAnsi="Calibri" w:cs="Calibri"/>
                <w:b/>
                <w:bCs/>
                <w:color w:val="FFFFFF"/>
                <w:sz w:val="20"/>
                <w:szCs w:val="20"/>
                <w:lang w:eastAsia="en-NZ"/>
              </w:rPr>
            </w:pPr>
            <w:r w:rsidRPr="00D52710">
              <w:rPr>
                <w:rFonts w:ascii="Calibri" w:eastAsia="Times New Roman" w:hAnsi="Calibri" w:cs="Calibri"/>
                <w:b/>
                <w:bCs/>
                <w:color w:val="FFFFFF"/>
                <w:sz w:val="20"/>
                <w:szCs w:val="20"/>
                <w:lang w:eastAsia="en-NZ"/>
              </w:rPr>
              <w:t>Year</w:t>
            </w:r>
          </w:p>
        </w:tc>
        <w:tc>
          <w:tcPr>
            <w:tcW w:w="1696" w:type="dxa"/>
            <w:shd w:val="clear" w:color="000000" w:fill="4472C4"/>
            <w:vAlign w:val="center"/>
            <w:hideMark/>
          </w:tcPr>
          <w:p w14:paraId="732E4E97" w14:textId="77777777" w:rsidR="0007172F" w:rsidRPr="00D52710" w:rsidRDefault="0007172F" w:rsidP="0007172F">
            <w:pPr>
              <w:spacing w:after="0" w:line="240" w:lineRule="auto"/>
              <w:jc w:val="center"/>
              <w:rPr>
                <w:rFonts w:ascii="Calibri" w:eastAsia="Times New Roman" w:hAnsi="Calibri" w:cs="Calibri"/>
                <w:b/>
                <w:bCs/>
                <w:color w:val="FFFFFF"/>
                <w:sz w:val="20"/>
                <w:szCs w:val="20"/>
                <w:lang w:eastAsia="en-NZ"/>
              </w:rPr>
            </w:pPr>
            <w:r w:rsidRPr="00D52710">
              <w:rPr>
                <w:rFonts w:ascii="Calibri" w:eastAsia="Times New Roman" w:hAnsi="Calibri" w:cs="Calibri"/>
                <w:b/>
                <w:bCs/>
                <w:color w:val="FFFFFF"/>
                <w:sz w:val="20"/>
                <w:szCs w:val="20"/>
                <w:lang w:eastAsia="en-NZ"/>
              </w:rPr>
              <w:t>Applications</w:t>
            </w:r>
          </w:p>
        </w:tc>
        <w:tc>
          <w:tcPr>
            <w:tcW w:w="2410" w:type="dxa"/>
            <w:shd w:val="clear" w:color="000000" w:fill="4472C4"/>
            <w:vAlign w:val="center"/>
            <w:hideMark/>
          </w:tcPr>
          <w:p w14:paraId="5289EA9E" w14:textId="77777777" w:rsidR="0007172F" w:rsidRPr="00D52710" w:rsidRDefault="0007172F" w:rsidP="0007172F">
            <w:pPr>
              <w:spacing w:after="0" w:line="240" w:lineRule="auto"/>
              <w:jc w:val="center"/>
              <w:rPr>
                <w:rFonts w:ascii="Calibri" w:eastAsia="Times New Roman" w:hAnsi="Calibri" w:cs="Calibri"/>
                <w:b/>
                <w:bCs/>
                <w:color w:val="FFFFFF"/>
                <w:sz w:val="20"/>
                <w:szCs w:val="20"/>
                <w:lang w:eastAsia="en-NZ"/>
              </w:rPr>
            </w:pPr>
            <w:r w:rsidRPr="00D52710">
              <w:rPr>
                <w:rFonts w:ascii="Calibri" w:eastAsia="Times New Roman" w:hAnsi="Calibri" w:cs="Calibri"/>
                <w:b/>
                <w:bCs/>
                <w:color w:val="FFFFFF"/>
                <w:sz w:val="20"/>
                <w:szCs w:val="20"/>
                <w:lang w:eastAsia="en-NZ"/>
              </w:rPr>
              <w:t>Applications ineligible or withdrawn by patient</w:t>
            </w:r>
          </w:p>
        </w:tc>
        <w:tc>
          <w:tcPr>
            <w:tcW w:w="2126" w:type="dxa"/>
            <w:shd w:val="clear" w:color="000000" w:fill="4472C4"/>
            <w:vAlign w:val="center"/>
            <w:hideMark/>
          </w:tcPr>
          <w:p w14:paraId="0FFAA1AB" w14:textId="77777777" w:rsidR="0007172F" w:rsidRPr="00D52710" w:rsidRDefault="0007172F" w:rsidP="0007172F">
            <w:pPr>
              <w:spacing w:after="0" w:line="240" w:lineRule="auto"/>
              <w:jc w:val="center"/>
              <w:rPr>
                <w:rFonts w:ascii="Calibri" w:eastAsia="Times New Roman" w:hAnsi="Calibri" w:cs="Calibri"/>
                <w:b/>
                <w:bCs/>
                <w:color w:val="FFFFFF"/>
                <w:sz w:val="20"/>
                <w:szCs w:val="20"/>
                <w:lang w:eastAsia="en-NZ"/>
              </w:rPr>
            </w:pPr>
            <w:r w:rsidRPr="00D52710">
              <w:rPr>
                <w:rFonts w:ascii="Calibri" w:eastAsia="Times New Roman" w:hAnsi="Calibri" w:cs="Calibri"/>
                <w:b/>
                <w:bCs/>
                <w:color w:val="FFFFFF"/>
                <w:sz w:val="20"/>
                <w:szCs w:val="20"/>
                <w:lang w:eastAsia="en-NZ"/>
              </w:rPr>
              <w:t>Percentage</w:t>
            </w:r>
          </w:p>
        </w:tc>
      </w:tr>
      <w:tr w:rsidR="0007172F" w:rsidRPr="009746A5" w14:paraId="6FE9B18E" w14:textId="77777777" w:rsidTr="00443ACC">
        <w:trPr>
          <w:trHeight w:val="610"/>
        </w:trPr>
        <w:tc>
          <w:tcPr>
            <w:tcW w:w="2835" w:type="dxa"/>
            <w:shd w:val="clear" w:color="auto" w:fill="auto"/>
            <w:vAlign w:val="center"/>
            <w:hideMark/>
          </w:tcPr>
          <w:p w14:paraId="5C0A2F20" w14:textId="77777777" w:rsidR="0007172F" w:rsidRPr="009746A5" w:rsidRDefault="0007172F" w:rsidP="0007172F">
            <w:pPr>
              <w:spacing w:after="0" w:line="240" w:lineRule="auto"/>
              <w:jc w:val="center"/>
              <w:rPr>
                <w:rFonts w:eastAsia="Times New Roman" w:cstheme="minorHAnsi"/>
                <w:color w:val="000000"/>
                <w:sz w:val="20"/>
                <w:szCs w:val="20"/>
                <w:lang w:eastAsia="en-NZ"/>
              </w:rPr>
            </w:pPr>
            <w:r w:rsidRPr="009746A5">
              <w:rPr>
                <w:rFonts w:eastAsia="Times New Roman" w:cstheme="minorHAnsi"/>
                <w:color w:val="000000"/>
                <w:sz w:val="20"/>
                <w:szCs w:val="20"/>
                <w:lang w:eastAsia="en-NZ"/>
              </w:rPr>
              <w:t>1 July 202</w:t>
            </w:r>
            <w:r w:rsidR="00AF1547" w:rsidRPr="009746A5">
              <w:rPr>
                <w:rFonts w:eastAsia="Times New Roman" w:cstheme="minorHAnsi"/>
                <w:color w:val="000000"/>
                <w:sz w:val="20"/>
                <w:szCs w:val="20"/>
                <w:lang w:eastAsia="en-NZ"/>
              </w:rPr>
              <w:t>2</w:t>
            </w:r>
            <w:r w:rsidRPr="009746A5">
              <w:rPr>
                <w:rFonts w:eastAsia="Times New Roman" w:cstheme="minorHAnsi"/>
                <w:color w:val="000000"/>
                <w:sz w:val="20"/>
                <w:szCs w:val="20"/>
                <w:lang w:eastAsia="en-NZ"/>
              </w:rPr>
              <w:t xml:space="preserve"> – 30 June 202</w:t>
            </w:r>
            <w:r w:rsidR="00AF1547" w:rsidRPr="009746A5">
              <w:rPr>
                <w:rFonts w:eastAsia="Times New Roman" w:cstheme="minorHAnsi"/>
                <w:color w:val="000000"/>
                <w:sz w:val="20"/>
                <w:szCs w:val="20"/>
                <w:lang w:eastAsia="en-NZ"/>
              </w:rPr>
              <w:t>3</w:t>
            </w:r>
          </w:p>
        </w:tc>
        <w:tc>
          <w:tcPr>
            <w:tcW w:w="1696" w:type="dxa"/>
            <w:shd w:val="clear" w:color="auto" w:fill="auto"/>
            <w:vAlign w:val="center"/>
            <w:hideMark/>
          </w:tcPr>
          <w:p w14:paraId="0DBEB3E6" w14:textId="13CACE99" w:rsidR="0007172F" w:rsidRPr="009746A5" w:rsidRDefault="006340CD" w:rsidP="0007172F">
            <w:pPr>
              <w:spacing w:after="0" w:line="240" w:lineRule="auto"/>
              <w:jc w:val="center"/>
              <w:rPr>
                <w:rFonts w:eastAsia="Times New Roman" w:cstheme="minorHAnsi"/>
                <w:color w:val="000000"/>
                <w:sz w:val="20"/>
                <w:szCs w:val="20"/>
                <w:lang w:eastAsia="en-NZ"/>
              </w:rPr>
            </w:pPr>
            <w:r w:rsidRPr="000076EC">
              <w:rPr>
                <w:rFonts w:cstheme="minorHAnsi"/>
                <w:sz w:val="20"/>
                <w:szCs w:val="20"/>
              </w:rPr>
              <w:t>1</w:t>
            </w:r>
            <w:r w:rsidR="0099055A" w:rsidRPr="000076EC">
              <w:rPr>
                <w:rFonts w:cstheme="minorHAnsi"/>
                <w:sz w:val="20"/>
                <w:szCs w:val="20"/>
              </w:rPr>
              <w:t>3</w:t>
            </w:r>
            <w:r w:rsidR="000076EC" w:rsidRPr="000076EC">
              <w:rPr>
                <w:rFonts w:cstheme="minorHAnsi"/>
                <w:sz w:val="20"/>
                <w:szCs w:val="20"/>
              </w:rPr>
              <w:t>8</w:t>
            </w:r>
          </w:p>
        </w:tc>
        <w:tc>
          <w:tcPr>
            <w:tcW w:w="2410" w:type="dxa"/>
            <w:shd w:val="clear" w:color="auto" w:fill="auto"/>
            <w:vAlign w:val="center"/>
            <w:hideMark/>
          </w:tcPr>
          <w:p w14:paraId="680826CA" w14:textId="77777777" w:rsidR="0007172F" w:rsidRPr="009746A5" w:rsidRDefault="003C0A80" w:rsidP="0007172F">
            <w:pPr>
              <w:spacing w:after="0" w:line="240" w:lineRule="auto"/>
              <w:jc w:val="center"/>
              <w:rPr>
                <w:rFonts w:eastAsia="Times New Roman" w:cstheme="minorHAnsi"/>
                <w:color w:val="000000"/>
                <w:sz w:val="20"/>
                <w:szCs w:val="20"/>
                <w:lang w:eastAsia="en-NZ"/>
              </w:rPr>
            </w:pPr>
            <w:r w:rsidRPr="009746A5">
              <w:rPr>
                <w:rFonts w:eastAsia="Times New Roman" w:cstheme="minorHAnsi"/>
                <w:color w:val="000000"/>
                <w:sz w:val="20"/>
                <w:szCs w:val="20"/>
                <w:lang w:eastAsia="en-NZ"/>
              </w:rPr>
              <w:t>7</w:t>
            </w:r>
            <w:r w:rsidR="00443ACC">
              <w:rPr>
                <w:rFonts w:eastAsia="Times New Roman" w:cstheme="minorHAnsi"/>
                <w:color w:val="000000"/>
                <w:sz w:val="20"/>
                <w:szCs w:val="20"/>
                <w:lang w:eastAsia="en-NZ"/>
              </w:rPr>
              <w:t>0</w:t>
            </w:r>
          </w:p>
        </w:tc>
        <w:tc>
          <w:tcPr>
            <w:tcW w:w="2126" w:type="dxa"/>
            <w:shd w:val="clear" w:color="auto" w:fill="auto"/>
            <w:vAlign w:val="center"/>
            <w:hideMark/>
          </w:tcPr>
          <w:p w14:paraId="1BC501FB" w14:textId="4A41C9A3" w:rsidR="0007172F" w:rsidRPr="009746A5" w:rsidRDefault="00443ACC" w:rsidP="0007172F">
            <w:pPr>
              <w:spacing w:after="0" w:line="240" w:lineRule="auto"/>
              <w:jc w:val="center"/>
              <w:rPr>
                <w:rFonts w:eastAsia="Times New Roman" w:cstheme="minorHAnsi"/>
                <w:color w:val="000000"/>
                <w:sz w:val="20"/>
                <w:szCs w:val="20"/>
                <w:lang w:eastAsia="en-NZ"/>
              </w:rPr>
            </w:pPr>
            <w:r>
              <w:rPr>
                <w:rFonts w:cstheme="minorHAnsi"/>
                <w:sz w:val="20"/>
                <w:szCs w:val="20"/>
              </w:rPr>
              <w:t>50.</w:t>
            </w:r>
            <w:r w:rsidR="000076EC">
              <w:rPr>
                <w:rFonts w:cstheme="minorHAnsi"/>
                <w:sz w:val="20"/>
                <w:szCs w:val="20"/>
              </w:rPr>
              <w:t>72</w:t>
            </w:r>
            <w:r w:rsidR="0007172F" w:rsidRPr="009746A5">
              <w:rPr>
                <w:rFonts w:eastAsia="Times New Roman" w:cstheme="minorHAnsi"/>
                <w:color w:val="000000"/>
                <w:sz w:val="20"/>
                <w:szCs w:val="20"/>
                <w:lang w:eastAsia="en-NZ"/>
              </w:rPr>
              <w:t>%</w:t>
            </w:r>
          </w:p>
        </w:tc>
      </w:tr>
    </w:tbl>
    <w:p w14:paraId="734D7757" w14:textId="77777777" w:rsidR="00AD57B7" w:rsidRDefault="00AD57B7" w:rsidP="005C55F6">
      <w:pPr>
        <w:rPr>
          <w:rFonts w:ascii="Cambria" w:hAnsi="Cambria"/>
          <w:b/>
          <w:sz w:val="24"/>
          <w:szCs w:val="24"/>
        </w:rPr>
      </w:pPr>
    </w:p>
    <w:p w14:paraId="7DE82E07" w14:textId="77777777" w:rsidR="003A0B55" w:rsidRDefault="003A0B55" w:rsidP="005C55F6">
      <w:pPr>
        <w:rPr>
          <w:rFonts w:ascii="Cambria" w:hAnsi="Cambria"/>
          <w:b/>
          <w:sz w:val="24"/>
          <w:szCs w:val="24"/>
        </w:rPr>
      </w:pPr>
    </w:p>
    <w:p w14:paraId="4F3AB243" w14:textId="7614E41E" w:rsidR="00BA6B7A" w:rsidRDefault="00B354B5" w:rsidP="006E3681">
      <w:pPr>
        <w:pStyle w:val="MHRTfiguretbl"/>
        <w:jc w:val="center"/>
        <w:rPr>
          <w:highlight w:val="yellow"/>
        </w:rPr>
      </w:pPr>
      <w:r>
        <w:rPr>
          <w:noProof/>
          <w:lang w:eastAsia="en-NZ"/>
        </w:rPr>
        <w:lastRenderedPageBreak/>
        <w:drawing>
          <wp:inline distT="0" distB="0" distL="0" distR="0" wp14:anchorId="6CE30300" wp14:editId="3E1B8A14">
            <wp:extent cx="5829300" cy="3314700"/>
            <wp:effectExtent l="0" t="0" r="0" b="0"/>
            <wp:docPr id="210194619" name="Chart 1">
              <a:extLst xmlns:a="http://schemas.openxmlformats.org/drawingml/2006/main">
                <a:ext uri="{FF2B5EF4-FFF2-40B4-BE49-F238E27FC236}">
                  <a16:creationId xmlns:a16="http://schemas.microsoft.com/office/drawing/2014/main" id="{34899157-D861-4098-46D7-8059440BEC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9D58796" w14:textId="34263805" w:rsidR="005C55F6" w:rsidRDefault="005B59AF" w:rsidP="00BE1E0E">
      <w:pPr>
        <w:pStyle w:val="MHRTfiguretbl"/>
      </w:pPr>
      <w:r w:rsidRPr="00540243">
        <w:t xml:space="preserve">Figure </w:t>
      </w:r>
      <w:r w:rsidR="006C1FC7">
        <w:t>B6</w:t>
      </w:r>
      <w:r w:rsidRPr="00540243">
        <w:t>: Applications received 1 July 202</w:t>
      </w:r>
      <w:r w:rsidR="00D26341">
        <w:t>2</w:t>
      </w:r>
      <w:r w:rsidRPr="00540243">
        <w:t xml:space="preserve"> – 30 June 202</w:t>
      </w:r>
      <w:r w:rsidR="00D26341">
        <w:t>3</w:t>
      </w:r>
      <w:r w:rsidRPr="00540243">
        <w:t xml:space="preserve"> by decision </w:t>
      </w:r>
      <w:proofErr w:type="gramStart"/>
      <w:r w:rsidRPr="00540243">
        <w:t>outcome</w:t>
      </w:r>
      <w:proofErr w:type="gramEnd"/>
      <w:r w:rsidRPr="00540243">
        <w:t xml:space="preserve"> </w:t>
      </w:r>
    </w:p>
    <w:p w14:paraId="2FBF57C4" w14:textId="3495709A" w:rsidR="00333684" w:rsidRDefault="004524BE" w:rsidP="009B09AA">
      <w:pPr>
        <w:rPr>
          <w:rFonts w:ascii="Cambria" w:hAnsi="Cambria"/>
          <w:bCs/>
          <w:sz w:val="24"/>
          <w:szCs w:val="24"/>
        </w:rPr>
      </w:pPr>
      <w:r w:rsidRPr="00D26341">
        <w:rPr>
          <w:rFonts w:ascii="Cambria" w:hAnsi="Cambria"/>
          <w:bCs/>
          <w:sz w:val="24"/>
          <w:szCs w:val="24"/>
        </w:rPr>
        <w:t xml:space="preserve">In most cases, the Tribunal decided that patients should </w:t>
      </w:r>
      <w:r w:rsidR="00795A7E" w:rsidRPr="00D26341">
        <w:rPr>
          <w:rFonts w:ascii="Cambria" w:hAnsi="Cambria"/>
          <w:bCs/>
          <w:sz w:val="24"/>
          <w:szCs w:val="24"/>
        </w:rPr>
        <w:t>remain on their orders.</w:t>
      </w:r>
      <w:r w:rsidR="00D267A5" w:rsidRPr="00D26341">
        <w:rPr>
          <w:rFonts w:ascii="Cambria" w:hAnsi="Cambria"/>
          <w:bCs/>
          <w:sz w:val="24"/>
          <w:szCs w:val="24"/>
        </w:rPr>
        <w:t xml:space="preserve"> </w:t>
      </w:r>
      <w:r w:rsidR="000076EC">
        <w:rPr>
          <w:rFonts w:ascii="Cambria" w:hAnsi="Cambria"/>
          <w:bCs/>
          <w:sz w:val="24"/>
          <w:szCs w:val="24"/>
        </w:rPr>
        <w:t xml:space="preserve">Two </w:t>
      </w:r>
      <w:r w:rsidR="00795A7E" w:rsidRPr="00D26341">
        <w:rPr>
          <w:rFonts w:ascii="Cambria" w:hAnsi="Cambria"/>
          <w:bCs/>
          <w:sz w:val="24"/>
          <w:szCs w:val="24"/>
        </w:rPr>
        <w:t xml:space="preserve">patients were released from the Act </w:t>
      </w:r>
      <w:r w:rsidR="007F3496" w:rsidRPr="00D26341">
        <w:rPr>
          <w:rFonts w:ascii="Cambria" w:hAnsi="Cambria"/>
          <w:bCs/>
          <w:sz w:val="24"/>
          <w:szCs w:val="24"/>
        </w:rPr>
        <w:t xml:space="preserve">during the </w:t>
      </w:r>
      <w:r w:rsidR="00795A7E" w:rsidRPr="00D26341">
        <w:rPr>
          <w:rFonts w:ascii="Cambria" w:hAnsi="Cambria"/>
          <w:bCs/>
          <w:sz w:val="24"/>
          <w:szCs w:val="24"/>
        </w:rPr>
        <w:t>year.</w:t>
      </w:r>
      <w:r w:rsidR="00D267A5" w:rsidRPr="00D26341">
        <w:rPr>
          <w:rFonts w:ascii="Cambria" w:hAnsi="Cambria"/>
          <w:bCs/>
          <w:sz w:val="24"/>
          <w:szCs w:val="24"/>
        </w:rPr>
        <w:t xml:space="preserve"> </w:t>
      </w:r>
      <w:r w:rsidR="005C1FB5" w:rsidRPr="00D26341">
        <w:rPr>
          <w:rFonts w:ascii="Cambria" w:hAnsi="Cambria"/>
          <w:bCs/>
          <w:sz w:val="24"/>
          <w:szCs w:val="24"/>
        </w:rPr>
        <w:t xml:space="preserve">The Tribunal recommended that </w:t>
      </w:r>
      <w:r w:rsidR="000076EC">
        <w:rPr>
          <w:rFonts w:ascii="Cambria" w:hAnsi="Cambria"/>
          <w:bCs/>
          <w:sz w:val="24"/>
          <w:szCs w:val="24"/>
        </w:rPr>
        <w:t xml:space="preserve">two </w:t>
      </w:r>
      <w:r w:rsidR="005C1FB5" w:rsidRPr="00D26341">
        <w:rPr>
          <w:rFonts w:ascii="Cambria" w:hAnsi="Cambria"/>
          <w:bCs/>
          <w:sz w:val="24"/>
          <w:szCs w:val="24"/>
        </w:rPr>
        <w:t>special patient</w:t>
      </w:r>
      <w:r w:rsidR="00056B00">
        <w:rPr>
          <w:rFonts w:ascii="Cambria" w:hAnsi="Cambria"/>
          <w:bCs/>
          <w:sz w:val="24"/>
          <w:szCs w:val="24"/>
        </w:rPr>
        <w:t>s</w:t>
      </w:r>
      <w:r w:rsidR="005C1FB5" w:rsidRPr="00D26341">
        <w:rPr>
          <w:rFonts w:ascii="Cambria" w:hAnsi="Cambria"/>
          <w:bCs/>
          <w:sz w:val="24"/>
          <w:szCs w:val="24"/>
        </w:rPr>
        <w:t xml:space="preserve"> be released from that status</w:t>
      </w:r>
      <w:r w:rsidR="00712310">
        <w:rPr>
          <w:rFonts w:ascii="Cambria" w:hAnsi="Cambria"/>
          <w:bCs/>
          <w:sz w:val="24"/>
          <w:szCs w:val="24"/>
        </w:rPr>
        <w:t>.</w:t>
      </w:r>
      <w:r w:rsidR="00056B00">
        <w:rPr>
          <w:rFonts w:ascii="Cambria" w:hAnsi="Cambria"/>
          <w:bCs/>
          <w:sz w:val="24"/>
          <w:szCs w:val="24"/>
        </w:rPr>
        <w:t xml:space="preserve"> </w:t>
      </w:r>
      <w:r w:rsidR="000A5A0E" w:rsidRPr="000076EC">
        <w:rPr>
          <w:rFonts w:ascii="Cambria" w:hAnsi="Cambria"/>
          <w:bCs/>
          <w:sz w:val="24"/>
          <w:szCs w:val="24"/>
        </w:rPr>
        <w:t>One application was withdrawn at the hearing</w:t>
      </w:r>
      <w:r w:rsidR="00E03CB9" w:rsidRPr="000076EC">
        <w:rPr>
          <w:rFonts w:ascii="Cambria" w:hAnsi="Cambria"/>
          <w:bCs/>
          <w:sz w:val="24"/>
          <w:szCs w:val="24"/>
        </w:rPr>
        <w:t xml:space="preserve"> and two further applications were dismissed at the hearing due to non-attendance.</w:t>
      </w:r>
      <w:r w:rsidR="000A5A0E">
        <w:rPr>
          <w:rFonts w:ascii="Cambria" w:hAnsi="Cambria"/>
          <w:bCs/>
          <w:sz w:val="24"/>
          <w:szCs w:val="24"/>
        </w:rPr>
        <w:t xml:space="preserve"> </w:t>
      </w:r>
    </w:p>
    <w:p w14:paraId="5A96BE9D" w14:textId="77777777" w:rsidR="003E4E54" w:rsidRPr="00D26341" w:rsidRDefault="003E4E54" w:rsidP="009B09AA">
      <w:pPr>
        <w:rPr>
          <w:rFonts w:ascii="Cambria" w:hAnsi="Cambria"/>
          <w:bCs/>
          <w:sz w:val="24"/>
          <w:szCs w:val="24"/>
        </w:rPr>
      </w:pPr>
    </w:p>
    <w:p w14:paraId="641B60A7" w14:textId="606CE1E0" w:rsidR="004F5C2D" w:rsidRPr="00427FC2" w:rsidRDefault="005C55F6" w:rsidP="00427FC2">
      <w:pPr>
        <w:pStyle w:val="MHRTfiguretbl"/>
      </w:pPr>
      <w:r w:rsidRPr="006156B7">
        <w:t xml:space="preserve">Table </w:t>
      </w:r>
      <w:r w:rsidR="00F40913">
        <w:t>B</w:t>
      </w:r>
      <w:r w:rsidRPr="006156B7">
        <w:t>2: Applications received 1 July 20</w:t>
      </w:r>
      <w:r w:rsidR="001B340D" w:rsidRPr="006156B7">
        <w:t>2</w:t>
      </w:r>
      <w:r w:rsidR="006156B7" w:rsidRPr="006156B7">
        <w:t>2</w:t>
      </w:r>
      <w:r w:rsidR="00F334D8" w:rsidRPr="006156B7">
        <w:t xml:space="preserve"> – 30 June 202</w:t>
      </w:r>
      <w:r w:rsidR="006156B7" w:rsidRPr="006156B7">
        <w:t>3</w:t>
      </w:r>
      <w:r w:rsidRPr="006156B7">
        <w:t xml:space="preserve"> </w:t>
      </w:r>
      <w:r w:rsidR="006C2828" w:rsidRPr="006156B7">
        <w:t xml:space="preserve">decision </w:t>
      </w:r>
      <w:r w:rsidR="005C1FB5" w:rsidRPr="006156B7">
        <w:t xml:space="preserve">outcome by </w:t>
      </w:r>
      <w:proofErr w:type="gramStart"/>
      <w:r w:rsidR="005C1FB5" w:rsidRPr="006156B7">
        <w:t>percentage</w:t>
      </w:r>
      <w:proofErr w:type="gramEnd"/>
      <w:r w:rsidR="00606FB1">
        <w:t xml:space="preserve"> </w:t>
      </w: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709"/>
        <w:gridCol w:w="992"/>
        <w:gridCol w:w="567"/>
        <w:gridCol w:w="1560"/>
        <w:gridCol w:w="567"/>
        <w:gridCol w:w="1134"/>
        <w:gridCol w:w="567"/>
        <w:gridCol w:w="1134"/>
        <w:gridCol w:w="708"/>
      </w:tblGrid>
      <w:tr w:rsidR="00FF2487" w:rsidRPr="000A5A0E" w14:paraId="0A975DD4" w14:textId="77777777" w:rsidTr="000072C4">
        <w:trPr>
          <w:trHeight w:val="825"/>
        </w:trPr>
        <w:tc>
          <w:tcPr>
            <w:tcW w:w="8930" w:type="dxa"/>
            <w:gridSpan w:val="10"/>
            <w:shd w:val="clear" w:color="000000" w:fill="4472C4"/>
            <w:vAlign w:val="center"/>
            <w:hideMark/>
          </w:tcPr>
          <w:p w14:paraId="0957DBC9" w14:textId="7A940DD7" w:rsidR="00FF2487" w:rsidRPr="000A5A0E" w:rsidRDefault="00FF2487" w:rsidP="00722FCC">
            <w:pPr>
              <w:spacing w:after="0" w:line="240" w:lineRule="auto"/>
              <w:jc w:val="center"/>
              <w:rPr>
                <w:rFonts w:ascii="Calibri" w:eastAsia="Times New Roman" w:hAnsi="Calibri" w:cs="Calibri"/>
                <w:b/>
                <w:bCs/>
                <w:color w:val="FFFFFF"/>
                <w:sz w:val="20"/>
                <w:szCs w:val="20"/>
                <w:lang w:eastAsia="en-NZ"/>
              </w:rPr>
            </w:pPr>
            <w:r w:rsidRPr="000A5A0E">
              <w:rPr>
                <w:rFonts w:ascii="Calibri" w:eastAsia="Times New Roman" w:hAnsi="Calibri" w:cs="Calibri"/>
                <w:b/>
                <w:bCs/>
                <w:color w:val="FFFFFF"/>
                <w:sz w:val="20"/>
                <w:szCs w:val="20"/>
                <w:lang w:eastAsia="en-NZ"/>
              </w:rPr>
              <w:t>Number of cases determined</w:t>
            </w:r>
            <w:r w:rsidRPr="003E4E54">
              <w:rPr>
                <w:rFonts w:ascii="Calibri" w:eastAsia="Times New Roman" w:hAnsi="Calibri" w:cs="Calibri"/>
                <w:b/>
                <w:bCs/>
                <w:color w:val="FFFFFF"/>
                <w:sz w:val="20"/>
                <w:szCs w:val="20"/>
                <w:lang w:eastAsia="en-NZ"/>
              </w:rPr>
              <w:t xml:space="preserve">: </w:t>
            </w:r>
            <w:r w:rsidR="00C8540E" w:rsidRPr="003E4E54">
              <w:rPr>
                <w:rFonts w:ascii="Calibri" w:eastAsia="Times New Roman" w:hAnsi="Calibri" w:cs="Calibri"/>
                <w:b/>
                <w:bCs/>
                <w:color w:val="FFFFFF"/>
                <w:sz w:val="20"/>
                <w:szCs w:val="20"/>
                <w:lang w:eastAsia="en-NZ"/>
              </w:rPr>
              <w:t>5</w:t>
            </w:r>
            <w:r w:rsidR="006703B8">
              <w:rPr>
                <w:rFonts w:ascii="Calibri" w:eastAsia="Times New Roman" w:hAnsi="Calibri" w:cs="Calibri"/>
                <w:b/>
                <w:bCs/>
                <w:color w:val="FFFFFF"/>
                <w:sz w:val="20"/>
                <w:szCs w:val="20"/>
                <w:lang w:eastAsia="en-NZ"/>
              </w:rPr>
              <w:t>5</w:t>
            </w:r>
          </w:p>
        </w:tc>
      </w:tr>
      <w:tr w:rsidR="000256CB" w:rsidRPr="00034309" w14:paraId="7222D626" w14:textId="77777777" w:rsidTr="005A09C3">
        <w:trPr>
          <w:trHeight w:val="991"/>
        </w:trPr>
        <w:tc>
          <w:tcPr>
            <w:tcW w:w="992" w:type="dxa"/>
            <w:shd w:val="clear" w:color="000000" w:fill="D9E2F3"/>
            <w:vAlign w:val="center"/>
            <w:hideMark/>
          </w:tcPr>
          <w:p w14:paraId="6BF73D25" w14:textId="77777777" w:rsidR="00722FCC" w:rsidRPr="00034309" w:rsidRDefault="00722FCC" w:rsidP="00722FCC">
            <w:pPr>
              <w:spacing w:after="0" w:line="240" w:lineRule="auto"/>
              <w:jc w:val="center"/>
              <w:rPr>
                <w:rFonts w:ascii="Calibri" w:eastAsia="Times New Roman" w:hAnsi="Calibri" w:cs="Calibri"/>
                <w:b/>
                <w:bCs/>
                <w:color w:val="000000"/>
                <w:sz w:val="18"/>
                <w:szCs w:val="18"/>
                <w:lang w:eastAsia="en-NZ"/>
              </w:rPr>
            </w:pPr>
            <w:r w:rsidRPr="00034309">
              <w:rPr>
                <w:rFonts w:ascii="Calibri" w:eastAsia="Times New Roman" w:hAnsi="Calibri" w:cs="Calibri"/>
                <w:b/>
                <w:bCs/>
                <w:color w:val="000000"/>
                <w:sz w:val="18"/>
                <w:szCs w:val="18"/>
                <w:lang w:eastAsia="en-NZ"/>
              </w:rPr>
              <w:t>Remained on order</w:t>
            </w:r>
          </w:p>
        </w:tc>
        <w:tc>
          <w:tcPr>
            <w:tcW w:w="709" w:type="dxa"/>
            <w:shd w:val="clear" w:color="000000" w:fill="D9E2F3"/>
            <w:vAlign w:val="center"/>
            <w:hideMark/>
          </w:tcPr>
          <w:p w14:paraId="06F197F3" w14:textId="77777777" w:rsidR="00722FCC" w:rsidRPr="00034309" w:rsidRDefault="00722FCC" w:rsidP="00722FCC">
            <w:pPr>
              <w:spacing w:after="0" w:line="240" w:lineRule="auto"/>
              <w:jc w:val="center"/>
              <w:rPr>
                <w:rFonts w:ascii="Calibri" w:eastAsia="Times New Roman" w:hAnsi="Calibri" w:cs="Calibri"/>
                <w:b/>
                <w:bCs/>
                <w:color w:val="000000"/>
                <w:sz w:val="18"/>
                <w:szCs w:val="18"/>
                <w:lang w:eastAsia="en-NZ"/>
              </w:rPr>
            </w:pPr>
            <w:r w:rsidRPr="00034309">
              <w:rPr>
                <w:rFonts w:ascii="Calibri" w:eastAsia="Times New Roman" w:hAnsi="Calibri" w:cs="Calibri"/>
                <w:b/>
                <w:bCs/>
                <w:color w:val="000000"/>
                <w:sz w:val="18"/>
                <w:szCs w:val="18"/>
                <w:lang w:eastAsia="en-NZ"/>
              </w:rPr>
              <w:t>%</w:t>
            </w:r>
          </w:p>
        </w:tc>
        <w:tc>
          <w:tcPr>
            <w:tcW w:w="992" w:type="dxa"/>
            <w:shd w:val="clear" w:color="000000" w:fill="D9E2F3"/>
            <w:vAlign w:val="center"/>
            <w:hideMark/>
          </w:tcPr>
          <w:p w14:paraId="7D5F0124" w14:textId="77777777" w:rsidR="00722FCC" w:rsidRPr="00034309" w:rsidRDefault="00722FCC" w:rsidP="00722FCC">
            <w:pPr>
              <w:spacing w:after="0" w:line="240" w:lineRule="auto"/>
              <w:jc w:val="center"/>
              <w:rPr>
                <w:rFonts w:ascii="Calibri" w:eastAsia="Times New Roman" w:hAnsi="Calibri" w:cs="Calibri"/>
                <w:b/>
                <w:bCs/>
                <w:color w:val="000000"/>
                <w:sz w:val="18"/>
                <w:szCs w:val="18"/>
                <w:lang w:eastAsia="en-NZ"/>
              </w:rPr>
            </w:pPr>
            <w:r w:rsidRPr="00034309">
              <w:rPr>
                <w:rFonts w:ascii="Calibri" w:eastAsia="Times New Roman" w:hAnsi="Calibri" w:cs="Calibri"/>
                <w:b/>
                <w:bCs/>
                <w:color w:val="000000"/>
                <w:sz w:val="18"/>
                <w:szCs w:val="18"/>
                <w:lang w:eastAsia="en-NZ"/>
              </w:rPr>
              <w:t>Released from order</w:t>
            </w:r>
          </w:p>
        </w:tc>
        <w:tc>
          <w:tcPr>
            <w:tcW w:w="567" w:type="dxa"/>
            <w:shd w:val="clear" w:color="000000" w:fill="D9E2F3"/>
            <w:vAlign w:val="center"/>
            <w:hideMark/>
          </w:tcPr>
          <w:p w14:paraId="40BBC74D" w14:textId="77777777" w:rsidR="00722FCC" w:rsidRPr="00034309" w:rsidRDefault="00722FCC" w:rsidP="00722FCC">
            <w:pPr>
              <w:spacing w:after="0" w:line="240" w:lineRule="auto"/>
              <w:jc w:val="center"/>
              <w:rPr>
                <w:rFonts w:ascii="Calibri" w:eastAsia="Times New Roman" w:hAnsi="Calibri" w:cs="Calibri"/>
                <w:b/>
                <w:bCs/>
                <w:color w:val="000000"/>
                <w:sz w:val="18"/>
                <w:szCs w:val="18"/>
                <w:lang w:eastAsia="en-NZ"/>
              </w:rPr>
            </w:pPr>
            <w:r w:rsidRPr="00034309">
              <w:rPr>
                <w:rFonts w:ascii="Calibri" w:eastAsia="Times New Roman" w:hAnsi="Calibri" w:cs="Calibri"/>
                <w:b/>
                <w:bCs/>
                <w:color w:val="000000"/>
                <w:sz w:val="18"/>
                <w:szCs w:val="18"/>
                <w:lang w:eastAsia="en-NZ"/>
              </w:rPr>
              <w:t>%</w:t>
            </w:r>
          </w:p>
        </w:tc>
        <w:tc>
          <w:tcPr>
            <w:tcW w:w="1560" w:type="dxa"/>
            <w:shd w:val="clear" w:color="000000" w:fill="D9E2F3"/>
            <w:vAlign w:val="center"/>
            <w:hideMark/>
          </w:tcPr>
          <w:p w14:paraId="7ED9AD4F" w14:textId="77777777" w:rsidR="00722FCC" w:rsidRPr="00034309" w:rsidRDefault="00722FCC" w:rsidP="00722FCC">
            <w:pPr>
              <w:spacing w:after="0" w:line="240" w:lineRule="auto"/>
              <w:jc w:val="center"/>
              <w:rPr>
                <w:rFonts w:ascii="Calibri" w:eastAsia="Times New Roman" w:hAnsi="Calibri" w:cs="Calibri"/>
                <w:b/>
                <w:bCs/>
                <w:color w:val="000000"/>
                <w:sz w:val="18"/>
                <w:szCs w:val="18"/>
                <w:lang w:eastAsia="en-NZ"/>
              </w:rPr>
            </w:pPr>
            <w:r w:rsidRPr="00034309">
              <w:rPr>
                <w:rFonts w:ascii="Calibri" w:eastAsia="Times New Roman" w:hAnsi="Calibri" w:cs="Calibri"/>
                <w:b/>
                <w:bCs/>
                <w:color w:val="000000"/>
                <w:sz w:val="18"/>
                <w:szCs w:val="18"/>
                <w:lang w:eastAsia="en-NZ"/>
              </w:rPr>
              <w:t>Recommendation for a change in special patient status</w:t>
            </w:r>
          </w:p>
        </w:tc>
        <w:tc>
          <w:tcPr>
            <w:tcW w:w="567" w:type="dxa"/>
            <w:shd w:val="clear" w:color="000000" w:fill="D9E2F3"/>
            <w:vAlign w:val="center"/>
            <w:hideMark/>
          </w:tcPr>
          <w:p w14:paraId="7FDAB5D1" w14:textId="77777777" w:rsidR="00722FCC" w:rsidRPr="00034309" w:rsidRDefault="00722FCC" w:rsidP="00722FCC">
            <w:pPr>
              <w:spacing w:after="0" w:line="240" w:lineRule="auto"/>
              <w:jc w:val="center"/>
              <w:rPr>
                <w:rFonts w:ascii="Calibri" w:eastAsia="Times New Roman" w:hAnsi="Calibri" w:cs="Calibri"/>
                <w:b/>
                <w:bCs/>
                <w:color w:val="000000"/>
                <w:sz w:val="18"/>
                <w:szCs w:val="18"/>
                <w:lang w:eastAsia="en-NZ"/>
              </w:rPr>
            </w:pPr>
            <w:r w:rsidRPr="00034309">
              <w:rPr>
                <w:rFonts w:ascii="Calibri" w:eastAsia="Times New Roman" w:hAnsi="Calibri" w:cs="Calibri"/>
                <w:b/>
                <w:bCs/>
                <w:color w:val="000000"/>
                <w:sz w:val="18"/>
                <w:szCs w:val="18"/>
                <w:lang w:eastAsia="en-NZ"/>
              </w:rPr>
              <w:t>%</w:t>
            </w:r>
          </w:p>
        </w:tc>
        <w:tc>
          <w:tcPr>
            <w:tcW w:w="1134" w:type="dxa"/>
            <w:shd w:val="clear" w:color="000000" w:fill="D9E2F3"/>
            <w:vAlign w:val="center"/>
            <w:hideMark/>
          </w:tcPr>
          <w:p w14:paraId="047E1887" w14:textId="77777777" w:rsidR="00722FCC" w:rsidRPr="00034309" w:rsidRDefault="00722FCC" w:rsidP="00722FCC">
            <w:pPr>
              <w:spacing w:after="0" w:line="240" w:lineRule="auto"/>
              <w:jc w:val="center"/>
              <w:rPr>
                <w:rFonts w:ascii="Calibri" w:eastAsia="Times New Roman" w:hAnsi="Calibri" w:cs="Calibri"/>
                <w:b/>
                <w:bCs/>
                <w:color w:val="000000"/>
                <w:sz w:val="18"/>
                <w:szCs w:val="18"/>
                <w:lang w:eastAsia="en-NZ"/>
              </w:rPr>
            </w:pPr>
            <w:r w:rsidRPr="00034309">
              <w:rPr>
                <w:rFonts w:ascii="Calibri" w:eastAsia="Times New Roman" w:hAnsi="Calibri" w:cs="Calibri"/>
                <w:b/>
                <w:bCs/>
                <w:color w:val="000000"/>
                <w:sz w:val="18"/>
                <w:szCs w:val="18"/>
                <w:lang w:eastAsia="en-NZ"/>
              </w:rPr>
              <w:t>Application was abandoned by the applicant/ dismissed</w:t>
            </w:r>
          </w:p>
        </w:tc>
        <w:tc>
          <w:tcPr>
            <w:tcW w:w="567" w:type="dxa"/>
            <w:shd w:val="clear" w:color="000000" w:fill="D9E2F3"/>
            <w:vAlign w:val="center"/>
            <w:hideMark/>
          </w:tcPr>
          <w:p w14:paraId="747FA16C" w14:textId="77777777" w:rsidR="00722FCC" w:rsidRPr="00034309" w:rsidRDefault="00722FCC" w:rsidP="00722FCC">
            <w:pPr>
              <w:spacing w:after="0" w:line="240" w:lineRule="auto"/>
              <w:jc w:val="center"/>
              <w:rPr>
                <w:rFonts w:ascii="Calibri" w:eastAsia="Times New Roman" w:hAnsi="Calibri" w:cs="Calibri"/>
                <w:b/>
                <w:bCs/>
                <w:color w:val="000000"/>
                <w:sz w:val="18"/>
                <w:szCs w:val="18"/>
                <w:lang w:eastAsia="en-NZ"/>
              </w:rPr>
            </w:pPr>
            <w:r w:rsidRPr="00034309">
              <w:rPr>
                <w:rFonts w:ascii="Calibri" w:eastAsia="Times New Roman" w:hAnsi="Calibri" w:cs="Calibri"/>
                <w:b/>
                <w:bCs/>
                <w:color w:val="000000"/>
                <w:sz w:val="18"/>
                <w:szCs w:val="18"/>
                <w:lang w:eastAsia="en-NZ"/>
              </w:rPr>
              <w:t>%</w:t>
            </w:r>
          </w:p>
        </w:tc>
        <w:tc>
          <w:tcPr>
            <w:tcW w:w="1134" w:type="dxa"/>
            <w:shd w:val="clear" w:color="000000" w:fill="D9E2F3"/>
            <w:vAlign w:val="center"/>
            <w:hideMark/>
          </w:tcPr>
          <w:p w14:paraId="5F6096C8" w14:textId="77777777" w:rsidR="00722FCC" w:rsidRPr="00034309" w:rsidRDefault="00722FCC" w:rsidP="00722FCC">
            <w:pPr>
              <w:spacing w:after="0" w:line="240" w:lineRule="auto"/>
              <w:jc w:val="center"/>
              <w:rPr>
                <w:rFonts w:ascii="Calibri" w:eastAsia="Times New Roman" w:hAnsi="Calibri" w:cs="Calibri"/>
                <w:b/>
                <w:bCs/>
                <w:color w:val="000000"/>
                <w:sz w:val="18"/>
                <w:szCs w:val="18"/>
                <w:lang w:eastAsia="en-NZ"/>
              </w:rPr>
            </w:pPr>
            <w:r w:rsidRPr="00034309">
              <w:rPr>
                <w:rFonts w:ascii="Calibri" w:eastAsia="Times New Roman" w:hAnsi="Calibri" w:cs="Calibri"/>
                <w:b/>
                <w:bCs/>
                <w:color w:val="000000"/>
                <w:sz w:val="18"/>
                <w:szCs w:val="18"/>
                <w:lang w:eastAsia="en-NZ"/>
              </w:rPr>
              <w:t>Adjourned: Hearing Pending</w:t>
            </w:r>
          </w:p>
        </w:tc>
        <w:tc>
          <w:tcPr>
            <w:tcW w:w="708" w:type="dxa"/>
            <w:shd w:val="clear" w:color="000000" w:fill="D9E2F3"/>
            <w:vAlign w:val="center"/>
            <w:hideMark/>
          </w:tcPr>
          <w:p w14:paraId="17855BE3" w14:textId="77777777" w:rsidR="00722FCC" w:rsidRPr="00034309" w:rsidRDefault="00722FCC" w:rsidP="00722FCC">
            <w:pPr>
              <w:spacing w:after="0" w:line="240" w:lineRule="auto"/>
              <w:jc w:val="center"/>
              <w:rPr>
                <w:rFonts w:ascii="Calibri" w:eastAsia="Times New Roman" w:hAnsi="Calibri" w:cs="Calibri"/>
                <w:b/>
                <w:bCs/>
                <w:color w:val="000000"/>
                <w:sz w:val="18"/>
                <w:szCs w:val="18"/>
                <w:lang w:eastAsia="en-NZ"/>
              </w:rPr>
            </w:pPr>
            <w:r w:rsidRPr="00034309">
              <w:rPr>
                <w:rFonts w:ascii="Calibri" w:eastAsia="Times New Roman" w:hAnsi="Calibri" w:cs="Calibri"/>
                <w:b/>
                <w:bCs/>
                <w:color w:val="000000"/>
                <w:sz w:val="18"/>
                <w:szCs w:val="18"/>
                <w:lang w:eastAsia="en-NZ"/>
              </w:rPr>
              <w:t>%</w:t>
            </w:r>
          </w:p>
        </w:tc>
      </w:tr>
      <w:tr w:rsidR="00034309" w:rsidRPr="007C010D" w14:paraId="18C2F4E1" w14:textId="77777777" w:rsidTr="005A09C3">
        <w:trPr>
          <w:trHeight w:val="498"/>
        </w:trPr>
        <w:tc>
          <w:tcPr>
            <w:tcW w:w="992" w:type="dxa"/>
            <w:shd w:val="clear" w:color="auto" w:fill="auto"/>
            <w:vAlign w:val="center"/>
            <w:hideMark/>
          </w:tcPr>
          <w:p w14:paraId="3D7E62F8" w14:textId="4F46F1F4" w:rsidR="00722FCC" w:rsidRPr="00F87ECD" w:rsidRDefault="00981F62" w:rsidP="00722FCC">
            <w:pPr>
              <w:spacing w:after="0" w:line="240" w:lineRule="auto"/>
              <w:jc w:val="center"/>
              <w:rPr>
                <w:rFonts w:ascii="Calibri" w:eastAsia="Times New Roman" w:hAnsi="Calibri" w:cs="Calibri"/>
                <w:color w:val="000000"/>
                <w:sz w:val="18"/>
                <w:szCs w:val="18"/>
                <w:lang w:eastAsia="en-NZ"/>
              </w:rPr>
            </w:pPr>
            <w:r w:rsidRPr="005A09C3">
              <w:rPr>
                <w:rFonts w:ascii="Calibri" w:eastAsia="Times New Roman" w:hAnsi="Calibri" w:cs="Calibri"/>
                <w:color w:val="000000"/>
                <w:sz w:val="18"/>
                <w:szCs w:val="18"/>
                <w:lang w:eastAsia="en-NZ"/>
              </w:rPr>
              <w:t>4</w:t>
            </w:r>
            <w:r w:rsidR="000076EC">
              <w:rPr>
                <w:rFonts w:ascii="Calibri" w:eastAsia="Times New Roman" w:hAnsi="Calibri" w:cs="Calibri"/>
                <w:color w:val="000000"/>
                <w:sz w:val="18"/>
                <w:szCs w:val="18"/>
                <w:lang w:eastAsia="en-NZ"/>
              </w:rPr>
              <w:t>8</w:t>
            </w:r>
          </w:p>
        </w:tc>
        <w:tc>
          <w:tcPr>
            <w:tcW w:w="709" w:type="dxa"/>
            <w:shd w:val="clear" w:color="auto" w:fill="auto"/>
            <w:vAlign w:val="center"/>
            <w:hideMark/>
          </w:tcPr>
          <w:p w14:paraId="34A7A4FA" w14:textId="738319A6" w:rsidR="00722FCC" w:rsidRPr="00F87ECD" w:rsidRDefault="00B354B5" w:rsidP="00722FCC">
            <w:pPr>
              <w:spacing w:after="0" w:line="240" w:lineRule="auto"/>
              <w:jc w:val="center"/>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87.27</w:t>
            </w:r>
          </w:p>
        </w:tc>
        <w:tc>
          <w:tcPr>
            <w:tcW w:w="992" w:type="dxa"/>
            <w:shd w:val="clear" w:color="auto" w:fill="auto"/>
            <w:vAlign w:val="center"/>
            <w:hideMark/>
          </w:tcPr>
          <w:p w14:paraId="1E70DF58" w14:textId="699EE1C0" w:rsidR="00722FCC" w:rsidRPr="00F87ECD" w:rsidRDefault="000076EC" w:rsidP="00722FCC">
            <w:pPr>
              <w:spacing w:after="0" w:line="240" w:lineRule="auto"/>
              <w:jc w:val="center"/>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2</w:t>
            </w:r>
          </w:p>
        </w:tc>
        <w:tc>
          <w:tcPr>
            <w:tcW w:w="567" w:type="dxa"/>
            <w:shd w:val="clear" w:color="auto" w:fill="auto"/>
            <w:vAlign w:val="center"/>
            <w:hideMark/>
          </w:tcPr>
          <w:p w14:paraId="6B34E23F" w14:textId="25EF7A5D" w:rsidR="00722FCC" w:rsidRPr="00F87ECD" w:rsidRDefault="00B354B5" w:rsidP="00722FCC">
            <w:pPr>
              <w:spacing w:after="0" w:line="240" w:lineRule="auto"/>
              <w:jc w:val="center"/>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3.64</w:t>
            </w:r>
          </w:p>
        </w:tc>
        <w:tc>
          <w:tcPr>
            <w:tcW w:w="1560" w:type="dxa"/>
            <w:shd w:val="clear" w:color="auto" w:fill="auto"/>
            <w:vAlign w:val="center"/>
            <w:hideMark/>
          </w:tcPr>
          <w:p w14:paraId="66D87C53" w14:textId="41390D33" w:rsidR="00722FCC" w:rsidRPr="00425122" w:rsidRDefault="000076EC" w:rsidP="00722FCC">
            <w:pPr>
              <w:spacing w:after="0" w:line="240" w:lineRule="auto"/>
              <w:jc w:val="center"/>
              <w:rPr>
                <w:rFonts w:ascii="Calibri" w:eastAsia="Times New Roman" w:hAnsi="Calibri" w:cs="Calibri"/>
                <w:color w:val="000000"/>
                <w:sz w:val="18"/>
                <w:szCs w:val="18"/>
                <w:highlight w:val="yellow"/>
                <w:lang w:eastAsia="en-NZ"/>
              </w:rPr>
            </w:pPr>
            <w:r w:rsidRPr="006E3681">
              <w:rPr>
                <w:rFonts w:ascii="Calibri" w:eastAsia="Times New Roman" w:hAnsi="Calibri" w:cs="Calibri"/>
                <w:color w:val="000000"/>
                <w:sz w:val="18"/>
                <w:szCs w:val="18"/>
                <w:lang w:eastAsia="en-NZ"/>
              </w:rPr>
              <w:t>2</w:t>
            </w:r>
          </w:p>
        </w:tc>
        <w:tc>
          <w:tcPr>
            <w:tcW w:w="567" w:type="dxa"/>
            <w:shd w:val="clear" w:color="auto" w:fill="auto"/>
            <w:vAlign w:val="center"/>
            <w:hideMark/>
          </w:tcPr>
          <w:p w14:paraId="1A267CA8" w14:textId="34760FF5" w:rsidR="00722FCC" w:rsidRPr="00425122" w:rsidRDefault="002E72A4" w:rsidP="00722FCC">
            <w:pPr>
              <w:spacing w:after="0" w:line="240" w:lineRule="auto"/>
              <w:jc w:val="center"/>
              <w:rPr>
                <w:rFonts w:ascii="Calibri" w:eastAsia="Times New Roman" w:hAnsi="Calibri" w:cs="Calibri"/>
                <w:color w:val="000000"/>
                <w:sz w:val="18"/>
                <w:szCs w:val="18"/>
                <w:highlight w:val="yellow"/>
                <w:lang w:eastAsia="en-NZ"/>
              </w:rPr>
            </w:pPr>
            <w:r w:rsidRPr="006E3681">
              <w:rPr>
                <w:rFonts w:ascii="Calibri" w:eastAsia="Times New Roman" w:hAnsi="Calibri" w:cs="Calibri"/>
                <w:color w:val="000000"/>
                <w:sz w:val="18"/>
                <w:szCs w:val="18"/>
                <w:lang w:eastAsia="en-NZ"/>
              </w:rPr>
              <w:t>3.64</w:t>
            </w:r>
          </w:p>
        </w:tc>
        <w:tc>
          <w:tcPr>
            <w:tcW w:w="1134" w:type="dxa"/>
            <w:shd w:val="clear" w:color="auto" w:fill="auto"/>
            <w:vAlign w:val="center"/>
            <w:hideMark/>
          </w:tcPr>
          <w:p w14:paraId="51890036" w14:textId="77777777" w:rsidR="00722FCC" w:rsidRPr="00F87ECD" w:rsidRDefault="003D0BBC" w:rsidP="00722FCC">
            <w:pPr>
              <w:spacing w:after="0" w:line="240" w:lineRule="auto"/>
              <w:jc w:val="center"/>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3</w:t>
            </w:r>
          </w:p>
        </w:tc>
        <w:tc>
          <w:tcPr>
            <w:tcW w:w="567" w:type="dxa"/>
            <w:shd w:val="clear" w:color="auto" w:fill="auto"/>
            <w:vAlign w:val="center"/>
            <w:hideMark/>
          </w:tcPr>
          <w:p w14:paraId="0FDA06E4" w14:textId="065D6885" w:rsidR="00722FCC" w:rsidRPr="00F87ECD" w:rsidRDefault="002E72A4" w:rsidP="00722FCC">
            <w:pPr>
              <w:spacing w:after="0" w:line="240" w:lineRule="auto"/>
              <w:jc w:val="center"/>
              <w:rPr>
                <w:rFonts w:ascii="Calibri" w:eastAsia="Times New Roman" w:hAnsi="Calibri" w:cs="Calibri"/>
                <w:color w:val="000000"/>
                <w:sz w:val="18"/>
                <w:szCs w:val="18"/>
                <w:lang w:eastAsia="en-NZ"/>
              </w:rPr>
            </w:pPr>
            <w:r>
              <w:rPr>
                <w:rFonts w:ascii="Calibri" w:eastAsia="Times New Roman" w:hAnsi="Calibri" w:cs="Calibri"/>
                <w:color w:val="000000"/>
                <w:sz w:val="18"/>
                <w:szCs w:val="18"/>
                <w:lang w:eastAsia="en-NZ"/>
              </w:rPr>
              <w:t>5</w:t>
            </w:r>
            <w:r w:rsidR="006E3681">
              <w:rPr>
                <w:rFonts w:ascii="Calibri" w:eastAsia="Times New Roman" w:hAnsi="Calibri" w:cs="Calibri"/>
                <w:color w:val="000000"/>
                <w:sz w:val="18"/>
                <w:szCs w:val="18"/>
                <w:lang w:eastAsia="en-NZ"/>
              </w:rPr>
              <w:t>.</w:t>
            </w:r>
            <w:r>
              <w:rPr>
                <w:rFonts w:ascii="Calibri" w:eastAsia="Times New Roman" w:hAnsi="Calibri" w:cs="Calibri"/>
                <w:color w:val="000000"/>
                <w:sz w:val="18"/>
                <w:szCs w:val="18"/>
                <w:lang w:eastAsia="en-NZ"/>
              </w:rPr>
              <w:t>45</w:t>
            </w:r>
          </w:p>
        </w:tc>
        <w:tc>
          <w:tcPr>
            <w:tcW w:w="1134" w:type="dxa"/>
            <w:shd w:val="clear" w:color="auto" w:fill="auto"/>
            <w:vAlign w:val="center"/>
            <w:hideMark/>
          </w:tcPr>
          <w:p w14:paraId="3A470230" w14:textId="77777777" w:rsidR="00722FCC" w:rsidRPr="00F87ECD" w:rsidRDefault="00C00437" w:rsidP="00722FCC">
            <w:pPr>
              <w:tabs>
                <w:tab w:val="left" w:pos="195"/>
              </w:tabs>
              <w:spacing w:after="0" w:line="240" w:lineRule="auto"/>
              <w:jc w:val="center"/>
              <w:rPr>
                <w:rFonts w:ascii="Calibri" w:eastAsia="Times New Roman" w:hAnsi="Calibri" w:cs="Calibri"/>
                <w:color w:val="000000"/>
                <w:sz w:val="18"/>
                <w:szCs w:val="18"/>
                <w:highlight w:val="yellow"/>
                <w:lang w:eastAsia="en-NZ"/>
              </w:rPr>
            </w:pPr>
            <w:r>
              <w:rPr>
                <w:rFonts w:ascii="Calibri" w:eastAsia="Times New Roman" w:hAnsi="Calibri" w:cs="Calibri"/>
                <w:color w:val="000000"/>
                <w:sz w:val="18"/>
                <w:szCs w:val="18"/>
                <w:lang w:eastAsia="en-NZ"/>
              </w:rPr>
              <w:t>0</w:t>
            </w:r>
          </w:p>
        </w:tc>
        <w:tc>
          <w:tcPr>
            <w:tcW w:w="708" w:type="dxa"/>
            <w:shd w:val="clear" w:color="auto" w:fill="auto"/>
            <w:vAlign w:val="center"/>
            <w:hideMark/>
          </w:tcPr>
          <w:p w14:paraId="512BCF77" w14:textId="77777777" w:rsidR="00722FCC" w:rsidRPr="00F87ECD" w:rsidRDefault="00173912" w:rsidP="00FE7EF0">
            <w:pPr>
              <w:spacing w:after="0" w:line="240" w:lineRule="auto"/>
              <w:jc w:val="center"/>
              <w:rPr>
                <w:rFonts w:ascii="Calibri" w:eastAsia="Times New Roman" w:hAnsi="Calibri" w:cs="Calibri"/>
                <w:color w:val="000000"/>
                <w:sz w:val="18"/>
                <w:szCs w:val="18"/>
                <w:highlight w:val="yellow"/>
                <w:lang w:eastAsia="en-NZ"/>
              </w:rPr>
            </w:pPr>
            <w:r>
              <w:rPr>
                <w:rFonts w:ascii="Calibri" w:eastAsia="Times New Roman" w:hAnsi="Calibri" w:cs="Calibri"/>
                <w:color w:val="000000"/>
                <w:sz w:val="18"/>
                <w:szCs w:val="18"/>
                <w:lang w:eastAsia="en-NZ"/>
              </w:rPr>
              <w:t>0</w:t>
            </w:r>
          </w:p>
        </w:tc>
      </w:tr>
    </w:tbl>
    <w:p w14:paraId="0A391DC1" w14:textId="77777777" w:rsidR="00AD57B7" w:rsidRPr="005E0903" w:rsidRDefault="00AD57B7" w:rsidP="00323814">
      <w:pPr>
        <w:rPr>
          <w:rFonts w:ascii="Cambria" w:hAnsi="Cambria"/>
          <w:bCs/>
          <w:sz w:val="24"/>
          <w:szCs w:val="24"/>
        </w:rPr>
      </w:pPr>
    </w:p>
    <w:p w14:paraId="4C372990" w14:textId="15949644" w:rsidR="00067FCD" w:rsidRPr="005E0903" w:rsidRDefault="00A7326B" w:rsidP="00323814">
      <w:pPr>
        <w:rPr>
          <w:rFonts w:ascii="Cambria" w:hAnsi="Cambria"/>
          <w:bCs/>
          <w:sz w:val="24"/>
          <w:szCs w:val="24"/>
        </w:rPr>
      </w:pPr>
      <w:r w:rsidRPr="000076EC">
        <w:rPr>
          <w:rFonts w:ascii="Cambria" w:hAnsi="Cambria"/>
          <w:sz w:val="24"/>
          <w:szCs w:val="24"/>
        </w:rPr>
        <w:t xml:space="preserve">Of the applications </w:t>
      </w:r>
      <w:r w:rsidR="00640CA1" w:rsidRPr="000076EC">
        <w:rPr>
          <w:rFonts w:ascii="Cambria" w:hAnsi="Cambria"/>
          <w:sz w:val="24"/>
          <w:szCs w:val="24"/>
        </w:rPr>
        <w:t>proceeding to hearing</w:t>
      </w:r>
      <w:r w:rsidRPr="000076EC">
        <w:rPr>
          <w:rFonts w:ascii="Cambria" w:hAnsi="Cambria"/>
          <w:sz w:val="24"/>
          <w:szCs w:val="24"/>
        </w:rPr>
        <w:t xml:space="preserve">, </w:t>
      </w:r>
      <w:r w:rsidR="00173912" w:rsidRPr="000076EC">
        <w:rPr>
          <w:rFonts w:ascii="Cambria" w:hAnsi="Cambria"/>
          <w:bCs/>
          <w:sz w:val="24"/>
          <w:szCs w:val="24"/>
        </w:rPr>
        <w:t>5</w:t>
      </w:r>
      <w:r w:rsidR="000076EC" w:rsidRPr="000076EC">
        <w:rPr>
          <w:rFonts w:ascii="Cambria" w:hAnsi="Cambria"/>
          <w:bCs/>
          <w:sz w:val="24"/>
          <w:szCs w:val="24"/>
        </w:rPr>
        <w:t>5</w:t>
      </w:r>
      <w:r w:rsidR="00067FCD" w:rsidRPr="000076EC">
        <w:rPr>
          <w:rFonts w:ascii="Cambria" w:hAnsi="Cambria"/>
          <w:sz w:val="24"/>
          <w:szCs w:val="24"/>
        </w:rPr>
        <w:t xml:space="preserve"> </w:t>
      </w:r>
      <w:r w:rsidRPr="000076EC">
        <w:rPr>
          <w:rFonts w:ascii="Cambria" w:hAnsi="Cambria"/>
          <w:sz w:val="24"/>
          <w:szCs w:val="24"/>
        </w:rPr>
        <w:t>cases</w:t>
      </w:r>
      <w:r w:rsidR="00067FCD" w:rsidRPr="000076EC">
        <w:rPr>
          <w:rFonts w:ascii="Cambria" w:hAnsi="Cambria"/>
          <w:sz w:val="24"/>
          <w:szCs w:val="24"/>
        </w:rPr>
        <w:t xml:space="preserve"> have been determined within the reporting period</w:t>
      </w:r>
      <w:r w:rsidR="00173912" w:rsidRPr="000076EC">
        <w:rPr>
          <w:rFonts w:ascii="Cambria" w:hAnsi="Cambria"/>
          <w:bCs/>
          <w:sz w:val="24"/>
          <w:szCs w:val="24"/>
        </w:rPr>
        <w:t xml:space="preserve"> while </w:t>
      </w:r>
      <w:r w:rsidR="00D801C2" w:rsidRPr="000076EC">
        <w:rPr>
          <w:rFonts w:ascii="Cambria" w:hAnsi="Cambria"/>
          <w:bCs/>
          <w:sz w:val="24"/>
          <w:szCs w:val="24"/>
        </w:rPr>
        <w:t>1</w:t>
      </w:r>
      <w:r w:rsidR="000076EC" w:rsidRPr="000076EC">
        <w:rPr>
          <w:rFonts w:ascii="Cambria" w:hAnsi="Cambria"/>
          <w:bCs/>
          <w:sz w:val="24"/>
          <w:szCs w:val="24"/>
        </w:rPr>
        <w:t>3</w:t>
      </w:r>
      <w:r w:rsidR="00067FCD" w:rsidRPr="000076EC">
        <w:rPr>
          <w:rFonts w:ascii="Cambria" w:hAnsi="Cambria"/>
          <w:sz w:val="24"/>
          <w:szCs w:val="24"/>
        </w:rPr>
        <w:t xml:space="preserve"> remain to be determined</w:t>
      </w:r>
      <w:r w:rsidR="0096719A" w:rsidRPr="000076EC">
        <w:rPr>
          <w:rFonts w:ascii="Cambria" w:hAnsi="Cambria"/>
          <w:sz w:val="24"/>
          <w:szCs w:val="24"/>
        </w:rPr>
        <w:t>.</w:t>
      </w:r>
      <w:r w:rsidR="0096719A" w:rsidRPr="005E0903">
        <w:rPr>
          <w:rFonts w:ascii="Cambria" w:hAnsi="Cambria"/>
          <w:bCs/>
          <w:sz w:val="24"/>
          <w:szCs w:val="24"/>
        </w:rPr>
        <w:t xml:space="preserve"> </w:t>
      </w:r>
    </w:p>
    <w:p w14:paraId="4C9CEC2A" w14:textId="77777777" w:rsidR="006E3681" w:rsidRDefault="006E3681" w:rsidP="00427FC2">
      <w:pPr>
        <w:pStyle w:val="MHRTfiguretbl"/>
      </w:pPr>
    </w:p>
    <w:p w14:paraId="56D80002" w14:textId="77777777" w:rsidR="006E3681" w:rsidRDefault="006E3681" w:rsidP="00427FC2">
      <w:pPr>
        <w:pStyle w:val="MHRTfiguretbl"/>
      </w:pPr>
    </w:p>
    <w:p w14:paraId="3B574703" w14:textId="4C223819" w:rsidR="004F5C2D" w:rsidRDefault="00323814" w:rsidP="00427FC2">
      <w:pPr>
        <w:pStyle w:val="MHRTfiguretbl"/>
      </w:pPr>
      <w:r w:rsidRPr="001C11EC">
        <w:lastRenderedPageBreak/>
        <w:t xml:space="preserve">Table </w:t>
      </w:r>
      <w:r w:rsidR="00F40913">
        <w:t>B</w:t>
      </w:r>
      <w:r w:rsidRPr="001C11EC">
        <w:t xml:space="preserve">3: Applications received 1 July </w:t>
      </w:r>
      <w:r w:rsidR="00F334D8" w:rsidRPr="001C11EC">
        <w:t>202</w:t>
      </w:r>
      <w:r w:rsidR="003373E2" w:rsidRPr="001C11EC">
        <w:t>2</w:t>
      </w:r>
      <w:r w:rsidR="00F334D8" w:rsidRPr="001C11EC">
        <w:t xml:space="preserve"> – 30 </w:t>
      </w:r>
      <w:r w:rsidRPr="001C11EC">
        <w:t>June 20</w:t>
      </w:r>
      <w:r w:rsidR="00D54C1F" w:rsidRPr="001C11EC">
        <w:t>2</w:t>
      </w:r>
      <w:r w:rsidR="004909E2" w:rsidRPr="001C11EC">
        <w:t>3</w:t>
      </w:r>
      <w:r w:rsidRPr="001C11EC">
        <w:t xml:space="preserve"> </w:t>
      </w:r>
      <w:r w:rsidR="008C3469" w:rsidRPr="001C11EC">
        <w:t>and</w:t>
      </w:r>
      <w:r w:rsidRPr="001C11EC">
        <w:t xml:space="preserve"> percentage of </w:t>
      </w:r>
      <w:r w:rsidR="005C1FB5" w:rsidRPr="001C11EC">
        <w:t xml:space="preserve">applications </w:t>
      </w:r>
      <w:r w:rsidR="00F947B6" w:rsidRPr="001C11EC">
        <w:t xml:space="preserve">whose review was arranged to commence </w:t>
      </w:r>
      <w:r w:rsidRPr="001C11EC">
        <w:t xml:space="preserve">within 28 </w:t>
      </w:r>
      <w:proofErr w:type="gramStart"/>
      <w:r w:rsidRPr="001C11EC">
        <w:t>days</w:t>
      </w:r>
      <w:proofErr w:type="gramEnd"/>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276"/>
        <w:gridCol w:w="1275"/>
        <w:gridCol w:w="1276"/>
        <w:gridCol w:w="1134"/>
        <w:gridCol w:w="709"/>
        <w:gridCol w:w="1134"/>
        <w:gridCol w:w="1559"/>
      </w:tblGrid>
      <w:tr w:rsidR="00AA0361" w:rsidRPr="001B2C6E" w14:paraId="60E0A4A4" w14:textId="77777777" w:rsidTr="001B2C6E">
        <w:trPr>
          <w:trHeight w:val="630"/>
        </w:trPr>
        <w:tc>
          <w:tcPr>
            <w:tcW w:w="1413" w:type="dxa"/>
            <w:shd w:val="clear" w:color="000000" w:fill="4472C4"/>
            <w:vAlign w:val="center"/>
            <w:hideMark/>
          </w:tcPr>
          <w:p w14:paraId="1E4C1156" w14:textId="77777777" w:rsidR="00AA0361" w:rsidRPr="001B2C6E" w:rsidRDefault="00AA0361" w:rsidP="001B2C6E">
            <w:pPr>
              <w:spacing w:after="0" w:line="240" w:lineRule="auto"/>
              <w:jc w:val="center"/>
              <w:rPr>
                <w:rFonts w:ascii="Calibri" w:eastAsia="Times New Roman" w:hAnsi="Calibri" w:cs="Calibri"/>
                <w:b/>
                <w:bCs/>
                <w:color w:val="FFFFFF"/>
                <w:sz w:val="18"/>
                <w:szCs w:val="18"/>
                <w:lang w:eastAsia="en-NZ"/>
              </w:rPr>
            </w:pPr>
            <w:r w:rsidRPr="001B2C6E">
              <w:rPr>
                <w:rFonts w:ascii="Calibri" w:eastAsia="Times New Roman" w:hAnsi="Calibri" w:cs="Calibri"/>
                <w:b/>
                <w:bCs/>
                <w:color w:val="FFFFFF"/>
                <w:sz w:val="18"/>
                <w:szCs w:val="18"/>
                <w:lang w:eastAsia="en-NZ"/>
              </w:rPr>
              <w:t>Quarterly</w:t>
            </w:r>
          </w:p>
        </w:tc>
        <w:tc>
          <w:tcPr>
            <w:tcW w:w="1276" w:type="dxa"/>
            <w:shd w:val="clear" w:color="000000" w:fill="4472C4"/>
            <w:vAlign w:val="center"/>
            <w:hideMark/>
          </w:tcPr>
          <w:p w14:paraId="6741E283" w14:textId="77777777" w:rsidR="00AA0361" w:rsidRPr="001B2C6E" w:rsidRDefault="00AA0361" w:rsidP="001B2C6E">
            <w:pPr>
              <w:spacing w:after="0" w:line="240" w:lineRule="auto"/>
              <w:jc w:val="center"/>
              <w:rPr>
                <w:rFonts w:ascii="Calibri" w:eastAsia="Times New Roman" w:hAnsi="Calibri" w:cs="Calibri"/>
                <w:b/>
                <w:bCs/>
                <w:color w:val="FFFFFF"/>
                <w:sz w:val="18"/>
                <w:szCs w:val="18"/>
                <w:lang w:eastAsia="en-NZ"/>
              </w:rPr>
            </w:pPr>
            <w:r w:rsidRPr="001B2C6E">
              <w:rPr>
                <w:rFonts w:ascii="Calibri" w:eastAsia="Times New Roman" w:hAnsi="Calibri" w:cs="Calibri"/>
                <w:b/>
                <w:bCs/>
                <w:color w:val="FFFFFF"/>
                <w:sz w:val="18"/>
                <w:szCs w:val="18"/>
                <w:lang w:eastAsia="en-NZ"/>
              </w:rPr>
              <w:t>Number of applications</w:t>
            </w:r>
          </w:p>
        </w:tc>
        <w:tc>
          <w:tcPr>
            <w:tcW w:w="1275" w:type="dxa"/>
            <w:shd w:val="clear" w:color="000000" w:fill="4472C4"/>
            <w:vAlign w:val="center"/>
            <w:hideMark/>
          </w:tcPr>
          <w:p w14:paraId="659BA65C" w14:textId="77777777" w:rsidR="00AA0361" w:rsidRPr="001B2C6E" w:rsidRDefault="00AA0361" w:rsidP="001B2C6E">
            <w:pPr>
              <w:spacing w:after="0" w:line="240" w:lineRule="auto"/>
              <w:jc w:val="center"/>
              <w:rPr>
                <w:rFonts w:ascii="Calibri" w:eastAsia="Times New Roman" w:hAnsi="Calibri" w:cs="Calibri"/>
                <w:b/>
                <w:bCs/>
                <w:color w:val="FFFFFF"/>
                <w:sz w:val="18"/>
                <w:szCs w:val="18"/>
                <w:lang w:eastAsia="en-NZ"/>
              </w:rPr>
            </w:pPr>
            <w:r w:rsidRPr="001B2C6E">
              <w:rPr>
                <w:rFonts w:ascii="Calibri" w:eastAsia="Times New Roman" w:hAnsi="Calibri" w:cs="Calibri"/>
                <w:b/>
                <w:bCs/>
                <w:color w:val="FFFFFF"/>
                <w:sz w:val="18"/>
                <w:szCs w:val="18"/>
                <w:lang w:eastAsia="en-NZ"/>
              </w:rPr>
              <w:t>Withdrawn</w:t>
            </w:r>
          </w:p>
        </w:tc>
        <w:tc>
          <w:tcPr>
            <w:tcW w:w="1276" w:type="dxa"/>
            <w:shd w:val="clear" w:color="000000" w:fill="4472C4"/>
            <w:vAlign w:val="center"/>
            <w:hideMark/>
          </w:tcPr>
          <w:p w14:paraId="1F4A1168" w14:textId="77777777" w:rsidR="00AA0361" w:rsidRPr="001B2C6E" w:rsidRDefault="00AA0361" w:rsidP="001B2C6E">
            <w:pPr>
              <w:spacing w:after="0" w:line="240" w:lineRule="auto"/>
              <w:jc w:val="center"/>
              <w:rPr>
                <w:rFonts w:ascii="Calibri" w:eastAsia="Times New Roman" w:hAnsi="Calibri" w:cs="Calibri"/>
                <w:b/>
                <w:bCs/>
                <w:color w:val="FFFFFF"/>
                <w:sz w:val="18"/>
                <w:szCs w:val="18"/>
                <w:lang w:eastAsia="en-NZ"/>
              </w:rPr>
            </w:pPr>
            <w:r w:rsidRPr="001B2C6E">
              <w:rPr>
                <w:rFonts w:ascii="Calibri" w:eastAsia="Times New Roman" w:hAnsi="Calibri" w:cs="Calibri"/>
                <w:b/>
                <w:bCs/>
                <w:color w:val="FFFFFF"/>
                <w:sz w:val="18"/>
                <w:szCs w:val="18"/>
                <w:lang w:eastAsia="en-NZ"/>
              </w:rPr>
              <w:t>Number proceeding</w:t>
            </w:r>
          </w:p>
        </w:tc>
        <w:tc>
          <w:tcPr>
            <w:tcW w:w="1134" w:type="dxa"/>
            <w:shd w:val="clear" w:color="000000" w:fill="4472C4"/>
            <w:vAlign w:val="center"/>
            <w:hideMark/>
          </w:tcPr>
          <w:p w14:paraId="778A9187" w14:textId="117FF9E9" w:rsidR="00AA0361" w:rsidRPr="001B2C6E" w:rsidRDefault="00AA0361" w:rsidP="001B2C6E">
            <w:pPr>
              <w:spacing w:after="0" w:line="240" w:lineRule="auto"/>
              <w:jc w:val="center"/>
              <w:rPr>
                <w:rFonts w:ascii="Calibri" w:eastAsia="Times New Roman" w:hAnsi="Calibri" w:cs="Calibri"/>
                <w:b/>
                <w:bCs/>
                <w:color w:val="FFFFFF"/>
                <w:sz w:val="18"/>
                <w:szCs w:val="18"/>
                <w:lang w:eastAsia="en-NZ"/>
              </w:rPr>
            </w:pPr>
            <w:r w:rsidRPr="001B2C6E">
              <w:rPr>
                <w:rFonts w:ascii="Calibri" w:eastAsia="Times New Roman" w:hAnsi="Calibri" w:cs="Calibri"/>
                <w:b/>
                <w:bCs/>
                <w:color w:val="FFFFFF"/>
                <w:sz w:val="18"/>
                <w:szCs w:val="18"/>
                <w:lang w:eastAsia="en-NZ"/>
              </w:rPr>
              <w:t>Review arranged to commence within 28 days</w:t>
            </w:r>
          </w:p>
        </w:tc>
        <w:tc>
          <w:tcPr>
            <w:tcW w:w="709" w:type="dxa"/>
            <w:shd w:val="clear" w:color="000000" w:fill="4472C4"/>
            <w:vAlign w:val="center"/>
          </w:tcPr>
          <w:p w14:paraId="19FDE494" w14:textId="77777777" w:rsidR="00AA0361" w:rsidRPr="001B2C6E" w:rsidRDefault="00AA0361" w:rsidP="001B2C6E">
            <w:pPr>
              <w:spacing w:after="0" w:line="240" w:lineRule="auto"/>
              <w:jc w:val="center"/>
              <w:rPr>
                <w:rFonts w:ascii="Calibri" w:eastAsia="Times New Roman" w:hAnsi="Calibri" w:cs="Calibri"/>
                <w:b/>
                <w:bCs/>
                <w:color w:val="FFFFFF"/>
                <w:sz w:val="18"/>
                <w:szCs w:val="18"/>
                <w:lang w:eastAsia="en-NZ"/>
              </w:rPr>
            </w:pPr>
          </w:p>
          <w:p w14:paraId="3C36B10C" w14:textId="77777777" w:rsidR="00AA0361" w:rsidRPr="001B2C6E" w:rsidRDefault="00AA0361" w:rsidP="001B2C6E">
            <w:pPr>
              <w:spacing w:after="0" w:line="240" w:lineRule="auto"/>
              <w:jc w:val="center"/>
              <w:rPr>
                <w:rFonts w:ascii="Calibri" w:eastAsia="Times New Roman" w:hAnsi="Calibri" w:cs="Calibri"/>
                <w:b/>
                <w:bCs/>
                <w:color w:val="FFFFFF"/>
                <w:sz w:val="18"/>
                <w:szCs w:val="18"/>
                <w:lang w:eastAsia="en-NZ"/>
              </w:rPr>
            </w:pPr>
          </w:p>
          <w:p w14:paraId="1932E471" w14:textId="77777777" w:rsidR="00AA0361" w:rsidRPr="001B2C6E" w:rsidRDefault="00AA0361" w:rsidP="001B2C6E">
            <w:pPr>
              <w:spacing w:after="0" w:line="240" w:lineRule="auto"/>
              <w:jc w:val="center"/>
              <w:rPr>
                <w:rFonts w:ascii="Calibri" w:eastAsia="Times New Roman" w:hAnsi="Calibri" w:cs="Calibri"/>
                <w:b/>
                <w:bCs/>
                <w:color w:val="FFFFFF"/>
                <w:sz w:val="18"/>
                <w:szCs w:val="18"/>
                <w:lang w:eastAsia="en-NZ"/>
              </w:rPr>
            </w:pPr>
          </w:p>
          <w:p w14:paraId="507276AD" w14:textId="77777777" w:rsidR="00AA0361" w:rsidRPr="001B2C6E" w:rsidRDefault="00AA0361" w:rsidP="001B2C6E">
            <w:pPr>
              <w:spacing w:after="0" w:line="240" w:lineRule="auto"/>
              <w:jc w:val="center"/>
              <w:rPr>
                <w:rFonts w:ascii="Calibri" w:eastAsia="Times New Roman" w:hAnsi="Calibri" w:cs="Calibri"/>
                <w:b/>
                <w:bCs/>
                <w:color w:val="FFFFFF"/>
                <w:sz w:val="18"/>
                <w:szCs w:val="18"/>
                <w:lang w:eastAsia="en-NZ"/>
              </w:rPr>
            </w:pPr>
            <w:r w:rsidRPr="001B2C6E">
              <w:rPr>
                <w:rFonts w:ascii="Calibri" w:eastAsia="Times New Roman" w:hAnsi="Calibri" w:cs="Calibri"/>
                <w:b/>
                <w:bCs/>
                <w:color w:val="FFFFFF"/>
                <w:sz w:val="18"/>
                <w:szCs w:val="18"/>
                <w:lang w:eastAsia="en-NZ"/>
              </w:rPr>
              <w:t>%</w:t>
            </w:r>
          </w:p>
        </w:tc>
        <w:tc>
          <w:tcPr>
            <w:tcW w:w="1134" w:type="dxa"/>
            <w:shd w:val="clear" w:color="000000" w:fill="4472C4"/>
            <w:vAlign w:val="center"/>
          </w:tcPr>
          <w:p w14:paraId="523FAA75" w14:textId="77777777" w:rsidR="00AA0361" w:rsidRPr="001B2C6E" w:rsidRDefault="00AA0361" w:rsidP="001B2C6E">
            <w:pPr>
              <w:spacing w:after="0" w:line="240" w:lineRule="auto"/>
              <w:jc w:val="center"/>
              <w:rPr>
                <w:rFonts w:ascii="Calibri" w:eastAsia="Times New Roman" w:hAnsi="Calibri" w:cs="Calibri"/>
                <w:b/>
                <w:bCs/>
                <w:color w:val="FFFFFF"/>
                <w:sz w:val="18"/>
                <w:szCs w:val="18"/>
                <w:lang w:eastAsia="en-NZ"/>
              </w:rPr>
            </w:pPr>
            <w:r w:rsidRPr="001B2C6E">
              <w:rPr>
                <w:rFonts w:ascii="Calibri" w:eastAsia="Times New Roman" w:hAnsi="Calibri" w:cs="Calibri"/>
                <w:b/>
                <w:bCs/>
                <w:color w:val="FFFFFF"/>
                <w:sz w:val="18"/>
                <w:szCs w:val="18"/>
                <w:lang w:eastAsia="en-NZ"/>
              </w:rPr>
              <w:t>Arranged to commence after 28 days</w:t>
            </w:r>
          </w:p>
        </w:tc>
        <w:tc>
          <w:tcPr>
            <w:tcW w:w="1559" w:type="dxa"/>
            <w:shd w:val="clear" w:color="000000" w:fill="4472C4"/>
            <w:vAlign w:val="center"/>
          </w:tcPr>
          <w:p w14:paraId="6F7B1BA6" w14:textId="77777777" w:rsidR="00AA0361" w:rsidRPr="001B2C6E" w:rsidRDefault="00AA0361" w:rsidP="001B2C6E">
            <w:pPr>
              <w:spacing w:after="0" w:line="240" w:lineRule="auto"/>
              <w:jc w:val="center"/>
              <w:rPr>
                <w:rFonts w:ascii="Calibri" w:eastAsia="Times New Roman" w:hAnsi="Calibri" w:cs="Calibri"/>
                <w:b/>
                <w:bCs/>
                <w:color w:val="FFFFFF"/>
                <w:sz w:val="18"/>
                <w:szCs w:val="18"/>
                <w:highlight w:val="yellow"/>
                <w:lang w:eastAsia="en-NZ"/>
              </w:rPr>
            </w:pPr>
            <w:r w:rsidRPr="001B2C6E">
              <w:rPr>
                <w:rFonts w:ascii="Calibri" w:eastAsia="Times New Roman" w:hAnsi="Calibri" w:cs="Calibri"/>
                <w:b/>
                <w:bCs/>
                <w:color w:val="FFFFFF"/>
                <w:sz w:val="18"/>
                <w:szCs w:val="18"/>
                <w:lang w:eastAsia="en-NZ"/>
              </w:rPr>
              <w:t>Adjourned before or after commencement</w:t>
            </w:r>
          </w:p>
        </w:tc>
      </w:tr>
      <w:tr w:rsidR="00AA0361" w:rsidRPr="009A01A5" w14:paraId="57DE6010" w14:textId="77777777" w:rsidTr="00A87F96">
        <w:trPr>
          <w:trHeight w:val="320"/>
        </w:trPr>
        <w:tc>
          <w:tcPr>
            <w:tcW w:w="1413" w:type="dxa"/>
            <w:shd w:val="clear" w:color="auto" w:fill="auto"/>
            <w:vAlign w:val="center"/>
            <w:hideMark/>
          </w:tcPr>
          <w:p w14:paraId="251912CD" w14:textId="77777777" w:rsidR="00AA0361" w:rsidRPr="009A01A5" w:rsidRDefault="00AA0361" w:rsidP="00A87F96">
            <w:pPr>
              <w:spacing w:after="0" w:line="240" w:lineRule="auto"/>
              <w:jc w:val="left"/>
              <w:rPr>
                <w:rFonts w:ascii="Calibri" w:eastAsia="Times New Roman" w:hAnsi="Calibri" w:cs="Calibri"/>
                <w:b/>
                <w:bCs/>
                <w:color w:val="000000"/>
                <w:sz w:val="20"/>
                <w:szCs w:val="20"/>
                <w:lang w:eastAsia="en-NZ"/>
              </w:rPr>
            </w:pPr>
            <w:r w:rsidRPr="009A01A5">
              <w:rPr>
                <w:rFonts w:ascii="Calibri" w:eastAsia="Times New Roman" w:hAnsi="Calibri" w:cs="Calibri"/>
                <w:b/>
                <w:bCs/>
                <w:color w:val="000000"/>
                <w:sz w:val="20"/>
                <w:szCs w:val="20"/>
                <w:lang w:eastAsia="en-NZ"/>
              </w:rPr>
              <w:t>1 July 2022 – 30 September 2022</w:t>
            </w:r>
          </w:p>
        </w:tc>
        <w:tc>
          <w:tcPr>
            <w:tcW w:w="1276" w:type="dxa"/>
            <w:shd w:val="clear" w:color="auto" w:fill="auto"/>
            <w:vAlign w:val="center"/>
            <w:hideMark/>
          </w:tcPr>
          <w:p w14:paraId="4DF3198A" w14:textId="4AE8E605" w:rsidR="00AA0361" w:rsidRPr="009A01A5" w:rsidRDefault="00AA0361" w:rsidP="00A87F96">
            <w:pPr>
              <w:spacing w:after="0" w:line="240" w:lineRule="auto"/>
              <w:jc w:val="center"/>
              <w:rPr>
                <w:rFonts w:ascii="Calibri" w:eastAsia="Times New Roman" w:hAnsi="Calibri" w:cs="Calibri"/>
                <w:color w:val="000000"/>
                <w:sz w:val="20"/>
                <w:szCs w:val="20"/>
                <w:lang w:eastAsia="en-NZ"/>
              </w:rPr>
            </w:pPr>
            <w:r w:rsidRPr="009A01A5">
              <w:rPr>
                <w:rFonts w:ascii="Calibri" w:eastAsia="Times New Roman" w:hAnsi="Calibri" w:cs="Calibri"/>
                <w:color w:val="000000"/>
                <w:sz w:val="20"/>
                <w:szCs w:val="20"/>
                <w:lang w:eastAsia="en-NZ"/>
              </w:rPr>
              <w:t>3</w:t>
            </w:r>
            <w:r w:rsidR="00050076">
              <w:rPr>
                <w:rFonts w:ascii="Calibri" w:eastAsia="Times New Roman" w:hAnsi="Calibri" w:cs="Calibri"/>
                <w:color w:val="000000"/>
                <w:sz w:val="20"/>
                <w:szCs w:val="20"/>
                <w:lang w:eastAsia="en-NZ"/>
              </w:rPr>
              <w:t>4</w:t>
            </w:r>
          </w:p>
        </w:tc>
        <w:tc>
          <w:tcPr>
            <w:tcW w:w="1275" w:type="dxa"/>
            <w:shd w:val="clear" w:color="auto" w:fill="auto"/>
            <w:vAlign w:val="center"/>
            <w:hideMark/>
          </w:tcPr>
          <w:p w14:paraId="02279F86" w14:textId="77777777" w:rsidR="00AA0361" w:rsidRPr="009A01A5" w:rsidRDefault="00AA0361" w:rsidP="00A87F96">
            <w:pPr>
              <w:spacing w:after="0" w:line="240" w:lineRule="auto"/>
              <w:jc w:val="center"/>
              <w:rPr>
                <w:rFonts w:ascii="Calibri" w:eastAsia="Times New Roman" w:hAnsi="Calibri" w:cs="Calibri"/>
                <w:color w:val="000000"/>
                <w:sz w:val="20"/>
                <w:szCs w:val="20"/>
                <w:lang w:eastAsia="en-NZ"/>
              </w:rPr>
            </w:pPr>
            <w:r w:rsidRPr="009A01A5">
              <w:rPr>
                <w:rFonts w:ascii="Calibri" w:eastAsia="Times New Roman" w:hAnsi="Calibri" w:cs="Calibri"/>
                <w:color w:val="000000"/>
                <w:sz w:val="20"/>
                <w:szCs w:val="20"/>
                <w:lang w:eastAsia="en-NZ"/>
              </w:rPr>
              <w:t>1</w:t>
            </w:r>
            <w:r>
              <w:rPr>
                <w:rFonts w:ascii="Calibri" w:eastAsia="Times New Roman" w:hAnsi="Calibri" w:cs="Calibri"/>
                <w:color w:val="000000"/>
                <w:sz w:val="20"/>
                <w:szCs w:val="20"/>
                <w:lang w:eastAsia="en-NZ"/>
              </w:rPr>
              <w:t>9</w:t>
            </w:r>
          </w:p>
        </w:tc>
        <w:tc>
          <w:tcPr>
            <w:tcW w:w="1276" w:type="dxa"/>
            <w:shd w:val="clear" w:color="auto" w:fill="auto"/>
            <w:vAlign w:val="center"/>
            <w:hideMark/>
          </w:tcPr>
          <w:p w14:paraId="451F89BB" w14:textId="52A7B07C" w:rsidR="00AA0361" w:rsidRPr="009A01A5" w:rsidRDefault="00AA0361" w:rsidP="00A87F96">
            <w:pPr>
              <w:spacing w:after="0" w:line="240" w:lineRule="auto"/>
              <w:jc w:val="center"/>
              <w:rPr>
                <w:rFonts w:ascii="Calibri" w:eastAsia="Times New Roman" w:hAnsi="Calibri" w:cs="Calibri"/>
                <w:color w:val="000000"/>
                <w:sz w:val="20"/>
                <w:szCs w:val="20"/>
                <w:lang w:eastAsia="en-NZ"/>
              </w:rPr>
            </w:pPr>
            <w:r w:rsidRPr="009A01A5">
              <w:rPr>
                <w:rFonts w:ascii="Calibri" w:eastAsia="Times New Roman" w:hAnsi="Calibri" w:cs="Calibri"/>
                <w:color w:val="000000"/>
                <w:sz w:val="20"/>
                <w:szCs w:val="20"/>
                <w:lang w:eastAsia="en-NZ"/>
              </w:rPr>
              <w:t>1</w:t>
            </w:r>
            <w:r w:rsidR="00050076">
              <w:rPr>
                <w:rFonts w:ascii="Calibri" w:eastAsia="Times New Roman" w:hAnsi="Calibri" w:cs="Calibri"/>
                <w:color w:val="000000"/>
                <w:sz w:val="20"/>
                <w:szCs w:val="20"/>
                <w:lang w:eastAsia="en-NZ"/>
              </w:rPr>
              <w:t>5</w:t>
            </w:r>
          </w:p>
        </w:tc>
        <w:tc>
          <w:tcPr>
            <w:tcW w:w="1134" w:type="dxa"/>
            <w:shd w:val="clear" w:color="auto" w:fill="auto"/>
            <w:vAlign w:val="center"/>
            <w:hideMark/>
          </w:tcPr>
          <w:p w14:paraId="65F3B1A9" w14:textId="22C3596C" w:rsidR="00AA0361" w:rsidRPr="009A01A5" w:rsidRDefault="00AA0361" w:rsidP="00A87F96">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1</w:t>
            </w:r>
            <w:r w:rsidR="00050076">
              <w:rPr>
                <w:rFonts w:ascii="Calibri" w:eastAsia="Times New Roman" w:hAnsi="Calibri" w:cs="Calibri"/>
                <w:color w:val="000000"/>
                <w:sz w:val="20"/>
                <w:szCs w:val="20"/>
                <w:lang w:eastAsia="en-NZ"/>
              </w:rPr>
              <w:t>5</w:t>
            </w:r>
          </w:p>
        </w:tc>
        <w:tc>
          <w:tcPr>
            <w:tcW w:w="709" w:type="dxa"/>
            <w:vAlign w:val="center"/>
          </w:tcPr>
          <w:p w14:paraId="50F3925C" w14:textId="77777777" w:rsidR="00AA0361" w:rsidRPr="009A01A5" w:rsidRDefault="00AA0361" w:rsidP="00A87F96">
            <w:pPr>
              <w:spacing w:after="0" w:line="240" w:lineRule="auto"/>
              <w:jc w:val="center"/>
              <w:rPr>
                <w:rFonts w:ascii="Calibri" w:eastAsia="Times New Roman" w:hAnsi="Calibri" w:cs="Calibri"/>
                <w:color w:val="000000"/>
                <w:sz w:val="20"/>
                <w:szCs w:val="20"/>
                <w:lang w:eastAsia="en-NZ"/>
              </w:rPr>
            </w:pPr>
            <w:r w:rsidRPr="009A01A5">
              <w:rPr>
                <w:rFonts w:ascii="Calibri" w:eastAsia="Times New Roman" w:hAnsi="Calibri" w:cs="Calibri"/>
                <w:color w:val="000000"/>
                <w:sz w:val="20"/>
                <w:szCs w:val="20"/>
                <w:lang w:eastAsia="en-NZ"/>
              </w:rPr>
              <w:t>100%</w:t>
            </w:r>
          </w:p>
        </w:tc>
        <w:tc>
          <w:tcPr>
            <w:tcW w:w="1134" w:type="dxa"/>
            <w:vAlign w:val="center"/>
          </w:tcPr>
          <w:p w14:paraId="2B42B7D4" w14:textId="77777777" w:rsidR="00AA0361" w:rsidRDefault="001122BD" w:rsidP="00A87F96">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N/A</w:t>
            </w:r>
          </w:p>
        </w:tc>
        <w:tc>
          <w:tcPr>
            <w:tcW w:w="1559" w:type="dxa"/>
            <w:vAlign w:val="center"/>
          </w:tcPr>
          <w:p w14:paraId="399302C7" w14:textId="77777777" w:rsidR="00AA0361" w:rsidRPr="009A01A5" w:rsidRDefault="00AA0361" w:rsidP="00A87F96">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2</w:t>
            </w:r>
          </w:p>
        </w:tc>
      </w:tr>
      <w:tr w:rsidR="00AA0361" w:rsidRPr="009A01A5" w14:paraId="212AF3C1" w14:textId="77777777" w:rsidTr="00A87F96">
        <w:trPr>
          <w:trHeight w:val="320"/>
        </w:trPr>
        <w:tc>
          <w:tcPr>
            <w:tcW w:w="1413" w:type="dxa"/>
            <w:shd w:val="clear" w:color="auto" w:fill="auto"/>
            <w:vAlign w:val="center"/>
            <w:hideMark/>
          </w:tcPr>
          <w:p w14:paraId="09182281" w14:textId="77777777" w:rsidR="00AA0361" w:rsidRPr="009A01A5" w:rsidRDefault="00AA0361" w:rsidP="00A87F96">
            <w:pPr>
              <w:spacing w:after="0" w:line="240" w:lineRule="auto"/>
              <w:jc w:val="left"/>
              <w:rPr>
                <w:rFonts w:ascii="Calibri" w:eastAsia="Times New Roman" w:hAnsi="Calibri" w:cs="Calibri"/>
                <w:b/>
                <w:bCs/>
                <w:color w:val="000000"/>
                <w:sz w:val="20"/>
                <w:szCs w:val="20"/>
                <w:lang w:eastAsia="en-NZ"/>
              </w:rPr>
            </w:pPr>
            <w:r w:rsidRPr="009A01A5">
              <w:rPr>
                <w:rFonts w:ascii="Calibri" w:eastAsia="Times New Roman" w:hAnsi="Calibri" w:cs="Calibri"/>
                <w:b/>
                <w:bCs/>
                <w:color w:val="000000"/>
                <w:sz w:val="20"/>
                <w:szCs w:val="20"/>
                <w:lang w:eastAsia="en-NZ"/>
              </w:rPr>
              <w:t>1 October 2022 – 31 December 2022</w:t>
            </w:r>
          </w:p>
        </w:tc>
        <w:tc>
          <w:tcPr>
            <w:tcW w:w="1276" w:type="dxa"/>
            <w:shd w:val="clear" w:color="auto" w:fill="auto"/>
            <w:vAlign w:val="center"/>
            <w:hideMark/>
          </w:tcPr>
          <w:p w14:paraId="7DF0566C" w14:textId="77777777" w:rsidR="00AA0361" w:rsidRPr="009A01A5" w:rsidRDefault="00AA0361" w:rsidP="00A87F96">
            <w:pPr>
              <w:spacing w:after="0" w:line="240" w:lineRule="auto"/>
              <w:jc w:val="center"/>
              <w:rPr>
                <w:rFonts w:ascii="Calibri" w:eastAsia="Times New Roman" w:hAnsi="Calibri" w:cs="Calibri"/>
                <w:color w:val="000000"/>
                <w:sz w:val="20"/>
                <w:szCs w:val="20"/>
                <w:lang w:eastAsia="en-NZ"/>
              </w:rPr>
            </w:pPr>
            <w:r w:rsidRPr="009A01A5">
              <w:rPr>
                <w:rFonts w:ascii="Calibri" w:eastAsia="Times New Roman" w:hAnsi="Calibri" w:cs="Calibri"/>
                <w:color w:val="000000"/>
                <w:sz w:val="20"/>
                <w:szCs w:val="20"/>
                <w:lang w:eastAsia="en-NZ"/>
              </w:rPr>
              <w:t>3</w:t>
            </w:r>
            <w:r>
              <w:rPr>
                <w:rFonts w:ascii="Calibri" w:eastAsia="Times New Roman" w:hAnsi="Calibri" w:cs="Calibri"/>
                <w:color w:val="000000"/>
                <w:sz w:val="20"/>
                <w:szCs w:val="20"/>
                <w:lang w:eastAsia="en-NZ"/>
              </w:rPr>
              <w:t>3</w:t>
            </w:r>
          </w:p>
        </w:tc>
        <w:tc>
          <w:tcPr>
            <w:tcW w:w="1275" w:type="dxa"/>
            <w:shd w:val="clear" w:color="auto" w:fill="auto"/>
            <w:vAlign w:val="center"/>
            <w:hideMark/>
          </w:tcPr>
          <w:p w14:paraId="083069D8" w14:textId="77777777" w:rsidR="00AA0361" w:rsidRPr="009A01A5" w:rsidRDefault="00AA0361" w:rsidP="00A87F96">
            <w:pPr>
              <w:spacing w:after="0" w:line="240" w:lineRule="auto"/>
              <w:jc w:val="center"/>
              <w:rPr>
                <w:rFonts w:ascii="Calibri" w:eastAsia="Times New Roman" w:hAnsi="Calibri" w:cs="Calibri"/>
                <w:color w:val="000000"/>
                <w:sz w:val="20"/>
                <w:szCs w:val="20"/>
                <w:lang w:eastAsia="en-NZ"/>
              </w:rPr>
            </w:pPr>
            <w:r w:rsidRPr="009A01A5">
              <w:rPr>
                <w:rFonts w:ascii="Calibri" w:eastAsia="Times New Roman" w:hAnsi="Calibri" w:cs="Calibri"/>
                <w:color w:val="000000"/>
                <w:sz w:val="20"/>
                <w:szCs w:val="20"/>
                <w:lang w:eastAsia="en-NZ"/>
              </w:rPr>
              <w:t>2</w:t>
            </w:r>
            <w:r>
              <w:rPr>
                <w:rFonts w:ascii="Calibri" w:eastAsia="Times New Roman" w:hAnsi="Calibri" w:cs="Calibri"/>
                <w:color w:val="000000"/>
                <w:sz w:val="20"/>
                <w:szCs w:val="20"/>
                <w:lang w:eastAsia="en-NZ"/>
              </w:rPr>
              <w:t>3</w:t>
            </w:r>
          </w:p>
        </w:tc>
        <w:tc>
          <w:tcPr>
            <w:tcW w:w="1276" w:type="dxa"/>
            <w:shd w:val="clear" w:color="auto" w:fill="auto"/>
            <w:vAlign w:val="center"/>
            <w:hideMark/>
          </w:tcPr>
          <w:p w14:paraId="445939A4" w14:textId="77777777" w:rsidR="00AA0361" w:rsidRPr="009A01A5" w:rsidRDefault="00AA0361" w:rsidP="00A87F96">
            <w:pPr>
              <w:spacing w:after="0" w:line="240" w:lineRule="auto"/>
              <w:jc w:val="center"/>
              <w:rPr>
                <w:rFonts w:ascii="Calibri" w:eastAsia="Times New Roman" w:hAnsi="Calibri" w:cs="Calibri"/>
                <w:color w:val="000000"/>
                <w:sz w:val="20"/>
                <w:szCs w:val="20"/>
                <w:lang w:eastAsia="en-NZ"/>
              </w:rPr>
            </w:pPr>
            <w:r w:rsidRPr="009A01A5">
              <w:rPr>
                <w:rFonts w:ascii="Calibri" w:eastAsia="Times New Roman" w:hAnsi="Calibri" w:cs="Calibri"/>
                <w:color w:val="000000"/>
                <w:sz w:val="20"/>
                <w:szCs w:val="20"/>
                <w:lang w:eastAsia="en-NZ"/>
              </w:rPr>
              <w:t>1</w:t>
            </w:r>
            <w:r>
              <w:rPr>
                <w:rFonts w:ascii="Calibri" w:eastAsia="Times New Roman" w:hAnsi="Calibri" w:cs="Calibri"/>
                <w:color w:val="000000"/>
                <w:sz w:val="20"/>
                <w:szCs w:val="20"/>
                <w:lang w:eastAsia="en-NZ"/>
              </w:rPr>
              <w:t>0</w:t>
            </w:r>
          </w:p>
        </w:tc>
        <w:tc>
          <w:tcPr>
            <w:tcW w:w="1134" w:type="dxa"/>
            <w:shd w:val="clear" w:color="auto" w:fill="auto"/>
            <w:vAlign w:val="center"/>
            <w:hideMark/>
          </w:tcPr>
          <w:p w14:paraId="2E052EEE" w14:textId="77777777" w:rsidR="00AA0361" w:rsidRPr="009A01A5" w:rsidRDefault="00AA0361" w:rsidP="00A87F96">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9</w:t>
            </w:r>
          </w:p>
        </w:tc>
        <w:tc>
          <w:tcPr>
            <w:tcW w:w="709" w:type="dxa"/>
            <w:vAlign w:val="center"/>
          </w:tcPr>
          <w:p w14:paraId="17E63EF3" w14:textId="77777777" w:rsidR="00AA0361" w:rsidRPr="009A01A5" w:rsidRDefault="00AA0361" w:rsidP="00A87F96">
            <w:pPr>
              <w:spacing w:after="0" w:line="240" w:lineRule="auto"/>
              <w:jc w:val="center"/>
              <w:rPr>
                <w:rFonts w:ascii="Calibri" w:eastAsia="Times New Roman" w:hAnsi="Calibri" w:cs="Calibri"/>
                <w:color w:val="000000"/>
                <w:sz w:val="20"/>
                <w:szCs w:val="20"/>
                <w:lang w:eastAsia="en-NZ"/>
              </w:rPr>
            </w:pPr>
            <w:r w:rsidRPr="009A01A5">
              <w:rPr>
                <w:rFonts w:ascii="Calibri" w:eastAsia="Times New Roman" w:hAnsi="Calibri" w:cs="Calibri"/>
                <w:color w:val="000000"/>
                <w:sz w:val="20"/>
                <w:szCs w:val="20"/>
                <w:lang w:eastAsia="en-NZ"/>
              </w:rPr>
              <w:t>9</w:t>
            </w:r>
            <w:r>
              <w:rPr>
                <w:rFonts w:ascii="Calibri" w:eastAsia="Times New Roman" w:hAnsi="Calibri" w:cs="Calibri"/>
                <w:color w:val="000000"/>
                <w:sz w:val="20"/>
                <w:szCs w:val="20"/>
                <w:lang w:eastAsia="en-NZ"/>
              </w:rPr>
              <w:t>0</w:t>
            </w:r>
            <w:r w:rsidRPr="009A01A5">
              <w:rPr>
                <w:rFonts w:ascii="Calibri" w:eastAsia="Times New Roman" w:hAnsi="Calibri" w:cs="Calibri"/>
                <w:color w:val="000000"/>
                <w:sz w:val="20"/>
                <w:szCs w:val="20"/>
                <w:lang w:eastAsia="en-NZ"/>
              </w:rPr>
              <w:t>%</w:t>
            </w:r>
          </w:p>
        </w:tc>
        <w:tc>
          <w:tcPr>
            <w:tcW w:w="1134" w:type="dxa"/>
            <w:vAlign w:val="center"/>
          </w:tcPr>
          <w:p w14:paraId="7709A5A0" w14:textId="77777777" w:rsidR="00AA0361" w:rsidRPr="009A01A5" w:rsidRDefault="001122BD" w:rsidP="00A87F96">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1</w:t>
            </w:r>
          </w:p>
        </w:tc>
        <w:tc>
          <w:tcPr>
            <w:tcW w:w="1559" w:type="dxa"/>
            <w:vAlign w:val="center"/>
          </w:tcPr>
          <w:p w14:paraId="4823D18D" w14:textId="77777777" w:rsidR="00AA0361" w:rsidRPr="009A01A5" w:rsidRDefault="001122BD" w:rsidP="00A87F96">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N/A</w:t>
            </w:r>
          </w:p>
        </w:tc>
      </w:tr>
      <w:tr w:rsidR="00AA0361" w:rsidRPr="009A01A5" w14:paraId="36C2288B" w14:textId="77777777" w:rsidTr="00A87F96">
        <w:trPr>
          <w:trHeight w:val="320"/>
        </w:trPr>
        <w:tc>
          <w:tcPr>
            <w:tcW w:w="1413" w:type="dxa"/>
            <w:shd w:val="clear" w:color="auto" w:fill="auto"/>
            <w:vAlign w:val="center"/>
            <w:hideMark/>
          </w:tcPr>
          <w:p w14:paraId="07D5EB50" w14:textId="77777777" w:rsidR="00AA0361" w:rsidRPr="009A01A5" w:rsidRDefault="00AA0361" w:rsidP="00A87F96">
            <w:pPr>
              <w:spacing w:after="0" w:line="240" w:lineRule="auto"/>
              <w:jc w:val="left"/>
              <w:rPr>
                <w:rFonts w:ascii="Calibri" w:eastAsia="Times New Roman" w:hAnsi="Calibri" w:cs="Calibri"/>
                <w:b/>
                <w:bCs/>
                <w:color w:val="000000"/>
                <w:sz w:val="20"/>
                <w:szCs w:val="20"/>
                <w:lang w:eastAsia="en-NZ"/>
              </w:rPr>
            </w:pPr>
            <w:r w:rsidRPr="009A01A5">
              <w:rPr>
                <w:rFonts w:ascii="Calibri" w:eastAsia="Times New Roman" w:hAnsi="Calibri" w:cs="Calibri"/>
                <w:b/>
                <w:bCs/>
                <w:color w:val="000000"/>
                <w:sz w:val="20"/>
                <w:szCs w:val="20"/>
                <w:lang w:eastAsia="en-NZ"/>
              </w:rPr>
              <w:t>1 January 2023 – 30 March 2023</w:t>
            </w:r>
          </w:p>
        </w:tc>
        <w:tc>
          <w:tcPr>
            <w:tcW w:w="1276" w:type="dxa"/>
            <w:shd w:val="clear" w:color="auto" w:fill="auto"/>
            <w:vAlign w:val="center"/>
            <w:hideMark/>
          </w:tcPr>
          <w:p w14:paraId="34B11861" w14:textId="77777777" w:rsidR="00AA0361" w:rsidRPr="009A01A5" w:rsidRDefault="00AA0361" w:rsidP="00A87F96">
            <w:pPr>
              <w:spacing w:after="0" w:line="240" w:lineRule="auto"/>
              <w:jc w:val="center"/>
              <w:rPr>
                <w:rFonts w:ascii="Calibri" w:eastAsia="Times New Roman" w:hAnsi="Calibri" w:cs="Calibri"/>
                <w:color w:val="000000"/>
                <w:sz w:val="20"/>
                <w:szCs w:val="20"/>
                <w:lang w:eastAsia="en-NZ"/>
              </w:rPr>
            </w:pPr>
            <w:r w:rsidRPr="009A01A5">
              <w:rPr>
                <w:rFonts w:ascii="Calibri" w:eastAsia="Times New Roman" w:hAnsi="Calibri" w:cs="Calibri"/>
                <w:color w:val="000000"/>
                <w:sz w:val="20"/>
                <w:szCs w:val="20"/>
                <w:lang w:eastAsia="en-NZ"/>
              </w:rPr>
              <w:t>33</w:t>
            </w:r>
          </w:p>
        </w:tc>
        <w:tc>
          <w:tcPr>
            <w:tcW w:w="1275" w:type="dxa"/>
            <w:shd w:val="clear" w:color="auto" w:fill="auto"/>
            <w:vAlign w:val="center"/>
            <w:hideMark/>
          </w:tcPr>
          <w:p w14:paraId="0901238C" w14:textId="77777777" w:rsidR="00AA0361" w:rsidRPr="009A01A5" w:rsidRDefault="00AA0361" w:rsidP="00A87F96">
            <w:pPr>
              <w:spacing w:after="0" w:line="240" w:lineRule="auto"/>
              <w:jc w:val="center"/>
              <w:rPr>
                <w:rFonts w:ascii="Calibri" w:eastAsia="Times New Roman" w:hAnsi="Calibri" w:cs="Calibri"/>
                <w:color w:val="000000"/>
                <w:sz w:val="20"/>
                <w:szCs w:val="20"/>
                <w:lang w:eastAsia="en-NZ"/>
              </w:rPr>
            </w:pPr>
            <w:r w:rsidRPr="009A01A5">
              <w:rPr>
                <w:rFonts w:ascii="Calibri" w:eastAsia="Times New Roman" w:hAnsi="Calibri" w:cs="Calibri"/>
                <w:color w:val="000000"/>
                <w:sz w:val="20"/>
                <w:szCs w:val="20"/>
                <w:lang w:eastAsia="en-NZ"/>
              </w:rPr>
              <w:t>1</w:t>
            </w:r>
            <w:r w:rsidR="00A87F96">
              <w:rPr>
                <w:rFonts w:ascii="Calibri" w:eastAsia="Times New Roman" w:hAnsi="Calibri" w:cs="Calibri"/>
                <w:color w:val="000000"/>
                <w:sz w:val="20"/>
                <w:szCs w:val="20"/>
                <w:lang w:eastAsia="en-NZ"/>
              </w:rPr>
              <w:t>5</w:t>
            </w:r>
          </w:p>
        </w:tc>
        <w:tc>
          <w:tcPr>
            <w:tcW w:w="1276" w:type="dxa"/>
            <w:shd w:val="clear" w:color="auto" w:fill="auto"/>
            <w:vAlign w:val="center"/>
            <w:hideMark/>
          </w:tcPr>
          <w:p w14:paraId="0BBD7154" w14:textId="77777777" w:rsidR="00AA0361" w:rsidRPr="009A01A5" w:rsidRDefault="00AA0361" w:rsidP="00A87F96">
            <w:pPr>
              <w:spacing w:after="0" w:line="240" w:lineRule="auto"/>
              <w:jc w:val="center"/>
              <w:rPr>
                <w:rFonts w:ascii="Calibri" w:eastAsia="Times New Roman" w:hAnsi="Calibri" w:cs="Calibri"/>
                <w:color w:val="000000"/>
                <w:sz w:val="20"/>
                <w:szCs w:val="20"/>
                <w:lang w:eastAsia="en-NZ"/>
              </w:rPr>
            </w:pPr>
            <w:r w:rsidRPr="009A01A5">
              <w:rPr>
                <w:rFonts w:ascii="Calibri" w:eastAsia="Times New Roman" w:hAnsi="Calibri" w:cs="Calibri"/>
                <w:color w:val="000000"/>
                <w:sz w:val="20"/>
                <w:szCs w:val="20"/>
                <w:lang w:eastAsia="en-NZ"/>
              </w:rPr>
              <w:t>1</w:t>
            </w:r>
            <w:r w:rsidR="00A87F96">
              <w:rPr>
                <w:rFonts w:ascii="Calibri" w:eastAsia="Times New Roman" w:hAnsi="Calibri" w:cs="Calibri"/>
                <w:color w:val="000000"/>
                <w:sz w:val="20"/>
                <w:szCs w:val="20"/>
                <w:lang w:eastAsia="en-NZ"/>
              </w:rPr>
              <w:t>8</w:t>
            </w:r>
          </w:p>
        </w:tc>
        <w:tc>
          <w:tcPr>
            <w:tcW w:w="1134" w:type="dxa"/>
            <w:shd w:val="clear" w:color="auto" w:fill="auto"/>
            <w:vAlign w:val="center"/>
            <w:hideMark/>
          </w:tcPr>
          <w:p w14:paraId="7DB15138" w14:textId="77777777" w:rsidR="00AA0361" w:rsidRPr="009A01A5" w:rsidRDefault="00A87F96" w:rsidP="00A87F96">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17</w:t>
            </w:r>
          </w:p>
        </w:tc>
        <w:tc>
          <w:tcPr>
            <w:tcW w:w="709" w:type="dxa"/>
            <w:vAlign w:val="center"/>
          </w:tcPr>
          <w:p w14:paraId="1685C9E8" w14:textId="77777777" w:rsidR="00AA0361" w:rsidRPr="009A01A5" w:rsidRDefault="00AA0361" w:rsidP="00A87F96">
            <w:pPr>
              <w:spacing w:after="0" w:line="240" w:lineRule="auto"/>
              <w:jc w:val="center"/>
              <w:rPr>
                <w:rFonts w:ascii="Calibri" w:eastAsia="Times New Roman" w:hAnsi="Calibri" w:cs="Calibri"/>
                <w:color w:val="000000"/>
                <w:sz w:val="20"/>
                <w:szCs w:val="20"/>
                <w:lang w:eastAsia="en-NZ"/>
              </w:rPr>
            </w:pPr>
            <w:r w:rsidRPr="009A01A5">
              <w:rPr>
                <w:rFonts w:ascii="Calibri" w:eastAsia="Times New Roman" w:hAnsi="Calibri" w:cs="Calibri"/>
                <w:color w:val="000000"/>
                <w:sz w:val="20"/>
                <w:szCs w:val="20"/>
                <w:lang w:eastAsia="en-NZ"/>
              </w:rPr>
              <w:t>9</w:t>
            </w:r>
            <w:r w:rsidR="00854FC8">
              <w:rPr>
                <w:rFonts w:ascii="Calibri" w:eastAsia="Times New Roman" w:hAnsi="Calibri" w:cs="Calibri"/>
                <w:color w:val="000000"/>
                <w:sz w:val="20"/>
                <w:szCs w:val="20"/>
                <w:lang w:eastAsia="en-NZ"/>
              </w:rPr>
              <w:t>4</w:t>
            </w:r>
            <w:r w:rsidRPr="009A01A5">
              <w:rPr>
                <w:rFonts w:ascii="Calibri" w:eastAsia="Times New Roman" w:hAnsi="Calibri" w:cs="Calibri"/>
                <w:color w:val="000000"/>
                <w:sz w:val="20"/>
                <w:szCs w:val="20"/>
                <w:lang w:eastAsia="en-NZ"/>
              </w:rPr>
              <w:t>%</w:t>
            </w:r>
          </w:p>
        </w:tc>
        <w:tc>
          <w:tcPr>
            <w:tcW w:w="1134" w:type="dxa"/>
            <w:vAlign w:val="center"/>
          </w:tcPr>
          <w:p w14:paraId="259F86CD" w14:textId="77777777" w:rsidR="00AA0361" w:rsidRPr="009A01A5" w:rsidRDefault="00A87F96" w:rsidP="00A87F96">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1</w:t>
            </w:r>
          </w:p>
        </w:tc>
        <w:tc>
          <w:tcPr>
            <w:tcW w:w="1559" w:type="dxa"/>
            <w:vAlign w:val="center"/>
          </w:tcPr>
          <w:p w14:paraId="74031ED1" w14:textId="77777777" w:rsidR="00AA0361" w:rsidRPr="009A01A5" w:rsidRDefault="00A87F96" w:rsidP="00A87F96">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1</w:t>
            </w:r>
          </w:p>
        </w:tc>
      </w:tr>
      <w:tr w:rsidR="00AA0361" w:rsidRPr="009A01A5" w14:paraId="69C5EB7B" w14:textId="77777777" w:rsidTr="00854FC8">
        <w:trPr>
          <w:trHeight w:val="320"/>
        </w:trPr>
        <w:tc>
          <w:tcPr>
            <w:tcW w:w="1413" w:type="dxa"/>
            <w:shd w:val="clear" w:color="auto" w:fill="auto"/>
            <w:vAlign w:val="center"/>
            <w:hideMark/>
          </w:tcPr>
          <w:p w14:paraId="519A36A2" w14:textId="77777777" w:rsidR="00AA0361" w:rsidRPr="009A01A5" w:rsidRDefault="00AA0361" w:rsidP="009126D2">
            <w:pPr>
              <w:spacing w:after="0" w:line="240" w:lineRule="auto"/>
              <w:jc w:val="left"/>
              <w:rPr>
                <w:rFonts w:ascii="Calibri" w:eastAsia="Times New Roman" w:hAnsi="Calibri" w:cs="Calibri"/>
                <w:b/>
                <w:bCs/>
                <w:color w:val="000000"/>
                <w:sz w:val="20"/>
                <w:szCs w:val="20"/>
                <w:lang w:eastAsia="en-NZ"/>
              </w:rPr>
            </w:pPr>
            <w:r w:rsidRPr="009A01A5">
              <w:rPr>
                <w:rFonts w:ascii="Calibri" w:eastAsia="Times New Roman" w:hAnsi="Calibri" w:cs="Calibri"/>
                <w:b/>
                <w:bCs/>
                <w:color w:val="000000"/>
                <w:sz w:val="20"/>
                <w:szCs w:val="20"/>
                <w:lang w:eastAsia="en-NZ"/>
              </w:rPr>
              <w:t>1 April 2022 – 30 June 2022</w:t>
            </w:r>
          </w:p>
        </w:tc>
        <w:tc>
          <w:tcPr>
            <w:tcW w:w="1276" w:type="dxa"/>
            <w:shd w:val="clear" w:color="auto" w:fill="auto"/>
            <w:vAlign w:val="center"/>
            <w:hideMark/>
          </w:tcPr>
          <w:p w14:paraId="242ED266" w14:textId="77777777" w:rsidR="00AA0361" w:rsidRPr="009A01A5" w:rsidRDefault="00AA0361" w:rsidP="009126D2">
            <w:pPr>
              <w:spacing w:after="0" w:line="240" w:lineRule="auto"/>
              <w:jc w:val="center"/>
              <w:rPr>
                <w:rFonts w:ascii="Calibri" w:eastAsia="Times New Roman" w:hAnsi="Calibri" w:cs="Calibri"/>
                <w:color w:val="000000"/>
                <w:sz w:val="20"/>
                <w:szCs w:val="20"/>
                <w:lang w:eastAsia="en-NZ"/>
              </w:rPr>
            </w:pPr>
            <w:r w:rsidRPr="009A01A5">
              <w:rPr>
                <w:rFonts w:ascii="Calibri" w:eastAsia="Times New Roman" w:hAnsi="Calibri" w:cs="Calibri"/>
                <w:color w:val="000000"/>
                <w:sz w:val="20"/>
                <w:szCs w:val="20"/>
                <w:lang w:eastAsia="en-NZ"/>
              </w:rPr>
              <w:t>38</w:t>
            </w:r>
          </w:p>
        </w:tc>
        <w:tc>
          <w:tcPr>
            <w:tcW w:w="1275" w:type="dxa"/>
            <w:shd w:val="clear" w:color="auto" w:fill="auto"/>
            <w:vAlign w:val="center"/>
            <w:hideMark/>
          </w:tcPr>
          <w:p w14:paraId="334A5BF6" w14:textId="77777777" w:rsidR="00AA0361" w:rsidRPr="009A01A5" w:rsidRDefault="00AA0361" w:rsidP="009126D2">
            <w:pPr>
              <w:spacing w:after="0" w:line="240" w:lineRule="auto"/>
              <w:jc w:val="center"/>
              <w:rPr>
                <w:rFonts w:ascii="Calibri" w:eastAsia="Times New Roman" w:hAnsi="Calibri" w:cs="Calibri"/>
                <w:color w:val="000000"/>
                <w:sz w:val="20"/>
                <w:szCs w:val="20"/>
                <w:lang w:eastAsia="en-NZ"/>
              </w:rPr>
            </w:pPr>
            <w:r w:rsidRPr="009A01A5">
              <w:rPr>
                <w:rFonts w:ascii="Calibri" w:eastAsia="Times New Roman" w:hAnsi="Calibri" w:cs="Calibri"/>
                <w:color w:val="000000"/>
                <w:sz w:val="20"/>
                <w:szCs w:val="20"/>
                <w:lang w:eastAsia="en-NZ"/>
              </w:rPr>
              <w:t>1</w:t>
            </w:r>
            <w:r w:rsidR="00854FC8">
              <w:rPr>
                <w:rFonts w:ascii="Calibri" w:eastAsia="Times New Roman" w:hAnsi="Calibri" w:cs="Calibri"/>
                <w:color w:val="000000"/>
                <w:sz w:val="20"/>
                <w:szCs w:val="20"/>
                <w:lang w:eastAsia="en-NZ"/>
              </w:rPr>
              <w:t>3</w:t>
            </w:r>
          </w:p>
        </w:tc>
        <w:tc>
          <w:tcPr>
            <w:tcW w:w="1276" w:type="dxa"/>
            <w:shd w:val="clear" w:color="auto" w:fill="auto"/>
            <w:vAlign w:val="center"/>
            <w:hideMark/>
          </w:tcPr>
          <w:p w14:paraId="46B6BC17" w14:textId="77777777" w:rsidR="00AA0361" w:rsidRPr="009A01A5" w:rsidRDefault="00AA0361" w:rsidP="009126D2">
            <w:pPr>
              <w:spacing w:after="0" w:line="240" w:lineRule="auto"/>
              <w:jc w:val="center"/>
              <w:rPr>
                <w:rFonts w:ascii="Calibri" w:eastAsia="Times New Roman" w:hAnsi="Calibri" w:cs="Calibri"/>
                <w:color w:val="000000"/>
                <w:sz w:val="20"/>
                <w:szCs w:val="20"/>
                <w:lang w:eastAsia="en-NZ"/>
              </w:rPr>
            </w:pPr>
            <w:r w:rsidRPr="009A01A5">
              <w:rPr>
                <w:rFonts w:ascii="Calibri" w:eastAsia="Times New Roman" w:hAnsi="Calibri" w:cs="Calibri"/>
                <w:color w:val="000000"/>
                <w:sz w:val="20"/>
                <w:szCs w:val="20"/>
                <w:lang w:eastAsia="en-NZ"/>
              </w:rPr>
              <w:t>2</w:t>
            </w:r>
            <w:r w:rsidR="00854FC8">
              <w:rPr>
                <w:rFonts w:ascii="Calibri" w:eastAsia="Times New Roman" w:hAnsi="Calibri" w:cs="Calibri"/>
                <w:color w:val="000000"/>
                <w:sz w:val="20"/>
                <w:szCs w:val="20"/>
                <w:lang w:eastAsia="en-NZ"/>
              </w:rPr>
              <w:t>5</w:t>
            </w:r>
          </w:p>
        </w:tc>
        <w:tc>
          <w:tcPr>
            <w:tcW w:w="1134" w:type="dxa"/>
            <w:shd w:val="clear" w:color="auto" w:fill="auto"/>
            <w:vAlign w:val="center"/>
            <w:hideMark/>
          </w:tcPr>
          <w:p w14:paraId="6B5AA262" w14:textId="77777777" w:rsidR="00AA0361" w:rsidRPr="009A01A5" w:rsidRDefault="00AA0361" w:rsidP="009126D2">
            <w:pPr>
              <w:spacing w:after="0" w:line="240" w:lineRule="auto"/>
              <w:jc w:val="center"/>
              <w:rPr>
                <w:rFonts w:ascii="Calibri" w:eastAsia="Times New Roman" w:hAnsi="Calibri" w:cs="Calibri"/>
                <w:color w:val="000000"/>
                <w:sz w:val="20"/>
                <w:szCs w:val="20"/>
                <w:lang w:eastAsia="en-NZ"/>
              </w:rPr>
            </w:pPr>
            <w:r w:rsidRPr="009A01A5">
              <w:rPr>
                <w:rFonts w:ascii="Calibri" w:eastAsia="Times New Roman" w:hAnsi="Calibri" w:cs="Calibri"/>
                <w:color w:val="000000"/>
                <w:sz w:val="20"/>
                <w:szCs w:val="20"/>
                <w:lang w:eastAsia="en-NZ"/>
              </w:rPr>
              <w:t>2</w:t>
            </w:r>
            <w:r w:rsidR="00854FC8">
              <w:rPr>
                <w:rFonts w:ascii="Calibri" w:eastAsia="Times New Roman" w:hAnsi="Calibri" w:cs="Calibri"/>
                <w:color w:val="000000"/>
                <w:sz w:val="20"/>
                <w:szCs w:val="20"/>
                <w:lang w:eastAsia="en-NZ"/>
              </w:rPr>
              <w:t>5</w:t>
            </w:r>
          </w:p>
        </w:tc>
        <w:tc>
          <w:tcPr>
            <w:tcW w:w="709" w:type="dxa"/>
            <w:vAlign w:val="center"/>
          </w:tcPr>
          <w:p w14:paraId="0F147640" w14:textId="77777777" w:rsidR="00AA0361" w:rsidRPr="009A01A5" w:rsidRDefault="00AA0361" w:rsidP="009126D2">
            <w:pPr>
              <w:spacing w:after="0" w:line="240" w:lineRule="auto"/>
              <w:jc w:val="center"/>
              <w:rPr>
                <w:rFonts w:ascii="Calibri" w:eastAsia="Times New Roman" w:hAnsi="Calibri" w:cs="Calibri"/>
                <w:color w:val="000000"/>
                <w:sz w:val="20"/>
                <w:szCs w:val="20"/>
                <w:lang w:eastAsia="en-NZ"/>
              </w:rPr>
            </w:pPr>
            <w:r w:rsidRPr="009A01A5">
              <w:rPr>
                <w:rFonts w:ascii="Calibri" w:eastAsia="Times New Roman" w:hAnsi="Calibri" w:cs="Calibri"/>
                <w:color w:val="000000"/>
                <w:sz w:val="20"/>
                <w:szCs w:val="20"/>
                <w:lang w:eastAsia="en-NZ"/>
              </w:rPr>
              <w:t>100%</w:t>
            </w:r>
          </w:p>
        </w:tc>
        <w:tc>
          <w:tcPr>
            <w:tcW w:w="1134" w:type="dxa"/>
            <w:vAlign w:val="center"/>
          </w:tcPr>
          <w:p w14:paraId="1F09376A" w14:textId="77777777" w:rsidR="00AA0361" w:rsidRPr="009A01A5" w:rsidRDefault="00854FC8" w:rsidP="00854FC8">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N/A</w:t>
            </w:r>
          </w:p>
        </w:tc>
        <w:tc>
          <w:tcPr>
            <w:tcW w:w="1559" w:type="dxa"/>
            <w:vAlign w:val="center"/>
          </w:tcPr>
          <w:p w14:paraId="3F9F9FE5" w14:textId="77777777" w:rsidR="00AA0361" w:rsidRPr="009A01A5" w:rsidRDefault="00854FC8" w:rsidP="00854FC8">
            <w:pPr>
              <w:spacing w:after="0" w:line="240" w:lineRule="auto"/>
              <w:jc w:val="center"/>
              <w:rPr>
                <w:rFonts w:ascii="Calibri" w:eastAsia="Times New Roman" w:hAnsi="Calibri" w:cs="Calibri"/>
                <w:color w:val="000000"/>
                <w:sz w:val="20"/>
                <w:szCs w:val="20"/>
                <w:lang w:eastAsia="en-NZ"/>
              </w:rPr>
            </w:pPr>
            <w:r>
              <w:rPr>
                <w:rFonts w:ascii="Calibri" w:eastAsia="Times New Roman" w:hAnsi="Calibri" w:cs="Calibri"/>
                <w:color w:val="000000"/>
                <w:sz w:val="20"/>
                <w:szCs w:val="20"/>
                <w:lang w:eastAsia="en-NZ"/>
              </w:rPr>
              <w:t>N/A</w:t>
            </w:r>
          </w:p>
        </w:tc>
      </w:tr>
      <w:tr w:rsidR="00AA0361" w:rsidRPr="009A01A5" w14:paraId="1E3F3D6C" w14:textId="77777777" w:rsidTr="002E72A4">
        <w:trPr>
          <w:trHeight w:val="320"/>
        </w:trPr>
        <w:tc>
          <w:tcPr>
            <w:tcW w:w="1413" w:type="dxa"/>
            <w:shd w:val="clear" w:color="auto" w:fill="auto"/>
            <w:vAlign w:val="center"/>
          </w:tcPr>
          <w:p w14:paraId="68E7BEF9" w14:textId="77777777" w:rsidR="00AA0361" w:rsidRPr="00287A1C" w:rsidRDefault="00AA0361" w:rsidP="00B07E76">
            <w:pPr>
              <w:spacing w:after="0" w:line="240" w:lineRule="auto"/>
              <w:jc w:val="right"/>
              <w:rPr>
                <w:rFonts w:ascii="Calibri" w:eastAsia="Times New Roman" w:hAnsi="Calibri" w:cs="Calibri"/>
                <w:b/>
                <w:bCs/>
                <w:color w:val="000000"/>
                <w:sz w:val="20"/>
                <w:szCs w:val="20"/>
                <w:lang w:eastAsia="en-NZ"/>
              </w:rPr>
            </w:pPr>
            <w:r w:rsidRPr="00287A1C">
              <w:rPr>
                <w:rFonts w:ascii="Calibri" w:eastAsia="Times New Roman" w:hAnsi="Calibri" w:cs="Calibri"/>
                <w:b/>
                <w:bCs/>
                <w:color w:val="000000"/>
                <w:sz w:val="20"/>
                <w:szCs w:val="20"/>
                <w:lang w:eastAsia="en-NZ"/>
              </w:rPr>
              <w:t>Totals</w:t>
            </w:r>
          </w:p>
        </w:tc>
        <w:tc>
          <w:tcPr>
            <w:tcW w:w="1276" w:type="dxa"/>
            <w:shd w:val="clear" w:color="auto" w:fill="auto"/>
            <w:vAlign w:val="center"/>
          </w:tcPr>
          <w:p w14:paraId="1D9648E0" w14:textId="48FE1E9A" w:rsidR="00AA0361" w:rsidRPr="002E72A4" w:rsidRDefault="00AA0361" w:rsidP="009126D2">
            <w:pPr>
              <w:spacing w:after="0" w:line="240" w:lineRule="auto"/>
              <w:jc w:val="center"/>
              <w:rPr>
                <w:rFonts w:ascii="Calibri" w:eastAsia="Times New Roman" w:hAnsi="Calibri" w:cs="Calibri"/>
                <w:b/>
                <w:bCs/>
                <w:color w:val="000000"/>
                <w:sz w:val="20"/>
                <w:szCs w:val="20"/>
                <w:lang w:eastAsia="en-NZ"/>
              </w:rPr>
            </w:pPr>
            <w:r w:rsidRPr="002E72A4">
              <w:rPr>
                <w:rFonts w:ascii="Calibri" w:eastAsia="Times New Roman" w:hAnsi="Calibri" w:cs="Calibri"/>
                <w:b/>
                <w:bCs/>
                <w:color w:val="000000"/>
                <w:sz w:val="20"/>
                <w:szCs w:val="20"/>
                <w:lang w:eastAsia="en-NZ"/>
              </w:rPr>
              <w:t>1</w:t>
            </w:r>
            <w:r w:rsidR="00FF013A" w:rsidRPr="002E72A4">
              <w:rPr>
                <w:rFonts w:ascii="Calibri" w:eastAsia="Times New Roman" w:hAnsi="Calibri" w:cs="Calibri"/>
                <w:b/>
                <w:bCs/>
                <w:color w:val="000000"/>
                <w:sz w:val="20"/>
                <w:szCs w:val="20"/>
                <w:lang w:eastAsia="en-NZ"/>
              </w:rPr>
              <w:t>3</w:t>
            </w:r>
            <w:r w:rsidR="002E72A4" w:rsidRPr="002E72A4">
              <w:rPr>
                <w:rFonts w:ascii="Calibri" w:eastAsia="Times New Roman" w:hAnsi="Calibri" w:cs="Calibri"/>
                <w:b/>
                <w:bCs/>
                <w:color w:val="000000"/>
                <w:sz w:val="20"/>
                <w:szCs w:val="20"/>
                <w:lang w:eastAsia="en-NZ"/>
              </w:rPr>
              <w:t>8</w:t>
            </w:r>
          </w:p>
        </w:tc>
        <w:tc>
          <w:tcPr>
            <w:tcW w:w="1275" w:type="dxa"/>
            <w:shd w:val="clear" w:color="auto" w:fill="auto"/>
            <w:vAlign w:val="center"/>
          </w:tcPr>
          <w:p w14:paraId="29767ADD" w14:textId="77777777" w:rsidR="00AA0361" w:rsidRPr="002E72A4" w:rsidRDefault="00FF013A" w:rsidP="009126D2">
            <w:pPr>
              <w:spacing w:after="0" w:line="240" w:lineRule="auto"/>
              <w:jc w:val="center"/>
              <w:rPr>
                <w:rFonts w:ascii="Calibri" w:eastAsia="Times New Roman" w:hAnsi="Calibri" w:cs="Calibri"/>
                <w:b/>
                <w:bCs/>
                <w:color w:val="000000"/>
                <w:sz w:val="20"/>
                <w:szCs w:val="20"/>
                <w:lang w:eastAsia="en-NZ"/>
              </w:rPr>
            </w:pPr>
            <w:r w:rsidRPr="002E72A4">
              <w:rPr>
                <w:rFonts w:ascii="Calibri" w:eastAsia="Times New Roman" w:hAnsi="Calibri" w:cs="Calibri"/>
                <w:b/>
                <w:bCs/>
                <w:color w:val="000000"/>
                <w:sz w:val="20"/>
                <w:szCs w:val="20"/>
                <w:lang w:eastAsia="en-NZ"/>
              </w:rPr>
              <w:t>70</w:t>
            </w:r>
          </w:p>
        </w:tc>
        <w:tc>
          <w:tcPr>
            <w:tcW w:w="1276" w:type="dxa"/>
            <w:shd w:val="clear" w:color="auto" w:fill="auto"/>
            <w:vAlign w:val="center"/>
          </w:tcPr>
          <w:p w14:paraId="415440AF" w14:textId="189EC861" w:rsidR="00AA0361" w:rsidRPr="00DF40FF" w:rsidRDefault="00FF013A" w:rsidP="009126D2">
            <w:pPr>
              <w:spacing w:after="0" w:line="240" w:lineRule="auto"/>
              <w:jc w:val="center"/>
              <w:rPr>
                <w:rFonts w:ascii="Calibri" w:eastAsia="Times New Roman" w:hAnsi="Calibri" w:cs="Calibri"/>
                <w:b/>
                <w:bCs/>
                <w:color w:val="000000"/>
                <w:sz w:val="20"/>
                <w:szCs w:val="20"/>
                <w:highlight w:val="magenta"/>
                <w:lang w:eastAsia="en-NZ"/>
              </w:rPr>
            </w:pPr>
            <w:r w:rsidRPr="002E72A4">
              <w:rPr>
                <w:rFonts w:ascii="Calibri" w:eastAsia="Times New Roman" w:hAnsi="Calibri" w:cs="Calibri"/>
                <w:b/>
                <w:bCs/>
                <w:color w:val="000000"/>
                <w:sz w:val="20"/>
                <w:szCs w:val="20"/>
                <w:lang w:eastAsia="en-NZ"/>
              </w:rPr>
              <w:t>6</w:t>
            </w:r>
            <w:r w:rsidR="002E72A4" w:rsidRPr="002E72A4">
              <w:rPr>
                <w:rFonts w:ascii="Calibri" w:eastAsia="Times New Roman" w:hAnsi="Calibri" w:cs="Calibri"/>
                <w:b/>
                <w:bCs/>
                <w:color w:val="000000"/>
                <w:sz w:val="20"/>
                <w:szCs w:val="20"/>
                <w:lang w:eastAsia="en-NZ"/>
              </w:rPr>
              <w:t>8</w:t>
            </w:r>
          </w:p>
        </w:tc>
        <w:tc>
          <w:tcPr>
            <w:tcW w:w="1134" w:type="dxa"/>
            <w:shd w:val="clear" w:color="auto" w:fill="auto"/>
            <w:vAlign w:val="center"/>
          </w:tcPr>
          <w:p w14:paraId="58424F97" w14:textId="205900CA" w:rsidR="00AA0361" w:rsidRPr="00DF40FF" w:rsidRDefault="00050076" w:rsidP="009126D2">
            <w:pPr>
              <w:spacing w:after="0" w:line="240" w:lineRule="auto"/>
              <w:jc w:val="center"/>
              <w:rPr>
                <w:rFonts w:ascii="Calibri" w:eastAsia="Times New Roman" w:hAnsi="Calibri" w:cs="Calibri"/>
                <w:b/>
                <w:bCs/>
                <w:color w:val="000000"/>
                <w:sz w:val="20"/>
                <w:szCs w:val="20"/>
                <w:highlight w:val="magenta"/>
                <w:lang w:eastAsia="en-NZ"/>
              </w:rPr>
            </w:pPr>
            <w:r w:rsidRPr="00050076">
              <w:rPr>
                <w:rFonts w:ascii="Calibri" w:eastAsia="Times New Roman" w:hAnsi="Calibri" w:cs="Calibri"/>
                <w:b/>
                <w:bCs/>
                <w:color w:val="000000"/>
                <w:sz w:val="20"/>
                <w:szCs w:val="20"/>
                <w:lang w:eastAsia="en-NZ"/>
              </w:rPr>
              <w:t>6</w:t>
            </w:r>
            <w:r>
              <w:rPr>
                <w:rFonts w:ascii="Calibri" w:eastAsia="Times New Roman" w:hAnsi="Calibri" w:cs="Calibri"/>
                <w:b/>
                <w:bCs/>
                <w:color w:val="000000"/>
                <w:sz w:val="20"/>
                <w:szCs w:val="20"/>
                <w:lang w:eastAsia="en-NZ"/>
              </w:rPr>
              <w:t>6</w:t>
            </w:r>
          </w:p>
        </w:tc>
        <w:tc>
          <w:tcPr>
            <w:tcW w:w="709" w:type="dxa"/>
            <w:vAlign w:val="center"/>
          </w:tcPr>
          <w:p w14:paraId="02F441C8" w14:textId="77777777" w:rsidR="00AA0361" w:rsidRPr="00DF40FF" w:rsidRDefault="00287A1C" w:rsidP="009126D2">
            <w:pPr>
              <w:spacing w:after="0" w:line="240" w:lineRule="auto"/>
              <w:jc w:val="center"/>
              <w:rPr>
                <w:rFonts w:ascii="Calibri" w:eastAsia="Times New Roman" w:hAnsi="Calibri" w:cs="Calibri"/>
                <w:b/>
                <w:bCs/>
                <w:color w:val="000000"/>
                <w:sz w:val="20"/>
                <w:szCs w:val="20"/>
                <w:highlight w:val="magenta"/>
                <w:lang w:eastAsia="en-NZ"/>
              </w:rPr>
            </w:pPr>
            <w:r w:rsidRPr="00050076">
              <w:rPr>
                <w:rFonts w:ascii="Calibri" w:eastAsia="Times New Roman" w:hAnsi="Calibri" w:cs="Calibri"/>
                <w:b/>
                <w:bCs/>
                <w:color w:val="000000"/>
                <w:sz w:val="20"/>
                <w:szCs w:val="20"/>
                <w:lang w:eastAsia="en-NZ"/>
              </w:rPr>
              <w:t>96%</w:t>
            </w:r>
          </w:p>
        </w:tc>
        <w:tc>
          <w:tcPr>
            <w:tcW w:w="1134" w:type="dxa"/>
            <w:vAlign w:val="center"/>
          </w:tcPr>
          <w:p w14:paraId="6F8C34AD" w14:textId="77777777" w:rsidR="00AA0361" w:rsidRPr="002E72A4" w:rsidRDefault="00340E72" w:rsidP="002E72A4">
            <w:pPr>
              <w:spacing w:after="0" w:line="240" w:lineRule="auto"/>
              <w:jc w:val="center"/>
              <w:rPr>
                <w:rFonts w:ascii="Calibri" w:eastAsia="Times New Roman" w:hAnsi="Calibri" w:cs="Calibri"/>
                <w:b/>
                <w:bCs/>
                <w:color w:val="000000"/>
                <w:sz w:val="20"/>
                <w:szCs w:val="20"/>
                <w:lang w:eastAsia="en-NZ"/>
              </w:rPr>
            </w:pPr>
            <w:r w:rsidRPr="002E72A4">
              <w:rPr>
                <w:rFonts w:ascii="Calibri" w:eastAsia="Times New Roman" w:hAnsi="Calibri" w:cs="Calibri"/>
                <w:b/>
                <w:bCs/>
                <w:color w:val="000000"/>
                <w:sz w:val="20"/>
                <w:szCs w:val="20"/>
                <w:lang w:eastAsia="en-NZ"/>
              </w:rPr>
              <w:t>2</w:t>
            </w:r>
          </w:p>
        </w:tc>
        <w:tc>
          <w:tcPr>
            <w:tcW w:w="1559" w:type="dxa"/>
            <w:vAlign w:val="center"/>
          </w:tcPr>
          <w:p w14:paraId="70CDB254" w14:textId="77777777" w:rsidR="00AA0361" w:rsidRPr="002E72A4" w:rsidRDefault="00002CF0" w:rsidP="009126D2">
            <w:pPr>
              <w:spacing w:after="0" w:line="240" w:lineRule="auto"/>
              <w:jc w:val="center"/>
              <w:rPr>
                <w:rFonts w:ascii="Calibri" w:eastAsia="Times New Roman" w:hAnsi="Calibri" w:cs="Calibri"/>
                <w:b/>
                <w:bCs/>
                <w:color w:val="000000"/>
                <w:sz w:val="20"/>
                <w:szCs w:val="20"/>
                <w:lang w:eastAsia="en-NZ"/>
              </w:rPr>
            </w:pPr>
            <w:r w:rsidRPr="002E72A4">
              <w:rPr>
                <w:rFonts w:ascii="Calibri" w:eastAsia="Times New Roman" w:hAnsi="Calibri" w:cs="Calibri"/>
                <w:b/>
                <w:bCs/>
                <w:color w:val="000000"/>
                <w:sz w:val="20"/>
                <w:szCs w:val="20"/>
                <w:lang w:eastAsia="en-NZ"/>
              </w:rPr>
              <w:t>3</w:t>
            </w:r>
          </w:p>
        </w:tc>
      </w:tr>
    </w:tbl>
    <w:p w14:paraId="7B242A47" w14:textId="77777777" w:rsidR="002C7FB4" w:rsidRDefault="002C7FB4" w:rsidP="009B09AA">
      <w:pPr>
        <w:rPr>
          <w:rFonts w:ascii="Cambria" w:hAnsi="Cambria"/>
          <w:sz w:val="24"/>
          <w:szCs w:val="24"/>
        </w:rPr>
      </w:pPr>
    </w:p>
    <w:p w14:paraId="3576E206" w14:textId="37B808CA" w:rsidR="00C6599D" w:rsidRDefault="00BB55CB" w:rsidP="009B09AA">
      <w:pPr>
        <w:rPr>
          <w:rFonts w:ascii="Cambria" w:hAnsi="Cambria"/>
          <w:sz w:val="24"/>
          <w:szCs w:val="24"/>
        </w:rPr>
      </w:pPr>
      <w:r w:rsidRPr="00050076">
        <w:rPr>
          <w:rFonts w:ascii="Cambria" w:hAnsi="Cambria"/>
          <w:sz w:val="24"/>
          <w:szCs w:val="24"/>
        </w:rPr>
        <w:t>All applications proceeding to hearing were set down for a hearing within the statutory timeframe.</w:t>
      </w:r>
      <w:r w:rsidR="00C610A0" w:rsidRPr="00050076">
        <w:rPr>
          <w:rFonts w:ascii="Cambria" w:hAnsi="Cambria"/>
          <w:sz w:val="24"/>
          <w:szCs w:val="24"/>
        </w:rPr>
        <w:t xml:space="preserve"> Of the 6</w:t>
      </w:r>
      <w:r w:rsidR="000076EC" w:rsidRPr="00050076">
        <w:rPr>
          <w:rFonts w:ascii="Cambria" w:hAnsi="Cambria"/>
          <w:sz w:val="24"/>
          <w:szCs w:val="24"/>
        </w:rPr>
        <w:t>8</w:t>
      </w:r>
      <w:r w:rsidR="00C610A0" w:rsidRPr="00050076">
        <w:rPr>
          <w:rFonts w:ascii="Cambria" w:hAnsi="Cambria"/>
          <w:sz w:val="24"/>
          <w:szCs w:val="24"/>
        </w:rPr>
        <w:t xml:space="preserve"> applications proceeding, </w:t>
      </w:r>
      <w:r w:rsidR="00C06BA2" w:rsidRPr="00050076">
        <w:rPr>
          <w:rFonts w:ascii="Cambria" w:hAnsi="Cambria"/>
          <w:sz w:val="24"/>
          <w:szCs w:val="24"/>
        </w:rPr>
        <w:t>t</w:t>
      </w:r>
      <w:r w:rsidR="00002CF0" w:rsidRPr="00050076">
        <w:rPr>
          <w:rFonts w:ascii="Cambria" w:hAnsi="Cambria"/>
          <w:sz w:val="24"/>
          <w:szCs w:val="24"/>
        </w:rPr>
        <w:t>hree applications were</w:t>
      </w:r>
      <w:r w:rsidR="00C06BA2" w:rsidRPr="00050076">
        <w:rPr>
          <w:rFonts w:ascii="Cambria" w:hAnsi="Cambria"/>
          <w:sz w:val="24"/>
          <w:szCs w:val="24"/>
        </w:rPr>
        <w:t xml:space="preserve"> </w:t>
      </w:r>
      <w:r w:rsidR="001A0E15" w:rsidRPr="00050076">
        <w:rPr>
          <w:rFonts w:ascii="Cambria" w:hAnsi="Cambria"/>
          <w:sz w:val="24"/>
          <w:szCs w:val="24"/>
        </w:rPr>
        <w:t>adjourned,</w:t>
      </w:r>
      <w:r w:rsidR="00C06BA2" w:rsidRPr="00050076">
        <w:rPr>
          <w:rFonts w:ascii="Cambria" w:hAnsi="Cambria"/>
          <w:sz w:val="24"/>
          <w:szCs w:val="24"/>
        </w:rPr>
        <w:t xml:space="preserve"> and two</w:t>
      </w:r>
      <w:r w:rsidR="00002CF0" w:rsidRPr="00050076">
        <w:rPr>
          <w:rFonts w:ascii="Cambria" w:hAnsi="Cambria"/>
          <w:sz w:val="24"/>
          <w:szCs w:val="24"/>
        </w:rPr>
        <w:t xml:space="preserve"> </w:t>
      </w:r>
      <w:r w:rsidR="00226BEB" w:rsidRPr="00050076">
        <w:rPr>
          <w:rFonts w:ascii="Cambria" w:hAnsi="Cambria"/>
          <w:sz w:val="24"/>
          <w:szCs w:val="24"/>
        </w:rPr>
        <w:t xml:space="preserve">applications were </w:t>
      </w:r>
      <w:r w:rsidR="00401044" w:rsidRPr="00050076">
        <w:rPr>
          <w:rFonts w:ascii="Cambria" w:hAnsi="Cambria"/>
          <w:sz w:val="24"/>
          <w:szCs w:val="24"/>
        </w:rPr>
        <w:t xml:space="preserve">heard outside </w:t>
      </w:r>
      <w:r w:rsidR="00641C19">
        <w:rPr>
          <w:rFonts w:ascii="Cambria" w:hAnsi="Cambria"/>
          <w:bCs/>
          <w:sz w:val="24"/>
          <w:szCs w:val="24"/>
        </w:rPr>
        <w:t>of 28 days from the date of application</w:t>
      </w:r>
      <w:r w:rsidR="00C06BA2" w:rsidRPr="00050076">
        <w:rPr>
          <w:rFonts w:ascii="Cambria" w:hAnsi="Cambria"/>
          <w:sz w:val="24"/>
          <w:szCs w:val="24"/>
        </w:rPr>
        <w:t>.</w:t>
      </w:r>
    </w:p>
    <w:p w14:paraId="2CC9E050" w14:textId="77777777" w:rsidR="00932B18" w:rsidRDefault="00932B18" w:rsidP="009B09AA">
      <w:pPr>
        <w:rPr>
          <w:rFonts w:ascii="Cambria" w:hAnsi="Cambria"/>
          <w:sz w:val="24"/>
          <w:szCs w:val="24"/>
        </w:rPr>
      </w:pPr>
    </w:p>
    <w:p w14:paraId="57AF38A0" w14:textId="57CEFC3C" w:rsidR="00932B18" w:rsidRPr="00427FC2" w:rsidRDefault="00932B18" w:rsidP="00932B18">
      <w:pPr>
        <w:pStyle w:val="MHRTfiguretbl"/>
      </w:pPr>
      <w:r w:rsidRPr="00333684">
        <w:t xml:space="preserve">Table </w:t>
      </w:r>
      <w:r w:rsidR="00F40913">
        <w:t>B</w:t>
      </w:r>
      <w:r w:rsidRPr="00333684">
        <w:t>4: Applications received 1 July 202</w:t>
      </w:r>
      <w:r>
        <w:t>2</w:t>
      </w:r>
      <w:r w:rsidRPr="00333684">
        <w:t xml:space="preserve"> – 30 June 202</w:t>
      </w:r>
      <w:r>
        <w:t>3</w:t>
      </w:r>
      <w:r w:rsidRPr="00333684">
        <w:t xml:space="preserve"> by </w:t>
      </w:r>
      <w:proofErr w:type="gramStart"/>
      <w:r w:rsidRPr="00333684">
        <w:t>ethnicity</w:t>
      </w:r>
      <w:proofErr w:type="gramEnd"/>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7"/>
        <w:gridCol w:w="3249"/>
        <w:gridCol w:w="3249"/>
      </w:tblGrid>
      <w:tr w:rsidR="00932B18" w:rsidRPr="00C96D2D" w14:paraId="464A6BD9" w14:textId="77777777" w:rsidTr="00626D02">
        <w:trPr>
          <w:trHeight w:val="940"/>
        </w:trPr>
        <w:tc>
          <w:tcPr>
            <w:tcW w:w="1813" w:type="dxa"/>
            <w:shd w:val="clear" w:color="000000" w:fill="4472C4"/>
            <w:vAlign w:val="center"/>
            <w:hideMark/>
          </w:tcPr>
          <w:p w14:paraId="781C2A9D" w14:textId="77777777" w:rsidR="00932B18" w:rsidRPr="009707C7" w:rsidRDefault="00932B18" w:rsidP="00626D02">
            <w:pPr>
              <w:spacing w:after="0" w:line="240" w:lineRule="auto"/>
              <w:jc w:val="center"/>
              <w:rPr>
                <w:rFonts w:ascii="Calibri" w:eastAsia="Times New Roman" w:hAnsi="Calibri" w:cs="Calibri"/>
                <w:b/>
                <w:bCs/>
                <w:color w:val="FFFFFF"/>
                <w:sz w:val="20"/>
                <w:szCs w:val="20"/>
                <w:lang w:eastAsia="en-NZ"/>
              </w:rPr>
            </w:pPr>
            <w:r w:rsidRPr="009707C7">
              <w:rPr>
                <w:rFonts w:ascii="Calibri" w:eastAsia="Times New Roman" w:hAnsi="Calibri" w:cs="Calibri"/>
                <w:b/>
                <w:bCs/>
                <w:color w:val="FFFFFF"/>
                <w:sz w:val="20"/>
                <w:szCs w:val="20"/>
                <w:lang w:eastAsia="en-NZ"/>
              </w:rPr>
              <w:t>Ethnicity</w:t>
            </w:r>
          </w:p>
        </w:tc>
        <w:tc>
          <w:tcPr>
            <w:tcW w:w="1820" w:type="dxa"/>
            <w:shd w:val="clear" w:color="000000" w:fill="4472C4"/>
            <w:vAlign w:val="center"/>
            <w:hideMark/>
          </w:tcPr>
          <w:p w14:paraId="6B9BB6BA" w14:textId="77777777" w:rsidR="00932B18" w:rsidRPr="009707C7" w:rsidRDefault="00932B18" w:rsidP="00626D02">
            <w:pPr>
              <w:spacing w:after="0" w:line="240" w:lineRule="auto"/>
              <w:jc w:val="center"/>
              <w:rPr>
                <w:rFonts w:ascii="Calibri" w:eastAsia="Times New Roman" w:hAnsi="Calibri" w:cs="Calibri"/>
                <w:b/>
                <w:bCs/>
                <w:color w:val="FFFFFF"/>
                <w:sz w:val="20"/>
                <w:szCs w:val="20"/>
                <w:lang w:eastAsia="en-NZ"/>
              </w:rPr>
            </w:pPr>
            <w:r w:rsidRPr="009707C7">
              <w:rPr>
                <w:rFonts w:ascii="Calibri" w:eastAsia="Times New Roman" w:hAnsi="Calibri" w:cs="Calibri"/>
                <w:b/>
                <w:bCs/>
                <w:color w:val="FFFFFF"/>
                <w:sz w:val="20"/>
                <w:szCs w:val="20"/>
                <w:lang w:eastAsia="en-NZ"/>
              </w:rPr>
              <w:t>Count</w:t>
            </w:r>
          </w:p>
        </w:tc>
        <w:tc>
          <w:tcPr>
            <w:tcW w:w="1820" w:type="dxa"/>
            <w:shd w:val="clear" w:color="000000" w:fill="4472C4"/>
            <w:vAlign w:val="center"/>
            <w:hideMark/>
          </w:tcPr>
          <w:p w14:paraId="4FBDFAC6" w14:textId="77777777" w:rsidR="00932B18" w:rsidRPr="009707C7" w:rsidRDefault="00932B18" w:rsidP="00626D02">
            <w:pPr>
              <w:spacing w:after="0" w:line="240" w:lineRule="auto"/>
              <w:jc w:val="center"/>
              <w:rPr>
                <w:rFonts w:ascii="Calibri" w:eastAsia="Times New Roman" w:hAnsi="Calibri" w:cs="Calibri"/>
                <w:b/>
                <w:bCs/>
                <w:color w:val="FFFFFF"/>
                <w:sz w:val="20"/>
                <w:szCs w:val="20"/>
                <w:lang w:eastAsia="en-NZ"/>
              </w:rPr>
            </w:pPr>
            <w:r w:rsidRPr="009707C7">
              <w:rPr>
                <w:rFonts w:ascii="Calibri" w:eastAsia="Times New Roman" w:hAnsi="Calibri" w:cs="Calibri"/>
                <w:b/>
                <w:bCs/>
                <w:color w:val="FFFFFF"/>
                <w:sz w:val="20"/>
                <w:szCs w:val="20"/>
                <w:lang w:eastAsia="en-NZ"/>
              </w:rPr>
              <w:t xml:space="preserve">Percentage </w:t>
            </w:r>
          </w:p>
        </w:tc>
      </w:tr>
      <w:tr w:rsidR="00932B18" w:rsidRPr="00517740" w14:paraId="2FD7B06C" w14:textId="77777777" w:rsidTr="00626D02">
        <w:trPr>
          <w:trHeight w:val="320"/>
        </w:trPr>
        <w:tc>
          <w:tcPr>
            <w:tcW w:w="1813" w:type="dxa"/>
            <w:shd w:val="clear" w:color="000000" w:fill="FFFFFF"/>
            <w:vAlign w:val="center"/>
            <w:hideMark/>
          </w:tcPr>
          <w:p w14:paraId="30184F95" w14:textId="77777777" w:rsidR="00932B18" w:rsidRPr="009707C7" w:rsidRDefault="00932B18" w:rsidP="00626D02">
            <w:pPr>
              <w:spacing w:after="0" w:line="240" w:lineRule="auto"/>
              <w:jc w:val="left"/>
              <w:rPr>
                <w:rFonts w:ascii="Calibri" w:eastAsia="Times New Roman" w:hAnsi="Calibri" w:cs="Calibri"/>
                <w:b/>
                <w:bCs/>
                <w:color w:val="000000"/>
                <w:sz w:val="20"/>
                <w:szCs w:val="20"/>
                <w:lang w:eastAsia="en-NZ"/>
              </w:rPr>
            </w:pPr>
            <w:r w:rsidRPr="009707C7">
              <w:rPr>
                <w:rFonts w:ascii="Calibri" w:eastAsia="Times New Roman" w:hAnsi="Calibri" w:cs="Calibri"/>
                <w:b/>
                <w:bCs/>
                <w:color w:val="000000"/>
                <w:sz w:val="20"/>
                <w:szCs w:val="20"/>
                <w:lang w:eastAsia="en-NZ"/>
              </w:rPr>
              <w:t>Māori</w:t>
            </w:r>
          </w:p>
        </w:tc>
        <w:tc>
          <w:tcPr>
            <w:tcW w:w="1820" w:type="dxa"/>
            <w:shd w:val="clear" w:color="auto" w:fill="auto"/>
            <w:vAlign w:val="center"/>
            <w:hideMark/>
          </w:tcPr>
          <w:p w14:paraId="2FB1C240" w14:textId="77777777" w:rsidR="00932B18" w:rsidRPr="0078736C" w:rsidRDefault="00932B18" w:rsidP="00626D02">
            <w:pPr>
              <w:spacing w:after="0" w:line="240" w:lineRule="auto"/>
              <w:jc w:val="center"/>
              <w:rPr>
                <w:rFonts w:ascii="Calibri" w:eastAsia="Times New Roman" w:hAnsi="Calibri" w:cs="Calibri"/>
                <w:color w:val="000000"/>
                <w:sz w:val="20"/>
                <w:szCs w:val="20"/>
                <w:lang w:eastAsia="en-NZ"/>
              </w:rPr>
            </w:pPr>
            <w:r w:rsidRPr="0078736C">
              <w:rPr>
                <w:rFonts w:ascii="Calibri" w:eastAsia="Times New Roman" w:hAnsi="Calibri" w:cs="Calibri"/>
                <w:color w:val="000000"/>
                <w:sz w:val="20"/>
                <w:szCs w:val="20"/>
                <w:lang w:eastAsia="en-NZ"/>
              </w:rPr>
              <w:t>37</w:t>
            </w:r>
          </w:p>
        </w:tc>
        <w:tc>
          <w:tcPr>
            <w:tcW w:w="1820" w:type="dxa"/>
            <w:shd w:val="clear" w:color="auto" w:fill="auto"/>
            <w:vAlign w:val="center"/>
            <w:hideMark/>
          </w:tcPr>
          <w:p w14:paraId="5175D0CA" w14:textId="054CE642" w:rsidR="00932B18" w:rsidRPr="009707C7" w:rsidRDefault="00932B18" w:rsidP="00626D02">
            <w:pPr>
              <w:spacing w:after="0" w:line="240" w:lineRule="auto"/>
              <w:jc w:val="center"/>
              <w:rPr>
                <w:rFonts w:ascii="Calibri" w:eastAsia="Times New Roman" w:hAnsi="Calibri" w:cs="Calibri"/>
                <w:color w:val="000000"/>
                <w:sz w:val="20"/>
                <w:szCs w:val="20"/>
                <w:lang w:eastAsia="en-NZ"/>
              </w:rPr>
            </w:pPr>
            <w:r w:rsidRPr="009707C7">
              <w:rPr>
                <w:rFonts w:ascii="Calibri" w:eastAsia="Times New Roman" w:hAnsi="Calibri" w:cs="Calibri"/>
                <w:color w:val="000000"/>
                <w:sz w:val="20"/>
                <w:szCs w:val="20"/>
                <w:lang w:eastAsia="en-NZ"/>
              </w:rPr>
              <w:t>26.</w:t>
            </w:r>
            <w:r w:rsidR="0078736C">
              <w:rPr>
                <w:rFonts w:ascii="Calibri" w:eastAsia="Times New Roman" w:hAnsi="Calibri" w:cs="Calibri"/>
                <w:color w:val="000000"/>
                <w:sz w:val="20"/>
                <w:szCs w:val="20"/>
                <w:lang w:eastAsia="en-NZ"/>
              </w:rPr>
              <w:t>81</w:t>
            </w:r>
            <w:r w:rsidRPr="009707C7">
              <w:rPr>
                <w:rFonts w:ascii="Calibri" w:eastAsia="Times New Roman" w:hAnsi="Calibri" w:cs="Calibri"/>
                <w:color w:val="000000"/>
                <w:sz w:val="20"/>
                <w:szCs w:val="20"/>
                <w:lang w:eastAsia="en-NZ"/>
              </w:rPr>
              <w:t>%</w:t>
            </w:r>
          </w:p>
        </w:tc>
      </w:tr>
      <w:tr w:rsidR="00932B18" w:rsidRPr="00517740" w14:paraId="3C97CC9A" w14:textId="77777777" w:rsidTr="00626D02">
        <w:trPr>
          <w:trHeight w:val="373"/>
        </w:trPr>
        <w:tc>
          <w:tcPr>
            <w:tcW w:w="1813" w:type="dxa"/>
            <w:shd w:val="clear" w:color="000000" w:fill="FFFFFF"/>
            <w:vAlign w:val="center"/>
            <w:hideMark/>
          </w:tcPr>
          <w:p w14:paraId="0097ED50" w14:textId="77777777" w:rsidR="00932B18" w:rsidRPr="009707C7" w:rsidRDefault="00932B18" w:rsidP="00626D02">
            <w:pPr>
              <w:spacing w:after="0" w:line="240" w:lineRule="auto"/>
              <w:jc w:val="left"/>
              <w:rPr>
                <w:rFonts w:ascii="Calibri" w:eastAsia="Times New Roman" w:hAnsi="Calibri" w:cs="Calibri"/>
                <w:b/>
                <w:bCs/>
                <w:color w:val="000000"/>
                <w:sz w:val="20"/>
                <w:szCs w:val="20"/>
                <w:lang w:eastAsia="en-NZ"/>
              </w:rPr>
            </w:pPr>
            <w:r w:rsidRPr="009707C7">
              <w:rPr>
                <w:rFonts w:ascii="Calibri" w:eastAsia="Times New Roman" w:hAnsi="Calibri" w:cs="Calibri"/>
                <w:b/>
                <w:bCs/>
                <w:color w:val="000000"/>
                <w:sz w:val="20"/>
                <w:szCs w:val="20"/>
                <w:lang w:eastAsia="en-NZ"/>
              </w:rPr>
              <w:t>Pacific Peoples</w:t>
            </w:r>
          </w:p>
        </w:tc>
        <w:tc>
          <w:tcPr>
            <w:tcW w:w="1820" w:type="dxa"/>
            <w:shd w:val="clear" w:color="auto" w:fill="auto"/>
            <w:vAlign w:val="center"/>
            <w:hideMark/>
          </w:tcPr>
          <w:p w14:paraId="5F77D3E0" w14:textId="77777777" w:rsidR="00932B18" w:rsidRPr="0078736C" w:rsidRDefault="00932B18" w:rsidP="00626D02">
            <w:pPr>
              <w:spacing w:after="0" w:line="240" w:lineRule="auto"/>
              <w:jc w:val="center"/>
              <w:rPr>
                <w:rFonts w:ascii="Calibri" w:eastAsia="Times New Roman" w:hAnsi="Calibri" w:cs="Calibri"/>
                <w:color w:val="000000"/>
                <w:sz w:val="20"/>
                <w:szCs w:val="20"/>
                <w:lang w:eastAsia="en-NZ"/>
              </w:rPr>
            </w:pPr>
            <w:r w:rsidRPr="0078736C">
              <w:rPr>
                <w:rFonts w:ascii="Calibri" w:eastAsia="Times New Roman" w:hAnsi="Calibri" w:cs="Calibri"/>
                <w:color w:val="000000"/>
                <w:sz w:val="20"/>
                <w:szCs w:val="20"/>
                <w:lang w:eastAsia="en-NZ"/>
              </w:rPr>
              <w:t>8</w:t>
            </w:r>
          </w:p>
        </w:tc>
        <w:tc>
          <w:tcPr>
            <w:tcW w:w="1820" w:type="dxa"/>
            <w:shd w:val="clear" w:color="auto" w:fill="auto"/>
            <w:vAlign w:val="center"/>
            <w:hideMark/>
          </w:tcPr>
          <w:p w14:paraId="130832F6" w14:textId="326C1B6B" w:rsidR="00932B18" w:rsidRPr="009707C7" w:rsidRDefault="00932B18" w:rsidP="00626D02">
            <w:pPr>
              <w:spacing w:after="0" w:line="240" w:lineRule="auto"/>
              <w:jc w:val="center"/>
              <w:rPr>
                <w:rFonts w:ascii="Calibri" w:eastAsia="Times New Roman" w:hAnsi="Calibri" w:cs="Calibri"/>
                <w:color w:val="000000"/>
                <w:sz w:val="20"/>
                <w:szCs w:val="20"/>
                <w:lang w:eastAsia="en-NZ"/>
              </w:rPr>
            </w:pPr>
            <w:r w:rsidRPr="009707C7">
              <w:rPr>
                <w:rFonts w:ascii="Calibri" w:eastAsia="Times New Roman" w:hAnsi="Calibri" w:cs="Calibri"/>
                <w:color w:val="000000"/>
                <w:sz w:val="20"/>
                <w:szCs w:val="20"/>
                <w:lang w:eastAsia="en-NZ"/>
              </w:rPr>
              <w:t>5.</w:t>
            </w:r>
            <w:r w:rsidR="0078736C">
              <w:rPr>
                <w:rFonts w:ascii="Calibri" w:eastAsia="Times New Roman" w:hAnsi="Calibri" w:cs="Calibri"/>
                <w:color w:val="000000"/>
                <w:sz w:val="20"/>
                <w:szCs w:val="20"/>
                <w:lang w:eastAsia="en-NZ"/>
              </w:rPr>
              <w:t>80</w:t>
            </w:r>
            <w:r w:rsidRPr="009707C7">
              <w:rPr>
                <w:rFonts w:ascii="Calibri" w:eastAsia="Times New Roman" w:hAnsi="Calibri" w:cs="Calibri"/>
                <w:color w:val="000000"/>
                <w:sz w:val="20"/>
                <w:szCs w:val="20"/>
                <w:lang w:eastAsia="en-NZ"/>
              </w:rPr>
              <w:t>%</w:t>
            </w:r>
          </w:p>
        </w:tc>
      </w:tr>
      <w:tr w:rsidR="00932B18" w:rsidRPr="00517740" w14:paraId="4E48237E" w14:textId="77777777" w:rsidTr="00626D02">
        <w:trPr>
          <w:trHeight w:val="320"/>
        </w:trPr>
        <w:tc>
          <w:tcPr>
            <w:tcW w:w="1813" w:type="dxa"/>
            <w:shd w:val="clear" w:color="000000" w:fill="FFFFFF"/>
            <w:vAlign w:val="center"/>
            <w:hideMark/>
          </w:tcPr>
          <w:p w14:paraId="2691037E" w14:textId="77777777" w:rsidR="00932B18" w:rsidRPr="009707C7" w:rsidRDefault="00932B18" w:rsidP="00626D02">
            <w:pPr>
              <w:spacing w:after="0" w:line="240" w:lineRule="auto"/>
              <w:jc w:val="left"/>
              <w:rPr>
                <w:rFonts w:ascii="Calibri" w:eastAsia="Times New Roman" w:hAnsi="Calibri" w:cs="Calibri"/>
                <w:b/>
                <w:bCs/>
                <w:color w:val="000000"/>
                <w:sz w:val="20"/>
                <w:szCs w:val="20"/>
                <w:lang w:eastAsia="en-NZ"/>
              </w:rPr>
            </w:pPr>
            <w:r w:rsidRPr="009707C7">
              <w:rPr>
                <w:rFonts w:ascii="Calibri" w:eastAsia="Times New Roman" w:hAnsi="Calibri" w:cs="Calibri"/>
                <w:b/>
                <w:bCs/>
                <w:color w:val="000000"/>
                <w:sz w:val="20"/>
                <w:szCs w:val="20"/>
                <w:lang w:eastAsia="en-NZ"/>
              </w:rPr>
              <w:t>Asian</w:t>
            </w:r>
          </w:p>
        </w:tc>
        <w:tc>
          <w:tcPr>
            <w:tcW w:w="1820" w:type="dxa"/>
            <w:shd w:val="clear" w:color="auto" w:fill="auto"/>
            <w:vAlign w:val="center"/>
            <w:hideMark/>
          </w:tcPr>
          <w:p w14:paraId="243FC08F" w14:textId="77777777" w:rsidR="00932B18" w:rsidRPr="0078736C" w:rsidRDefault="00932B18" w:rsidP="00626D02">
            <w:pPr>
              <w:spacing w:after="0" w:line="240" w:lineRule="auto"/>
              <w:jc w:val="center"/>
              <w:rPr>
                <w:rFonts w:ascii="Calibri" w:eastAsia="Times New Roman" w:hAnsi="Calibri" w:cs="Calibri"/>
                <w:color w:val="000000"/>
                <w:sz w:val="20"/>
                <w:szCs w:val="20"/>
                <w:lang w:eastAsia="en-NZ"/>
              </w:rPr>
            </w:pPr>
            <w:r w:rsidRPr="0078736C">
              <w:rPr>
                <w:rFonts w:ascii="Calibri" w:eastAsia="Times New Roman" w:hAnsi="Calibri" w:cs="Calibri"/>
                <w:color w:val="000000"/>
                <w:sz w:val="20"/>
                <w:szCs w:val="20"/>
                <w:lang w:eastAsia="en-NZ"/>
              </w:rPr>
              <w:t>6</w:t>
            </w:r>
          </w:p>
        </w:tc>
        <w:tc>
          <w:tcPr>
            <w:tcW w:w="1820" w:type="dxa"/>
            <w:shd w:val="clear" w:color="auto" w:fill="auto"/>
            <w:vAlign w:val="center"/>
            <w:hideMark/>
          </w:tcPr>
          <w:p w14:paraId="3CCAE1E0" w14:textId="4787215F" w:rsidR="00932B18" w:rsidRPr="009707C7" w:rsidRDefault="00932B18" w:rsidP="00626D02">
            <w:pPr>
              <w:spacing w:after="0" w:line="240" w:lineRule="auto"/>
              <w:jc w:val="center"/>
              <w:rPr>
                <w:rFonts w:ascii="Calibri" w:eastAsia="Times New Roman" w:hAnsi="Calibri" w:cs="Calibri"/>
                <w:color w:val="000000"/>
                <w:sz w:val="20"/>
                <w:szCs w:val="20"/>
                <w:lang w:eastAsia="en-NZ"/>
              </w:rPr>
            </w:pPr>
            <w:r w:rsidRPr="009707C7">
              <w:rPr>
                <w:rFonts w:ascii="Calibri" w:eastAsia="Times New Roman" w:hAnsi="Calibri" w:cs="Calibri"/>
                <w:color w:val="000000"/>
                <w:sz w:val="20"/>
                <w:szCs w:val="20"/>
                <w:lang w:eastAsia="en-NZ"/>
              </w:rPr>
              <w:t>4.3</w:t>
            </w:r>
            <w:r w:rsidR="0078736C">
              <w:rPr>
                <w:rFonts w:ascii="Calibri" w:eastAsia="Times New Roman" w:hAnsi="Calibri" w:cs="Calibri"/>
                <w:color w:val="000000"/>
                <w:sz w:val="20"/>
                <w:szCs w:val="20"/>
                <w:lang w:eastAsia="en-NZ"/>
              </w:rPr>
              <w:t>5</w:t>
            </w:r>
            <w:r w:rsidRPr="009707C7">
              <w:rPr>
                <w:rFonts w:ascii="Calibri" w:eastAsia="Times New Roman" w:hAnsi="Calibri" w:cs="Calibri"/>
                <w:color w:val="000000"/>
                <w:sz w:val="20"/>
                <w:szCs w:val="20"/>
                <w:lang w:eastAsia="en-NZ"/>
              </w:rPr>
              <w:t>%</w:t>
            </w:r>
          </w:p>
        </w:tc>
      </w:tr>
      <w:tr w:rsidR="00932B18" w:rsidRPr="00517740" w14:paraId="3A36445B" w14:textId="77777777" w:rsidTr="00626D02">
        <w:trPr>
          <w:trHeight w:val="341"/>
        </w:trPr>
        <w:tc>
          <w:tcPr>
            <w:tcW w:w="1813" w:type="dxa"/>
            <w:shd w:val="clear" w:color="000000" w:fill="FFFFFF"/>
            <w:vAlign w:val="center"/>
            <w:hideMark/>
          </w:tcPr>
          <w:p w14:paraId="40867FCD" w14:textId="77777777" w:rsidR="00932B18" w:rsidRPr="009707C7" w:rsidRDefault="00932B18" w:rsidP="00626D02">
            <w:pPr>
              <w:spacing w:after="0" w:line="240" w:lineRule="auto"/>
              <w:jc w:val="left"/>
              <w:rPr>
                <w:rFonts w:ascii="Calibri" w:eastAsia="Times New Roman" w:hAnsi="Calibri" w:cs="Calibri"/>
                <w:b/>
                <w:bCs/>
                <w:color w:val="000000"/>
                <w:sz w:val="20"/>
                <w:szCs w:val="20"/>
                <w:lang w:eastAsia="en-NZ"/>
              </w:rPr>
            </w:pPr>
            <w:r w:rsidRPr="009707C7">
              <w:rPr>
                <w:rFonts w:ascii="Calibri" w:eastAsia="Times New Roman" w:hAnsi="Calibri" w:cs="Calibri"/>
                <w:b/>
                <w:bCs/>
                <w:color w:val="000000"/>
                <w:sz w:val="20"/>
                <w:szCs w:val="20"/>
                <w:lang w:eastAsia="en-NZ"/>
              </w:rPr>
              <w:t>NZ European</w:t>
            </w:r>
          </w:p>
        </w:tc>
        <w:tc>
          <w:tcPr>
            <w:tcW w:w="1820" w:type="dxa"/>
            <w:shd w:val="clear" w:color="auto" w:fill="auto"/>
            <w:vAlign w:val="center"/>
            <w:hideMark/>
          </w:tcPr>
          <w:p w14:paraId="02E1ABF3" w14:textId="44D382EE" w:rsidR="00932B18" w:rsidRPr="0078736C" w:rsidRDefault="00932B18" w:rsidP="00626D02">
            <w:pPr>
              <w:spacing w:after="0" w:line="240" w:lineRule="auto"/>
              <w:jc w:val="center"/>
              <w:rPr>
                <w:rFonts w:ascii="Calibri" w:eastAsia="Times New Roman" w:hAnsi="Calibri" w:cs="Calibri"/>
                <w:color w:val="000000"/>
                <w:sz w:val="20"/>
                <w:szCs w:val="20"/>
                <w:lang w:eastAsia="en-NZ"/>
              </w:rPr>
            </w:pPr>
            <w:r w:rsidRPr="0078736C">
              <w:rPr>
                <w:rFonts w:ascii="Calibri" w:eastAsia="Times New Roman" w:hAnsi="Calibri" w:cs="Calibri"/>
                <w:color w:val="000000"/>
                <w:sz w:val="20"/>
                <w:szCs w:val="20"/>
                <w:lang w:eastAsia="en-NZ"/>
              </w:rPr>
              <w:t>6</w:t>
            </w:r>
            <w:r w:rsidR="0078736C" w:rsidRPr="0078736C">
              <w:rPr>
                <w:rFonts w:ascii="Calibri" w:eastAsia="Times New Roman" w:hAnsi="Calibri" w:cs="Calibri"/>
                <w:color w:val="000000"/>
                <w:sz w:val="20"/>
                <w:szCs w:val="20"/>
                <w:lang w:eastAsia="en-NZ"/>
              </w:rPr>
              <w:t>1</w:t>
            </w:r>
          </w:p>
        </w:tc>
        <w:tc>
          <w:tcPr>
            <w:tcW w:w="1820" w:type="dxa"/>
            <w:shd w:val="clear" w:color="auto" w:fill="auto"/>
            <w:vAlign w:val="center"/>
            <w:hideMark/>
          </w:tcPr>
          <w:p w14:paraId="268E3FE7" w14:textId="031E8738" w:rsidR="00932B18" w:rsidRPr="009707C7" w:rsidRDefault="00932B18" w:rsidP="00626D02">
            <w:pPr>
              <w:spacing w:after="0" w:line="240" w:lineRule="auto"/>
              <w:jc w:val="center"/>
              <w:rPr>
                <w:rFonts w:ascii="Calibri" w:eastAsia="Times New Roman" w:hAnsi="Calibri" w:cs="Calibri"/>
                <w:color w:val="000000"/>
                <w:sz w:val="20"/>
                <w:szCs w:val="20"/>
                <w:lang w:eastAsia="en-NZ"/>
              </w:rPr>
            </w:pPr>
            <w:r w:rsidRPr="009707C7">
              <w:rPr>
                <w:rFonts w:ascii="Calibri" w:eastAsia="Times New Roman" w:hAnsi="Calibri" w:cs="Calibri"/>
                <w:color w:val="000000"/>
                <w:sz w:val="20"/>
                <w:szCs w:val="20"/>
                <w:lang w:eastAsia="en-NZ"/>
              </w:rPr>
              <w:t>44.</w:t>
            </w:r>
            <w:r w:rsidR="0078736C">
              <w:rPr>
                <w:rFonts w:ascii="Calibri" w:eastAsia="Times New Roman" w:hAnsi="Calibri" w:cs="Calibri"/>
                <w:color w:val="000000"/>
                <w:sz w:val="20"/>
                <w:szCs w:val="20"/>
                <w:lang w:eastAsia="en-NZ"/>
              </w:rPr>
              <w:t>2</w:t>
            </w:r>
            <w:r w:rsidRPr="009707C7">
              <w:rPr>
                <w:rFonts w:ascii="Calibri" w:eastAsia="Times New Roman" w:hAnsi="Calibri" w:cs="Calibri"/>
                <w:color w:val="000000"/>
                <w:sz w:val="20"/>
                <w:szCs w:val="20"/>
                <w:lang w:eastAsia="en-NZ"/>
              </w:rPr>
              <w:t>0%</w:t>
            </w:r>
          </w:p>
        </w:tc>
      </w:tr>
      <w:tr w:rsidR="00932B18" w:rsidRPr="00517740" w14:paraId="25211801" w14:textId="77777777" w:rsidTr="00626D02">
        <w:trPr>
          <w:trHeight w:val="320"/>
        </w:trPr>
        <w:tc>
          <w:tcPr>
            <w:tcW w:w="1813" w:type="dxa"/>
            <w:shd w:val="clear" w:color="000000" w:fill="FFFFFF"/>
            <w:vAlign w:val="center"/>
            <w:hideMark/>
          </w:tcPr>
          <w:p w14:paraId="4EE933D2" w14:textId="77777777" w:rsidR="00932B18" w:rsidRPr="009707C7" w:rsidRDefault="00932B18" w:rsidP="00626D02">
            <w:pPr>
              <w:spacing w:after="0" w:line="240" w:lineRule="auto"/>
              <w:jc w:val="left"/>
              <w:rPr>
                <w:rFonts w:ascii="Calibri" w:eastAsia="Times New Roman" w:hAnsi="Calibri" w:cs="Calibri"/>
                <w:b/>
                <w:bCs/>
                <w:color w:val="000000"/>
                <w:sz w:val="20"/>
                <w:szCs w:val="20"/>
                <w:lang w:eastAsia="en-NZ"/>
              </w:rPr>
            </w:pPr>
            <w:r w:rsidRPr="009707C7">
              <w:rPr>
                <w:rFonts w:ascii="Calibri" w:eastAsia="Times New Roman" w:hAnsi="Calibri" w:cs="Calibri"/>
                <w:b/>
                <w:bCs/>
                <w:color w:val="000000"/>
                <w:sz w:val="20"/>
                <w:szCs w:val="20"/>
                <w:lang w:eastAsia="en-NZ"/>
              </w:rPr>
              <w:t>Other</w:t>
            </w:r>
          </w:p>
        </w:tc>
        <w:tc>
          <w:tcPr>
            <w:tcW w:w="1820" w:type="dxa"/>
            <w:shd w:val="clear" w:color="auto" w:fill="auto"/>
            <w:vAlign w:val="center"/>
            <w:hideMark/>
          </w:tcPr>
          <w:p w14:paraId="6375D42E" w14:textId="77777777" w:rsidR="00932B18" w:rsidRPr="0078736C" w:rsidRDefault="00932B18" w:rsidP="00626D02">
            <w:pPr>
              <w:spacing w:after="0" w:line="240" w:lineRule="auto"/>
              <w:jc w:val="center"/>
              <w:rPr>
                <w:rFonts w:ascii="Calibri" w:eastAsia="Times New Roman" w:hAnsi="Calibri" w:cs="Calibri"/>
                <w:color w:val="000000"/>
                <w:sz w:val="20"/>
                <w:szCs w:val="20"/>
                <w:lang w:eastAsia="en-NZ"/>
              </w:rPr>
            </w:pPr>
            <w:r w:rsidRPr="0078736C">
              <w:rPr>
                <w:rFonts w:ascii="Calibri" w:eastAsia="Times New Roman" w:hAnsi="Calibri" w:cs="Calibri"/>
                <w:color w:val="000000"/>
                <w:sz w:val="20"/>
                <w:szCs w:val="20"/>
                <w:lang w:eastAsia="en-NZ"/>
              </w:rPr>
              <w:t>11</w:t>
            </w:r>
          </w:p>
        </w:tc>
        <w:tc>
          <w:tcPr>
            <w:tcW w:w="1820" w:type="dxa"/>
            <w:shd w:val="clear" w:color="auto" w:fill="auto"/>
            <w:vAlign w:val="center"/>
            <w:hideMark/>
          </w:tcPr>
          <w:p w14:paraId="3A59E132" w14:textId="47CEB061" w:rsidR="00932B18" w:rsidRPr="009707C7" w:rsidRDefault="00932B18" w:rsidP="00626D02">
            <w:pPr>
              <w:spacing w:after="0" w:line="240" w:lineRule="auto"/>
              <w:jc w:val="center"/>
              <w:rPr>
                <w:rFonts w:ascii="Calibri" w:eastAsia="Times New Roman" w:hAnsi="Calibri" w:cs="Calibri"/>
                <w:color w:val="000000"/>
                <w:sz w:val="20"/>
                <w:szCs w:val="20"/>
                <w:lang w:eastAsia="en-NZ"/>
              </w:rPr>
            </w:pPr>
            <w:r w:rsidRPr="009707C7">
              <w:rPr>
                <w:rFonts w:ascii="Calibri" w:eastAsia="Times New Roman" w:hAnsi="Calibri" w:cs="Calibri"/>
                <w:color w:val="000000"/>
                <w:sz w:val="20"/>
                <w:szCs w:val="20"/>
                <w:lang w:eastAsia="en-NZ"/>
              </w:rPr>
              <w:t>7.9</w:t>
            </w:r>
            <w:r w:rsidR="0078736C">
              <w:rPr>
                <w:rFonts w:ascii="Calibri" w:eastAsia="Times New Roman" w:hAnsi="Calibri" w:cs="Calibri"/>
                <w:color w:val="000000"/>
                <w:sz w:val="20"/>
                <w:szCs w:val="20"/>
                <w:lang w:eastAsia="en-NZ"/>
              </w:rPr>
              <w:t>7</w:t>
            </w:r>
            <w:r w:rsidRPr="009707C7">
              <w:rPr>
                <w:rFonts w:ascii="Calibri" w:eastAsia="Times New Roman" w:hAnsi="Calibri" w:cs="Calibri"/>
                <w:color w:val="000000"/>
                <w:sz w:val="20"/>
                <w:szCs w:val="20"/>
                <w:lang w:eastAsia="en-NZ"/>
              </w:rPr>
              <w:t>%</w:t>
            </w:r>
          </w:p>
        </w:tc>
      </w:tr>
      <w:tr w:rsidR="00932B18" w:rsidRPr="00517740" w14:paraId="018B8DBE" w14:textId="77777777" w:rsidTr="00626D02">
        <w:trPr>
          <w:trHeight w:val="320"/>
        </w:trPr>
        <w:tc>
          <w:tcPr>
            <w:tcW w:w="1813" w:type="dxa"/>
            <w:shd w:val="clear" w:color="000000" w:fill="FFFFFF"/>
            <w:vAlign w:val="center"/>
            <w:hideMark/>
          </w:tcPr>
          <w:p w14:paraId="01A293DE" w14:textId="77777777" w:rsidR="00932B18" w:rsidRPr="009707C7" w:rsidRDefault="00932B18" w:rsidP="00626D02">
            <w:pPr>
              <w:spacing w:after="0" w:line="240" w:lineRule="auto"/>
              <w:jc w:val="left"/>
              <w:rPr>
                <w:rFonts w:ascii="Calibri" w:eastAsia="Times New Roman" w:hAnsi="Calibri" w:cs="Calibri"/>
                <w:b/>
                <w:bCs/>
                <w:color w:val="000000"/>
                <w:sz w:val="20"/>
                <w:szCs w:val="20"/>
                <w:lang w:eastAsia="en-NZ"/>
              </w:rPr>
            </w:pPr>
            <w:r w:rsidRPr="009707C7">
              <w:rPr>
                <w:rFonts w:ascii="Calibri" w:eastAsia="Times New Roman" w:hAnsi="Calibri" w:cs="Calibri"/>
                <w:b/>
                <w:bCs/>
                <w:color w:val="000000"/>
                <w:sz w:val="20"/>
                <w:szCs w:val="20"/>
                <w:lang w:eastAsia="en-NZ"/>
              </w:rPr>
              <w:t>Unknown</w:t>
            </w:r>
          </w:p>
        </w:tc>
        <w:tc>
          <w:tcPr>
            <w:tcW w:w="1820" w:type="dxa"/>
            <w:shd w:val="clear" w:color="auto" w:fill="auto"/>
            <w:vAlign w:val="center"/>
            <w:hideMark/>
          </w:tcPr>
          <w:p w14:paraId="550F5349" w14:textId="77777777" w:rsidR="00932B18" w:rsidRPr="0078736C" w:rsidRDefault="00932B18" w:rsidP="00626D02">
            <w:pPr>
              <w:spacing w:after="0" w:line="240" w:lineRule="auto"/>
              <w:jc w:val="center"/>
              <w:rPr>
                <w:rFonts w:ascii="Calibri" w:eastAsia="Times New Roman" w:hAnsi="Calibri" w:cs="Calibri"/>
                <w:color w:val="000000"/>
                <w:sz w:val="20"/>
                <w:szCs w:val="20"/>
                <w:lang w:eastAsia="en-NZ"/>
              </w:rPr>
            </w:pPr>
            <w:r w:rsidRPr="0078736C">
              <w:rPr>
                <w:rFonts w:ascii="Calibri" w:eastAsia="Times New Roman" w:hAnsi="Calibri" w:cs="Calibri"/>
                <w:color w:val="000000"/>
                <w:sz w:val="20"/>
                <w:szCs w:val="20"/>
                <w:lang w:eastAsia="en-NZ"/>
              </w:rPr>
              <w:t>15</w:t>
            </w:r>
          </w:p>
        </w:tc>
        <w:tc>
          <w:tcPr>
            <w:tcW w:w="1820" w:type="dxa"/>
            <w:shd w:val="clear" w:color="auto" w:fill="auto"/>
            <w:vAlign w:val="center"/>
            <w:hideMark/>
          </w:tcPr>
          <w:p w14:paraId="47FAF4BB" w14:textId="1EE97328" w:rsidR="00932B18" w:rsidRPr="009707C7" w:rsidRDefault="00932B18" w:rsidP="00626D02">
            <w:pPr>
              <w:spacing w:after="0" w:line="240" w:lineRule="auto"/>
              <w:jc w:val="center"/>
              <w:rPr>
                <w:rFonts w:ascii="Calibri" w:eastAsia="Times New Roman" w:hAnsi="Calibri" w:cs="Calibri"/>
                <w:color w:val="000000"/>
                <w:sz w:val="20"/>
                <w:szCs w:val="20"/>
                <w:lang w:eastAsia="en-NZ"/>
              </w:rPr>
            </w:pPr>
            <w:r w:rsidRPr="009707C7">
              <w:rPr>
                <w:rFonts w:ascii="Calibri" w:eastAsia="Times New Roman" w:hAnsi="Calibri" w:cs="Calibri"/>
                <w:color w:val="000000"/>
                <w:sz w:val="20"/>
                <w:szCs w:val="20"/>
                <w:lang w:eastAsia="en-NZ"/>
              </w:rPr>
              <w:t>10.</w:t>
            </w:r>
            <w:r w:rsidR="0078736C">
              <w:rPr>
                <w:rFonts w:ascii="Calibri" w:eastAsia="Times New Roman" w:hAnsi="Calibri" w:cs="Calibri"/>
                <w:color w:val="000000"/>
                <w:sz w:val="20"/>
                <w:szCs w:val="20"/>
                <w:lang w:eastAsia="en-NZ"/>
              </w:rPr>
              <w:t>87</w:t>
            </w:r>
            <w:r w:rsidRPr="009707C7">
              <w:rPr>
                <w:rFonts w:ascii="Calibri" w:eastAsia="Times New Roman" w:hAnsi="Calibri" w:cs="Calibri"/>
                <w:color w:val="000000"/>
                <w:sz w:val="20"/>
                <w:szCs w:val="20"/>
                <w:lang w:eastAsia="en-NZ"/>
              </w:rPr>
              <w:t>%</w:t>
            </w:r>
          </w:p>
        </w:tc>
      </w:tr>
      <w:tr w:rsidR="00932B18" w:rsidRPr="00C96D2D" w14:paraId="64473DA2" w14:textId="77777777" w:rsidTr="00626D02">
        <w:trPr>
          <w:trHeight w:val="320"/>
        </w:trPr>
        <w:tc>
          <w:tcPr>
            <w:tcW w:w="1813" w:type="dxa"/>
            <w:shd w:val="clear" w:color="000000" w:fill="D9E2F3"/>
            <w:vAlign w:val="center"/>
            <w:hideMark/>
          </w:tcPr>
          <w:p w14:paraId="61C96366" w14:textId="77777777" w:rsidR="00932B18" w:rsidRPr="009707C7" w:rsidRDefault="00932B18" w:rsidP="00626D02">
            <w:pPr>
              <w:spacing w:after="0" w:line="240" w:lineRule="auto"/>
              <w:jc w:val="left"/>
              <w:rPr>
                <w:rFonts w:ascii="Calibri" w:eastAsia="Times New Roman" w:hAnsi="Calibri" w:cs="Calibri"/>
                <w:b/>
                <w:bCs/>
                <w:color w:val="000000"/>
                <w:sz w:val="20"/>
                <w:szCs w:val="20"/>
                <w:lang w:eastAsia="en-NZ"/>
              </w:rPr>
            </w:pPr>
            <w:r w:rsidRPr="009707C7">
              <w:rPr>
                <w:rFonts w:ascii="Calibri" w:eastAsia="Times New Roman" w:hAnsi="Calibri" w:cs="Calibri"/>
                <w:b/>
                <w:bCs/>
                <w:color w:val="000000"/>
                <w:sz w:val="20"/>
                <w:szCs w:val="20"/>
                <w:lang w:eastAsia="en-NZ"/>
              </w:rPr>
              <w:t xml:space="preserve">Total </w:t>
            </w:r>
          </w:p>
        </w:tc>
        <w:tc>
          <w:tcPr>
            <w:tcW w:w="1820" w:type="dxa"/>
            <w:shd w:val="clear" w:color="000000" w:fill="D9E2F3"/>
            <w:vAlign w:val="center"/>
            <w:hideMark/>
          </w:tcPr>
          <w:p w14:paraId="05F734CC" w14:textId="5DAC0988" w:rsidR="00932B18" w:rsidRPr="0078736C" w:rsidRDefault="00932B18" w:rsidP="00626D02">
            <w:pPr>
              <w:spacing w:after="0" w:line="240" w:lineRule="auto"/>
              <w:jc w:val="center"/>
              <w:rPr>
                <w:rFonts w:ascii="Calibri" w:eastAsia="Times New Roman" w:hAnsi="Calibri" w:cs="Calibri"/>
                <w:b/>
                <w:bCs/>
                <w:color w:val="000000"/>
                <w:sz w:val="20"/>
                <w:szCs w:val="20"/>
                <w:lang w:eastAsia="en-NZ"/>
              </w:rPr>
            </w:pPr>
            <w:r w:rsidRPr="0078736C">
              <w:rPr>
                <w:rFonts w:ascii="Calibri" w:eastAsia="Times New Roman" w:hAnsi="Calibri" w:cs="Calibri"/>
                <w:b/>
                <w:bCs/>
                <w:color w:val="000000"/>
                <w:sz w:val="20"/>
                <w:szCs w:val="20"/>
                <w:lang w:eastAsia="en-NZ"/>
              </w:rPr>
              <w:t>13</w:t>
            </w:r>
            <w:r w:rsidR="0078736C" w:rsidRPr="0078736C">
              <w:rPr>
                <w:rFonts w:ascii="Calibri" w:eastAsia="Times New Roman" w:hAnsi="Calibri" w:cs="Calibri"/>
                <w:b/>
                <w:bCs/>
                <w:color w:val="000000"/>
                <w:sz w:val="20"/>
                <w:szCs w:val="20"/>
                <w:lang w:eastAsia="en-NZ"/>
              </w:rPr>
              <w:t>8</w:t>
            </w:r>
          </w:p>
        </w:tc>
        <w:tc>
          <w:tcPr>
            <w:tcW w:w="1820" w:type="dxa"/>
            <w:shd w:val="clear" w:color="000000" w:fill="D9E2F3"/>
            <w:vAlign w:val="center"/>
            <w:hideMark/>
          </w:tcPr>
          <w:p w14:paraId="77B134E5" w14:textId="77777777" w:rsidR="00932B18" w:rsidRPr="009707C7" w:rsidRDefault="00932B18" w:rsidP="00626D02">
            <w:pPr>
              <w:spacing w:after="0" w:line="240" w:lineRule="auto"/>
              <w:jc w:val="center"/>
              <w:rPr>
                <w:rFonts w:ascii="Calibri" w:eastAsia="Times New Roman" w:hAnsi="Calibri" w:cs="Calibri"/>
                <w:b/>
                <w:bCs/>
                <w:color w:val="000000"/>
                <w:sz w:val="20"/>
                <w:szCs w:val="20"/>
                <w:lang w:eastAsia="en-NZ"/>
              </w:rPr>
            </w:pPr>
            <w:r w:rsidRPr="009707C7">
              <w:rPr>
                <w:rFonts w:ascii="Calibri" w:eastAsia="Times New Roman" w:hAnsi="Calibri" w:cs="Calibri"/>
                <w:b/>
                <w:bCs/>
                <w:color w:val="000000"/>
                <w:sz w:val="20"/>
                <w:szCs w:val="20"/>
                <w:lang w:eastAsia="en-NZ"/>
              </w:rPr>
              <w:t>100%</w:t>
            </w:r>
          </w:p>
        </w:tc>
      </w:tr>
    </w:tbl>
    <w:p w14:paraId="1C146737" w14:textId="77777777" w:rsidR="00932B18" w:rsidRDefault="00932B18" w:rsidP="009B09AA">
      <w:pPr>
        <w:rPr>
          <w:rFonts w:ascii="Cambria" w:hAnsi="Cambria"/>
          <w:sz w:val="24"/>
          <w:szCs w:val="24"/>
        </w:rPr>
      </w:pPr>
    </w:p>
    <w:p w14:paraId="55C86A04" w14:textId="6E8529A1" w:rsidR="005B59AF" w:rsidRPr="00696775" w:rsidRDefault="00696775" w:rsidP="00696775">
      <w:pPr>
        <w:rPr>
          <w:rFonts w:ascii="Cambria" w:hAnsi="Cambria"/>
          <w:sz w:val="24"/>
          <w:szCs w:val="24"/>
        </w:rPr>
      </w:pPr>
      <w:r>
        <w:rPr>
          <w:noProof/>
          <w:lang w:eastAsia="en-NZ"/>
        </w:rPr>
        <w:lastRenderedPageBreak/>
        <w:drawing>
          <wp:inline distT="0" distB="0" distL="0" distR="0" wp14:anchorId="3C98DB45" wp14:editId="4F028307">
            <wp:extent cx="5445126" cy="3472391"/>
            <wp:effectExtent l="0" t="0" r="3175" b="13970"/>
            <wp:docPr id="1411160118" name="Chart 1">
              <a:extLst xmlns:a="http://schemas.openxmlformats.org/drawingml/2006/main">
                <a:ext uri="{FF2B5EF4-FFF2-40B4-BE49-F238E27FC236}">
                  <a16:creationId xmlns:a16="http://schemas.microsoft.com/office/drawing/2014/main" id="{9352853D-E546-3BE5-F8A5-DEC6E5DF79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4980EC6" w14:textId="5FE1CAD6" w:rsidR="005B59AF" w:rsidRPr="00427FC2" w:rsidRDefault="005B59AF" w:rsidP="005B59AF">
      <w:pPr>
        <w:pStyle w:val="MHRTfiguretbl"/>
      </w:pPr>
      <w:r w:rsidRPr="00DA5DCB">
        <w:t xml:space="preserve">Figure </w:t>
      </w:r>
      <w:r w:rsidR="006C1FC7">
        <w:t>B7</w:t>
      </w:r>
      <w:r w:rsidRPr="00DA5DCB">
        <w:t>: Applications received 1 July 202</w:t>
      </w:r>
      <w:r w:rsidR="00556D79">
        <w:t>2</w:t>
      </w:r>
      <w:r w:rsidRPr="00DA5DCB">
        <w:t xml:space="preserve"> – 30 June 202</w:t>
      </w:r>
      <w:r w:rsidR="00556D79">
        <w:t>3</w:t>
      </w:r>
      <w:r w:rsidRPr="00DA5DCB">
        <w:t xml:space="preserve"> by </w:t>
      </w:r>
      <w:proofErr w:type="gramStart"/>
      <w:r w:rsidRPr="00DA5DCB">
        <w:t>ethnicity</w:t>
      </w:r>
      <w:proofErr w:type="gramEnd"/>
    </w:p>
    <w:p w14:paraId="587B63F2" w14:textId="3FBE23E7" w:rsidR="00427FC2" w:rsidRPr="00556D79" w:rsidRDefault="003E6E1F" w:rsidP="00162A9C">
      <w:pPr>
        <w:rPr>
          <w:rFonts w:ascii="Cambria" w:hAnsi="Cambria"/>
          <w:sz w:val="24"/>
          <w:szCs w:val="24"/>
        </w:rPr>
      </w:pPr>
      <w:r w:rsidRPr="00556D79">
        <w:rPr>
          <w:rFonts w:ascii="Cambria" w:hAnsi="Cambria"/>
          <w:sz w:val="24"/>
          <w:szCs w:val="24"/>
        </w:rPr>
        <w:t xml:space="preserve">The largest </w:t>
      </w:r>
      <w:r w:rsidR="00FA6B97" w:rsidRPr="00556D79">
        <w:rPr>
          <w:rFonts w:ascii="Cambria" w:hAnsi="Cambria"/>
          <w:sz w:val="24"/>
          <w:szCs w:val="24"/>
        </w:rPr>
        <w:t xml:space="preserve">self-identified </w:t>
      </w:r>
      <w:r w:rsidRPr="00556D79">
        <w:rPr>
          <w:rFonts w:ascii="Cambria" w:hAnsi="Cambria"/>
          <w:sz w:val="24"/>
          <w:szCs w:val="24"/>
        </w:rPr>
        <w:t xml:space="preserve">ethnic group to apply to the Tribunal </w:t>
      </w:r>
      <w:r w:rsidR="007F3496" w:rsidRPr="00556D79">
        <w:rPr>
          <w:rFonts w:ascii="Cambria" w:hAnsi="Cambria"/>
          <w:sz w:val="24"/>
          <w:szCs w:val="24"/>
        </w:rPr>
        <w:t>was</w:t>
      </w:r>
      <w:r w:rsidRPr="00556D79">
        <w:rPr>
          <w:rFonts w:ascii="Cambria" w:hAnsi="Cambria"/>
          <w:sz w:val="24"/>
          <w:szCs w:val="24"/>
        </w:rPr>
        <w:t xml:space="preserve"> New Zealand European.</w:t>
      </w:r>
      <w:r w:rsidR="001E3A32">
        <w:rPr>
          <w:rFonts w:ascii="Cambria" w:hAnsi="Cambria"/>
          <w:sz w:val="24"/>
          <w:szCs w:val="24"/>
        </w:rPr>
        <w:t xml:space="preserve"> </w:t>
      </w:r>
      <w:r w:rsidR="00F360A1" w:rsidRPr="00556D79">
        <w:rPr>
          <w:rFonts w:ascii="Cambria" w:hAnsi="Cambria"/>
          <w:sz w:val="24"/>
          <w:szCs w:val="24"/>
        </w:rPr>
        <w:t xml:space="preserve">The graph does not </w:t>
      </w:r>
      <w:r w:rsidR="00A408C3" w:rsidRPr="00556D79">
        <w:rPr>
          <w:rFonts w:ascii="Cambria" w:hAnsi="Cambria"/>
          <w:sz w:val="24"/>
          <w:szCs w:val="24"/>
        </w:rPr>
        <w:t xml:space="preserve">fully </w:t>
      </w:r>
      <w:r w:rsidR="00F360A1" w:rsidRPr="00556D79">
        <w:rPr>
          <w:rFonts w:ascii="Cambria" w:hAnsi="Cambria"/>
          <w:sz w:val="24"/>
          <w:szCs w:val="24"/>
        </w:rPr>
        <w:t>reflect the ethnic</w:t>
      </w:r>
      <w:r w:rsidR="007F3496" w:rsidRPr="00556D79">
        <w:rPr>
          <w:rFonts w:ascii="Cambria" w:hAnsi="Cambria"/>
          <w:sz w:val="24"/>
          <w:szCs w:val="24"/>
        </w:rPr>
        <w:t>ity</w:t>
      </w:r>
      <w:r w:rsidR="00F360A1" w:rsidRPr="00556D79">
        <w:rPr>
          <w:rFonts w:ascii="Cambria" w:hAnsi="Cambria"/>
          <w:sz w:val="24"/>
          <w:szCs w:val="24"/>
        </w:rPr>
        <w:t xml:space="preserve"> </w:t>
      </w:r>
      <w:r w:rsidR="005C1FB5" w:rsidRPr="00556D79">
        <w:rPr>
          <w:rFonts w:ascii="Cambria" w:hAnsi="Cambria"/>
          <w:sz w:val="24"/>
          <w:szCs w:val="24"/>
        </w:rPr>
        <w:t xml:space="preserve">of all applicants </w:t>
      </w:r>
      <w:r w:rsidR="00F360A1" w:rsidRPr="00556D79">
        <w:rPr>
          <w:rFonts w:ascii="Cambria" w:hAnsi="Cambria"/>
          <w:sz w:val="24"/>
          <w:szCs w:val="24"/>
        </w:rPr>
        <w:t>because</w:t>
      </w:r>
      <w:r w:rsidR="005C1FB5" w:rsidRPr="00556D79">
        <w:rPr>
          <w:rFonts w:ascii="Cambria" w:hAnsi="Cambria"/>
          <w:sz w:val="24"/>
          <w:szCs w:val="24"/>
        </w:rPr>
        <w:t xml:space="preserve"> patients </w:t>
      </w:r>
      <w:r w:rsidR="00A408C3" w:rsidRPr="00556D79">
        <w:rPr>
          <w:rFonts w:ascii="Cambria" w:hAnsi="Cambria"/>
          <w:sz w:val="24"/>
          <w:szCs w:val="24"/>
        </w:rPr>
        <w:t>are</w:t>
      </w:r>
      <w:r w:rsidR="005C1FB5" w:rsidRPr="00556D79">
        <w:rPr>
          <w:rFonts w:ascii="Cambria" w:hAnsi="Cambria"/>
          <w:sz w:val="24"/>
          <w:szCs w:val="24"/>
        </w:rPr>
        <w:t xml:space="preserve"> not required to identify their </w:t>
      </w:r>
      <w:r w:rsidR="00F360A1" w:rsidRPr="00556D79">
        <w:rPr>
          <w:rFonts w:ascii="Cambria" w:hAnsi="Cambria"/>
          <w:sz w:val="24"/>
          <w:szCs w:val="24"/>
        </w:rPr>
        <w:t>ethnicity</w:t>
      </w:r>
      <w:r w:rsidR="00FA6B97" w:rsidRPr="00556D79">
        <w:rPr>
          <w:rFonts w:ascii="Cambria" w:hAnsi="Cambria"/>
          <w:sz w:val="24"/>
          <w:szCs w:val="24"/>
        </w:rPr>
        <w:t>. S</w:t>
      </w:r>
      <w:r w:rsidR="005C1FB5" w:rsidRPr="00556D79">
        <w:rPr>
          <w:rFonts w:ascii="Cambria" w:hAnsi="Cambria"/>
          <w:sz w:val="24"/>
          <w:szCs w:val="24"/>
        </w:rPr>
        <w:t>ome did not do so</w:t>
      </w:r>
      <w:r w:rsidR="00F360A1" w:rsidRPr="00556D79">
        <w:rPr>
          <w:rFonts w:ascii="Cambria" w:hAnsi="Cambria"/>
          <w:sz w:val="24"/>
          <w:szCs w:val="24"/>
        </w:rPr>
        <w:t xml:space="preserve">. </w:t>
      </w:r>
    </w:p>
    <w:p w14:paraId="10B62697" w14:textId="77777777" w:rsidR="007223AD" w:rsidRDefault="007223AD" w:rsidP="007223AD">
      <w:pPr>
        <w:pStyle w:val="FootnoteText"/>
        <w:rPr>
          <w:rFonts w:ascii="Cambria" w:hAnsi="Cambria"/>
          <w:bCs/>
          <w:i/>
          <w:iCs/>
        </w:rPr>
      </w:pPr>
      <w:r w:rsidRPr="00D62F61">
        <w:rPr>
          <w:i/>
        </w:rPr>
        <w:t>*</w:t>
      </w:r>
      <w:r w:rsidR="004024B4" w:rsidRPr="00D62F61">
        <w:rPr>
          <w:rFonts w:ascii="Cambria" w:hAnsi="Cambria"/>
          <w:i/>
        </w:rPr>
        <w:t>P</w:t>
      </w:r>
      <w:r w:rsidRPr="00D62F61">
        <w:rPr>
          <w:rFonts w:ascii="Cambria" w:hAnsi="Cambria"/>
          <w:i/>
        </w:rPr>
        <w:t>rioritised ethnicity</w:t>
      </w:r>
      <w:r w:rsidR="004024B4" w:rsidRPr="00D62F61">
        <w:rPr>
          <w:rFonts w:ascii="Cambria" w:hAnsi="Cambria"/>
          <w:i/>
        </w:rPr>
        <w:t xml:space="preserve"> has been used</w:t>
      </w:r>
      <w:r w:rsidRPr="00D62F61">
        <w:rPr>
          <w:rFonts w:ascii="Cambria" w:hAnsi="Cambria"/>
          <w:i/>
        </w:rPr>
        <w:t xml:space="preserve"> to report on the data.</w:t>
      </w:r>
      <w:r w:rsidRPr="00D62F61">
        <w:rPr>
          <w:i/>
        </w:rPr>
        <w:t xml:space="preserve"> </w:t>
      </w:r>
      <w:r w:rsidR="00FD5317" w:rsidRPr="00D62F61">
        <w:rPr>
          <w:i/>
        </w:rPr>
        <w:t xml:space="preserve"> </w:t>
      </w:r>
      <w:r w:rsidRPr="00D62F61">
        <w:rPr>
          <w:rFonts w:ascii="Cambria" w:hAnsi="Cambria"/>
          <w:i/>
        </w:rPr>
        <w:t xml:space="preserve">Prioritised ethnicity involves each respondent being identified by a single ethnic group, in the prioritised order of Māori, Pacific, Asian, European, or Other. </w:t>
      </w:r>
      <w:r w:rsidR="00FD5317" w:rsidRPr="00D62F61">
        <w:rPr>
          <w:rFonts w:ascii="Cambria" w:hAnsi="Cambria"/>
          <w:i/>
        </w:rPr>
        <w:t xml:space="preserve"> </w:t>
      </w:r>
      <w:r w:rsidRPr="00D62F61">
        <w:rPr>
          <w:rFonts w:ascii="Cambria" w:hAnsi="Cambria"/>
          <w:i/>
        </w:rPr>
        <w:t xml:space="preserve">For example, if someone identified as being both Chinese and Māori, their prioritised ethnicity is Māori for the purpose of analysis. </w:t>
      </w:r>
      <w:r w:rsidR="00FD5317" w:rsidRPr="00D62F61">
        <w:rPr>
          <w:rFonts w:ascii="Cambria" w:hAnsi="Cambria"/>
          <w:i/>
        </w:rPr>
        <w:t xml:space="preserve"> </w:t>
      </w:r>
      <w:r w:rsidRPr="00D62F61">
        <w:rPr>
          <w:rFonts w:ascii="Cambria" w:hAnsi="Cambria"/>
          <w:i/>
        </w:rPr>
        <w:t xml:space="preserve">The prioritised ethnicity group European and Other effectively refers to non-Māori, non-Pacific, and </w:t>
      </w:r>
      <w:proofErr w:type="spellStart"/>
      <w:r w:rsidRPr="00D62F61">
        <w:rPr>
          <w:rFonts w:ascii="Cambria" w:hAnsi="Cambria"/>
          <w:i/>
        </w:rPr>
        <w:t>non-Asian</w:t>
      </w:r>
      <w:proofErr w:type="spellEnd"/>
      <w:r w:rsidRPr="00D62F61">
        <w:rPr>
          <w:rFonts w:ascii="Cambria" w:hAnsi="Cambria"/>
          <w:i/>
        </w:rPr>
        <w:t xml:space="preserve"> people.</w:t>
      </w:r>
    </w:p>
    <w:p w14:paraId="36F32302" w14:textId="77777777" w:rsidR="00000C9C" w:rsidRPr="00333684" w:rsidRDefault="00000C9C" w:rsidP="007223AD">
      <w:pPr>
        <w:pStyle w:val="FootnoteText"/>
        <w:rPr>
          <w:i/>
          <w:iCs/>
        </w:rPr>
      </w:pPr>
    </w:p>
    <w:p w14:paraId="2892C763" w14:textId="77777777" w:rsidR="008A5C04" w:rsidRDefault="008A5C04">
      <w:pPr>
        <w:jc w:val="left"/>
        <w:rPr>
          <w:rFonts w:ascii="Cambria" w:hAnsi="Cambria"/>
          <w:bCs/>
          <w:sz w:val="24"/>
          <w:szCs w:val="24"/>
        </w:rPr>
      </w:pPr>
      <w:r>
        <w:rPr>
          <w:rFonts w:ascii="Cambria" w:hAnsi="Cambria"/>
          <w:bCs/>
          <w:sz w:val="24"/>
          <w:szCs w:val="24"/>
        </w:rPr>
        <w:br w:type="page"/>
      </w:r>
    </w:p>
    <w:p w14:paraId="21F7FBA1" w14:textId="041A0676" w:rsidR="008C1136" w:rsidRPr="00153E84" w:rsidRDefault="003D10F2" w:rsidP="0057470B">
      <w:pPr>
        <w:pStyle w:val="Header1"/>
        <w:spacing w:line="240" w:lineRule="auto"/>
        <w:rPr>
          <w:color w:val="5B9BD5" w:themeColor="accent5"/>
        </w:rPr>
      </w:pPr>
      <w:bookmarkStart w:id="19" w:name="_Toc51087770"/>
      <w:r w:rsidRPr="00715324">
        <w:rPr>
          <w:noProof/>
          <w:color w:val="5B9BD5" w:themeColor="accent5"/>
          <w:sz w:val="72"/>
          <w:szCs w:val="72"/>
          <w:lang w:eastAsia="en-NZ"/>
        </w:rPr>
        <w:lastRenderedPageBreak/>
        <mc:AlternateContent>
          <mc:Choice Requires="wps">
            <w:drawing>
              <wp:anchor distT="0" distB="0" distL="114300" distR="114300" simplePos="0" relativeHeight="251658240" behindDoc="0" locked="0" layoutInCell="1" allowOverlap="1" wp14:anchorId="47FF4BD4" wp14:editId="54F8DDA5">
                <wp:simplePos x="0" y="0"/>
                <wp:positionH relativeFrom="margin">
                  <wp:posOffset>0</wp:posOffset>
                </wp:positionH>
                <wp:positionV relativeFrom="paragraph">
                  <wp:posOffset>1676400</wp:posOffset>
                </wp:positionV>
                <wp:extent cx="5410200" cy="216000"/>
                <wp:effectExtent l="0" t="0" r="0" b="0"/>
                <wp:wrapTopAndBottom/>
                <wp:docPr id="39" name="Rectangle 39"/>
                <wp:cNvGraphicFramePr/>
                <a:graphic xmlns:a="http://schemas.openxmlformats.org/drawingml/2006/main">
                  <a:graphicData uri="http://schemas.microsoft.com/office/word/2010/wordprocessingShape">
                    <wps:wsp>
                      <wps:cNvSpPr/>
                      <wps:spPr>
                        <a:xfrm>
                          <a:off x="0" y="0"/>
                          <a:ext cx="5410200" cy="2160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C85C09" w14:textId="77777777" w:rsidR="00B402CB" w:rsidRDefault="00B402CB" w:rsidP="003D10F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F4BD4" id="Rectangle 39" o:spid="_x0000_s1051" style="position:absolute;margin-left:0;margin-top:132pt;width:426pt;height:1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" fillcolor="#5b9bd5 [3208]" stroked="f" strokeweight="1pt">
                <v:textbox>
                  <w:txbxContent>
                    <w:p w14:paraId="6EC85C09" w14:textId="77777777" w:rsidR="00B402CB" w:rsidRDefault="00B402CB" w:rsidP="003D10F2"/>
                  </w:txbxContent>
                </v:textbox>
                <w10:wrap type="topAndBottom" anchorx="margin"/>
              </v:rect>
            </w:pict>
          </mc:Fallback>
        </mc:AlternateContent>
      </w:r>
      <w:r w:rsidR="008C1136" w:rsidRPr="00715324">
        <w:t xml:space="preserve">Appendix </w:t>
      </w:r>
      <w:r w:rsidR="00E37E92">
        <w:t>C</w:t>
      </w:r>
      <w:r w:rsidR="00FF60F4" w:rsidRPr="00715324">
        <w:t xml:space="preserve"> – A comparison over time</w:t>
      </w:r>
      <w:r w:rsidR="00FF550E" w:rsidRPr="00715324">
        <w:t xml:space="preserve"> </w:t>
      </w:r>
      <w:r w:rsidR="00FF550E" w:rsidRPr="00715324">
        <w:rPr>
          <w:b w:val="0"/>
          <w:bCs/>
          <w:sz w:val="64"/>
          <w:szCs w:val="52"/>
        </w:rPr>
        <w:t xml:space="preserve">(previous </w:t>
      </w:r>
      <w:r w:rsidR="00715324" w:rsidRPr="00715324">
        <w:rPr>
          <w:b w:val="0"/>
          <w:bCs/>
          <w:sz w:val="64"/>
          <w:szCs w:val="52"/>
        </w:rPr>
        <w:t>s</w:t>
      </w:r>
      <w:r w:rsidR="007C3C05">
        <w:rPr>
          <w:b w:val="0"/>
          <w:bCs/>
          <w:sz w:val="64"/>
          <w:szCs w:val="52"/>
        </w:rPr>
        <w:t>even</w:t>
      </w:r>
      <w:r w:rsidR="00B871A1" w:rsidRPr="00715324">
        <w:rPr>
          <w:b w:val="0"/>
          <w:bCs/>
          <w:sz w:val="64"/>
          <w:szCs w:val="52"/>
        </w:rPr>
        <w:t xml:space="preserve"> </w:t>
      </w:r>
      <w:r w:rsidR="00FF550E" w:rsidRPr="00715324">
        <w:rPr>
          <w:b w:val="0"/>
          <w:bCs/>
          <w:sz w:val="64"/>
          <w:szCs w:val="52"/>
        </w:rPr>
        <w:t>Annual</w:t>
      </w:r>
      <w:r w:rsidR="00C541DD" w:rsidRPr="00715324">
        <w:rPr>
          <w:b w:val="0"/>
          <w:bCs/>
          <w:sz w:val="64"/>
          <w:szCs w:val="52"/>
        </w:rPr>
        <w:t xml:space="preserve"> </w:t>
      </w:r>
      <w:r w:rsidR="00FF550E" w:rsidRPr="00715324">
        <w:rPr>
          <w:b w:val="0"/>
          <w:bCs/>
          <w:sz w:val="64"/>
          <w:szCs w:val="52"/>
        </w:rPr>
        <w:t>Reports)</w:t>
      </w:r>
      <w:bookmarkEnd w:id="19"/>
    </w:p>
    <w:p w14:paraId="417D2116" w14:textId="77777777" w:rsidR="003D10F2" w:rsidRDefault="003D10F2" w:rsidP="009B09AA">
      <w:pPr>
        <w:rPr>
          <w:rFonts w:ascii="Cambria" w:hAnsi="Cambria" w:cstheme="minorHAnsi"/>
          <w:bCs/>
          <w:sz w:val="24"/>
          <w:szCs w:val="24"/>
        </w:rPr>
      </w:pPr>
    </w:p>
    <w:p w14:paraId="786B1B69" w14:textId="77777777" w:rsidR="00D81C52" w:rsidRDefault="00C60197" w:rsidP="009B09AA">
      <w:pPr>
        <w:rPr>
          <w:rFonts w:ascii="Cambria" w:hAnsi="Cambria" w:cstheme="minorHAnsi"/>
          <w:bCs/>
          <w:sz w:val="24"/>
          <w:szCs w:val="24"/>
        </w:rPr>
      </w:pPr>
      <w:r w:rsidRPr="00C60197">
        <w:rPr>
          <w:rFonts w:ascii="Cambria" w:hAnsi="Cambria" w:cstheme="minorHAnsi"/>
          <w:bCs/>
          <w:sz w:val="24"/>
          <w:szCs w:val="24"/>
        </w:rPr>
        <w:t>This section provides</w:t>
      </w:r>
      <w:r>
        <w:rPr>
          <w:rFonts w:ascii="Cambria" w:hAnsi="Cambria" w:cstheme="minorHAnsi"/>
          <w:bCs/>
          <w:sz w:val="24"/>
          <w:szCs w:val="24"/>
        </w:rPr>
        <w:t xml:space="preserve"> a comparison</w:t>
      </w:r>
      <w:r w:rsidRPr="00C60197">
        <w:rPr>
          <w:rFonts w:ascii="Cambria" w:hAnsi="Cambria" w:cstheme="minorHAnsi"/>
          <w:bCs/>
          <w:sz w:val="24"/>
          <w:szCs w:val="24"/>
        </w:rPr>
        <w:t xml:space="preserve"> from the </w:t>
      </w:r>
      <w:r w:rsidR="00DD6070">
        <w:rPr>
          <w:rFonts w:ascii="Cambria" w:hAnsi="Cambria" w:cstheme="minorHAnsi"/>
          <w:bCs/>
          <w:sz w:val="24"/>
          <w:szCs w:val="24"/>
        </w:rPr>
        <w:t>p</w:t>
      </w:r>
      <w:r w:rsidR="00DD6070" w:rsidRPr="00C60197">
        <w:rPr>
          <w:rFonts w:ascii="Cambria" w:hAnsi="Cambria" w:cstheme="minorHAnsi"/>
          <w:bCs/>
          <w:sz w:val="24"/>
          <w:szCs w:val="24"/>
        </w:rPr>
        <w:t xml:space="preserve">ast </w:t>
      </w:r>
      <w:r w:rsidR="00D101BC">
        <w:rPr>
          <w:rFonts w:ascii="Cambria" w:hAnsi="Cambria" w:cstheme="minorHAnsi"/>
          <w:bCs/>
          <w:sz w:val="24"/>
          <w:szCs w:val="24"/>
        </w:rPr>
        <w:t>seven</w:t>
      </w:r>
      <w:r w:rsidR="00AE6B66">
        <w:rPr>
          <w:rFonts w:ascii="Cambria" w:hAnsi="Cambria" w:cstheme="minorHAnsi"/>
          <w:bCs/>
          <w:sz w:val="24"/>
          <w:szCs w:val="24"/>
        </w:rPr>
        <w:t xml:space="preserve"> </w:t>
      </w:r>
      <w:r w:rsidR="00A408C3">
        <w:rPr>
          <w:rFonts w:ascii="Cambria" w:hAnsi="Cambria" w:cstheme="minorHAnsi"/>
          <w:bCs/>
          <w:sz w:val="24"/>
          <w:szCs w:val="24"/>
        </w:rPr>
        <w:t>a</w:t>
      </w:r>
      <w:r w:rsidRPr="00C60197">
        <w:rPr>
          <w:rFonts w:ascii="Cambria" w:hAnsi="Cambria" w:cstheme="minorHAnsi"/>
          <w:bCs/>
          <w:sz w:val="24"/>
          <w:szCs w:val="24"/>
        </w:rPr>
        <w:t>nnual reports</w:t>
      </w:r>
      <w:r w:rsidR="00037DA3">
        <w:rPr>
          <w:rFonts w:ascii="Cambria" w:hAnsi="Cambria" w:cstheme="minorHAnsi"/>
          <w:bCs/>
          <w:sz w:val="24"/>
          <w:szCs w:val="24"/>
        </w:rPr>
        <w:t xml:space="preserve">, together with </w:t>
      </w:r>
      <w:r w:rsidR="00A47CA4">
        <w:rPr>
          <w:rFonts w:ascii="Cambria" w:hAnsi="Cambria" w:cstheme="minorHAnsi"/>
          <w:bCs/>
          <w:sz w:val="24"/>
          <w:szCs w:val="24"/>
        </w:rPr>
        <w:t xml:space="preserve">data from </w:t>
      </w:r>
      <w:r w:rsidR="00037DA3">
        <w:rPr>
          <w:rFonts w:ascii="Cambria" w:hAnsi="Cambria" w:cstheme="minorHAnsi"/>
          <w:bCs/>
          <w:sz w:val="24"/>
          <w:szCs w:val="24"/>
        </w:rPr>
        <w:t>this reporting period</w:t>
      </w:r>
      <w:r w:rsidRPr="00C60197">
        <w:rPr>
          <w:rFonts w:ascii="Cambria" w:hAnsi="Cambria" w:cstheme="minorHAnsi"/>
          <w:bCs/>
          <w:sz w:val="24"/>
          <w:szCs w:val="24"/>
        </w:rPr>
        <w:t>.</w:t>
      </w:r>
      <w:r w:rsidR="000B60F1">
        <w:rPr>
          <w:rFonts w:ascii="Cambria" w:hAnsi="Cambria" w:cstheme="minorHAnsi"/>
          <w:bCs/>
          <w:sz w:val="24"/>
          <w:szCs w:val="24"/>
        </w:rPr>
        <w:t xml:space="preserve">  </w:t>
      </w:r>
      <w:r w:rsidR="000A77E7">
        <w:rPr>
          <w:rFonts w:ascii="Cambria" w:hAnsi="Cambria" w:cstheme="minorHAnsi"/>
          <w:bCs/>
          <w:sz w:val="24"/>
          <w:szCs w:val="24"/>
        </w:rPr>
        <w:t xml:space="preserve">    </w:t>
      </w:r>
    </w:p>
    <w:p w14:paraId="400783DB" w14:textId="01E1A0E0" w:rsidR="005B59AF" w:rsidRDefault="00F50669" w:rsidP="009B09AA">
      <w:pPr>
        <w:rPr>
          <w:rFonts w:ascii="Cambria" w:hAnsi="Cambria" w:cstheme="minorHAnsi"/>
          <w:bCs/>
          <w:sz w:val="24"/>
          <w:szCs w:val="24"/>
        </w:rPr>
      </w:pPr>
      <w:r>
        <w:rPr>
          <w:noProof/>
          <w:lang w:eastAsia="en-NZ"/>
        </w:rPr>
        <w:drawing>
          <wp:inline distT="0" distB="0" distL="0" distR="0" wp14:anchorId="50856A88" wp14:editId="47E56C0B">
            <wp:extent cx="5731510" cy="3810000"/>
            <wp:effectExtent l="0" t="0" r="2540" b="0"/>
            <wp:docPr id="1334037016" name="Chart 1">
              <a:extLst xmlns:a="http://schemas.openxmlformats.org/drawingml/2006/main">
                <a:ext uri="{FF2B5EF4-FFF2-40B4-BE49-F238E27FC236}">
                  <a16:creationId xmlns:a16="http://schemas.microsoft.com/office/drawing/2014/main" id="{3313990D-3844-8991-DBD4-C6A69BBAF2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0A77E7">
        <w:rPr>
          <w:rFonts w:ascii="Cambria" w:hAnsi="Cambria" w:cstheme="minorHAnsi"/>
          <w:bCs/>
          <w:sz w:val="24"/>
          <w:szCs w:val="24"/>
        </w:rPr>
        <w:t xml:space="preserve">                                                                                                                                                                                                 </w:t>
      </w:r>
    </w:p>
    <w:p w14:paraId="7B5A3402" w14:textId="35C80F8E" w:rsidR="005B59AF" w:rsidRPr="00687C4C" w:rsidRDefault="005B59AF" w:rsidP="00146DD1">
      <w:pPr>
        <w:pStyle w:val="MHRTfiguretbl"/>
      </w:pPr>
      <w:r w:rsidRPr="00687C4C">
        <w:t xml:space="preserve">Figure </w:t>
      </w:r>
      <w:r w:rsidR="00E37E92">
        <w:t>C1</w:t>
      </w:r>
      <w:r w:rsidRPr="00687C4C">
        <w:t xml:space="preserve">: Applications received by gender compared to the last </w:t>
      </w:r>
      <w:r w:rsidR="00773079">
        <w:t>seven</w:t>
      </w:r>
      <w:r w:rsidRPr="00687C4C">
        <w:t xml:space="preserve"> annual </w:t>
      </w:r>
      <w:proofErr w:type="gramStart"/>
      <w:r w:rsidRPr="00687C4C">
        <w:t>reports</w:t>
      </w:r>
      <w:proofErr w:type="gramEnd"/>
    </w:p>
    <w:p w14:paraId="4E8A2D8E" w14:textId="253C91C1" w:rsidR="00E75015" w:rsidRPr="00865E39" w:rsidRDefault="00175794" w:rsidP="00E75015">
      <w:pPr>
        <w:rPr>
          <w:rFonts w:ascii="Cambria" w:hAnsi="Cambria"/>
          <w:sz w:val="24"/>
          <w:szCs w:val="24"/>
        </w:rPr>
      </w:pPr>
      <w:r>
        <w:rPr>
          <w:rFonts w:ascii="Cambria" w:hAnsi="Cambria"/>
          <w:sz w:val="24"/>
          <w:szCs w:val="24"/>
        </w:rPr>
        <w:t>Since July 2014</w:t>
      </w:r>
      <w:r w:rsidR="005D1AA0">
        <w:rPr>
          <w:rFonts w:ascii="Cambria" w:hAnsi="Cambria"/>
          <w:sz w:val="24"/>
          <w:szCs w:val="24"/>
        </w:rPr>
        <w:t xml:space="preserve"> t</w:t>
      </w:r>
      <w:r w:rsidR="00E9497B" w:rsidRPr="003B4689">
        <w:rPr>
          <w:rFonts w:ascii="Cambria" w:hAnsi="Cambria"/>
          <w:sz w:val="24"/>
          <w:szCs w:val="24"/>
        </w:rPr>
        <w:t>he number of applications of all descriptions</w:t>
      </w:r>
      <w:r w:rsidR="00FC0A7B" w:rsidRPr="003B4689">
        <w:rPr>
          <w:rFonts w:ascii="Cambria" w:hAnsi="Cambria"/>
          <w:sz w:val="24"/>
          <w:szCs w:val="24"/>
        </w:rPr>
        <w:t xml:space="preserve"> stated as being</w:t>
      </w:r>
      <w:r w:rsidR="00E9497B" w:rsidRPr="003B4689">
        <w:rPr>
          <w:rFonts w:ascii="Cambria" w:hAnsi="Cambria"/>
          <w:sz w:val="24"/>
          <w:szCs w:val="24"/>
        </w:rPr>
        <w:t xml:space="preserve"> from male patients was </w:t>
      </w:r>
      <w:r w:rsidR="0022671E" w:rsidRPr="003B4689">
        <w:rPr>
          <w:rFonts w:ascii="Cambria" w:hAnsi="Cambria"/>
          <w:sz w:val="24"/>
          <w:szCs w:val="24"/>
        </w:rPr>
        <w:t>73</w:t>
      </w:r>
      <w:r w:rsidR="003B4689" w:rsidRPr="003B4689">
        <w:rPr>
          <w:rFonts w:ascii="Cambria" w:hAnsi="Cambria"/>
          <w:sz w:val="24"/>
          <w:szCs w:val="24"/>
        </w:rPr>
        <w:t>8</w:t>
      </w:r>
      <w:r w:rsidR="00464F62" w:rsidRPr="003B4689">
        <w:rPr>
          <w:rFonts w:ascii="Cambria" w:hAnsi="Cambria"/>
          <w:sz w:val="24"/>
          <w:szCs w:val="24"/>
        </w:rPr>
        <w:t xml:space="preserve"> </w:t>
      </w:r>
      <w:r w:rsidR="00E9497B" w:rsidRPr="00AB59C4">
        <w:rPr>
          <w:rFonts w:ascii="Cambria" w:hAnsi="Cambria"/>
          <w:sz w:val="24"/>
          <w:szCs w:val="24"/>
        </w:rPr>
        <w:t xml:space="preserve">and the number from female patients was </w:t>
      </w:r>
      <w:r w:rsidR="0022671E" w:rsidRPr="00AB59C4">
        <w:rPr>
          <w:rFonts w:ascii="Cambria" w:hAnsi="Cambria"/>
          <w:sz w:val="24"/>
          <w:szCs w:val="24"/>
        </w:rPr>
        <w:t>3</w:t>
      </w:r>
      <w:r w:rsidR="00464F62" w:rsidRPr="00AB59C4">
        <w:rPr>
          <w:rFonts w:ascii="Cambria" w:hAnsi="Cambria"/>
          <w:sz w:val="24"/>
          <w:szCs w:val="24"/>
        </w:rPr>
        <w:t>88</w:t>
      </w:r>
      <w:r w:rsidR="00E9497B" w:rsidRPr="00AB59C4">
        <w:rPr>
          <w:rFonts w:ascii="Cambria" w:hAnsi="Cambria"/>
          <w:sz w:val="24"/>
          <w:szCs w:val="24"/>
        </w:rPr>
        <w:t xml:space="preserve">. </w:t>
      </w:r>
      <w:r w:rsidR="00100D42" w:rsidRPr="00AB59C4">
        <w:rPr>
          <w:rFonts w:ascii="Cambria" w:hAnsi="Cambria"/>
          <w:sz w:val="24"/>
          <w:szCs w:val="24"/>
        </w:rPr>
        <w:t xml:space="preserve"> </w:t>
      </w:r>
      <w:r w:rsidR="00E9497B" w:rsidRPr="00AB59C4">
        <w:rPr>
          <w:rFonts w:ascii="Cambria" w:hAnsi="Cambria"/>
          <w:sz w:val="24"/>
          <w:szCs w:val="24"/>
        </w:rPr>
        <w:t>Since 2014</w:t>
      </w:r>
      <w:r w:rsidR="00724A74" w:rsidRPr="00AB59C4">
        <w:rPr>
          <w:rFonts w:ascii="Cambria" w:hAnsi="Cambria"/>
          <w:sz w:val="24"/>
          <w:szCs w:val="24"/>
        </w:rPr>
        <w:t>/2015</w:t>
      </w:r>
      <w:r w:rsidR="00E9497B" w:rsidRPr="00AB59C4">
        <w:rPr>
          <w:rFonts w:ascii="Cambria" w:hAnsi="Cambria"/>
          <w:sz w:val="24"/>
          <w:szCs w:val="24"/>
        </w:rPr>
        <w:t xml:space="preserve">, over </w:t>
      </w:r>
      <w:r w:rsidR="00554208" w:rsidRPr="00AB59C4">
        <w:rPr>
          <w:rFonts w:ascii="Cambria" w:hAnsi="Cambria"/>
          <w:sz w:val="24"/>
          <w:szCs w:val="24"/>
        </w:rPr>
        <w:t>6</w:t>
      </w:r>
      <w:r w:rsidR="00865E39" w:rsidRPr="00AB59C4">
        <w:rPr>
          <w:rFonts w:ascii="Cambria" w:hAnsi="Cambria"/>
          <w:sz w:val="24"/>
          <w:szCs w:val="24"/>
        </w:rPr>
        <w:t>4</w:t>
      </w:r>
      <w:r w:rsidR="00EF2008" w:rsidRPr="00AB59C4">
        <w:rPr>
          <w:rFonts w:ascii="Cambria" w:hAnsi="Cambria"/>
          <w:sz w:val="24"/>
          <w:szCs w:val="24"/>
        </w:rPr>
        <w:t xml:space="preserve">% </w:t>
      </w:r>
      <w:r w:rsidR="00E9497B" w:rsidRPr="00AB59C4">
        <w:rPr>
          <w:rFonts w:ascii="Cambria" w:hAnsi="Cambria"/>
          <w:sz w:val="24"/>
          <w:szCs w:val="24"/>
        </w:rPr>
        <w:t>of the application</w:t>
      </w:r>
      <w:r w:rsidR="007F3496" w:rsidRPr="00AB59C4">
        <w:rPr>
          <w:rFonts w:ascii="Cambria" w:hAnsi="Cambria"/>
          <w:sz w:val="24"/>
          <w:szCs w:val="24"/>
        </w:rPr>
        <w:t>s</w:t>
      </w:r>
      <w:r w:rsidR="00E9497B" w:rsidRPr="00AB59C4">
        <w:rPr>
          <w:rFonts w:ascii="Cambria" w:hAnsi="Cambria"/>
          <w:sz w:val="24"/>
          <w:szCs w:val="24"/>
        </w:rPr>
        <w:t xml:space="preserve"> have been from males</w:t>
      </w:r>
      <w:r w:rsidR="00F67634" w:rsidRPr="00AB59C4">
        <w:rPr>
          <w:rFonts w:ascii="Cambria" w:hAnsi="Cambria"/>
          <w:sz w:val="24"/>
          <w:szCs w:val="24"/>
        </w:rPr>
        <w:t xml:space="preserve">. </w:t>
      </w:r>
      <w:r w:rsidR="004201AE" w:rsidRPr="00AB59C4">
        <w:rPr>
          <w:rFonts w:ascii="Cambria" w:hAnsi="Cambria"/>
          <w:sz w:val="24"/>
          <w:szCs w:val="24"/>
        </w:rPr>
        <w:t>Some applications did not identify gender</w:t>
      </w:r>
      <w:r w:rsidR="000C578A" w:rsidRPr="00AB59C4">
        <w:rPr>
          <w:rFonts w:ascii="Cambria" w:hAnsi="Cambria"/>
          <w:sz w:val="24"/>
          <w:szCs w:val="24"/>
        </w:rPr>
        <w:t xml:space="preserve"> or </w:t>
      </w:r>
      <w:r w:rsidR="00464F62" w:rsidRPr="00AB59C4">
        <w:rPr>
          <w:rFonts w:ascii="Cambria" w:hAnsi="Cambria"/>
          <w:sz w:val="24"/>
          <w:szCs w:val="24"/>
        </w:rPr>
        <w:t>from</w:t>
      </w:r>
      <w:r w:rsidR="000C578A" w:rsidRPr="00AB59C4">
        <w:rPr>
          <w:rFonts w:ascii="Cambria" w:hAnsi="Cambria"/>
          <w:sz w:val="24"/>
          <w:szCs w:val="24"/>
        </w:rPr>
        <w:t xml:space="preserve"> 2021/22 stated non-bin</w:t>
      </w:r>
      <w:r w:rsidR="00093195" w:rsidRPr="00AB59C4">
        <w:rPr>
          <w:rFonts w:ascii="Cambria" w:hAnsi="Cambria"/>
          <w:sz w:val="24"/>
          <w:szCs w:val="24"/>
        </w:rPr>
        <w:t>ary.</w:t>
      </w:r>
    </w:p>
    <w:p w14:paraId="2602921B" w14:textId="77777777" w:rsidR="004F48E7" w:rsidRDefault="004F48E7" w:rsidP="00E75015">
      <w:pPr>
        <w:rPr>
          <w:rFonts w:ascii="Cambria" w:hAnsi="Cambria"/>
          <w:bCs/>
          <w:sz w:val="24"/>
          <w:szCs w:val="24"/>
        </w:rPr>
      </w:pPr>
      <w:r w:rsidRPr="00865E39">
        <w:rPr>
          <w:rFonts w:ascii="Cambria" w:hAnsi="Cambria"/>
          <w:sz w:val="24"/>
          <w:szCs w:val="24"/>
        </w:rPr>
        <w:t>(Total may not sum to 100% due to rounding)</w:t>
      </w:r>
    </w:p>
    <w:p w14:paraId="4BABD067" w14:textId="224D1A15" w:rsidR="000F2E01" w:rsidRDefault="006170D8" w:rsidP="003521AE">
      <w:pPr>
        <w:ind w:left="-851"/>
        <w:rPr>
          <w:rFonts w:ascii="Cambria" w:hAnsi="Cambria"/>
          <w:bCs/>
          <w:sz w:val="24"/>
          <w:szCs w:val="24"/>
        </w:rPr>
      </w:pPr>
      <w:r>
        <w:rPr>
          <w:noProof/>
          <w:lang w:eastAsia="en-NZ"/>
        </w:rPr>
        <w:lastRenderedPageBreak/>
        <w:drawing>
          <wp:inline distT="0" distB="0" distL="0" distR="0" wp14:anchorId="5A49698C" wp14:editId="0C3166F6">
            <wp:extent cx="6781800" cy="5886450"/>
            <wp:effectExtent l="0" t="0" r="0" b="0"/>
            <wp:docPr id="168786638" name="Chart 1">
              <a:extLst xmlns:a="http://schemas.openxmlformats.org/drawingml/2006/main">
                <a:ext uri="{FF2B5EF4-FFF2-40B4-BE49-F238E27FC236}">
                  <a16:creationId xmlns:a16="http://schemas.microsoft.com/office/drawing/2014/main" id="{CF7C1657-44F5-16B8-B692-1AC140B5E7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9E8C7CE" w14:textId="74770E5D" w:rsidR="005B59AF" w:rsidRPr="002A5F86" w:rsidRDefault="005B59AF" w:rsidP="00146DD1">
      <w:pPr>
        <w:pStyle w:val="MHRTfiguretbl"/>
      </w:pPr>
      <w:r w:rsidRPr="001C6CDF">
        <w:t xml:space="preserve">Figure </w:t>
      </w:r>
      <w:r w:rsidR="00E37E92">
        <w:t>C2</w:t>
      </w:r>
      <w:r w:rsidRPr="001C6CDF">
        <w:t xml:space="preserve">: Applications received </w:t>
      </w:r>
      <w:r w:rsidRPr="00D11739">
        <w:t xml:space="preserve">by </w:t>
      </w:r>
      <w:r w:rsidR="00D11739" w:rsidRPr="00D11739">
        <w:t xml:space="preserve">Te Whatu Ora (former </w:t>
      </w:r>
      <w:r w:rsidRPr="00D11739">
        <w:t>DHB</w:t>
      </w:r>
      <w:r w:rsidR="00D11739" w:rsidRPr="00D11739">
        <w:t xml:space="preserve"> regions</w:t>
      </w:r>
      <w:r w:rsidR="00DF40FF">
        <w:t>)</w:t>
      </w:r>
      <w:r w:rsidRPr="001C6CDF">
        <w:t xml:space="preserve"> compared </w:t>
      </w:r>
      <w:r w:rsidRPr="002A5F86">
        <w:t xml:space="preserve">to the last </w:t>
      </w:r>
      <w:r w:rsidR="000879DB" w:rsidRPr="002A5F86">
        <w:t>seven</w:t>
      </w:r>
      <w:r w:rsidRPr="002A5F86">
        <w:t xml:space="preserve"> annual </w:t>
      </w:r>
      <w:proofErr w:type="gramStart"/>
      <w:r w:rsidRPr="002A5F86">
        <w:t>reports</w:t>
      </w:r>
      <w:proofErr w:type="gramEnd"/>
    </w:p>
    <w:p w14:paraId="1245F54B" w14:textId="3FD04C3B" w:rsidR="00356E56" w:rsidRDefault="004D2AB7" w:rsidP="009B09AA">
      <w:pPr>
        <w:rPr>
          <w:rFonts w:ascii="Cambria" w:hAnsi="Cambria"/>
          <w:bCs/>
          <w:sz w:val="24"/>
          <w:szCs w:val="24"/>
        </w:rPr>
      </w:pPr>
      <w:r w:rsidRPr="002A5F86">
        <w:rPr>
          <w:rFonts w:ascii="Cambria" w:hAnsi="Cambria"/>
          <w:sz w:val="24"/>
          <w:szCs w:val="24"/>
        </w:rPr>
        <w:t xml:space="preserve">The major cities continue to be the locations </w:t>
      </w:r>
      <w:r w:rsidR="00573ED2" w:rsidRPr="002A5F86">
        <w:rPr>
          <w:rFonts w:ascii="Cambria" w:hAnsi="Cambria"/>
          <w:sz w:val="24"/>
          <w:szCs w:val="24"/>
        </w:rPr>
        <w:t xml:space="preserve">from </w:t>
      </w:r>
      <w:r w:rsidRPr="002A5F86">
        <w:rPr>
          <w:rFonts w:ascii="Cambria" w:hAnsi="Cambria"/>
          <w:sz w:val="24"/>
          <w:szCs w:val="24"/>
        </w:rPr>
        <w:t>w</w:t>
      </w:r>
      <w:r w:rsidR="007F3496" w:rsidRPr="002A5F86">
        <w:rPr>
          <w:rFonts w:ascii="Cambria" w:hAnsi="Cambria"/>
          <w:sz w:val="24"/>
          <w:szCs w:val="24"/>
        </w:rPr>
        <w:t>h</w:t>
      </w:r>
      <w:r w:rsidRPr="002A5F86">
        <w:rPr>
          <w:rFonts w:ascii="Cambria" w:hAnsi="Cambria"/>
          <w:sz w:val="24"/>
          <w:szCs w:val="24"/>
        </w:rPr>
        <w:t xml:space="preserve">ere a large proportion of applications </w:t>
      </w:r>
      <w:r w:rsidR="00A408C3" w:rsidRPr="002A5F86">
        <w:rPr>
          <w:rFonts w:ascii="Cambria" w:hAnsi="Cambria"/>
          <w:sz w:val="24"/>
          <w:szCs w:val="24"/>
        </w:rPr>
        <w:t xml:space="preserve">are </w:t>
      </w:r>
      <w:r w:rsidRPr="002A5F86">
        <w:rPr>
          <w:rFonts w:ascii="Cambria" w:hAnsi="Cambria"/>
          <w:sz w:val="24"/>
          <w:szCs w:val="24"/>
        </w:rPr>
        <w:t xml:space="preserve">received. </w:t>
      </w:r>
    </w:p>
    <w:p w14:paraId="20DFEE5A" w14:textId="77777777" w:rsidR="00544CEC" w:rsidRDefault="00544CEC" w:rsidP="009B09AA">
      <w:pPr>
        <w:rPr>
          <w:rFonts w:ascii="Cambria" w:hAnsi="Cambria"/>
          <w:bCs/>
          <w:sz w:val="24"/>
          <w:szCs w:val="24"/>
        </w:rPr>
      </w:pPr>
    </w:p>
    <w:p w14:paraId="49C7BDB3" w14:textId="77777777" w:rsidR="00544CEC" w:rsidRDefault="00544CEC" w:rsidP="009B09AA">
      <w:pPr>
        <w:rPr>
          <w:rFonts w:ascii="Cambria" w:hAnsi="Cambria"/>
          <w:bCs/>
          <w:sz w:val="24"/>
          <w:szCs w:val="24"/>
        </w:rPr>
      </w:pPr>
    </w:p>
    <w:p w14:paraId="0EC54F0D" w14:textId="77777777" w:rsidR="00544CEC" w:rsidRDefault="00544CEC" w:rsidP="009B09AA">
      <w:pPr>
        <w:rPr>
          <w:rFonts w:ascii="Cambria" w:hAnsi="Cambria"/>
          <w:bCs/>
          <w:sz w:val="24"/>
          <w:szCs w:val="24"/>
        </w:rPr>
      </w:pPr>
    </w:p>
    <w:p w14:paraId="42766317" w14:textId="05CA1546" w:rsidR="00544CEC" w:rsidRDefault="002E72A4" w:rsidP="009B09AA">
      <w:pPr>
        <w:rPr>
          <w:rFonts w:ascii="Cambria" w:hAnsi="Cambria"/>
          <w:bCs/>
          <w:sz w:val="24"/>
          <w:szCs w:val="24"/>
        </w:rPr>
      </w:pPr>
      <w:r>
        <w:rPr>
          <w:noProof/>
          <w:lang w:eastAsia="en-NZ"/>
        </w:rPr>
        <w:lastRenderedPageBreak/>
        <w:drawing>
          <wp:inline distT="0" distB="0" distL="0" distR="0" wp14:anchorId="47F249DC" wp14:editId="18FC88DD">
            <wp:extent cx="5731510" cy="3697605"/>
            <wp:effectExtent l="0" t="0" r="2540" b="17145"/>
            <wp:docPr id="1400567119" name="Chart 1">
              <a:extLst xmlns:a="http://schemas.openxmlformats.org/drawingml/2006/main">
                <a:ext uri="{FF2B5EF4-FFF2-40B4-BE49-F238E27FC236}">
                  <a16:creationId xmlns:a16="http://schemas.microsoft.com/office/drawing/2014/main" id="{4F55D84E-82D3-8C42-3513-70D490086F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2C43A21" w14:textId="69169EF2" w:rsidR="005B59AF" w:rsidRDefault="005B59AF" w:rsidP="005B59AF">
      <w:pPr>
        <w:pStyle w:val="MHRTfiguretbl"/>
      </w:pPr>
      <w:r w:rsidRPr="00E57354">
        <w:t xml:space="preserve">Figure </w:t>
      </w:r>
      <w:r w:rsidR="00E37E92">
        <w:t>C3</w:t>
      </w:r>
      <w:r w:rsidR="008306E8" w:rsidRPr="00E57354">
        <w:t>:</w:t>
      </w:r>
      <w:r w:rsidRPr="00E57354">
        <w:t xml:space="preserve"> Application status compared to the last </w:t>
      </w:r>
      <w:r w:rsidR="004002E8">
        <w:t>seven</w:t>
      </w:r>
      <w:r w:rsidRPr="00E57354">
        <w:t xml:space="preserve"> annual </w:t>
      </w:r>
      <w:proofErr w:type="gramStart"/>
      <w:r w:rsidRPr="00E57354">
        <w:t>reports</w:t>
      </w:r>
      <w:proofErr w:type="gramEnd"/>
    </w:p>
    <w:p w14:paraId="4CF6D67C" w14:textId="77777777" w:rsidR="008306E8" w:rsidRDefault="008306E8" w:rsidP="00F90467">
      <w:pPr>
        <w:jc w:val="left"/>
        <w:rPr>
          <w:rFonts w:ascii="Cambria" w:hAnsi="Cambria"/>
          <w:bCs/>
          <w:sz w:val="24"/>
          <w:szCs w:val="24"/>
        </w:rPr>
      </w:pPr>
    </w:p>
    <w:p w14:paraId="348F2C5D" w14:textId="6E98BB32" w:rsidR="008F77BB" w:rsidRPr="00DE3E17" w:rsidRDefault="007D051B" w:rsidP="00F90467">
      <w:pPr>
        <w:pStyle w:val="MHRTfiguretbl"/>
      </w:pPr>
      <w:r w:rsidRPr="00FA7327">
        <w:t xml:space="preserve">Table </w:t>
      </w:r>
      <w:r w:rsidR="00E37E92">
        <w:t>C1</w:t>
      </w:r>
      <w:r w:rsidRPr="00FA7327">
        <w:t xml:space="preserve">: </w:t>
      </w:r>
      <w:r w:rsidR="00E424D1" w:rsidRPr="00FA7327">
        <w:t>Comparison of a</w:t>
      </w:r>
      <w:r w:rsidRPr="00FA7327">
        <w:t xml:space="preserve">pplications </w:t>
      </w:r>
      <w:proofErr w:type="gramStart"/>
      <w:r w:rsidR="00E424D1" w:rsidRPr="00FA7327">
        <w:t>withdrawn</w:t>
      </w:r>
      <w:proofErr w:type="gramEnd"/>
      <w:r w:rsidR="00A408C3" w:rsidRPr="00FA7327">
        <w:t xml:space="preserve"> or ineligible compared to</w:t>
      </w:r>
      <w:r w:rsidR="00E424D1" w:rsidRPr="00FA7327">
        <w:t xml:space="preserve"> the last </w:t>
      </w:r>
      <w:r w:rsidR="00FA7327" w:rsidRPr="00FA7327">
        <w:t>seven</w:t>
      </w:r>
      <w:r w:rsidR="003E728A" w:rsidRPr="00FA7327">
        <w:t xml:space="preserve"> </w:t>
      </w:r>
      <w:r w:rsidR="00E424D1" w:rsidRPr="00FA7327">
        <w:t>annual reports</w:t>
      </w:r>
      <w:r w:rsidR="00E424D1">
        <w:t xml:space="preserve">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2338"/>
        <w:gridCol w:w="2410"/>
        <w:gridCol w:w="2268"/>
      </w:tblGrid>
      <w:tr w:rsidR="00E34997" w:rsidRPr="006055EB" w14:paraId="31EA3698" w14:textId="77777777" w:rsidTr="006055EB">
        <w:trPr>
          <w:trHeight w:val="320"/>
        </w:trPr>
        <w:tc>
          <w:tcPr>
            <w:tcW w:w="2193" w:type="dxa"/>
            <w:shd w:val="clear" w:color="000000" w:fill="4472C4"/>
            <w:vAlign w:val="center"/>
            <w:hideMark/>
          </w:tcPr>
          <w:p w14:paraId="73A5B30A" w14:textId="77777777" w:rsidR="00E34997" w:rsidRPr="006055EB" w:rsidRDefault="00E34997" w:rsidP="00E34997">
            <w:pPr>
              <w:spacing w:after="0" w:line="240" w:lineRule="auto"/>
              <w:jc w:val="center"/>
              <w:rPr>
                <w:rFonts w:ascii="Calibri" w:eastAsia="Times New Roman" w:hAnsi="Calibri" w:cs="Calibri"/>
                <w:b/>
                <w:bCs/>
                <w:color w:val="FFFFFF"/>
                <w:sz w:val="18"/>
                <w:szCs w:val="18"/>
                <w:lang w:eastAsia="en-NZ"/>
              </w:rPr>
            </w:pPr>
            <w:r w:rsidRPr="006055EB">
              <w:rPr>
                <w:rFonts w:ascii="Calibri" w:eastAsia="Times New Roman" w:hAnsi="Calibri" w:cs="Calibri"/>
                <w:b/>
                <w:bCs/>
                <w:color w:val="FFFFFF"/>
                <w:sz w:val="18"/>
                <w:szCs w:val="18"/>
                <w:lang w:eastAsia="en-NZ"/>
              </w:rPr>
              <w:t>Year</w:t>
            </w:r>
          </w:p>
        </w:tc>
        <w:tc>
          <w:tcPr>
            <w:tcW w:w="2338" w:type="dxa"/>
            <w:shd w:val="clear" w:color="000000" w:fill="4472C4"/>
            <w:vAlign w:val="center"/>
            <w:hideMark/>
          </w:tcPr>
          <w:p w14:paraId="36D27CDF" w14:textId="77777777" w:rsidR="00E34997" w:rsidRPr="006055EB" w:rsidRDefault="00E34997" w:rsidP="00E34997">
            <w:pPr>
              <w:spacing w:after="0" w:line="240" w:lineRule="auto"/>
              <w:jc w:val="center"/>
              <w:rPr>
                <w:rFonts w:ascii="Calibri" w:eastAsia="Times New Roman" w:hAnsi="Calibri" w:cs="Calibri"/>
                <w:b/>
                <w:bCs/>
                <w:color w:val="FFFFFF"/>
                <w:sz w:val="18"/>
                <w:szCs w:val="18"/>
                <w:lang w:eastAsia="en-NZ"/>
              </w:rPr>
            </w:pPr>
            <w:r w:rsidRPr="006055EB">
              <w:rPr>
                <w:rFonts w:ascii="Calibri" w:eastAsia="Times New Roman" w:hAnsi="Calibri" w:cs="Calibri"/>
                <w:b/>
                <w:bCs/>
                <w:color w:val="FFFFFF"/>
                <w:sz w:val="18"/>
                <w:szCs w:val="18"/>
                <w:lang w:eastAsia="en-NZ"/>
              </w:rPr>
              <w:t>Number of applications</w:t>
            </w:r>
          </w:p>
        </w:tc>
        <w:tc>
          <w:tcPr>
            <w:tcW w:w="2410" w:type="dxa"/>
            <w:shd w:val="clear" w:color="000000" w:fill="4472C4"/>
            <w:vAlign w:val="center"/>
            <w:hideMark/>
          </w:tcPr>
          <w:p w14:paraId="440D42C4" w14:textId="77777777" w:rsidR="00E34997" w:rsidRPr="006055EB" w:rsidRDefault="00E34997" w:rsidP="00E34997">
            <w:pPr>
              <w:spacing w:after="0" w:line="240" w:lineRule="auto"/>
              <w:jc w:val="center"/>
              <w:rPr>
                <w:rFonts w:ascii="Calibri" w:eastAsia="Times New Roman" w:hAnsi="Calibri" w:cs="Calibri"/>
                <w:b/>
                <w:bCs/>
                <w:color w:val="FFFFFF"/>
                <w:sz w:val="18"/>
                <w:szCs w:val="18"/>
                <w:lang w:eastAsia="en-NZ"/>
              </w:rPr>
            </w:pPr>
            <w:r w:rsidRPr="006055EB">
              <w:rPr>
                <w:rFonts w:ascii="Calibri" w:eastAsia="Times New Roman" w:hAnsi="Calibri" w:cs="Calibri"/>
                <w:b/>
                <w:bCs/>
                <w:color w:val="FFFFFF"/>
                <w:sz w:val="18"/>
                <w:szCs w:val="18"/>
                <w:lang w:eastAsia="en-NZ"/>
              </w:rPr>
              <w:t>Withdrawn or Ineligible</w:t>
            </w:r>
          </w:p>
        </w:tc>
        <w:tc>
          <w:tcPr>
            <w:tcW w:w="2268" w:type="dxa"/>
            <w:shd w:val="clear" w:color="000000" w:fill="4472C4"/>
            <w:vAlign w:val="center"/>
            <w:hideMark/>
          </w:tcPr>
          <w:p w14:paraId="4BC7252E" w14:textId="77777777" w:rsidR="00E34997" w:rsidRPr="006055EB" w:rsidRDefault="00E34997" w:rsidP="00E34997">
            <w:pPr>
              <w:spacing w:after="0" w:line="240" w:lineRule="auto"/>
              <w:jc w:val="center"/>
              <w:rPr>
                <w:rFonts w:ascii="Calibri" w:eastAsia="Times New Roman" w:hAnsi="Calibri" w:cs="Calibri"/>
                <w:b/>
                <w:bCs/>
                <w:color w:val="FFFFFF"/>
                <w:sz w:val="18"/>
                <w:szCs w:val="18"/>
                <w:lang w:eastAsia="en-NZ"/>
              </w:rPr>
            </w:pPr>
            <w:r w:rsidRPr="006055EB">
              <w:rPr>
                <w:rFonts w:ascii="Calibri" w:eastAsia="Times New Roman" w:hAnsi="Calibri" w:cs="Calibri"/>
                <w:b/>
                <w:bCs/>
                <w:color w:val="FFFFFF"/>
                <w:sz w:val="18"/>
                <w:szCs w:val="18"/>
                <w:lang w:eastAsia="en-NZ"/>
              </w:rPr>
              <w:t>Percentage</w:t>
            </w:r>
          </w:p>
        </w:tc>
      </w:tr>
      <w:tr w:rsidR="00E34997" w:rsidRPr="006055EB" w14:paraId="443153EE" w14:textId="77777777" w:rsidTr="006055EB">
        <w:trPr>
          <w:trHeight w:val="320"/>
        </w:trPr>
        <w:tc>
          <w:tcPr>
            <w:tcW w:w="2193" w:type="dxa"/>
            <w:shd w:val="clear" w:color="auto" w:fill="auto"/>
            <w:vAlign w:val="center"/>
            <w:hideMark/>
          </w:tcPr>
          <w:p w14:paraId="013D39BE" w14:textId="77777777" w:rsidR="00E34997" w:rsidRPr="006055EB" w:rsidRDefault="00E34997" w:rsidP="00E34997">
            <w:pPr>
              <w:spacing w:after="0" w:line="240" w:lineRule="auto"/>
              <w:jc w:val="left"/>
              <w:rPr>
                <w:rFonts w:ascii="Calibri" w:eastAsia="Times New Roman" w:hAnsi="Calibri" w:cs="Calibri"/>
                <w:b/>
                <w:bCs/>
                <w:color w:val="000000"/>
                <w:sz w:val="18"/>
                <w:szCs w:val="18"/>
                <w:lang w:eastAsia="en-NZ"/>
              </w:rPr>
            </w:pPr>
            <w:r w:rsidRPr="006055EB">
              <w:rPr>
                <w:rFonts w:ascii="Calibri" w:eastAsia="Times New Roman" w:hAnsi="Calibri" w:cs="Calibri"/>
                <w:b/>
                <w:bCs/>
                <w:color w:val="000000"/>
                <w:sz w:val="18"/>
                <w:szCs w:val="18"/>
                <w:lang w:eastAsia="en-NZ"/>
              </w:rPr>
              <w:t>1 July 2014 – 30 June 2015</w:t>
            </w:r>
          </w:p>
        </w:tc>
        <w:tc>
          <w:tcPr>
            <w:tcW w:w="2338" w:type="dxa"/>
            <w:shd w:val="clear" w:color="auto" w:fill="auto"/>
            <w:vAlign w:val="center"/>
            <w:hideMark/>
          </w:tcPr>
          <w:p w14:paraId="24DCDD4E" w14:textId="77777777" w:rsidR="00E34997" w:rsidRPr="006055EB" w:rsidRDefault="00E34997" w:rsidP="00E34997">
            <w:pPr>
              <w:spacing w:after="0" w:line="240" w:lineRule="auto"/>
              <w:jc w:val="center"/>
              <w:rPr>
                <w:rFonts w:ascii="Calibri" w:eastAsia="Times New Roman" w:hAnsi="Calibri" w:cs="Calibri"/>
                <w:color w:val="000000"/>
                <w:sz w:val="18"/>
                <w:szCs w:val="18"/>
                <w:lang w:eastAsia="en-NZ"/>
              </w:rPr>
            </w:pPr>
            <w:r w:rsidRPr="006055EB">
              <w:rPr>
                <w:rFonts w:ascii="Calibri" w:eastAsia="Times New Roman" w:hAnsi="Calibri" w:cs="Calibri"/>
                <w:color w:val="000000"/>
                <w:sz w:val="18"/>
                <w:szCs w:val="18"/>
                <w:lang w:eastAsia="en-NZ"/>
              </w:rPr>
              <w:t>156</w:t>
            </w:r>
          </w:p>
        </w:tc>
        <w:tc>
          <w:tcPr>
            <w:tcW w:w="2410" w:type="dxa"/>
            <w:shd w:val="clear" w:color="auto" w:fill="auto"/>
            <w:vAlign w:val="center"/>
            <w:hideMark/>
          </w:tcPr>
          <w:p w14:paraId="4822C46A" w14:textId="77777777" w:rsidR="00E34997" w:rsidRPr="006055EB" w:rsidRDefault="00E34997" w:rsidP="00E34997">
            <w:pPr>
              <w:spacing w:after="0" w:line="240" w:lineRule="auto"/>
              <w:jc w:val="center"/>
              <w:rPr>
                <w:rFonts w:ascii="Calibri" w:eastAsia="Times New Roman" w:hAnsi="Calibri" w:cs="Calibri"/>
                <w:color w:val="000000"/>
                <w:sz w:val="18"/>
                <w:szCs w:val="18"/>
                <w:lang w:eastAsia="en-NZ"/>
              </w:rPr>
            </w:pPr>
            <w:r w:rsidRPr="006055EB">
              <w:rPr>
                <w:rFonts w:ascii="Calibri" w:eastAsia="Times New Roman" w:hAnsi="Calibri" w:cs="Calibri"/>
                <w:color w:val="000000"/>
                <w:sz w:val="18"/>
                <w:szCs w:val="18"/>
                <w:lang w:eastAsia="en-NZ"/>
              </w:rPr>
              <w:t>77</w:t>
            </w:r>
          </w:p>
        </w:tc>
        <w:tc>
          <w:tcPr>
            <w:tcW w:w="2268" w:type="dxa"/>
            <w:shd w:val="clear" w:color="auto" w:fill="auto"/>
            <w:vAlign w:val="center"/>
            <w:hideMark/>
          </w:tcPr>
          <w:p w14:paraId="78D5FBFF" w14:textId="77777777" w:rsidR="00E34997" w:rsidRPr="006055EB" w:rsidRDefault="00E34997" w:rsidP="00E34997">
            <w:pPr>
              <w:spacing w:after="0" w:line="240" w:lineRule="auto"/>
              <w:jc w:val="center"/>
              <w:rPr>
                <w:rFonts w:ascii="Calibri" w:eastAsia="Times New Roman" w:hAnsi="Calibri" w:cs="Calibri"/>
                <w:color w:val="000000"/>
                <w:sz w:val="18"/>
                <w:szCs w:val="18"/>
                <w:lang w:eastAsia="en-NZ"/>
              </w:rPr>
            </w:pPr>
            <w:r w:rsidRPr="006055EB">
              <w:rPr>
                <w:rFonts w:ascii="Calibri" w:eastAsia="Times New Roman" w:hAnsi="Calibri" w:cs="Calibri"/>
                <w:color w:val="000000"/>
                <w:sz w:val="18"/>
                <w:szCs w:val="18"/>
                <w:lang w:eastAsia="en-NZ"/>
              </w:rPr>
              <w:t>49%</w:t>
            </w:r>
          </w:p>
        </w:tc>
      </w:tr>
      <w:tr w:rsidR="00E34997" w:rsidRPr="006055EB" w14:paraId="7D8AAA68" w14:textId="77777777" w:rsidTr="006055EB">
        <w:trPr>
          <w:trHeight w:val="320"/>
        </w:trPr>
        <w:tc>
          <w:tcPr>
            <w:tcW w:w="2193" w:type="dxa"/>
            <w:shd w:val="clear" w:color="auto" w:fill="auto"/>
            <w:vAlign w:val="center"/>
            <w:hideMark/>
          </w:tcPr>
          <w:p w14:paraId="336DB9B0" w14:textId="77777777" w:rsidR="00E34997" w:rsidRPr="006055EB" w:rsidRDefault="00E34997" w:rsidP="00E34997">
            <w:pPr>
              <w:spacing w:after="0" w:line="240" w:lineRule="auto"/>
              <w:jc w:val="left"/>
              <w:rPr>
                <w:rFonts w:ascii="Calibri" w:eastAsia="Times New Roman" w:hAnsi="Calibri" w:cs="Calibri"/>
                <w:b/>
                <w:bCs/>
                <w:color w:val="000000"/>
                <w:sz w:val="18"/>
                <w:szCs w:val="18"/>
                <w:lang w:eastAsia="en-NZ"/>
              </w:rPr>
            </w:pPr>
            <w:r w:rsidRPr="006055EB">
              <w:rPr>
                <w:rFonts w:ascii="Calibri" w:eastAsia="Times New Roman" w:hAnsi="Calibri" w:cs="Calibri"/>
                <w:b/>
                <w:bCs/>
                <w:color w:val="000000"/>
                <w:sz w:val="18"/>
                <w:szCs w:val="18"/>
                <w:lang w:eastAsia="en-NZ"/>
              </w:rPr>
              <w:t>1 July 2016 – 30 June 2017</w:t>
            </w:r>
          </w:p>
        </w:tc>
        <w:tc>
          <w:tcPr>
            <w:tcW w:w="2338" w:type="dxa"/>
            <w:shd w:val="clear" w:color="auto" w:fill="auto"/>
            <w:vAlign w:val="center"/>
            <w:hideMark/>
          </w:tcPr>
          <w:p w14:paraId="137961D1" w14:textId="77777777" w:rsidR="00E34997" w:rsidRPr="006055EB" w:rsidRDefault="00E34997" w:rsidP="00E34997">
            <w:pPr>
              <w:spacing w:after="0" w:line="240" w:lineRule="auto"/>
              <w:jc w:val="center"/>
              <w:rPr>
                <w:rFonts w:ascii="Calibri" w:eastAsia="Times New Roman" w:hAnsi="Calibri" w:cs="Calibri"/>
                <w:color w:val="000000"/>
                <w:sz w:val="18"/>
                <w:szCs w:val="18"/>
                <w:lang w:eastAsia="en-NZ"/>
              </w:rPr>
            </w:pPr>
            <w:r w:rsidRPr="006055EB">
              <w:rPr>
                <w:rFonts w:ascii="Calibri" w:eastAsia="Times New Roman" w:hAnsi="Calibri" w:cs="Calibri"/>
                <w:color w:val="000000"/>
                <w:sz w:val="18"/>
                <w:szCs w:val="18"/>
                <w:lang w:eastAsia="en-NZ"/>
              </w:rPr>
              <w:t>139</w:t>
            </w:r>
          </w:p>
        </w:tc>
        <w:tc>
          <w:tcPr>
            <w:tcW w:w="2410" w:type="dxa"/>
            <w:shd w:val="clear" w:color="auto" w:fill="auto"/>
            <w:vAlign w:val="center"/>
            <w:hideMark/>
          </w:tcPr>
          <w:p w14:paraId="32AA5057" w14:textId="77777777" w:rsidR="00E34997" w:rsidRPr="006055EB" w:rsidRDefault="00E34997" w:rsidP="00E34997">
            <w:pPr>
              <w:spacing w:after="0" w:line="240" w:lineRule="auto"/>
              <w:jc w:val="center"/>
              <w:rPr>
                <w:rFonts w:ascii="Calibri" w:eastAsia="Times New Roman" w:hAnsi="Calibri" w:cs="Calibri"/>
                <w:color w:val="000000"/>
                <w:sz w:val="18"/>
                <w:szCs w:val="18"/>
                <w:lang w:eastAsia="en-NZ"/>
              </w:rPr>
            </w:pPr>
            <w:r w:rsidRPr="006055EB">
              <w:rPr>
                <w:rFonts w:ascii="Calibri" w:eastAsia="Times New Roman" w:hAnsi="Calibri" w:cs="Calibri"/>
                <w:color w:val="000000"/>
                <w:sz w:val="18"/>
                <w:szCs w:val="18"/>
                <w:lang w:eastAsia="en-NZ"/>
              </w:rPr>
              <w:t>70</w:t>
            </w:r>
          </w:p>
        </w:tc>
        <w:tc>
          <w:tcPr>
            <w:tcW w:w="2268" w:type="dxa"/>
            <w:shd w:val="clear" w:color="auto" w:fill="auto"/>
            <w:vAlign w:val="center"/>
            <w:hideMark/>
          </w:tcPr>
          <w:p w14:paraId="4AD8E309" w14:textId="77777777" w:rsidR="00E34997" w:rsidRPr="006055EB" w:rsidRDefault="00E34997" w:rsidP="00E34997">
            <w:pPr>
              <w:spacing w:after="0" w:line="240" w:lineRule="auto"/>
              <w:jc w:val="center"/>
              <w:rPr>
                <w:rFonts w:ascii="Calibri" w:eastAsia="Times New Roman" w:hAnsi="Calibri" w:cs="Calibri"/>
                <w:color w:val="000000"/>
                <w:sz w:val="18"/>
                <w:szCs w:val="18"/>
                <w:lang w:eastAsia="en-NZ"/>
              </w:rPr>
            </w:pPr>
            <w:r w:rsidRPr="006055EB">
              <w:rPr>
                <w:rFonts w:ascii="Calibri" w:eastAsia="Times New Roman" w:hAnsi="Calibri" w:cs="Calibri"/>
                <w:color w:val="000000"/>
                <w:sz w:val="18"/>
                <w:szCs w:val="18"/>
                <w:lang w:eastAsia="en-NZ"/>
              </w:rPr>
              <w:t>50%</w:t>
            </w:r>
          </w:p>
        </w:tc>
      </w:tr>
      <w:tr w:rsidR="00E34997" w:rsidRPr="006055EB" w14:paraId="4EE76CB3" w14:textId="77777777" w:rsidTr="006055EB">
        <w:trPr>
          <w:trHeight w:val="320"/>
        </w:trPr>
        <w:tc>
          <w:tcPr>
            <w:tcW w:w="2193" w:type="dxa"/>
            <w:shd w:val="clear" w:color="auto" w:fill="auto"/>
            <w:vAlign w:val="center"/>
            <w:hideMark/>
          </w:tcPr>
          <w:p w14:paraId="4BB84553" w14:textId="77777777" w:rsidR="00E34997" w:rsidRPr="006055EB" w:rsidRDefault="00E34997" w:rsidP="00E34997">
            <w:pPr>
              <w:spacing w:after="0" w:line="240" w:lineRule="auto"/>
              <w:jc w:val="left"/>
              <w:rPr>
                <w:rFonts w:ascii="Calibri" w:eastAsia="Times New Roman" w:hAnsi="Calibri" w:cs="Calibri"/>
                <w:b/>
                <w:bCs/>
                <w:color w:val="000000"/>
                <w:sz w:val="18"/>
                <w:szCs w:val="18"/>
                <w:lang w:eastAsia="en-NZ"/>
              </w:rPr>
            </w:pPr>
            <w:r w:rsidRPr="006055EB">
              <w:rPr>
                <w:rFonts w:ascii="Calibri" w:eastAsia="Times New Roman" w:hAnsi="Calibri" w:cs="Calibri"/>
                <w:b/>
                <w:bCs/>
                <w:color w:val="000000"/>
                <w:sz w:val="18"/>
                <w:szCs w:val="18"/>
                <w:lang w:eastAsia="en-NZ"/>
              </w:rPr>
              <w:t>1 July 2017 – 30 June 2018</w:t>
            </w:r>
          </w:p>
        </w:tc>
        <w:tc>
          <w:tcPr>
            <w:tcW w:w="2338" w:type="dxa"/>
            <w:shd w:val="clear" w:color="auto" w:fill="auto"/>
            <w:vAlign w:val="center"/>
            <w:hideMark/>
          </w:tcPr>
          <w:p w14:paraId="77487091" w14:textId="77777777" w:rsidR="00E34997" w:rsidRPr="006055EB" w:rsidRDefault="00E34997" w:rsidP="00E34997">
            <w:pPr>
              <w:spacing w:after="0" w:line="240" w:lineRule="auto"/>
              <w:jc w:val="center"/>
              <w:rPr>
                <w:rFonts w:ascii="Calibri" w:eastAsia="Times New Roman" w:hAnsi="Calibri" w:cs="Calibri"/>
                <w:color w:val="000000"/>
                <w:sz w:val="18"/>
                <w:szCs w:val="18"/>
                <w:lang w:eastAsia="en-NZ"/>
              </w:rPr>
            </w:pPr>
            <w:r w:rsidRPr="006055EB">
              <w:rPr>
                <w:rFonts w:ascii="Calibri" w:eastAsia="Times New Roman" w:hAnsi="Calibri" w:cs="Calibri"/>
                <w:color w:val="000000"/>
                <w:sz w:val="18"/>
                <w:szCs w:val="18"/>
                <w:lang w:eastAsia="en-NZ"/>
              </w:rPr>
              <w:t>131</w:t>
            </w:r>
          </w:p>
        </w:tc>
        <w:tc>
          <w:tcPr>
            <w:tcW w:w="2410" w:type="dxa"/>
            <w:shd w:val="clear" w:color="auto" w:fill="auto"/>
            <w:vAlign w:val="center"/>
            <w:hideMark/>
          </w:tcPr>
          <w:p w14:paraId="31136EB3" w14:textId="77777777" w:rsidR="00E34997" w:rsidRPr="006055EB" w:rsidRDefault="00E34997" w:rsidP="00E34997">
            <w:pPr>
              <w:spacing w:after="0" w:line="240" w:lineRule="auto"/>
              <w:jc w:val="center"/>
              <w:rPr>
                <w:rFonts w:ascii="Calibri" w:eastAsia="Times New Roman" w:hAnsi="Calibri" w:cs="Calibri"/>
                <w:color w:val="000000"/>
                <w:sz w:val="18"/>
                <w:szCs w:val="18"/>
                <w:lang w:eastAsia="en-NZ"/>
              </w:rPr>
            </w:pPr>
            <w:r w:rsidRPr="006055EB">
              <w:rPr>
                <w:rFonts w:ascii="Calibri" w:eastAsia="Times New Roman" w:hAnsi="Calibri" w:cs="Calibri"/>
                <w:color w:val="000000"/>
                <w:sz w:val="18"/>
                <w:szCs w:val="18"/>
                <w:lang w:eastAsia="en-NZ"/>
              </w:rPr>
              <w:t>57</w:t>
            </w:r>
          </w:p>
        </w:tc>
        <w:tc>
          <w:tcPr>
            <w:tcW w:w="2268" w:type="dxa"/>
            <w:shd w:val="clear" w:color="auto" w:fill="auto"/>
            <w:vAlign w:val="center"/>
            <w:hideMark/>
          </w:tcPr>
          <w:p w14:paraId="518AA4F7" w14:textId="77777777" w:rsidR="00E34997" w:rsidRPr="006055EB" w:rsidRDefault="00E34997" w:rsidP="00E34997">
            <w:pPr>
              <w:spacing w:after="0" w:line="240" w:lineRule="auto"/>
              <w:jc w:val="center"/>
              <w:rPr>
                <w:rFonts w:ascii="Calibri" w:eastAsia="Times New Roman" w:hAnsi="Calibri" w:cs="Calibri"/>
                <w:color w:val="000000"/>
                <w:sz w:val="18"/>
                <w:szCs w:val="18"/>
                <w:lang w:eastAsia="en-NZ"/>
              </w:rPr>
            </w:pPr>
            <w:r w:rsidRPr="006055EB">
              <w:rPr>
                <w:rFonts w:ascii="Calibri" w:eastAsia="Times New Roman" w:hAnsi="Calibri" w:cs="Calibri"/>
                <w:color w:val="000000"/>
                <w:sz w:val="18"/>
                <w:szCs w:val="18"/>
                <w:lang w:eastAsia="en-NZ"/>
              </w:rPr>
              <w:t>43%</w:t>
            </w:r>
          </w:p>
        </w:tc>
      </w:tr>
      <w:tr w:rsidR="00E34997" w:rsidRPr="006055EB" w14:paraId="424C5440" w14:textId="77777777" w:rsidTr="006055EB">
        <w:trPr>
          <w:trHeight w:val="320"/>
        </w:trPr>
        <w:tc>
          <w:tcPr>
            <w:tcW w:w="2193" w:type="dxa"/>
            <w:shd w:val="clear" w:color="auto" w:fill="auto"/>
            <w:vAlign w:val="center"/>
            <w:hideMark/>
          </w:tcPr>
          <w:p w14:paraId="1F41E81F" w14:textId="77777777" w:rsidR="00E34997" w:rsidRPr="006055EB" w:rsidRDefault="00E34997" w:rsidP="00E34997">
            <w:pPr>
              <w:spacing w:after="0" w:line="240" w:lineRule="auto"/>
              <w:jc w:val="left"/>
              <w:rPr>
                <w:rFonts w:ascii="Calibri" w:eastAsia="Times New Roman" w:hAnsi="Calibri" w:cs="Calibri"/>
                <w:b/>
                <w:bCs/>
                <w:color w:val="000000"/>
                <w:sz w:val="18"/>
                <w:szCs w:val="18"/>
                <w:lang w:eastAsia="en-NZ"/>
              </w:rPr>
            </w:pPr>
            <w:r w:rsidRPr="006055EB">
              <w:rPr>
                <w:rFonts w:ascii="Calibri" w:eastAsia="Times New Roman" w:hAnsi="Calibri" w:cs="Calibri"/>
                <w:b/>
                <w:bCs/>
                <w:color w:val="000000"/>
                <w:sz w:val="18"/>
                <w:szCs w:val="18"/>
                <w:lang w:eastAsia="en-NZ"/>
              </w:rPr>
              <w:t>1 July 2018 – 30 June 2019</w:t>
            </w:r>
          </w:p>
        </w:tc>
        <w:tc>
          <w:tcPr>
            <w:tcW w:w="2338" w:type="dxa"/>
            <w:shd w:val="clear" w:color="auto" w:fill="auto"/>
            <w:vAlign w:val="center"/>
            <w:hideMark/>
          </w:tcPr>
          <w:p w14:paraId="3E729F9D" w14:textId="77777777" w:rsidR="00E34997" w:rsidRPr="006055EB" w:rsidRDefault="00E34997" w:rsidP="00E34997">
            <w:pPr>
              <w:spacing w:after="0" w:line="240" w:lineRule="auto"/>
              <w:jc w:val="center"/>
              <w:rPr>
                <w:rFonts w:ascii="Calibri" w:eastAsia="Times New Roman" w:hAnsi="Calibri" w:cs="Calibri"/>
                <w:color w:val="000000"/>
                <w:sz w:val="18"/>
                <w:szCs w:val="18"/>
                <w:lang w:eastAsia="en-NZ"/>
              </w:rPr>
            </w:pPr>
            <w:r w:rsidRPr="006055EB">
              <w:rPr>
                <w:rFonts w:ascii="Calibri" w:eastAsia="Times New Roman" w:hAnsi="Calibri" w:cs="Calibri"/>
                <w:color w:val="000000"/>
                <w:sz w:val="18"/>
                <w:szCs w:val="18"/>
                <w:lang w:eastAsia="en-NZ"/>
              </w:rPr>
              <w:t>147</w:t>
            </w:r>
          </w:p>
        </w:tc>
        <w:tc>
          <w:tcPr>
            <w:tcW w:w="2410" w:type="dxa"/>
            <w:shd w:val="clear" w:color="auto" w:fill="auto"/>
            <w:vAlign w:val="center"/>
            <w:hideMark/>
          </w:tcPr>
          <w:p w14:paraId="4E622645" w14:textId="77777777" w:rsidR="00E34997" w:rsidRPr="006055EB" w:rsidRDefault="00E34997" w:rsidP="00E34997">
            <w:pPr>
              <w:spacing w:after="0" w:line="240" w:lineRule="auto"/>
              <w:jc w:val="center"/>
              <w:rPr>
                <w:rFonts w:ascii="Calibri" w:eastAsia="Times New Roman" w:hAnsi="Calibri" w:cs="Calibri"/>
                <w:color w:val="000000"/>
                <w:sz w:val="18"/>
                <w:szCs w:val="18"/>
                <w:lang w:eastAsia="en-NZ"/>
              </w:rPr>
            </w:pPr>
            <w:r w:rsidRPr="006055EB">
              <w:rPr>
                <w:rFonts w:ascii="Calibri" w:eastAsia="Times New Roman" w:hAnsi="Calibri" w:cs="Calibri"/>
                <w:color w:val="000000"/>
                <w:sz w:val="18"/>
                <w:szCs w:val="18"/>
                <w:lang w:eastAsia="en-NZ"/>
              </w:rPr>
              <w:t>80</w:t>
            </w:r>
          </w:p>
        </w:tc>
        <w:tc>
          <w:tcPr>
            <w:tcW w:w="2268" w:type="dxa"/>
            <w:shd w:val="clear" w:color="auto" w:fill="auto"/>
            <w:vAlign w:val="center"/>
            <w:hideMark/>
          </w:tcPr>
          <w:p w14:paraId="266315E9" w14:textId="77777777" w:rsidR="00E34997" w:rsidRPr="006055EB" w:rsidRDefault="00E34997" w:rsidP="00E34997">
            <w:pPr>
              <w:spacing w:after="0" w:line="240" w:lineRule="auto"/>
              <w:jc w:val="center"/>
              <w:rPr>
                <w:rFonts w:ascii="Calibri" w:eastAsia="Times New Roman" w:hAnsi="Calibri" w:cs="Calibri"/>
                <w:color w:val="000000"/>
                <w:sz w:val="18"/>
                <w:szCs w:val="18"/>
                <w:lang w:eastAsia="en-NZ"/>
              </w:rPr>
            </w:pPr>
            <w:r w:rsidRPr="006055EB">
              <w:rPr>
                <w:rFonts w:ascii="Calibri" w:eastAsia="Times New Roman" w:hAnsi="Calibri" w:cs="Calibri"/>
                <w:color w:val="000000"/>
                <w:sz w:val="18"/>
                <w:szCs w:val="18"/>
                <w:lang w:eastAsia="en-NZ"/>
              </w:rPr>
              <w:t>54%</w:t>
            </w:r>
          </w:p>
        </w:tc>
      </w:tr>
      <w:tr w:rsidR="00E34997" w:rsidRPr="006055EB" w14:paraId="4304DC52" w14:textId="77777777" w:rsidTr="006055EB">
        <w:trPr>
          <w:trHeight w:val="320"/>
        </w:trPr>
        <w:tc>
          <w:tcPr>
            <w:tcW w:w="2193" w:type="dxa"/>
            <w:shd w:val="clear" w:color="auto" w:fill="auto"/>
            <w:vAlign w:val="center"/>
            <w:hideMark/>
          </w:tcPr>
          <w:p w14:paraId="0548F578" w14:textId="77777777" w:rsidR="00E34997" w:rsidRPr="006055EB" w:rsidRDefault="00E34997" w:rsidP="00E34997">
            <w:pPr>
              <w:spacing w:after="0" w:line="240" w:lineRule="auto"/>
              <w:jc w:val="left"/>
              <w:rPr>
                <w:rFonts w:ascii="Calibri" w:eastAsia="Times New Roman" w:hAnsi="Calibri" w:cs="Calibri"/>
                <w:b/>
                <w:bCs/>
                <w:color w:val="000000"/>
                <w:sz w:val="18"/>
                <w:szCs w:val="18"/>
                <w:lang w:eastAsia="en-NZ"/>
              </w:rPr>
            </w:pPr>
            <w:r w:rsidRPr="006055EB">
              <w:rPr>
                <w:rFonts w:ascii="Calibri" w:eastAsia="Times New Roman" w:hAnsi="Calibri" w:cs="Calibri"/>
                <w:b/>
                <w:bCs/>
                <w:color w:val="000000"/>
                <w:sz w:val="18"/>
                <w:szCs w:val="18"/>
                <w:lang w:eastAsia="en-NZ"/>
              </w:rPr>
              <w:t>1 July 2019 – 30 June 2020</w:t>
            </w:r>
          </w:p>
        </w:tc>
        <w:tc>
          <w:tcPr>
            <w:tcW w:w="2338" w:type="dxa"/>
            <w:shd w:val="clear" w:color="auto" w:fill="auto"/>
            <w:vAlign w:val="center"/>
            <w:hideMark/>
          </w:tcPr>
          <w:p w14:paraId="5AFDA461" w14:textId="77777777" w:rsidR="00E34997" w:rsidRPr="006055EB" w:rsidRDefault="00E34997" w:rsidP="00E34997">
            <w:pPr>
              <w:spacing w:after="0" w:line="240" w:lineRule="auto"/>
              <w:jc w:val="center"/>
              <w:rPr>
                <w:rFonts w:ascii="Calibri" w:eastAsia="Times New Roman" w:hAnsi="Calibri" w:cs="Calibri"/>
                <w:color w:val="000000"/>
                <w:sz w:val="18"/>
                <w:szCs w:val="18"/>
                <w:lang w:eastAsia="en-NZ"/>
              </w:rPr>
            </w:pPr>
            <w:r w:rsidRPr="006055EB">
              <w:rPr>
                <w:rFonts w:ascii="Calibri" w:eastAsia="Times New Roman" w:hAnsi="Calibri" w:cs="Calibri"/>
                <w:color w:val="000000"/>
                <w:sz w:val="18"/>
                <w:szCs w:val="18"/>
                <w:lang w:eastAsia="en-NZ"/>
              </w:rPr>
              <w:t>154</w:t>
            </w:r>
          </w:p>
        </w:tc>
        <w:tc>
          <w:tcPr>
            <w:tcW w:w="2410" w:type="dxa"/>
            <w:shd w:val="clear" w:color="auto" w:fill="auto"/>
            <w:vAlign w:val="center"/>
            <w:hideMark/>
          </w:tcPr>
          <w:p w14:paraId="4F980863" w14:textId="77777777" w:rsidR="00E34997" w:rsidRPr="006055EB" w:rsidRDefault="00E34997" w:rsidP="00E34997">
            <w:pPr>
              <w:spacing w:after="0" w:line="240" w:lineRule="auto"/>
              <w:jc w:val="center"/>
              <w:rPr>
                <w:rFonts w:ascii="Calibri" w:eastAsia="Times New Roman" w:hAnsi="Calibri" w:cs="Calibri"/>
                <w:color w:val="000000"/>
                <w:sz w:val="18"/>
                <w:szCs w:val="18"/>
                <w:lang w:eastAsia="en-NZ"/>
              </w:rPr>
            </w:pPr>
            <w:r w:rsidRPr="006055EB">
              <w:rPr>
                <w:rFonts w:ascii="Calibri" w:eastAsia="Times New Roman" w:hAnsi="Calibri" w:cs="Calibri"/>
                <w:color w:val="000000"/>
                <w:sz w:val="18"/>
                <w:szCs w:val="18"/>
                <w:lang w:eastAsia="en-NZ"/>
              </w:rPr>
              <w:t>92</w:t>
            </w:r>
          </w:p>
        </w:tc>
        <w:tc>
          <w:tcPr>
            <w:tcW w:w="2268" w:type="dxa"/>
            <w:shd w:val="clear" w:color="auto" w:fill="auto"/>
            <w:vAlign w:val="center"/>
            <w:hideMark/>
          </w:tcPr>
          <w:p w14:paraId="16868E11" w14:textId="77777777" w:rsidR="00E34997" w:rsidRPr="006055EB" w:rsidRDefault="00E34997" w:rsidP="00E34997">
            <w:pPr>
              <w:spacing w:after="0" w:line="240" w:lineRule="auto"/>
              <w:jc w:val="center"/>
              <w:rPr>
                <w:rFonts w:ascii="Calibri" w:eastAsia="Times New Roman" w:hAnsi="Calibri" w:cs="Calibri"/>
                <w:color w:val="000000"/>
                <w:sz w:val="18"/>
                <w:szCs w:val="18"/>
                <w:lang w:eastAsia="en-NZ"/>
              </w:rPr>
            </w:pPr>
            <w:r w:rsidRPr="006055EB">
              <w:rPr>
                <w:rFonts w:ascii="Calibri" w:eastAsia="Times New Roman" w:hAnsi="Calibri" w:cs="Calibri"/>
                <w:color w:val="000000"/>
                <w:sz w:val="18"/>
                <w:szCs w:val="18"/>
                <w:lang w:eastAsia="en-NZ"/>
              </w:rPr>
              <w:t>60%</w:t>
            </w:r>
          </w:p>
        </w:tc>
      </w:tr>
      <w:tr w:rsidR="00E34997" w:rsidRPr="006055EB" w14:paraId="3FCBA749" w14:textId="77777777" w:rsidTr="006055EB">
        <w:trPr>
          <w:trHeight w:val="320"/>
        </w:trPr>
        <w:tc>
          <w:tcPr>
            <w:tcW w:w="2193" w:type="dxa"/>
            <w:shd w:val="clear" w:color="auto" w:fill="auto"/>
            <w:vAlign w:val="center"/>
            <w:hideMark/>
          </w:tcPr>
          <w:p w14:paraId="2C850DD5" w14:textId="77777777" w:rsidR="00E34997" w:rsidRPr="006055EB" w:rsidRDefault="00E34997" w:rsidP="00E34997">
            <w:pPr>
              <w:spacing w:after="0" w:line="240" w:lineRule="auto"/>
              <w:jc w:val="left"/>
              <w:rPr>
                <w:rFonts w:ascii="Calibri" w:eastAsia="Times New Roman" w:hAnsi="Calibri" w:cs="Calibri"/>
                <w:b/>
                <w:bCs/>
                <w:color w:val="000000"/>
                <w:sz w:val="18"/>
                <w:szCs w:val="18"/>
                <w:lang w:eastAsia="en-NZ"/>
              </w:rPr>
            </w:pPr>
            <w:r w:rsidRPr="006055EB">
              <w:rPr>
                <w:rFonts w:ascii="Calibri" w:eastAsia="Times New Roman" w:hAnsi="Calibri" w:cs="Calibri"/>
                <w:b/>
                <w:bCs/>
                <w:color w:val="000000"/>
                <w:sz w:val="18"/>
                <w:szCs w:val="18"/>
                <w:lang w:eastAsia="en-NZ"/>
              </w:rPr>
              <w:t>1 July 2020 – 30 June 2021</w:t>
            </w:r>
          </w:p>
        </w:tc>
        <w:tc>
          <w:tcPr>
            <w:tcW w:w="2338" w:type="dxa"/>
            <w:shd w:val="clear" w:color="auto" w:fill="auto"/>
            <w:vAlign w:val="center"/>
            <w:hideMark/>
          </w:tcPr>
          <w:p w14:paraId="07706845" w14:textId="77777777" w:rsidR="00E34997" w:rsidRPr="006055EB" w:rsidRDefault="00E34997" w:rsidP="00E34997">
            <w:pPr>
              <w:spacing w:after="0" w:line="240" w:lineRule="auto"/>
              <w:jc w:val="center"/>
              <w:rPr>
                <w:rFonts w:ascii="Calibri" w:eastAsia="Times New Roman" w:hAnsi="Calibri" w:cs="Calibri"/>
                <w:color w:val="000000"/>
                <w:sz w:val="18"/>
                <w:szCs w:val="18"/>
                <w:lang w:eastAsia="en-NZ"/>
              </w:rPr>
            </w:pPr>
            <w:r w:rsidRPr="006055EB">
              <w:rPr>
                <w:rFonts w:ascii="Calibri" w:eastAsia="Times New Roman" w:hAnsi="Calibri" w:cs="Calibri"/>
                <w:color w:val="000000"/>
                <w:sz w:val="18"/>
                <w:szCs w:val="18"/>
                <w:lang w:eastAsia="en-NZ"/>
              </w:rPr>
              <w:t>157</w:t>
            </w:r>
          </w:p>
        </w:tc>
        <w:tc>
          <w:tcPr>
            <w:tcW w:w="2410" w:type="dxa"/>
            <w:shd w:val="clear" w:color="auto" w:fill="auto"/>
            <w:vAlign w:val="center"/>
            <w:hideMark/>
          </w:tcPr>
          <w:p w14:paraId="7E5CC1E8" w14:textId="77777777" w:rsidR="00E34997" w:rsidRPr="006055EB" w:rsidRDefault="00E34997" w:rsidP="00E34997">
            <w:pPr>
              <w:spacing w:after="0" w:line="240" w:lineRule="auto"/>
              <w:jc w:val="center"/>
              <w:rPr>
                <w:rFonts w:ascii="Calibri" w:eastAsia="Times New Roman" w:hAnsi="Calibri" w:cs="Calibri"/>
                <w:color w:val="000000"/>
                <w:sz w:val="18"/>
                <w:szCs w:val="18"/>
                <w:lang w:eastAsia="en-NZ"/>
              </w:rPr>
            </w:pPr>
            <w:r w:rsidRPr="006055EB">
              <w:rPr>
                <w:rFonts w:ascii="Calibri" w:eastAsia="Times New Roman" w:hAnsi="Calibri" w:cs="Calibri"/>
                <w:color w:val="000000"/>
                <w:sz w:val="18"/>
                <w:szCs w:val="18"/>
                <w:lang w:eastAsia="en-NZ"/>
              </w:rPr>
              <w:t>75</w:t>
            </w:r>
          </w:p>
        </w:tc>
        <w:tc>
          <w:tcPr>
            <w:tcW w:w="2268" w:type="dxa"/>
            <w:shd w:val="clear" w:color="auto" w:fill="auto"/>
            <w:vAlign w:val="center"/>
            <w:hideMark/>
          </w:tcPr>
          <w:p w14:paraId="4787CCE1" w14:textId="77777777" w:rsidR="00E34997" w:rsidRPr="006055EB" w:rsidRDefault="00E34997" w:rsidP="00E34997">
            <w:pPr>
              <w:spacing w:after="0" w:line="240" w:lineRule="auto"/>
              <w:jc w:val="center"/>
              <w:rPr>
                <w:rFonts w:ascii="Calibri" w:eastAsia="Times New Roman" w:hAnsi="Calibri" w:cs="Calibri"/>
                <w:color w:val="000000"/>
                <w:sz w:val="18"/>
                <w:szCs w:val="18"/>
                <w:lang w:eastAsia="en-NZ"/>
              </w:rPr>
            </w:pPr>
            <w:r w:rsidRPr="006055EB">
              <w:rPr>
                <w:rFonts w:ascii="Calibri" w:eastAsia="Times New Roman" w:hAnsi="Calibri" w:cs="Calibri"/>
                <w:color w:val="000000"/>
                <w:sz w:val="18"/>
                <w:szCs w:val="18"/>
                <w:lang w:eastAsia="en-NZ"/>
              </w:rPr>
              <w:t>48%</w:t>
            </w:r>
          </w:p>
        </w:tc>
      </w:tr>
      <w:tr w:rsidR="00E2221B" w:rsidRPr="006055EB" w14:paraId="50E0AD2B" w14:textId="77777777" w:rsidTr="006055EB">
        <w:trPr>
          <w:trHeight w:val="320"/>
        </w:trPr>
        <w:tc>
          <w:tcPr>
            <w:tcW w:w="2193" w:type="dxa"/>
            <w:shd w:val="clear" w:color="auto" w:fill="auto"/>
            <w:vAlign w:val="center"/>
            <w:hideMark/>
          </w:tcPr>
          <w:p w14:paraId="02DD634E" w14:textId="77777777" w:rsidR="00E2221B" w:rsidRPr="006055EB" w:rsidRDefault="00E2221B" w:rsidP="00E82060">
            <w:pPr>
              <w:spacing w:after="0" w:line="240" w:lineRule="auto"/>
              <w:jc w:val="left"/>
              <w:rPr>
                <w:rFonts w:ascii="Calibri" w:eastAsia="Times New Roman" w:hAnsi="Calibri" w:cs="Calibri"/>
                <w:b/>
                <w:bCs/>
                <w:color w:val="000000"/>
                <w:sz w:val="18"/>
                <w:szCs w:val="18"/>
                <w:lang w:eastAsia="en-NZ"/>
              </w:rPr>
            </w:pPr>
            <w:r w:rsidRPr="006055EB">
              <w:rPr>
                <w:rFonts w:ascii="Calibri" w:eastAsia="Times New Roman" w:hAnsi="Calibri" w:cs="Calibri"/>
                <w:b/>
                <w:bCs/>
                <w:color w:val="000000"/>
                <w:sz w:val="18"/>
                <w:szCs w:val="18"/>
                <w:lang w:eastAsia="en-NZ"/>
              </w:rPr>
              <w:t>1 July 2021 – 30 June 2022</w:t>
            </w:r>
          </w:p>
        </w:tc>
        <w:tc>
          <w:tcPr>
            <w:tcW w:w="2338" w:type="dxa"/>
            <w:shd w:val="clear" w:color="auto" w:fill="auto"/>
            <w:vAlign w:val="center"/>
            <w:hideMark/>
          </w:tcPr>
          <w:p w14:paraId="02375B44" w14:textId="77777777" w:rsidR="00E2221B" w:rsidRPr="006055EB" w:rsidRDefault="00E2221B" w:rsidP="00E82060">
            <w:pPr>
              <w:spacing w:after="0" w:line="240" w:lineRule="auto"/>
              <w:jc w:val="center"/>
              <w:rPr>
                <w:rFonts w:ascii="Calibri" w:eastAsia="Times New Roman" w:hAnsi="Calibri" w:cs="Calibri"/>
                <w:color w:val="000000"/>
                <w:sz w:val="18"/>
                <w:szCs w:val="18"/>
                <w:lang w:eastAsia="en-NZ"/>
              </w:rPr>
            </w:pPr>
            <w:r w:rsidRPr="006055EB">
              <w:rPr>
                <w:rFonts w:ascii="Calibri" w:eastAsia="Times New Roman" w:hAnsi="Calibri" w:cs="Calibri"/>
                <w:color w:val="000000"/>
                <w:sz w:val="18"/>
                <w:szCs w:val="18"/>
                <w:lang w:eastAsia="en-NZ"/>
              </w:rPr>
              <w:t>115</w:t>
            </w:r>
          </w:p>
        </w:tc>
        <w:tc>
          <w:tcPr>
            <w:tcW w:w="2410" w:type="dxa"/>
            <w:shd w:val="clear" w:color="auto" w:fill="auto"/>
            <w:vAlign w:val="center"/>
            <w:hideMark/>
          </w:tcPr>
          <w:p w14:paraId="20B4EE77" w14:textId="77777777" w:rsidR="00E2221B" w:rsidRPr="006055EB" w:rsidRDefault="007242F6" w:rsidP="00E82060">
            <w:pPr>
              <w:spacing w:after="0" w:line="240" w:lineRule="auto"/>
              <w:jc w:val="center"/>
              <w:rPr>
                <w:rFonts w:ascii="Calibri" w:eastAsia="Times New Roman" w:hAnsi="Calibri" w:cs="Calibri"/>
                <w:color w:val="000000"/>
                <w:sz w:val="18"/>
                <w:szCs w:val="18"/>
                <w:lang w:eastAsia="en-NZ"/>
              </w:rPr>
            </w:pPr>
            <w:r w:rsidRPr="006055EB">
              <w:rPr>
                <w:rFonts w:ascii="Calibri" w:eastAsia="Times New Roman" w:hAnsi="Calibri" w:cs="Calibri"/>
                <w:color w:val="000000"/>
                <w:sz w:val="18"/>
                <w:szCs w:val="18"/>
                <w:lang w:eastAsia="en-NZ"/>
              </w:rPr>
              <w:t>54</w:t>
            </w:r>
          </w:p>
        </w:tc>
        <w:tc>
          <w:tcPr>
            <w:tcW w:w="2268" w:type="dxa"/>
            <w:shd w:val="clear" w:color="auto" w:fill="auto"/>
            <w:vAlign w:val="center"/>
            <w:hideMark/>
          </w:tcPr>
          <w:p w14:paraId="582CFC87" w14:textId="77777777" w:rsidR="00E2221B" w:rsidRPr="006055EB" w:rsidRDefault="008506A8" w:rsidP="00E82060">
            <w:pPr>
              <w:spacing w:after="0" w:line="240" w:lineRule="auto"/>
              <w:jc w:val="center"/>
              <w:rPr>
                <w:rFonts w:ascii="Calibri" w:eastAsia="Times New Roman" w:hAnsi="Calibri" w:cs="Calibri"/>
                <w:color w:val="000000"/>
                <w:sz w:val="18"/>
                <w:szCs w:val="18"/>
                <w:lang w:eastAsia="en-NZ"/>
              </w:rPr>
            </w:pPr>
            <w:r w:rsidRPr="006055EB">
              <w:rPr>
                <w:rFonts w:ascii="Calibri" w:eastAsia="Times New Roman" w:hAnsi="Calibri" w:cs="Calibri"/>
                <w:color w:val="000000"/>
                <w:sz w:val="18"/>
                <w:szCs w:val="18"/>
                <w:lang w:eastAsia="en-NZ"/>
              </w:rPr>
              <w:t>47</w:t>
            </w:r>
            <w:r w:rsidR="00E2221B" w:rsidRPr="006055EB">
              <w:rPr>
                <w:rFonts w:ascii="Calibri" w:eastAsia="Times New Roman" w:hAnsi="Calibri" w:cs="Calibri"/>
                <w:color w:val="000000"/>
                <w:sz w:val="18"/>
                <w:szCs w:val="18"/>
                <w:lang w:eastAsia="en-NZ"/>
              </w:rPr>
              <w:t>%</w:t>
            </w:r>
          </w:p>
        </w:tc>
      </w:tr>
      <w:tr w:rsidR="006055EB" w:rsidRPr="006055EB" w14:paraId="5095BAE3" w14:textId="77777777" w:rsidTr="006055EB">
        <w:trPr>
          <w:trHeight w:val="320"/>
        </w:trPr>
        <w:tc>
          <w:tcPr>
            <w:tcW w:w="2193" w:type="dxa"/>
            <w:shd w:val="clear" w:color="auto" w:fill="auto"/>
            <w:vAlign w:val="center"/>
          </w:tcPr>
          <w:p w14:paraId="56603A90" w14:textId="77777777" w:rsidR="006055EB" w:rsidRPr="006055EB" w:rsidRDefault="006055EB" w:rsidP="00E82060">
            <w:pPr>
              <w:spacing w:after="0" w:line="240" w:lineRule="auto"/>
              <w:jc w:val="left"/>
              <w:rPr>
                <w:rFonts w:ascii="Calibri" w:eastAsia="Times New Roman" w:hAnsi="Calibri" w:cs="Calibri"/>
                <w:b/>
                <w:bCs/>
                <w:color w:val="000000"/>
                <w:sz w:val="18"/>
                <w:szCs w:val="18"/>
                <w:lang w:eastAsia="en-NZ"/>
              </w:rPr>
            </w:pPr>
            <w:r>
              <w:rPr>
                <w:rFonts w:ascii="Calibri" w:eastAsia="Times New Roman" w:hAnsi="Calibri" w:cs="Calibri"/>
                <w:b/>
                <w:bCs/>
                <w:color w:val="000000"/>
                <w:sz w:val="18"/>
                <w:szCs w:val="18"/>
                <w:lang w:eastAsia="en-NZ"/>
              </w:rPr>
              <w:t>1 July 2022</w:t>
            </w:r>
            <w:r w:rsidR="00370A19">
              <w:rPr>
                <w:rFonts w:ascii="Calibri" w:eastAsia="Times New Roman" w:hAnsi="Calibri" w:cs="Calibri"/>
                <w:b/>
                <w:bCs/>
                <w:color w:val="000000"/>
                <w:sz w:val="18"/>
                <w:szCs w:val="18"/>
                <w:lang w:eastAsia="en-NZ"/>
              </w:rPr>
              <w:t xml:space="preserve"> – 30 June 2023</w:t>
            </w:r>
          </w:p>
        </w:tc>
        <w:tc>
          <w:tcPr>
            <w:tcW w:w="2338" w:type="dxa"/>
            <w:shd w:val="clear" w:color="auto" w:fill="auto"/>
            <w:vAlign w:val="center"/>
          </w:tcPr>
          <w:p w14:paraId="44B38E63" w14:textId="07C38692" w:rsidR="006055EB" w:rsidRPr="002E72A4" w:rsidRDefault="00370A19" w:rsidP="00E82060">
            <w:pPr>
              <w:spacing w:after="0" w:line="240" w:lineRule="auto"/>
              <w:jc w:val="center"/>
              <w:rPr>
                <w:rFonts w:ascii="Calibri" w:eastAsia="Times New Roman" w:hAnsi="Calibri" w:cs="Calibri"/>
                <w:color w:val="000000"/>
                <w:sz w:val="18"/>
                <w:szCs w:val="18"/>
                <w:lang w:eastAsia="en-NZ"/>
              </w:rPr>
            </w:pPr>
            <w:r w:rsidRPr="002E72A4">
              <w:rPr>
                <w:rFonts w:ascii="Calibri" w:eastAsia="Times New Roman" w:hAnsi="Calibri" w:cs="Calibri"/>
                <w:color w:val="000000"/>
                <w:sz w:val="18"/>
                <w:szCs w:val="18"/>
                <w:lang w:eastAsia="en-NZ"/>
              </w:rPr>
              <w:t>13</w:t>
            </w:r>
            <w:r w:rsidR="002E72A4" w:rsidRPr="002E72A4">
              <w:rPr>
                <w:rFonts w:ascii="Calibri" w:eastAsia="Times New Roman" w:hAnsi="Calibri" w:cs="Calibri"/>
                <w:color w:val="000000"/>
                <w:sz w:val="18"/>
                <w:szCs w:val="18"/>
                <w:lang w:eastAsia="en-NZ"/>
              </w:rPr>
              <w:t>8</w:t>
            </w:r>
          </w:p>
        </w:tc>
        <w:tc>
          <w:tcPr>
            <w:tcW w:w="2410" w:type="dxa"/>
            <w:shd w:val="clear" w:color="auto" w:fill="auto"/>
            <w:vAlign w:val="center"/>
          </w:tcPr>
          <w:p w14:paraId="376A5145" w14:textId="77777777" w:rsidR="006055EB" w:rsidRPr="002E72A4" w:rsidRDefault="00370A19" w:rsidP="00E82060">
            <w:pPr>
              <w:spacing w:after="0" w:line="240" w:lineRule="auto"/>
              <w:jc w:val="center"/>
              <w:rPr>
                <w:rFonts w:ascii="Calibri" w:eastAsia="Times New Roman" w:hAnsi="Calibri" w:cs="Calibri"/>
                <w:color w:val="000000"/>
                <w:sz w:val="18"/>
                <w:szCs w:val="18"/>
                <w:lang w:eastAsia="en-NZ"/>
              </w:rPr>
            </w:pPr>
            <w:r w:rsidRPr="002E72A4">
              <w:rPr>
                <w:rFonts w:ascii="Calibri" w:eastAsia="Times New Roman" w:hAnsi="Calibri" w:cs="Calibri"/>
                <w:color w:val="000000"/>
                <w:sz w:val="18"/>
                <w:szCs w:val="18"/>
                <w:lang w:eastAsia="en-NZ"/>
              </w:rPr>
              <w:t>70</w:t>
            </w:r>
          </w:p>
        </w:tc>
        <w:tc>
          <w:tcPr>
            <w:tcW w:w="2268" w:type="dxa"/>
            <w:shd w:val="clear" w:color="auto" w:fill="auto"/>
            <w:vAlign w:val="center"/>
          </w:tcPr>
          <w:p w14:paraId="04BC8DBA" w14:textId="071FFC5A" w:rsidR="006055EB" w:rsidRPr="002E72A4" w:rsidRDefault="00370A19" w:rsidP="00E82060">
            <w:pPr>
              <w:spacing w:after="0" w:line="240" w:lineRule="auto"/>
              <w:jc w:val="center"/>
              <w:rPr>
                <w:rFonts w:ascii="Calibri" w:eastAsia="Times New Roman" w:hAnsi="Calibri" w:cs="Calibri"/>
                <w:color w:val="000000"/>
                <w:sz w:val="18"/>
                <w:szCs w:val="18"/>
                <w:lang w:eastAsia="en-NZ"/>
              </w:rPr>
            </w:pPr>
            <w:r w:rsidRPr="002E72A4">
              <w:rPr>
                <w:rFonts w:ascii="Calibri" w:eastAsia="Times New Roman" w:hAnsi="Calibri" w:cs="Calibri"/>
                <w:color w:val="000000"/>
                <w:sz w:val="18"/>
                <w:szCs w:val="18"/>
                <w:lang w:eastAsia="en-NZ"/>
              </w:rPr>
              <w:t>5</w:t>
            </w:r>
            <w:r w:rsidR="002E72A4" w:rsidRPr="002E72A4">
              <w:rPr>
                <w:rFonts w:ascii="Calibri" w:eastAsia="Times New Roman" w:hAnsi="Calibri" w:cs="Calibri"/>
                <w:color w:val="000000"/>
                <w:sz w:val="18"/>
                <w:szCs w:val="18"/>
                <w:lang w:eastAsia="en-NZ"/>
              </w:rPr>
              <w:t>1</w:t>
            </w:r>
            <w:r w:rsidRPr="002E72A4">
              <w:rPr>
                <w:rFonts w:ascii="Calibri" w:eastAsia="Times New Roman" w:hAnsi="Calibri" w:cs="Calibri"/>
                <w:color w:val="000000"/>
                <w:sz w:val="18"/>
                <w:szCs w:val="18"/>
                <w:lang w:eastAsia="en-NZ"/>
              </w:rPr>
              <w:t>%</w:t>
            </w:r>
          </w:p>
        </w:tc>
      </w:tr>
    </w:tbl>
    <w:p w14:paraId="1B2F77A6" w14:textId="77777777" w:rsidR="005E365D" w:rsidRDefault="005E365D" w:rsidP="00A408C3">
      <w:pPr>
        <w:rPr>
          <w:rFonts w:ascii="Cambria" w:hAnsi="Cambria"/>
          <w:bCs/>
          <w:sz w:val="24"/>
          <w:szCs w:val="24"/>
        </w:rPr>
      </w:pPr>
    </w:p>
    <w:p w14:paraId="070DE556" w14:textId="5DF6D9C7" w:rsidR="00A408C3" w:rsidRPr="00617A19" w:rsidRDefault="004010F0" w:rsidP="00A408C3">
      <w:pPr>
        <w:rPr>
          <w:rFonts w:ascii="Cambria" w:hAnsi="Cambria"/>
          <w:bCs/>
          <w:sz w:val="24"/>
          <w:szCs w:val="24"/>
        </w:rPr>
      </w:pPr>
      <w:r w:rsidRPr="00617A19">
        <w:rPr>
          <w:rFonts w:ascii="Cambria" w:hAnsi="Cambria"/>
          <w:bCs/>
          <w:sz w:val="24"/>
          <w:szCs w:val="24"/>
        </w:rPr>
        <w:t xml:space="preserve">For this reporting period there </w:t>
      </w:r>
      <w:r w:rsidR="00ED13CB" w:rsidRPr="00617A19">
        <w:rPr>
          <w:rFonts w:ascii="Cambria" w:hAnsi="Cambria"/>
          <w:bCs/>
          <w:sz w:val="24"/>
          <w:szCs w:val="24"/>
        </w:rPr>
        <w:t>was a</w:t>
      </w:r>
      <w:r w:rsidR="00641C19">
        <w:rPr>
          <w:rFonts w:ascii="Cambria" w:hAnsi="Cambria"/>
          <w:bCs/>
          <w:sz w:val="24"/>
          <w:szCs w:val="24"/>
        </w:rPr>
        <w:t xml:space="preserve"> minor </w:t>
      </w:r>
      <w:r w:rsidR="00617A19" w:rsidRPr="00617A19">
        <w:rPr>
          <w:rFonts w:ascii="Cambria" w:hAnsi="Cambria"/>
          <w:bCs/>
          <w:sz w:val="24"/>
          <w:szCs w:val="24"/>
        </w:rPr>
        <w:t>increase</w:t>
      </w:r>
      <w:r w:rsidR="00040676" w:rsidRPr="00617A19">
        <w:rPr>
          <w:rFonts w:ascii="Cambria" w:hAnsi="Cambria"/>
          <w:bCs/>
          <w:sz w:val="24"/>
          <w:szCs w:val="24"/>
        </w:rPr>
        <w:t xml:space="preserve"> in the number of </w:t>
      </w:r>
      <w:r w:rsidR="00AB753E" w:rsidRPr="00617A19">
        <w:rPr>
          <w:rFonts w:ascii="Cambria" w:hAnsi="Cambria"/>
          <w:bCs/>
          <w:sz w:val="24"/>
          <w:szCs w:val="24"/>
        </w:rPr>
        <w:t>withdrawn or ineligible applications</w:t>
      </w:r>
      <w:r w:rsidR="00E57831" w:rsidRPr="00617A19">
        <w:rPr>
          <w:rFonts w:ascii="Cambria" w:hAnsi="Cambria"/>
          <w:bCs/>
          <w:sz w:val="24"/>
          <w:szCs w:val="24"/>
        </w:rPr>
        <w:t xml:space="preserve"> compared to </w:t>
      </w:r>
      <w:r w:rsidR="00ED13CB" w:rsidRPr="00617A19">
        <w:rPr>
          <w:rFonts w:ascii="Cambria" w:hAnsi="Cambria"/>
          <w:bCs/>
          <w:sz w:val="24"/>
          <w:szCs w:val="24"/>
        </w:rPr>
        <w:t>the previous year</w:t>
      </w:r>
      <w:r w:rsidR="00E57831" w:rsidRPr="00617A19">
        <w:rPr>
          <w:rFonts w:ascii="Cambria" w:hAnsi="Cambria"/>
          <w:bCs/>
          <w:sz w:val="24"/>
          <w:szCs w:val="24"/>
        </w:rPr>
        <w:t xml:space="preserve">. </w:t>
      </w:r>
      <w:r w:rsidR="00B9232E" w:rsidRPr="00617A19">
        <w:rPr>
          <w:rFonts w:ascii="Cambria" w:hAnsi="Cambria"/>
          <w:bCs/>
          <w:sz w:val="24"/>
          <w:szCs w:val="24"/>
        </w:rPr>
        <w:t xml:space="preserve"> </w:t>
      </w:r>
    </w:p>
    <w:p w14:paraId="3B23D967" w14:textId="77777777" w:rsidR="009112A9" w:rsidRPr="008306E8" w:rsidRDefault="00A408C3" w:rsidP="008306E8">
      <w:pPr>
        <w:rPr>
          <w:rFonts w:ascii="Cambria" w:hAnsi="Cambria"/>
          <w:bCs/>
          <w:sz w:val="24"/>
          <w:szCs w:val="24"/>
        </w:rPr>
      </w:pPr>
      <w:r w:rsidRPr="00617A19">
        <w:rPr>
          <w:rFonts w:ascii="Cambria" w:hAnsi="Cambria"/>
          <w:bCs/>
          <w:sz w:val="24"/>
          <w:szCs w:val="24"/>
        </w:rPr>
        <w:t>In some cases</w:t>
      </w:r>
      <w:r w:rsidR="007908E7" w:rsidRPr="00617A19">
        <w:rPr>
          <w:rFonts w:ascii="Cambria" w:hAnsi="Cambria"/>
          <w:bCs/>
          <w:sz w:val="24"/>
          <w:szCs w:val="24"/>
        </w:rPr>
        <w:t>,</w:t>
      </w:r>
      <w:r w:rsidRPr="00617A19">
        <w:rPr>
          <w:rFonts w:ascii="Cambria" w:hAnsi="Cambria"/>
          <w:bCs/>
          <w:sz w:val="24"/>
          <w:szCs w:val="24"/>
        </w:rPr>
        <w:t xml:space="preserve"> withdrawal has occurred because, following making the application, there has been </w:t>
      </w:r>
      <w:r w:rsidR="00D33132" w:rsidRPr="00617A19">
        <w:rPr>
          <w:rFonts w:ascii="Cambria" w:hAnsi="Cambria"/>
          <w:bCs/>
          <w:sz w:val="24"/>
          <w:szCs w:val="24"/>
        </w:rPr>
        <w:t>substantive discussion between the patient and responsible clinician resulting in the resolution of the issues of concern to the patient, and then the withdrawal of the applica</w:t>
      </w:r>
      <w:r w:rsidRPr="00617A19">
        <w:rPr>
          <w:rFonts w:ascii="Cambria" w:hAnsi="Cambria"/>
          <w:bCs/>
          <w:sz w:val="24"/>
          <w:szCs w:val="24"/>
        </w:rPr>
        <w:t xml:space="preserve">tion </w:t>
      </w:r>
      <w:r w:rsidR="00D33132" w:rsidRPr="00617A19">
        <w:rPr>
          <w:rFonts w:ascii="Cambria" w:hAnsi="Cambria"/>
          <w:bCs/>
          <w:sz w:val="24"/>
          <w:szCs w:val="24"/>
        </w:rPr>
        <w:t>or the discharge of the patient by the responsible clinician.</w:t>
      </w:r>
      <w:r w:rsidR="00D33132">
        <w:rPr>
          <w:rFonts w:ascii="Cambria" w:hAnsi="Cambria"/>
          <w:bCs/>
          <w:sz w:val="24"/>
          <w:szCs w:val="24"/>
        </w:rPr>
        <w:t xml:space="preserve"> </w:t>
      </w:r>
    </w:p>
    <w:p w14:paraId="695810FE" w14:textId="77777777" w:rsidR="009112A9" w:rsidRDefault="009112A9" w:rsidP="00F90467">
      <w:pPr>
        <w:pStyle w:val="MHRTfiguretbl"/>
      </w:pPr>
    </w:p>
    <w:p w14:paraId="7290D289" w14:textId="099514A1" w:rsidR="002F5196" w:rsidRDefault="002E5849" w:rsidP="00F90467">
      <w:pPr>
        <w:pStyle w:val="MHRTfiguretbl"/>
      </w:pPr>
      <w:r>
        <w:rPr>
          <w:noProof/>
          <w:lang w:eastAsia="en-NZ"/>
        </w:rPr>
        <w:lastRenderedPageBreak/>
        <w:drawing>
          <wp:inline distT="0" distB="0" distL="0" distR="0" wp14:anchorId="0A32BEFA" wp14:editId="664BE73C">
            <wp:extent cx="5731510" cy="6848475"/>
            <wp:effectExtent l="0" t="0" r="2540" b="9525"/>
            <wp:docPr id="576295796" name="Chart 1">
              <a:extLst xmlns:a="http://schemas.openxmlformats.org/drawingml/2006/main">
                <a:ext uri="{FF2B5EF4-FFF2-40B4-BE49-F238E27FC236}">
                  <a16:creationId xmlns:a16="http://schemas.microsoft.com/office/drawing/2014/main" id="{8A048B21-4884-1C21-CCDE-92D199F78C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8E9D20C" w14:textId="187A2F7D" w:rsidR="00F90467" w:rsidRDefault="002F5196" w:rsidP="00DD0C6F">
      <w:pPr>
        <w:pStyle w:val="MHRTfiguretbl"/>
      </w:pPr>
      <w:r w:rsidRPr="00FC1D70">
        <w:t xml:space="preserve">Figure </w:t>
      </w:r>
      <w:r w:rsidR="006C1FC7">
        <w:t>C3</w:t>
      </w:r>
      <w:r w:rsidRPr="00FC1D70">
        <w:t xml:space="preserve">: Comparison of decision outcome compared to the last </w:t>
      </w:r>
      <w:r w:rsidR="00EC4C24" w:rsidRPr="00FC1D70">
        <w:t xml:space="preserve">seven </w:t>
      </w:r>
      <w:r w:rsidRPr="00FC1D70">
        <w:t xml:space="preserve">annual </w:t>
      </w:r>
      <w:proofErr w:type="gramStart"/>
      <w:r w:rsidRPr="00FC1D70">
        <w:t>reports</w:t>
      </w:r>
      <w:proofErr w:type="gramEnd"/>
    </w:p>
    <w:p w14:paraId="7D2BEEFF" w14:textId="77777777" w:rsidR="00FC1D70" w:rsidRDefault="00FC1D70" w:rsidP="00DD0C6F">
      <w:pPr>
        <w:pStyle w:val="MHRTfiguretbl"/>
      </w:pPr>
    </w:p>
    <w:p w14:paraId="197CA845" w14:textId="77777777" w:rsidR="00FC1D70" w:rsidRDefault="00FC1D70" w:rsidP="00DD0C6F">
      <w:pPr>
        <w:pStyle w:val="MHRTfiguretbl"/>
      </w:pPr>
    </w:p>
    <w:p w14:paraId="5E502DD1" w14:textId="77777777" w:rsidR="00FC1D70" w:rsidRDefault="00FC1D70" w:rsidP="00DD0C6F">
      <w:pPr>
        <w:pStyle w:val="MHRTfiguretbl"/>
      </w:pPr>
    </w:p>
    <w:p w14:paraId="44FA8118" w14:textId="77777777" w:rsidR="00B91D21" w:rsidRDefault="00B91D21" w:rsidP="00DD0C6F">
      <w:pPr>
        <w:pStyle w:val="MHRTfiguretbl"/>
      </w:pPr>
    </w:p>
    <w:p w14:paraId="59374B36" w14:textId="77777777" w:rsidR="00FC1D70" w:rsidRPr="00FC1D70" w:rsidRDefault="00FC1D70" w:rsidP="00DD0C6F">
      <w:pPr>
        <w:pStyle w:val="MHRTfiguretbl"/>
      </w:pPr>
    </w:p>
    <w:p w14:paraId="394D3A1F" w14:textId="0DE0335C" w:rsidR="00DE3E17" w:rsidRPr="00702A21" w:rsidRDefault="00702A21" w:rsidP="00F90467">
      <w:pPr>
        <w:pStyle w:val="MHRTfiguretbl"/>
      </w:pPr>
      <w:r w:rsidRPr="00FC1D70">
        <w:lastRenderedPageBreak/>
        <w:t xml:space="preserve">Table </w:t>
      </w:r>
      <w:r w:rsidR="006C1FC7">
        <w:t>C2</w:t>
      </w:r>
      <w:r w:rsidRPr="00FC1D70">
        <w:t xml:space="preserve">: </w:t>
      </w:r>
      <w:r w:rsidR="00573ED2" w:rsidRPr="00FC1D70">
        <w:t>D</w:t>
      </w:r>
      <w:r w:rsidRPr="00FC1D70">
        <w:t xml:space="preserve">ecision </w:t>
      </w:r>
      <w:r w:rsidR="00573ED2" w:rsidRPr="00FC1D70">
        <w:t xml:space="preserve">outcomes </w:t>
      </w:r>
      <w:r w:rsidRPr="00FC1D70">
        <w:t xml:space="preserve">over the last </w:t>
      </w:r>
      <w:r w:rsidR="00FC1D70" w:rsidRPr="00FC1D70">
        <w:t>seven</w:t>
      </w:r>
      <w:r w:rsidR="003E728A" w:rsidRPr="00FC1D70">
        <w:t xml:space="preserve"> </w:t>
      </w:r>
      <w:r w:rsidRPr="00FC1D70">
        <w:t>annual reports</w:t>
      </w:r>
      <w:r>
        <w:t xml:space="preserve"> </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1193"/>
        <w:gridCol w:w="1110"/>
        <w:gridCol w:w="984"/>
        <w:gridCol w:w="1699"/>
        <w:gridCol w:w="1504"/>
        <w:gridCol w:w="1179"/>
      </w:tblGrid>
      <w:tr w:rsidR="00DD7BAB" w14:paraId="62F5C1ED" w14:textId="77777777" w:rsidTr="005746A1">
        <w:trPr>
          <w:trHeight w:val="1250"/>
        </w:trPr>
        <w:tc>
          <w:tcPr>
            <w:tcW w:w="1403" w:type="dxa"/>
            <w:shd w:val="clear" w:color="000000" w:fill="4472C4"/>
            <w:vAlign w:val="center"/>
            <w:hideMark/>
          </w:tcPr>
          <w:p w14:paraId="62BB997E" w14:textId="77777777" w:rsidR="00BB3D2A" w:rsidRPr="00DD7BAB" w:rsidRDefault="00BB3D2A">
            <w:pPr>
              <w:jc w:val="center"/>
              <w:rPr>
                <w:rFonts w:ascii="Calibri" w:hAnsi="Calibri" w:cs="Calibri"/>
                <w:b/>
                <w:bCs/>
                <w:color w:val="FFFFFF"/>
                <w:sz w:val="20"/>
                <w:szCs w:val="20"/>
              </w:rPr>
            </w:pPr>
            <w:r w:rsidRPr="00DD7BAB">
              <w:rPr>
                <w:rFonts w:ascii="Calibri" w:hAnsi="Calibri" w:cs="Calibri"/>
                <w:b/>
                <w:bCs/>
                <w:color w:val="FFFFFF"/>
                <w:sz w:val="20"/>
                <w:szCs w:val="20"/>
              </w:rPr>
              <w:t>Year</w:t>
            </w:r>
          </w:p>
        </w:tc>
        <w:tc>
          <w:tcPr>
            <w:tcW w:w="1193" w:type="dxa"/>
            <w:shd w:val="clear" w:color="000000" w:fill="4472C4"/>
            <w:vAlign w:val="center"/>
            <w:hideMark/>
          </w:tcPr>
          <w:p w14:paraId="51FC55A2" w14:textId="77777777" w:rsidR="00BB3D2A" w:rsidRPr="00DD7BAB" w:rsidRDefault="00BB3D2A">
            <w:pPr>
              <w:jc w:val="center"/>
              <w:rPr>
                <w:rFonts w:ascii="Calibri" w:hAnsi="Calibri" w:cs="Calibri"/>
                <w:b/>
                <w:bCs/>
                <w:color w:val="FFFFFF"/>
                <w:sz w:val="20"/>
                <w:szCs w:val="20"/>
              </w:rPr>
            </w:pPr>
            <w:r w:rsidRPr="00DD7BAB">
              <w:rPr>
                <w:rFonts w:ascii="Calibri" w:hAnsi="Calibri" w:cs="Calibri"/>
                <w:b/>
                <w:bCs/>
                <w:color w:val="FFFFFF"/>
                <w:sz w:val="20"/>
                <w:szCs w:val="20"/>
              </w:rPr>
              <w:t># of cases determined</w:t>
            </w:r>
          </w:p>
        </w:tc>
        <w:tc>
          <w:tcPr>
            <w:tcW w:w="1110" w:type="dxa"/>
            <w:shd w:val="clear" w:color="000000" w:fill="4472C4"/>
            <w:vAlign w:val="center"/>
            <w:hideMark/>
          </w:tcPr>
          <w:p w14:paraId="586E000A" w14:textId="77777777" w:rsidR="00BB3D2A" w:rsidRPr="00DD7BAB" w:rsidRDefault="00BB3D2A">
            <w:pPr>
              <w:jc w:val="center"/>
              <w:rPr>
                <w:rFonts w:ascii="Calibri" w:hAnsi="Calibri" w:cs="Calibri"/>
                <w:b/>
                <w:bCs/>
                <w:color w:val="FFFFFF"/>
                <w:sz w:val="20"/>
                <w:szCs w:val="20"/>
              </w:rPr>
            </w:pPr>
            <w:r w:rsidRPr="00DD7BAB">
              <w:rPr>
                <w:rFonts w:ascii="Calibri" w:hAnsi="Calibri" w:cs="Calibri"/>
                <w:b/>
                <w:bCs/>
                <w:color w:val="FFFFFF"/>
                <w:sz w:val="20"/>
                <w:szCs w:val="20"/>
              </w:rPr>
              <w:t>Remained on order</w:t>
            </w:r>
          </w:p>
        </w:tc>
        <w:tc>
          <w:tcPr>
            <w:tcW w:w="984" w:type="dxa"/>
            <w:shd w:val="clear" w:color="000000" w:fill="4472C4"/>
            <w:vAlign w:val="center"/>
            <w:hideMark/>
          </w:tcPr>
          <w:p w14:paraId="0F0477D2" w14:textId="77777777" w:rsidR="00BB3D2A" w:rsidRPr="00DD7BAB" w:rsidRDefault="00BB3D2A">
            <w:pPr>
              <w:jc w:val="center"/>
              <w:rPr>
                <w:rFonts w:ascii="Calibri" w:hAnsi="Calibri" w:cs="Calibri"/>
                <w:b/>
                <w:bCs/>
                <w:color w:val="FFFFFF"/>
                <w:sz w:val="20"/>
                <w:szCs w:val="20"/>
              </w:rPr>
            </w:pPr>
            <w:r w:rsidRPr="00DD7BAB">
              <w:rPr>
                <w:rFonts w:ascii="Calibri" w:hAnsi="Calibri" w:cs="Calibri"/>
                <w:b/>
                <w:bCs/>
                <w:color w:val="FFFFFF"/>
                <w:sz w:val="20"/>
                <w:szCs w:val="20"/>
              </w:rPr>
              <w:t>Released from order</w:t>
            </w:r>
          </w:p>
        </w:tc>
        <w:tc>
          <w:tcPr>
            <w:tcW w:w="1699" w:type="dxa"/>
            <w:shd w:val="clear" w:color="000000" w:fill="4472C4"/>
            <w:vAlign w:val="center"/>
            <w:hideMark/>
          </w:tcPr>
          <w:p w14:paraId="39757441" w14:textId="77777777" w:rsidR="00BB3D2A" w:rsidRPr="00DD7BAB" w:rsidRDefault="00BB3D2A">
            <w:pPr>
              <w:jc w:val="center"/>
              <w:rPr>
                <w:rFonts w:ascii="Calibri" w:hAnsi="Calibri" w:cs="Calibri"/>
                <w:b/>
                <w:bCs/>
                <w:color w:val="FFFFFF"/>
                <w:sz w:val="20"/>
                <w:szCs w:val="20"/>
              </w:rPr>
            </w:pPr>
            <w:r w:rsidRPr="00DD7BAB">
              <w:rPr>
                <w:rFonts w:ascii="Calibri" w:hAnsi="Calibri" w:cs="Calibri"/>
                <w:b/>
                <w:bCs/>
                <w:color w:val="FFFFFF"/>
                <w:sz w:val="20"/>
                <w:szCs w:val="20"/>
              </w:rPr>
              <w:t>Recommendation of discharge from special patient status</w:t>
            </w:r>
          </w:p>
        </w:tc>
        <w:tc>
          <w:tcPr>
            <w:tcW w:w="1504" w:type="dxa"/>
            <w:shd w:val="clear" w:color="000000" w:fill="4472C4"/>
            <w:vAlign w:val="center"/>
            <w:hideMark/>
          </w:tcPr>
          <w:p w14:paraId="69F9A798" w14:textId="77777777" w:rsidR="00BB3D2A" w:rsidRPr="00DD7BAB" w:rsidRDefault="00BB3D2A">
            <w:pPr>
              <w:jc w:val="center"/>
              <w:rPr>
                <w:rFonts w:ascii="Calibri" w:hAnsi="Calibri" w:cs="Calibri"/>
                <w:b/>
                <w:bCs/>
                <w:color w:val="FFFFFF"/>
                <w:sz w:val="20"/>
                <w:szCs w:val="20"/>
              </w:rPr>
            </w:pPr>
            <w:r w:rsidRPr="00DD7BAB">
              <w:rPr>
                <w:rFonts w:ascii="Calibri" w:hAnsi="Calibri" w:cs="Calibri"/>
                <w:b/>
                <w:bCs/>
                <w:color w:val="FFFFFF"/>
                <w:sz w:val="20"/>
                <w:szCs w:val="20"/>
              </w:rPr>
              <w:t>Application was abandoned by the applicant/</w:t>
            </w:r>
            <w:r w:rsidR="00DD7BAB">
              <w:rPr>
                <w:rFonts w:ascii="Calibri" w:hAnsi="Calibri" w:cs="Calibri"/>
                <w:b/>
                <w:bCs/>
                <w:color w:val="FFFFFF"/>
                <w:sz w:val="20"/>
                <w:szCs w:val="20"/>
              </w:rPr>
              <w:t xml:space="preserve"> </w:t>
            </w:r>
            <w:r w:rsidRPr="00DD7BAB">
              <w:rPr>
                <w:rFonts w:ascii="Calibri" w:hAnsi="Calibri" w:cs="Calibri"/>
                <w:b/>
                <w:bCs/>
                <w:color w:val="FFFFFF"/>
                <w:sz w:val="20"/>
                <w:szCs w:val="20"/>
              </w:rPr>
              <w:t>dismissed</w:t>
            </w:r>
          </w:p>
        </w:tc>
        <w:tc>
          <w:tcPr>
            <w:tcW w:w="1179" w:type="dxa"/>
            <w:shd w:val="clear" w:color="000000" w:fill="4472C4"/>
            <w:vAlign w:val="center"/>
            <w:hideMark/>
          </w:tcPr>
          <w:p w14:paraId="299F6516" w14:textId="77777777" w:rsidR="00BB3D2A" w:rsidRPr="00DD7BAB" w:rsidRDefault="00BB3D2A">
            <w:pPr>
              <w:jc w:val="center"/>
              <w:rPr>
                <w:rFonts w:ascii="Calibri" w:hAnsi="Calibri" w:cs="Calibri"/>
                <w:b/>
                <w:bCs/>
                <w:color w:val="FFFFFF"/>
                <w:sz w:val="20"/>
                <w:szCs w:val="20"/>
              </w:rPr>
            </w:pPr>
            <w:r w:rsidRPr="00DD7BAB">
              <w:rPr>
                <w:rFonts w:ascii="Calibri" w:hAnsi="Calibri" w:cs="Calibri"/>
                <w:b/>
                <w:bCs/>
                <w:color w:val="FFFFFF"/>
                <w:sz w:val="20"/>
                <w:szCs w:val="20"/>
              </w:rPr>
              <w:t xml:space="preserve">Discharged from order by responsible </w:t>
            </w:r>
            <w:r w:rsidR="003F4FDA" w:rsidRPr="00DD7BAB">
              <w:rPr>
                <w:rFonts w:ascii="Calibri" w:hAnsi="Calibri" w:cs="Calibri"/>
                <w:b/>
                <w:bCs/>
                <w:color w:val="FFFFFF"/>
                <w:sz w:val="20"/>
                <w:szCs w:val="20"/>
              </w:rPr>
              <w:t>clinician</w:t>
            </w:r>
          </w:p>
        </w:tc>
      </w:tr>
      <w:tr w:rsidR="00DD7BAB" w:rsidRPr="009245D1" w14:paraId="05B926CA" w14:textId="77777777" w:rsidTr="005746A1">
        <w:trPr>
          <w:trHeight w:val="630"/>
        </w:trPr>
        <w:tc>
          <w:tcPr>
            <w:tcW w:w="1403" w:type="dxa"/>
            <w:shd w:val="clear" w:color="auto" w:fill="auto"/>
            <w:vAlign w:val="center"/>
            <w:hideMark/>
          </w:tcPr>
          <w:p w14:paraId="091D7F23" w14:textId="77777777" w:rsidR="00BB3D2A" w:rsidRPr="00DD7BAB" w:rsidRDefault="00BB3D2A" w:rsidP="009245D1">
            <w:pPr>
              <w:spacing w:after="0"/>
              <w:jc w:val="left"/>
              <w:rPr>
                <w:rFonts w:ascii="Calibri" w:hAnsi="Calibri" w:cs="Calibri"/>
                <w:b/>
                <w:bCs/>
                <w:color w:val="000000"/>
                <w:sz w:val="20"/>
                <w:szCs w:val="20"/>
              </w:rPr>
            </w:pPr>
            <w:r w:rsidRPr="00DD7BAB">
              <w:rPr>
                <w:rFonts w:ascii="Calibri" w:hAnsi="Calibri" w:cs="Calibri"/>
                <w:b/>
                <w:bCs/>
                <w:color w:val="000000"/>
                <w:sz w:val="20"/>
                <w:szCs w:val="20"/>
              </w:rPr>
              <w:t>1 July 2014 – 30 June 2015</w:t>
            </w:r>
          </w:p>
        </w:tc>
        <w:tc>
          <w:tcPr>
            <w:tcW w:w="1193" w:type="dxa"/>
            <w:shd w:val="clear" w:color="auto" w:fill="auto"/>
            <w:vAlign w:val="center"/>
            <w:hideMark/>
          </w:tcPr>
          <w:p w14:paraId="4BA3139E" w14:textId="77777777" w:rsidR="00BB3D2A" w:rsidRPr="00DD7BAB" w:rsidRDefault="00BB3D2A" w:rsidP="00A60556">
            <w:pPr>
              <w:spacing w:after="0"/>
              <w:jc w:val="center"/>
              <w:rPr>
                <w:rFonts w:ascii="Calibri" w:hAnsi="Calibri" w:cs="Calibri"/>
                <w:b/>
                <w:bCs/>
                <w:color w:val="000000"/>
                <w:sz w:val="20"/>
                <w:szCs w:val="20"/>
              </w:rPr>
            </w:pPr>
            <w:r w:rsidRPr="00DD7BAB">
              <w:rPr>
                <w:rFonts w:ascii="Calibri" w:hAnsi="Calibri" w:cs="Calibri"/>
                <w:b/>
                <w:bCs/>
                <w:color w:val="000000"/>
                <w:sz w:val="20"/>
                <w:szCs w:val="20"/>
              </w:rPr>
              <w:t>62</w:t>
            </w:r>
          </w:p>
        </w:tc>
        <w:tc>
          <w:tcPr>
            <w:tcW w:w="1110" w:type="dxa"/>
            <w:shd w:val="clear" w:color="auto" w:fill="auto"/>
            <w:vAlign w:val="center"/>
            <w:hideMark/>
          </w:tcPr>
          <w:p w14:paraId="4A346D30" w14:textId="77777777" w:rsidR="00BB3D2A" w:rsidRPr="00DD7BAB" w:rsidRDefault="00BB3D2A" w:rsidP="00A60556">
            <w:pPr>
              <w:spacing w:after="0"/>
              <w:jc w:val="center"/>
              <w:rPr>
                <w:rFonts w:ascii="Calibri" w:hAnsi="Calibri" w:cs="Calibri"/>
                <w:b/>
                <w:bCs/>
                <w:color w:val="000000"/>
                <w:sz w:val="20"/>
                <w:szCs w:val="20"/>
              </w:rPr>
            </w:pPr>
            <w:r w:rsidRPr="00DD7BAB">
              <w:rPr>
                <w:rFonts w:ascii="Calibri" w:hAnsi="Calibri" w:cs="Calibri"/>
                <w:b/>
                <w:bCs/>
                <w:color w:val="000000"/>
                <w:sz w:val="20"/>
                <w:szCs w:val="20"/>
              </w:rPr>
              <w:t>57</w:t>
            </w:r>
          </w:p>
        </w:tc>
        <w:tc>
          <w:tcPr>
            <w:tcW w:w="984" w:type="dxa"/>
            <w:shd w:val="clear" w:color="auto" w:fill="auto"/>
            <w:vAlign w:val="center"/>
            <w:hideMark/>
          </w:tcPr>
          <w:p w14:paraId="584DADA4" w14:textId="77777777" w:rsidR="00BB3D2A" w:rsidRPr="00DD7BAB" w:rsidRDefault="00BB3D2A" w:rsidP="00A60556">
            <w:pPr>
              <w:spacing w:after="0"/>
              <w:jc w:val="center"/>
              <w:rPr>
                <w:rFonts w:ascii="Calibri" w:hAnsi="Calibri" w:cs="Calibri"/>
                <w:b/>
                <w:bCs/>
                <w:color w:val="000000"/>
                <w:sz w:val="20"/>
                <w:szCs w:val="20"/>
              </w:rPr>
            </w:pPr>
            <w:r w:rsidRPr="00DD7BAB">
              <w:rPr>
                <w:rFonts w:ascii="Calibri" w:hAnsi="Calibri" w:cs="Calibri"/>
                <w:b/>
                <w:bCs/>
                <w:color w:val="000000"/>
                <w:sz w:val="20"/>
                <w:szCs w:val="20"/>
              </w:rPr>
              <w:t>5</w:t>
            </w:r>
          </w:p>
        </w:tc>
        <w:tc>
          <w:tcPr>
            <w:tcW w:w="1699" w:type="dxa"/>
            <w:shd w:val="clear" w:color="auto" w:fill="auto"/>
            <w:vAlign w:val="center"/>
            <w:hideMark/>
          </w:tcPr>
          <w:p w14:paraId="370B594D" w14:textId="77777777" w:rsidR="00BB3D2A" w:rsidRPr="00DD7BAB" w:rsidRDefault="00BB3D2A" w:rsidP="00A60556">
            <w:pPr>
              <w:spacing w:after="0"/>
              <w:jc w:val="center"/>
              <w:rPr>
                <w:rFonts w:ascii="Calibri" w:hAnsi="Calibri" w:cs="Calibri"/>
                <w:b/>
                <w:bCs/>
                <w:color w:val="000000"/>
                <w:sz w:val="20"/>
                <w:szCs w:val="20"/>
              </w:rPr>
            </w:pPr>
            <w:r w:rsidRPr="00DD7BAB">
              <w:rPr>
                <w:rFonts w:ascii="Calibri" w:hAnsi="Calibri" w:cs="Calibri"/>
                <w:b/>
                <w:bCs/>
                <w:color w:val="000000"/>
                <w:sz w:val="20"/>
                <w:szCs w:val="20"/>
              </w:rPr>
              <w:t>-</w:t>
            </w:r>
          </w:p>
        </w:tc>
        <w:tc>
          <w:tcPr>
            <w:tcW w:w="1504" w:type="dxa"/>
            <w:shd w:val="clear" w:color="auto" w:fill="auto"/>
            <w:vAlign w:val="center"/>
            <w:hideMark/>
          </w:tcPr>
          <w:p w14:paraId="496DA7F4" w14:textId="77777777" w:rsidR="00BB3D2A" w:rsidRPr="00DD7BAB" w:rsidRDefault="00BB3D2A" w:rsidP="00A60556">
            <w:pPr>
              <w:spacing w:after="0"/>
              <w:jc w:val="center"/>
              <w:rPr>
                <w:rFonts w:ascii="Calibri" w:hAnsi="Calibri" w:cs="Calibri"/>
                <w:b/>
                <w:bCs/>
                <w:color w:val="000000"/>
                <w:sz w:val="20"/>
                <w:szCs w:val="20"/>
              </w:rPr>
            </w:pPr>
            <w:r w:rsidRPr="00DD7BAB">
              <w:rPr>
                <w:rFonts w:ascii="Calibri" w:hAnsi="Calibri" w:cs="Calibri"/>
                <w:b/>
                <w:bCs/>
                <w:color w:val="000000"/>
                <w:sz w:val="20"/>
                <w:szCs w:val="20"/>
              </w:rPr>
              <w:t>-</w:t>
            </w:r>
          </w:p>
        </w:tc>
        <w:tc>
          <w:tcPr>
            <w:tcW w:w="1179" w:type="dxa"/>
            <w:shd w:val="clear" w:color="auto" w:fill="auto"/>
            <w:vAlign w:val="center"/>
            <w:hideMark/>
          </w:tcPr>
          <w:p w14:paraId="0ED11256" w14:textId="77777777" w:rsidR="00BB3D2A" w:rsidRPr="00DD7BAB" w:rsidRDefault="00BB3D2A" w:rsidP="00A60556">
            <w:pPr>
              <w:spacing w:after="0"/>
              <w:jc w:val="center"/>
              <w:rPr>
                <w:rFonts w:ascii="Calibri" w:hAnsi="Calibri" w:cs="Calibri"/>
                <w:b/>
                <w:bCs/>
                <w:color w:val="000000"/>
                <w:sz w:val="20"/>
                <w:szCs w:val="20"/>
              </w:rPr>
            </w:pPr>
            <w:r w:rsidRPr="00DD7BAB">
              <w:rPr>
                <w:rFonts w:ascii="Calibri" w:hAnsi="Calibri" w:cs="Calibri"/>
                <w:b/>
                <w:bCs/>
                <w:color w:val="000000"/>
                <w:sz w:val="20"/>
                <w:szCs w:val="20"/>
              </w:rPr>
              <w:t>-</w:t>
            </w:r>
          </w:p>
        </w:tc>
      </w:tr>
      <w:tr w:rsidR="00DD7BAB" w:rsidRPr="009245D1" w14:paraId="18760D83" w14:textId="77777777" w:rsidTr="005746A1">
        <w:trPr>
          <w:trHeight w:val="630"/>
        </w:trPr>
        <w:tc>
          <w:tcPr>
            <w:tcW w:w="1403" w:type="dxa"/>
            <w:shd w:val="clear" w:color="auto" w:fill="auto"/>
            <w:vAlign w:val="center"/>
            <w:hideMark/>
          </w:tcPr>
          <w:p w14:paraId="2B11DA0B" w14:textId="77777777" w:rsidR="00BB3D2A" w:rsidRPr="00DD7BAB" w:rsidRDefault="00BB3D2A" w:rsidP="009245D1">
            <w:pPr>
              <w:spacing w:after="0"/>
              <w:jc w:val="left"/>
              <w:rPr>
                <w:rFonts w:ascii="Calibri" w:hAnsi="Calibri" w:cs="Calibri"/>
                <w:b/>
                <w:bCs/>
                <w:color w:val="000000"/>
                <w:sz w:val="20"/>
                <w:szCs w:val="20"/>
              </w:rPr>
            </w:pPr>
            <w:r w:rsidRPr="00DD7BAB">
              <w:rPr>
                <w:rFonts w:ascii="Calibri" w:hAnsi="Calibri" w:cs="Calibri"/>
                <w:b/>
                <w:bCs/>
                <w:color w:val="000000"/>
                <w:sz w:val="20"/>
                <w:szCs w:val="20"/>
              </w:rPr>
              <w:t>1 July 2016 – 30 June 2017</w:t>
            </w:r>
          </w:p>
        </w:tc>
        <w:tc>
          <w:tcPr>
            <w:tcW w:w="1193" w:type="dxa"/>
            <w:shd w:val="clear" w:color="auto" w:fill="auto"/>
            <w:vAlign w:val="center"/>
            <w:hideMark/>
          </w:tcPr>
          <w:p w14:paraId="66E6967C" w14:textId="77777777" w:rsidR="00BB3D2A" w:rsidRPr="00DD7BAB" w:rsidRDefault="00BB3D2A" w:rsidP="00A60556">
            <w:pPr>
              <w:spacing w:after="0"/>
              <w:jc w:val="center"/>
              <w:rPr>
                <w:rFonts w:ascii="Calibri" w:hAnsi="Calibri" w:cs="Calibri"/>
                <w:b/>
                <w:bCs/>
                <w:color w:val="000000"/>
                <w:sz w:val="20"/>
                <w:szCs w:val="20"/>
              </w:rPr>
            </w:pPr>
            <w:r w:rsidRPr="00DD7BAB">
              <w:rPr>
                <w:rFonts w:ascii="Calibri" w:hAnsi="Calibri" w:cs="Calibri"/>
                <w:b/>
                <w:bCs/>
                <w:color w:val="000000"/>
                <w:sz w:val="20"/>
                <w:szCs w:val="20"/>
              </w:rPr>
              <w:t>69</w:t>
            </w:r>
          </w:p>
        </w:tc>
        <w:tc>
          <w:tcPr>
            <w:tcW w:w="1110" w:type="dxa"/>
            <w:shd w:val="clear" w:color="auto" w:fill="auto"/>
            <w:vAlign w:val="center"/>
            <w:hideMark/>
          </w:tcPr>
          <w:p w14:paraId="3727FF9E" w14:textId="77777777" w:rsidR="00BB3D2A" w:rsidRPr="00DD7BAB" w:rsidRDefault="00BB3D2A" w:rsidP="00A60556">
            <w:pPr>
              <w:spacing w:after="0"/>
              <w:jc w:val="center"/>
              <w:rPr>
                <w:rFonts w:ascii="Calibri" w:hAnsi="Calibri" w:cs="Calibri"/>
                <w:b/>
                <w:bCs/>
                <w:color w:val="000000"/>
                <w:sz w:val="20"/>
                <w:szCs w:val="20"/>
              </w:rPr>
            </w:pPr>
            <w:r w:rsidRPr="00DD7BAB">
              <w:rPr>
                <w:rFonts w:ascii="Calibri" w:hAnsi="Calibri" w:cs="Calibri"/>
                <w:b/>
                <w:bCs/>
                <w:color w:val="000000"/>
                <w:sz w:val="20"/>
                <w:szCs w:val="20"/>
              </w:rPr>
              <w:t>63</w:t>
            </w:r>
          </w:p>
        </w:tc>
        <w:tc>
          <w:tcPr>
            <w:tcW w:w="984" w:type="dxa"/>
            <w:shd w:val="clear" w:color="auto" w:fill="auto"/>
            <w:vAlign w:val="center"/>
            <w:hideMark/>
          </w:tcPr>
          <w:p w14:paraId="148631CF" w14:textId="77777777" w:rsidR="00BB3D2A" w:rsidRPr="00DD7BAB" w:rsidRDefault="00FE4E55" w:rsidP="00A60556">
            <w:pPr>
              <w:spacing w:after="0"/>
              <w:jc w:val="center"/>
              <w:rPr>
                <w:rFonts w:ascii="Calibri" w:hAnsi="Calibri" w:cs="Calibri"/>
                <w:b/>
                <w:bCs/>
                <w:color w:val="000000"/>
                <w:sz w:val="20"/>
                <w:szCs w:val="20"/>
              </w:rPr>
            </w:pPr>
            <w:r w:rsidRPr="00DD7BAB">
              <w:rPr>
                <w:rFonts w:ascii="Calibri" w:hAnsi="Calibri" w:cs="Calibri"/>
                <w:b/>
                <w:bCs/>
                <w:color w:val="000000"/>
                <w:sz w:val="20"/>
                <w:szCs w:val="20"/>
              </w:rPr>
              <w:t>6</w:t>
            </w:r>
          </w:p>
        </w:tc>
        <w:tc>
          <w:tcPr>
            <w:tcW w:w="1699" w:type="dxa"/>
            <w:shd w:val="clear" w:color="auto" w:fill="auto"/>
            <w:vAlign w:val="center"/>
            <w:hideMark/>
          </w:tcPr>
          <w:p w14:paraId="7B318AC4" w14:textId="77777777" w:rsidR="00BB3D2A" w:rsidRPr="00DD7BAB" w:rsidRDefault="00BB3D2A" w:rsidP="00A60556">
            <w:pPr>
              <w:spacing w:after="0"/>
              <w:jc w:val="center"/>
              <w:rPr>
                <w:rFonts w:ascii="Calibri" w:hAnsi="Calibri" w:cs="Calibri"/>
                <w:b/>
                <w:bCs/>
                <w:color w:val="000000"/>
                <w:sz w:val="20"/>
                <w:szCs w:val="20"/>
              </w:rPr>
            </w:pPr>
            <w:r w:rsidRPr="00DD7BAB">
              <w:rPr>
                <w:rFonts w:ascii="Calibri" w:hAnsi="Calibri" w:cs="Calibri"/>
                <w:b/>
                <w:bCs/>
                <w:color w:val="000000"/>
                <w:sz w:val="20"/>
                <w:szCs w:val="20"/>
              </w:rPr>
              <w:t>-</w:t>
            </w:r>
          </w:p>
        </w:tc>
        <w:tc>
          <w:tcPr>
            <w:tcW w:w="1504" w:type="dxa"/>
            <w:shd w:val="clear" w:color="auto" w:fill="auto"/>
            <w:vAlign w:val="center"/>
            <w:hideMark/>
          </w:tcPr>
          <w:p w14:paraId="36A586BA" w14:textId="77777777" w:rsidR="00BB3D2A" w:rsidRPr="00DD7BAB" w:rsidRDefault="00BB3D2A" w:rsidP="00A60556">
            <w:pPr>
              <w:spacing w:after="0"/>
              <w:jc w:val="center"/>
              <w:rPr>
                <w:rFonts w:ascii="Calibri" w:hAnsi="Calibri" w:cs="Calibri"/>
                <w:b/>
                <w:bCs/>
                <w:color w:val="000000"/>
                <w:sz w:val="20"/>
                <w:szCs w:val="20"/>
              </w:rPr>
            </w:pPr>
            <w:r w:rsidRPr="00DD7BAB">
              <w:rPr>
                <w:rFonts w:ascii="Calibri" w:hAnsi="Calibri" w:cs="Calibri"/>
                <w:b/>
                <w:bCs/>
                <w:color w:val="000000"/>
                <w:sz w:val="20"/>
                <w:szCs w:val="20"/>
              </w:rPr>
              <w:t>-</w:t>
            </w:r>
          </w:p>
        </w:tc>
        <w:tc>
          <w:tcPr>
            <w:tcW w:w="1179" w:type="dxa"/>
            <w:shd w:val="clear" w:color="auto" w:fill="auto"/>
            <w:vAlign w:val="center"/>
            <w:hideMark/>
          </w:tcPr>
          <w:p w14:paraId="072E5B6D" w14:textId="77777777" w:rsidR="00BB3D2A" w:rsidRPr="00DD7BAB" w:rsidRDefault="00BB3D2A" w:rsidP="00A60556">
            <w:pPr>
              <w:spacing w:after="0"/>
              <w:jc w:val="center"/>
              <w:rPr>
                <w:rFonts w:ascii="Calibri" w:hAnsi="Calibri" w:cs="Calibri"/>
                <w:b/>
                <w:bCs/>
                <w:color w:val="000000"/>
                <w:sz w:val="20"/>
                <w:szCs w:val="20"/>
              </w:rPr>
            </w:pPr>
            <w:r w:rsidRPr="00DD7BAB">
              <w:rPr>
                <w:rFonts w:ascii="Calibri" w:hAnsi="Calibri" w:cs="Calibri"/>
                <w:b/>
                <w:bCs/>
                <w:color w:val="000000"/>
                <w:sz w:val="20"/>
                <w:szCs w:val="20"/>
              </w:rPr>
              <w:t>-</w:t>
            </w:r>
          </w:p>
        </w:tc>
      </w:tr>
      <w:tr w:rsidR="00DD7BAB" w:rsidRPr="00F73FB1" w14:paraId="3BA8FF49" w14:textId="77777777" w:rsidTr="005746A1">
        <w:trPr>
          <w:trHeight w:val="630"/>
        </w:trPr>
        <w:tc>
          <w:tcPr>
            <w:tcW w:w="1403" w:type="dxa"/>
            <w:shd w:val="clear" w:color="auto" w:fill="auto"/>
            <w:vAlign w:val="center"/>
            <w:hideMark/>
          </w:tcPr>
          <w:p w14:paraId="03F114D0" w14:textId="77777777" w:rsidR="00BB3D2A" w:rsidRPr="00DD7BAB" w:rsidRDefault="00BB3D2A" w:rsidP="00F73FB1">
            <w:pPr>
              <w:spacing w:after="0"/>
              <w:jc w:val="left"/>
              <w:rPr>
                <w:rFonts w:ascii="Calibri" w:hAnsi="Calibri" w:cs="Calibri"/>
                <w:b/>
                <w:bCs/>
                <w:color w:val="000000"/>
                <w:sz w:val="20"/>
                <w:szCs w:val="20"/>
              </w:rPr>
            </w:pPr>
            <w:r w:rsidRPr="00DD7BAB">
              <w:rPr>
                <w:rFonts w:ascii="Calibri" w:hAnsi="Calibri" w:cs="Calibri"/>
                <w:b/>
                <w:bCs/>
                <w:color w:val="000000"/>
                <w:sz w:val="20"/>
                <w:szCs w:val="20"/>
              </w:rPr>
              <w:t>1 July 2017 – 30 June 2018</w:t>
            </w:r>
          </w:p>
        </w:tc>
        <w:tc>
          <w:tcPr>
            <w:tcW w:w="1193" w:type="dxa"/>
            <w:shd w:val="clear" w:color="auto" w:fill="auto"/>
            <w:vAlign w:val="center"/>
            <w:hideMark/>
          </w:tcPr>
          <w:p w14:paraId="52B82835" w14:textId="77777777" w:rsidR="00BB3D2A" w:rsidRPr="00DD7BAB" w:rsidRDefault="00BB3D2A" w:rsidP="00A60556">
            <w:pPr>
              <w:spacing w:after="0"/>
              <w:jc w:val="center"/>
              <w:rPr>
                <w:rFonts w:ascii="Calibri" w:hAnsi="Calibri" w:cs="Calibri"/>
                <w:b/>
                <w:bCs/>
                <w:color w:val="000000"/>
                <w:sz w:val="20"/>
                <w:szCs w:val="20"/>
              </w:rPr>
            </w:pPr>
            <w:r w:rsidRPr="00DD7BAB">
              <w:rPr>
                <w:rFonts w:ascii="Calibri" w:hAnsi="Calibri" w:cs="Calibri"/>
                <w:b/>
                <w:bCs/>
                <w:color w:val="000000"/>
                <w:sz w:val="20"/>
                <w:szCs w:val="20"/>
              </w:rPr>
              <w:t>63</w:t>
            </w:r>
          </w:p>
        </w:tc>
        <w:tc>
          <w:tcPr>
            <w:tcW w:w="1110" w:type="dxa"/>
            <w:shd w:val="clear" w:color="auto" w:fill="auto"/>
            <w:vAlign w:val="center"/>
            <w:hideMark/>
          </w:tcPr>
          <w:p w14:paraId="7DEB5F61" w14:textId="77777777" w:rsidR="00BB3D2A" w:rsidRPr="00DD7BAB" w:rsidRDefault="00BB3D2A" w:rsidP="00A60556">
            <w:pPr>
              <w:spacing w:after="0"/>
              <w:jc w:val="center"/>
              <w:rPr>
                <w:rFonts w:ascii="Calibri" w:hAnsi="Calibri" w:cs="Calibri"/>
                <w:b/>
                <w:bCs/>
                <w:color w:val="000000"/>
                <w:sz w:val="20"/>
                <w:szCs w:val="20"/>
              </w:rPr>
            </w:pPr>
            <w:r w:rsidRPr="00DD7BAB">
              <w:rPr>
                <w:rFonts w:ascii="Calibri" w:hAnsi="Calibri" w:cs="Calibri"/>
                <w:b/>
                <w:bCs/>
                <w:color w:val="000000"/>
                <w:sz w:val="20"/>
                <w:szCs w:val="20"/>
              </w:rPr>
              <w:t>58</w:t>
            </w:r>
          </w:p>
        </w:tc>
        <w:tc>
          <w:tcPr>
            <w:tcW w:w="984" w:type="dxa"/>
            <w:shd w:val="clear" w:color="auto" w:fill="auto"/>
            <w:vAlign w:val="center"/>
            <w:hideMark/>
          </w:tcPr>
          <w:p w14:paraId="49B6FC2E" w14:textId="77777777" w:rsidR="00BB3D2A" w:rsidRPr="00DD7BAB" w:rsidRDefault="00BB3D2A" w:rsidP="00A60556">
            <w:pPr>
              <w:spacing w:after="0"/>
              <w:jc w:val="center"/>
              <w:rPr>
                <w:rFonts w:ascii="Calibri" w:hAnsi="Calibri" w:cs="Calibri"/>
                <w:b/>
                <w:bCs/>
                <w:color w:val="000000"/>
                <w:sz w:val="20"/>
                <w:szCs w:val="20"/>
              </w:rPr>
            </w:pPr>
            <w:r w:rsidRPr="00DD7BAB">
              <w:rPr>
                <w:rFonts w:ascii="Calibri" w:hAnsi="Calibri" w:cs="Calibri"/>
                <w:b/>
                <w:bCs/>
                <w:color w:val="000000"/>
                <w:sz w:val="20"/>
                <w:szCs w:val="20"/>
              </w:rPr>
              <w:t>5</w:t>
            </w:r>
          </w:p>
        </w:tc>
        <w:tc>
          <w:tcPr>
            <w:tcW w:w="1699" w:type="dxa"/>
            <w:shd w:val="clear" w:color="auto" w:fill="auto"/>
            <w:vAlign w:val="center"/>
            <w:hideMark/>
          </w:tcPr>
          <w:p w14:paraId="0BF558F1" w14:textId="77777777" w:rsidR="00BB3D2A" w:rsidRPr="00DD7BAB" w:rsidRDefault="00BB3D2A" w:rsidP="00A60556">
            <w:pPr>
              <w:spacing w:after="0"/>
              <w:jc w:val="center"/>
              <w:rPr>
                <w:rFonts w:ascii="Calibri" w:hAnsi="Calibri" w:cs="Calibri"/>
                <w:b/>
                <w:bCs/>
                <w:color w:val="000000"/>
                <w:sz w:val="20"/>
                <w:szCs w:val="20"/>
              </w:rPr>
            </w:pPr>
            <w:r w:rsidRPr="00DD7BAB">
              <w:rPr>
                <w:rFonts w:ascii="Calibri" w:hAnsi="Calibri" w:cs="Calibri"/>
                <w:b/>
                <w:bCs/>
                <w:color w:val="000000"/>
                <w:sz w:val="20"/>
                <w:szCs w:val="20"/>
              </w:rPr>
              <w:t>-</w:t>
            </w:r>
          </w:p>
        </w:tc>
        <w:tc>
          <w:tcPr>
            <w:tcW w:w="1504" w:type="dxa"/>
            <w:shd w:val="clear" w:color="auto" w:fill="auto"/>
            <w:vAlign w:val="center"/>
            <w:hideMark/>
          </w:tcPr>
          <w:p w14:paraId="5E61BC10" w14:textId="77777777" w:rsidR="00BB3D2A" w:rsidRPr="00DD7BAB" w:rsidRDefault="00BB3D2A" w:rsidP="00A60556">
            <w:pPr>
              <w:spacing w:after="0"/>
              <w:jc w:val="center"/>
              <w:rPr>
                <w:rFonts w:ascii="Calibri" w:hAnsi="Calibri" w:cs="Calibri"/>
                <w:b/>
                <w:bCs/>
                <w:color w:val="000000"/>
                <w:sz w:val="20"/>
                <w:szCs w:val="20"/>
              </w:rPr>
            </w:pPr>
            <w:r w:rsidRPr="00DD7BAB">
              <w:rPr>
                <w:rFonts w:ascii="Calibri" w:hAnsi="Calibri" w:cs="Calibri"/>
                <w:b/>
                <w:bCs/>
                <w:color w:val="000000"/>
                <w:sz w:val="20"/>
                <w:szCs w:val="20"/>
              </w:rPr>
              <w:t>-</w:t>
            </w:r>
          </w:p>
        </w:tc>
        <w:tc>
          <w:tcPr>
            <w:tcW w:w="1179" w:type="dxa"/>
            <w:shd w:val="clear" w:color="auto" w:fill="auto"/>
            <w:vAlign w:val="center"/>
            <w:hideMark/>
          </w:tcPr>
          <w:p w14:paraId="66789996" w14:textId="77777777" w:rsidR="00BB3D2A" w:rsidRPr="00DD7BAB" w:rsidRDefault="00BB3D2A" w:rsidP="00A60556">
            <w:pPr>
              <w:spacing w:after="0"/>
              <w:jc w:val="center"/>
              <w:rPr>
                <w:rFonts w:ascii="Calibri" w:hAnsi="Calibri" w:cs="Calibri"/>
                <w:b/>
                <w:bCs/>
                <w:color w:val="000000"/>
                <w:sz w:val="20"/>
                <w:szCs w:val="20"/>
              </w:rPr>
            </w:pPr>
            <w:r w:rsidRPr="00DD7BAB">
              <w:rPr>
                <w:rFonts w:ascii="Calibri" w:hAnsi="Calibri" w:cs="Calibri"/>
                <w:b/>
                <w:bCs/>
                <w:color w:val="000000"/>
                <w:sz w:val="20"/>
                <w:szCs w:val="20"/>
              </w:rPr>
              <w:t>-</w:t>
            </w:r>
          </w:p>
        </w:tc>
      </w:tr>
      <w:tr w:rsidR="00DD7BAB" w:rsidRPr="00F73FB1" w14:paraId="44053DA5" w14:textId="77777777" w:rsidTr="005746A1">
        <w:trPr>
          <w:trHeight w:val="630"/>
        </w:trPr>
        <w:tc>
          <w:tcPr>
            <w:tcW w:w="1403" w:type="dxa"/>
            <w:shd w:val="clear" w:color="auto" w:fill="auto"/>
            <w:vAlign w:val="center"/>
            <w:hideMark/>
          </w:tcPr>
          <w:p w14:paraId="5D566DA8" w14:textId="77777777" w:rsidR="00BB3D2A" w:rsidRPr="00DD7BAB" w:rsidRDefault="00BB3D2A" w:rsidP="00F73FB1">
            <w:pPr>
              <w:spacing w:after="0"/>
              <w:jc w:val="left"/>
              <w:rPr>
                <w:rFonts w:ascii="Calibri" w:hAnsi="Calibri" w:cs="Calibri"/>
                <w:b/>
                <w:bCs/>
                <w:color w:val="000000"/>
                <w:sz w:val="20"/>
                <w:szCs w:val="20"/>
              </w:rPr>
            </w:pPr>
            <w:r w:rsidRPr="00DD7BAB">
              <w:rPr>
                <w:rFonts w:ascii="Calibri" w:hAnsi="Calibri" w:cs="Calibri"/>
                <w:b/>
                <w:bCs/>
                <w:color w:val="000000"/>
                <w:sz w:val="20"/>
                <w:szCs w:val="20"/>
              </w:rPr>
              <w:t>1 July 2018 – 30 June 2019</w:t>
            </w:r>
          </w:p>
        </w:tc>
        <w:tc>
          <w:tcPr>
            <w:tcW w:w="1193" w:type="dxa"/>
            <w:shd w:val="clear" w:color="auto" w:fill="auto"/>
            <w:vAlign w:val="center"/>
            <w:hideMark/>
          </w:tcPr>
          <w:p w14:paraId="57B9B393" w14:textId="77777777" w:rsidR="00BB3D2A" w:rsidRPr="00DD7BAB" w:rsidRDefault="00BB3D2A" w:rsidP="00A60556">
            <w:pPr>
              <w:spacing w:after="0"/>
              <w:jc w:val="center"/>
              <w:rPr>
                <w:rFonts w:ascii="Calibri" w:hAnsi="Calibri" w:cs="Calibri"/>
                <w:b/>
                <w:bCs/>
                <w:color w:val="000000"/>
                <w:sz w:val="20"/>
                <w:szCs w:val="20"/>
              </w:rPr>
            </w:pPr>
            <w:r w:rsidRPr="00DD7BAB">
              <w:rPr>
                <w:rFonts w:ascii="Calibri" w:hAnsi="Calibri" w:cs="Calibri"/>
                <w:b/>
                <w:bCs/>
                <w:color w:val="000000"/>
                <w:sz w:val="20"/>
                <w:szCs w:val="20"/>
              </w:rPr>
              <w:t>67</w:t>
            </w:r>
          </w:p>
        </w:tc>
        <w:tc>
          <w:tcPr>
            <w:tcW w:w="1110" w:type="dxa"/>
            <w:shd w:val="clear" w:color="auto" w:fill="auto"/>
            <w:vAlign w:val="center"/>
            <w:hideMark/>
          </w:tcPr>
          <w:p w14:paraId="0A2AFDAD" w14:textId="77777777" w:rsidR="00BB3D2A" w:rsidRPr="00DD7BAB" w:rsidRDefault="00BB3D2A" w:rsidP="00A60556">
            <w:pPr>
              <w:spacing w:after="0"/>
              <w:jc w:val="center"/>
              <w:rPr>
                <w:rFonts w:ascii="Calibri" w:hAnsi="Calibri" w:cs="Calibri"/>
                <w:b/>
                <w:bCs/>
                <w:color w:val="000000"/>
                <w:sz w:val="20"/>
                <w:szCs w:val="20"/>
              </w:rPr>
            </w:pPr>
            <w:r w:rsidRPr="00DD7BAB">
              <w:rPr>
                <w:rFonts w:ascii="Calibri" w:hAnsi="Calibri" w:cs="Calibri"/>
                <w:b/>
                <w:bCs/>
                <w:color w:val="000000"/>
                <w:sz w:val="20"/>
                <w:szCs w:val="20"/>
              </w:rPr>
              <w:t>62</w:t>
            </w:r>
          </w:p>
        </w:tc>
        <w:tc>
          <w:tcPr>
            <w:tcW w:w="984" w:type="dxa"/>
            <w:shd w:val="clear" w:color="auto" w:fill="auto"/>
            <w:vAlign w:val="center"/>
            <w:hideMark/>
          </w:tcPr>
          <w:p w14:paraId="2E527F36" w14:textId="77777777" w:rsidR="00BB3D2A" w:rsidRPr="00DD7BAB" w:rsidRDefault="00BB3D2A" w:rsidP="00A60556">
            <w:pPr>
              <w:spacing w:after="0"/>
              <w:jc w:val="center"/>
              <w:rPr>
                <w:rFonts w:ascii="Calibri" w:hAnsi="Calibri" w:cs="Calibri"/>
                <w:b/>
                <w:bCs/>
                <w:color w:val="000000"/>
                <w:sz w:val="20"/>
                <w:szCs w:val="20"/>
              </w:rPr>
            </w:pPr>
            <w:r w:rsidRPr="00DD7BAB">
              <w:rPr>
                <w:rFonts w:ascii="Calibri" w:hAnsi="Calibri" w:cs="Calibri"/>
                <w:b/>
                <w:bCs/>
                <w:color w:val="000000"/>
                <w:sz w:val="20"/>
                <w:szCs w:val="20"/>
              </w:rPr>
              <w:t>3</w:t>
            </w:r>
          </w:p>
        </w:tc>
        <w:tc>
          <w:tcPr>
            <w:tcW w:w="1699" w:type="dxa"/>
            <w:shd w:val="clear" w:color="auto" w:fill="auto"/>
            <w:vAlign w:val="center"/>
            <w:hideMark/>
          </w:tcPr>
          <w:p w14:paraId="2DE6F849" w14:textId="77777777" w:rsidR="00BB3D2A" w:rsidRPr="00DD7BAB" w:rsidRDefault="00BB3D2A" w:rsidP="00A60556">
            <w:pPr>
              <w:spacing w:after="0"/>
              <w:jc w:val="center"/>
              <w:rPr>
                <w:rFonts w:ascii="Calibri" w:hAnsi="Calibri" w:cs="Calibri"/>
                <w:b/>
                <w:bCs/>
                <w:color w:val="000000"/>
                <w:sz w:val="20"/>
                <w:szCs w:val="20"/>
              </w:rPr>
            </w:pPr>
            <w:r w:rsidRPr="00DD7BAB">
              <w:rPr>
                <w:rFonts w:ascii="Calibri" w:hAnsi="Calibri" w:cs="Calibri"/>
                <w:b/>
                <w:bCs/>
                <w:color w:val="000000"/>
                <w:sz w:val="20"/>
                <w:szCs w:val="20"/>
              </w:rPr>
              <w:t>2</w:t>
            </w:r>
          </w:p>
        </w:tc>
        <w:tc>
          <w:tcPr>
            <w:tcW w:w="1504" w:type="dxa"/>
            <w:shd w:val="clear" w:color="auto" w:fill="auto"/>
            <w:vAlign w:val="center"/>
            <w:hideMark/>
          </w:tcPr>
          <w:p w14:paraId="10CFCECE" w14:textId="77777777" w:rsidR="00BB3D2A" w:rsidRPr="00DD7BAB" w:rsidRDefault="00BB3D2A" w:rsidP="00A60556">
            <w:pPr>
              <w:spacing w:after="0"/>
              <w:jc w:val="center"/>
              <w:rPr>
                <w:rFonts w:ascii="Calibri" w:hAnsi="Calibri" w:cs="Calibri"/>
                <w:b/>
                <w:bCs/>
                <w:color w:val="000000"/>
                <w:sz w:val="20"/>
                <w:szCs w:val="20"/>
              </w:rPr>
            </w:pPr>
            <w:r w:rsidRPr="00DD7BAB">
              <w:rPr>
                <w:rFonts w:ascii="Calibri" w:hAnsi="Calibri" w:cs="Calibri"/>
                <w:b/>
                <w:bCs/>
                <w:color w:val="000000"/>
                <w:sz w:val="20"/>
                <w:szCs w:val="20"/>
              </w:rPr>
              <w:t>-</w:t>
            </w:r>
          </w:p>
        </w:tc>
        <w:tc>
          <w:tcPr>
            <w:tcW w:w="1179" w:type="dxa"/>
            <w:shd w:val="clear" w:color="auto" w:fill="auto"/>
            <w:vAlign w:val="center"/>
            <w:hideMark/>
          </w:tcPr>
          <w:p w14:paraId="0F3D76DA" w14:textId="77777777" w:rsidR="00BB3D2A" w:rsidRPr="00DD7BAB" w:rsidRDefault="00BB3D2A" w:rsidP="00A60556">
            <w:pPr>
              <w:spacing w:after="0"/>
              <w:jc w:val="center"/>
              <w:rPr>
                <w:rFonts w:ascii="Calibri" w:hAnsi="Calibri" w:cs="Calibri"/>
                <w:b/>
                <w:bCs/>
                <w:color w:val="000000"/>
                <w:sz w:val="20"/>
                <w:szCs w:val="20"/>
              </w:rPr>
            </w:pPr>
            <w:r w:rsidRPr="00DD7BAB">
              <w:rPr>
                <w:rFonts w:ascii="Calibri" w:hAnsi="Calibri" w:cs="Calibri"/>
                <w:b/>
                <w:bCs/>
                <w:color w:val="000000"/>
                <w:sz w:val="20"/>
                <w:szCs w:val="20"/>
              </w:rPr>
              <w:t>-</w:t>
            </w:r>
          </w:p>
        </w:tc>
      </w:tr>
      <w:tr w:rsidR="00DD7BAB" w:rsidRPr="00F73FB1" w14:paraId="490AB7F8" w14:textId="77777777" w:rsidTr="005746A1">
        <w:trPr>
          <w:trHeight w:val="630"/>
        </w:trPr>
        <w:tc>
          <w:tcPr>
            <w:tcW w:w="1403" w:type="dxa"/>
            <w:shd w:val="clear" w:color="auto" w:fill="auto"/>
            <w:vAlign w:val="center"/>
            <w:hideMark/>
          </w:tcPr>
          <w:p w14:paraId="181AC27A" w14:textId="77777777" w:rsidR="00BB3D2A" w:rsidRPr="00DD7BAB" w:rsidRDefault="00BB3D2A" w:rsidP="00F73FB1">
            <w:pPr>
              <w:spacing w:after="0"/>
              <w:jc w:val="left"/>
              <w:rPr>
                <w:rFonts w:ascii="Calibri" w:hAnsi="Calibri" w:cs="Calibri"/>
                <w:b/>
                <w:bCs/>
                <w:color w:val="000000"/>
                <w:sz w:val="20"/>
                <w:szCs w:val="20"/>
              </w:rPr>
            </w:pPr>
            <w:r w:rsidRPr="00DD7BAB">
              <w:rPr>
                <w:rFonts w:ascii="Calibri" w:hAnsi="Calibri" w:cs="Calibri"/>
                <w:b/>
                <w:bCs/>
                <w:color w:val="000000"/>
                <w:sz w:val="20"/>
                <w:szCs w:val="20"/>
              </w:rPr>
              <w:t>1 July 2019 – 30 June 2020</w:t>
            </w:r>
          </w:p>
        </w:tc>
        <w:tc>
          <w:tcPr>
            <w:tcW w:w="1193" w:type="dxa"/>
            <w:shd w:val="clear" w:color="auto" w:fill="auto"/>
            <w:vAlign w:val="center"/>
            <w:hideMark/>
          </w:tcPr>
          <w:p w14:paraId="55A38C80" w14:textId="77777777" w:rsidR="00BB3D2A" w:rsidRPr="00DD7BAB" w:rsidRDefault="00BB3D2A" w:rsidP="00A60556">
            <w:pPr>
              <w:spacing w:after="0"/>
              <w:jc w:val="center"/>
              <w:rPr>
                <w:rFonts w:ascii="Calibri" w:hAnsi="Calibri" w:cs="Calibri"/>
                <w:b/>
                <w:bCs/>
                <w:color w:val="000000"/>
                <w:sz w:val="20"/>
                <w:szCs w:val="20"/>
              </w:rPr>
            </w:pPr>
            <w:r w:rsidRPr="00DD7BAB">
              <w:rPr>
                <w:rFonts w:ascii="Calibri" w:hAnsi="Calibri" w:cs="Calibri"/>
                <w:b/>
                <w:bCs/>
                <w:color w:val="000000"/>
                <w:sz w:val="20"/>
                <w:szCs w:val="20"/>
              </w:rPr>
              <w:t>62</w:t>
            </w:r>
          </w:p>
        </w:tc>
        <w:tc>
          <w:tcPr>
            <w:tcW w:w="1110" w:type="dxa"/>
            <w:shd w:val="clear" w:color="auto" w:fill="auto"/>
            <w:vAlign w:val="center"/>
            <w:hideMark/>
          </w:tcPr>
          <w:p w14:paraId="7E51DD98" w14:textId="77777777" w:rsidR="00BB3D2A" w:rsidRPr="00DD7BAB" w:rsidRDefault="00BB3D2A" w:rsidP="00A60556">
            <w:pPr>
              <w:spacing w:after="0"/>
              <w:jc w:val="center"/>
              <w:rPr>
                <w:rFonts w:ascii="Calibri" w:hAnsi="Calibri" w:cs="Calibri"/>
                <w:b/>
                <w:bCs/>
                <w:color w:val="000000"/>
                <w:sz w:val="20"/>
                <w:szCs w:val="20"/>
              </w:rPr>
            </w:pPr>
            <w:r w:rsidRPr="00DD7BAB">
              <w:rPr>
                <w:rFonts w:ascii="Calibri" w:hAnsi="Calibri" w:cs="Calibri"/>
                <w:b/>
                <w:bCs/>
                <w:color w:val="000000"/>
                <w:sz w:val="20"/>
                <w:szCs w:val="20"/>
              </w:rPr>
              <w:t>47</w:t>
            </w:r>
          </w:p>
        </w:tc>
        <w:tc>
          <w:tcPr>
            <w:tcW w:w="984" w:type="dxa"/>
            <w:shd w:val="clear" w:color="auto" w:fill="auto"/>
            <w:vAlign w:val="center"/>
            <w:hideMark/>
          </w:tcPr>
          <w:p w14:paraId="25AEFAEB" w14:textId="77777777" w:rsidR="00BB3D2A" w:rsidRPr="00DD7BAB" w:rsidRDefault="00BB3D2A" w:rsidP="00A60556">
            <w:pPr>
              <w:spacing w:after="0"/>
              <w:jc w:val="center"/>
              <w:rPr>
                <w:rFonts w:ascii="Calibri" w:hAnsi="Calibri" w:cs="Calibri"/>
                <w:b/>
                <w:bCs/>
                <w:color w:val="000000"/>
                <w:sz w:val="20"/>
                <w:szCs w:val="20"/>
              </w:rPr>
            </w:pPr>
            <w:r w:rsidRPr="00DD7BAB">
              <w:rPr>
                <w:rFonts w:ascii="Calibri" w:hAnsi="Calibri" w:cs="Calibri"/>
                <w:b/>
                <w:bCs/>
                <w:color w:val="000000"/>
                <w:sz w:val="20"/>
                <w:szCs w:val="20"/>
              </w:rPr>
              <w:t>11</w:t>
            </w:r>
          </w:p>
        </w:tc>
        <w:tc>
          <w:tcPr>
            <w:tcW w:w="1699" w:type="dxa"/>
            <w:shd w:val="clear" w:color="auto" w:fill="auto"/>
            <w:vAlign w:val="center"/>
            <w:hideMark/>
          </w:tcPr>
          <w:p w14:paraId="44DCD606" w14:textId="77777777" w:rsidR="00BB3D2A" w:rsidRPr="00DD7BAB" w:rsidRDefault="00BB3D2A" w:rsidP="00A60556">
            <w:pPr>
              <w:spacing w:after="0"/>
              <w:jc w:val="center"/>
              <w:rPr>
                <w:rFonts w:ascii="Calibri" w:hAnsi="Calibri" w:cs="Calibri"/>
                <w:b/>
                <w:bCs/>
                <w:color w:val="000000"/>
                <w:sz w:val="20"/>
                <w:szCs w:val="20"/>
              </w:rPr>
            </w:pPr>
            <w:r w:rsidRPr="00DD7BAB">
              <w:rPr>
                <w:rFonts w:ascii="Calibri" w:hAnsi="Calibri" w:cs="Calibri"/>
                <w:b/>
                <w:bCs/>
                <w:color w:val="000000"/>
                <w:sz w:val="20"/>
                <w:szCs w:val="20"/>
              </w:rPr>
              <w:t>4</w:t>
            </w:r>
          </w:p>
        </w:tc>
        <w:tc>
          <w:tcPr>
            <w:tcW w:w="1504" w:type="dxa"/>
            <w:shd w:val="clear" w:color="auto" w:fill="auto"/>
            <w:vAlign w:val="center"/>
            <w:hideMark/>
          </w:tcPr>
          <w:p w14:paraId="670B770C" w14:textId="77777777" w:rsidR="00BB3D2A" w:rsidRPr="00DD7BAB" w:rsidRDefault="00BB3D2A" w:rsidP="00A60556">
            <w:pPr>
              <w:spacing w:after="0"/>
              <w:jc w:val="center"/>
              <w:rPr>
                <w:rFonts w:ascii="Calibri" w:hAnsi="Calibri" w:cs="Calibri"/>
                <w:b/>
                <w:bCs/>
                <w:color w:val="000000"/>
                <w:sz w:val="20"/>
                <w:szCs w:val="20"/>
              </w:rPr>
            </w:pPr>
            <w:r w:rsidRPr="00DD7BAB">
              <w:rPr>
                <w:rFonts w:ascii="Calibri" w:hAnsi="Calibri" w:cs="Calibri"/>
                <w:b/>
                <w:bCs/>
                <w:color w:val="000000"/>
                <w:sz w:val="20"/>
                <w:szCs w:val="20"/>
              </w:rPr>
              <w:t>-</w:t>
            </w:r>
          </w:p>
        </w:tc>
        <w:tc>
          <w:tcPr>
            <w:tcW w:w="1179" w:type="dxa"/>
            <w:shd w:val="clear" w:color="auto" w:fill="auto"/>
            <w:vAlign w:val="center"/>
            <w:hideMark/>
          </w:tcPr>
          <w:p w14:paraId="3DE30384" w14:textId="77777777" w:rsidR="00BB3D2A" w:rsidRPr="00DD7BAB" w:rsidRDefault="00BB3D2A" w:rsidP="00A60556">
            <w:pPr>
              <w:spacing w:after="0"/>
              <w:jc w:val="center"/>
              <w:rPr>
                <w:rFonts w:ascii="Calibri" w:hAnsi="Calibri" w:cs="Calibri"/>
                <w:b/>
                <w:bCs/>
                <w:color w:val="000000"/>
                <w:sz w:val="20"/>
                <w:szCs w:val="20"/>
              </w:rPr>
            </w:pPr>
            <w:r w:rsidRPr="00DD7BAB">
              <w:rPr>
                <w:rFonts w:ascii="Calibri" w:hAnsi="Calibri" w:cs="Calibri"/>
                <w:b/>
                <w:bCs/>
                <w:color w:val="000000"/>
                <w:sz w:val="20"/>
                <w:szCs w:val="20"/>
              </w:rPr>
              <w:t>-</w:t>
            </w:r>
          </w:p>
        </w:tc>
      </w:tr>
      <w:tr w:rsidR="00DD7BAB" w:rsidRPr="00F73FB1" w14:paraId="31496464" w14:textId="77777777" w:rsidTr="005746A1">
        <w:trPr>
          <w:trHeight w:val="630"/>
        </w:trPr>
        <w:tc>
          <w:tcPr>
            <w:tcW w:w="1403" w:type="dxa"/>
            <w:shd w:val="clear" w:color="auto" w:fill="auto"/>
            <w:vAlign w:val="center"/>
            <w:hideMark/>
          </w:tcPr>
          <w:p w14:paraId="3B4076D7" w14:textId="77777777" w:rsidR="00BB3D2A" w:rsidRPr="00DD7BAB" w:rsidRDefault="003E16CF" w:rsidP="00F73FB1">
            <w:pPr>
              <w:spacing w:after="0"/>
              <w:jc w:val="left"/>
              <w:rPr>
                <w:rFonts w:ascii="Calibri" w:hAnsi="Calibri" w:cs="Calibri"/>
                <w:b/>
                <w:bCs/>
                <w:color w:val="000000"/>
                <w:sz w:val="20"/>
                <w:szCs w:val="20"/>
              </w:rPr>
            </w:pPr>
            <w:bookmarkStart w:id="20" w:name="_Hlk117114055"/>
            <w:r w:rsidRPr="00DD7BAB">
              <w:rPr>
                <w:rFonts w:ascii="Calibri" w:hAnsi="Calibri" w:cs="Calibri"/>
                <w:b/>
                <w:bCs/>
                <w:color w:val="000000"/>
                <w:sz w:val="20"/>
                <w:szCs w:val="20"/>
              </w:rPr>
              <w:t>1</w:t>
            </w:r>
            <w:r w:rsidR="00BB3D2A" w:rsidRPr="00DD7BAB">
              <w:rPr>
                <w:rFonts w:ascii="Calibri" w:hAnsi="Calibri" w:cs="Calibri"/>
                <w:b/>
                <w:bCs/>
                <w:color w:val="000000"/>
                <w:sz w:val="20"/>
                <w:szCs w:val="20"/>
              </w:rPr>
              <w:t xml:space="preserve"> July 2020 – 30 June 2021</w:t>
            </w:r>
          </w:p>
        </w:tc>
        <w:tc>
          <w:tcPr>
            <w:tcW w:w="1193" w:type="dxa"/>
            <w:shd w:val="clear" w:color="auto" w:fill="auto"/>
            <w:vAlign w:val="center"/>
            <w:hideMark/>
          </w:tcPr>
          <w:p w14:paraId="331BF677" w14:textId="77777777" w:rsidR="00BB3D2A" w:rsidRPr="00DD7BAB" w:rsidRDefault="00BB3D2A" w:rsidP="00A60556">
            <w:pPr>
              <w:spacing w:after="0"/>
              <w:jc w:val="center"/>
              <w:rPr>
                <w:rFonts w:ascii="Calibri" w:hAnsi="Calibri" w:cs="Calibri"/>
                <w:b/>
                <w:bCs/>
                <w:color w:val="000000"/>
                <w:sz w:val="20"/>
                <w:szCs w:val="20"/>
              </w:rPr>
            </w:pPr>
            <w:r w:rsidRPr="00DD7BAB">
              <w:rPr>
                <w:rFonts w:ascii="Calibri" w:hAnsi="Calibri" w:cs="Calibri"/>
                <w:b/>
                <w:bCs/>
                <w:color w:val="000000"/>
                <w:sz w:val="20"/>
                <w:szCs w:val="20"/>
              </w:rPr>
              <w:t>82</w:t>
            </w:r>
          </w:p>
        </w:tc>
        <w:tc>
          <w:tcPr>
            <w:tcW w:w="1110" w:type="dxa"/>
            <w:shd w:val="clear" w:color="auto" w:fill="auto"/>
            <w:vAlign w:val="center"/>
            <w:hideMark/>
          </w:tcPr>
          <w:p w14:paraId="52CAFD55" w14:textId="77777777" w:rsidR="00BB3D2A" w:rsidRPr="00DD7BAB" w:rsidRDefault="00BB3D2A" w:rsidP="00A60556">
            <w:pPr>
              <w:spacing w:after="0"/>
              <w:jc w:val="center"/>
              <w:rPr>
                <w:rFonts w:ascii="Calibri" w:hAnsi="Calibri" w:cs="Calibri"/>
                <w:b/>
                <w:bCs/>
                <w:color w:val="000000"/>
                <w:sz w:val="20"/>
                <w:szCs w:val="20"/>
              </w:rPr>
            </w:pPr>
            <w:r w:rsidRPr="00DD7BAB">
              <w:rPr>
                <w:rFonts w:ascii="Calibri" w:hAnsi="Calibri" w:cs="Calibri"/>
                <w:b/>
                <w:bCs/>
                <w:color w:val="000000"/>
                <w:sz w:val="20"/>
                <w:szCs w:val="20"/>
              </w:rPr>
              <w:t>67</w:t>
            </w:r>
          </w:p>
        </w:tc>
        <w:tc>
          <w:tcPr>
            <w:tcW w:w="984" w:type="dxa"/>
            <w:shd w:val="clear" w:color="auto" w:fill="auto"/>
            <w:vAlign w:val="center"/>
            <w:hideMark/>
          </w:tcPr>
          <w:p w14:paraId="5065985E" w14:textId="77777777" w:rsidR="00BB3D2A" w:rsidRPr="00DD7BAB" w:rsidRDefault="00BB3D2A" w:rsidP="00A60556">
            <w:pPr>
              <w:spacing w:after="0"/>
              <w:jc w:val="center"/>
              <w:rPr>
                <w:rFonts w:ascii="Calibri" w:hAnsi="Calibri" w:cs="Calibri"/>
                <w:b/>
                <w:bCs/>
                <w:color w:val="000000"/>
                <w:sz w:val="20"/>
                <w:szCs w:val="20"/>
              </w:rPr>
            </w:pPr>
            <w:r w:rsidRPr="00DD7BAB">
              <w:rPr>
                <w:rFonts w:ascii="Calibri" w:hAnsi="Calibri" w:cs="Calibri"/>
                <w:b/>
                <w:bCs/>
                <w:color w:val="000000"/>
                <w:sz w:val="20"/>
                <w:szCs w:val="20"/>
              </w:rPr>
              <w:t>9</w:t>
            </w:r>
          </w:p>
        </w:tc>
        <w:tc>
          <w:tcPr>
            <w:tcW w:w="1699" w:type="dxa"/>
            <w:shd w:val="clear" w:color="auto" w:fill="auto"/>
            <w:vAlign w:val="center"/>
            <w:hideMark/>
          </w:tcPr>
          <w:p w14:paraId="64933CF7" w14:textId="77777777" w:rsidR="00BB3D2A" w:rsidRPr="00DD7BAB" w:rsidRDefault="00BB3D2A" w:rsidP="00A60556">
            <w:pPr>
              <w:spacing w:after="0"/>
              <w:jc w:val="center"/>
              <w:rPr>
                <w:rFonts w:ascii="Calibri" w:hAnsi="Calibri" w:cs="Calibri"/>
                <w:b/>
                <w:bCs/>
                <w:color w:val="000000"/>
                <w:sz w:val="20"/>
                <w:szCs w:val="20"/>
              </w:rPr>
            </w:pPr>
            <w:r w:rsidRPr="00DD7BAB">
              <w:rPr>
                <w:rFonts w:ascii="Calibri" w:hAnsi="Calibri" w:cs="Calibri"/>
                <w:b/>
                <w:bCs/>
                <w:color w:val="000000"/>
                <w:sz w:val="20"/>
                <w:szCs w:val="20"/>
              </w:rPr>
              <w:t>3</w:t>
            </w:r>
          </w:p>
        </w:tc>
        <w:tc>
          <w:tcPr>
            <w:tcW w:w="1504" w:type="dxa"/>
            <w:shd w:val="clear" w:color="auto" w:fill="auto"/>
            <w:vAlign w:val="center"/>
            <w:hideMark/>
          </w:tcPr>
          <w:p w14:paraId="7F96C25E" w14:textId="77777777" w:rsidR="00BB3D2A" w:rsidRPr="00DD7BAB" w:rsidRDefault="00BB3D2A" w:rsidP="00A60556">
            <w:pPr>
              <w:spacing w:after="0"/>
              <w:jc w:val="center"/>
              <w:rPr>
                <w:rFonts w:ascii="Calibri" w:hAnsi="Calibri" w:cs="Calibri"/>
                <w:b/>
                <w:bCs/>
                <w:color w:val="000000"/>
                <w:sz w:val="20"/>
                <w:szCs w:val="20"/>
              </w:rPr>
            </w:pPr>
            <w:r w:rsidRPr="00DD7BAB">
              <w:rPr>
                <w:rFonts w:ascii="Calibri" w:hAnsi="Calibri" w:cs="Calibri"/>
                <w:b/>
                <w:bCs/>
                <w:color w:val="000000"/>
                <w:sz w:val="20"/>
                <w:szCs w:val="20"/>
              </w:rPr>
              <w:t>2</w:t>
            </w:r>
          </w:p>
        </w:tc>
        <w:tc>
          <w:tcPr>
            <w:tcW w:w="1179" w:type="dxa"/>
            <w:shd w:val="clear" w:color="auto" w:fill="auto"/>
            <w:vAlign w:val="center"/>
            <w:hideMark/>
          </w:tcPr>
          <w:p w14:paraId="55AB8CE7" w14:textId="77777777" w:rsidR="00BB3D2A" w:rsidRPr="00DD7BAB" w:rsidRDefault="00BB3D2A" w:rsidP="00A60556">
            <w:pPr>
              <w:spacing w:after="0"/>
              <w:jc w:val="center"/>
              <w:rPr>
                <w:rFonts w:ascii="Calibri" w:hAnsi="Calibri" w:cs="Calibri"/>
                <w:b/>
                <w:bCs/>
                <w:color w:val="000000"/>
                <w:sz w:val="20"/>
                <w:szCs w:val="20"/>
              </w:rPr>
            </w:pPr>
            <w:r w:rsidRPr="00DD7BAB">
              <w:rPr>
                <w:rFonts w:ascii="Calibri" w:hAnsi="Calibri" w:cs="Calibri"/>
                <w:b/>
                <w:bCs/>
                <w:color w:val="000000"/>
                <w:sz w:val="20"/>
                <w:szCs w:val="20"/>
              </w:rPr>
              <w:t>1</w:t>
            </w:r>
          </w:p>
        </w:tc>
      </w:tr>
      <w:bookmarkEnd w:id="20"/>
      <w:tr w:rsidR="00DD7BAB" w:rsidRPr="009245D1" w14:paraId="08D5688E" w14:textId="77777777" w:rsidTr="005746A1">
        <w:trPr>
          <w:trHeight w:val="630"/>
        </w:trPr>
        <w:tc>
          <w:tcPr>
            <w:tcW w:w="1403" w:type="dxa"/>
            <w:shd w:val="clear" w:color="auto" w:fill="auto"/>
            <w:vAlign w:val="center"/>
            <w:hideMark/>
          </w:tcPr>
          <w:p w14:paraId="679D2E70" w14:textId="77777777" w:rsidR="00F73FB1" w:rsidRPr="00DD7BAB" w:rsidRDefault="00F73FB1" w:rsidP="00F73FB1">
            <w:pPr>
              <w:spacing w:after="0"/>
              <w:jc w:val="left"/>
              <w:rPr>
                <w:rFonts w:ascii="Calibri" w:hAnsi="Calibri" w:cs="Calibri"/>
                <w:b/>
                <w:bCs/>
                <w:color w:val="000000"/>
                <w:sz w:val="20"/>
                <w:szCs w:val="20"/>
              </w:rPr>
            </w:pPr>
            <w:r w:rsidRPr="00DD7BAB">
              <w:rPr>
                <w:rFonts w:ascii="Calibri" w:hAnsi="Calibri" w:cs="Calibri"/>
                <w:b/>
                <w:bCs/>
                <w:color w:val="000000"/>
                <w:sz w:val="20"/>
                <w:szCs w:val="20"/>
              </w:rPr>
              <w:t>1 July 2021 – 30 June 2022</w:t>
            </w:r>
          </w:p>
        </w:tc>
        <w:tc>
          <w:tcPr>
            <w:tcW w:w="1193" w:type="dxa"/>
            <w:shd w:val="clear" w:color="auto" w:fill="auto"/>
            <w:vAlign w:val="center"/>
            <w:hideMark/>
          </w:tcPr>
          <w:p w14:paraId="140B5DED" w14:textId="77777777" w:rsidR="00F73FB1" w:rsidRPr="00DD7BAB" w:rsidRDefault="001C7BAF" w:rsidP="00A60556">
            <w:pPr>
              <w:spacing w:after="0"/>
              <w:jc w:val="center"/>
              <w:rPr>
                <w:rFonts w:ascii="Calibri" w:hAnsi="Calibri" w:cs="Calibri"/>
                <w:b/>
                <w:bCs/>
                <w:color w:val="000000"/>
                <w:sz w:val="20"/>
                <w:szCs w:val="20"/>
              </w:rPr>
            </w:pPr>
            <w:r w:rsidRPr="00DD7BAB">
              <w:rPr>
                <w:rFonts w:ascii="Calibri" w:hAnsi="Calibri" w:cs="Calibri"/>
                <w:b/>
                <w:bCs/>
                <w:color w:val="000000"/>
                <w:sz w:val="20"/>
                <w:szCs w:val="20"/>
              </w:rPr>
              <w:t>61</w:t>
            </w:r>
          </w:p>
        </w:tc>
        <w:tc>
          <w:tcPr>
            <w:tcW w:w="1110" w:type="dxa"/>
            <w:shd w:val="clear" w:color="auto" w:fill="auto"/>
            <w:vAlign w:val="center"/>
            <w:hideMark/>
          </w:tcPr>
          <w:p w14:paraId="131EFB68" w14:textId="77777777" w:rsidR="00F73FB1" w:rsidRPr="00DD7BAB" w:rsidRDefault="001C7BAF" w:rsidP="00A60556">
            <w:pPr>
              <w:spacing w:after="0"/>
              <w:jc w:val="center"/>
              <w:rPr>
                <w:rFonts w:ascii="Calibri" w:hAnsi="Calibri" w:cs="Calibri"/>
                <w:b/>
                <w:bCs/>
                <w:color w:val="000000"/>
                <w:sz w:val="20"/>
                <w:szCs w:val="20"/>
              </w:rPr>
            </w:pPr>
            <w:r w:rsidRPr="00DD7BAB">
              <w:rPr>
                <w:rFonts w:ascii="Calibri" w:hAnsi="Calibri" w:cs="Calibri"/>
                <w:b/>
                <w:bCs/>
                <w:color w:val="000000"/>
                <w:sz w:val="20"/>
                <w:szCs w:val="20"/>
              </w:rPr>
              <w:t>52</w:t>
            </w:r>
          </w:p>
        </w:tc>
        <w:tc>
          <w:tcPr>
            <w:tcW w:w="984" w:type="dxa"/>
            <w:shd w:val="clear" w:color="auto" w:fill="auto"/>
            <w:vAlign w:val="center"/>
            <w:hideMark/>
          </w:tcPr>
          <w:p w14:paraId="269F8200" w14:textId="77777777" w:rsidR="00F73FB1" w:rsidRPr="00DD7BAB" w:rsidRDefault="001C7BAF" w:rsidP="00A60556">
            <w:pPr>
              <w:spacing w:after="0"/>
              <w:jc w:val="center"/>
              <w:rPr>
                <w:rFonts w:ascii="Calibri" w:hAnsi="Calibri" w:cs="Calibri"/>
                <w:b/>
                <w:bCs/>
                <w:color w:val="000000"/>
                <w:sz w:val="20"/>
                <w:szCs w:val="20"/>
              </w:rPr>
            </w:pPr>
            <w:r w:rsidRPr="00DD7BAB">
              <w:rPr>
                <w:rFonts w:ascii="Calibri" w:hAnsi="Calibri" w:cs="Calibri"/>
                <w:b/>
                <w:bCs/>
                <w:color w:val="000000"/>
                <w:sz w:val="20"/>
                <w:szCs w:val="20"/>
              </w:rPr>
              <w:t>4</w:t>
            </w:r>
          </w:p>
        </w:tc>
        <w:tc>
          <w:tcPr>
            <w:tcW w:w="1699" w:type="dxa"/>
            <w:shd w:val="clear" w:color="auto" w:fill="auto"/>
            <w:vAlign w:val="center"/>
            <w:hideMark/>
          </w:tcPr>
          <w:p w14:paraId="504AFCD6" w14:textId="77777777" w:rsidR="00F73FB1" w:rsidRPr="00DD7BAB" w:rsidRDefault="007F6046" w:rsidP="00A60556">
            <w:pPr>
              <w:spacing w:after="0"/>
              <w:jc w:val="center"/>
              <w:rPr>
                <w:rFonts w:ascii="Calibri" w:hAnsi="Calibri" w:cs="Calibri"/>
                <w:b/>
                <w:bCs/>
                <w:color w:val="000000"/>
                <w:sz w:val="20"/>
                <w:szCs w:val="20"/>
              </w:rPr>
            </w:pPr>
            <w:r w:rsidRPr="00DD7BAB">
              <w:rPr>
                <w:rFonts w:ascii="Calibri" w:hAnsi="Calibri" w:cs="Calibri"/>
                <w:b/>
                <w:bCs/>
                <w:color w:val="000000"/>
                <w:sz w:val="20"/>
                <w:szCs w:val="20"/>
              </w:rPr>
              <w:t>1</w:t>
            </w:r>
          </w:p>
        </w:tc>
        <w:tc>
          <w:tcPr>
            <w:tcW w:w="1504" w:type="dxa"/>
            <w:shd w:val="clear" w:color="auto" w:fill="auto"/>
            <w:vAlign w:val="center"/>
            <w:hideMark/>
          </w:tcPr>
          <w:p w14:paraId="67D2787A" w14:textId="77777777" w:rsidR="00F73FB1" w:rsidRPr="00DD7BAB" w:rsidRDefault="007F6046" w:rsidP="00A60556">
            <w:pPr>
              <w:spacing w:after="0"/>
              <w:jc w:val="center"/>
              <w:rPr>
                <w:rFonts w:ascii="Calibri" w:hAnsi="Calibri" w:cs="Calibri"/>
                <w:b/>
                <w:bCs/>
                <w:color w:val="000000"/>
                <w:sz w:val="20"/>
                <w:szCs w:val="20"/>
              </w:rPr>
            </w:pPr>
            <w:r w:rsidRPr="00DD7BAB">
              <w:rPr>
                <w:rFonts w:ascii="Calibri" w:hAnsi="Calibri" w:cs="Calibri"/>
                <w:b/>
                <w:bCs/>
                <w:color w:val="000000"/>
                <w:sz w:val="20"/>
                <w:szCs w:val="20"/>
              </w:rPr>
              <w:t>3</w:t>
            </w:r>
          </w:p>
        </w:tc>
        <w:tc>
          <w:tcPr>
            <w:tcW w:w="1179" w:type="dxa"/>
            <w:shd w:val="clear" w:color="auto" w:fill="auto"/>
            <w:vAlign w:val="center"/>
            <w:hideMark/>
          </w:tcPr>
          <w:p w14:paraId="1064DF41" w14:textId="77777777" w:rsidR="00F73FB1" w:rsidRPr="00DD7BAB" w:rsidRDefault="004A2B09" w:rsidP="00A60556">
            <w:pPr>
              <w:spacing w:after="0"/>
              <w:jc w:val="center"/>
              <w:rPr>
                <w:rFonts w:ascii="Calibri" w:hAnsi="Calibri" w:cs="Calibri"/>
                <w:b/>
                <w:bCs/>
                <w:color w:val="000000"/>
                <w:sz w:val="20"/>
                <w:szCs w:val="20"/>
              </w:rPr>
            </w:pPr>
            <w:r w:rsidRPr="00DD7BAB">
              <w:rPr>
                <w:rFonts w:ascii="Calibri" w:hAnsi="Calibri" w:cs="Calibri"/>
                <w:b/>
                <w:bCs/>
                <w:color w:val="000000"/>
                <w:sz w:val="20"/>
                <w:szCs w:val="20"/>
              </w:rPr>
              <w:t>1</w:t>
            </w:r>
          </w:p>
        </w:tc>
      </w:tr>
      <w:tr w:rsidR="00FC1D70" w:rsidRPr="009245D1" w14:paraId="4A087EB1" w14:textId="77777777" w:rsidTr="00FC1D70">
        <w:trPr>
          <w:trHeight w:val="630"/>
        </w:trPr>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18BBF1" w14:textId="77777777" w:rsidR="00FC1D70" w:rsidRPr="00DD7BAB" w:rsidRDefault="00FC1D70" w:rsidP="00626D02">
            <w:pPr>
              <w:spacing w:after="0"/>
              <w:jc w:val="left"/>
              <w:rPr>
                <w:rFonts w:ascii="Calibri" w:hAnsi="Calibri" w:cs="Calibri"/>
                <w:b/>
                <w:bCs/>
                <w:color w:val="000000"/>
                <w:sz w:val="20"/>
                <w:szCs w:val="20"/>
              </w:rPr>
            </w:pPr>
            <w:r w:rsidRPr="00DD7BAB">
              <w:rPr>
                <w:rFonts w:ascii="Calibri" w:hAnsi="Calibri" w:cs="Calibri"/>
                <w:b/>
                <w:bCs/>
                <w:color w:val="000000"/>
                <w:sz w:val="20"/>
                <w:szCs w:val="20"/>
              </w:rPr>
              <w:t>1 July 202</w:t>
            </w:r>
            <w:r>
              <w:rPr>
                <w:rFonts w:ascii="Calibri" w:hAnsi="Calibri" w:cs="Calibri"/>
                <w:b/>
                <w:bCs/>
                <w:color w:val="000000"/>
                <w:sz w:val="20"/>
                <w:szCs w:val="20"/>
              </w:rPr>
              <w:t>2</w:t>
            </w:r>
            <w:r w:rsidRPr="00DD7BAB">
              <w:rPr>
                <w:rFonts w:ascii="Calibri" w:hAnsi="Calibri" w:cs="Calibri"/>
                <w:b/>
                <w:bCs/>
                <w:color w:val="000000"/>
                <w:sz w:val="20"/>
                <w:szCs w:val="20"/>
              </w:rPr>
              <w:t xml:space="preserve"> – 30 June 202</w:t>
            </w:r>
            <w:r>
              <w:rPr>
                <w:rFonts w:ascii="Calibri" w:hAnsi="Calibri" w:cs="Calibri"/>
                <w:b/>
                <w:bCs/>
                <w:color w:val="000000"/>
                <w:sz w:val="20"/>
                <w:szCs w:val="20"/>
              </w:rPr>
              <w:t>3</w:t>
            </w:r>
          </w:p>
        </w:tc>
        <w:tc>
          <w:tcPr>
            <w:tcW w:w="11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EEFAC6" w14:textId="7435B22C" w:rsidR="00FC1D70" w:rsidRPr="00DF40FF" w:rsidRDefault="008A2E8F" w:rsidP="00626D02">
            <w:pPr>
              <w:spacing w:after="0"/>
              <w:jc w:val="center"/>
              <w:rPr>
                <w:rFonts w:ascii="Calibri" w:hAnsi="Calibri" w:cs="Calibri"/>
                <w:b/>
                <w:bCs/>
                <w:color w:val="000000"/>
                <w:sz w:val="20"/>
                <w:szCs w:val="20"/>
                <w:highlight w:val="magenta"/>
              </w:rPr>
            </w:pPr>
            <w:r w:rsidRPr="002E5849">
              <w:rPr>
                <w:rFonts w:ascii="Calibri" w:hAnsi="Calibri" w:cs="Calibri"/>
                <w:b/>
                <w:bCs/>
                <w:color w:val="000000"/>
                <w:sz w:val="20"/>
                <w:szCs w:val="20"/>
              </w:rPr>
              <w:t>5</w:t>
            </w:r>
            <w:r w:rsidR="002E5849" w:rsidRPr="002E5849">
              <w:rPr>
                <w:rFonts w:ascii="Calibri" w:hAnsi="Calibri" w:cs="Calibri"/>
                <w:b/>
                <w:bCs/>
                <w:color w:val="000000"/>
                <w:sz w:val="20"/>
                <w:szCs w:val="20"/>
              </w:rPr>
              <w:t>5</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1738E7" w14:textId="07B73B65" w:rsidR="00FC1D70" w:rsidRPr="00DF40FF" w:rsidRDefault="008A2E8F" w:rsidP="00626D02">
            <w:pPr>
              <w:spacing w:after="0"/>
              <w:jc w:val="center"/>
              <w:rPr>
                <w:rFonts w:ascii="Calibri" w:hAnsi="Calibri" w:cs="Calibri"/>
                <w:b/>
                <w:bCs/>
                <w:color w:val="000000"/>
                <w:sz w:val="20"/>
                <w:szCs w:val="20"/>
                <w:highlight w:val="magenta"/>
              </w:rPr>
            </w:pPr>
            <w:r w:rsidRPr="002E5849">
              <w:rPr>
                <w:rFonts w:ascii="Calibri" w:hAnsi="Calibri" w:cs="Calibri"/>
                <w:b/>
                <w:bCs/>
                <w:color w:val="000000"/>
                <w:sz w:val="20"/>
                <w:szCs w:val="20"/>
              </w:rPr>
              <w:t>4</w:t>
            </w:r>
            <w:r w:rsidR="002E5849" w:rsidRPr="002E5849">
              <w:rPr>
                <w:rFonts w:ascii="Calibri" w:hAnsi="Calibri" w:cs="Calibri"/>
                <w:b/>
                <w:bCs/>
                <w:color w:val="000000"/>
                <w:sz w:val="20"/>
                <w:szCs w:val="20"/>
              </w:rPr>
              <w:t>8</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EEA785" w14:textId="7290DB12" w:rsidR="00FC1D70" w:rsidRPr="00DF40FF" w:rsidRDefault="002E5849" w:rsidP="00626D02">
            <w:pPr>
              <w:spacing w:after="0"/>
              <w:jc w:val="center"/>
              <w:rPr>
                <w:rFonts w:ascii="Calibri" w:hAnsi="Calibri" w:cs="Calibri"/>
                <w:b/>
                <w:bCs/>
                <w:color w:val="000000"/>
                <w:sz w:val="20"/>
                <w:szCs w:val="20"/>
                <w:highlight w:val="magenta"/>
              </w:rPr>
            </w:pPr>
            <w:r w:rsidRPr="002E5849">
              <w:rPr>
                <w:rFonts w:ascii="Calibri" w:hAnsi="Calibri" w:cs="Calibri"/>
                <w:b/>
                <w:bCs/>
                <w:color w:val="000000"/>
                <w:sz w:val="20"/>
                <w:szCs w:val="20"/>
              </w:rPr>
              <w:t>2</w:t>
            </w:r>
          </w:p>
        </w:tc>
        <w:tc>
          <w:tcPr>
            <w:tcW w:w="16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9D7C98" w14:textId="771364FF" w:rsidR="00FC1D70" w:rsidRPr="00DF40FF" w:rsidRDefault="001F510E" w:rsidP="00626D02">
            <w:pPr>
              <w:spacing w:after="0"/>
              <w:jc w:val="center"/>
              <w:rPr>
                <w:rFonts w:ascii="Calibri" w:hAnsi="Calibri" w:cs="Calibri"/>
                <w:b/>
                <w:bCs/>
                <w:color w:val="000000"/>
                <w:sz w:val="20"/>
                <w:szCs w:val="20"/>
                <w:highlight w:val="magenta"/>
              </w:rPr>
            </w:pPr>
            <w:r w:rsidRPr="006E3681">
              <w:rPr>
                <w:rFonts w:ascii="Calibri" w:hAnsi="Calibri" w:cs="Calibri"/>
                <w:b/>
                <w:bCs/>
                <w:color w:val="000000"/>
                <w:sz w:val="20"/>
                <w:szCs w:val="20"/>
              </w:rPr>
              <w:t>2</w:t>
            </w:r>
          </w:p>
        </w:tc>
        <w:tc>
          <w:tcPr>
            <w:tcW w:w="15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C1C6FC" w14:textId="77777777" w:rsidR="00FC1D70" w:rsidRPr="00DF40FF" w:rsidRDefault="00FC1D70" w:rsidP="00626D02">
            <w:pPr>
              <w:spacing w:after="0"/>
              <w:jc w:val="center"/>
              <w:rPr>
                <w:rFonts w:ascii="Calibri" w:hAnsi="Calibri" w:cs="Calibri"/>
                <w:b/>
                <w:bCs/>
                <w:color w:val="000000"/>
                <w:sz w:val="20"/>
                <w:szCs w:val="20"/>
                <w:highlight w:val="magenta"/>
              </w:rPr>
            </w:pPr>
            <w:r w:rsidRPr="001F510E">
              <w:rPr>
                <w:rFonts w:ascii="Calibri" w:hAnsi="Calibri" w:cs="Calibri"/>
                <w:b/>
                <w:bCs/>
                <w:color w:val="000000"/>
                <w:sz w:val="20"/>
                <w:szCs w:val="20"/>
              </w:rPr>
              <w:t>3</w:t>
            </w:r>
          </w:p>
        </w:tc>
        <w:tc>
          <w:tcPr>
            <w:tcW w:w="11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FB7D74" w14:textId="77777777" w:rsidR="00FC1D70" w:rsidRPr="00DF40FF" w:rsidRDefault="008064F4" w:rsidP="00626D02">
            <w:pPr>
              <w:spacing w:after="0"/>
              <w:jc w:val="center"/>
              <w:rPr>
                <w:rFonts w:ascii="Calibri" w:hAnsi="Calibri" w:cs="Calibri"/>
                <w:b/>
                <w:bCs/>
                <w:color w:val="000000"/>
                <w:sz w:val="20"/>
                <w:szCs w:val="20"/>
                <w:highlight w:val="magenta"/>
              </w:rPr>
            </w:pPr>
            <w:r w:rsidRPr="001F510E">
              <w:rPr>
                <w:rFonts w:ascii="Calibri" w:hAnsi="Calibri" w:cs="Calibri"/>
                <w:b/>
                <w:bCs/>
                <w:color w:val="000000"/>
                <w:sz w:val="20"/>
                <w:szCs w:val="20"/>
              </w:rPr>
              <w:t>-</w:t>
            </w:r>
          </w:p>
        </w:tc>
      </w:tr>
    </w:tbl>
    <w:p w14:paraId="42F124F1" w14:textId="77777777" w:rsidR="001C7BAF" w:rsidRDefault="001C7BAF" w:rsidP="009B09AA">
      <w:pPr>
        <w:rPr>
          <w:rFonts w:ascii="Cambria" w:hAnsi="Cambria"/>
          <w:bCs/>
          <w:sz w:val="24"/>
          <w:szCs w:val="24"/>
        </w:rPr>
      </w:pPr>
    </w:p>
    <w:p w14:paraId="382306D2" w14:textId="62A34D45" w:rsidR="00A408C3" w:rsidRPr="006535F2" w:rsidRDefault="00994F31" w:rsidP="009B09AA">
      <w:pPr>
        <w:rPr>
          <w:rFonts w:ascii="Cambria" w:hAnsi="Cambria"/>
          <w:bCs/>
          <w:sz w:val="20"/>
          <w:szCs w:val="20"/>
        </w:rPr>
      </w:pPr>
      <w:r w:rsidRPr="00D64891">
        <w:rPr>
          <w:rFonts w:ascii="Cambria" w:hAnsi="Cambria"/>
          <w:bCs/>
          <w:sz w:val="24"/>
          <w:szCs w:val="24"/>
        </w:rPr>
        <w:t xml:space="preserve">This year saw </w:t>
      </w:r>
      <w:r w:rsidR="00D73432" w:rsidRPr="00D64891">
        <w:rPr>
          <w:rFonts w:ascii="Cambria" w:hAnsi="Cambria"/>
          <w:bCs/>
          <w:sz w:val="24"/>
          <w:szCs w:val="24"/>
        </w:rPr>
        <w:t>a similar level</w:t>
      </w:r>
      <w:r w:rsidR="00A408C3" w:rsidRPr="00D64891">
        <w:rPr>
          <w:rFonts w:ascii="Cambria" w:hAnsi="Cambria"/>
          <w:bCs/>
          <w:sz w:val="24"/>
          <w:szCs w:val="24"/>
        </w:rPr>
        <w:t xml:space="preserve"> in the number of patients who the Tribunal discharged from compulsory status</w:t>
      </w:r>
      <w:r w:rsidR="001F510E">
        <w:rPr>
          <w:rFonts w:ascii="Cambria" w:hAnsi="Cambria"/>
          <w:bCs/>
          <w:sz w:val="24"/>
          <w:szCs w:val="24"/>
        </w:rPr>
        <w:t>.</w:t>
      </w:r>
    </w:p>
    <w:p w14:paraId="32C974E4" w14:textId="3977F839" w:rsidR="00B83E06" w:rsidRPr="001F510E" w:rsidRDefault="00124AB1" w:rsidP="00B83E06">
      <w:pPr>
        <w:rPr>
          <w:rFonts w:ascii="Cambria" w:hAnsi="Cambria"/>
          <w:bCs/>
          <w:sz w:val="24"/>
          <w:szCs w:val="24"/>
        </w:rPr>
      </w:pPr>
      <w:r w:rsidRPr="001F510E">
        <w:rPr>
          <w:rFonts w:ascii="Cambria" w:hAnsi="Cambria"/>
          <w:bCs/>
          <w:sz w:val="24"/>
          <w:szCs w:val="24"/>
        </w:rPr>
        <w:t>T</w:t>
      </w:r>
      <w:r w:rsidR="00754D13" w:rsidRPr="001F510E">
        <w:rPr>
          <w:rFonts w:ascii="Cambria" w:hAnsi="Cambria"/>
          <w:bCs/>
          <w:sz w:val="24"/>
          <w:szCs w:val="24"/>
        </w:rPr>
        <w:t xml:space="preserve">here were </w:t>
      </w:r>
      <w:r w:rsidR="006E3681">
        <w:rPr>
          <w:rFonts w:ascii="Cambria" w:hAnsi="Cambria"/>
          <w:sz w:val="24"/>
          <w:szCs w:val="24"/>
        </w:rPr>
        <w:t>six</w:t>
      </w:r>
      <w:r w:rsidR="001F510E">
        <w:rPr>
          <w:rFonts w:ascii="Cambria" w:hAnsi="Cambria"/>
          <w:sz w:val="24"/>
          <w:szCs w:val="24"/>
        </w:rPr>
        <w:t xml:space="preserve"> </w:t>
      </w:r>
      <w:r w:rsidR="00754D13" w:rsidRPr="001F510E">
        <w:rPr>
          <w:rFonts w:ascii="Cambria" w:hAnsi="Cambria"/>
          <w:bCs/>
          <w:sz w:val="24"/>
          <w:szCs w:val="24"/>
        </w:rPr>
        <w:t xml:space="preserve">special </w:t>
      </w:r>
      <w:r w:rsidR="001311E3" w:rsidRPr="001F510E">
        <w:rPr>
          <w:rFonts w:ascii="Cambria" w:hAnsi="Cambria"/>
          <w:bCs/>
          <w:sz w:val="24"/>
          <w:szCs w:val="24"/>
        </w:rPr>
        <w:t>patient</w:t>
      </w:r>
      <w:r w:rsidR="00754D13" w:rsidRPr="001F510E">
        <w:rPr>
          <w:rFonts w:ascii="Cambria" w:hAnsi="Cambria"/>
          <w:bCs/>
          <w:sz w:val="24"/>
          <w:szCs w:val="24"/>
        </w:rPr>
        <w:t xml:space="preserve"> hearings</w:t>
      </w:r>
      <w:r w:rsidR="003C197C" w:rsidRPr="001F510E">
        <w:rPr>
          <w:rFonts w:ascii="Cambria" w:hAnsi="Cambria"/>
          <w:bCs/>
          <w:sz w:val="24"/>
          <w:szCs w:val="24"/>
        </w:rPr>
        <w:t xml:space="preserve"> this year</w:t>
      </w:r>
      <w:r w:rsidR="00B734AC" w:rsidRPr="001F510E">
        <w:rPr>
          <w:rFonts w:ascii="Cambria" w:hAnsi="Cambria"/>
          <w:bCs/>
          <w:sz w:val="24"/>
          <w:szCs w:val="24"/>
        </w:rPr>
        <w:t>.</w:t>
      </w:r>
      <w:r w:rsidR="00395F03" w:rsidRPr="001F510E">
        <w:rPr>
          <w:rFonts w:ascii="Cambria" w:hAnsi="Cambria"/>
          <w:bCs/>
          <w:sz w:val="24"/>
          <w:szCs w:val="24"/>
        </w:rPr>
        <w:t xml:space="preserve"> </w:t>
      </w:r>
      <w:r w:rsidR="004D1E69" w:rsidRPr="001F510E">
        <w:rPr>
          <w:rFonts w:ascii="Cambria" w:hAnsi="Cambria"/>
          <w:bCs/>
          <w:sz w:val="24"/>
          <w:szCs w:val="24"/>
        </w:rPr>
        <w:t xml:space="preserve"> </w:t>
      </w:r>
      <w:r w:rsidR="001F510E" w:rsidRPr="001F510E">
        <w:rPr>
          <w:rFonts w:ascii="Cambria" w:hAnsi="Cambria"/>
          <w:bCs/>
          <w:sz w:val="24"/>
          <w:szCs w:val="24"/>
        </w:rPr>
        <w:t>Two</w:t>
      </w:r>
      <w:r w:rsidR="006026BD" w:rsidRPr="001F510E">
        <w:rPr>
          <w:rFonts w:ascii="Cambria" w:hAnsi="Cambria"/>
          <w:bCs/>
          <w:sz w:val="24"/>
          <w:szCs w:val="24"/>
        </w:rPr>
        <w:t xml:space="preserve"> resulted</w:t>
      </w:r>
      <w:r w:rsidRPr="001F510E">
        <w:rPr>
          <w:rFonts w:ascii="Cambria" w:hAnsi="Cambria"/>
          <w:bCs/>
          <w:sz w:val="24"/>
          <w:szCs w:val="24"/>
        </w:rPr>
        <w:t xml:space="preserve"> in </w:t>
      </w:r>
      <w:r w:rsidR="00784A51" w:rsidRPr="001F510E">
        <w:rPr>
          <w:rFonts w:ascii="Cambria" w:hAnsi="Cambria"/>
          <w:bCs/>
          <w:sz w:val="24"/>
          <w:szCs w:val="24"/>
        </w:rPr>
        <w:t xml:space="preserve">a </w:t>
      </w:r>
      <w:r w:rsidR="00DA4A61" w:rsidRPr="001F510E">
        <w:rPr>
          <w:rFonts w:ascii="Cambria" w:hAnsi="Cambria"/>
          <w:bCs/>
          <w:sz w:val="24"/>
          <w:szCs w:val="24"/>
        </w:rPr>
        <w:t xml:space="preserve">recommendation </w:t>
      </w:r>
      <w:r w:rsidRPr="001F510E">
        <w:rPr>
          <w:rFonts w:ascii="Cambria" w:hAnsi="Cambria"/>
          <w:bCs/>
          <w:sz w:val="24"/>
          <w:szCs w:val="24"/>
        </w:rPr>
        <w:t>that the patient be discharged from special patient status</w:t>
      </w:r>
      <w:r w:rsidR="006C44C1" w:rsidRPr="001F510E">
        <w:rPr>
          <w:rFonts w:ascii="Cambria" w:hAnsi="Cambria"/>
          <w:sz w:val="24"/>
          <w:szCs w:val="24"/>
        </w:rPr>
        <w:t>.</w:t>
      </w:r>
    </w:p>
    <w:p w14:paraId="7596170E" w14:textId="77777777" w:rsidR="0048422B" w:rsidRDefault="0005343C" w:rsidP="00B83E06">
      <w:r w:rsidRPr="001F510E">
        <w:rPr>
          <w:rFonts w:ascii="Cambria" w:hAnsi="Cambria"/>
          <w:bCs/>
          <w:sz w:val="24"/>
          <w:szCs w:val="24"/>
        </w:rPr>
        <w:t>T</w:t>
      </w:r>
      <w:r w:rsidR="007F6046" w:rsidRPr="001F510E">
        <w:rPr>
          <w:rFonts w:ascii="Cambria" w:hAnsi="Cambria"/>
          <w:bCs/>
          <w:sz w:val="24"/>
          <w:szCs w:val="24"/>
        </w:rPr>
        <w:t>hree</w:t>
      </w:r>
      <w:r w:rsidR="002B54C0" w:rsidRPr="001F510E">
        <w:rPr>
          <w:rFonts w:ascii="Cambria" w:hAnsi="Cambria"/>
          <w:bCs/>
          <w:sz w:val="24"/>
          <w:szCs w:val="24"/>
        </w:rPr>
        <w:t xml:space="preserve"> application</w:t>
      </w:r>
      <w:r w:rsidRPr="001F510E">
        <w:rPr>
          <w:rFonts w:ascii="Cambria" w:hAnsi="Cambria"/>
          <w:bCs/>
          <w:sz w:val="24"/>
          <w:szCs w:val="24"/>
        </w:rPr>
        <w:t>s</w:t>
      </w:r>
      <w:r w:rsidR="002B54C0" w:rsidRPr="001F510E">
        <w:rPr>
          <w:rFonts w:ascii="Cambria" w:hAnsi="Cambria"/>
          <w:bCs/>
          <w:sz w:val="24"/>
          <w:szCs w:val="24"/>
        </w:rPr>
        <w:t xml:space="preserve"> w</w:t>
      </w:r>
      <w:r w:rsidRPr="001F510E">
        <w:rPr>
          <w:rFonts w:ascii="Cambria" w:hAnsi="Cambria"/>
          <w:bCs/>
          <w:sz w:val="24"/>
          <w:szCs w:val="24"/>
        </w:rPr>
        <w:t>ere</w:t>
      </w:r>
      <w:r w:rsidR="002B54C0" w:rsidRPr="001F510E">
        <w:rPr>
          <w:rFonts w:ascii="Cambria" w:hAnsi="Cambria"/>
          <w:bCs/>
          <w:sz w:val="24"/>
          <w:szCs w:val="24"/>
        </w:rPr>
        <w:t xml:space="preserve"> abandoned by the applicant/dismissed </w:t>
      </w:r>
      <w:r w:rsidRPr="001F510E">
        <w:rPr>
          <w:rFonts w:ascii="Cambria" w:hAnsi="Cambria"/>
          <w:bCs/>
          <w:sz w:val="24"/>
          <w:szCs w:val="24"/>
        </w:rPr>
        <w:t>at the hearing</w:t>
      </w:r>
      <w:r w:rsidR="00680755" w:rsidRPr="001F510E">
        <w:rPr>
          <w:rFonts w:ascii="Cambria" w:hAnsi="Cambria"/>
          <w:bCs/>
          <w:sz w:val="24"/>
          <w:szCs w:val="24"/>
        </w:rPr>
        <w:t>.</w:t>
      </w:r>
      <w:r w:rsidR="0048422B" w:rsidRPr="00ED525F">
        <w:t xml:space="preserve"> </w:t>
      </w:r>
    </w:p>
    <w:p w14:paraId="19FF7830" w14:textId="043A314E" w:rsidR="0004015B" w:rsidRDefault="0004015B" w:rsidP="00A30AA7">
      <w:pPr>
        <w:pStyle w:val="MHRTfiguretbl"/>
        <w:rPr>
          <w:noProof/>
        </w:rPr>
      </w:pPr>
    </w:p>
    <w:p w14:paraId="78B285E7" w14:textId="7EBADD0C" w:rsidR="00684ED6" w:rsidRPr="005E55CC" w:rsidRDefault="00696775" w:rsidP="00A30AA7">
      <w:pPr>
        <w:pStyle w:val="MHRTfiguretbl"/>
      </w:pPr>
      <w:r>
        <w:rPr>
          <w:noProof/>
          <w:lang w:eastAsia="en-NZ"/>
        </w:rPr>
        <w:lastRenderedPageBreak/>
        <w:drawing>
          <wp:inline distT="0" distB="0" distL="0" distR="0" wp14:anchorId="1A521FF7" wp14:editId="4E4D93C1">
            <wp:extent cx="5543550" cy="6238875"/>
            <wp:effectExtent l="0" t="0" r="0" b="9525"/>
            <wp:docPr id="1139910614" name="Chart 1">
              <a:extLst xmlns:a="http://schemas.openxmlformats.org/drawingml/2006/main">
                <a:ext uri="{FF2B5EF4-FFF2-40B4-BE49-F238E27FC236}">
                  <a16:creationId xmlns:a16="http://schemas.microsoft.com/office/drawing/2014/main" id="{284ED4DD-4B2E-CB0A-B738-F387FBC388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5E55CC">
        <w:t xml:space="preserve"> </w:t>
      </w:r>
      <w:r w:rsidR="00B83E06" w:rsidRPr="005E55CC">
        <w:t xml:space="preserve">Figure </w:t>
      </w:r>
      <w:r w:rsidR="006C1FC7">
        <w:t>C4</w:t>
      </w:r>
      <w:r w:rsidR="00B83E06" w:rsidRPr="005E55CC">
        <w:t xml:space="preserve">: Applications by ethnicity compared to the last </w:t>
      </w:r>
      <w:r w:rsidR="005E55CC" w:rsidRPr="005E55CC">
        <w:t>seven</w:t>
      </w:r>
      <w:r w:rsidR="00B83E06" w:rsidRPr="005E55CC">
        <w:t xml:space="preserve"> annual </w:t>
      </w:r>
      <w:proofErr w:type="gramStart"/>
      <w:r w:rsidR="00B83E06" w:rsidRPr="005E55CC">
        <w:t>reports</w:t>
      </w:r>
      <w:proofErr w:type="gramEnd"/>
    </w:p>
    <w:p w14:paraId="73C7DF28" w14:textId="77777777" w:rsidR="004024B4" w:rsidRPr="005E55CC" w:rsidRDefault="004024B4" w:rsidP="004024B4">
      <w:pPr>
        <w:pStyle w:val="FootnoteText"/>
        <w:rPr>
          <w:i/>
          <w:iCs/>
        </w:rPr>
      </w:pPr>
      <w:r w:rsidRPr="005E55CC">
        <w:rPr>
          <w:i/>
          <w:iCs/>
        </w:rPr>
        <w:t>*</w:t>
      </w:r>
      <w:r w:rsidRPr="005E55CC">
        <w:rPr>
          <w:rFonts w:ascii="Cambria" w:hAnsi="Cambria"/>
          <w:bCs/>
          <w:i/>
          <w:iCs/>
        </w:rPr>
        <w:t>Prioritised ethnicity has been used to report on the data.</w:t>
      </w:r>
      <w:r w:rsidR="002906B6" w:rsidRPr="005E55CC">
        <w:rPr>
          <w:rFonts w:ascii="Cambria" w:hAnsi="Cambria"/>
          <w:bCs/>
          <w:i/>
          <w:iCs/>
        </w:rPr>
        <w:t xml:space="preserve"> </w:t>
      </w:r>
      <w:r w:rsidRPr="005E55CC">
        <w:rPr>
          <w:i/>
          <w:iCs/>
        </w:rPr>
        <w:t xml:space="preserve"> </w:t>
      </w:r>
      <w:r w:rsidRPr="005E55CC">
        <w:rPr>
          <w:rFonts w:ascii="Cambria" w:hAnsi="Cambria"/>
          <w:bCs/>
          <w:i/>
          <w:iCs/>
        </w:rPr>
        <w:t>Prioritised ethnicity involves each respondent being identified by a single ethnic group, in the prioritised order of Māori, Pacific, Asian, European, or Other.</w:t>
      </w:r>
      <w:r w:rsidR="00FD5317" w:rsidRPr="005E55CC">
        <w:rPr>
          <w:rFonts w:ascii="Cambria" w:hAnsi="Cambria"/>
          <w:bCs/>
          <w:i/>
          <w:iCs/>
        </w:rPr>
        <w:t xml:space="preserve"> </w:t>
      </w:r>
      <w:r w:rsidRPr="005E55CC">
        <w:rPr>
          <w:rFonts w:ascii="Cambria" w:hAnsi="Cambria"/>
          <w:bCs/>
          <w:i/>
          <w:iCs/>
        </w:rPr>
        <w:t xml:space="preserve"> For example, if someone identified as being both Chinese and Māori, their prioritised ethnicity is Māori for the purpose of analysis.</w:t>
      </w:r>
      <w:r w:rsidR="00FD5317" w:rsidRPr="005E55CC">
        <w:rPr>
          <w:rFonts w:ascii="Cambria" w:hAnsi="Cambria"/>
          <w:bCs/>
          <w:i/>
          <w:iCs/>
        </w:rPr>
        <w:t xml:space="preserve"> </w:t>
      </w:r>
      <w:r w:rsidRPr="005E55CC">
        <w:rPr>
          <w:rFonts w:ascii="Cambria" w:hAnsi="Cambria"/>
          <w:bCs/>
          <w:i/>
          <w:iCs/>
        </w:rPr>
        <w:t xml:space="preserve">The prioritised ethnicity group European and Other effectively refers to non-Māori, non-Pacific, and </w:t>
      </w:r>
      <w:proofErr w:type="spellStart"/>
      <w:r w:rsidRPr="005E55CC">
        <w:rPr>
          <w:rFonts w:ascii="Cambria" w:hAnsi="Cambria"/>
          <w:bCs/>
          <w:i/>
          <w:iCs/>
        </w:rPr>
        <w:t>non-Asian</w:t>
      </w:r>
      <w:proofErr w:type="spellEnd"/>
      <w:r w:rsidRPr="005E55CC">
        <w:rPr>
          <w:rFonts w:ascii="Cambria" w:hAnsi="Cambria"/>
          <w:bCs/>
          <w:i/>
          <w:iCs/>
        </w:rPr>
        <w:t xml:space="preserve"> people.</w:t>
      </w:r>
    </w:p>
    <w:p w14:paraId="55C905A1" w14:textId="77777777" w:rsidR="00B83E06" w:rsidRDefault="00B83E06" w:rsidP="00F90467">
      <w:pPr>
        <w:pStyle w:val="MHRTfiguretbl"/>
        <w:rPr>
          <w:highlight w:val="yellow"/>
        </w:rPr>
      </w:pPr>
    </w:p>
    <w:p w14:paraId="1BE9D452" w14:textId="77777777" w:rsidR="005E55CC" w:rsidRDefault="005E55CC" w:rsidP="00F90467">
      <w:pPr>
        <w:pStyle w:val="MHRTfiguretbl"/>
        <w:rPr>
          <w:highlight w:val="yellow"/>
        </w:rPr>
      </w:pPr>
    </w:p>
    <w:p w14:paraId="1E3B8C03" w14:textId="77777777" w:rsidR="00696775" w:rsidRDefault="00696775" w:rsidP="00F90467">
      <w:pPr>
        <w:pStyle w:val="MHRTfiguretbl"/>
        <w:rPr>
          <w:highlight w:val="yellow"/>
        </w:rPr>
      </w:pPr>
    </w:p>
    <w:p w14:paraId="3D4F9DF6" w14:textId="77777777" w:rsidR="00696775" w:rsidRDefault="00696775" w:rsidP="00F90467">
      <w:pPr>
        <w:pStyle w:val="MHRTfiguretbl"/>
        <w:rPr>
          <w:highlight w:val="yellow"/>
        </w:rPr>
      </w:pPr>
    </w:p>
    <w:p w14:paraId="748317AA" w14:textId="77777777" w:rsidR="005E55CC" w:rsidRPr="00A532D7" w:rsidRDefault="005E55CC" w:rsidP="00F90467">
      <w:pPr>
        <w:pStyle w:val="MHRTfiguretbl"/>
        <w:rPr>
          <w:highlight w:val="yellow"/>
        </w:rPr>
      </w:pPr>
    </w:p>
    <w:p w14:paraId="642FD8B4" w14:textId="76AC24BD" w:rsidR="00135903" w:rsidRPr="00135903" w:rsidRDefault="00135903" w:rsidP="00F90467">
      <w:pPr>
        <w:pStyle w:val="MHRTfiguretbl"/>
      </w:pPr>
      <w:r w:rsidRPr="00D5347A">
        <w:lastRenderedPageBreak/>
        <w:t xml:space="preserve">Table </w:t>
      </w:r>
      <w:r w:rsidR="006C1FC7">
        <w:t>C3</w:t>
      </w:r>
      <w:r w:rsidRPr="00D5347A">
        <w:t xml:space="preserve">: Number of applications received by ethnicity </w:t>
      </w:r>
      <w:r w:rsidR="00124AB1" w:rsidRPr="00D5347A">
        <w:t xml:space="preserve">compared to </w:t>
      </w:r>
      <w:r w:rsidRPr="00D5347A">
        <w:t xml:space="preserve">the last </w:t>
      </w:r>
      <w:r w:rsidR="005E55CC" w:rsidRPr="00D5347A">
        <w:t xml:space="preserve">seven </w:t>
      </w:r>
      <w:r w:rsidRPr="00D5347A">
        <w:t xml:space="preserve">annual </w:t>
      </w:r>
      <w:proofErr w:type="gramStart"/>
      <w:r w:rsidRPr="00D5347A">
        <w:t>reports</w:t>
      </w:r>
      <w:proofErr w:type="gramEnd"/>
      <w:r>
        <w:t xml:space="preserve"> </w:t>
      </w:r>
    </w:p>
    <w:tbl>
      <w:tblPr>
        <w:tblW w:w="89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941"/>
        <w:gridCol w:w="941"/>
        <w:gridCol w:w="941"/>
        <w:gridCol w:w="941"/>
        <w:gridCol w:w="941"/>
        <w:gridCol w:w="941"/>
        <w:gridCol w:w="941"/>
        <w:gridCol w:w="941"/>
      </w:tblGrid>
      <w:tr w:rsidR="007B7428" w:rsidRPr="009707C7" w14:paraId="735A5484" w14:textId="77777777" w:rsidTr="00AC6FEA">
        <w:trPr>
          <w:cantSplit/>
          <w:trHeight w:val="1206"/>
        </w:trPr>
        <w:tc>
          <w:tcPr>
            <w:tcW w:w="1418" w:type="dxa"/>
            <w:shd w:val="clear" w:color="000000" w:fill="4472C4"/>
            <w:vAlign w:val="center"/>
            <w:hideMark/>
          </w:tcPr>
          <w:p w14:paraId="1A996CA6" w14:textId="77777777" w:rsidR="007B7428" w:rsidRPr="005E55CC" w:rsidRDefault="007B7428" w:rsidP="007B7428">
            <w:pPr>
              <w:spacing w:after="0" w:line="240" w:lineRule="auto"/>
              <w:jc w:val="center"/>
              <w:rPr>
                <w:rFonts w:eastAsia="Times New Roman" w:cstheme="minorHAnsi"/>
                <w:b/>
                <w:bCs/>
                <w:color w:val="FFFFFF"/>
                <w:sz w:val="18"/>
                <w:szCs w:val="18"/>
                <w:lang w:eastAsia="en-NZ"/>
              </w:rPr>
            </w:pPr>
            <w:r w:rsidRPr="005E55CC">
              <w:rPr>
                <w:rFonts w:eastAsia="Times New Roman" w:cstheme="minorHAnsi"/>
                <w:b/>
                <w:bCs/>
                <w:color w:val="FFFFFF"/>
                <w:sz w:val="18"/>
                <w:szCs w:val="18"/>
                <w:lang w:eastAsia="en-NZ"/>
              </w:rPr>
              <w:t xml:space="preserve"> Ethnicity</w:t>
            </w:r>
          </w:p>
        </w:tc>
        <w:tc>
          <w:tcPr>
            <w:tcW w:w="941" w:type="dxa"/>
            <w:shd w:val="clear" w:color="000000" w:fill="4472C4"/>
            <w:textDirection w:val="btLr"/>
            <w:vAlign w:val="center"/>
          </w:tcPr>
          <w:p w14:paraId="0AE9EE6E" w14:textId="77777777" w:rsidR="007B7428" w:rsidRPr="005E55CC" w:rsidRDefault="007B7428" w:rsidP="007B7428">
            <w:pPr>
              <w:spacing w:after="0" w:line="240" w:lineRule="auto"/>
              <w:ind w:left="113" w:right="113"/>
              <w:jc w:val="center"/>
              <w:rPr>
                <w:rFonts w:eastAsia="Times New Roman" w:cstheme="minorHAnsi"/>
                <w:b/>
                <w:bCs/>
                <w:color w:val="FFFFFF"/>
                <w:sz w:val="18"/>
                <w:szCs w:val="18"/>
                <w:lang w:eastAsia="en-NZ"/>
              </w:rPr>
            </w:pPr>
            <w:r w:rsidRPr="005E55CC">
              <w:rPr>
                <w:rFonts w:eastAsia="Times New Roman" w:cstheme="minorHAnsi"/>
                <w:b/>
                <w:bCs/>
                <w:color w:val="FFFFFF"/>
                <w:sz w:val="18"/>
                <w:szCs w:val="18"/>
                <w:lang w:eastAsia="en-NZ"/>
              </w:rPr>
              <w:t>1 July 202</w:t>
            </w:r>
            <w:r>
              <w:rPr>
                <w:rFonts w:eastAsia="Times New Roman" w:cstheme="minorHAnsi"/>
                <w:b/>
                <w:bCs/>
                <w:color w:val="FFFFFF"/>
                <w:sz w:val="18"/>
                <w:szCs w:val="18"/>
                <w:lang w:eastAsia="en-NZ"/>
              </w:rPr>
              <w:t>2</w:t>
            </w:r>
            <w:r w:rsidRPr="005E55CC">
              <w:rPr>
                <w:rFonts w:eastAsia="Times New Roman" w:cstheme="minorHAnsi"/>
                <w:b/>
                <w:bCs/>
                <w:color w:val="FFFFFF"/>
                <w:sz w:val="18"/>
                <w:szCs w:val="18"/>
                <w:lang w:eastAsia="en-NZ"/>
              </w:rPr>
              <w:t>– 30 June 202</w:t>
            </w:r>
            <w:r>
              <w:rPr>
                <w:rFonts w:eastAsia="Times New Roman" w:cstheme="minorHAnsi"/>
                <w:b/>
                <w:bCs/>
                <w:color w:val="FFFFFF"/>
                <w:sz w:val="18"/>
                <w:szCs w:val="18"/>
                <w:lang w:eastAsia="en-NZ"/>
              </w:rPr>
              <w:t>3</w:t>
            </w:r>
          </w:p>
        </w:tc>
        <w:tc>
          <w:tcPr>
            <w:tcW w:w="941" w:type="dxa"/>
            <w:shd w:val="clear" w:color="000000" w:fill="4472C4"/>
            <w:textDirection w:val="btLr"/>
            <w:vAlign w:val="center"/>
          </w:tcPr>
          <w:p w14:paraId="4B6CA86F" w14:textId="77777777" w:rsidR="007B7428" w:rsidRPr="005E55CC" w:rsidRDefault="007B7428" w:rsidP="007B7428">
            <w:pPr>
              <w:spacing w:after="0" w:line="240" w:lineRule="auto"/>
              <w:ind w:left="113" w:right="113"/>
              <w:jc w:val="center"/>
              <w:rPr>
                <w:rFonts w:eastAsia="Times New Roman" w:cstheme="minorHAnsi"/>
                <w:b/>
                <w:bCs/>
                <w:color w:val="FFFFFF"/>
                <w:sz w:val="18"/>
                <w:szCs w:val="18"/>
                <w:lang w:eastAsia="en-NZ"/>
              </w:rPr>
            </w:pPr>
            <w:r w:rsidRPr="005E55CC">
              <w:rPr>
                <w:rFonts w:eastAsia="Times New Roman" w:cstheme="minorHAnsi"/>
                <w:b/>
                <w:bCs/>
                <w:color w:val="FFFFFF"/>
                <w:sz w:val="18"/>
                <w:szCs w:val="18"/>
                <w:lang w:eastAsia="en-NZ"/>
              </w:rPr>
              <w:t>1 July 2021– 30 June 2022</w:t>
            </w:r>
          </w:p>
        </w:tc>
        <w:tc>
          <w:tcPr>
            <w:tcW w:w="941" w:type="dxa"/>
            <w:shd w:val="clear" w:color="000000" w:fill="4472C4"/>
            <w:textDirection w:val="btLr"/>
            <w:vAlign w:val="center"/>
            <w:hideMark/>
          </w:tcPr>
          <w:p w14:paraId="22868630" w14:textId="77777777" w:rsidR="007B7428" w:rsidRPr="005E55CC" w:rsidRDefault="007B7428" w:rsidP="007B7428">
            <w:pPr>
              <w:spacing w:after="0" w:line="240" w:lineRule="auto"/>
              <w:ind w:left="113" w:right="113"/>
              <w:jc w:val="center"/>
              <w:rPr>
                <w:rFonts w:eastAsia="Times New Roman" w:cstheme="minorHAnsi"/>
                <w:b/>
                <w:bCs/>
                <w:color w:val="FFFFFF"/>
                <w:sz w:val="18"/>
                <w:szCs w:val="18"/>
                <w:lang w:eastAsia="en-NZ"/>
              </w:rPr>
            </w:pPr>
            <w:r w:rsidRPr="005E55CC">
              <w:rPr>
                <w:rFonts w:eastAsia="Times New Roman" w:cstheme="minorHAnsi"/>
                <w:b/>
                <w:bCs/>
                <w:color w:val="FFFFFF"/>
                <w:sz w:val="18"/>
                <w:szCs w:val="18"/>
                <w:lang w:eastAsia="en-NZ"/>
              </w:rPr>
              <w:t>1 July 2020 – 30 June 2021</w:t>
            </w:r>
          </w:p>
        </w:tc>
        <w:tc>
          <w:tcPr>
            <w:tcW w:w="941" w:type="dxa"/>
            <w:shd w:val="clear" w:color="000000" w:fill="4472C4"/>
            <w:textDirection w:val="btLr"/>
            <w:vAlign w:val="center"/>
            <w:hideMark/>
          </w:tcPr>
          <w:p w14:paraId="1DD6AD71" w14:textId="77777777" w:rsidR="007B7428" w:rsidRPr="005E55CC" w:rsidRDefault="007B7428" w:rsidP="007B7428">
            <w:pPr>
              <w:spacing w:after="0" w:line="240" w:lineRule="auto"/>
              <w:ind w:left="113" w:right="113"/>
              <w:jc w:val="center"/>
              <w:rPr>
                <w:rFonts w:eastAsia="Times New Roman" w:cstheme="minorHAnsi"/>
                <w:b/>
                <w:bCs/>
                <w:color w:val="FFFFFF"/>
                <w:sz w:val="18"/>
                <w:szCs w:val="18"/>
                <w:lang w:eastAsia="en-NZ"/>
              </w:rPr>
            </w:pPr>
            <w:r w:rsidRPr="005E55CC">
              <w:rPr>
                <w:rFonts w:eastAsia="Times New Roman" w:cstheme="minorHAnsi"/>
                <w:b/>
                <w:bCs/>
                <w:color w:val="FFFFFF"/>
                <w:sz w:val="18"/>
                <w:szCs w:val="18"/>
                <w:lang w:eastAsia="en-NZ"/>
              </w:rPr>
              <w:t>1 July 2019 – 30 June 2020</w:t>
            </w:r>
          </w:p>
        </w:tc>
        <w:tc>
          <w:tcPr>
            <w:tcW w:w="941" w:type="dxa"/>
            <w:shd w:val="clear" w:color="000000" w:fill="4472C4"/>
            <w:textDirection w:val="btLr"/>
            <w:vAlign w:val="center"/>
            <w:hideMark/>
          </w:tcPr>
          <w:p w14:paraId="4FC87EE6" w14:textId="77777777" w:rsidR="007B7428" w:rsidRPr="005E55CC" w:rsidRDefault="007B7428" w:rsidP="007B7428">
            <w:pPr>
              <w:spacing w:after="0" w:line="240" w:lineRule="auto"/>
              <w:ind w:left="113" w:right="113"/>
              <w:jc w:val="center"/>
              <w:rPr>
                <w:rFonts w:eastAsia="Times New Roman" w:cstheme="minorHAnsi"/>
                <w:b/>
                <w:bCs/>
                <w:color w:val="FFFFFF"/>
                <w:sz w:val="18"/>
                <w:szCs w:val="18"/>
                <w:lang w:eastAsia="en-NZ"/>
              </w:rPr>
            </w:pPr>
            <w:r w:rsidRPr="005E55CC">
              <w:rPr>
                <w:rFonts w:eastAsia="Times New Roman" w:cstheme="minorHAnsi"/>
                <w:b/>
                <w:bCs/>
                <w:color w:val="FFFFFF"/>
                <w:sz w:val="18"/>
                <w:szCs w:val="18"/>
                <w:lang w:eastAsia="en-NZ"/>
              </w:rPr>
              <w:t>1 July 2018 – 30 June 2019</w:t>
            </w:r>
          </w:p>
        </w:tc>
        <w:tc>
          <w:tcPr>
            <w:tcW w:w="941" w:type="dxa"/>
            <w:shd w:val="clear" w:color="000000" w:fill="4472C4"/>
            <w:textDirection w:val="btLr"/>
            <w:vAlign w:val="center"/>
            <w:hideMark/>
          </w:tcPr>
          <w:p w14:paraId="59B915E5" w14:textId="77777777" w:rsidR="007B7428" w:rsidRPr="005E55CC" w:rsidRDefault="007B7428" w:rsidP="007B7428">
            <w:pPr>
              <w:spacing w:after="0" w:line="240" w:lineRule="auto"/>
              <w:ind w:left="113" w:right="113"/>
              <w:jc w:val="center"/>
              <w:rPr>
                <w:rFonts w:eastAsia="Times New Roman" w:cstheme="minorHAnsi"/>
                <w:b/>
                <w:bCs/>
                <w:color w:val="FFFFFF"/>
                <w:sz w:val="18"/>
                <w:szCs w:val="18"/>
                <w:lang w:eastAsia="en-NZ"/>
              </w:rPr>
            </w:pPr>
            <w:r w:rsidRPr="005E55CC">
              <w:rPr>
                <w:rFonts w:eastAsia="Times New Roman" w:cstheme="minorHAnsi"/>
                <w:b/>
                <w:bCs/>
                <w:color w:val="FFFFFF"/>
                <w:sz w:val="18"/>
                <w:szCs w:val="18"/>
                <w:lang w:eastAsia="en-NZ"/>
              </w:rPr>
              <w:t>1 July 2017 – 30 June 2018</w:t>
            </w:r>
          </w:p>
        </w:tc>
        <w:tc>
          <w:tcPr>
            <w:tcW w:w="941" w:type="dxa"/>
            <w:shd w:val="clear" w:color="000000" w:fill="4472C4"/>
            <w:textDirection w:val="btLr"/>
            <w:vAlign w:val="center"/>
            <w:hideMark/>
          </w:tcPr>
          <w:p w14:paraId="2C89D1F4" w14:textId="77777777" w:rsidR="007B7428" w:rsidRPr="005E55CC" w:rsidRDefault="007B7428" w:rsidP="007B7428">
            <w:pPr>
              <w:spacing w:after="0" w:line="240" w:lineRule="auto"/>
              <w:ind w:left="113" w:right="113"/>
              <w:jc w:val="center"/>
              <w:rPr>
                <w:rFonts w:eastAsia="Times New Roman" w:cstheme="minorHAnsi"/>
                <w:b/>
                <w:bCs/>
                <w:color w:val="FFFFFF"/>
                <w:sz w:val="18"/>
                <w:szCs w:val="18"/>
                <w:lang w:eastAsia="en-NZ"/>
              </w:rPr>
            </w:pPr>
            <w:r w:rsidRPr="005E55CC">
              <w:rPr>
                <w:rFonts w:eastAsia="Times New Roman" w:cstheme="minorHAnsi"/>
                <w:b/>
                <w:bCs/>
                <w:color w:val="FFFFFF"/>
                <w:sz w:val="18"/>
                <w:szCs w:val="18"/>
                <w:lang w:eastAsia="en-NZ"/>
              </w:rPr>
              <w:t>1 July 2016 – 30 June 2017</w:t>
            </w:r>
          </w:p>
        </w:tc>
        <w:tc>
          <w:tcPr>
            <w:tcW w:w="941" w:type="dxa"/>
            <w:shd w:val="clear" w:color="000000" w:fill="4472C4"/>
            <w:textDirection w:val="btLr"/>
            <w:vAlign w:val="center"/>
            <w:hideMark/>
          </w:tcPr>
          <w:p w14:paraId="3E48365D" w14:textId="77777777" w:rsidR="007B7428" w:rsidRPr="005E55CC" w:rsidRDefault="007B7428" w:rsidP="007B7428">
            <w:pPr>
              <w:spacing w:after="0" w:line="240" w:lineRule="auto"/>
              <w:ind w:left="113" w:right="113"/>
              <w:jc w:val="center"/>
              <w:rPr>
                <w:rFonts w:eastAsia="Times New Roman" w:cstheme="minorHAnsi"/>
                <w:b/>
                <w:bCs/>
                <w:color w:val="FFFFFF"/>
                <w:sz w:val="18"/>
                <w:szCs w:val="18"/>
                <w:lang w:eastAsia="en-NZ"/>
              </w:rPr>
            </w:pPr>
            <w:r w:rsidRPr="005E55CC">
              <w:rPr>
                <w:rFonts w:eastAsia="Times New Roman" w:cstheme="minorHAnsi"/>
                <w:b/>
                <w:bCs/>
                <w:color w:val="FFFFFF"/>
                <w:sz w:val="18"/>
                <w:szCs w:val="18"/>
                <w:lang w:eastAsia="en-NZ"/>
              </w:rPr>
              <w:t>1 July 2014 – 30 June 2015</w:t>
            </w:r>
          </w:p>
        </w:tc>
      </w:tr>
      <w:tr w:rsidR="007B7428" w:rsidRPr="009707C7" w14:paraId="3B5B959E" w14:textId="77777777" w:rsidTr="00AC6FEA">
        <w:trPr>
          <w:trHeight w:val="320"/>
        </w:trPr>
        <w:tc>
          <w:tcPr>
            <w:tcW w:w="1418" w:type="dxa"/>
            <w:shd w:val="clear" w:color="000000" w:fill="FFFFFF"/>
            <w:vAlign w:val="center"/>
            <w:hideMark/>
          </w:tcPr>
          <w:p w14:paraId="6B6937C6" w14:textId="77777777" w:rsidR="007B7428" w:rsidRPr="005E55CC" w:rsidRDefault="007B7428" w:rsidP="007B7428">
            <w:pPr>
              <w:spacing w:after="0" w:line="240" w:lineRule="auto"/>
              <w:jc w:val="left"/>
              <w:rPr>
                <w:rFonts w:eastAsia="Times New Roman" w:cstheme="minorHAnsi"/>
                <w:b/>
                <w:bCs/>
                <w:color w:val="000000"/>
                <w:sz w:val="18"/>
                <w:szCs w:val="18"/>
                <w:lang w:eastAsia="en-NZ"/>
              </w:rPr>
            </w:pPr>
            <w:r w:rsidRPr="005E55CC">
              <w:rPr>
                <w:rFonts w:eastAsia="Times New Roman" w:cstheme="minorHAnsi"/>
                <w:b/>
                <w:bCs/>
                <w:color w:val="000000"/>
                <w:sz w:val="18"/>
                <w:szCs w:val="18"/>
                <w:lang w:eastAsia="en-NZ"/>
              </w:rPr>
              <w:t>Māori</w:t>
            </w:r>
          </w:p>
        </w:tc>
        <w:tc>
          <w:tcPr>
            <w:tcW w:w="941" w:type="dxa"/>
            <w:vAlign w:val="center"/>
          </w:tcPr>
          <w:p w14:paraId="3E8D8F74" w14:textId="77777777" w:rsidR="007B7428" w:rsidRPr="005E55CC" w:rsidRDefault="007B7428" w:rsidP="007B7428">
            <w:pPr>
              <w:spacing w:after="0" w:line="240" w:lineRule="auto"/>
              <w:jc w:val="center"/>
              <w:rPr>
                <w:rFonts w:eastAsia="Times New Roman" w:cstheme="minorHAnsi"/>
                <w:color w:val="000000"/>
                <w:sz w:val="18"/>
                <w:szCs w:val="18"/>
                <w:lang w:eastAsia="en-NZ"/>
              </w:rPr>
            </w:pPr>
            <w:r>
              <w:rPr>
                <w:rFonts w:eastAsia="Times New Roman" w:cstheme="minorHAnsi"/>
                <w:color w:val="000000"/>
                <w:sz w:val="18"/>
                <w:szCs w:val="18"/>
                <w:lang w:eastAsia="en-NZ"/>
              </w:rPr>
              <w:t>37</w:t>
            </w:r>
          </w:p>
        </w:tc>
        <w:tc>
          <w:tcPr>
            <w:tcW w:w="941" w:type="dxa"/>
            <w:vAlign w:val="center"/>
          </w:tcPr>
          <w:p w14:paraId="57C53DF7" w14:textId="77777777" w:rsidR="007B7428" w:rsidRPr="005E55CC" w:rsidRDefault="007B7428" w:rsidP="007B7428">
            <w:pPr>
              <w:spacing w:after="0" w:line="240" w:lineRule="auto"/>
              <w:jc w:val="center"/>
              <w:rPr>
                <w:rFonts w:eastAsia="Times New Roman" w:cstheme="minorHAnsi"/>
                <w:color w:val="000000"/>
                <w:sz w:val="18"/>
                <w:szCs w:val="18"/>
                <w:lang w:eastAsia="en-NZ"/>
              </w:rPr>
            </w:pPr>
            <w:r w:rsidRPr="005E55CC">
              <w:rPr>
                <w:rFonts w:eastAsia="Times New Roman" w:cstheme="minorHAnsi"/>
                <w:color w:val="000000"/>
                <w:sz w:val="18"/>
                <w:szCs w:val="18"/>
                <w:lang w:eastAsia="en-NZ"/>
              </w:rPr>
              <w:t>24</w:t>
            </w:r>
          </w:p>
        </w:tc>
        <w:tc>
          <w:tcPr>
            <w:tcW w:w="941" w:type="dxa"/>
            <w:shd w:val="clear" w:color="auto" w:fill="auto"/>
            <w:vAlign w:val="center"/>
            <w:hideMark/>
          </w:tcPr>
          <w:p w14:paraId="44E70AFE" w14:textId="77777777" w:rsidR="007B7428" w:rsidRPr="005E55CC" w:rsidRDefault="007B7428" w:rsidP="007B7428">
            <w:pPr>
              <w:spacing w:after="0" w:line="240" w:lineRule="auto"/>
              <w:jc w:val="center"/>
              <w:rPr>
                <w:rFonts w:eastAsia="Times New Roman" w:cstheme="minorHAnsi"/>
                <w:color w:val="000000"/>
                <w:sz w:val="18"/>
                <w:szCs w:val="18"/>
                <w:lang w:eastAsia="en-NZ"/>
              </w:rPr>
            </w:pPr>
            <w:r w:rsidRPr="005E55CC">
              <w:rPr>
                <w:rFonts w:eastAsia="Times New Roman" w:cstheme="minorHAnsi"/>
                <w:color w:val="000000"/>
                <w:sz w:val="18"/>
                <w:szCs w:val="18"/>
                <w:lang w:eastAsia="en-NZ"/>
              </w:rPr>
              <w:t>22</w:t>
            </w:r>
          </w:p>
        </w:tc>
        <w:tc>
          <w:tcPr>
            <w:tcW w:w="941" w:type="dxa"/>
            <w:shd w:val="clear" w:color="auto" w:fill="auto"/>
            <w:vAlign w:val="center"/>
            <w:hideMark/>
          </w:tcPr>
          <w:p w14:paraId="6E9D7914" w14:textId="77777777" w:rsidR="007B7428" w:rsidRPr="005E55CC" w:rsidRDefault="007B7428" w:rsidP="007B7428">
            <w:pPr>
              <w:spacing w:after="0" w:line="240" w:lineRule="auto"/>
              <w:jc w:val="center"/>
              <w:rPr>
                <w:rFonts w:eastAsia="Times New Roman" w:cstheme="minorHAnsi"/>
                <w:color w:val="000000"/>
                <w:sz w:val="18"/>
                <w:szCs w:val="18"/>
                <w:lang w:eastAsia="en-NZ"/>
              </w:rPr>
            </w:pPr>
            <w:r w:rsidRPr="005E55CC">
              <w:rPr>
                <w:rFonts w:eastAsia="Times New Roman" w:cstheme="minorHAnsi"/>
                <w:color w:val="000000"/>
                <w:sz w:val="18"/>
                <w:szCs w:val="18"/>
                <w:lang w:eastAsia="en-NZ"/>
              </w:rPr>
              <w:t>33</w:t>
            </w:r>
          </w:p>
        </w:tc>
        <w:tc>
          <w:tcPr>
            <w:tcW w:w="941" w:type="dxa"/>
            <w:shd w:val="clear" w:color="auto" w:fill="auto"/>
            <w:vAlign w:val="center"/>
            <w:hideMark/>
          </w:tcPr>
          <w:p w14:paraId="2A3AE70F" w14:textId="77777777" w:rsidR="007B7428" w:rsidRPr="005E55CC" w:rsidRDefault="007B7428" w:rsidP="007B7428">
            <w:pPr>
              <w:spacing w:after="0" w:line="240" w:lineRule="auto"/>
              <w:jc w:val="center"/>
              <w:rPr>
                <w:rFonts w:eastAsia="Times New Roman" w:cstheme="minorHAnsi"/>
                <w:color w:val="000000"/>
                <w:sz w:val="18"/>
                <w:szCs w:val="18"/>
                <w:lang w:eastAsia="en-NZ"/>
              </w:rPr>
            </w:pPr>
            <w:r w:rsidRPr="005E55CC">
              <w:rPr>
                <w:rFonts w:eastAsia="Times New Roman" w:cstheme="minorHAnsi"/>
                <w:color w:val="000000"/>
                <w:sz w:val="18"/>
                <w:szCs w:val="18"/>
                <w:lang w:eastAsia="en-NZ"/>
              </w:rPr>
              <w:t>25</w:t>
            </w:r>
          </w:p>
        </w:tc>
        <w:tc>
          <w:tcPr>
            <w:tcW w:w="941" w:type="dxa"/>
            <w:shd w:val="clear" w:color="auto" w:fill="auto"/>
            <w:vAlign w:val="center"/>
            <w:hideMark/>
          </w:tcPr>
          <w:p w14:paraId="30BEE86B" w14:textId="77777777" w:rsidR="007B7428" w:rsidRPr="005E55CC" w:rsidRDefault="007B7428" w:rsidP="007B7428">
            <w:pPr>
              <w:spacing w:after="0" w:line="240" w:lineRule="auto"/>
              <w:jc w:val="center"/>
              <w:rPr>
                <w:rFonts w:eastAsia="Times New Roman" w:cstheme="minorHAnsi"/>
                <w:color w:val="000000"/>
                <w:sz w:val="18"/>
                <w:szCs w:val="18"/>
                <w:lang w:eastAsia="en-NZ"/>
              </w:rPr>
            </w:pPr>
            <w:r w:rsidRPr="005E55CC">
              <w:rPr>
                <w:rFonts w:eastAsia="Times New Roman" w:cstheme="minorHAnsi"/>
                <w:color w:val="000000"/>
                <w:sz w:val="18"/>
                <w:szCs w:val="18"/>
                <w:lang w:eastAsia="en-NZ"/>
              </w:rPr>
              <w:t>18</w:t>
            </w:r>
          </w:p>
        </w:tc>
        <w:tc>
          <w:tcPr>
            <w:tcW w:w="941" w:type="dxa"/>
            <w:shd w:val="clear" w:color="auto" w:fill="auto"/>
            <w:vAlign w:val="center"/>
            <w:hideMark/>
          </w:tcPr>
          <w:p w14:paraId="26E70CAA" w14:textId="77777777" w:rsidR="007B7428" w:rsidRPr="005E55CC" w:rsidRDefault="007B7428" w:rsidP="007B7428">
            <w:pPr>
              <w:spacing w:after="0" w:line="240" w:lineRule="auto"/>
              <w:jc w:val="center"/>
              <w:rPr>
                <w:rFonts w:eastAsia="Times New Roman" w:cstheme="minorHAnsi"/>
                <w:color w:val="000000"/>
                <w:sz w:val="18"/>
                <w:szCs w:val="18"/>
                <w:lang w:eastAsia="en-NZ"/>
              </w:rPr>
            </w:pPr>
            <w:r w:rsidRPr="005E55CC">
              <w:rPr>
                <w:rFonts w:eastAsia="Times New Roman" w:cstheme="minorHAnsi"/>
                <w:color w:val="000000"/>
                <w:sz w:val="18"/>
                <w:szCs w:val="18"/>
                <w:lang w:eastAsia="en-NZ"/>
              </w:rPr>
              <w:t>26</w:t>
            </w:r>
          </w:p>
        </w:tc>
        <w:tc>
          <w:tcPr>
            <w:tcW w:w="941" w:type="dxa"/>
            <w:shd w:val="clear" w:color="auto" w:fill="auto"/>
            <w:vAlign w:val="center"/>
            <w:hideMark/>
          </w:tcPr>
          <w:p w14:paraId="08DDADA7" w14:textId="77777777" w:rsidR="007B7428" w:rsidRPr="005E55CC" w:rsidRDefault="007B7428" w:rsidP="007B7428">
            <w:pPr>
              <w:spacing w:after="0" w:line="240" w:lineRule="auto"/>
              <w:jc w:val="center"/>
              <w:rPr>
                <w:rFonts w:eastAsia="Times New Roman" w:cstheme="minorHAnsi"/>
                <w:color w:val="000000"/>
                <w:sz w:val="18"/>
                <w:szCs w:val="18"/>
                <w:lang w:eastAsia="en-NZ"/>
              </w:rPr>
            </w:pPr>
            <w:r w:rsidRPr="005E55CC">
              <w:rPr>
                <w:rFonts w:eastAsia="Times New Roman" w:cstheme="minorHAnsi"/>
                <w:color w:val="000000"/>
                <w:sz w:val="18"/>
                <w:szCs w:val="18"/>
                <w:lang w:eastAsia="en-NZ"/>
              </w:rPr>
              <w:t>31</w:t>
            </w:r>
          </w:p>
        </w:tc>
      </w:tr>
      <w:tr w:rsidR="007B7428" w:rsidRPr="009707C7" w14:paraId="00753D38" w14:textId="77777777" w:rsidTr="00AC6FEA">
        <w:trPr>
          <w:trHeight w:val="630"/>
        </w:trPr>
        <w:tc>
          <w:tcPr>
            <w:tcW w:w="1418" w:type="dxa"/>
            <w:shd w:val="clear" w:color="000000" w:fill="FFFFFF"/>
            <w:vAlign w:val="center"/>
            <w:hideMark/>
          </w:tcPr>
          <w:p w14:paraId="43879FD8" w14:textId="77777777" w:rsidR="007B7428" w:rsidRPr="005E55CC" w:rsidRDefault="007B7428" w:rsidP="007B7428">
            <w:pPr>
              <w:spacing w:after="0" w:line="240" w:lineRule="auto"/>
              <w:jc w:val="left"/>
              <w:rPr>
                <w:rFonts w:eastAsia="Times New Roman" w:cstheme="minorHAnsi"/>
                <w:b/>
                <w:bCs/>
                <w:color w:val="000000"/>
                <w:sz w:val="18"/>
                <w:szCs w:val="18"/>
                <w:lang w:eastAsia="en-NZ"/>
              </w:rPr>
            </w:pPr>
            <w:r w:rsidRPr="005E55CC">
              <w:rPr>
                <w:rFonts w:eastAsia="Times New Roman" w:cstheme="minorHAnsi"/>
                <w:b/>
                <w:bCs/>
                <w:color w:val="000000"/>
                <w:sz w:val="18"/>
                <w:szCs w:val="18"/>
                <w:lang w:eastAsia="en-NZ"/>
              </w:rPr>
              <w:t>Pacific Peoples</w:t>
            </w:r>
          </w:p>
        </w:tc>
        <w:tc>
          <w:tcPr>
            <w:tcW w:w="941" w:type="dxa"/>
            <w:vAlign w:val="center"/>
          </w:tcPr>
          <w:p w14:paraId="450C0C51" w14:textId="77777777" w:rsidR="007B7428" w:rsidRPr="005E55CC" w:rsidRDefault="007B7428" w:rsidP="007B7428">
            <w:pPr>
              <w:spacing w:after="0" w:line="240" w:lineRule="auto"/>
              <w:jc w:val="center"/>
              <w:rPr>
                <w:rFonts w:eastAsia="Times New Roman" w:cstheme="minorHAnsi"/>
                <w:color w:val="000000"/>
                <w:sz w:val="18"/>
                <w:szCs w:val="18"/>
                <w:lang w:eastAsia="en-NZ"/>
              </w:rPr>
            </w:pPr>
            <w:r w:rsidRPr="005E55CC">
              <w:rPr>
                <w:rFonts w:eastAsia="Times New Roman" w:cstheme="minorHAnsi"/>
                <w:color w:val="000000"/>
                <w:sz w:val="18"/>
                <w:szCs w:val="18"/>
                <w:lang w:eastAsia="en-NZ"/>
              </w:rPr>
              <w:t>8</w:t>
            </w:r>
          </w:p>
        </w:tc>
        <w:tc>
          <w:tcPr>
            <w:tcW w:w="941" w:type="dxa"/>
            <w:vAlign w:val="center"/>
          </w:tcPr>
          <w:p w14:paraId="7A415A03" w14:textId="77777777" w:rsidR="007B7428" w:rsidRPr="005E55CC" w:rsidRDefault="007B7428" w:rsidP="007B7428">
            <w:pPr>
              <w:spacing w:after="0" w:line="240" w:lineRule="auto"/>
              <w:jc w:val="center"/>
              <w:rPr>
                <w:rFonts w:eastAsia="Times New Roman" w:cstheme="minorHAnsi"/>
                <w:color w:val="000000"/>
                <w:sz w:val="18"/>
                <w:szCs w:val="18"/>
                <w:lang w:eastAsia="en-NZ"/>
              </w:rPr>
            </w:pPr>
            <w:r w:rsidRPr="005E55CC">
              <w:rPr>
                <w:rFonts w:eastAsia="Times New Roman" w:cstheme="minorHAnsi"/>
                <w:color w:val="000000"/>
                <w:sz w:val="18"/>
                <w:szCs w:val="18"/>
                <w:lang w:eastAsia="en-NZ"/>
              </w:rPr>
              <w:t>8</w:t>
            </w:r>
          </w:p>
        </w:tc>
        <w:tc>
          <w:tcPr>
            <w:tcW w:w="941" w:type="dxa"/>
            <w:shd w:val="clear" w:color="auto" w:fill="auto"/>
            <w:vAlign w:val="center"/>
            <w:hideMark/>
          </w:tcPr>
          <w:p w14:paraId="38271615" w14:textId="77777777" w:rsidR="007B7428" w:rsidRPr="005E55CC" w:rsidRDefault="007B7428" w:rsidP="007B7428">
            <w:pPr>
              <w:spacing w:after="0" w:line="240" w:lineRule="auto"/>
              <w:jc w:val="center"/>
              <w:rPr>
                <w:rFonts w:eastAsia="Times New Roman" w:cstheme="minorHAnsi"/>
                <w:color w:val="000000"/>
                <w:sz w:val="18"/>
                <w:szCs w:val="18"/>
                <w:lang w:eastAsia="en-NZ"/>
              </w:rPr>
            </w:pPr>
            <w:r w:rsidRPr="005E55CC">
              <w:rPr>
                <w:rFonts w:eastAsia="Times New Roman" w:cstheme="minorHAnsi"/>
                <w:color w:val="000000"/>
                <w:sz w:val="18"/>
                <w:szCs w:val="18"/>
                <w:lang w:eastAsia="en-NZ"/>
              </w:rPr>
              <w:t>4</w:t>
            </w:r>
          </w:p>
        </w:tc>
        <w:tc>
          <w:tcPr>
            <w:tcW w:w="941" w:type="dxa"/>
            <w:shd w:val="clear" w:color="auto" w:fill="auto"/>
            <w:vAlign w:val="center"/>
            <w:hideMark/>
          </w:tcPr>
          <w:p w14:paraId="4E86FA2C" w14:textId="77777777" w:rsidR="007B7428" w:rsidRPr="005E55CC" w:rsidRDefault="007B7428" w:rsidP="007B7428">
            <w:pPr>
              <w:spacing w:after="0" w:line="240" w:lineRule="auto"/>
              <w:jc w:val="center"/>
              <w:rPr>
                <w:rFonts w:eastAsia="Times New Roman" w:cstheme="minorHAnsi"/>
                <w:color w:val="000000"/>
                <w:sz w:val="18"/>
                <w:szCs w:val="18"/>
                <w:lang w:eastAsia="en-NZ"/>
              </w:rPr>
            </w:pPr>
            <w:r w:rsidRPr="005E55CC">
              <w:rPr>
                <w:rFonts w:eastAsia="Times New Roman" w:cstheme="minorHAnsi"/>
                <w:color w:val="000000"/>
                <w:sz w:val="18"/>
                <w:szCs w:val="18"/>
                <w:lang w:eastAsia="en-NZ"/>
              </w:rPr>
              <w:t>10</w:t>
            </w:r>
          </w:p>
        </w:tc>
        <w:tc>
          <w:tcPr>
            <w:tcW w:w="941" w:type="dxa"/>
            <w:shd w:val="clear" w:color="auto" w:fill="auto"/>
            <w:vAlign w:val="center"/>
            <w:hideMark/>
          </w:tcPr>
          <w:p w14:paraId="2B383BF5" w14:textId="77777777" w:rsidR="007B7428" w:rsidRPr="005E55CC" w:rsidRDefault="007B7428" w:rsidP="007B7428">
            <w:pPr>
              <w:spacing w:after="0" w:line="240" w:lineRule="auto"/>
              <w:jc w:val="center"/>
              <w:rPr>
                <w:rFonts w:eastAsia="Times New Roman" w:cstheme="minorHAnsi"/>
                <w:color w:val="000000"/>
                <w:sz w:val="18"/>
                <w:szCs w:val="18"/>
                <w:lang w:eastAsia="en-NZ"/>
              </w:rPr>
            </w:pPr>
            <w:r w:rsidRPr="005E55CC">
              <w:rPr>
                <w:rFonts w:eastAsia="Times New Roman" w:cstheme="minorHAnsi"/>
                <w:color w:val="000000"/>
                <w:sz w:val="18"/>
                <w:szCs w:val="18"/>
                <w:lang w:eastAsia="en-NZ"/>
              </w:rPr>
              <w:t>8</w:t>
            </w:r>
          </w:p>
        </w:tc>
        <w:tc>
          <w:tcPr>
            <w:tcW w:w="941" w:type="dxa"/>
            <w:shd w:val="clear" w:color="auto" w:fill="auto"/>
            <w:vAlign w:val="center"/>
            <w:hideMark/>
          </w:tcPr>
          <w:p w14:paraId="2760F4E8" w14:textId="77777777" w:rsidR="007B7428" w:rsidRPr="005E55CC" w:rsidRDefault="007B7428" w:rsidP="007B7428">
            <w:pPr>
              <w:spacing w:after="0" w:line="240" w:lineRule="auto"/>
              <w:jc w:val="center"/>
              <w:rPr>
                <w:rFonts w:eastAsia="Times New Roman" w:cstheme="minorHAnsi"/>
                <w:color w:val="000000"/>
                <w:sz w:val="18"/>
                <w:szCs w:val="18"/>
                <w:lang w:eastAsia="en-NZ"/>
              </w:rPr>
            </w:pPr>
            <w:r w:rsidRPr="005E55CC">
              <w:rPr>
                <w:rFonts w:eastAsia="Times New Roman" w:cstheme="minorHAnsi"/>
                <w:color w:val="000000"/>
                <w:sz w:val="18"/>
                <w:szCs w:val="18"/>
                <w:lang w:eastAsia="en-NZ"/>
              </w:rPr>
              <w:t>7</w:t>
            </w:r>
          </w:p>
        </w:tc>
        <w:tc>
          <w:tcPr>
            <w:tcW w:w="941" w:type="dxa"/>
            <w:shd w:val="clear" w:color="auto" w:fill="auto"/>
            <w:vAlign w:val="center"/>
            <w:hideMark/>
          </w:tcPr>
          <w:p w14:paraId="4DA02606" w14:textId="77777777" w:rsidR="007B7428" w:rsidRPr="005E55CC" w:rsidRDefault="007B7428" w:rsidP="007B7428">
            <w:pPr>
              <w:spacing w:after="0" w:line="240" w:lineRule="auto"/>
              <w:jc w:val="center"/>
              <w:rPr>
                <w:rFonts w:eastAsia="Times New Roman" w:cstheme="minorHAnsi"/>
                <w:color w:val="000000"/>
                <w:sz w:val="18"/>
                <w:szCs w:val="18"/>
                <w:lang w:eastAsia="en-NZ"/>
              </w:rPr>
            </w:pPr>
            <w:r w:rsidRPr="005E55CC">
              <w:rPr>
                <w:rFonts w:eastAsia="Times New Roman" w:cstheme="minorHAnsi"/>
                <w:color w:val="000000"/>
                <w:sz w:val="18"/>
                <w:szCs w:val="18"/>
                <w:lang w:eastAsia="en-NZ"/>
              </w:rPr>
              <w:t>8</w:t>
            </w:r>
          </w:p>
        </w:tc>
        <w:tc>
          <w:tcPr>
            <w:tcW w:w="941" w:type="dxa"/>
            <w:shd w:val="clear" w:color="auto" w:fill="auto"/>
            <w:vAlign w:val="center"/>
            <w:hideMark/>
          </w:tcPr>
          <w:p w14:paraId="13DF816F" w14:textId="77777777" w:rsidR="007B7428" w:rsidRPr="005E55CC" w:rsidRDefault="007B7428" w:rsidP="007B7428">
            <w:pPr>
              <w:spacing w:after="0" w:line="240" w:lineRule="auto"/>
              <w:jc w:val="center"/>
              <w:rPr>
                <w:rFonts w:eastAsia="Times New Roman" w:cstheme="minorHAnsi"/>
                <w:color w:val="000000"/>
                <w:sz w:val="18"/>
                <w:szCs w:val="18"/>
                <w:lang w:eastAsia="en-NZ"/>
              </w:rPr>
            </w:pPr>
            <w:r w:rsidRPr="005E55CC">
              <w:rPr>
                <w:rFonts w:eastAsia="Times New Roman" w:cstheme="minorHAnsi"/>
                <w:color w:val="000000"/>
                <w:sz w:val="18"/>
                <w:szCs w:val="18"/>
                <w:lang w:eastAsia="en-NZ"/>
              </w:rPr>
              <w:t>5</w:t>
            </w:r>
          </w:p>
        </w:tc>
      </w:tr>
      <w:tr w:rsidR="007B7428" w:rsidRPr="009707C7" w14:paraId="74BE599B" w14:textId="77777777" w:rsidTr="00AC6FEA">
        <w:trPr>
          <w:trHeight w:val="320"/>
        </w:trPr>
        <w:tc>
          <w:tcPr>
            <w:tcW w:w="1418" w:type="dxa"/>
            <w:shd w:val="clear" w:color="000000" w:fill="FFFFFF"/>
            <w:vAlign w:val="center"/>
            <w:hideMark/>
          </w:tcPr>
          <w:p w14:paraId="2CBA422B" w14:textId="77777777" w:rsidR="007B7428" w:rsidRPr="005E55CC" w:rsidRDefault="007B7428" w:rsidP="007B7428">
            <w:pPr>
              <w:spacing w:after="0" w:line="240" w:lineRule="auto"/>
              <w:jc w:val="left"/>
              <w:rPr>
                <w:rFonts w:eastAsia="Times New Roman" w:cstheme="minorHAnsi"/>
                <w:b/>
                <w:bCs/>
                <w:color w:val="000000"/>
                <w:sz w:val="18"/>
                <w:szCs w:val="18"/>
                <w:lang w:eastAsia="en-NZ"/>
              </w:rPr>
            </w:pPr>
            <w:r w:rsidRPr="005E55CC">
              <w:rPr>
                <w:rFonts w:eastAsia="Times New Roman" w:cstheme="minorHAnsi"/>
                <w:b/>
                <w:bCs/>
                <w:color w:val="000000"/>
                <w:sz w:val="18"/>
                <w:szCs w:val="18"/>
                <w:lang w:eastAsia="en-NZ"/>
              </w:rPr>
              <w:t>Asian</w:t>
            </w:r>
          </w:p>
        </w:tc>
        <w:tc>
          <w:tcPr>
            <w:tcW w:w="941" w:type="dxa"/>
            <w:vAlign w:val="center"/>
          </w:tcPr>
          <w:p w14:paraId="008947A3" w14:textId="77777777" w:rsidR="007B7428" w:rsidRPr="005E55CC" w:rsidRDefault="007B7428" w:rsidP="007B7428">
            <w:pPr>
              <w:spacing w:after="0" w:line="240" w:lineRule="auto"/>
              <w:jc w:val="center"/>
              <w:rPr>
                <w:rFonts w:eastAsia="Times New Roman" w:cstheme="minorHAnsi"/>
                <w:color w:val="000000"/>
                <w:sz w:val="18"/>
                <w:szCs w:val="18"/>
                <w:lang w:eastAsia="en-NZ"/>
              </w:rPr>
            </w:pPr>
            <w:r>
              <w:rPr>
                <w:rFonts w:eastAsia="Times New Roman" w:cstheme="minorHAnsi"/>
                <w:color w:val="000000"/>
                <w:sz w:val="18"/>
                <w:szCs w:val="18"/>
                <w:lang w:eastAsia="en-NZ"/>
              </w:rPr>
              <w:t>6</w:t>
            </w:r>
          </w:p>
        </w:tc>
        <w:tc>
          <w:tcPr>
            <w:tcW w:w="941" w:type="dxa"/>
            <w:vAlign w:val="center"/>
          </w:tcPr>
          <w:p w14:paraId="2D8DF94B" w14:textId="77777777" w:rsidR="007B7428" w:rsidRPr="005E55CC" w:rsidRDefault="007B7428" w:rsidP="007B7428">
            <w:pPr>
              <w:spacing w:after="0" w:line="240" w:lineRule="auto"/>
              <w:jc w:val="center"/>
              <w:rPr>
                <w:rFonts w:eastAsia="Times New Roman" w:cstheme="minorHAnsi"/>
                <w:color w:val="000000"/>
                <w:sz w:val="18"/>
                <w:szCs w:val="18"/>
                <w:lang w:eastAsia="en-NZ"/>
              </w:rPr>
            </w:pPr>
            <w:r w:rsidRPr="005E55CC">
              <w:rPr>
                <w:rFonts w:eastAsia="Times New Roman" w:cstheme="minorHAnsi"/>
                <w:color w:val="000000"/>
                <w:sz w:val="18"/>
                <w:szCs w:val="18"/>
                <w:lang w:eastAsia="en-NZ"/>
              </w:rPr>
              <w:t>5</w:t>
            </w:r>
          </w:p>
        </w:tc>
        <w:tc>
          <w:tcPr>
            <w:tcW w:w="941" w:type="dxa"/>
            <w:shd w:val="clear" w:color="auto" w:fill="auto"/>
            <w:vAlign w:val="center"/>
            <w:hideMark/>
          </w:tcPr>
          <w:p w14:paraId="3AA16F80" w14:textId="77777777" w:rsidR="007B7428" w:rsidRPr="005E55CC" w:rsidRDefault="007B7428" w:rsidP="007B7428">
            <w:pPr>
              <w:spacing w:after="0" w:line="240" w:lineRule="auto"/>
              <w:jc w:val="center"/>
              <w:rPr>
                <w:rFonts w:eastAsia="Times New Roman" w:cstheme="minorHAnsi"/>
                <w:color w:val="000000"/>
                <w:sz w:val="18"/>
                <w:szCs w:val="18"/>
                <w:lang w:eastAsia="en-NZ"/>
              </w:rPr>
            </w:pPr>
            <w:r w:rsidRPr="005E55CC">
              <w:rPr>
                <w:rFonts w:eastAsia="Times New Roman" w:cstheme="minorHAnsi"/>
                <w:color w:val="000000"/>
                <w:sz w:val="18"/>
                <w:szCs w:val="18"/>
                <w:lang w:eastAsia="en-NZ"/>
              </w:rPr>
              <w:t>11</w:t>
            </w:r>
          </w:p>
        </w:tc>
        <w:tc>
          <w:tcPr>
            <w:tcW w:w="941" w:type="dxa"/>
            <w:shd w:val="clear" w:color="auto" w:fill="auto"/>
            <w:vAlign w:val="center"/>
            <w:hideMark/>
          </w:tcPr>
          <w:p w14:paraId="5E3F6680" w14:textId="77777777" w:rsidR="007B7428" w:rsidRPr="005E55CC" w:rsidRDefault="007B7428" w:rsidP="007B7428">
            <w:pPr>
              <w:spacing w:after="0" w:line="240" w:lineRule="auto"/>
              <w:jc w:val="center"/>
              <w:rPr>
                <w:rFonts w:eastAsia="Times New Roman" w:cstheme="minorHAnsi"/>
                <w:color w:val="000000"/>
                <w:sz w:val="18"/>
                <w:szCs w:val="18"/>
                <w:lang w:eastAsia="en-NZ"/>
              </w:rPr>
            </w:pPr>
            <w:r w:rsidRPr="005E55CC">
              <w:rPr>
                <w:rFonts w:eastAsia="Times New Roman" w:cstheme="minorHAnsi"/>
                <w:color w:val="000000"/>
                <w:sz w:val="18"/>
                <w:szCs w:val="18"/>
                <w:lang w:eastAsia="en-NZ"/>
              </w:rPr>
              <w:t>10</w:t>
            </w:r>
          </w:p>
        </w:tc>
        <w:tc>
          <w:tcPr>
            <w:tcW w:w="941" w:type="dxa"/>
            <w:shd w:val="clear" w:color="auto" w:fill="auto"/>
            <w:vAlign w:val="center"/>
            <w:hideMark/>
          </w:tcPr>
          <w:p w14:paraId="414C3702" w14:textId="77777777" w:rsidR="007B7428" w:rsidRPr="005E55CC" w:rsidRDefault="007B7428" w:rsidP="007B7428">
            <w:pPr>
              <w:spacing w:after="0" w:line="240" w:lineRule="auto"/>
              <w:jc w:val="center"/>
              <w:rPr>
                <w:rFonts w:eastAsia="Times New Roman" w:cstheme="minorHAnsi"/>
                <w:color w:val="000000"/>
                <w:sz w:val="18"/>
                <w:szCs w:val="18"/>
                <w:lang w:eastAsia="en-NZ"/>
              </w:rPr>
            </w:pPr>
            <w:r w:rsidRPr="005E55CC">
              <w:rPr>
                <w:rFonts w:eastAsia="Times New Roman" w:cstheme="minorHAnsi"/>
                <w:color w:val="000000"/>
                <w:sz w:val="18"/>
                <w:szCs w:val="18"/>
                <w:lang w:eastAsia="en-NZ"/>
              </w:rPr>
              <w:t>7</w:t>
            </w:r>
          </w:p>
        </w:tc>
        <w:tc>
          <w:tcPr>
            <w:tcW w:w="941" w:type="dxa"/>
            <w:shd w:val="clear" w:color="auto" w:fill="auto"/>
            <w:vAlign w:val="center"/>
            <w:hideMark/>
          </w:tcPr>
          <w:p w14:paraId="23E720E5" w14:textId="77777777" w:rsidR="007B7428" w:rsidRPr="005E55CC" w:rsidRDefault="007B7428" w:rsidP="007B7428">
            <w:pPr>
              <w:spacing w:after="0" w:line="240" w:lineRule="auto"/>
              <w:jc w:val="center"/>
              <w:rPr>
                <w:rFonts w:eastAsia="Times New Roman" w:cstheme="minorHAnsi"/>
                <w:color w:val="000000"/>
                <w:sz w:val="18"/>
                <w:szCs w:val="18"/>
                <w:lang w:eastAsia="en-NZ"/>
              </w:rPr>
            </w:pPr>
            <w:r w:rsidRPr="005E55CC">
              <w:rPr>
                <w:rFonts w:eastAsia="Times New Roman" w:cstheme="minorHAnsi"/>
                <w:color w:val="000000"/>
                <w:sz w:val="18"/>
                <w:szCs w:val="18"/>
                <w:lang w:eastAsia="en-NZ"/>
              </w:rPr>
              <w:t>5</w:t>
            </w:r>
          </w:p>
        </w:tc>
        <w:tc>
          <w:tcPr>
            <w:tcW w:w="941" w:type="dxa"/>
            <w:shd w:val="clear" w:color="auto" w:fill="auto"/>
            <w:vAlign w:val="center"/>
            <w:hideMark/>
          </w:tcPr>
          <w:p w14:paraId="74E5AA82" w14:textId="77777777" w:rsidR="007B7428" w:rsidRPr="005E55CC" w:rsidRDefault="007B7428" w:rsidP="007B7428">
            <w:pPr>
              <w:spacing w:after="0" w:line="240" w:lineRule="auto"/>
              <w:jc w:val="center"/>
              <w:rPr>
                <w:rFonts w:eastAsia="Times New Roman" w:cstheme="minorHAnsi"/>
                <w:color w:val="000000"/>
                <w:sz w:val="18"/>
                <w:szCs w:val="18"/>
                <w:lang w:eastAsia="en-NZ"/>
              </w:rPr>
            </w:pPr>
            <w:r w:rsidRPr="005E55CC">
              <w:rPr>
                <w:rFonts w:eastAsia="Times New Roman" w:cstheme="minorHAnsi"/>
                <w:color w:val="000000"/>
                <w:sz w:val="18"/>
                <w:szCs w:val="18"/>
                <w:lang w:eastAsia="en-NZ"/>
              </w:rPr>
              <w:t>3</w:t>
            </w:r>
          </w:p>
        </w:tc>
        <w:tc>
          <w:tcPr>
            <w:tcW w:w="941" w:type="dxa"/>
            <w:shd w:val="clear" w:color="auto" w:fill="auto"/>
            <w:vAlign w:val="center"/>
            <w:hideMark/>
          </w:tcPr>
          <w:p w14:paraId="29CB3BB5" w14:textId="77777777" w:rsidR="007B7428" w:rsidRPr="005E55CC" w:rsidRDefault="007B7428" w:rsidP="007B7428">
            <w:pPr>
              <w:spacing w:after="0" w:line="240" w:lineRule="auto"/>
              <w:jc w:val="center"/>
              <w:rPr>
                <w:rFonts w:eastAsia="Times New Roman" w:cstheme="minorHAnsi"/>
                <w:color w:val="000000"/>
                <w:sz w:val="18"/>
                <w:szCs w:val="18"/>
                <w:lang w:eastAsia="en-NZ"/>
              </w:rPr>
            </w:pPr>
            <w:r w:rsidRPr="005E55CC">
              <w:rPr>
                <w:rFonts w:eastAsia="Times New Roman" w:cstheme="minorHAnsi"/>
                <w:color w:val="000000"/>
                <w:sz w:val="18"/>
                <w:szCs w:val="18"/>
                <w:lang w:eastAsia="en-NZ"/>
              </w:rPr>
              <w:t>6</w:t>
            </w:r>
          </w:p>
        </w:tc>
      </w:tr>
      <w:tr w:rsidR="007B7428" w:rsidRPr="009707C7" w14:paraId="369CF5F3" w14:textId="77777777" w:rsidTr="00AC6FEA">
        <w:trPr>
          <w:trHeight w:val="630"/>
        </w:trPr>
        <w:tc>
          <w:tcPr>
            <w:tcW w:w="1418" w:type="dxa"/>
            <w:shd w:val="clear" w:color="000000" w:fill="FFFFFF"/>
            <w:vAlign w:val="center"/>
            <w:hideMark/>
          </w:tcPr>
          <w:p w14:paraId="45807AC1" w14:textId="77777777" w:rsidR="007B7428" w:rsidRPr="005E55CC" w:rsidRDefault="007B7428" w:rsidP="007B7428">
            <w:pPr>
              <w:spacing w:after="0" w:line="240" w:lineRule="auto"/>
              <w:jc w:val="left"/>
              <w:rPr>
                <w:rFonts w:eastAsia="Times New Roman" w:cstheme="minorHAnsi"/>
                <w:b/>
                <w:bCs/>
                <w:color w:val="000000"/>
                <w:sz w:val="18"/>
                <w:szCs w:val="18"/>
                <w:lang w:eastAsia="en-NZ"/>
              </w:rPr>
            </w:pPr>
            <w:r w:rsidRPr="005E55CC">
              <w:rPr>
                <w:rFonts w:eastAsia="Times New Roman" w:cstheme="minorHAnsi"/>
                <w:b/>
                <w:bCs/>
                <w:color w:val="000000"/>
                <w:sz w:val="18"/>
                <w:szCs w:val="18"/>
                <w:lang w:eastAsia="en-NZ"/>
              </w:rPr>
              <w:t>NZ European</w:t>
            </w:r>
          </w:p>
        </w:tc>
        <w:tc>
          <w:tcPr>
            <w:tcW w:w="941" w:type="dxa"/>
            <w:vAlign w:val="center"/>
          </w:tcPr>
          <w:p w14:paraId="6CF22A3B" w14:textId="6BBC3749" w:rsidR="007B7428" w:rsidRPr="005E55CC" w:rsidRDefault="007B7428" w:rsidP="007B7428">
            <w:pPr>
              <w:spacing w:after="0" w:line="240" w:lineRule="auto"/>
              <w:jc w:val="center"/>
              <w:rPr>
                <w:rFonts w:eastAsia="Times New Roman" w:cstheme="minorHAnsi"/>
                <w:color w:val="000000"/>
                <w:sz w:val="18"/>
                <w:szCs w:val="18"/>
                <w:lang w:eastAsia="en-NZ"/>
              </w:rPr>
            </w:pPr>
            <w:r w:rsidRPr="005E55CC">
              <w:rPr>
                <w:rFonts w:eastAsia="Times New Roman" w:cstheme="minorHAnsi"/>
                <w:color w:val="000000"/>
                <w:sz w:val="18"/>
                <w:szCs w:val="18"/>
                <w:lang w:eastAsia="en-NZ"/>
              </w:rPr>
              <w:t>6</w:t>
            </w:r>
            <w:r w:rsidR="00696775">
              <w:rPr>
                <w:rFonts w:eastAsia="Times New Roman" w:cstheme="minorHAnsi"/>
                <w:color w:val="000000"/>
                <w:sz w:val="18"/>
                <w:szCs w:val="18"/>
                <w:lang w:eastAsia="en-NZ"/>
              </w:rPr>
              <w:t>1</w:t>
            </w:r>
          </w:p>
        </w:tc>
        <w:tc>
          <w:tcPr>
            <w:tcW w:w="941" w:type="dxa"/>
            <w:vAlign w:val="center"/>
          </w:tcPr>
          <w:p w14:paraId="214B1DC2" w14:textId="77777777" w:rsidR="007B7428" w:rsidRPr="005E55CC" w:rsidRDefault="007B7428" w:rsidP="007B7428">
            <w:pPr>
              <w:spacing w:after="0" w:line="240" w:lineRule="auto"/>
              <w:jc w:val="center"/>
              <w:rPr>
                <w:rFonts w:eastAsia="Times New Roman" w:cstheme="minorHAnsi"/>
                <w:color w:val="000000"/>
                <w:sz w:val="18"/>
                <w:szCs w:val="18"/>
                <w:lang w:eastAsia="en-NZ"/>
              </w:rPr>
            </w:pPr>
            <w:r w:rsidRPr="005E55CC">
              <w:rPr>
                <w:rFonts w:eastAsia="Times New Roman" w:cstheme="minorHAnsi"/>
                <w:color w:val="000000"/>
                <w:sz w:val="18"/>
                <w:szCs w:val="18"/>
                <w:lang w:eastAsia="en-NZ"/>
              </w:rPr>
              <w:t>61</w:t>
            </w:r>
          </w:p>
        </w:tc>
        <w:tc>
          <w:tcPr>
            <w:tcW w:w="941" w:type="dxa"/>
            <w:shd w:val="clear" w:color="auto" w:fill="auto"/>
            <w:vAlign w:val="center"/>
            <w:hideMark/>
          </w:tcPr>
          <w:p w14:paraId="59C16CEC" w14:textId="77777777" w:rsidR="007B7428" w:rsidRPr="005E55CC" w:rsidRDefault="007B7428" w:rsidP="007B7428">
            <w:pPr>
              <w:spacing w:after="0" w:line="240" w:lineRule="auto"/>
              <w:jc w:val="center"/>
              <w:rPr>
                <w:rFonts w:eastAsia="Times New Roman" w:cstheme="minorHAnsi"/>
                <w:color w:val="000000"/>
                <w:sz w:val="18"/>
                <w:szCs w:val="18"/>
                <w:lang w:eastAsia="en-NZ"/>
              </w:rPr>
            </w:pPr>
            <w:r w:rsidRPr="005E55CC">
              <w:rPr>
                <w:rFonts w:eastAsia="Times New Roman" w:cstheme="minorHAnsi"/>
                <w:color w:val="000000"/>
                <w:sz w:val="18"/>
                <w:szCs w:val="18"/>
                <w:lang w:eastAsia="en-NZ"/>
              </w:rPr>
              <w:t>81</w:t>
            </w:r>
          </w:p>
        </w:tc>
        <w:tc>
          <w:tcPr>
            <w:tcW w:w="941" w:type="dxa"/>
            <w:shd w:val="clear" w:color="auto" w:fill="auto"/>
            <w:vAlign w:val="center"/>
            <w:hideMark/>
          </w:tcPr>
          <w:p w14:paraId="6C7C8494" w14:textId="77777777" w:rsidR="007B7428" w:rsidRPr="005E55CC" w:rsidRDefault="007B7428" w:rsidP="007B7428">
            <w:pPr>
              <w:spacing w:after="0" w:line="240" w:lineRule="auto"/>
              <w:jc w:val="center"/>
              <w:rPr>
                <w:rFonts w:eastAsia="Times New Roman" w:cstheme="minorHAnsi"/>
                <w:color w:val="000000"/>
                <w:sz w:val="18"/>
                <w:szCs w:val="18"/>
                <w:lang w:eastAsia="en-NZ"/>
              </w:rPr>
            </w:pPr>
            <w:r w:rsidRPr="005E55CC">
              <w:rPr>
                <w:rFonts w:eastAsia="Times New Roman" w:cstheme="minorHAnsi"/>
                <w:color w:val="000000"/>
                <w:sz w:val="18"/>
                <w:szCs w:val="18"/>
                <w:lang w:eastAsia="en-NZ"/>
              </w:rPr>
              <w:t>88</w:t>
            </w:r>
          </w:p>
        </w:tc>
        <w:tc>
          <w:tcPr>
            <w:tcW w:w="941" w:type="dxa"/>
            <w:shd w:val="clear" w:color="auto" w:fill="auto"/>
            <w:vAlign w:val="center"/>
            <w:hideMark/>
          </w:tcPr>
          <w:p w14:paraId="7FF722B7" w14:textId="77777777" w:rsidR="007B7428" w:rsidRPr="005E55CC" w:rsidRDefault="007B7428" w:rsidP="007B7428">
            <w:pPr>
              <w:spacing w:after="0" w:line="240" w:lineRule="auto"/>
              <w:jc w:val="center"/>
              <w:rPr>
                <w:rFonts w:eastAsia="Times New Roman" w:cstheme="minorHAnsi"/>
                <w:color w:val="000000"/>
                <w:sz w:val="18"/>
                <w:szCs w:val="18"/>
                <w:lang w:eastAsia="en-NZ"/>
              </w:rPr>
            </w:pPr>
            <w:r w:rsidRPr="005E55CC">
              <w:rPr>
                <w:rFonts w:eastAsia="Times New Roman" w:cstheme="minorHAnsi"/>
                <w:color w:val="000000"/>
                <w:sz w:val="18"/>
                <w:szCs w:val="18"/>
                <w:lang w:eastAsia="en-NZ"/>
              </w:rPr>
              <w:t>69</w:t>
            </w:r>
          </w:p>
        </w:tc>
        <w:tc>
          <w:tcPr>
            <w:tcW w:w="941" w:type="dxa"/>
            <w:shd w:val="clear" w:color="auto" w:fill="auto"/>
            <w:vAlign w:val="center"/>
            <w:hideMark/>
          </w:tcPr>
          <w:p w14:paraId="46FBB78C" w14:textId="77777777" w:rsidR="007B7428" w:rsidRPr="005E55CC" w:rsidRDefault="007B7428" w:rsidP="007B7428">
            <w:pPr>
              <w:spacing w:after="0" w:line="240" w:lineRule="auto"/>
              <w:jc w:val="center"/>
              <w:rPr>
                <w:rFonts w:eastAsia="Times New Roman" w:cstheme="minorHAnsi"/>
                <w:color w:val="000000"/>
                <w:sz w:val="18"/>
                <w:szCs w:val="18"/>
                <w:lang w:eastAsia="en-NZ"/>
              </w:rPr>
            </w:pPr>
            <w:r w:rsidRPr="005E55CC">
              <w:rPr>
                <w:rFonts w:eastAsia="Times New Roman" w:cstheme="minorHAnsi"/>
                <w:color w:val="000000"/>
                <w:sz w:val="18"/>
                <w:szCs w:val="18"/>
                <w:lang w:eastAsia="en-NZ"/>
              </w:rPr>
              <w:t>68</w:t>
            </w:r>
          </w:p>
        </w:tc>
        <w:tc>
          <w:tcPr>
            <w:tcW w:w="941" w:type="dxa"/>
            <w:shd w:val="clear" w:color="auto" w:fill="auto"/>
            <w:vAlign w:val="center"/>
            <w:hideMark/>
          </w:tcPr>
          <w:p w14:paraId="41BD5372" w14:textId="77777777" w:rsidR="007B7428" w:rsidRPr="005E55CC" w:rsidRDefault="007B7428" w:rsidP="007B7428">
            <w:pPr>
              <w:spacing w:after="0" w:line="240" w:lineRule="auto"/>
              <w:jc w:val="center"/>
              <w:rPr>
                <w:rFonts w:eastAsia="Times New Roman" w:cstheme="minorHAnsi"/>
                <w:color w:val="000000"/>
                <w:sz w:val="18"/>
                <w:szCs w:val="18"/>
                <w:lang w:eastAsia="en-NZ"/>
              </w:rPr>
            </w:pPr>
            <w:r w:rsidRPr="005E55CC">
              <w:rPr>
                <w:rFonts w:eastAsia="Times New Roman" w:cstheme="minorHAnsi"/>
                <w:color w:val="000000"/>
                <w:sz w:val="18"/>
                <w:szCs w:val="18"/>
                <w:lang w:eastAsia="en-NZ"/>
              </w:rPr>
              <w:t>81</w:t>
            </w:r>
          </w:p>
        </w:tc>
        <w:tc>
          <w:tcPr>
            <w:tcW w:w="941" w:type="dxa"/>
            <w:shd w:val="clear" w:color="auto" w:fill="auto"/>
            <w:vAlign w:val="center"/>
            <w:hideMark/>
          </w:tcPr>
          <w:p w14:paraId="1737113C" w14:textId="77777777" w:rsidR="007B7428" w:rsidRPr="005E55CC" w:rsidRDefault="007B7428" w:rsidP="007B7428">
            <w:pPr>
              <w:spacing w:after="0" w:line="240" w:lineRule="auto"/>
              <w:jc w:val="center"/>
              <w:rPr>
                <w:rFonts w:eastAsia="Times New Roman" w:cstheme="minorHAnsi"/>
                <w:color w:val="000000"/>
                <w:sz w:val="18"/>
                <w:szCs w:val="18"/>
                <w:lang w:eastAsia="en-NZ"/>
              </w:rPr>
            </w:pPr>
            <w:r w:rsidRPr="005E55CC">
              <w:rPr>
                <w:rFonts w:eastAsia="Times New Roman" w:cstheme="minorHAnsi"/>
                <w:color w:val="000000"/>
                <w:sz w:val="18"/>
                <w:szCs w:val="18"/>
                <w:lang w:eastAsia="en-NZ"/>
              </w:rPr>
              <w:t>93</w:t>
            </w:r>
          </w:p>
        </w:tc>
      </w:tr>
      <w:tr w:rsidR="007B7428" w:rsidRPr="009707C7" w14:paraId="0A6BE324" w14:textId="77777777" w:rsidTr="00AC6FEA">
        <w:trPr>
          <w:trHeight w:val="320"/>
        </w:trPr>
        <w:tc>
          <w:tcPr>
            <w:tcW w:w="1418" w:type="dxa"/>
            <w:shd w:val="clear" w:color="000000" w:fill="FFFFFF"/>
            <w:vAlign w:val="center"/>
            <w:hideMark/>
          </w:tcPr>
          <w:p w14:paraId="3E944C3C" w14:textId="77777777" w:rsidR="007B7428" w:rsidRPr="005E55CC" w:rsidRDefault="007B7428" w:rsidP="007B7428">
            <w:pPr>
              <w:spacing w:after="0" w:line="240" w:lineRule="auto"/>
              <w:jc w:val="left"/>
              <w:rPr>
                <w:rFonts w:eastAsia="Times New Roman" w:cstheme="minorHAnsi"/>
                <w:b/>
                <w:bCs/>
                <w:color w:val="000000"/>
                <w:sz w:val="18"/>
                <w:szCs w:val="18"/>
                <w:lang w:eastAsia="en-NZ"/>
              </w:rPr>
            </w:pPr>
            <w:r w:rsidRPr="005E55CC">
              <w:rPr>
                <w:rFonts w:eastAsia="Times New Roman" w:cstheme="minorHAnsi"/>
                <w:b/>
                <w:bCs/>
                <w:color w:val="000000"/>
                <w:sz w:val="18"/>
                <w:szCs w:val="18"/>
                <w:lang w:eastAsia="en-NZ"/>
              </w:rPr>
              <w:t>Other</w:t>
            </w:r>
          </w:p>
        </w:tc>
        <w:tc>
          <w:tcPr>
            <w:tcW w:w="941" w:type="dxa"/>
            <w:vAlign w:val="center"/>
          </w:tcPr>
          <w:p w14:paraId="5A3D7548" w14:textId="77777777" w:rsidR="007B7428" w:rsidRPr="005E55CC" w:rsidRDefault="007B7428" w:rsidP="007B7428">
            <w:pPr>
              <w:spacing w:after="0" w:line="240" w:lineRule="auto"/>
              <w:jc w:val="center"/>
              <w:rPr>
                <w:rFonts w:eastAsia="Times New Roman" w:cstheme="minorHAnsi"/>
                <w:color w:val="000000"/>
                <w:sz w:val="18"/>
                <w:szCs w:val="18"/>
                <w:lang w:eastAsia="en-NZ"/>
              </w:rPr>
            </w:pPr>
            <w:r>
              <w:rPr>
                <w:rFonts w:eastAsia="Times New Roman" w:cstheme="minorHAnsi"/>
                <w:color w:val="000000"/>
                <w:sz w:val="18"/>
                <w:szCs w:val="18"/>
                <w:lang w:eastAsia="en-NZ"/>
              </w:rPr>
              <w:t>11</w:t>
            </w:r>
          </w:p>
        </w:tc>
        <w:tc>
          <w:tcPr>
            <w:tcW w:w="941" w:type="dxa"/>
            <w:vAlign w:val="center"/>
          </w:tcPr>
          <w:p w14:paraId="02C9430C" w14:textId="77777777" w:rsidR="007B7428" w:rsidRPr="005E55CC" w:rsidRDefault="007B7428" w:rsidP="007B7428">
            <w:pPr>
              <w:spacing w:after="0" w:line="240" w:lineRule="auto"/>
              <w:jc w:val="center"/>
              <w:rPr>
                <w:rFonts w:eastAsia="Times New Roman" w:cstheme="minorHAnsi"/>
                <w:color w:val="000000"/>
                <w:sz w:val="18"/>
                <w:szCs w:val="18"/>
                <w:lang w:eastAsia="en-NZ"/>
              </w:rPr>
            </w:pPr>
            <w:r w:rsidRPr="005E55CC">
              <w:rPr>
                <w:rFonts w:eastAsia="Times New Roman" w:cstheme="minorHAnsi"/>
                <w:color w:val="000000"/>
                <w:sz w:val="18"/>
                <w:szCs w:val="18"/>
                <w:lang w:eastAsia="en-NZ"/>
              </w:rPr>
              <w:t>5</w:t>
            </w:r>
          </w:p>
        </w:tc>
        <w:tc>
          <w:tcPr>
            <w:tcW w:w="941" w:type="dxa"/>
            <w:shd w:val="clear" w:color="auto" w:fill="auto"/>
            <w:vAlign w:val="center"/>
            <w:hideMark/>
          </w:tcPr>
          <w:p w14:paraId="7E1DC872" w14:textId="77777777" w:rsidR="007B7428" w:rsidRPr="005E55CC" w:rsidRDefault="007B7428" w:rsidP="007B7428">
            <w:pPr>
              <w:spacing w:after="0" w:line="240" w:lineRule="auto"/>
              <w:jc w:val="center"/>
              <w:rPr>
                <w:rFonts w:eastAsia="Times New Roman" w:cstheme="minorHAnsi"/>
                <w:color w:val="000000"/>
                <w:sz w:val="18"/>
                <w:szCs w:val="18"/>
                <w:lang w:eastAsia="en-NZ"/>
              </w:rPr>
            </w:pPr>
            <w:r w:rsidRPr="005E55CC">
              <w:rPr>
                <w:rFonts w:eastAsia="Times New Roman" w:cstheme="minorHAnsi"/>
                <w:color w:val="000000"/>
                <w:sz w:val="18"/>
                <w:szCs w:val="18"/>
                <w:lang w:eastAsia="en-NZ"/>
              </w:rPr>
              <w:t>9</w:t>
            </w:r>
          </w:p>
        </w:tc>
        <w:tc>
          <w:tcPr>
            <w:tcW w:w="941" w:type="dxa"/>
            <w:shd w:val="clear" w:color="auto" w:fill="auto"/>
            <w:vAlign w:val="center"/>
            <w:hideMark/>
          </w:tcPr>
          <w:p w14:paraId="579FBA3F" w14:textId="77777777" w:rsidR="007B7428" w:rsidRPr="005E55CC" w:rsidRDefault="007B7428" w:rsidP="007B7428">
            <w:pPr>
              <w:spacing w:after="0" w:line="240" w:lineRule="auto"/>
              <w:jc w:val="center"/>
              <w:rPr>
                <w:rFonts w:eastAsia="Times New Roman" w:cstheme="minorHAnsi"/>
                <w:color w:val="000000"/>
                <w:sz w:val="18"/>
                <w:szCs w:val="18"/>
                <w:lang w:eastAsia="en-NZ"/>
              </w:rPr>
            </w:pPr>
            <w:r w:rsidRPr="005E55CC">
              <w:rPr>
                <w:rFonts w:eastAsia="Times New Roman" w:cstheme="minorHAnsi"/>
                <w:color w:val="000000"/>
                <w:sz w:val="18"/>
                <w:szCs w:val="18"/>
                <w:lang w:eastAsia="en-NZ"/>
              </w:rPr>
              <w:t>5</w:t>
            </w:r>
          </w:p>
        </w:tc>
        <w:tc>
          <w:tcPr>
            <w:tcW w:w="941" w:type="dxa"/>
            <w:shd w:val="clear" w:color="auto" w:fill="auto"/>
            <w:vAlign w:val="center"/>
            <w:hideMark/>
          </w:tcPr>
          <w:p w14:paraId="25B8E4F8" w14:textId="77777777" w:rsidR="007B7428" w:rsidRPr="005E55CC" w:rsidRDefault="007B7428" w:rsidP="007B7428">
            <w:pPr>
              <w:spacing w:after="0" w:line="240" w:lineRule="auto"/>
              <w:jc w:val="center"/>
              <w:rPr>
                <w:rFonts w:eastAsia="Times New Roman" w:cstheme="minorHAnsi"/>
                <w:color w:val="000000"/>
                <w:sz w:val="18"/>
                <w:szCs w:val="18"/>
                <w:lang w:eastAsia="en-NZ"/>
              </w:rPr>
            </w:pPr>
            <w:r w:rsidRPr="005E55CC">
              <w:rPr>
                <w:rFonts w:eastAsia="Times New Roman" w:cstheme="minorHAnsi"/>
                <w:color w:val="000000"/>
                <w:sz w:val="18"/>
                <w:szCs w:val="18"/>
                <w:lang w:eastAsia="en-NZ"/>
              </w:rPr>
              <w:t>36</w:t>
            </w:r>
          </w:p>
        </w:tc>
        <w:tc>
          <w:tcPr>
            <w:tcW w:w="941" w:type="dxa"/>
            <w:shd w:val="clear" w:color="auto" w:fill="auto"/>
            <w:vAlign w:val="center"/>
            <w:hideMark/>
          </w:tcPr>
          <w:p w14:paraId="4134CF04" w14:textId="77777777" w:rsidR="007B7428" w:rsidRPr="005E55CC" w:rsidRDefault="007B7428" w:rsidP="007B7428">
            <w:pPr>
              <w:spacing w:after="0" w:line="240" w:lineRule="auto"/>
              <w:jc w:val="center"/>
              <w:rPr>
                <w:rFonts w:eastAsia="Times New Roman" w:cstheme="minorHAnsi"/>
                <w:color w:val="000000"/>
                <w:sz w:val="18"/>
                <w:szCs w:val="18"/>
                <w:lang w:eastAsia="en-NZ"/>
              </w:rPr>
            </w:pPr>
            <w:r w:rsidRPr="005E55CC">
              <w:rPr>
                <w:rFonts w:eastAsia="Times New Roman" w:cstheme="minorHAnsi"/>
                <w:color w:val="000000"/>
                <w:sz w:val="18"/>
                <w:szCs w:val="18"/>
                <w:lang w:eastAsia="en-NZ"/>
              </w:rPr>
              <w:t>11</w:t>
            </w:r>
          </w:p>
        </w:tc>
        <w:tc>
          <w:tcPr>
            <w:tcW w:w="941" w:type="dxa"/>
            <w:shd w:val="clear" w:color="auto" w:fill="auto"/>
            <w:vAlign w:val="center"/>
            <w:hideMark/>
          </w:tcPr>
          <w:p w14:paraId="21F6ACE3" w14:textId="77777777" w:rsidR="007B7428" w:rsidRPr="005E55CC" w:rsidRDefault="007B7428" w:rsidP="007B7428">
            <w:pPr>
              <w:spacing w:after="0" w:line="240" w:lineRule="auto"/>
              <w:jc w:val="center"/>
              <w:rPr>
                <w:rFonts w:eastAsia="Times New Roman" w:cstheme="minorHAnsi"/>
                <w:color w:val="000000"/>
                <w:sz w:val="18"/>
                <w:szCs w:val="18"/>
                <w:lang w:eastAsia="en-NZ"/>
              </w:rPr>
            </w:pPr>
            <w:r w:rsidRPr="005E55CC">
              <w:rPr>
                <w:rFonts w:eastAsia="Times New Roman" w:cstheme="minorHAnsi"/>
                <w:color w:val="000000"/>
                <w:sz w:val="18"/>
                <w:szCs w:val="18"/>
                <w:lang w:eastAsia="en-NZ"/>
              </w:rPr>
              <w:t>10</w:t>
            </w:r>
          </w:p>
        </w:tc>
        <w:tc>
          <w:tcPr>
            <w:tcW w:w="941" w:type="dxa"/>
            <w:shd w:val="clear" w:color="auto" w:fill="auto"/>
            <w:vAlign w:val="center"/>
            <w:hideMark/>
          </w:tcPr>
          <w:p w14:paraId="0F53518A" w14:textId="77777777" w:rsidR="007B7428" w:rsidRPr="005E55CC" w:rsidRDefault="007B7428" w:rsidP="007B7428">
            <w:pPr>
              <w:spacing w:after="0" w:line="240" w:lineRule="auto"/>
              <w:jc w:val="center"/>
              <w:rPr>
                <w:rFonts w:eastAsia="Times New Roman" w:cstheme="minorHAnsi"/>
                <w:color w:val="000000"/>
                <w:sz w:val="18"/>
                <w:szCs w:val="18"/>
                <w:lang w:eastAsia="en-NZ"/>
              </w:rPr>
            </w:pPr>
            <w:r w:rsidRPr="005E55CC">
              <w:rPr>
                <w:rFonts w:eastAsia="Times New Roman" w:cstheme="minorHAnsi"/>
                <w:color w:val="000000"/>
                <w:sz w:val="18"/>
                <w:szCs w:val="18"/>
                <w:lang w:eastAsia="en-NZ"/>
              </w:rPr>
              <w:t>2</w:t>
            </w:r>
          </w:p>
        </w:tc>
      </w:tr>
      <w:tr w:rsidR="007B7428" w:rsidRPr="009707C7" w14:paraId="1D8E6082" w14:textId="77777777" w:rsidTr="00AC6FEA">
        <w:trPr>
          <w:trHeight w:val="320"/>
        </w:trPr>
        <w:tc>
          <w:tcPr>
            <w:tcW w:w="1418" w:type="dxa"/>
            <w:shd w:val="clear" w:color="000000" w:fill="FFFFFF"/>
            <w:vAlign w:val="center"/>
            <w:hideMark/>
          </w:tcPr>
          <w:p w14:paraId="67F5A4E8" w14:textId="77777777" w:rsidR="007B7428" w:rsidRPr="005E55CC" w:rsidRDefault="007B7428" w:rsidP="007B7428">
            <w:pPr>
              <w:spacing w:after="0" w:line="240" w:lineRule="auto"/>
              <w:jc w:val="left"/>
              <w:rPr>
                <w:rFonts w:eastAsia="Times New Roman" w:cstheme="minorHAnsi"/>
                <w:b/>
                <w:bCs/>
                <w:color w:val="000000"/>
                <w:sz w:val="18"/>
                <w:szCs w:val="18"/>
                <w:lang w:eastAsia="en-NZ"/>
              </w:rPr>
            </w:pPr>
            <w:r w:rsidRPr="005E55CC">
              <w:rPr>
                <w:rFonts w:eastAsia="Times New Roman" w:cstheme="minorHAnsi"/>
                <w:b/>
                <w:bCs/>
                <w:color w:val="000000"/>
                <w:sz w:val="18"/>
                <w:szCs w:val="18"/>
                <w:lang w:eastAsia="en-NZ"/>
              </w:rPr>
              <w:t>Unknown</w:t>
            </w:r>
          </w:p>
        </w:tc>
        <w:tc>
          <w:tcPr>
            <w:tcW w:w="941" w:type="dxa"/>
            <w:vAlign w:val="center"/>
          </w:tcPr>
          <w:p w14:paraId="55C44766" w14:textId="77777777" w:rsidR="007B7428" w:rsidRPr="005E55CC" w:rsidRDefault="007B7428" w:rsidP="007B7428">
            <w:pPr>
              <w:spacing w:after="0" w:line="240" w:lineRule="auto"/>
              <w:jc w:val="center"/>
              <w:rPr>
                <w:rFonts w:eastAsia="Times New Roman" w:cstheme="minorHAnsi"/>
                <w:color w:val="000000"/>
                <w:sz w:val="18"/>
                <w:szCs w:val="18"/>
                <w:lang w:eastAsia="en-NZ"/>
              </w:rPr>
            </w:pPr>
            <w:r w:rsidRPr="005E55CC">
              <w:rPr>
                <w:rFonts w:eastAsia="Times New Roman" w:cstheme="minorHAnsi"/>
                <w:color w:val="000000"/>
                <w:sz w:val="18"/>
                <w:szCs w:val="18"/>
                <w:lang w:eastAsia="en-NZ"/>
              </w:rPr>
              <w:t>1</w:t>
            </w:r>
            <w:r>
              <w:rPr>
                <w:rFonts w:eastAsia="Times New Roman" w:cstheme="minorHAnsi"/>
                <w:color w:val="000000"/>
                <w:sz w:val="18"/>
                <w:szCs w:val="18"/>
                <w:lang w:eastAsia="en-NZ"/>
              </w:rPr>
              <w:t>5</w:t>
            </w:r>
          </w:p>
        </w:tc>
        <w:tc>
          <w:tcPr>
            <w:tcW w:w="941" w:type="dxa"/>
            <w:vAlign w:val="center"/>
          </w:tcPr>
          <w:p w14:paraId="65F3FC34" w14:textId="77777777" w:rsidR="007B7428" w:rsidRPr="005E55CC" w:rsidRDefault="007B7428" w:rsidP="007B7428">
            <w:pPr>
              <w:spacing w:after="0" w:line="240" w:lineRule="auto"/>
              <w:jc w:val="center"/>
              <w:rPr>
                <w:rFonts w:eastAsia="Times New Roman" w:cstheme="minorHAnsi"/>
                <w:color w:val="000000"/>
                <w:sz w:val="18"/>
                <w:szCs w:val="18"/>
                <w:lang w:eastAsia="en-NZ"/>
              </w:rPr>
            </w:pPr>
            <w:r w:rsidRPr="005E55CC">
              <w:rPr>
                <w:rFonts w:eastAsia="Times New Roman" w:cstheme="minorHAnsi"/>
                <w:color w:val="000000"/>
                <w:sz w:val="18"/>
                <w:szCs w:val="18"/>
                <w:lang w:eastAsia="en-NZ"/>
              </w:rPr>
              <w:t>12</w:t>
            </w:r>
          </w:p>
        </w:tc>
        <w:tc>
          <w:tcPr>
            <w:tcW w:w="941" w:type="dxa"/>
            <w:shd w:val="clear" w:color="auto" w:fill="auto"/>
            <w:vAlign w:val="center"/>
            <w:hideMark/>
          </w:tcPr>
          <w:p w14:paraId="5C1F4329" w14:textId="77777777" w:rsidR="007B7428" w:rsidRPr="005E55CC" w:rsidRDefault="007B7428" w:rsidP="007B7428">
            <w:pPr>
              <w:spacing w:after="0" w:line="240" w:lineRule="auto"/>
              <w:jc w:val="center"/>
              <w:rPr>
                <w:rFonts w:eastAsia="Times New Roman" w:cstheme="minorHAnsi"/>
                <w:color w:val="000000"/>
                <w:sz w:val="18"/>
                <w:szCs w:val="18"/>
                <w:lang w:eastAsia="en-NZ"/>
              </w:rPr>
            </w:pPr>
            <w:r w:rsidRPr="005E55CC">
              <w:rPr>
                <w:rFonts w:eastAsia="Times New Roman" w:cstheme="minorHAnsi"/>
                <w:color w:val="000000"/>
                <w:sz w:val="18"/>
                <w:szCs w:val="18"/>
                <w:lang w:eastAsia="en-NZ"/>
              </w:rPr>
              <w:t>30</w:t>
            </w:r>
          </w:p>
        </w:tc>
        <w:tc>
          <w:tcPr>
            <w:tcW w:w="941" w:type="dxa"/>
            <w:shd w:val="clear" w:color="auto" w:fill="auto"/>
            <w:vAlign w:val="center"/>
            <w:hideMark/>
          </w:tcPr>
          <w:p w14:paraId="366067CB" w14:textId="77777777" w:rsidR="007B7428" w:rsidRPr="005E55CC" w:rsidRDefault="007B7428" w:rsidP="007B7428">
            <w:pPr>
              <w:spacing w:after="0" w:line="240" w:lineRule="auto"/>
              <w:jc w:val="center"/>
              <w:rPr>
                <w:rFonts w:eastAsia="Times New Roman" w:cstheme="minorHAnsi"/>
                <w:color w:val="000000"/>
                <w:sz w:val="18"/>
                <w:szCs w:val="18"/>
                <w:lang w:eastAsia="en-NZ"/>
              </w:rPr>
            </w:pPr>
            <w:r w:rsidRPr="005E55CC">
              <w:rPr>
                <w:rFonts w:eastAsia="Times New Roman" w:cstheme="minorHAnsi"/>
                <w:color w:val="000000"/>
                <w:sz w:val="18"/>
                <w:szCs w:val="18"/>
                <w:lang w:eastAsia="en-NZ"/>
              </w:rPr>
              <w:t>8</w:t>
            </w:r>
          </w:p>
        </w:tc>
        <w:tc>
          <w:tcPr>
            <w:tcW w:w="941" w:type="dxa"/>
            <w:shd w:val="clear" w:color="auto" w:fill="auto"/>
            <w:vAlign w:val="center"/>
            <w:hideMark/>
          </w:tcPr>
          <w:p w14:paraId="2B7A9FCE" w14:textId="77777777" w:rsidR="007B7428" w:rsidRPr="005E55CC" w:rsidRDefault="007B7428" w:rsidP="007B7428">
            <w:pPr>
              <w:spacing w:after="0" w:line="240" w:lineRule="auto"/>
              <w:jc w:val="center"/>
              <w:rPr>
                <w:rFonts w:eastAsia="Times New Roman" w:cstheme="minorHAnsi"/>
                <w:color w:val="000000"/>
                <w:sz w:val="18"/>
                <w:szCs w:val="18"/>
                <w:lang w:eastAsia="en-NZ"/>
              </w:rPr>
            </w:pPr>
            <w:r w:rsidRPr="005E55CC">
              <w:rPr>
                <w:rFonts w:eastAsia="Times New Roman" w:cstheme="minorHAnsi"/>
                <w:color w:val="000000"/>
                <w:sz w:val="18"/>
                <w:szCs w:val="18"/>
                <w:lang w:eastAsia="en-NZ"/>
              </w:rPr>
              <w:t>2</w:t>
            </w:r>
          </w:p>
        </w:tc>
        <w:tc>
          <w:tcPr>
            <w:tcW w:w="941" w:type="dxa"/>
            <w:shd w:val="clear" w:color="auto" w:fill="auto"/>
            <w:vAlign w:val="center"/>
            <w:hideMark/>
          </w:tcPr>
          <w:p w14:paraId="1A515923" w14:textId="77777777" w:rsidR="007B7428" w:rsidRPr="005E55CC" w:rsidRDefault="007B7428" w:rsidP="007B7428">
            <w:pPr>
              <w:spacing w:after="0" w:line="240" w:lineRule="auto"/>
              <w:jc w:val="center"/>
              <w:rPr>
                <w:rFonts w:eastAsia="Times New Roman" w:cstheme="minorHAnsi"/>
                <w:color w:val="000000"/>
                <w:sz w:val="18"/>
                <w:szCs w:val="18"/>
                <w:lang w:eastAsia="en-NZ"/>
              </w:rPr>
            </w:pPr>
            <w:r w:rsidRPr="005E55CC">
              <w:rPr>
                <w:rFonts w:eastAsia="Times New Roman" w:cstheme="minorHAnsi"/>
                <w:color w:val="000000"/>
                <w:sz w:val="18"/>
                <w:szCs w:val="18"/>
                <w:lang w:eastAsia="en-NZ"/>
              </w:rPr>
              <w:t>22</w:t>
            </w:r>
          </w:p>
        </w:tc>
        <w:tc>
          <w:tcPr>
            <w:tcW w:w="941" w:type="dxa"/>
            <w:shd w:val="clear" w:color="auto" w:fill="auto"/>
            <w:vAlign w:val="center"/>
            <w:hideMark/>
          </w:tcPr>
          <w:p w14:paraId="3DD54924" w14:textId="77777777" w:rsidR="007B7428" w:rsidRPr="005E55CC" w:rsidRDefault="007B7428" w:rsidP="007B7428">
            <w:pPr>
              <w:spacing w:after="0" w:line="240" w:lineRule="auto"/>
              <w:jc w:val="center"/>
              <w:rPr>
                <w:rFonts w:eastAsia="Times New Roman" w:cstheme="minorHAnsi"/>
                <w:color w:val="000000"/>
                <w:sz w:val="18"/>
                <w:szCs w:val="18"/>
                <w:lang w:eastAsia="en-NZ"/>
              </w:rPr>
            </w:pPr>
            <w:r w:rsidRPr="005E55CC">
              <w:rPr>
                <w:rFonts w:eastAsia="Times New Roman" w:cstheme="minorHAnsi"/>
                <w:color w:val="000000"/>
                <w:sz w:val="18"/>
                <w:szCs w:val="18"/>
                <w:lang w:eastAsia="en-NZ"/>
              </w:rPr>
              <w:t>11</w:t>
            </w:r>
          </w:p>
        </w:tc>
        <w:tc>
          <w:tcPr>
            <w:tcW w:w="941" w:type="dxa"/>
            <w:shd w:val="clear" w:color="auto" w:fill="auto"/>
            <w:vAlign w:val="center"/>
            <w:hideMark/>
          </w:tcPr>
          <w:p w14:paraId="3A63B11C" w14:textId="77777777" w:rsidR="007B7428" w:rsidRPr="005E55CC" w:rsidRDefault="007B7428" w:rsidP="007B7428">
            <w:pPr>
              <w:spacing w:after="0" w:line="240" w:lineRule="auto"/>
              <w:jc w:val="center"/>
              <w:rPr>
                <w:rFonts w:eastAsia="Times New Roman" w:cstheme="minorHAnsi"/>
                <w:color w:val="000000"/>
                <w:sz w:val="18"/>
                <w:szCs w:val="18"/>
                <w:lang w:eastAsia="en-NZ"/>
              </w:rPr>
            </w:pPr>
            <w:r w:rsidRPr="005E55CC">
              <w:rPr>
                <w:rFonts w:eastAsia="Times New Roman" w:cstheme="minorHAnsi"/>
                <w:color w:val="000000"/>
                <w:sz w:val="18"/>
                <w:szCs w:val="18"/>
                <w:lang w:eastAsia="en-NZ"/>
              </w:rPr>
              <w:t>19</w:t>
            </w:r>
          </w:p>
        </w:tc>
      </w:tr>
      <w:tr w:rsidR="007B7428" w:rsidRPr="009707C7" w14:paraId="22B0817F" w14:textId="77777777" w:rsidTr="00AC6FEA">
        <w:trPr>
          <w:trHeight w:val="320"/>
        </w:trPr>
        <w:tc>
          <w:tcPr>
            <w:tcW w:w="1418" w:type="dxa"/>
            <w:shd w:val="clear" w:color="000000" w:fill="D9E2F3"/>
            <w:vAlign w:val="center"/>
            <w:hideMark/>
          </w:tcPr>
          <w:p w14:paraId="7A190CD3" w14:textId="77777777" w:rsidR="007B7428" w:rsidRPr="005E55CC" w:rsidRDefault="007B7428" w:rsidP="007B7428">
            <w:pPr>
              <w:spacing w:after="0" w:line="240" w:lineRule="auto"/>
              <w:jc w:val="left"/>
              <w:rPr>
                <w:rFonts w:eastAsia="Times New Roman" w:cstheme="minorHAnsi"/>
                <w:b/>
                <w:bCs/>
                <w:color w:val="000000"/>
                <w:sz w:val="18"/>
                <w:szCs w:val="18"/>
                <w:lang w:eastAsia="en-NZ"/>
              </w:rPr>
            </w:pPr>
            <w:r w:rsidRPr="005E55CC">
              <w:rPr>
                <w:rFonts w:eastAsia="Times New Roman" w:cstheme="minorHAnsi"/>
                <w:b/>
                <w:bCs/>
                <w:color w:val="000000"/>
                <w:sz w:val="18"/>
                <w:szCs w:val="18"/>
                <w:lang w:eastAsia="en-NZ"/>
              </w:rPr>
              <w:t>Total</w:t>
            </w:r>
          </w:p>
        </w:tc>
        <w:tc>
          <w:tcPr>
            <w:tcW w:w="941" w:type="dxa"/>
            <w:shd w:val="clear" w:color="000000" w:fill="D9E2F3"/>
            <w:vAlign w:val="center"/>
          </w:tcPr>
          <w:p w14:paraId="2E0E044C" w14:textId="10F496F6" w:rsidR="007B7428" w:rsidRPr="00DF40FF" w:rsidRDefault="007B7428" w:rsidP="007B7428">
            <w:pPr>
              <w:spacing w:after="0" w:line="240" w:lineRule="auto"/>
              <w:jc w:val="center"/>
              <w:rPr>
                <w:rFonts w:eastAsia="Times New Roman" w:cstheme="minorHAnsi"/>
                <w:b/>
                <w:bCs/>
                <w:color w:val="000000"/>
                <w:sz w:val="18"/>
                <w:szCs w:val="18"/>
                <w:highlight w:val="magenta"/>
                <w:lang w:eastAsia="en-NZ"/>
              </w:rPr>
            </w:pPr>
            <w:r w:rsidRPr="00696775">
              <w:rPr>
                <w:rFonts w:eastAsia="Times New Roman" w:cstheme="minorHAnsi"/>
                <w:b/>
                <w:bCs/>
                <w:color w:val="000000"/>
                <w:sz w:val="18"/>
                <w:szCs w:val="18"/>
                <w:lang w:eastAsia="en-NZ"/>
              </w:rPr>
              <w:t>13</w:t>
            </w:r>
            <w:r w:rsidR="00696775" w:rsidRPr="00696775">
              <w:rPr>
                <w:rFonts w:eastAsia="Times New Roman" w:cstheme="minorHAnsi"/>
                <w:b/>
                <w:bCs/>
                <w:color w:val="000000"/>
                <w:sz w:val="18"/>
                <w:szCs w:val="18"/>
                <w:lang w:eastAsia="en-NZ"/>
              </w:rPr>
              <w:t>8</w:t>
            </w:r>
          </w:p>
        </w:tc>
        <w:tc>
          <w:tcPr>
            <w:tcW w:w="941" w:type="dxa"/>
            <w:shd w:val="clear" w:color="000000" w:fill="D9E2F3"/>
            <w:vAlign w:val="center"/>
          </w:tcPr>
          <w:p w14:paraId="6AC7A502" w14:textId="77777777" w:rsidR="007B7428" w:rsidRPr="005E55CC" w:rsidRDefault="007B7428" w:rsidP="007B7428">
            <w:pPr>
              <w:spacing w:after="0" w:line="240" w:lineRule="auto"/>
              <w:jc w:val="center"/>
              <w:rPr>
                <w:rFonts w:eastAsia="Times New Roman" w:cstheme="minorHAnsi"/>
                <w:b/>
                <w:bCs/>
                <w:color w:val="000000"/>
                <w:sz w:val="18"/>
                <w:szCs w:val="18"/>
                <w:lang w:eastAsia="en-NZ"/>
              </w:rPr>
            </w:pPr>
            <w:r w:rsidRPr="005E55CC">
              <w:rPr>
                <w:rFonts w:eastAsia="Times New Roman" w:cstheme="minorHAnsi"/>
                <w:b/>
                <w:bCs/>
                <w:color w:val="000000"/>
                <w:sz w:val="18"/>
                <w:szCs w:val="18"/>
                <w:lang w:eastAsia="en-NZ"/>
              </w:rPr>
              <w:t>115</w:t>
            </w:r>
          </w:p>
        </w:tc>
        <w:tc>
          <w:tcPr>
            <w:tcW w:w="941" w:type="dxa"/>
            <w:shd w:val="clear" w:color="000000" w:fill="D9E2F3"/>
            <w:vAlign w:val="center"/>
            <w:hideMark/>
          </w:tcPr>
          <w:p w14:paraId="08122FEC" w14:textId="77777777" w:rsidR="007B7428" w:rsidRPr="005E55CC" w:rsidRDefault="007B7428" w:rsidP="007B7428">
            <w:pPr>
              <w:spacing w:after="0" w:line="240" w:lineRule="auto"/>
              <w:jc w:val="center"/>
              <w:rPr>
                <w:rFonts w:eastAsia="Times New Roman" w:cstheme="minorHAnsi"/>
                <w:b/>
                <w:bCs/>
                <w:color w:val="000000"/>
                <w:sz w:val="18"/>
                <w:szCs w:val="18"/>
                <w:lang w:eastAsia="en-NZ"/>
              </w:rPr>
            </w:pPr>
            <w:r w:rsidRPr="005E55CC">
              <w:rPr>
                <w:rFonts w:eastAsia="Times New Roman" w:cstheme="minorHAnsi"/>
                <w:b/>
                <w:bCs/>
                <w:color w:val="000000"/>
                <w:sz w:val="18"/>
                <w:szCs w:val="18"/>
                <w:lang w:eastAsia="en-NZ"/>
              </w:rPr>
              <w:t>157</w:t>
            </w:r>
          </w:p>
        </w:tc>
        <w:tc>
          <w:tcPr>
            <w:tcW w:w="941" w:type="dxa"/>
            <w:shd w:val="clear" w:color="000000" w:fill="D9E2F3"/>
            <w:vAlign w:val="center"/>
            <w:hideMark/>
          </w:tcPr>
          <w:p w14:paraId="3CC51D51" w14:textId="77777777" w:rsidR="007B7428" w:rsidRPr="005E55CC" w:rsidRDefault="007B7428" w:rsidP="007B7428">
            <w:pPr>
              <w:spacing w:after="0" w:line="240" w:lineRule="auto"/>
              <w:jc w:val="center"/>
              <w:rPr>
                <w:rFonts w:eastAsia="Times New Roman" w:cstheme="minorHAnsi"/>
                <w:b/>
                <w:bCs/>
                <w:color w:val="000000"/>
                <w:sz w:val="18"/>
                <w:szCs w:val="18"/>
                <w:lang w:eastAsia="en-NZ"/>
              </w:rPr>
            </w:pPr>
            <w:r w:rsidRPr="005E55CC">
              <w:rPr>
                <w:rFonts w:eastAsia="Times New Roman" w:cstheme="minorHAnsi"/>
                <w:b/>
                <w:bCs/>
                <w:color w:val="000000"/>
                <w:sz w:val="18"/>
                <w:szCs w:val="18"/>
                <w:lang w:eastAsia="en-NZ"/>
              </w:rPr>
              <w:t>154</w:t>
            </w:r>
          </w:p>
        </w:tc>
        <w:tc>
          <w:tcPr>
            <w:tcW w:w="941" w:type="dxa"/>
            <w:shd w:val="clear" w:color="000000" w:fill="D9E2F3"/>
            <w:vAlign w:val="center"/>
            <w:hideMark/>
          </w:tcPr>
          <w:p w14:paraId="7102892F" w14:textId="77777777" w:rsidR="007B7428" w:rsidRPr="005E55CC" w:rsidRDefault="007B7428" w:rsidP="007B7428">
            <w:pPr>
              <w:spacing w:after="0" w:line="240" w:lineRule="auto"/>
              <w:jc w:val="center"/>
              <w:rPr>
                <w:rFonts w:eastAsia="Times New Roman" w:cstheme="minorHAnsi"/>
                <w:b/>
                <w:bCs/>
                <w:color w:val="000000"/>
                <w:sz w:val="18"/>
                <w:szCs w:val="18"/>
                <w:lang w:eastAsia="en-NZ"/>
              </w:rPr>
            </w:pPr>
            <w:r w:rsidRPr="005E55CC">
              <w:rPr>
                <w:rFonts w:eastAsia="Times New Roman" w:cstheme="minorHAnsi"/>
                <w:b/>
                <w:bCs/>
                <w:color w:val="000000"/>
                <w:sz w:val="18"/>
                <w:szCs w:val="18"/>
                <w:lang w:eastAsia="en-NZ"/>
              </w:rPr>
              <w:t>147</w:t>
            </w:r>
          </w:p>
        </w:tc>
        <w:tc>
          <w:tcPr>
            <w:tcW w:w="941" w:type="dxa"/>
            <w:shd w:val="clear" w:color="000000" w:fill="D9E2F3"/>
            <w:vAlign w:val="center"/>
            <w:hideMark/>
          </w:tcPr>
          <w:p w14:paraId="0955CB56" w14:textId="77777777" w:rsidR="007B7428" w:rsidRPr="005E55CC" w:rsidRDefault="007B7428" w:rsidP="007B7428">
            <w:pPr>
              <w:spacing w:after="0" w:line="240" w:lineRule="auto"/>
              <w:jc w:val="center"/>
              <w:rPr>
                <w:rFonts w:eastAsia="Times New Roman" w:cstheme="minorHAnsi"/>
                <w:b/>
                <w:bCs/>
                <w:color w:val="000000"/>
                <w:sz w:val="18"/>
                <w:szCs w:val="18"/>
                <w:lang w:eastAsia="en-NZ"/>
              </w:rPr>
            </w:pPr>
            <w:r w:rsidRPr="005E55CC">
              <w:rPr>
                <w:rFonts w:eastAsia="Times New Roman" w:cstheme="minorHAnsi"/>
                <w:b/>
                <w:bCs/>
                <w:color w:val="000000"/>
                <w:sz w:val="18"/>
                <w:szCs w:val="18"/>
                <w:lang w:eastAsia="en-NZ"/>
              </w:rPr>
              <w:t>131</w:t>
            </w:r>
          </w:p>
        </w:tc>
        <w:tc>
          <w:tcPr>
            <w:tcW w:w="941" w:type="dxa"/>
            <w:shd w:val="clear" w:color="000000" w:fill="D9E2F3"/>
            <w:vAlign w:val="center"/>
            <w:hideMark/>
          </w:tcPr>
          <w:p w14:paraId="3B664E13" w14:textId="77777777" w:rsidR="007B7428" w:rsidRPr="005E55CC" w:rsidRDefault="007B7428" w:rsidP="007B7428">
            <w:pPr>
              <w:spacing w:after="0" w:line="240" w:lineRule="auto"/>
              <w:jc w:val="center"/>
              <w:rPr>
                <w:rFonts w:eastAsia="Times New Roman" w:cstheme="minorHAnsi"/>
                <w:b/>
                <w:bCs/>
                <w:color w:val="000000"/>
                <w:sz w:val="18"/>
                <w:szCs w:val="18"/>
                <w:lang w:eastAsia="en-NZ"/>
              </w:rPr>
            </w:pPr>
            <w:r w:rsidRPr="005E55CC">
              <w:rPr>
                <w:rFonts w:eastAsia="Times New Roman" w:cstheme="minorHAnsi"/>
                <w:b/>
                <w:bCs/>
                <w:color w:val="000000"/>
                <w:sz w:val="18"/>
                <w:szCs w:val="18"/>
                <w:lang w:eastAsia="en-NZ"/>
              </w:rPr>
              <w:t>139</w:t>
            </w:r>
          </w:p>
        </w:tc>
        <w:tc>
          <w:tcPr>
            <w:tcW w:w="941" w:type="dxa"/>
            <w:shd w:val="clear" w:color="000000" w:fill="D9E2F3"/>
            <w:vAlign w:val="center"/>
            <w:hideMark/>
          </w:tcPr>
          <w:p w14:paraId="5ECE12B5" w14:textId="77777777" w:rsidR="007B7428" w:rsidRPr="005E55CC" w:rsidRDefault="007B7428" w:rsidP="007B7428">
            <w:pPr>
              <w:spacing w:after="0" w:line="240" w:lineRule="auto"/>
              <w:jc w:val="center"/>
              <w:rPr>
                <w:rFonts w:eastAsia="Times New Roman" w:cstheme="minorHAnsi"/>
                <w:b/>
                <w:bCs/>
                <w:color w:val="000000"/>
                <w:sz w:val="18"/>
                <w:szCs w:val="18"/>
                <w:lang w:eastAsia="en-NZ"/>
              </w:rPr>
            </w:pPr>
            <w:r w:rsidRPr="005E55CC">
              <w:rPr>
                <w:rFonts w:eastAsia="Times New Roman" w:cstheme="minorHAnsi"/>
                <w:b/>
                <w:bCs/>
                <w:color w:val="000000"/>
                <w:sz w:val="18"/>
                <w:szCs w:val="18"/>
                <w:lang w:eastAsia="en-NZ"/>
              </w:rPr>
              <w:t>156</w:t>
            </w:r>
          </w:p>
        </w:tc>
      </w:tr>
    </w:tbl>
    <w:p w14:paraId="6864B382" w14:textId="77777777" w:rsidR="000E2138" w:rsidRDefault="000E2138" w:rsidP="009B09AA">
      <w:pPr>
        <w:rPr>
          <w:rFonts w:ascii="Cambria" w:hAnsi="Cambria"/>
          <w:bCs/>
          <w:sz w:val="24"/>
          <w:szCs w:val="24"/>
        </w:rPr>
      </w:pPr>
    </w:p>
    <w:p w14:paraId="7A478247" w14:textId="77777777" w:rsidR="00CB5669" w:rsidRDefault="00684ED6" w:rsidP="009B09AA">
      <w:pPr>
        <w:rPr>
          <w:rFonts w:ascii="Cambria" w:hAnsi="Cambria"/>
          <w:bCs/>
          <w:sz w:val="24"/>
          <w:szCs w:val="24"/>
        </w:rPr>
      </w:pPr>
      <w:r w:rsidRPr="00D5347A">
        <w:rPr>
          <w:rFonts w:ascii="Cambria" w:hAnsi="Cambria"/>
          <w:bCs/>
          <w:sz w:val="24"/>
          <w:szCs w:val="24"/>
        </w:rPr>
        <w:t xml:space="preserve">New Zealand </w:t>
      </w:r>
      <w:r w:rsidR="00C565AA" w:rsidRPr="00D5347A">
        <w:rPr>
          <w:rFonts w:ascii="Cambria" w:hAnsi="Cambria"/>
          <w:bCs/>
          <w:sz w:val="24"/>
          <w:szCs w:val="24"/>
        </w:rPr>
        <w:t>European</w:t>
      </w:r>
      <w:r w:rsidR="00D5347A" w:rsidRPr="00D5347A">
        <w:rPr>
          <w:rFonts w:ascii="Cambria" w:hAnsi="Cambria"/>
          <w:bCs/>
          <w:sz w:val="24"/>
          <w:szCs w:val="24"/>
        </w:rPr>
        <w:t xml:space="preserve"> </w:t>
      </w:r>
      <w:r w:rsidR="00C565AA" w:rsidRPr="00D5347A">
        <w:rPr>
          <w:rFonts w:ascii="Cambria" w:hAnsi="Cambria"/>
          <w:bCs/>
          <w:sz w:val="24"/>
          <w:szCs w:val="24"/>
        </w:rPr>
        <w:t>continue</w:t>
      </w:r>
      <w:r w:rsidR="00D5347A" w:rsidRPr="00D5347A">
        <w:rPr>
          <w:rFonts w:ascii="Cambria" w:hAnsi="Cambria"/>
          <w:bCs/>
          <w:sz w:val="24"/>
          <w:szCs w:val="24"/>
        </w:rPr>
        <w:t>s</w:t>
      </w:r>
      <w:r w:rsidR="00C565AA" w:rsidRPr="00D5347A">
        <w:rPr>
          <w:rFonts w:ascii="Cambria" w:hAnsi="Cambria"/>
          <w:bCs/>
          <w:sz w:val="24"/>
          <w:szCs w:val="24"/>
        </w:rPr>
        <w:t xml:space="preserve"> to be the </w:t>
      </w:r>
      <w:r w:rsidR="00DE63EB" w:rsidRPr="00D5347A">
        <w:rPr>
          <w:rFonts w:ascii="Cambria" w:hAnsi="Cambria"/>
          <w:bCs/>
          <w:sz w:val="24"/>
          <w:szCs w:val="24"/>
        </w:rPr>
        <w:t>largest ethnic</w:t>
      </w:r>
      <w:r w:rsidR="00124AB1" w:rsidRPr="00D5347A">
        <w:rPr>
          <w:rFonts w:ascii="Cambria" w:hAnsi="Cambria"/>
          <w:bCs/>
          <w:sz w:val="24"/>
          <w:szCs w:val="24"/>
        </w:rPr>
        <w:t xml:space="preserve"> group</w:t>
      </w:r>
      <w:r w:rsidR="00DE63EB" w:rsidRPr="00D5347A">
        <w:rPr>
          <w:rFonts w:ascii="Cambria" w:hAnsi="Cambria"/>
          <w:bCs/>
          <w:sz w:val="24"/>
          <w:szCs w:val="24"/>
        </w:rPr>
        <w:t xml:space="preserve"> applying to the </w:t>
      </w:r>
      <w:r w:rsidR="00FF60F4" w:rsidRPr="00D5347A">
        <w:rPr>
          <w:rFonts w:ascii="Cambria" w:hAnsi="Cambria"/>
          <w:bCs/>
          <w:sz w:val="24"/>
          <w:szCs w:val="24"/>
        </w:rPr>
        <w:t>T</w:t>
      </w:r>
      <w:r w:rsidR="00DE63EB" w:rsidRPr="00D5347A">
        <w:rPr>
          <w:rFonts w:ascii="Cambria" w:hAnsi="Cambria"/>
          <w:bCs/>
          <w:sz w:val="24"/>
          <w:szCs w:val="24"/>
        </w:rPr>
        <w:t>ribunal</w:t>
      </w:r>
      <w:r w:rsidR="00124AB1" w:rsidRPr="00D5347A">
        <w:rPr>
          <w:rFonts w:ascii="Cambria" w:hAnsi="Cambria"/>
          <w:bCs/>
          <w:sz w:val="24"/>
          <w:szCs w:val="24"/>
        </w:rPr>
        <w:t xml:space="preserve">. </w:t>
      </w:r>
      <w:r w:rsidR="008663AA" w:rsidRPr="00D5347A">
        <w:rPr>
          <w:rFonts w:ascii="Cambria" w:hAnsi="Cambria"/>
          <w:bCs/>
          <w:sz w:val="24"/>
          <w:szCs w:val="24"/>
        </w:rPr>
        <w:t xml:space="preserve"> </w:t>
      </w:r>
      <w:r w:rsidR="00124AB1" w:rsidRPr="00D5347A">
        <w:rPr>
          <w:rFonts w:ascii="Cambria" w:hAnsi="Cambria"/>
          <w:bCs/>
          <w:sz w:val="24"/>
          <w:szCs w:val="24"/>
        </w:rPr>
        <w:t>T</w:t>
      </w:r>
      <w:r w:rsidR="00DE63EB" w:rsidRPr="00D5347A">
        <w:rPr>
          <w:rFonts w:ascii="Cambria" w:hAnsi="Cambria"/>
          <w:bCs/>
          <w:sz w:val="24"/>
          <w:szCs w:val="24"/>
        </w:rPr>
        <w:t xml:space="preserve">his has been consistent over the last </w:t>
      </w:r>
      <w:r w:rsidR="00D5347A" w:rsidRPr="00D5347A">
        <w:rPr>
          <w:rFonts w:ascii="Cambria" w:hAnsi="Cambria"/>
          <w:bCs/>
          <w:sz w:val="24"/>
          <w:szCs w:val="24"/>
        </w:rPr>
        <w:t>seven</w:t>
      </w:r>
      <w:r w:rsidR="00DE63EB" w:rsidRPr="00D5347A">
        <w:rPr>
          <w:rFonts w:ascii="Cambria" w:hAnsi="Cambria"/>
          <w:bCs/>
          <w:sz w:val="24"/>
          <w:szCs w:val="24"/>
        </w:rPr>
        <w:t xml:space="preserve"> annual reports.</w:t>
      </w:r>
      <w:r w:rsidR="00DE63EB">
        <w:rPr>
          <w:rFonts w:ascii="Cambria" w:hAnsi="Cambria"/>
          <w:bCs/>
          <w:sz w:val="24"/>
          <w:szCs w:val="24"/>
        </w:rPr>
        <w:t xml:space="preserve"> </w:t>
      </w:r>
      <w:r w:rsidR="008663AA">
        <w:rPr>
          <w:rFonts w:ascii="Cambria" w:hAnsi="Cambria"/>
          <w:bCs/>
          <w:sz w:val="24"/>
          <w:szCs w:val="24"/>
        </w:rPr>
        <w:t xml:space="preserve"> </w:t>
      </w:r>
    </w:p>
    <w:p w14:paraId="245DC7E5" w14:textId="77777777" w:rsidR="002B789C" w:rsidRPr="008834E9" w:rsidRDefault="007066FF" w:rsidP="001706D4">
      <w:pPr>
        <w:rPr>
          <w:rFonts w:ascii="Cambria" w:hAnsi="Cambria"/>
          <w:bCs/>
          <w:sz w:val="24"/>
          <w:szCs w:val="24"/>
        </w:rPr>
      </w:pPr>
      <w:r>
        <w:rPr>
          <w:rFonts w:ascii="Cambria" w:hAnsi="Cambria"/>
          <w:bCs/>
          <w:sz w:val="24"/>
          <w:szCs w:val="24"/>
        </w:rPr>
        <w:br w:type="page"/>
      </w:r>
      <w:r>
        <w:rPr>
          <w:noProof/>
          <w:lang w:eastAsia="en-NZ"/>
        </w:rPr>
        <w:lastRenderedPageBreak/>
        <w:drawing>
          <wp:anchor distT="0" distB="0" distL="114300" distR="114300" simplePos="0" relativeHeight="251658264" behindDoc="1" locked="0" layoutInCell="1" allowOverlap="1" wp14:anchorId="4024954B" wp14:editId="56802EB8">
            <wp:simplePos x="0" y="0"/>
            <wp:positionH relativeFrom="column">
              <wp:posOffset>-936347</wp:posOffset>
            </wp:positionH>
            <wp:positionV relativeFrom="paragraph">
              <wp:posOffset>-899770</wp:posOffset>
            </wp:positionV>
            <wp:extent cx="7615124" cy="10692359"/>
            <wp:effectExtent l="0" t="0" r="5080" b="0"/>
            <wp:wrapNone/>
            <wp:docPr id="18" name="Picture 18" descr="A close up of a co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coral&#10;&#10;Description automatically generated"/>
                    <pic:cNvPicPr/>
                  </pic:nvPicPr>
                  <pic:blipFill>
                    <a:blip r:embed="rId37"/>
                    <a:stretch>
                      <a:fillRect/>
                    </a:stretch>
                  </pic:blipFill>
                  <pic:spPr>
                    <a:xfrm flipH="1">
                      <a:off x="0" y="0"/>
                      <a:ext cx="7618810" cy="10697535"/>
                    </a:xfrm>
                    <a:prstGeom prst="rect">
                      <a:avLst/>
                    </a:prstGeom>
                  </pic:spPr>
                </pic:pic>
              </a:graphicData>
            </a:graphic>
            <wp14:sizeRelH relativeFrom="margin">
              <wp14:pctWidth>0</wp14:pctWidth>
            </wp14:sizeRelH>
            <wp14:sizeRelV relativeFrom="margin">
              <wp14:pctHeight>0</wp14:pctHeight>
            </wp14:sizeRelV>
          </wp:anchor>
        </w:drawing>
      </w:r>
    </w:p>
    <w:sectPr w:rsidR="002B789C" w:rsidRPr="008834E9" w:rsidSect="00D505E4">
      <w:type w:val="continuous"/>
      <w:pgSz w:w="11906" w:h="16838"/>
      <w:pgMar w:top="1440" w:right="1440" w:bottom="1440" w:left="1440" w:header="0" w:footer="708" w:gutter="0"/>
      <w:pgNumType w:start="2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DDD38" w14:textId="77777777" w:rsidR="00B402CB" w:rsidRDefault="00B402CB" w:rsidP="000161CD">
      <w:pPr>
        <w:spacing w:after="0" w:line="240" w:lineRule="auto"/>
      </w:pPr>
      <w:r>
        <w:separator/>
      </w:r>
    </w:p>
  </w:endnote>
  <w:endnote w:type="continuationSeparator" w:id="0">
    <w:p w14:paraId="4F1A8212" w14:textId="77777777" w:rsidR="00B402CB" w:rsidRDefault="00B402CB" w:rsidP="000161CD">
      <w:pPr>
        <w:spacing w:after="0" w:line="240" w:lineRule="auto"/>
      </w:pPr>
      <w:r>
        <w:continuationSeparator/>
      </w:r>
    </w:p>
  </w:endnote>
  <w:endnote w:type="continuationNotice" w:id="1">
    <w:p w14:paraId="6CD44C11" w14:textId="77777777" w:rsidR="00B402CB" w:rsidRDefault="00B402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venir 65">
    <w:altName w:val="Calibri"/>
    <w:panose1 w:val="00000000000000000000"/>
    <w:charset w:val="00"/>
    <w:family w:val="modern"/>
    <w:notTrueType/>
    <w:pitch w:val="variable"/>
    <w:sig w:usb0="A000002F" w:usb1="40000048" w:usb2="00000000" w:usb3="00000000" w:csb0="00000111"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ktiv Grotesk">
    <w:charset w:val="00"/>
    <w:family w:val="swiss"/>
    <w:pitch w:val="variable"/>
    <w:sig w:usb0="E000AAFF" w:usb1="D000FFFB" w:usb2="00000028" w:usb3="00000000" w:csb0="000001FF" w:csb1="00000000"/>
  </w:font>
  <w:font w:name="Acumin Pro Semibold">
    <w:altName w:val="Arial"/>
    <w:panose1 w:val="00000000000000000000"/>
    <w:charset w:val="EE"/>
    <w:family w:val="swiss"/>
    <w:notTrueType/>
    <w:pitch w:val="default"/>
    <w:sig w:usb0="00000005" w:usb1="00000000" w:usb2="00000000" w:usb3="00000000" w:csb0="00000002"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C0437" w14:textId="77777777" w:rsidR="00B402CB" w:rsidRPr="00153E84" w:rsidRDefault="00B402CB" w:rsidP="00CD6439">
    <w:pPr>
      <w:pStyle w:val="RectoFooter"/>
      <w:rPr>
        <w:color w:val="2E74B5" w:themeColor="accent5" w:themeShade="BF"/>
      </w:rPr>
    </w:pPr>
    <w:r w:rsidRPr="00153E84">
      <w:rPr>
        <w:color w:val="2E74B5" w:themeColor="accent5" w:themeShade="BF"/>
      </w:rPr>
      <w:tab/>
      <w:t>Annual Report for the Mental Health Review Tribunal July 20</w:t>
    </w:r>
    <w:r>
      <w:rPr>
        <w:color w:val="2E74B5" w:themeColor="accent5" w:themeShade="BF"/>
      </w:rPr>
      <w:t>22</w:t>
    </w:r>
    <w:r w:rsidRPr="00153E84">
      <w:rPr>
        <w:color w:val="2E74B5" w:themeColor="accent5" w:themeShade="BF"/>
      </w:rPr>
      <w:t xml:space="preserve"> – June 20</w:t>
    </w:r>
    <w:r>
      <w:rPr>
        <w:color w:val="2E74B5" w:themeColor="accent5" w:themeShade="BF"/>
      </w:rPr>
      <w:t>23</w:t>
    </w:r>
    <w:r w:rsidRPr="00153E84">
      <w:rPr>
        <w:color w:val="2E74B5" w:themeColor="accent5" w:themeShade="BF"/>
      </w:rPr>
      <w:tab/>
    </w:r>
    <w:r w:rsidRPr="0049539D">
      <w:rPr>
        <w:color w:val="2E74B5" w:themeColor="accent5" w:themeShade="BF"/>
      </w:rPr>
      <w:fldChar w:fldCharType="begin"/>
    </w:r>
    <w:r w:rsidRPr="0049539D">
      <w:rPr>
        <w:color w:val="2E74B5" w:themeColor="accent5" w:themeShade="BF"/>
      </w:rPr>
      <w:instrText xml:space="preserve"> PAGE   \* MERGEFORMAT </w:instrText>
    </w:r>
    <w:r w:rsidRPr="0049539D">
      <w:rPr>
        <w:color w:val="2E74B5" w:themeColor="accent5" w:themeShade="BF"/>
      </w:rPr>
      <w:fldChar w:fldCharType="separate"/>
    </w:r>
    <w:r w:rsidR="00093BE1">
      <w:rPr>
        <w:noProof/>
        <w:color w:val="2E74B5" w:themeColor="accent5" w:themeShade="BF"/>
      </w:rPr>
      <w:t>7</w:t>
    </w:r>
    <w:r w:rsidRPr="0049539D">
      <w:rPr>
        <w:noProof/>
        <w:color w:val="2E74B5" w:themeColor="accent5" w:themeShade="B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572C3" w14:textId="77777777" w:rsidR="00B402CB" w:rsidRPr="00F13CAD" w:rsidRDefault="00B402CB" w:rsidP="00F13CAD">
    <w:pPr>
      <w:pStyle w:val="RectoFooter"/>
      <w:rPr>
        <w:color w:val="2E74B5" w:themeColor="accent5" w:themeShade="BF"/>
      </w:rPr>
    </w:pPr>
    <w:r w:rsidRPr="00153E84">
      <w:rPr>
        <w:color w:val="2E74B5" w:themeColor="accent5" w:themeShade="BF"/>
      </w:rPr>
      <w:tab/>
      <w:t>Annual Report for the Mental Health Review Tribunal July 20</w:t>
    </w:r>
    <w:r>
      <w:rPr>
        <w:color w:val="2E74B5" w:themeColor="accent5" w:themeShade="BF"/>
      </w:rPr>
      <w:t>22</w:t>
    </w:r>
    <w:r w:rsidRPr="00153E84">
      <w:rPr>
        <w:color w:val="2E74B5" w:themeColor="accent5" w:themeShade="BF"/>
      </w:rPr>
      <w:t>– June 20</w:t>
    </w:r>
    <w:r>
      <w:rPr>
        <w:color w:val="2E74B5" w:themeColor="accent5" w:themeShade="BF"/>
      </w:rPr>
      <w:t>23</w:t>
    </w:r>
    <w:r w:rsidRPr="00153E84">
      <w:rPr>
        <w:color w:val="2E74B5" w:themeColor="accent5" w:themeShade="BF"/>
      </w:rPr>
      <w:tab/>
    </w:r>
    <w:r w:rsidRPr="00800A79">
      <w:rPr>
        <w:color w:val="2E74B5" w:themeColor="accent5" w:themeShade="BF"/>
      </w:rPr>
      <w:fldChar w:fldCharType="begin"/>
    </w:r>
    <w:r w:rsidRPr="00800A79">
      <w:rPr>
        <w:color w:val="2E74B5" w:themeColor="accent5" w:themeShade="BF"/>
      </w:rPr>
      <w:instrText xml:space="preserve"> PAGE   \* MERGEFORMAT </w:instrText>
    </w:r>
    <w:r w:rsidRPr="00800A79">
      <w:rPr>
        <w:color w:val="2E74B5" w:themeColor="accent5" w:themeShade="BF"/>
      </w:rPr>
      <w:fldChar w:fldCharType="separate"/>
    </w:r>
    <w:r w:rsidR="00093BE1">
      <w:rPr>
        <w:noProof/>
        <w:color w:val="2E74B5" w:themeColor="accent5" w:themeShade="BF"/>
      </w:rPr>
      <w:t>i</w:t>
    </w:r>
    <w:r w:rsidRPr="00800A79">
      <w:rPr>
        <w:noProof/>
        <w:color w:val="2E74B5" w:themeColor="accent5" w:themeShade="B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12E18" w14:textId="77777777" w:rsidR="00B402CB" w:rsidRPr="00153E84" w:rsidRDefault="00B402CB" w:rsidP="002D2EB1">
    <w:pPr>
      <w:pStyle w:val="RectoFooter"/>
      <w:jc w:val="right"/>
      <w:rPr>
        <w:color w:val="2E74B5" w:themeColor="accent5" w:themeShade="BF"/>
      </w:rPr>
    </w:pPr>
    <w:r w:rsidRPr="00153E84">
      <w:rPr>
        <w:color w:val="2E74B5" w:themeColor="accent5" w:themeShade="BF"/>
      </w:rPr>
      <w:t>Annual Report for the Mental Health Review Tribunal July 20</w:t>
    </w:r>
    <w:r>
      <w:rPr>
        <w:color w:val="2E74B5" w:themeColor="accent5" w:themeShade="BF"/>
      </w:rPr>
      <w:t>22</w:t>
    </w:r>
    <w:r w:rsidRPr="00153E84">
      <w:rPr>
        <w:color w:val="2E74B5" w:themeColor="accent5" w:themeShade="BF"/>
      </w:rPr>
      <w:t xml:space="preserve"> – June 20</w:t>
    </w:r>
    <w:r>
      <w:rPr>
        <w:color w:val="2E74B5" w:themeColor="accent5" w:themeShade="BF"/>
      </w:rPr>
      <w:t xml:space="preserve">23     </w:t>
    </w:r>
    <w:r w:rsidRPr="0049539D">
      <w:rPr>
        <w:color w:val="2E74B5" w:themeColor="accent5" w:themeShade="BF"/>
      </w:rPr>
      <w:fldChar w:fldCharType="begin"/>
    </w:r>
    <w:r w:rsidRPr="0049539D">
      <w:rPr>
        <w:color w:val="2E74B5" w:themeColor="accent5" w:themeShade="BF"/>
      </w:rPr>
      <w:instrText xml:space="preserve"> PAGE   \* MERGEFORMAT </w:instrText>
    </w:r>
    <w:r w:rsidRPr="0049539D">
      <w:rPr>
        <w:color w:val="2E74B5" w:themeColor="accent5" w:themeShade="BF"/>
      </w:rPr>
      <w:fldChar w:fldCharType="separate"/>
    </w:r>
    <w:r w:rsidR="00093BE1">
      <w:rPr>
        <w:noProof/>
        <w:color w:val="2E74B5" w:themeColor="accent5" w:themeShade="BF"/>
      </w:rPr>
      <w:t>26</w:t>
    </w:r>
    <w:r w:rsidRPr="0049539D">
      <w:rPr>
        <w:noProof/>
        <w:color w:val="2E74B5" w:themeColor="accent5" w:themeShade="BF"/>
      </w:rPr>
      <w:fldChar w:fldCharType="end"/>
    </w:r>
  </w:p>
  <w:p w14:paraId="19322C15" w14:textId="77777777" w:rsidR="00B402CB" w:rsidRPr="00D505E4" w:rsidRDefault="00B402CB" w:rsidP="00D505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F17D59" w14:textId="77777777" w:rsidR="00B402CB" w:rsidRDefault="00B402CB" w:rsidP="000161CD">
      <w:pPr>
        <w:spacing w:after="0" w:line="240" w:lineRule="auto"/>
      </w:pPr>
      <w:r>
        <w:separator/>
      </w:r>
    </w:p>
  </w:footnote>
  <w:footnote w:type="continuationSeparator" w:id="0">
    <w:p w14:paraId="3BD68264" w14:textId="77777777" w:rsidR="00B402CB" w:rsidRDefault="00B402CB" w:rsidP="000161CD">
      <w:pPr>
        <w:spacing w:after="0" w:line="240" w:lineRule="auto"/>
      </w:pPr>
      <w:r>
        <w:continuationSeparator/>
      </w:r>
    </w:p>
  </w:footnote>
  <w:footnote w:type="continuationNotice" w:id="1">
    <w:p w14:paraId="6CF297F2" w14:textId="77777777" w:rsidR="00B402CB" w:rsidRDefault="00B402CB">
      <w:pPr>
        <w:spacing w:after="0" w:line="240" w:lineRule="auto"/>
      </w:pPr>
    </w:p>
  </w:footnote>
  <w:footnote w:id="2">
    <w:p w14:paraId="700DDF5C" w14:textId="77777777" w:rsidR="00B402CB" w:rsidRPr="00910836" w:rsidRDefault="00B402CB" w:rsidP="00745F21">
      <w:pPr>
        <w:pStyle w:val="FootnoteText"/>
        <w:rPr>
          <w:rFonts w:ascii="Cambria" w:hAnsi="Cambria"/>
          <w:lang w:val="mi-NZ"/>
        </w:rPr>
      </w:pPr>
      <w:r w:rsidRPr="00910836">
        <w:rPr>
          <w:rStyle w:val="FootnoteReference"/>
          <w:rFonts w:ascii="Cambria" w:hAnsi="Cambria"/>
        </w:rPr>
        <w:footnoteRef/>
      </w:r>
      <w:r w:rsidRPr="00910836">
        <w:rPr>
          <w:rFonts w:ascii="Cambria" w:hAnsi="Cambria"/>
        </w:rPr>
        <w:t xml:space="preserve"> </w:t>
      </w:r>
      <w:r w:rsidRPr="00910836">
        <w:rPr>
          <w:rFonts w:ascii="Cambria" w:hAnsi="Cambria"/>
          <w:lang w:val="mi-NZ"/>
        </w:rPr>
        <w:t xml:space="preserve">Decisions regarding the release of special and restricted patients are generally for the Minister of Health or Attorney-General, depending on the circumstances. </w:t>
      </w:r>
    </w:p>
  </w:footnote>
  <w:footnote w:id="3">
    <w:p w14:paraId="5F3EB1B9" w14:textId="77777777" w:rsidR="00B402CB" w:rsidRPr="00910836" w:rsidRDefault="00B402CB" w:rsidP="00745F21">
      <w:pPr>
        <w:pStyle w:val="FootnoteText"/>
        <w:rPr>
          <w:rFonts w:ascii="Cambria" w:hAnsi="Cambria"/>
          <w:lang w:val="mi-NZ"/>
        </w:rPr>
      </w:pPr>
      <w:r w:rsidRPr="00910836">
        <w:rPr>
          <w:rStyle w:val="FootnoteReference"/>
          <w:rFonts w:ascii="Cambria" w:hAnsi="Cambria"/>
        </w:rPr>
        <w:footnoteRef/>
      </w:r>
      <w:r w:rsidRPr="00910836">
        <w:rPr>
          <w:rFonts w:ascii="Cambria" w:hAnsi="Cambria"/>
          <w:lang w:val="mi-NZ"/>
        </w:rPr>
        <w:t xml:space="preserve"> District Inspectors are lawyers who are appointed under the Act to help safeguard the rights of patients.</w:t>
      </w:r>
    </w:p>
  </w:footnote>
  <w:footnote w:id="4">
    <w:p w14:paraId="0334F63B" w14:textId="77777777" w:rsidR="00B402CB" w:rsidRPr="00910836" w:rsidRDefault="00B402CB" w:rsidP="001041C5">
      <w:pPr>
        <w:pStyle w:val="FootnoteText"/>
        <w:rPr>
          <w:rFonts w:ascii="Cambria" w:hAnsi="Cambria"/>
          <w:lang w:val="mi-NZ"/>
        </w:rPr>
      </w:pPr>
      <w:r w:rsidRPr="00910836">
        <w:rPr>
          <w:rStyle w:val="FootnoteReference"/>
          <w:rFonts w:ascii="Cambria" w:hAnsi="Cambria"/>
        </w:rPr>
        <w:t>3</w:t>
      </w:r>
      <w:r w:rsidRPr="00910836">
        <w:rPr>
          <w:rFonts w:ascii="Cambria" w:hAnsi="Cambria"/>
        </w:rPr>
        <w:t xml:space="preserve"> There are no Official Visitors in New Zealand.</w:t>
      </w:r>
    </w:p>
  </w:footnote>
  <w:footnote w:id="5">
    <w:p w14:paraId="21D6D7C1" w14:textId="77777777" w:rsidR="00B402CB" w:rsidRPr="004C0176" w:rsidRDefault="00B402CB" w:rsidP="00745F21">
      <w:pPr>
        <w:pStyle w:val="FootnoteText"/>
        <w:rPr>
          <w:lang w:val="mi-NZ"/>
        </w:rPr>
      </w:pPr>
      <w:r w:rsidRPr="00910836">
        <w:rPr>
          <w:rStyle w:val="FootnoteReference"/>
          <w:rFonts w:ascii="Cambria" w:hAnsi="Cambria"/>
        </w:rPr>
        <w:footnoteRef/>
      </w:r>
      <w:r w:rsidRPr="00910836">
        <w:rPr>
          <w:rFonts w:ascii="Cambria" w:hAnsi="Cambria"/>
        </w:rPr>
        <w:t xml:space="preserve"> </w:t>
      </w:r>
      <w:r w:rsidRPr="00910836">
        <w:rPr>
          <w:rFonts w:ascii="Cambria" w:hAnsi="Cambria"/>
          <w:i/>
          <w:lang w:val="mi-NZ"/>
        </w:rPr>
        <w:t xml:space="preserve">Waitemata Health v the Attorney-General </w:t>
      </w:r>
      <w:r w:rsidRPr="00910836">
        <w:rPr>
          <w:rFonts w:ascii="Cambria" w:hAnsi="Cambria"/>
          <w:lang w:val="mi-NZ"/>
        </w:rPr>
        <w:t>[2001] NZFLR 1122.</w:t>
      </w:r>
    </w:p>
  </w:footnote>
  <w:footnote w:id="6">
    <w:p w14:paraId="7F682C0A" w14:textId="77777777" w:rsidR="00B402CB" w:rsidRPr="00910836" w:rsidRDefault="00B402CB" w:rsidP="00EC7A5F">
      <w:pPr>
        <w:pStyle w:val="FootnoteText"/>
        <w:rPr>
          <w:rFonts w:ascii="Cambria" w:hAnsi="Cambria"/>
        </w:rPr>
      </w:pPr>
      <w:r w:rsidRPr="00910836">
        <w:rPr>
          <w:rStyle w:val="FootnoteReference"/>
          <w:rFonts w:ascii="Cambria" w:hAnsi="Cambria"/>
        </w:rPr>
        <w:footnoteRef/>
      </w:r>
      <w:r w:rsidRPr="00910836">
        <w:rPr>
          <w:rFonts w:ascii="Cambria" w:hAnsi="Cambria"/>
        </w:rPr>
        <w:t xml:space="preserve"> Stats NZ Information Release </w:t>
      </w:r>
      <w:hyperlink r:id="rId1" w:history="1">
        <w:r>
          <w:rPr>
            <w:rStyle w:val="Hyperlink"/>
            <w:rFonts w:ascii="Cambria" w:hAnsi="Cambria"/>
          </w:rPr>
          <w:t>https://www.stats.govt.nz/information-releases/maori-population-estimates-at-30-june-2022/</w:t>
        </w:r>
      </w:hyperlink>
    </w:p>
  </w:footnote>
  <w:footnote w:id="7">
    <w:p w14:paraId="5A6E6A73" w14:textId="77777777" w:rsidR="00B402CB" w:rsidRPr="00910836" w:rsidRDefault="00B402CB" w:rsidP="00EC7A5F">
      <w:pPr>
        <w:pStyle w:val="FootnoteText"/>
        <w:rPr>
          <w:rFonts w:ascii="Cambria" w:eastAsia="Times New Roman" w:hAnsi="Cambria"/>
          <w:lang w:val="en-US"/>
        </w:rPr>
      </w:pPr>
      <w:r w:rsidRPr="00910836">
        <w:rPr>
          <w:rStyle w:val="FootnoteReference"/>
          <w:rFonts w:ascii="Cambria" w:hAnsi="Cambria"/>
        </w:rPr>
        <w:footnoteRef/>
      </w:r>
      <w:r w:rsidRPr="00910836">
        <w:rPr>
          <w:rFonts w:ascii="Cambria" w:hAnsi="Cambria"/>
          <w:lang w:val="en-US"/>
        </w:rPr>
        <w:t xml:space="preserve"> ‘Other ethnicities’ encompasses all ethnicities except for Māori and Pacific peoples.</w:t>
      </w:r>
    </w:p>
  </w:footnote>
  <w:footnote w:id="8">
    <w:p w14:paraId="58F6B07E" w14:textId="77777777" w:rsidR="00B402CB" w:rsidRDefault="00B402CB" w:rsidP="00EC7A5F">
      <w:pPr>
        <w:pStyle w:val="FootnoteText"/>
        <w:rPr>
          <w:lang w:val="en-US"/>
        </w:rPr>
      </w:pPr>
      <w:r w:rsidRPr="00910836">
        <w:rPr>
          <w:rStyle w:val="FootnoteReference"/>
          <w:rFonts w:ascii="Cambria" w:hAnsi="Cambria"/>
        </w:rPr>
        <w:footnoteRef/>
      </w:r>
      <w:r w:rsidRPr="00910836">
        <w:rPr>
          <w:rFonts w:ascii="Cambria" w:hAnsi="Cambria"/>
        </w:rPr>
        <w:t xml:space="preserve"> Source: Programme for the Integration of Mental Health Data (PRIMHD) data (extracted 3 June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5C0B7" w14:textId="77777777" w:rsidR="00B402CB" w:rsidRDefault="00B402CB" w:rsidP="00CD6439">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120F1" w14:textId="01A443AE" w:rsidR="00B402CB" w:rsidRDefault="00B402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6E80F" w14:textId="77777777" w:rsidR="00B402CB" w:rsidRDefault="00B402CB">
    <w:pPr>
      <w:pStyle w:val="Header"/>
    </w:pPr>
    <w:r>
      <w:rPr>
        <w:noProof/>
        <w:lang w:eastAsia="en-NZ"/>
      </w:rPr>
      <w:drawing>
        <wp:anchor distT="0" distB="0" distL="114300" distR="114300" simplePos="0" relativeHeight="251657216" behindDoc="1" locked="0" layoutInCell="1" allowOverlap="1" wp14:anchorId="59807EDC" wp14:editId="318FADDE">
          <wp:simplePos x="0" y="0"/>
          <wp:positionH relativeFrom="column">
            <wp:posOffset>-900752</wp:posOffset>
          </wp:positionH>
          <wp:positionV relativeFrom="paragraph">
            <wp:posOffset>0</wp:posOffset>
          </wp:positionV>
          <wp:extent cx="7560859" cy="10694034"/>
          <wp:effectExtent l="0" t="0" r="2540" b="0"/>
          <wp:wrapNone/>
          <wp:docPr id="4" name="Picture 4" descr="A close up of a co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coral&#10;&#10;Description automatically generated"/>
                  <pic:cNvPicPr/>
                </pic:nvPicPr>
                <pic:blipFill>
                  <a:blip r:embed="rId1"/>
                  <a:stretch>
                    <a:fillRect/>
                  </a:stretch>
                </pic:blipFill>
                <pic:spPr>
                  <a:xfrm>
                    <a:off x="0" y="0"/>
                    <a:ext cx="7564318" cy="10698927"/>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A381F" w14:textId="77777777" w:rsidR="00B402CB" w:rsidRDefault="00B402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F6BA4"/>
    <w:multiLevelType w:val="hybridMultilevel"/>
    <w:tmpl w:val="60BC8D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E2975F6"/>
    <w:multiLevelType w:val="hybridMultilevel"/>
    <w:tmpl w:val="845430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4DB48B5"/>
    <w:multiLevelType w:val="hybridMultilevel"/>
    <w:tmpl w:val="AD8A20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6986714"/>
    <w:multiLevelType w:val="hybridMultilevel"/>
    <w:tmpl w:val="6CDCA3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CB6178C"/>
    <w:multiLevelType w:val="hybridMultilevel"/>
    <w:tmpl w:val="F37808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7743DFB"/>
    <w:multiLevelType w:val="multilevel"/>
    <w:tmpl w:val="7A0CAD00"/>
    <w:lvl w:ilvl="0">
      <w:start w:val="1"/>
      <w:numFmt w:val="decimal"/>
      <w:pStyle w:val="NumberedHeading1"/>
      <w:lvlText w:val="%1."/>
      <w:lvlJc w:val="left"/>
      <w:pPr>
        <w:ind w:left="680" w:hanging="680"/>
      </w:pPr>
      <w:rPr>
        <w:rFonts w:hint="default"/>
      </w:rPr>
    </w:lvl>
    <w:lvl w:ilvl="1">
      <w:start w:val="1"/>
      <w:numFmt w:val="decimal"/>
      <w:pStyle w:val="NumberedHeading2"/>
      <w:lvlText w:val="%1.%2."/>
      <w:lvlJc w:val="left"/>
      <w:pPr>
        <w:ind w:left="680" w:hanging="680"/>
      </w:pPr>
      <w:rPr>
        <w:rFonts w:hint="default"/>
      </w:rPr>
    </w:lvl>
    <w:lvl w:ilvl="2">
      <w:start w:val="1"/>
      <w:numFmt w:val="decimal"/>
      <w:pStyle w:val="NumberedHeading3"/>
      <w:lvlText w:val="%1.%2.%3."/>
      <w:lvlJc w:val="left"/>
      <w:pPr>
        <w:ind w:left="851" w:hanging="851"/>
      </w:pPr>
      <w:rPr>
        <w:rFonts w:hint="default"/>
      </w:rPr>
    </w:lvl>
    <w:lvl w:ilvl="3">
      <w:start w:val="1"/>
      <w:numFmt w:val="decimal"/>
      <w:pStyle w:val="NumberedHeading4"/>
      <w:lvlText w:val="%1.%2.%3.%4."/>
      <w:lvlJc w:val="left"/>
      <w:pPr>
        <w:ind w:left="1418" w:hanging="1418"/>
      </w:pPr>
      <w:rPr>
        <w:rFonts w:hint="default"/>
      </w:rPr>
    </w:lvl>
    <w:lvl w:ilvl="4">
      <w:start w:val="1"/>
      <w:numFmt w:val="decimal"/>
      <w:lvlText w:val="%1.%2.%3.%4.%5."/>
      <w:lvlJc w:val="left"/>
      <w:pPr>
        <w:ind w:left="1418" w:hanging="1418"/>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6" w15:restartNumberingAfterBreak="0">
    <w:nsid w:val="2781351D"/>
    <w:multiLevelType w:val="hybridMultilevel"/>
    <w:tmpl w:val="BE30C992"/>
    <w:lvl w:ilvl="0" w:tplc="14090001">
      <w:start w:val="1"/>
      <w:numFmt w:val="bullet"/>
      <w:lvlText w:val=""/>
      <w:lvlJc w:val="left"/>
      <w:pPr>
        <w:ind w:left="3600" w:hanging="360"/>
      </w:pPr>
      <w:rPr>
        <w:rFonts w:ascii="Symbol" w:hAnsi="Symbol" w:hint="default"/>
      </w:rPr>
    </w:lvl>
    <w:lvl w:ilvl="1" w:tplc="14090003" w:tentative="1">
      <w:start w:val="1"/>
      <w:numFmt w:val="bullet"/>
      <w:lvlText w:val="o"/>
      <w:lvlJc w:val="left"/>
      <w:pPr>
        <w:ind w:left="4320" w:hanging="360"/>
      </w:pPr>
      <w:rPr>
        <w:rFonts w:ascii="Courier New" w:hAnsi="Courier New" w:cs="Courier New" w:hint="default"/>
      </w:rPr>
    </w:lvl>
    <w:lvl w:ilvl="2" w:tplc="14090005" w:tentative="1">
      <w:start w:val="1"/>
      <w:numFmt w:val="bullet"/>
      <w:lvlText w:val=""/>
      <w:lvlJc w:val="left"/>
      <w:pPr>
        <w:ind w:left="5040" w:hanging="360"/>
      </w:pPr>
      <w:rPr>
        <w:rFonts w:ascii="Wingdings" w:hAnsi="Wingdings" w:hint="default"/>
      </w:rPr>
    </w:lvl>
    <w:lvl w:ilvl="3" w:tplc="14090001" w:tentative="1">
      <w:start w:val="1"/>
      <w:numFmt w:val="bullet"/>
      <w:lvlText w:val=""/>
      <w:lvlJc w:val="left"/>
      <w:pPr>
        <w:ind w:left="5760" w:hanging="360"/>
      </w:pPr>
      <w:rPr>
        <w:rFonts w:ascii="Symbol" w:hAnsi="Symbol" w:hint="default"/>
      </w:rPr>
    </w:lvl>
    <w:lvl w:ilvl="4" w:tplc="14090003" w:tentative="1">
      <w:start w:val="1"/>
      <w:numFmt w:val="bullet"/>
      <w:lvlText w:val="o"/>
      <w:lvlJc w:val="left"/>
      <w:pPr>
        <w:ind w:left="6480" w:hanging="360"/>
      </w:pPr>
      <w:rPr>
        <w:rFonts w:ascii="Courier New" w:hAnsi="Courier New" w:cs="Courier New" w:hint="default"/>
      </w:rPr>
    </w:lvl>
    <w:lvl w:ilvl="5" w:tplc="14090005" w:tentative="1">
      <w:start w:val="1"/>
      <w:numFmt w:val="bullet"/>
      <w:lvlText w:val=""/>
      <w:lvlJc w:val="left"/>
      <w:pPr>
        <w:ind w:left="7200" w:hanging="360"/>
      </w:pPr>
      <w:rPr>
        <w:rFonts w:ascii="Wingdings" w:hAnsi="Wingdings" w:hint="default"/>
      </w:rPr>
    </w:lvl>
    <w:lvl w:ilvl="6" w:tplc="14090001" w:tentative="1">
      <w:start w:val="1"/>
      <w:numFmt w:val="bullet"/>
      <w:lvlText w:val=""/>
      <w:lvlJc w:val="left"/>
      <w:pPr>
        <w:ind w:left="7920" w:hanging="360"/>
      </w:pPr>
      <w:rPr>
        <w:rFonts w:ascii="Symbol" w:hAnsi="Symbol" w:hint="default"/>
      </w:rPr>
    </w:lvl>
    <w:lvl w:ilvl="7" w:tplc="14090003" w:tentative="1">
      <w:start w:val="1"/>
      <w:numFmt w:val="bullet"/>
      <w:lvlText w:val="o"/>
      <w:lvlJc w:val="left"/>
      <w:pPr>
        <w:ind w:left="8640" w:hanging="360"/>
      </w:pPr>
      <w:rPr>
        <w:rFonts w:ascii="Courier New" w:hAnsi="Courier New" w:cs="Courier New" w:hint="default"/>
      </w:rPr>
    </w:lvl>
    <w:lvl w:ilvl="8" w:tplc="14090005" w:tentative="1">
      <w:start w:val="1"/>
      <w:numFmt w:val="bullet"/>
      <w:lvlText w:val=""/>
      <w:lvlJc w:val="left"/>
      <w:pPr>
        <w:ind w:left="9360" w:hanging="360"/>
      </w:pPr>
      <w:rPr>
        <w:rFonts w:ascii="Wingdings" w:hAnsi="Wingdings" w:hint="default"/>
      </w:rPr>
    </w:lvl>
  </w:abstractNum>
  <w:abstractNum w:abstractNumId="7" w15:restartNumberingAfterBreak="0">
    <w:nsid w:val="2A3563C5"/>
    <w:multiLevelType w:val="hybridMultilevel"/>
    <w:tmpl w:val="6B7E63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1936A1"/>
    <w:multiLevelType w:val="hybridMultilevel"/>
    <w:tmpl w:val="F044F1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4573C60"/>
    <w:multiLevelType w:val="multilevel"/>
    <w:tmpl w:val="BF5EF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8B07519"/>
    <w:multiLevelType w:val="hybridMultilevel"/>
    <w:tmpl w:val="1FFA13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41714A60"/>
    <w:multiLevelType w:val="hybridMultilevel"/>
    <w:tmpl w:val="3702D1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4A95750D"/>
    <w:multiLevelType w:val="hybridMultilevel"/>
    <w:tmpl w:val="75D6F3E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E6E0996"/>
    <w:multiLevelType w:val="multilevel"/>
    <w:tmpl w:val="7B167C1A"/>
    <w:lvl w:ilvl="0">
      <w:start w:val="1"/>
      <w:numFmt w:val="bullet"/>
      <w:pStyle w:val="List-BulletLvl1"/>
      <w:lvlText w:val=""/>
      <w:lvlJc w:val="left"/>
      <w:pPr>
        <w:ind w:left="851" w:hanging="567"/>
      </w:pPr>
      <w:rPr>
        <w:rFonts w:ascii="Symbol" w:hAnsi="Symbol" w:hint="default"/>
        <w:color w:val="44546A" w:themeColor="text2"/>
        <w:sz w:val="22"/>
      </w:rPr>
    </w:lvl>
    <w:lvl w:ilvl="1">
      <w:start w:val="1"/>
      <w:numFmt w:val="bullet"/>
      <w:pStyle w:val="List-BulletLvl2"/>
      <w:lvlText w:val="-"/>
      <w:lvlJc w:val="left"/>
      <w:pPr>
        <w:ind w:left="1418" w:hanging="567"/>
      </w:pPr>
      <w:rPr>
        <w:rFonts w:ascii="Calibri" w:hAnsi="Calibri" w:hint="default"/>
        <w:color w:val="44546A" w:themeColor="text2"/>
        <w:sz w:val="24"/>
      </w:rPr>
    </w:lvl>
    <w:lvl w:ilvl="2">
      <w:start w:val="1"/>
      <w:numFmt w:val="bullet"/>
      <w:pStyle w:val="List-BulletLvl3"/>
      <w:lvlText w:val=""/>
      <w:lvlJc w:val="left"/>
      <w:pPr>
        <w:ind w:left="1985" w:hanging="567"/>
      </w:pPr>
      <w:rPr>
        <w:rFonts w:ascii="Symbol" w:hAnsi="Symbol" w:hint="default"/>
        <w:color w:val="44546A" w:themeColor="text2"/>
        <w:sz w:val="18"/>
      </w:rPr>
    </w:lvl>
    <w:lvl w:ilvl="3">
      <w:start w:val="1"/>
      <w:numFmt w:val="decimal"/>
      <w:lvlText w:val="(%4)"/>
      <w:lvlJc w:val="left"/>
      <w:pPr>
        <w:ind w:left="2552" w:hanging="567"/>
      </w:pPr>
      <w:rPr>
        <w:rFonts w:hint="default"/>
      </w:rPr>
    </w:lvl>
    <w:lvl w:ilvl="4">
      <w:start w:val="1"/>
      <w:numFmt w:val="lowerLetter"/>
      <w:lvlText w:val="(%5)"/>
      <w:lvlJc w:val="left"/>
      <w:pPr>
        <w:ind w:left="3119" w:hanging="567"/>
      </w:pPr>
      <w:rPr>
        <w:rFonts w:hint="default"/>
      </w:rPr>
    </w:lvl>
    <w:lvl w:ilvl="5">
      <w:start w:val="1"/>
      <w:numFmt w:val="lowerRoman"/>
      <w:lvlText w:val="(%6)"/>
      <w:lvlJc w:val="left"/>
      <w:pPr>
        <w:ind w:left="3686" w:hanging="567"/>
      </w:pPr>
      <w:rPr>
        <w:rFonts w:hint="default"/>
      </w:rPr>
    </w:lvl>
    <w:lvl w:ilvl="6">
      <w:start w:val="1"/>
      <w:numFmt w:val="decimal"/>
      <w:lvlText w:val="%7."/>
      <w:lvlJc w:val="left"/>
      <w:pPr>
        <w:ind w:left="4253" w:hanging="567"/>
      </w:pPr>
      <w:rPr>
        <w:rFonts w:hint="default"/>
      </w:rPr>
    </w:lvl>
    <w:lvl w:ilvl="7">
      <w:start w:val="1"/>
      <w:numFmt w:val="lowerLetter"/>
      <w:lvlText w:val="%8."/>
      <w:lvlJc w:val="left"/>
      <w:pPr>
        <w:ind w:left="4820" w:hanging="567"/>
      </w:pPr>
      <w:rPr>
        <w:rFonts w:hint="default"/>
      </w:rPr>
    </w:lvl>
    <w:lvl w:ilvl="8">
      <w:start w:val="1"/>
      <w:numFmt w:val="lowerRoman"/>
      <w:lvlText w:val="%9."/>
      <w:lvlJc w:val="left"/>
      <w:pPr>
        <w:ind w:left="5387" w:hanging="567"/>
      </w:pPr>
      <w:rPr>
        <w:rFonts w:hint="default"/>
      </w:rPr>
    </w:lvl>
  </w:abstractNum>
  <w:abstractNum w:abstractNumId="14" w15:restartNumberingAfterBreak="0">
    <w:nsid w:val="51C95591"/>
    <w:multiLevelType w:val="hybridMultilevel"/>
    <w:tmpl w:val="CDCCC19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56A711CB"/>
    <w:multiLevelType w:val="hybridMultilevel"/>
    <w:tmpl w:val="A5C4CD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5AC56E6D"/>
    <w:multiLevelType w:val="hybridMultilevel"/>
    <w:tmpl w:val="26481B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DD90B0B"/>
    <w:multiLevelType w:val="hybridMultilevel"/>
    <w:tmpl w:val="8AD6A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EE41A46"/>
    <w:multiLevelType w:val="hybridMultilevel"/>
    <w:tmpl w:val="53CC2C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3270CFF"/>
    <w:multiLevelType w:val="hybridMultilevel"/>
    <w:tmpl w:val="9F18CF6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7DA5BE1"/>
    <w:multiLevelType w:val="hybridMultilevel"/>
    <w:tmpl w:val="3E0A86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9F34A20"/>
    <w:multiLevelType w:val="hybridMultilevel"/>
    <w:tmpl w:val="D2BCFC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70332AF9"/>
    <w:multiLevelType w:val="multilevel"/>
    <w:tmpl w:val="7CBA59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738793B"/>
    <w:multiLevelType w:val="hybridMultilevel"/>
    <w:tmpl w:val="8FAE91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7D04506D"/>
    <w:multiLevelType w:val="hybridMultilevel"/>
    <w:tmpl w:val="7544557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27070339">
    <w:abstractNumId w:val="0"/>
  </w:num>
  <w:num w:numId="2" w16cid:durableId="2088189237">
    <w:abstractNumId w:val="15"/>
  </w:num>
  <w:num w:numId="3" w16cid:durableId="1939293444">
    <w:abstractNumId w:val="12"/>
  </w:num>
  <w:num w:numId="4" w16cid:durableId="738554541">
    <w:abstractNumId w:val="8"/>
  </w:num>
  <w:num w:numId="5" w16cid:durableId="239874192">
    <w:abstractNumId w:val="20"/>
  </w:num>
  <w:num w:numId="6" w16cid:durableId="2067873974">
    <w:abstractNumId w:val="16"/>
  </w:num>
  <w:num w:numId="7" w16cid:durableId="1976056210">
    <w:abstractNumId w:val="21"/>
  </w:num>
  <w:num w:numId="8" w16cid:durableId="804932550">
    <w:abstractNumId w:val="5"/>
  </w:num>
  <w:num w:numId="9" w16cid:durableId="669717604">
    <w:abstractNumId w:val="6"/>
  </w:num>
  <w:num w:numId="10" w16cid:durableId="238757224">
    <w:abstractNumId w:val="1"/>
  </w:num>
  <w:num w:numId="11" w16cid:durableId="36469768">
    <w:abstractNumId w:val="4"/>
  </w:num>
  <w:num w:numId="12" w16cid:durableId="1628312460">
    <w:abstractNumId w:val="7"/>
  </w:num>
  <w:num w:numId="13" w16cid:durableId="1006712080">
    <w:abstractNumId w:val="2"/>
  </w:num>
  <w:num w:numId="14" w16cid:durableId="1296519401">
    <w:abstractNumId w:val="18"/>
  </w:num>
  <w:num w:numId="15" w16cid:durableId="2008166717">
    <w:abstractNumId w:val="3"/>
  </w:num>
  <w:num w:numId="16" w16cid:durableId="190849992">
    <w:abstractNumId w:val="19"/>
  </w:num>
  <w:num w:numId="17" w16cid:durableId="1832020485">
    <w:abstractNumId w:val="14"/>
  </w:num>
  <w:num w:numId="18" w16cid:durableId="1221551872">
    <w:abstractNumId w:val="23"/>
  </w:num>
  <w:num w:numId="19" w16cid:durableId="748187058">
    <w:abstractNumId w:val="11"/>
  </w:num>
  <w:num w:numId="20" w16cid:durableId="1839610161">
    <w:abstractNumId w:val="17"/>
  </w:num>
  <w:num w:numId="21" w16cid:durableId="1555893624">
    <w:abstractNumId w:val="13"/>
  </w:num>
  <w:num w:numId="22" w16cid:durableId="719980163">
    <w:abstractNumId w:val="24"/>
  </w:num>
  <w:num w:numId="23" w16cid:durableId="669482680">
    <w:abstractNumId w:val="10"/>
  </w:num>
  <w:num w:numId="24" w16cid:durableId="1666661762">
    <w:abstractNumId w:val="9"/>
  </w:num>
  <w:num w:numId="25" w16cid:durableId="2838509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mailMerge>
    <w:mainDocumentType w:val="formLetters"/>
    <w:dataType w:val="textFile"/>
    <w:activeRecord w:val="-1"/>
  </w:mailMerge>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1E4"/>
    <w:rsid w:val="00000C9C"/>
    <w:rsid w:val="00002CF0"/>
    <w:rsid w:val="00003299"/>
    <w:rsid w:val="00003852"/>
    <w:rsid w:val="00003F0E"/>
    <w:rsid w:val="00004346"/>
    <w:rsid w:val="000044B1"/>
    <w:rsid w:val="000054F0"/>
    <w:rsid w:val="0000557F"/>
    <w:rsid w:val="00006E20"/>
    <w:rsid w:val="000072C4"/>
    <w:rsid w:val="000076EC"/>
    <w:rsid w:val="00010502"/>
    <w:rsid w:val="000118BF"/>
    <w:rsid w:val="00011B9A"/>
    <w:rsid w:val="00011BBA"/>
    <w:rsid w:val="00012FD9"/>
    <w:rsid w:val="00013AAE"/>
    <w:rsid w:val="00013BAC"/>
    <w:rsid w:val="00013EF0"/>
    <w:rsid w:val="00013F14"/>
    <w:rsid w:val="00016188"/>
    <w:rsid w:val="000161CD"/>
    <w:rsid w:val="000164BF"/>
    <w:rsid w:val="000169B9"/>
    <w:rsid w:val="00020863"/>
    <w:rsid w:val="00020F98"/>
    <w:rsid w:val="00021AF8"/>
    <w:rsid w:val="00021E44"/>
    <w:rsid w:val="000225B0"/>
    <w:rsid w:val="00022835"/>
    <w:rsid w:val="000256CB"/>
    <w:rsid w:val="00026460"/>
    <w:rsid w:val="00026634"/>
    <w:rsid w:val="00026FD2"/>
    <w:rsid w:val="0002719B"/>
    <w:rsid w:val="000279A1"/>
    <w:rsid w:val="0003083F"/>
    <w:rsid w:val="00030FB1"/>
    <w:rsid w:val="0003136D"/>
    <w:rsid w:val="00031BAA"/>
    <w:rsid w:val="000323CD"/>
    <w:rsid w:val="00032AA1"/>
    <w:rsid w:val="00032D6A"/>
    <w:rsid w:val="000335B3"/>
    <w:rsid w:val="000337E0"/>
    <w:rsid w:val="00033849"/>
    <w:rsid w:val="00034254"/>
    <w:rsid w:val="00034309"/>
    <w:rsid w:val="00034BD7"/>
    <w:rsid w:val="00034F58"/>
    <w:rsid w:val="00035228"/>
    <w:rsid w:val="00035B60"/>
    <w:rsid w:val="0003633E"/>
    <w:rsid w:val="00037DA3"/>
    <w:rsid w:val="0004015B"/>
    <w:rsid w:val="00040676"/>
    <w:rsid w:val="00040AAC"/>
    <w:rsid w:val="00040C81"/>
    <w:rsid w:val="00040CC4"/>
    <w:rsid w:val="00041EBA"/>
    <w:rsid w:val="00042DA8"/>
    <w:rsid w:val="000439BC"/>
    <w:rsid w:val="0004442A"/>
    <w:rsid w:val="00044AC9"/>
    <w:rsid w:val="00045BA7"/>
    <w:rsid w:val="000460E2"/>
    <w:rsid w:val="0004669D"/>
    <w:rsid w:val="00046A37"/>
    <w:rsid w:val="00046A6A"/>
    <w:rsid w:val="000475FF"/>
    <w:rsid w:val="00047A1F"/>
    <w:rsid w:val="00050076"/>
    <w:rsid w:val="00050D38"/>
    <w:rsid w:val="0005102B"/>
    <w:rsid w:val="0005197D"/>
    <w:rsid w:val="00051A3C"/>
    <w:rsid w:val="00052AB6"/>
    <w:rsid w:val="0005316D"/>
    <w:rsid w:val="0005343C"/>
    <w:rsid w:val="0005381B"/>
    <w:rsid w:val="00054D13"/>
    <w:rsid w:val="00055A60"/>
    <w:rsid w:val="00056B00"/>
    <w:rsid w:val="00056D41"/>
    <w:rsid w:val="000574DC"/>
    <w:rsid w:val="0005760C"/>
    <w:rsid w:val="00057952"/>
    <w:rsid w:val="00057F9D"/>
    <w:rsid w:val="0006030C"/>
    <w:rsid w:val="00060CBF"/>
    <w:rsid w:val="00060DE1"/>
    <w:rsid w:val="00061586"/>
    <w:rsid w:val="00062136"/>
    <w:rsid w:val="00062333"/>
    <w:rsid w:val="00062464"/>
    <w:rsid w:val="000625EA"/>
    <w:rsid w:val="00063E03"/>
    <w:rsid w:val="00063F2A"/>
    <w:rsid w:val="000641D5"/>
    <w:rsid w:val="0006431A"/>
    <w:rsid w:val="0006460B"/>
    <w:rsid w:val="00064FE8"/>
    <w:rsid w:val="00065A1C"/>
    <w:rsid w:val="00066101"/>
    <w:rsid w:val="00067FCD"/>
    <w:rsid w:val="00070D87"/>
    <w:rsid w:val="0007172F"/>
    <w:rsid w:val="00072E42"/>
    <w:rsid w:val="00073C3E"/>
    <w:rsid w:val="00074167"/>
    <w:rsid w:val="00075185"/>
    <w:rsid w:val="000754A8"/>
    <w:rsid w:val="00076402"/>
    <w:rsid w:val="00076B18"/>
    <w:rsid w:val="00077096"/>
    <w:rsid w:val="00077917"/>
    <w:rsid w:val="0007793C"/>
    <w:rsid w:val="0008056A"/>
    <w:rsid w:val="00080C9B"/>
    <w:rsid w:val="00080FC7"/>
    <w:rsid w:val="0008121E"/>
    <w:rsid w:val="0008182E"/>
    <w:rsid w:val="0008339E"/>
    <w:rsid w:val="000834AF"/>
    <w:rsid w:val="00083E7A"/>
    <w:rsid w:val="000842A9"/>
    <w:rsid w:val="000847F5"/>
    <w:rsid w:val="00084B3A"/>
    <w:rsid w:val="0008559D"/>
    <w:rsid w:val="00086119"/>
    <w:rsid w:val="000861BC"/>
    <w:rsid w:val="00086A89"/>
    <w:rsid w:val="00086DD9"/>
    <w:rsid w:val="000879DB"/>
    <w:rsid w:val="00087BBB"/>
    <w:rsid w:val="0009032C"/>
    <w:rsid w:val="000907B0"/>
    <w:rsid w:val="0009090E"/>
    <w:rsid w:val="000925DD"/>
    <w:rsid w:val="0009284C"/>
    <w:rsid w:val="00093195"/>
    <w:rsid w:val="0009349D"/>
    <w:rsid w:val="00093BE1"/>
    <w:rsid w:val="000945E8"/>
    <w:rsid w:val="000950BF"/>
    <w:rsid w:val="00095A15"/>
    <w:rsid w:val="000960C8"/>
    <w:rsid w:val="0009616F"/>
    <w:rsid w:val="0009700B"/>
    <w:rsid w:val="000A0395"/>
    <w:rsid w:val="000A157D"/>
    <w:rsid w:val="000A164E"/>
    <w:rsid w:val="000A1CE5"/>
    <w:rsid w:val="000A1E9A"/>
    <w:rsid w:val="000A28DC"/>
    <w:rsid w:val="000A2E98"/>
    <w:rsid w:val="000A3182"/>
    <w:rsid w:val="000A3A7D"/>
    <w:rsid w:val="000A3C03"/>
    <w:rsid w:val="000A4C95"/>
    <w:rsid w:val="000A53DA"/>
    <w:rsid w:val="000A54E7"/>
    <w:rsid w:val="000A5507"/>
    <w:rsid w:val="000A5A0E"/>
    <w:rsid w:val="000A6085"/>
    <w:rsid w:val="000A63BF"/>
    <w:rsid w:val="000A6815"/>
    <w:rsid w:val="000A6F1C"/>
    <w:rsid w:val="000A77E7"/>
    <w:rsid w:val="000A7D67"/>
    <w:rsid w:val="000A7FBE"/>
    <w:rsid w:val="000B068A"/>
    <w:rsid w:val="000B1266"/>
    <w:rsid w:val="000B1335"/>
    <w:rsid w:val="000B1957"/>
    <w:rsid w:val="000B1E56"/>
    <w:rsid w:val="000B20C4"/>
    <w:rsid w:val="000B3086"/>
    <w:rsid w:val="000B343F"/>
    <w:rsid w:val="000B3EB7"/>
    <w:rsid w:val="000B53B4"/>
    <w:rsid w:val="000B5E67"/>
    <w:rsid w:val="000B60F1"/>
    <w:rsid w:val="000B6C2A"/>
    <w:rsid w:val="000B741C"/>
    <w:rsid w:val="000B7F31"/>
    <w:rsid w:val="000C118F"/>
    <w:rsid w:val="000C15FC"/>
    <w:rsid w:val="000C1818"/>
    <w:rsid w:val="000C26C9"/>
    <w:rsid w:val="000C2703"/>
    <w:rsid w:val="000C3B72"/>
    <w:rsid w:val="000C3C3A"/>
    <w:rsid w:val="000C40FA"/>
    <w:rsid w:val="000C45FD"/>
    <w:rsid w:val="000C4A4A"/>
    <w:rsid w:val="000C4B39"/>
    <w:rsid w:val="000C4C15"/>
    <w:rsid w:val="000C578A"/>
    <w:rsid w:val="000C5880"/>
    <w:rsid w:val="000C5A47"/>
    <w:rsid w:val="000C5AAE"/>
    <w:rsid w:val="000C6218"/>
    <w:rsid w:val="000C7B2B"/>
    <w:rsid w:val="000D0334"/>
    <w:rsid w:val="000D2074"/>
    <w:rsid w:val="000D2661"/>
    <w:rsid w:val="000D2A94"/>
    <w:rsid w:val="000D2BD4"/>
    <w:rsid w:val="000D43FF"/>
    <w:rsid w:val="000D5C17"/>
    <w:rsid w:val="000D71F9"/>
    <w:rsid w:val="000E05F7"/>
    <w:rsid w:val="000E0EA5"/>
    <w:rsid w:val="000E2138"/>
    <w:rsid w:val="000E4185"/>
    <w:rsid w:val="000E420C"/>
    <w:rsid w:val="000E497A"/>
    <w:rsid w:val="000E612C"/>
    <w:rsid w:val="000F140C"/>
    <w:rsid w:val="000F1CE0"/>
    <w:rsid w:val="000F1F18"/>
    <w:rsid w:val="000F2334"/>
    <w:rsid w:val="000F23C9"/>
    <w:rsid w:val="000F2E01"/>
    <w:rsid w:val="000F2E10"/>
    <w:rsid w:val="000F3DC0"/>
    <w:rsid w:val="000F500E"/>
    <w:rsid w:val="000F516C"/>
    <w:rsid w:val="000F5F67"/>
    <w:rsid w:val="000F5FE1"/>
    <w:rsid w:val="000F64B8"/>
    <w:rsid w:val="000F6685"/>
    <w:rsid w:val="000F76F0"/>
    <w:rsid w:val="000F77E9"/>
    <w:rsid w:val="000F7CB8"/>
    <w:rsid w:val="001007A2"/>
    <w:rsid w:val="00100D42"/>
    <w:rsid w:val="00101105"/>
    <w:rsid w:val="00101B74"/>
    <w:rsid w:val="00101C3A"/>
    <w:rsid w:val="001041C5"/>
    <w:rsid w:val="0010420A"/>
    <w:rsid w:val="00105305"/>
    <w:rsid w:val="00105D8A"/>
    <w:rsid w:val="00106C72"/>
    <w:rsid w:val="0010749A"/>
    <w:rsid w:val="001077D5"/>
    <w:rsid w:val="0010792D"/>
    <w:rsid w:val="0011005B"/>
    <w:rsid w:val="001105F6"/>
    <w:rsid w:val="00110922"/>
    <w:rsid w:val="00110BB0"/>
    <w:rsid w:val="00110F74"/>
    <w:rsid w:val="00110FCF"/>
    <w:rsid w:val="001112DF"/>
    <w:rsid w:val="001122BD"/>
    <w:rsid w:val="00112B93"/>
    <w:rsid w:val="0011352A"/>
    <w:rsid w:val="00114A47"/>
    <w:rsid w:val="00115214"/>
    <w:rsid w:val="00115CCE"/>
    <w:rsid w:val="00116BC3"/>
    <w:rsid w:val="00120010"/>
    <w:rsid w:val="001211CC"/>
    <w:rsid w:val="001218C9"/>
    <w:rsid w:val="00122854"/>
    <w:rsid w:val="00122B60"/>
    <w:rsid w:val="00123129"/>
    <w:rsid w:val="00123803"/>
    <w:rsid w:val="001243DF"/>
    <w:rsid w:val="00124AB1"/>
    <w:rsid w:val="00125A01"/>
    <w:rsid w:val="00125B7F"/>
    <w:rsid w:val="00126A3E"/>
    <w:rsid w:val="00127E97"/>
    <w:rsid w:val="00127F60"/>
    <w:rsid w:val="001300A5"/>
    <w:rsid w:val="001301E5"/>
    <w:rsid w:val="001307F3"/>
    <w:rsid w:val="00131188"/>
    <w:rsid w:val="001311E3"/>
    <w:rsid w:val="00133054"/>
    <w:rsid w:val="001335D1"/>
    <w:rsid w:val="00134242"/>
    <w:rsid w:val="001345EB"/>
    <w:rsid w:val="0013583C"/>
    <w:rsid w:val="00135903"/>
    <w:rsid w:val="001364B0"/>
    <w:rsid w:val="00136AF9"/>
    <w:rsid w:val="00136DB3"/>
    <w:rsid w:val="001370F4"/>
    <w:rsid w:val="001379B7"/>
    <w:rsid w:val="00137D87"/>
    <w:rsid w:val="00140836"/>
    <w:rsid w:val="00140BFB"/>
    <w:rsid w:val="0014134F"/>
    <w:rsid w:val="00141465"/>
    <w:rsid w:val="00141F5B"/>
    <w:rsid w:val="001432B8"/>
    <w:rsid w:val="001433EC"/>
    <w:rsid w:val="00143447"/>
    <w:rsid w:val="001439E8"/>
    <w:rsid w:val="00144BCB"/>
    <w:rsid w:val="0014521A"/>
    <w:rsid w:val="001456F1"/>
    <w:rsid w:val="00146DD1"/>
    <w:rsid w:val="001473E7"/>
    <w:rsid w:val="001476C6"/>
    <w:rsid w:val="00147762"/>
    <w:rsid w:val="001507F4"/>
    <w:rsid w:val="00150DCE"/>
    <w:rsid w:val="00151230"/>
    <w:rsid w:val="00151B36"/>
    <w:rsid w:val="00151E91"/>
    <w:rsid w:val="0015236D"/>
    <w:rsid w:val="00153DA9"/>
    <w:rsid w:val="00153E84"/>
    <w:rsid w:val="001550DF"/>
    <w:rsid w:val="001561D2"/>
    <w:rsid w:val="001606DD"/>
    <w:rsid w:val="001607F5"/>
    <w:rsid w:val="00160A14"/>
    <w:rsid w:val="0016117C"/>
    <w:rsid w:val="001613FF"/>
    <w:rsid w:val="00161F2E"/>
    <w:rsid w:val="00162A9C"/>
    <w:rsid w:val="00163862"/>
    <w:rsid w:val="001666B6"/>
    <w:rsid w:val="001676CE"/>
    <w:rsid w:val="001705B2"/>
    <w:rsid w:val="001706D4"/>
    <w:rsid w:val="00171135"/>
    <w:rsid w:val="0017177B"/>
    <w:rsid w:val="001728C3"/>
    <w:rsid w:val="001730E8"/>
    <w:rsid w:val="001736CB"/>
    <w:rsid w:val="00173912"/>
    <w:rsid w:val="001745C4"/>
    <w:rsid w:val="00174C20"/>
    <w:rsid w:val="0017521E"/>
    <w:rsid w:val="00175794"/>
    <w:rsid w:val="0017700C"/>
    <w:rsid w:val="00180FDB"/>
    <w:rsid w:val="00182ABA"/>
    <w:rsid w:val="00182BF3"/>
    <w:rsid w:val="00182C13"/>
    <w:rsid w:val="00182E8A"/>
    <w:rsid w:val="001830B2"/>
    <w:rsid w:val="00183FBE"/>
    <w:rsid w:val="00184767"/>
    <w:rsid w:val="00184F61"/>
    <w:rsid w:val="00185343"/>
    <w:rsid w:val="0018541A"/>
    <w:rsid w:val="00185CDB"/>
    <w:rsid w:val="001867B8"/>
    <w:rsid w:val="00186AEC"/>
    <w:rsid w:val="00186F98"/>
    <w:rsid w:val="00187415"/>
    <w:rsid w:val="00187765"/>
    <w:rsid w:val="0019006B"/>
    <w:rsid w:val="001904E9"/>
    <w:rsid w:val="0019081A"/>
    <w:rsid w:val="0019126B"/>
    <w:rsid w:val="0019126F"/>
    <w:rsid w:val="001912C3"/>
    <w:rsid w:val="00191FFF"/>
    <w:rsid w:val="001926D4"/>
    <w:rsid w:val="001932F5"/>
    <w:rsid w:val="00193421"/>
    <w:rsid w:val="00193638"/>
    <w:rsid w:val="001946B3"/>
    <w:rsid w:val="00194BCD"/>
    <w:rsid w:val="0019594C"/>
    <w:rsid w:val="00195A59"/>
    <w:rsid w:val="00195D9E"/>
    <w:rsid w:val="00196700"/>
    <w:rsid w:val="00197A0B"/>
    <w:rsid w:val="001A045F"/>
    <w:rsid w:val="001A0E15"/>
    <w:rsid w:val="001A2DD6"/>
    <w:rsid w:val="001A34DE"/>
    <w:rsid w:val="001A3CFA"/>
    <w:rsid w:val="001A441D"/>
    <w:rsid w:val="001A48FC"/>
    <w:rsid w:val="001A55EA"/>
    <w:rsid w:val="001A58C9"/>
    <w:rsid w:val="001A67B8"/>
    <w:rsid w:val="001A718C"/>
    <w:rsid w:val="001A7A8F"/>
    <w:rsid w:val="001A7FAB"/>
    <w:rsid w:val="001B0807"/>
    <w:rsid w:val="001B14BF"/>
    <w:rsid w:val="001B15E1"/>
    <w:rsid w:val="001B27E4"/>
    <w:rsid w:val="001B2C6E"/>
    <w:rsid w:val="001B340D"/>
    <w:rsid w:val="001B3E62"/>
    <w:rsid w:val="001B5814"/>
    <w:rsid w:val="001B72BC"/>
    <w:rsid w:val="001C0957"/>
    <w:rsid w:val="001C0CB6"/>
    <w:rsid w:val="001C10D4"/>
    <w:rsid w:val="001C11EC"/>
    <w:rsid w:val="001C1744"/>
    <w:rsid w:val="001C18D7"/>
    <w:rsid w:val="001C3075"/>
    <w:rsid w:val="001C3103"/>
    <w:rsid w:val="001C38C9"/>
    <w:rsid w:val="001C4220"/>
    <w:rsid w:val="001C49E9"/>
    <w:rsid w:val="001C592A"/>
    <w:rsid w:val="001C5E5C"/>
    <w:rsid w:val="001C66B7"/>
    <w:rsid w:val="001C6BDB"/>
    <w:rsid w:val="001C6CDF"/>
    <w:rsid w:val="001C77F9"/>
    <w:rsid w:val="001C7BAF"/>
    <w:rsid w:val="001C7E71"/>
    <w:rsid w:val="001D00F9"/>
    <w:rsid w:val="001D08D6"/>
    <w:rsid w:val="001D0B1E"/>
    <w:rsid w:val="001D0EEE"/>
    <w:rsid w:val="001D1044"/>
    <w:rsid w:val="001D12FD"/>
    <w:rsid w:val="001D20AF"/>
    <w:rsid w:val="001D2DFE"/>
    <w:rsid w:val="001D39D9"/>
    <w:rsid w:val="001D4170"/>
    <w:rsid w:val="001D4CE1"/>
    <w:rsid w:val="001D4DFA"/>
    <w:rsid w:val="001D5574"/>
    <w:rsid w:val="001D590E"/>
    <w:rsid w:val="001D593B"/>
    <w:rsid w:val="001D6093"/>
    <w:rsid w:val="001D6561"/>
    <w:rsid w:val="001D65F4"/>
    <w:rsid w:val="001D6A17"/>
    <w:rsid w:val="001D6B63"/>
    <w:rsid w:val="001D6CCA"/>
    <w:rsid w:val="001D6D31"/>
    <w:rsid w:val="001D6F00"/>
    <w:rsid w:val="001D709A"/>
    <w:rsid w:val="001E324E"/>
    <w:rsid w:val="001E3A32"/>
    <w:rsid w:val="001E3C27"/>
    <w:rsid w:val="001E4CD3"/>
    <w:rsid w:val="001E5A0B"/>
    <w:rsid w:val="001E5BDD"/>
    <w:rsid w:val="001E6CF4"/>
    <w:rsid w:val="001E777D"/>
    <w:rsid w:val="001E7EBF"/>
    <w:rsid w:val="001E7FE2"/>
    <w:rsid w:val="001F0180"/>
    <w:rsid w:val="001F18F1"/>
    <w:rsid w:val="001F1FC9"/>
    <w:rsid w:val="001F2606"/>
    <w:rsid w:val="001F2710"/>
    <w:rsid w:val="001F2CCB"/>
    <w:rsid w:val="001F2CFE"/>
    <w:rsid w:val="001F3225"/>
    <w:rsid w:val="001F3F0B"/>
    <w:rsid w:val="001F417F"/>
    <w:rsid w:val="001F46CF"/>
    <w:rsid w:val="001F4768"/>
    <w:rsid w:val="001F510E"/>
    <w:rsid w:val="001F5418"/>
    <w:rsid w:val="001F6F76"/>
    <w:rsid w:val="001F6F9C"/>
    <w:rsid w:val="001F72EE"/>
    <w:rsid w:val="001F7F9F"/>
    <w:rsid w:val="001F7FB0"/>
    <w:rsid w:val="0020261F"/>
    <w:rsid w:val="00202DFA"/>
    <w:rsid w:val="002038BC"/>
    <w:rsid w:val="002045BA"/>
    <w:rsid w:val="00204C78"/>
    <w:rsid w:val="00205DE0"/>
    <w:rsid w:val="00206199"/>
    <w:rsid w:val="002072A7"/>
    <w:rsid w:val="00207EE8"/>
    <w:rsid w:val="0021048C"/>
    <w:rsid w:val="00210730"/>
    <w:rsid w:val="00211032"/>
    <w:rsid w:val="002117B7"/>
    <w:rsid w:val="00211F09"/>
    <w:rsid w:val="002135FB"/>
    <w:rsid w:val="00213DE5"/>
    <w:rsid w:val="002140CA"/>
    <w:rsid w:val="00214AA7"/>
    <w:rsid w:val="0021687D"/>
    <w:rsid w:val="00216E97"/>
    <w:rsid w:val="0021720F"/>
    <w:rsid w:val="002201E2"/>
    <w:rsid w:val="00222724"/>
    <w:rsid w:val="00222F54"/>
    <w:rsid w:val="0022303C"/>
    <w:rsid w:val="00223288"/>
    <w:rsid w:val="00223B23"/>
    <w:rsid w:val="0022479E"/>
    <w:rsid w:val="002257EE"/>
    <w:rsid w:val="00226325"/>
    <w:rsid w:val="002264B4"/>
    <w:rsid w:val="0022671E"/>
    <w:rsid w:val="00226BEB"/>
    <w:rsid w:val="00226C15"/>
    <w:rsid w:val="0022708B"/>
    <w:rsid w:val="00227748"/>
    <w:rsid w:val="002305AE"/>
    <w:rsid w:val="002307D5"/>
    <w:rsid w:val="0023092A"/>
    <w:rsid w:val="0023371E"/>
    <w:rsid w:val="002340A8"/>
    <w:rsid w:val="00234227"/>
    <w:rsid w:val="002342C7"/>
    <w:rsid w:val="0023430A"/>
    <w:rsid w:val="002350E1"/>
    <w:rsid w:val="00236800"/>
    <w:rsid w:val="00236BC0"/>
    <w:rsid w:val="00237C56"/>
    <w:rsid w:val="002404D2"/>
    <w:rsid w:val="00240FA1"/>
    <w:rsid w:val="002411E9"/>
    <w:rsid w:val="002412BA"/>
    <w:rsid w:val="0024139A"/>
    <w:rsid w:val="00241930"/>
    <w:rsid w:val="00241972"/>
    <w:rsid w:val="002425AB"/>
    <w:rsid w:val="002426E1"/>
    <w:rsid w:val="00242AF7"/>
    <w:rsid w:val="00243AFA"/>
    <w:rsid w:val="00244535"/>
    <w:rsid w:val="002445F5"/>
    <w:rsid w:val="00246232"/>
    <w:rsid w:val="00246604"/>
    <w:rsid w:val="002466F2"/>
    <w:rsid w:val="00246DD8"/>
    <w:rsid w:val="00246E9D"/>
    <w:rsid w:val="002472E6"/>
    <w:rsid w:val="00247EA2"/>
    <w:rsid w:val="00250198"/>
    <w:rsid w:val="00250ABA"/>
    <w:rsid w:val="002518D6"/>
    <w:rsid w:val="0025231C"/>
    <w:rsid w:val="002524A5"/>
    <w:rsid w:val="00252C32"/>
    <w:rsid w:val="002536DB"/>
    <w:rsid w:val="00253AA8"/>
    <w:rsid w:val="00253CB3"/>
    <w:rsid w:val="00254168"/>
    <w:rsid w:val="00254602"/>
    <w:rsid w:val="002546AB"/>
    <w:rsid w:val="002548AB"/>
    <w:rsid w:val="0025541E"/>
    <w:rsid w:val="00255B69"/>
    <w:rsid w:val="00255D7B"/>
    <w:rsid w:val="00256679"/>
    <w:rsid w:val="00256E9B"/>
    <w:rsid w:val="002570E7"/>
    <w:rsid w:val="002577C1"/>
    <w:rsid w:val="00260861"/>
    <w:rsid w:val="00260BEB"/>
    <w:rsid w:val="0026252B"/>
    <w:rsid w:val="002627A0"/>
    <w:rsid w:val="00262881"/>
    <w:rsid w:val="00262CBA"/>
    <w:rsid w:val="0026349D"/>
    <w:rsid w:val="0026351B"/>
    <w:rsid w:val="00263CB9"/>
    <w:rsid w:val="002645B1"/>
    <w:rsid w:val="00264C7B"/>
    <w:rsid w:val="00265859"/>
    <w:rsid w:val="00265DF9"/>
    <w:rsid w:val="00266114"/>
    <w:rsid w:val="002661F5"/>
    <w:rsid w:val="00266B40"/>
    <w:rsid w:val="00266C8D"/>
    <w:rsid w:val="00267772"/>
    <w:rsid w:val="00272AA5"/>
    <w:rsid w:val="0027343D"/>
    <w:rsid w:val="00273CF7"/>
    <w:rsid w:val="0027407E"/>
    <w:rsid w:val="002744E1"/>
    <w:rsid w:val="00274A43"/>
    <w:rsid w:val="00275DED"/>
    <w:rsid w:val="0027608B"/>
    <w:rsid w:val="0027641E"/>
    <w:rsid w:val="002765E9"/>
    <w:rsid w:val="00276606"/>
    <w:rsid w:val="00276B66"/>
    <w:rsid w:val="00280B9E"/>
    <w:rsid w:val="00281055"/>
    <w:rsid w:val="00281368"/>
    <w:rsid w:val="00281A00"/>
    <w:rsid w:val="00281B0A"/>
    <w:rsid w:val="00281C32"/>
    <w:rsid w:val="002821F6"/>
    <w:rsid w:val="002828D8"/>
    <w:rsid w:val="00283775"/>
    <w:rsid w:val="00284170"/>
    <w:rsid w:val="00285A25"/>
    <w:rsid w:val="00285E11"/>
    <w:rsid w:val="00285ECD"/>
    <w:rsid w:val="00286176"/>
    <w:rsid w:val="0028757C"/>
    <w:rsid w:val="002876A2"/>
    <w:rsid w:val="00287A1C"/>
    <w:rsid w:val="00290391"/>
    <w:rsid w:val="002906B6"/>
    <w:rsid w:val="00291997"/>
    <w:rsid w:val="002928EA"/>
    <w:rsid w:val="00292DDE"/>
    <w:rsid w:val="00292FD6"/>
    <w:rsid w:val="00293987"/>
    <w:rsid w:val="002950AC"/>
    <w:rsid w:val="00295CC6"/>
    <w:rsid w:val="00296481"/>
    <w:rsid w:val="00297978"/>
    <w:rsid w:val="00297A70"/>
    <w:rsid w:val="002A02F3"/>
    <w:rsid w:val="002A0428"/>
    <w:rsid w:val="002A0AF0"/>
    <w:rsid w:val="002A1BC9"/>
    <w:rsid w:val="002A2DEE"/>
    <w:rsid w:val="002A40D0"/>
    <w:rsid w:val="002A47CF"/>
    <w:rsid w:val="002A48FB"/>
    <w:rsid w:val="002A5F86"/>
    <w:rsid w:val="002A71D0"/>
    <w:rsid w:val="002A7FA2"/>
    <w:rsid w:val="002B05C0"/>
    <w:rsid w:val="002B06AD"/>
    <w:rsid w:val="002B0942"/>
    <w:rsid w:val="002B0F16"/>
    <w:rsid w:val="002B0F6A"/>
    <w:rsid w:val="002B1592"/>
    <w:rsid w:val="002B1A99"/>
    <w:rsid w:val="002B26E5"/>
    <w:rsid w:val="002B54C0"/>
    <w:rsid w:val="002B6493"/>
    <w:rsid w:val="002B6704"/>
    <w:rsid w:val="002B6D54"/>
    <w:rsid w:val="002B789C"/>
    <w:rsid w:val="002B7B0A"/>
    <w:rsid w:val="002C1223"/>
    <w:rsid w:val="002C13EC"/>
    <w:rsid w:val="002C17D0"/>
    <w:rsid w:val="002C1AE8"/>
    <w:rsid w:val="002C1B9A"/>
    <w:rsid w:val="002C2162"/>
    <w:rsid w:val="002C2412"/>
    <w:rsid w:val="002C3E2F"/>
    <w:rsid w:val="002C45D8"/>
    <w:rsid w:val="002C4FAA"/>
    <w:rsid w:val="002C5802"/>
    <w:rsid w:val="002C5B4B"/>
    <w:rsid w:val="002C5B6A"/>
    <w:rsid w:val="002C66DC"/>
    <w:rsid w:val="002C6FA7"/>
    <w:rsid w:val="002C7CD2"/>
    <w:rsid w:val="002C7FB4"/>
    <w:rsid w:val="002D01FA"/>
    <w:rsid w:val="002D0CF9"/>
    <w:rsid w:val="002D1423"/>
    <w:rsid w:val="002D159F"/>
    <w:rsid w:val="002D2617"/>
    <w:rsid w:val="002D2B77"/>
    <w:rsid w:val="002D2EB1"/>
    <w:rsid w:val="002D482C"/>
    <w:rsid w:val="002D4E75"/>
    <w:rsid w:val="002D5C8C"/>
    <w:rsid w:val="002D74E4"/>
    <w:rsid w:val="002D7C70"/>
    <w:rsid w:val="002E0483"/>
    <w:rsid w:val="002E0901"/>
    <w:rsid w:val="002E20C2"/>
    <w:rsid w:val="002E2B19"/>
    <w:rsid w:val="002E3EBD"/>
    <w:rsid w:val="002E431D"/>
    <w:rsid w:val="002E4641"/>
    <w:rsid w:val="002E4D29"/>
    <w:rsid w:val="002E5849"/>
    <w:rsid w:val="002E593A"/>
    <w:rsid w:val="002E6081"/>
    <w:rsid w:val="002E72A4"/>
    <w:rsid w:val="002E7C75"/>
    <w:rsid w:val="002F0EDF"/>
    <w:rsid w:val="002F12D3"/>
    <w:rsid w:val="002F1681"/>
    <w:rsid w:val="002F1C84"/>
    <w:rsid w:val="002F1E3C"/>
    <w:rsid w:val="002F3124"/>
    <w:rsid w:val="002F34FF"/>
    <w:rsid w:val="002F3DBC"/>
    <w:rsid w:val="002F4AD2"/>
    <w:rsid w:val="002F5196"/>
    <w:rsid w:val="002F5725"/>
    <w:rsid w:val="002F58F6"/>
    <w:rsid w:val="002F5B85"/>
    <w:rsid w:val="002F6AE5"/>
    <w:rsid w:val="002F7185"/>
    <w:rsid w:val="002F7926"/>
    <w:rsid w:val="00300374"/>
    <w:rsid w:val="003003A1"/>
    <w:rsid w:val="00300F03"/>
    <w:rsid w:val="00300F6F"/>
    <w:rsid w:val="00301AAE"/>
    <w:rsid w:val="00301D6C"/>
    <w:rsid w:val="00302AF8"/>
    <w:rsid w:val="00302F6C"/>
    <w:rsid w:val="00303008"/>
    <w:rsid w:val="003062C3"/>
    <w:rsid w:val="003064C6"/>
    <w:rsid w:val="00307FC0"/>
    <w:rsid w:val="0031035F"/>
    <w:rsid w:val="003107B9"/>
    <w:rsid w:val="0031248A"/>
    <w:rsid w:val="00312EAA"/>
    <w:rsid w:val="0031312E"/>
    <w:rsid w:val="00314040"/>
    <w:rsid w:val="00314C82"/>
    <w:rsid w:val="00314CA3"/>
    <w:rsid w:val="00315F0E"/>
    <w:rsid w:val="00316469"/>
    <w:rsid w:val="003166EE"/>
    <w:rsid w:val="003171E8"/>
    <w:rsid w:val="00317307"/>
    <w:rsid w:val="003173A2"/>
    <w:rsid w:val="003201F9"/>
    <w:rsid w:val="0032074E"/>
    <w:rsid w:val="00320842"/>
    <w:rsid w:val="00320ED4"/>
    <w:rsid w:val="003214DC"/>
    <w:rsid w:val="00321E85"/>
    <w:rsid w:val="00322E77"/>
    <w:rsid w:val="00323814"/>
    <w:rsid w:val="003238D1"/>
    <w:rsid w:val="00324E2F"/>
    <w:rsid w:val="0032532C"/>
    <w:rsid w:val="003256B4"/>
    <w:rsid w:val="00325F87"/>
    <w:rsid w:val="00326F74"/>
    <w:rsid w:val="0032762B"/>
    <w:rsid w:val="0032785D"/>
    <w:rsid w:val="003279FC"/>
    <w:rsid w:val="00330809"/>
    <w:rsid w:val="00330AD7"/>
    <w:rsid w:val="00330F4B"/>
    <w:rsid w:val="00332975"/>
    <w:rsid w:val="0033303B"/>
    <w:rsid w:val="00333684"/>
    <w:rsid w:val="00333DE3"/>
    <w:rsid w:val="00333F77"/>
    <w:rsid w:val="0033448C"/>
    <w:rsid w:val="003358E5"/>
    <w:rsid w:val="00336088"/>
    <w:rsid w:val="003373E2"/>
    <w:rsid w:val="00337B62"/>
    <w:rsid w:val="00337E93"/>
    <w:rsid w:val="0034026C"/>
    <w:rsid w:val="003404AB"/>
    <w:rsid w:val="0034090B"/>
    <w:rsid w:val="00340E72"/>
    <w:rsid w:val="003414F3"/>
    <w:rsid w:val="0034186D"/>
    <w:rsid w:val="00341E7B"/>
    <w:rsid w:val="003438D3"/>
    <w:rsid w:val="00345AFD"/>
    <w:rsid w:val="0034631A"/>
    <w:rsid w:val="0034700F"/>
    <w:rsid w:val="003473E2"/>
    <w:rsid w:val="00347AEE"/>
    <w:rsid w:val="00347D7D"/>
    <w:rsid w:val="003504B9"/>
    <w:rsid w:val="003521AE"/>
    <w:rsid w:val="00352A57"/>
    <w:rsid w:val="00352AC4"/>
    <w:rsid w:val="0035356A"/>
    <w:rsid w:val="00353A5D"/>
    <w:rsid w:val="00354477"/>
    <w:rsid w:val="00354DE1"/>
    <w:rsid w:val="0035520B"/>
    <w:rsid w:val="00355BFE"/>
    <w:rsid w:val="00356432"/>
    <w:rsid w:val="00356E56"/>
    <w:rsid w:val="003574CB"/>
    <w:rsid w:val="00360056"/>
    <w:rsid w:val="00361508"/>
    <w:rsid w:val="00361936"/>
    <w:rsid w:val="00362342"/>
    <w:rsid w:val="00362FE1"/>
    <w:rsid w:val="00363FCE"/>
    <w:rsid w:val="00364027"/>
    <w:rsid w:val="00364BF6"/>
    <w:rsid w:val="0036562C"/>
    <w:rsid w:val="00366211"/>
    <w:rsid w:val="00366561"/>
    <w:rsid w:val="00367ECE"/>
    <w:rsid w:val="00370A19"/>
    <w:rsid w:val="00370E80"/>
    <w:rsid w:val="00372F1C"/>
    <w:rsid w:val="00373924"/>
    <w:rsid w:val="00374262"/>
    <w:rsid w:val="00375469"/>
    <w:rsid w:val="00375614"/>
    <w:rsid w:val="00375BA7"/>
    <w:rsid w:val="00376570"/>
    <w:rsid w:val="0038025D"/>
    <w:rsid w:val="003802F5"/>
    <w:rsid w:val="003817DF"/>
    <w:rsid w:val="00382F3E"/>
    <w:rsid w:val="00384364"/>
    <w:rsid w:val="003862B8"/>
    <w:rsid w:val="003864C4"/>
    <w:rsid w:val="00386773"/>
    <w:rsid w:val="00386A53"/>
    <w:rsid w:val="003870DB"/>
    <w:rsid w:val="00387AFF"/>
    <w:rsid w:val="0039025B"/>
    <w:rsid w:val="00390413"/>
    <w:rsid w:val="00390BDA"/>
    <w:rsid w:val="00390CAB"/>
    <w:rsid w:val="00391E70"/>
    <w:rsid w:val="00392183"/>
    <w:rsid w:val="003934EA"/>
    <w:rsid w:val="0039473B"/>
    <w:rsid w:val="003956E7"/>
    <w:rsid w:val="003958B1"/>
    <w:rsid w:val="00395F03"/>
    <w:rsid w:val="00396079"/>
    <w:rsid w:val="0039647F"/>
    <w:rsid w:val="00397A77"/>
    <w:rsid w:val="00397E8C"/>
    <w:rsid w:val="003A0376"/>
    <w:rsid w:val="003A0B55"/>
    <w:rsid w:val="003A1302"/>
    <w:rsid w:val="003A22F5"/>
    <w:rsid w:val="003A262E"/>
    <w:rsid w:val="003A2BB4"/>
    <w:rsid w:val="003A3535"/>
    <w:rsid w:val="003A35B4"/>
    <w:rsid w:val="003A40BF"/>
    <w:rsid w:val="003A5916"/>
    <w:rsid w:val="003A5FD4"/>
    <w:rsid w:val="003A63EF"/>
    <w:rsid w:val="003A6E18"/>
    <w:rsid w:val="003A734B"/>
    <w:rsid w:val="003A7382"/>
    <w:rsid w:val="003A77D4"/>
    <w:rsid w:val="003A7B55"/>
    <w:rsid w:val="003B08FD"/>
    <w:rsid w:val="003B0A78"/>
    <w:rsid w:val="003B0E24"/>
    <w:rsid w:val="003B299E"/>
    <w:rsid w:val="003B3C78"/>
    <w:rsid w:val="003B3D71"/>
    <w:rsid w:val="003B4689"/>
    <w:rsid w:val="003B4925"/>
    <w:rsid w:val="003B49C7"/>
    <w:rsid w:val="003B5704"/>
    <w:rsid w:val="003C049D"/>
    <w:rsid w:val="003C0A80"/>
    <w:rsid w:val="003C197C"/>
    <w:rsid w:val="003C3FCE"/>
    <w:rsid w:val="003C4811"/>
    <w:rsid w:val="003C6088"/>
    <w:rsid w:val="003C60D6"/>
    <w:rsid w:val="003C6BDC"/>
    <w:rsid w:val="003C6E72"/>
    <w:rsid w:val="003C6E7A"/>
    <w:rsid w:val="003C75C6"/>
    <w:rsid w:val="003C7C82"/>
    <w:rsid w:val="003C7F51"/>
    <w:rsid w:val="003C7F99"/>
    <w:rsid w:val="003D0BBC"/>
    <w:rsid w:val="003D0F0E"/>
    <w:rsid w:val="003D10F2"/>
    <w:rsid w:val="003D1892"/>
    <w:rsid w:val="003D1D32"/>
    <w:rsid w:val="003D2161"/>
    <w:rsid w:val="003D28E3"/>
    <w:rsid w:val="003D35D6"/>
    <w:rsid w:val="003D40F3"/>
    <w:rsid w:val="003D432C"/>
    <w:rsid w:val="003D4A28"/>
    <w:rsid w:val="003D61C4"/>
    <w:rsid w:val="003D61E0"/>
    <w:rsid w:val="003D7E7D"/>
    <w:rsid w:val="003D7EE5"/>
    <w:rsid w:val="003E0430"/>
    <w:rsid w:val="003E09BF"/>
    <w:rsid w:val="003E0DAB"/>
    <w:rsid w:val="003E0EFA"/>
    <w:rsid w:val="003E16CF"/>
    <w:rsid w:val="003E1894"/>
    <w:rsid w:val="003E1F91"/>
    <w:rsid w:val="003E3192"/>
    <w:rsid w:val="003E4E16"/>
    <w:rsid w:val="003E4E54"/>
    <w:rsid w:val="003E4F97"/>
    <w:rsid w:val="003E5017"/>
    <w:rsid w:val="003E6030"/>
    <w:rsid w:val="003E6BE0"/>
    <w:rsid w:val="003E6E1F"/>
    <w:rsid w:val="003E728A"/>
    <w:rsid w:val="003E7F22"/>
    <w:rsid w:val="003F1892"/>
    <w:rsid w:val="003F2E87"/>
    <w:rsid w:val="003F3CC1"/>
    <w:rsid w:val="003F3FF2"/>
    <w:rsid w:val="003F44A7"/>
    <w:rsid w:val="003F4FDA"/>
    <w:rsid w:val="003F5011"/>
    <w:rsid w:val="003F5415"/>
    <w:rsid w:val="003F5CFE"/>
    <w:rsid w:val="003F6CD6"/>
    <w:rsid w:val="003F6F0C"/>
    <w:rsid w:val="003F7B05"/>
    <w:rsid w:val="004002E8"/>
    <w:rsid w:val="00400868"/>
    <w:rsid w:val="00401044"/>
    <w:rsid w:val="004010F0"/>
    <w:rsid w:val="004018B7"/>
    <w:rsid w:val="004024B4"/>
    <w:rsid w:val="00402ACA"/>
    <w:rsid w:val="00402BEC"/>
    <w:rsid w:val="00403961"/>
    <w:rsid w:val="00403C76"/>
    <w:rsid w:val="00404061"/>
    <w:rsid w:val="0040444B"/>
    <w:rsid w:val="004046E6"/>
    <w:rsid w:val="004053B5"/>
    <w:rsid w:val="00406CE5"/>
    <w:rsid w:val="004076B0"/>
    <w:rsid w:val="00407C82"/>
    <w:rsid w:val="004100A1"/>
    <w:rsid w:val="004101AD"/>
    <w:rsid w:val="00410222"/>
    <w:rsid w:val="004105B4"/>
    <w:rsid w:val="00410DA9"/>
    <w:rsid w:val="004113D0"/>
    <w:rsid w:val="004114B6"/>
    <w:rsid w:val="00411EF4"/>
    <w:rsid w:val="00412292"/>
    <w:rsid w:val="0041242F"/>
    <w:rsid w:val="00413FF5"/>
    <w:rsid w:val="00414230"/>
    <w:rsid w:val="004147B7"/>
    <w:rsid w:val="004147C3"/>
    <w:rsid w:val="00417E7E"/>
    <w:rsid w:val="00420001"/>
    <w:rsid w:val="00420119"/>
    <w:rsid w:val="004201AE"/>
    <w:rsid w:val="004209FF"/>
    <w:rsid w:val="00420ECB"/>
    <w:rsid w:val="0042116D"/>
    <w:rsid w:val="004216E8"/>
    <w:rsid w:val="004228A9"/>
    <w:rsid w:val="004235B9"/>
    <w:rsid w:val="004240DC"/>
    <w:rsid w:val="00425122"/>
    <w:rsid w:val="004251C1"/>
    <w:rsid w:val="00425F95"/>
    <w:rsid w:val="00426F10"/>
    <w:rsid w:val="0042785E"/>
    <w:rsid w:val="00427B05"/>
    <w:rsid w:val="00427DF4"/>
    <w:rsid w:val="00427FC2"/>
    <w:rsid w:val="00431663"/>
    <w:rsid w:val="0043265C"/>
    <w:rsid w:val="0043287D"/>
    <w:rsid w:val="00432C33"/>
    <w:rsid w:val="00432DB5"/>
    <w:rsid w:val="004332AF"/>
    <w:rsid w:val="00433336"/>
    <w:rsid w:val="00434144"/>
    <w:rsid w:val="00434BBB"/>
    <w:rsid w:val="00437225"/>
    <w:rsid w:val="00437277"/>
    <w:rsid w:val="0044134C"/>
    <w:rsid w:val="004420ED"/>
    <w:rsid w:val="00443721"/>
    <w:rsid w:val="00443995"/>
    <w:rsid w:val="004439A7"/>
    <w:rsid w:val="00443ACC"/>
    <w:rsid w:val="00443DBD"/>
    <w:rsid w:val="00446884"/>
    <w:rsid w:val="00446D0F"/>
    <w:rsid w:val="00447C66"/>
    <w:rsid w:val="004505B2"/>
    <w:rsid w:val="00450F16"/>
    <w:rsid w:val="0045147C"/>
    <w:rsid w:val="00451921"/>
    <w:rsid w:val="0045198D"/>
    <w:rsid w:val="00451F19"/>
    <w:rsid w:val="004524BE"/>
    <w:rsid w:val="00452F69"/>
    <w:rsid w:val="004530FA"/>
    <w:rsid w:val="00453648"/>
    <w:rsid w:val="004540FD"/>
    <w:rsid w:val="004541C0"/>
    <w:rsid w:val="00454DE8"/>
    <w:rsid w:val="00455A13"/>
    <w:rsid w:val="00455B73"/>
    <w:rsid w:val="0045699C"/>
    <w:rsid w:val="00460D36"/>
    <w:rsid w:val="00460FCC"/>
    <w:rsid w:val="00462335"/>
    <w:rsid w:val="00462697"/>
    <w:rsid w:val="00463DAB"/>
    <w:rsid w:val="00464194"/>
    <w:rsid w:val="00464AC5"/>
    <w:rsid w:val="00464CF7"/>
    <w:rsid w:val="00464F62"/>
    <w:rsid w:val="004657F1"/>
    <w:rsid w:val="0046701A"/>
    <w:rsid w:val="00467B9E"/>
    <w:rsid w:val="00467BFC"/>
    <w:rsid w:val="00470703"/>
    <w:rsid w:val="0047116A"/>
    <w:rsid w:val="004713FF"/>
    <w:rsid w:val="004718B1"/>
    <w:rsid w:val="00473BA7"/>
    <w:rsid w:val="0047420E"/>
    <w:rsid w:val="0047498B"/>
    <w:rsid w:val="00476011"/>
    <w:rsid w:val="0047616E"/>
    <w:rsid w:val="00476753"/>
    <w:rsid w:val="0047782E"/>
    <w:rsid w:val="00477849"/>
    <w:rsid w:val="00480472"/>
    <w:rsid w:val="00480CBB"/>
    <w:rsid w:val="00481063"/>
    <w:rsid w:val="00481BBD"/>
    <w:rsid w:val="00481CF7"/>
    <w:rsid w:val="00481E07"/>
    <w:rsid w:val="00481E74"/>
    <w:rsid w:val="00482225"/>
    <w:rsid w:val="004824DD"/>
    <w:rsid w:val="0048343E"/>
    <w:rsid w:val="0048422B"/>
    <w:rsid w:val="004846FC"/>
    <w:rsid w:val="00487AA6"/>
    <w:rsid w:val="00487F25"/>
    <w:rsid w:val="004909E2"/>
    <w:rsid w:val="00490CC5"/>
    <w:rsid w:val="00492976"/>
    <w:rsid w:val="00492D78"/>
    <w:rsid w:val="00493C86"/>
    <w:rsid w:val="004941E9"/>
    <w:rsid w:val="004944B8"/>
    <w:rsid w:val="004947DF"/>
    <w:rsid w:val="00494E90"/>
    <w:rsid w:val="0049539D"/>
    <w:rsid w:val="00496105"/>
    <w:rsid w:val="00496724"/>
    <w:rsid w:val="00496B27"/>
    <w:rsid w:val="00497152"/>
    <w:rsid w:val="004A00C7"/>
    <w:rsid w:val="004A1672"/>
    <w:rsid w:val="004A16DD"/>
    <w:rsid w:val="004A24BD"/>
    <w:rsid w:val="004A27C5"/>
    <w:rsid w:val="004A2B09"/>
    <w:rsid w:val="004A443C"/>
    <w:rsid w:val="004A4A00"/>
    <w:rsid w:val="004A5BEA"/>
    <w:rsid w:val="004A5CBA"/>
    <w:rsid w:val="004A7D6C"/>
    <w:rsid w:val="004B1300"/>
    <w:rsid w:val="004B2012"/>
    <w:rsid w:val="004B22FE"/>
    <w:rsid w:val="004B3409"/>
    <w:rsid w:val="004B374A"/>
    <w:rsid w:val="004B4261"/>
    <w:rsid w:val="004B497A"/>
    <w:rsid w:val="004B52BE"/>
    <w:rsid w:val="004B5632"/>
    <w:rsid w:val="004B640F"/>
    <w:rsid w:val="004B6945"/>
    <w:rsid w:val="004B6BE0"/>
    <w:rsid w:val="004B6F94"/>
    <w:rsid w:val="004B752C"/>
    <w:rsid w:val="004B78FA"/>
    <w:rsid w:val="004B79FD"/>
    <w:rsid w:val="004C00EB"/>
    <w:rsid w:val="004C0176"/>
    <w:rsid w:val="004C1038"/>
    <w:rsid w:val="004C3EF7"/>
    <w:rsid w:val="004C452F"/>
    <w:rsid w:val="004C5A81"/>
    <w:rsid w:val="004C618A"/>
    <w:rsid w:val="004C6785"/>
    <w:rsid w:val="004C69F0"/>
    <w:rsid w:val="004C6C6C"/>
    <w:rsid w:val="004C7767"/>
    <w:rsid w:val="004C7A2E"/>
    <w:rsid w:val="004C7C90"/>
    <w:rsid w:val="004D0116"/>
    <w:rsid w:val="004D0833"/>
    <w:rsid w:val="004D1289"/>
    <w:rsid w:val="004D164A"/>
    <w:rsid w:val="004D1B52"/>
    <w:rsid w:val="004D1E69"/>
    <w:rsid w:val="004D2119"/>
    <w:rsid w:val="004D228B"/>
    <w:rsid w:val="004D2AB7"/>
    <w:rsid w:val="004D3011"/>
    <w:rsid w:val="004D32E9"/>
    <w:rsid w:val="004D34D9"/>
    <w:rsid w:val="004D3E04"/>
    <w:rsid w:val="004D417D"/>
    <w:rsid w:val="004D4C3A"/>
    <w:rsid w:val="004D665C"/>
    <w:rsid w:val="004D69F4"/>
    <w:rsid w:val="004D7203"/>
    <w:rsid w:val="004D72DF"/>
    <w:rsid w:val="004E0113"/>
    <w:rsid w:val="004E03FE"/>
    <w:rsid w:val="004E1022"/>
    <w:rsid w:val="004E1AA1"/>
    <w:rsid w:val="004E1ADD"/>
    <w:rsid w:val="004E1BAF"/>
    <w:rsid w:val="004E1E6B"/>
    <w:rsid w:val="004E2C95"/>
    <w:rsid w:val="004E2D68"/>
    <w:rsid w:val="004E3BFD"/>
    <w:rsid w:val="004E4557"/>
    <w:rsid w:val="004E4EAC"/>
    <w:rsid w:val="004E5705"/>
    <w:rsid w:val="004E6089"/>
    <w:rsid w:val="004E60D6"/>
    <w:rsid w:val="004E6966"/>
    <w:rsid w:val="004E72E9"/>
    <w:rsid w:val="004E75BC"/>
    <w:rsid w:val="004F342E"/>
    <w:rsid w:val="004F420F"/>
    <w:rsid w:val="004F47AA"/>
    <w:rsid w:val="004F48E7"/>
    <w:rsid w:val="004F5C2D"/>
    <w:rsid w:val="004F5C83"/>
    <w:rsid w:val="004F6871"/>
    <w:rsid w:val="004F6AE2"/>
    <w:rsid w:val="004F6E65"/>
    <w:rsid w:val="004F762D"/>
    <w:rsid w:val="004F7EB4"/>
    <w:rsid w:val="0050018D"/>
    <w:rsid w:val="00500D71"/>
    <w:rsid w:val="0050284C"/>
    <w:rsid w:val="00503014"/>
    <w:rsid w:val="005032C7"/>
    <w:rsid w:val="00503A42"/>
    <w:rsid w:val="00504E55"/>
    <w:rsid w:val="00504F21"/>
    <w:rsid w:val="0050724F"/>
    <w:rsid w:val="00507511"/>
    <w:rsid w:val="00507794"/>
    <w:rsid w:val="0051025B"/>
    <w:rsid w:val="005114A4"/>
    <w:rsid w:val="0051179F"/>
    <w:rsid w:val="00512241"/>
    <w:rsid w:val="00512AF5"/>
    <w:rsid w:val="00512BA1"/>
    <w:rsid w:val="00513CB1"/>
    <w:rsid w:val="00513D99"/>
    <w:rsid w:val="00514553"/>
    <w:rsid w:val="00514C22"/>
    <w:rsid w:val="00514DF9"/>
    <w:rsid w:val="0051645F"/>
    <w:rsid w:val="00516916"/>
    <w:rsid w:val="00516E08"/>
    <w:rsid w:val="00517740"/>
    <w:rsid w:val="00517C95"/>
    <w:rsid w:val="005200B5"/>
    <w:rsid w:val="00520318"/>
    <w:rsid w:val="00520393"/>
    <w:rsid w:val="00520465"/>
    <w:rsid w:val="005209A1"/>
    <w:rsid w:val="00520AC7"/>
    <w:rsid w:val="005213DF"/>
    <w:rsid w:val="005216EF"/>
    <w:rsid w:val="005219A3"/>
    <w:rsid w:val="00522500"/>
    <w:rsid w:val="005252F1"/>
    <w:rsid w:val="00526140"/>
    <w:rsid w:val="005278CA"/>
    <w:rsid w:val="005303B6"/>
    <w:rsid w:val="00530CB8"/>
    <w:rsid w:val="00530F0C"/>
    <w:rsid w:val="00531791"/>
    <w:rsid w:val="00531C40"/>
    <w:rsid w:val="0053262D"/>
    <w:rsid w:val="00532CAA"/>
    <w:rsid w:val="0053331F"/>
    <w:rsid w:val="00533418"/>
    <w:rsid w:val="005334DC"/>
    <w:rsid w:val="0053399A"/>
    <w:rsid w:val="005345BC"/>
    <w:rsid w:val="00534DF9"/>
    <w:rsid w:val="00535362"/>
    <w:rsid w:val="00535D46"/>
    <w:rsid w:val="005367CE"/>
    <w:rsid w:val="00536902"/>
    <w:rsid w:val="00536AC6"/>
    <w:rsid w:val="00536FB1"/>
    <w:rsid w:val="005371C7"/>
    <w:rsid w:val="00537E50"/>
    <w:rsid w:val="00540243"/>
    <w:rsid w:val="005410FD"/>
    <w:rsid w:val="005426A2"/>
    <w:rsid w:val="00542F67"/>
    <w:rsid w:val="00543C7D"/>
    <w:rsid w:val="005448BC"/>
    <w:rsid w:val="00544925"/>
    <w:rsid w:val="00544BC1"/>
    <w:rsid w:val="00544CEC"/>
    <w:rsid w:val="0054556B"/>
    <w:rsid w:val="00545917"/>
    <w:rsid w:val="00545B54"/>
    <w:rsid w:val="00545B63"/>
    <w:rsid w:val="00545CCB"/>
    <w:rsid w:val="00546024"/>
    <w:rsid w:val="005466B5"/>
    <w:rsid w:val="00547269"/>
    <w:rsid w:val="00547B94"/>
    <w:rsid w:val="00550ED5"/>
    <w:rsid w:val="00551054"/>
    <w:rsid w:val="00551C88"/>
    <w:rsid w:val="0055274C"/>
    <w:rsid w:val="00553E6E"/>
    <w:rsid w:val="00553FC1"/>
    <w:rsid w:val="00554208"/>
    <w:rsid w:val="00554AE1"/>
    <w:rsid w:val="00555258"/>
    <w:rsid w:val="00555495"/>
    <w:rsid w:val="0055592D"/>
    <w:rsid w:val="00555EF6"/>
    <w:rsid w:val="00556D79"/>
    <w:rsid w:val="00557C22"/>
    <w:rsid w:val="005621C5"/>
    <w:rsid w:val="005626F6"/>
    <w:rsid w:val="00562845"/>
    <w:rsid w:val="0056305D"/>
    <w:rsid w:val="00563C6D"/>
    <w:rsid w:val="00563FB8"/>
    <w:rsid w:val="00564602"/>
    <w:rsid w:val="00564705"/>
    <w:rsid w:val="005656BE"/>
    <w:rsid w:val="0056590A"/>
    <w:rsid w:val="0056641C"/>
    <w:rsid w:val="005664A5"/>
    <w:rsid w:val="00566D8D"/>
    <w:rsid w:val="00566FAB"/>
    <w:rsid w:val="005678FD"/>
    <w:rsid w:val="00567F07"/>
    <w:rsid w:val="005709F4"/>
    <w:rsid w:val="00571C9F"/>
    <w:rsid w:val="0057300F"/>
    <w:rsid w:val="00573437"/>
    <w:rsid w:val="00573ED2"/>
    <w:rsid w:val="005746A1"/>
    <w:rsid w:val="0057470B"/>
    <w:rsid w:val="00574E87"/>
    <w:rsid w:val="00575289"/>
    <w:rsid w:val="00577A11"/>
    <w:rsid w:val="00577BEA"/>
    <w:rsid w:val="005804D2"/>
    <w:rsid w:val="00580F42"/>
    <w:rsid w:val="005818C2"/>
    <w:rsid w:val="00581A4D"/>
    <w:rsid w:val="0058215E"/>
    <w:rsid w:val="00582300"/>
    <w:rsid w:val="00582C9E"/>
    <w:rsid w:val="00583450"/>
    <w:rsid w:val="00583C83"/>
    <w:rsid w:val="00584000"/>
    <w:rsid w:val="00584605"/>
    <w:rsid w:val="00584B4C"/>
    <w:rsid w:val="00585DA6"/>
    <w:rsid w:val="00585FAB"/>
    <w:rsid w:val="005863CD"/>
    <w:rsid w:val="005878A6"/>
    <w:rsid w:val="0059040C"/>
    <w:rsid w:val="005908A2"/>
    <w:rsid w:val="00590BDD"/>
    <w:rsid w:val="00590DE3"/>
    <w:rsid w:val="00592BB8"/>
    <w:rsid w:val="00593212"/>
    <w:rsid w:val="00593453"/>
    <w:rsid w:val="00593D4B"/>
    <w:rsid w:val="0059412D"/>
    <w:rsid w:val="0059433E"/>
    <w:rsid w:val="00595745"/>
    <w:rsid w:val="00595DFE"/>
    <w:rsid w:val="00596B93"/>
    <w:rsid w:val="00596C73"/>
    <w:rsid w:val="005A0288"/>
    <w:rsid w:val="005A0562"/>
    <w:rsid w:val="005A09C3"/>
    <w:rsid w:val="005A151A"/>
    <w:rsid w:val="005A2DB1"/>
    <w:rsid w:val="005A31B5"/>
    <w:rsid w:val="005A33B4"/>
    <w:rsid w:val="005A4947"/>
    <w:rsid w:val="005A4A2B"/>
    <w:rsid w:val="005A69C8"/>
    <w:rsid w:val="005A6FD7"/>
    <w:rsid w:val="005B0865"/>
    <w:rsid w:val="005B0ABC"/>
    <w:rsid w:val="005B1366"/>
    <w:rsid w:val="005B1AD8"/>
    <w:rsid w:val="005B21DA"/>
    <w:rsid w:val="005B2BB3"/>
    <w:rsid w:val="005B2FA7"/>
    <w:rsid w:val="005B334D"/>
    <w:rsid w:val="005B4B4D"/>
    <w:rsid w:val="005B4DC1"/>
    <w:rsid w:val="005B4E15"/>
    <w:rsid w:val="005B5256"/>
    <w:rsid w:val="005B569F"/>
    <w:rsid w:val="005B57E5"/>
    <w:rsid w:val="005B59AF"/>
    <w:rsid w:val="005B5EDC"/>
    <w:rsid w:val="005B6A10"/>
    <w:rsid w:val="005B77EE"/>
    <w:rsid w:val="005B7B09"/>
    <w:rsid w:val="005C018B"/>
    <w:rsid w:val="005C0997"/>
    <w:rsid w:val="005C127F"/>
    <w:rsid w:val="005C1FB5"/>
    <w:rsid w:val="005C2F5F"/>
    <w:rsid w:val="005C55F6"/>
    <w:rsid w:val="005C5987"/>
    <w:rsid w:val="005C6F22"/>
    <w:rsid w:val="005C7160"/>
    <w:rsid w:val="005C7E26"/>
    <w:rsid w:val="005D006D"/>
    <w:rsid w:val="005D1AA0"/>
    <w:rsid w:val="005D220B"/>
    <w:rsid w:val="005D3062"/>
    <w:rsid w:val="005D3159"/>
    <w:rsid w:val="005D3A5E"/>
    <w:rsid w:val="005D5204"/>
    <w:rsid w:val="005D55B4"/>
    <w:rsid w:val="005D5F1B"/>
    <w:rsid w:val="005D6DE5"/>
    <w:rsid w:val="005D7555"/>
    <w:rsid w:val="005E033E"/>
    <w:rsid w:val="005E057F"/>
    <w:rsid w:val="005E0903"/>
    <w:rsid w:val="005E0D90"/>
    <w:rsid w:val="005E0E95"/>
    <w:rsid w:val="005E18BB"/>
    <w:rsid w:val="005E1FEB"/>
    <w:rsid w:val="005E365D"/>
    <w:rsid w:val="005E53FC"/>
    <w:rsid w:val="005E55CC"/>
    <w:rsid w:val="005E6CEE"/>
    <w:rsid w:val="005E74F2"/>
    <w:rsid w:val="005F0DD3"/>
    <w:rsid w:val="005F12E9"/>
    <w:rsid w:val="005F1452"/>
    <w:rsid w:val="005F2391"/>
    <w:rsid w:val="005F2486"/>
    <w:rsid w:val="005F2E42"/>
    <w:rsid w:val="005F4B71"/>
    <w:rsid w:val="005F4ECF"/>
    <w:rsid w:val="005F5694"/>
    <w:rsid w:val="005F586A"/>
    <w:rsid w:val="005F62C8"/>
    <w:rsid w:val="005F6323"/>
    <w:rsid w:val="005F667B"/>
    <w:rsid w:val="005F6744"/>
    <w:rsid w:val="005F76EF"/>
    <w:rsid w:val="005F7A06"/>
    <w:rsid w:val="00600148"/>
    <w:rsid w:val="00600A95"/>
    <w:rsid w:val="006015BF"/>
    <w:rsid w:val="006026BD"/>
    <w:rsid w:val="00602F8C"/>
    <w:rsid w:val="0060319C"/>
    <w:rsid w:val="00603EFB"/>
    <w:rsid w:val="00604252"/>
    <w:rsid w:val="00605021"/>
    <w:rsid w:val="006055EB"/>
    <w:rsid w:val="006064FD"/>
    <w:rsid w:val="00606BAD"/>
    <w:rsid w:val="00606FB1"/>
    <w:rsid w:val="0060729A"/>
    <w:rsid w:val="006074FA"/>
    <w:rsid w:val="0061006F"/>
    <w:rsid w:val="00610623"/>
    <w:rsid w:val="006106A0"/>
    <w:rsid w:val="00611454"/>
    <w:rsid w:val="0061173F"/>
    <w:rsid w:val="00611FBA"/>
    <w:rsid w:val="00612113"/>
    <w:rsid w:val="00612183"/>
    <w:rsid w:val="00612A0F"/>
    <w:rsid w:val="006135A4"/>
    <w:rsid w:val="006136ED"/>
    <w:rsid w:val="006141A0"/>
    <w:rsid w:val="00614266"/>
    <w:rsid w:val="00614358"/>
    <w:rsid w:val="0061458D"/>
    <w:rsid w:val="00614DE5"/>
    <w:rsid w:val="00615100"/>
    <w:rsid w:val="006156B7"/>
    <w:rsid w:val="006158C9"/>
    <w:rsid w:val="00615BEC"/>
    <w:rsid w:val="00615ED0"/>
    <w:rsid w:val="00616369"/>
    <w:rsid w:val="0061697F"/>
    <w:rsid w:val="00616F90"/>
    <w:rsid w:val="006170D8"/>
    <w:rsid w:val="00617715"/>
    <w:rsid w:val="00617A19"/>
    <w:rsid w:val="00617D7E"/>
    <w:rsid w:val="00620D27"/>
    <w:rsid w:val="00620D8D"/>
    <w:rsid w:val="00620DA1"/>
    <w:rsid w:val="00620E0F"/>
    <w:rsid w:val="00620EAF"/>
    <w:rsid w:val="006226FC"/>
    <w:rsid w:val="006231D7"/>
    <w:rsid w:val="00623478"/>
    <w:rsid w:val="006239C9"/>
    <w:rsid w:val="00624592"/>
    <w:rsid w:val="00624AB9"/>
    <w:rsid w:val="00624D58"/>
    <w:rsid w:val="00625192"/>
    <w:rsid w:val="00625B7C"/>
    <w:rsid w:val="00626D02"/>
    <w:rsid w:val="0062767A"/>
    <w:rsid w:val="006278E4"/>
    <w:rsid w:val="006279AF"/>
    <w:rsid w:val="00627ABB"/>
    <w:rsid w:val="00627DF2"/>
    <w:rsid w:val="00630C64"/>
    <w:rsid w:val="00631864"/>
    <w:rsid w:val="00632C92"/>
    <w:rsid w:val="00632EAB"/>
    <w:rsid w:val="00634071"/>
    <w:rsid w:val="006340CD"/>
    <w:rsid w:val="00634282"/>
    <w:rsid w:val="00635059"/>
    <w:rsid w:val="00635707"/>
    <w:rsid w:val="00635F0D"/>
    <w:rsid w:val="00637E46"/>
    <w:rsid w:val="00640B3D"/>
    <w:rsid w:val="00640CA1"/>
    <w:rsid w:val="00640F26"/>
    <w:rsid w:val="00641C19"/>
    <w:rsid w:val="006423DC"/>
    <w:rsid w:val="00642466"/>
    <w:rsid w:val="006455CA"/>
    <w:rsid w:val="00647181"/>
    <w:rsid w:val="0065143A"/>
    <w:rsid w:val="00652035"/>
    <w:rsid w:val="0065244D"/>
    <w:rsid w:val="006535F2"/>
    <w:rsid w:val="006539BF"/>
    <w:rsid w:val="006542FD"/>
    <w:rsid w:val="00654F55"/>
    <w:rsid w:val="006556C8"/>
    <w:rsid w:val="006566C2"/>
    <w:rsid w:val="00657445"/>
    <w:rsid w:val="006602F2"/>
    <w:rsid w:val="006609F8"/>
    <w:rsid w:val="00661F1C"/>
    <w:rsid w:val="006622FE"/>
    <w:rsid w:val="0066268C"/>
    <w:rsid w:val="006635DF"/>
    <w:rsid w:val="0066418A"/>
    <w:rsid w:val="00665B31"/>
    <w:rsid w:val="00666399"/>
    <w:rsid w:val="00666C17"/>
    <w:rsid w:val="00667203"/>
    <w:rsid w:val="00667AEA"/>
    <w:rsid w:val="006703B8"/>
    <w:rsid w:val="006709A0"/>
    <w:rsid w:val="00670E90"/>
    <w:rsid w:val="006736B9"/>
    <w:rsid w:val="006739A3"/>
    <w:rsid w:val="00674A28"/>
    <w:rsid w:val="00674DD0"/>
    <w:rsid w:val="006754FB"/>
    <w:rsid w:val="0067642D"/>
    <w:rsid w:val="006765CC"/>
    <w:rsid w:val="006766E8"/>
    <w:rsid w:val="00677DF7"/>
    <w:rsid w:val="0068062D"/>
    <w:rsid w:val="00680755"/>
    <w:rsid w:val="00680C3B"/>
    <w:rsid w:val="006822A1"/>
    <w:rsid w:val="00683148"/>
    <w:rsid w:val="00683A04"/>
    <w:rsid w:val="00683EC2"/>
    <w:rsid w:val="00684125"/>
    <w:rsid w:val="006842B2"/>
    <w:rsid w:val="00684819"/>
    <w:rsid w:val="006849BA"/>
    <w:rsid w:val="00684ED6"/>
    <w:rsid w:val="006855A0"/>
    <w:rsid w:val="00685735"/>
    <w:rsid w:val="00685AE2"/>
    <w:rsid w:val="00686B2D"/>
    <w:rsid w:val="0068773D"/>
    <w:rsid w:val="00687C4C"/>
    <w:rsid w:val="00687E46"/>
    <w:rsid w:val="00690559"/>
    <w:rsid w:val="0069068F"/>
    <w:rsid w:val="00690819"/>
    <w:rsid w:val="00690F7A"/>
    <w:rsid w:val="006914CC"/>
    <w:rsid w:val="0069192C"/>
    <w:rsid w:val="00691994"/>
    <w:rsid w:val="00691B6C"/>
    <w:rsid w:val="006927ED"/>
    <w:rsid w:val="00693024"/>
    <w:rsid w:val="006931BC"/>
    <w:rsid w:val="006935A0"/>
    <w:rsid w:val="00693C9B"/>
    <w:rsid w:val="00693D60"/>
    <w:rsid w:val="006948E9"/>
    <w:rsid w:val="00694C68"/>
    <w:rsid w:val="00694EE4"/>
    <w:rsid w:val="006957B2"/>
    <w:rsid w:val="00695A4B"/>
    <w:rsid w:val="00695DBB"/>
    <w:rsid w:val="00696131"/>
    <w:rsid w:val="0069655E"/>
    <w:rsid w:val="00696775"/>
    <w:rsid w:val="006974D6"/>
    <w:rsid w:val="00697B7B"/>
    <w:rsid w:val="006A1324"/>
    <w:rsid w:val="006A2952"/>
    <w:rsid w:val="006A3D11"/>
    <w:rsid w:val="006A5227"/>
    <w:rsid w:val="006A5526"/>
    <w:rsid w:val="006A5B8E"/>
    <w:rsid w:val="006A62F3"/>
    <w:rsid w:val="006A7043"/>
    <w:rsid w:val="006A7327"/>
    <w:rsid w:val="006A7954"/>
    <w:rsid w:val="006A7B55"/>
    <w:rsid w:val="006B0EA7"/>
    <w:rsid w:val="006B26C6"/>
    <w:rsid w:val="006B27AB"/>
    <w:rsid w:val="006B27F4"/>
    <w:rsid w:val="006B2833"/>
    <w:rsid w:val="006B5447"/>
    <w:rsid w:val="006B547F"/>
    <w:rsid w:val="006B558B"/>
    <w:rsid w:val="006B5E41"/>
    <w:rsid w:val="006B60DA"/>
    <w:rsid w:val="006B7544"/>
    <w:rsid w:val="006C0001"/>
    <w:rsid w:val="006C06AC"/>
    <w:rsid w:val="006C11BE"/>
    <w:rsid w:val="006C13AB"/>
    <w:rsid w:val="006C14C7"/>
    <w:rsid w:val="006C1D3A"/>
    <w:rsid w:val="006C1D6F"/>
    <w:rsid w:val="006C1FC7"/>
    <w:rsid w:val="006C21E4"/>
    <w:rsid w:val="006C265D"/>
    <w:rsid w:val="006C26F6"/>
    <w:rsid w:val="006C27FD"/>
    <w:rsid w:val="006C2828"/>
    <w:rsid w:val="006C400B"/>
    <w:rsid w:val="006C44C1"/>
    <w:rsid w:val="006C4A1D"/>
    <w:rsid w:val="006C4BCB"/>
    <w:rsid w:val="006C54E6"/>
    <w:rsid w:val="006C585E"/>
    <w:rsid w:val="006C5E08"/>
    <w:rsid w:val="006C5FBA"/>
    <w:rsid w:val="006C694F"/>
    <w:rsid w:val="006C6B09"/>
    <w:rsid w:val="006C719A"/>
    <w:rsid w:val="006C7DA7"/>
    <w:rsid w:val="006D03C6"/>
    <w:rsid w:val="006D0AEC"/>
    <w:rsid w:val="006D27B2"/>
    <w:rsid w:val="006D2D6B"/>
    <w:rsid w:val="006D5A0F"/>
    <w:rsid w:val="006D5D9E"/>
    <w:rsid w:val="006D6066"/>
    <w:rsid w:val="006D6188"/>
    <w:rsid w:val="006D70AC"/>
    <w:rsid w:val="006D72E2"/>
    <w:rsid w:val="006D731E"/>
    <w:rsid w:val="006D7F26"/>
    <w:rsid w:val="006D7F93"/>
    <w:rsid w:val="006E0CAF"/>
    <w:rsid w:val="006E347B"/>
    <w:rsid w:val="006E3681"/>
    <w:rsid w:val="006E4B43"/>
    <w:rsid w:val="006E5B3F"/>
    <w:rsid w:val="006E64CA"/>
    <w:rsid w:val="006E6A08"/>
    <w:rsid w:val="006E6F15"/>
    <w:rsid w:val="006E780C"/>
    <w:rsid w:val="006F04D5"/>
    <w:rsid w:val="006F0872"/>
    <w:rsid w:val="006F0A81"/>
    <w:rsid w:val="006F0FBA"/>
    <w:rsid w:val="006F106D"/>
    <w:rsid w:val="006F12F0"/>
    <w:rsid w:val="006F15A6"/>
    <w:rsid w:val="006F15B0"/>
    <w:rsid w:val="006F19A3"/>
    <w:rsid w:val="006F1AFF"/>
    <w:rsid w:val="006F20C8"/>
    <w:rsid w:val="006F397C"/>
    <w:rsid w:val="006F39E3"/>
    <w:rsid w:val="006F472A"/>
    <w:rsid w:val="006F4C81"/>
    <w:rsid w:val="006F71DB"/>
    <w:rsid w:val="006F7CAB"/>
    <w:rsid w:val="007006BB"/>
    <w:rsid w:val="00700815"/>
    <w:rsid w:val="00702A21"/>
    <w:rsid w:val="00702F05"/>
    <w:rsid w:val="00702FA4"/>
    <w:rsid w:val="00703320"/>
    <w:rsid w:val="0070332A"/>
    <w:rsid w:val="007035CB"/>
    <w:rsid w:val="007038D3"/>
    <w:rsid w:val="00704708"/>
    <w:rsid w:val="00705505"/>
    <w:rsid w:val="00705F1A"/>
    <w:rsid w:val="007066FF"/>
    <w:rsid w:val="0070684F"/>
    <w:rsid w:val="00707AE8"/>
    <w:rsid w:val="00710555"/>
    <w:rsid w:val="0071098F"/>
    <w:rsid w:val="00711285"/>
    <w:rsid w:val="007120CA"/>
    <w:rsid w:val="007121DA"/>
    <w:rsid w:val="00712221"/>
    <w:rsid w:val="00712310"/>
    <w:rsid w:val="007123F2"/>
    <w:rsid w:val="00713CA2"/>
    <w:rsid w:val="00714D0A"/>
    <w:rsid w:val="00715246"/>
    <w:rsid w:val="00715324"/>
    <w:rsid w:val="00715F58"/>
    <w:rsid w:val="00716023"/>
    <w:rsid w:val="00716452"/>
    <w:rsid w:val="007179FB"/>
    <w:rsid w:val="00720338"/>
    <w:rsid w:val="007203DE"/>
    <w:rsid w:val="0072040C"/>
    <w:rsid w:val="00720862"/>
    <w:rsid w:val="00720AB3"/>
    <w:rsid w:val="00722319"/>
    <w:rsid w:val="007223AD"/>
    <w:rsid w:val="00722FCC"/>
    <w:rsid w:val="0072301C"/>
    <w:rsid w:val="007231EE"/>
    <w:rsid w:val="00723958"/>
    <w:rsid w:val="00723E10"/>
    <w:rsid w:val="007242F6"/>
    <w:rsid w:val="00724A74"/>
    <w:rsid w:val="00725082"/>
    <w:rsid w:val="00725E08"/>
    <w:rsid w:val="007261BE"/>
    <w:rsid w:val="00726925"/>
    <w:rsid w:val="00726A48"/>
    <w:rsid w:val="00730049"/>
    <w:rsid w:val="0073034D"/>
    <w:rsid w:val="00731A07"/>
    <w:rsid w:val="00731F95"/>
    <w:rsid w:val="00733299"/>
    <w:rsid w:val="007333E3"/>
    <w:rsid w:val="007336A2"/>
    <w:rsid w:val="00733F2C"/>
    <w:rsid w:val="00734491"/>
    <w:rsid w:val="00734879"/>
    <w:rsid w:val="00734A0E"/>
    <w:rsid w:val="00734BE9"/>
    <w:rsid w:val="00734D41"/>
    <w:rsid w:val="00734F49"/>
    <w:rsid w:val="007350BD"/>
    <w:rsid w:val="0073579D"/>
    <w:rsid w:val="00736A7F"/>
    <w:rsid w:val="00736AFB"/>
    <w:rsid w:val="00736D4C"/>
    <w:rsid w:val="00737327"/>
    <w:rsid w:val="0073789D"/>
    <w:rsid w:val="00737E47"/>
    <w:rsid w:val="0074070A"/>
    <w:rsid w:val="00741741"/>
    <w:rsid w:val="00741A7F"/>
    <w:rsid w:val="00742298"/>
    <w:rsid w:val="007425A3"/>
    <w:rsid w:val="00742950"/>
    <w:rsid w:val="007430F0"/>
    <w:rsid w:val="007436A7"/>
    <w:rsid w:val="00744094"/>
    <w:rsid w:val="0074426B"/>
    <w:rsid w:val="007443A6"/>
    <w:rsid w:val="00744BBF"/>
    <w:rsid w:val="00745203"/>
    <w:rsid w:val="0074576D"/>
    <w:rsid w:val="007458B8"/>
    <w:rsid w:val="00745AAC"/>
    <w:rsid w:val="00745F21"/>
    <w:rsid w:val="007463FC"/>
    <w:rsid w:val="00746A81"/>
    <w:rsid w:val="007472F6"/>
    <w:rsid w:val="007476C3"/>
    <w:rsid w:val="00747858"/>
    <w:rsid w:val="00747F38"/>
    <w:rsid w:val="00751771"/>
    <w:rsid w:val="00751895"/>
    <w:rsid w:val="00751CB0"/>
    <w:rsid w:val="00752803"/>
    <w:rsid w:val="00752FE8"/>
    <w:rsid w:val="0075361D"/>
    <w:rsid w:val="007547FF"/>
    <w:rsid w:val="00754A3A"/>
    <w:rsid w:val="00754D13"/>
    <w:rsid w:val="007564D6"/>
    <w:rsid w:val="0075670D"/>
    <w:rsid w:val="007601AC"/>
    <w:rsid w:val="0076071F"/>
    <w:rsid w:val="00761B52"/>
    <w:rsid w:val="00762746"/>
    <w:rsid w:val="0076309C"/>
    <w:rsid w:val="00764030"/>
    <w:rsid w:val="0076425A"/>
    <w:rsid w:val="007647F5"/>
    <w:rsid w:val="00764C44"/>
    <w:rsid w:val="00766071"/>
    <w:rsid w:val="00766BEC"/>
    <w:rsid w:val="00766D7F"/>
    <w:rsid w:val="00767DAC"/>
    <w:rsid w:val="00770474"/>
    <w:rsid w:val="00770E07"/>
    <w:rsid w:val="0077100F"/>
    <w:rsid w:val="00771C71"/>
    <w:rsid w:val="00773079"/>
    <w:rsid w:val="007731A2"/>
    <w:rsid w:val="007739EF"/>
    <w:rsid w:val="00773B0F"/>
    <w:rsid w:val="0077420B"/>
    <w:rsid w:val="00774C46"/>
    <w:rsid w:val="0077601B"/>
    <w:rsid w:val="00776D01"/>
    <w:rsid w:val="00780A07"/>
    <w:rsid w:val="00780C68"/>
    <w:rsid w:val="00780D7A"/>
    <w:rsid w:val="00780EF2"/>
    <w:rsid w:val="00781080"/>
    <w:rsid w:val="007822EB"/>
    <w:rsid w:val="007825C5"/>
    <w:rsid w:val="007828EA"/>
    <w:rsid w:val="00784A51"/>
    <w:rsid w:val="00784B5B"/>
    <w:rsid w:val="00785450"/>
    <w:rsid w:val="00786AC9"/>
    <w:rsid w:val="00786C94"/>
    <w:rsid w:val="0078708C"/>
    <w:rsid w:val="0078736C"/>
    <w:rsid w:val="00787C8E"/>
    <w:rsid w:val="007904A2"/>
    <w:rsid w:val="007906A1"/>
    <w:rsid w:val="007908E7"/>
    <w:rsid w:val="00790AE8"/>
    <w:rsid w:val="00791BC3"/>
    <w:rsid w:val="00791BE1"/>
    <w:rsid w:val="0079216E"/>
    <w:rsid w:val="00792A1F"/>
    <w:rsid w:val="00792E84"/>
    <w:rsid w:val="00793118"/>
    <w:rsid w:val="00793B58"/>
    <w:rsid w:val="00793C6A"/>
    <w:rsid w:val="0079424F"/>
    <w:rsid w:val="00794F64"/>
    <w:rsid w:val="00795278"/>
    <w:rsid w:val="00795A7E"/>
    <w:rsid w:val="007A48D4"/>
    <w:rsid w:val="007A6BB1"/>
    <w:rsid w:val="007A71EB"/>
    <w:rsid w:val="007B09B2"/>
    <w:rsid w:val="007B0CD0"/>
    <w:rsid w:val="007B13EE"/>
    <w:rsid w:val="007B1625"/>
    <w:rsid w:val="007B29B8"/>
    <w:rsid w:val="007B2C78"/>
    <w:rsid w:val="007B3F96"/>
    <w:rsid w:val="007B45C6"/>
    <w:rsid w:val="007B4D78"/>
    <w:rsid w:val="007B5223"/>
    <w:rsid w:val="007B529D"/>
    <w:rsid w:val="007B531C"/>
    <w:rsid w:val="007B590B"/>
    <w:rsid w:val="007B5EEB"/>
    <w:rsid w:val="007B7428"/>
    <w:rsid w:val="007C010D"/>
    <w:rsid w:val="007C06F7"/>
    <w:rsid w:val="007C0C4B"/>
    <w:rsid w:val="007C0D1D"/>
    <w:rsid w:val="007C0FA4"/>
    <w:rsid w:val="007C1B14"/>
    <w:rsid w:val="007C3722"/>
    <w:rsid w:val="007C3C05"/>
    <w:rsid w:val="007C44D5"/>
    <w:rsid w:val="007C569B"/>
    <w:rsid w:val="007C5CDF"/>
    <w:rsid w:val="007C6678"/>
    <w:rsid w:val="007C69E8"/>
    <w:rsid w:val="007C6BC0"/>
    <w:rsid w:val="007C7698"/>
    <w:rsid w:val="007D04D6"/>
    <w:rsid w:val="007D051B"/>
    <w:rsid w:val="007D05E5"/>
    <w:rsid w:val="007D0AD0"/>
    <w:rsid w:val="007D0F59"/>
    <w:rsid w:val="007D1F26"/>
    <w:rsid w:val="007D251F"/>
    <w:rsid w:val="007D26B1"/>
    <w:rsid w:val="007D2721"/>
    <w:rsid w:val="007D2737"/>
    <w:rsid w:val="007D2AA4"/>
    <w:rsid w:val="007D302B"/>
    <w:rsid w:val="007D489D"/>
    <w:rsid w:val="007D4A40"/>
    <w:rsid w:val="007D5033"/>
    <w:rsid w:val="007D53F4"/>
    <w:rsid w:val="007D5758"/>
    <w:rsid w:val="007D59CA"/>
    <w:rsid w:val="007D5A0B"/>
    <w:rsid w:val="007D5D01"/>
    <w:rsid w:val="007D5E0A"/>
    <w:rsid w:val="007D602A"/>
    <w:rsid w:val="007D60C9"/>
    <w:rsid w:val="007D639A"/>
    <w:rsid w:val="007D6D24"/>
    <w:rsid w:val="007D6E19"/>
    <w:rsid w:val="007D6F67"/>
    <w:rsid w:val="007D764C"/>
    <w:rsid w:val="007E0661"/>
    <w:rsid w:val="007E0981"/>
    <w:rsid w:val="007E1321"/>
    <w:rsid w:val="007E175E"/>
    <w:rsid w:val="007E2433"/>
    <w:rsid w:val="007E3B77"/>
    <w:rsid w:val="007E4C00"/>
    <w:rsid w:val="007E5218"/>
    <w:rsid w:val="007E52E8"/>
    <w:rsid w:val="007E57B5"/>
    <w:rsid w:val="007E5E88"/>
    <w:rsid w:val="007E6673"/>
    <w:rsid w:val="007E6D83"/>
    <w:rsid w:val="007F12BB"/>
    <w:rsid w:val="007F1544"/>
    <w:rsid w:val="007F27CE"/>
    <w:rsid w:val="007F300F"/>
    <w:rsid w:val="007F3224"/>
    <w:rsid w:val="007F3418"/>
    <w:rsid w:val="007F3496"/>
    <w:rsid w:val="007F3DAC"/>
    <w:rsid w:val="007F4FDB"/>
    <w:rsid w:val="007F6046"/>
    <w:rsid w:val="007F615C"/>
    <w:rsid w:val="007F7113"/>
    <w:rsid w:val="007F7BBE"/>
    <w:rsid w:val="0080084D"/>
    <w:rsid w:val="00800A53"/>
    <w:rsid w:val="00800A62"/>
    <w:rsid w:val="00800A79"/>
    <w:rsid w:val="00800B94"/>
    <w:rsid w:val="0080221D"/>
    <w:rsid w:val="00802997"/>
    <w:rsid w:val="00803070"/>
    <w:rsid w:val="008030BC"/>
    <w:rsid w:val="00803BF3"/>
    <w:rsid w:val="00803EFB"/>
    <w:rsid w:val="008041E7"/>
    <w:rsid w:val="00804495"/>
    <w:rsid w:val="008045F8"/>
    <w:rsid w:val="00804D9D"/>
    <w:rsid w:val="00805730"/>
    <w:rsid w:val="008064F4"/>
    <w:rsid w:val="008066F7"/>
    <w:rsid w:val="00807990"/>
    <w:rsid w:val="00807B0D"/>
    <w:rsid w:val="00810026"/>
    <w:rsid w:val="008123DA"/>
    <w:rsid w:val="00813BF8"/>
    <w:rsid w:val="00813CED"/>
    <w:rsid w:val="0081593D"/>
    <w:rsid w:val="008167EB"/>
    <w:rsid w:val="0081779A"/>
    <w:rsid w:val="00817EFD"/>
    <w:rsid w:val="00821018"/>
    <w:rsid w:val="0082134D"/>
    <w:rsid w:val="00821D7A"/>
    <w:rsid w:val="00823B77"/>
    <w:rsid w:val="008255B7"/>
    <w:rsid w:val="008256E9"/>
    <w:rsid w:val="0082659E"/>
    <w:rsid w:val="00827F74"/>
    <w:rsid w:val="00830127"/>
    <w:rsid w:val="008306E8"/>
    <w:rsid w:val="00830AB3"/>
    <w:rsid w:val="00830FFB"/>
    <w:rsid w:val="0083146A"/>
    <w:rsid w:val="00831811"/>
    <w:rsid w:val="00831B55"/>
    <w:rsid w:val="00831E4D"/>
    <w:rsid w:val="00832ABF"/>
    <w:rsid w:val="00834729"/>
    <w:rsid w:val="0083496F"/>
    <w:rsid w:val="00834A9D"/>
    <w:rsid w:val="00834D44"/>
    <w:rsid w:val="008352A5"/>
    <w:rsid w:val="008358C3"/>
    <w:rsid w:val="0083681C"/>
    <w:rsid w:val="00840711"/>
    <w:rsid w:val="00841E0C"/>
    <w:rsid w:val="008422AC"/>
    <w:rsid w:val="00844556"/>
    <w:rsid w:val="008445EC"/>
    <w:rsid w:val="00844CA2"/>
    <w:rsid w:val="008455D4"/>
    <w:rsid w:val="0084589D"/>
    <w:rsid w:val="00846B98"/>
    <w:rsid w:val="00846BD8"/>
    <w:rsid w:val="00846CE6"/>
    <w:rsid w:val="0085034D"/>
    <w:rsid w:val="00850566"/>
    <w:rsid w:val="008506A8"/>
    <w:rsid w:val="00850BDF"/>
    <w:rsid w:val="00850D19"/>
    <w:rsid w:val="00851D32"/>
    <w:rsid w:val="00851F2D"/>
    <w:rsid w:val="00852622"/>
    <w:rsid w:val="00852F8B"/>
    <w:rsid w:val="00854FC8"/>
    <w:rsid w:val="00855D19"/>
    <w:rsid w:val="00856426"/>
    <w:rsid w:val="00856488"/>
    <w:rsid w:val="008566C6"/>
    <w:rsid w:val="00856ACA"/>
    <w:rsid w:val="00857132"/>
    <w:rsid w:val="00857338"/>
    <w:rsid w:val="008575B9"/>
    <w:rsid w:val="00857C18"/>
    <w:rsid w:val="008605ED"/>
    <w:rsid w:val="00860DCB"/>
    <w:rsid w:val="00860F5E"/>
    <w:rsid w:val="0086247F"/>
    <w:rsid w:val="008627A9"/>
    <w:rsid w:val="00862C31"/>
    <w:rsid w:val="0086497D"/>
    <w:rsid w:val="008651C4"/>
    <w:rsid w:val="00865E39"/>
    <w:rsid w:val="00865ECD"/>
    <w:rsid w:val="008663AA"/>
    <w:rsid w:val="0086753A"/>
    <w:rsid w:val="00867664"/>
    <w:rsid w:val="0087003C"/>
    <w:rsid w:val="00870205"/>
    <w:rsid w:val="00871E9B"/>
    <w:rsid w:val="00872829"/>
    <w:rsid w:val="008732E1"/>
    <w:rsid w:val="00873A3B"/>
    <w:rsid w:val="008742A4"/>
    <w:rsid w:val="00875286"/>
    <w:rsid w:val="008762CB"/>
    <w:rsid w:val="008763AB"/>
    <w:rsid w:val="00877DBC"/>
    <w:rsid w:val="0088051B"/>
    <w:rsid w:val="00880C7A"/>
    <w:rsid w:val="00881044"/>
    <w:rsid w:val="0088108B"/>
    <w:rsid w:val="00881683"/>
    <w:rsid w:val="00881B4D"/>
    <w:rsid w:val="00881E74"/>
    <w:rsid w:val="00881EB7"/>
    <w:rsid w:val="00882842"/>
    <w:rsid w:val="008834E9"/>
    <w:rsid w:val="00883A6B"/>
    <w:rsid w:val="00885792"/>
    <w:rsid w:val="008875CD"/>
    <w:rsid w:val="00887A87"/>
    <w:rsid w:val="00890353"/>
    <w:rsid w:val="00891307"/>
    <w:rsid w:val="008918E4"/>
    <w:rsid w:val="008921C0"/>
    <w:rsid w:val="00893076"/>
    <w:rsid w:val="0089316E"/>
    <w:rsid w:val="0089397B"/>
    <w:rsid w:val="00893E72"/>
    <w:rsid w:val="008957B3"/>
    <w:rsid w:val="008960F0"/>
    <w:rsid w:val="008965D5"/>
    <w:rsid w:val="0089714F"/>
    <w:rsid w:val="008A0628"/>
    <w:rsid w:val="008A073D"/>
    <w:rsid w:val="008A155B"/>
    <w:rsid w:val="008A1B51"/>
    <w:rsid w:val="008A2E8F"/>
    <w:rsid w:val="008A304C"/>
    <w:rsid w:val="008A38A6"/>
    <w:rsid w:val="008A3A3F"/>
    <w:rsid w:val="008A4019"/>
    <w:rsid w:val="008A40C0"/>
    <w:rsid w:val="008A4D48"/>
    <w:rsid w:val="008A4DD9"/>
    <w:rsid w:val="008A4F50"/>
    <w:rsid w:val="008A5C04"/>
    <w:rsid w:val="008A5E53"/>
    <w:rsid w:val="008A6398"/>
    <w:rsid w:val="008A6825"/>
    <w:rsid w:val="008A6D18"/>
    <w:rsid w:val="008A6FD4"/>
    <w:rsid w:val="008B017E"/>
    <w:rsid w:val="008B2659"/>
    <w:rsid w:val="008B3835"/>
    <w:rsid w:val="008B3FD5"/>
    <w:rsid w:val="008B4FA9"/>
    <w:rsid w:val="008B52B3"/>
    <w:rsid w:val="008B5ACF"/>
    <w:rsid w:val="008B5EE4"/>
    <w:rsid w:val="008B6712"/>
    <w:rsid w:val="008B6F41"/>
    <w:rsid w:val="008B7A67"/>
    <w:rsid w:val="008C01EC"/>
    <w:rsid w:val="008C066C"/>
    <w:rsid w:val="008C1136"/>
    <w:rsid w:val="008C1175"/>
    <w:rsid w:val="008C1BEB"/>
    <w:rsid w:val="008C1CE2"/>
    <w:rsid w:val="008C2E5D"/>
    <w:rsid w:val="008C3469"/>
    <w:rsid w:val="008C3EE9"/>
    <w:rsid w:val="008C41F3"/>
    <w:rsid w:val="008C64C9"/>
    <w:rsid w:val="008C6797"/>
    <w:rsid w:val="008C78AC"/>
    <w:rsid w:val="008D12AE"/>
    <w:rsid w:val="008D159B"/>
    <w:rsid w:val="008D1867"/>
    <w:rsid w:val="008D2400"/>
    <w:rsid w:val="008D2F94"/>
    <w:rsid w:val="008D3130"/>
    <w:rsid w:val="008D379F"/>
    <w:rsid w:val="008D3DE4"/>
    <w:rsid w:val="008D4960"/>
    <w:rsid w:val="008D52BE"/>
    <w:rsid w:val="008D5F76"/>
    <w:rsid w:val="008D5FF7"/>
    <w:rsid w:val="008D6035"/>
    <w:rsid w:val="008D6A51"/>
    <w:rsid w:val="008D7009"/>
    <w:rsid w:val="008D799B"/>
    <w:rsid w:val="008D7A80"/>
    <w:rsid w:val="008E0739"/>
    <w:rsid w:val="008E16ED"/>
    <w:rsid w:val="008E228C"/>
    <w:rsid w:val="008E2EAF"/>
    <w:rsid w:val="008E4022"/>
    <w:rsid w:val="008E40C1"/>
    <w:rsid w:val="008E4D92"/>
    <w:rsid w:val="008E51A9"/>
    <w:rsid w:val="008E548F"/>
    <w:rsid w:val="008E573D"/>
    <w:rsid w:val="008E68E3"/>
    <w:rsid w:val="008E6A70"/>
    <w:rsid w:val="008E6B86"/>
    <w:rsid w:val="008E79E0"/>
    <w:rsid w:val="008E7D78"/>
    <w:rsid w:val="008F01EE"/>
    <w:rsid w:val="008F1657"/>
    <w:rsid w:val="008F1D8F"/>
    <w:rsid w:val="008F308A"/>
    <w:rsid w:val="008F311E"/>
    <w:rsid w:val="008F3C8D"/>
    <w:rsid w:val="008F4197"/>
    <w:rsid w:val="008F485E"/>
    <w:rsid w:val="008F53D0"/>
    <w:rsid w:val="008F5910"/>
    <w:rsid w:val="008F5AF1"/>
    <w:rsid w:val="008F6240"/>
    <w:rsid w:val="008F6603"/>
    <w:rsid w:val="008F6F0D"/>
    <w:rsid w:val="008F77BB"/>
    <w:rsid w:val="009006BD"/>
    <w:rsid w:val="00900970"/>
    <w:rsid w:val="00900B43"/>
    <w:rsid w:val="0090111F"/>
    <w:rsid w:val="009023E9"/>
    <w:rsid w:val="009025CC"/>
    <w:rsid w:val="00902F3A"/>
    <w:rsid w:val="0090369B"/>
    <w:rsid w:val="0090438F"/>
    <w:rsid w:val="009043CE"/>
    <w:rsid w:val="00904F5D"/>
    <w:rsid w:val="00905545"/>
    <w:rsid w:val="009056D1"/>
    <w:rsid w:val="0090678C"/>
    <w:rsid w:val="00906CCB"/>
    <w:rsid w:val="009072A3"/>
    <w:rsid w:val="0090740E"/>
    <w:rsid w:val="009074FF"/>
    <w:rsid w:val="009104DB"/>
    <w:rsid w:val="009105FB"/>
    <w:rsid w:val="00910638"/>
    <w:rsid w:val="00910700"/>
    <w:rsid w:val="00910836"/>
    <w:rsid w:val="00910A5B"/>
    <w:rsid w:val="009112A9"/>
    <w:rsid w:val="009119A5"/>
    <w:rsid w:val="00911AA1"/>
    <w:rsid w:val="00911CB4"/>
    <w:rsid w:val="009126D2"/>
    <w:rsid w:val="009127CD"/>
    <w:rsid w:val="00912F04"/>
    <w:rsid w:val="0091351E"/>
    <w:rsid w:val="00913D06"/>
    <w:rsid w:val="00914C6C"/>
    <w:rsid w:val="009151FC"/>
    <w:rsid w:val="00915B75"/>
    <w:rsid w:val="00915E7A"/>
    <w:rsid w:val="00915E92"/>
    <w:rsid w:val="00916E03"/>
    <w:rsid w:val="00917008"/>
    <w:rsid w:val="009172DE"/>
    <w:rsid w:val="00917332"/>
    <w:rsid w:val="00917991"/>
    <w:rsid w:val="00920E0D"/>
    <w:rsid w:val="00921A3E"/>
    <w:rsid w:val="00922610"/>
    <w:rsid w:val="009226E0"/>
    <w:rsid w:val="00922989"/>
    <w:rsid w:val="00923BD2"/>
    <w:rsid w:val="009245D1"/>
    <w:rsid w:val="0092552E"/>
    <w:rsid w:val="0092660B"/>
    <w:rsid w:val="00926FDE"/>
    <w:rsid w:val="00931D0F"/>
    <w:rsid w:val="009327B5"/>
    <w:rsid w:val="00932916"/>
    <w:rsid w:val="00932B18"/>
    <w:rsid w:val="0093302F"/>
    <w:rsid w:val="0093541D"/>
    <w:rsid w:val="009354C9"/>
    <w:rsid w:val="00935540"/>
    <w:rsid w:val="00936026"/>
    <w:rsid w:val="00936B87"/>
    <w:rsid w:val="00937021"/>
    <w:rsid w:val="00937B10"/>
    <w:rsid w:val="00937E96"/>
    <w:rsid w:val="009445A2"/>
    <w:rsid w:val="00944CF7"/>
    <w:rsid w:val="00946496"/>
    <w:rsid w:val="009465B4"/>
    <w:rsid w:val="00946D69"/>
    <w:rsid w:val="0094753A"/>
    <w:rsid w:val="00947635"/>
    <w:rsid w:val="009508DC"/>
    <w:rsid w:val="00950A68"/>
    <w:rsid w:val="00951F9C"/>
    <w:rsid w:val="0095222D"/>
    <w:rsid w:val="00952277"/>
    <w:rsid w:val="00952DC6"/>
    <w:rsid w:val="00953672"/>
    <w:rsid w:val="00954869"/>
    <w:rsid w:val="009549EF"/>
    <w:rsid w:val="00955096"/>
    <w:rsid w:val="0095510C"/>
    <w:rsid w:val="00955872"/>
    <w:rsid w:val="009568A7"/>
    <w:rsid w:val="00956FB6"/>
    <w:rsid w:val="009572C0"/>
    <w:rsid w:val="00957B23"/>
    <w:rsid w:val="00957C2B"/>
    <w:rsid w:val="00960BDD"/>
    <w:rsid w:val="00961427"/>
    <w:rsid w:val="00961B54"/>
    <w:rsid w:val="00961F87"/>
    <w:rsid w:val="00966296"/>
    <w:rsid w:val="009664C2"/>
    <w:rsid w:val="0096719A"/>
    <w:rsid w:val="00970058"/>
    <w:rsid w:val="009707C7"/>
    <w:rsid w:val="00970CCA"/>
    <w:rsid w:val="00970FF9"/>
    <w:rsid w:val="009716E9"/>
    <w:rsid w:val="00973FCA"/>
    <w:rsid w:val="009746A5"/>
    <w:rsid w:val="009746EF"/>
    <w:rsid w:val="009757BC"/>
    <w:rsid w:val="00975A55"/>
    <w:rsid w:val="00975F97"/>
    <w:rsid w:val="0097666B"/>
    <w:rsid w:val="00976BD6"/>
    <w:rsid w:val="00976CF9"/>
    <w:rsid w:val="0098030E"/>
    <w:rsid w:val="0098146A"/>
    <w:rsid w:val="009818A2"/>
    <w:rsid w:val="009819B1"/>
    <w:rsid w:val="00981F62"/>
    <w:rsid w:val="0098264C"/>
    <w:rsid w:val="009831B4"/>
    <w:rsid w:val="0098342E"/>
    <w:rsid w:val="0098362D"/>
    <w:rsid w:val="00983C8D"/>
    <w:rsid w:val="00984077"/>
    <w:rsid w:val="0098441C"/>
    <w:rsid w:val="009853CF"/>
    <w:rsid w:val="009856B2"/>
    <w:rsid w:val="00985D92"/>
    <w:rsid w:val="009878A3"/>
    <w:rsid w:val="0099055A"/>
    <w:rsid w:val="00991087"/>
    <w:rsid w:val="00992637"/>
    <w:rsid w:val="00992BC1"/>
    <w:rsid w:val="00992E03"/>
    <w:rsid w:val="00992E0E"/>
    <w:rsid w:val="00993037"/>
    <w:rsid w:val="0099322A"/>
    <w:rsid w:val="00993BD2"/>
    <w:rsid w:val="00994722"/>
    <w:rsid w:val="0099475B"/>
    <w:rsid w:val="00994F31"/>
    <w:rsid w:val="00995050"/>
    <w:rsid w:val="00995B4C"/>
    <w:rsid w:val="0099621E"/>
    <w:rsid w:val="00996B9E"/>
    <w:rsid w:val="00996D48"/>
    <w:rsid w:val="00997303"/>
    <w:rsid w:val="00997A86"/>
    <w:rsid w:val="009A01A5"/>
    <w:rsid w:val="009A01EE"/>
    <w:rsid w:val="009A1157"/>
    <w:rsid w:val="009A22CC"/>
    <w:rsid w:val="009A290A"/>
    <w:rsid w:val="009A2B63"/>
    <w:rsid w:val="009A33E2"/>
    <w:rsid w:val="009A4557"/>
    <w:rsid w:val="009A6BD5"/>
    <w:rsid w:val="009A6E64"/>
    <w:rsid w:val="009A70CB"/>
    <w:rsid w:val="009A738B"/>
    <w:rsid w:val="009A7B15"/>
    <w:rsid w:val="009B09AA"/>
    <w:rsid w:val="009B0AF1"/>
    <w:rsid w:val="009B0B3F"/>
    <w:rsid w:val="009B157D"/>
    <w:rsid w:val="009B1AC5"/>
    <w:rsid w:val="009B20C9"/>
    <w:rsid w:val="009B22AB"/>
    <w:rsid w:val="009B2F85"/>
    <w:rsid w:val="009B357D"/>
    <w:rsid w:val="009B45AB"/>
    <w:rsid w:val="009B4C06"/>
    <w:rsid w:val="009B551E"/>
    <w:rsid w:val="009B69E0"/>
    <w:rsid w:val="009B6B8B"/>
    <w:rsid w:val="009B7A59"/>
    <w:rsid w:val="009C001B"/>
    <w:rsid w:val="009C0440"/>
    <w:rsid w:val="009C070C"/>
    <w:rsid w:val="009C0B27"/>
    <w:rsid w:val="009C1030"/>
    <w:rsid w:val="009C1178"/>
    <w:rsid w:val="009C12BE"/>
    <w:rsid w:val="009C2234"/>
    <w:rsid w:val="009C2480"/>
    <w:rsid w:val="009C28E8"/>
    <w:rsid w:val="009C3DEF"/>
    <w:rsid w:val="009C4A33"/>
    <w:rsid w:val="009C5D20"/>
    <w:rsid w:val="009C5DDE"/>
    <w:rsid w:val="009C67FC"/>
    <w:rsid w:val="009C6ECE"/>
    <w:rsid w:val="009D0A71"/>
    <w:rsid w:val="009D1433"/>
    <w:rsid w:val="009D1C5F"/>
    <w:rsid w:val="009D1FC9"/>
    <w:rsid w:val="009D2714"/>
    <w:rsid w:val="009D3094"/>
    <w:rsid w:val="009D3950"/>
    <w:rsid w:val="009D3B2E"/>
    <w:rsid w:val="009D3D1F"/>
    <w:rsid w:val="009D4025"/>
    <w:rsid w:val="009D47D7"/>
    <w:rsid w:val="009D576D"/>
    <w:rsid w:val="009D6595"/>
    <w:rsid w:val="009D7AC7"/>
    <w:rsid w:val="009D7C37"/>
    <w:rsid w:val="009E031F"/>
    <w:rsid w:val="009E0463"/>
    <w:rsid w:val="009E0718"/>
    <w:rsid w:val="009E11C9"/>
    <w:rsid w:val="009E23AC"/>
    <w:rsid w:val="009E2E0F"/>
    <w:rsid w:val="009E2EC5"/>
    <w:rsid w:val="009E3080"/>
    <w:rsid w:val="009E39C3"/>
    <w:rsid w:val="009E42C9"/>
    <w:rsid w:val="009E43C6"/>
    <w:rsid w:val="009E4ED5"/>
    <w:rsid w:val="009E4FD0"/>
    <w:rsid w:val="009E5544"/>
    <w:rsid w:val="009E5727"/>
    <w:rsid w:val="009E642C"/>
    <w:rsid w:val="009E6D03"/>
    <w:rsid w:val="009E739D"/>
    <w:rsid w:val="009E7965"/>
    <w:rsid w:val="009E7B29"/>
    <w:rsid w:val="009F02A6"/>
    <w:rsid w:val="009F0A03"/>
    <w:rsid w:val="009F14CF"/>
    <w:rsid w:val="009F21B3"/>
    <w:rsid w:val="009F438E"/>
    <w:rsid w:val="009F56BD"/>
    <w:rsid w:val="009F59D3"/>
    <w:rsid w:val="009F725D"/>
    <w:rsid w:val="00A0023C"/>
    <w:rsid w:val="00A00CD5"/>
    <w:rsid w:val="00A0146E"/>
    <w:rsid w:val="00A0174F"/>
    <w:rsid w:val="00A01C2D"/>
    <w:rsid w:val="00A01D29"/>
    <w:rsid w:val="00A01F88"/>
    <w:rsid w:val="00A02B47"/>
    <w:rsid w:val="00A02F97"/>
    <w:rsid w:val="00A03197"/>
    <w:rsid w:val="00A03A21"/>
    <w:rsid w:val="00A03AFB"/>
    <w:rsid w:val="00A04303"/>
    <w:rsid w:val="00A0432C"/>
    <w:rsid w:val="00A043F6"/>
    <w:rsid w:val="00A0470A"/>
    <w:rsid w:val="00A059EE"/>
    <w:rsid w:val="00A06278"/>
    <w:rsid w:val="00A06EFF"/>
    <w:rsid w:val="00A06F3E"/>
    <w:rsid w:val="00A0750B"/>
    <w:rsid w:val="00A076AD"/>
    <w:rsid w:val="00A07D94"/>
    <w:rsid w:val="00A07F46"/>
    <w:rsid w:val="00A104BF"/>
    <w:rsid w:val="00A1145D"/>
    <w:rsid w:val="00A11BD2"/>
    <w:rsid w:val="00A11F1D"/>
    <w:rsid w:val="00A11F44"/>
    <w:rsid w:val="00A127D5"/>
    <w:rsid w:val="00A12C22"/>
    <w:rsid w:val="00A13D3D"/>
    <w:rsid w:val="00A13F3E"/>
    <w:rsid w:val="00A14976"/>
    <w:rsid w:val="00A14E33"/>
    <w:rsid w:val="00A15056"/>
    <w:rsid w:val="00A15316"/>
    <w:rsid w:val="00A1542A"/>
    <w:rsid w:val="00A15F01"/>
    <w:rsid w:val="00A1611F"/>
    <w:rsid w:val="00A168A6"/>
    <w:rsid w:val="00A16ACA"/>
    <w:rsid w:val="00A16AD8"/>
    <w:rsid w:val="00A16E8E"/>
    <w:rsid w:val="00A17481"/>
    <w:rsid w:val="00A17883"/>
    <w:rsid w:val="00A1790D"/>
    <w:rsid w:val="00A17EF9"/>
    <w:rsid w:val="00A211AD"/>
    <w:rsid w:val="00A2164F"/>
    <w:rsid w:val="00A21678"/>
    <w:rsid w:val="00A219FD"/>
    <w:rsid w:val="00A21B02"/>
    <w:rsid w:val="00A21DB6"/>
    <w:rsid w:val="00A21E83"/>
    <w:rsid w:val="00A22450"/>
    <w:rsid w:val="00A2260D"/>
    <w:rsid w:val="00A22A85"/>
    <w:rsid w:val="00A22D53"/>
    <w:rsid w:val="00A24EBD"/>
    <w:rsid w:val="00A263C0"/>
    <w:rsid w:val="00A264C2"/>
    <w:rsid w:val="00A27C71"/>
    <w:rsid w:val="00A27E31"/>
    <w:rsid w:val="00A303AC"/>
    <w:rsid w:val="00A30AA7"/>
    <w:rsid w:val="00A311F5"/>
    <w:rsid w:val="00A315BC"/>
    <w:rsid w:val="00A31C42"/>
    <w:rsid w:val="00A32296"/>
    <w:rsid w:val="00A32421"/>
    <w:rsid w:val="00A32492"/>
    <w:rsid w:val="00A32863"/>
    <w:rsid w:val="00A32994"/>
    <w:rsid w:val="00A33400"/>
    <w:rsid w:val="00A34173"/>
    <w:rsid w:val="00A34420"/>
    <w:rsid w:val="00A345E0"/>
    <w:rsid w:val="00A34619"/>
    <w:rsid w:val="00A351DE"/>
    <w:rsid w:val="00A354A3"/>
    <w:rsid w:val="00A356D7"/>
    <w:rsid w:val="00A3670A"/>
    <w:rsid w:val="00A36851"/>
    <w:rsid w:val="00A36ECF"/>
    <w:rsid w:val="00A36EF5"/>
    <w:rsid w:val="00A36F5D"/>
    <w:rsid w:val="00A370B8"/>
    <w:rsid w:val="00A4014A"/>
    <w:rsid w:val="00A4025E"/>
    <w:rsid w:val="00A408C3"/>
    <w:rsid w:val="00A40A7D"/>
    <w:rsid w:val="00A41EAD"/>
    <w:rsid w:val="00A41EE0"/>
    <w:rsid w:val="00A4290D"/>
    <w:rsid w:val="00A429FA"/>
    <w:rsid w:val="00A42A9C"/>
    <w:rsid w:val="00A44579"/>
    <w:rsid w:val="00A45BF7"/>
    <w:rsid w:val="00A465D2"/>
    <w:rsid w:val="00A4672D"/>
    <w:rsid w:val="00A46DDD"/>
    <w:rsid w:val="00A47488"/>
    <w:rsid w:val="00A4758A"/>
    <w:rsid w:val="00A47CA4"/>
    <w:rsid w:val="00A515D4"/>
    <w:rsid w:val="00A5263B"/>
    <w:rsid w:val="00A532D7"/>
    <w:rsid w:val="00A53A4C"/>
    <w:rsid w:val="00A5493D"/>
    <w:rsid w:val="00A54A05"/>
    <w:rsid w:val="00A54D4E"/>
    <w:rsid w:val="00A54FF1"/>
    <w:rsid w:val="00A561D2"/>
    <w:rsid w:val="00A60556"/>
    <w:rsid w:val="00A60E51"/>
    <w:rsid w:val="00A612A6"/>
    <w:rsid w:val="00A613CA"/>
    <w:rsid w:val="00A61817"/>
    <w:rsid w:val="00A61A5F"/>
    <w:rsid w:val="00A624B7"/>
    <w:rsid w:val="00A63A5E"/>
    <w:rsid w:val="00A63E4F"/>
    <w:rsid w:val="00A6485B"/>
    <w:rsid w:val="00A64D9A"/>
    <w:rsid w:val="00A65FB3"/>
    <w:rsid w:val="00A66AE1"/>
    <w:rsid w:val="00A66B07"/>
    <w:rsid w:val="00A70080"/>
    <w:rsid w:val="00A7111B"/>
    <w:rsid w:val="00A7136D"/>
    <w:rsid w:val="00A71B13"/>
    <w:rsid w:val="00A71BAB"/>
    <w:rsid w:val="00A727EE"/>
    <w:rsid w:val="00A7326B"/>
    <w:rsid w:val="00A73510"/>
    <w:rsid w:val="00A736B1"/>
    <w:rsid w:val="00A7418F"/>
    <w:rsid w:val="00A75345"/>
    <w:rsid w:val="00A776D2"/>
    <w:rsid w:val="00A778EA"/>
    <w:rsid w:val="00A802A3"/>
    <w:rsid w:val="00A806D1"/>
    <w:rsid w:val="00A81653"/>
    <w:rsid w:val="00A8267B"/>
    <w:rsid w:val="00A839B7"/>
    <w:rsid w:val="00A84368"/>
    <w:rsid w:val="00A854B3"/>
    <w:rsid w:val="00A85FD6"/>
    <w:rsid w:val="00A86631"/>
    <w:rsid w:val="00A87F19"/>
    <w:rsid w:val="00A87F96"/>
    <w:rsid w:val="00A903E1"/>
    <w:rsid w:val="00A90C44"/>
    <w:rsid w:val="00A91203"/>
    <w:rsid w:val="00A91436"/>
    <w:rsid w:val="00A9211C"/>
    <w:rsid w:val="00A926AC"/>
    <w:rsid w:val="00A927C5"/>
    <w:rsid w:val="00A92FF8"/>
    <w:rsid w:val="00A9351A"/>
    <w:rsid w:val="00A94265"/>
    <w:rsid w:val="00A9485B"/>
    <w:rsid w:val="00A94D7B"/>
    <w:rsid w:val="00A94F89"/>
    <w:rsid w:val="00A95451"/>
    <w:rsid w:val="00A95D79"/>
    <w:rsid w:val="00A95D97"/>
    <w:rsid w:val="00A962CC"/>
    <w:rsid w:val="00A9702D"/>
    <w:rsid w:val="00A97751"/>
    <w:rsid w:val="00A97DAE"/>
    <w:rsid w:val="00AA02A5"/>
    <w:rsid w:val="00AA0361"/>
    <w:rsid w:val="00AA242D"/>
    <w:rsid w:val="00AA255F"/>
    <w:rsid w:val="00AA2A84"/>
    <w:rsid w:val="00AA330D"/>
    <w:rsid w:val="00AA36CA"/>
    <w:rsid w:val="00AA3EAF"/>
    <w:rsid w:val="00AA550E"/>
    <w:rsid w:val="00AA5B70"/>
    <w:rsid w:val="00AA7550"/>
    <w:rsid w:val="00AA75E5"/>
    <w:rsid w:val="00AA7877"/>
    <w:rsid w:val="00AA7A19"/>
    <w:rsid w:val="00AA7A9D"/>
    <w:rsid w:val="00AB0EA0"/>
    <w:rsid w:val="00AB13F1"/>
    <w:rsid w:val="00AB19A1"/>
    <w:rsid w:val="00AB2780"/>
    <w:rsid w:val="00AB29AC"/>
    <w:rsid w:val="00AB3388"/>
    <w:rsid w:val="00AB4950"/>
    <w:rsid w:val="00AB4AAE"/>
    <w:rsid w:val="00AB58F3"/>
    <w:rsid w:val="00AB59C4"/>
    <w:rsid w:val="00AB5EBA"/>
    <w:rsid w:val="00AB6E91"/>
    <w:rsid w:val="00AB753E"/>
    <w:rsid w:val="00AB7749"/>
    <w:rsid w:val="00AC1120"/>
    <w:rsid w:val="00AC12F0"/>
    <w:rsid w:val="00AC1306"/>
    <w:rsid w:val="00AC1726"/>
    <w:rsid w:val="00AC2AB8"/>
    <w:rsid w:val="00AC3544"/>
    <w:rsid w:val="00AC593D"/>
    <w:rsid w:val="00AC5B22"/>
    <w:rsid w:val="00AC6C1F"/>
    <w:rsid w:val="00AC6FEA"/>
    <w:rsid w:val="00AC71B1"/>
    <w:rsid w:val="00AC73AA"/>
    <w:rsid w:val="00AC77C2"/>
    <w:rsid w:val="00AC7DAD"/>
    <w:rsid w:val="00AC7E7C"/>
    <w:rsid w:val="00AD11C0"/>
    <w:rsid w:val="00AD14AE"/>
    <w:rsid w:val="00AD1C65"/>
    <w:rsid w:val="00AD1F15"/>
    <w:rsid w:val="00AD2674"/>
    <w:rsid w:val="00AD279B"/>
    <w:rsid w:val="00AD2D62"/>
    <w:rsid w:val="00AD3DC7"/>
    <w:rsid w:val="00AD3F61"/>
    <w:rsid w:val="00AD57B7"/>
    <w:rsid w:val="00AD58A1"/>
    <w:rsid w:val="00AD5D1E"/>
    <w:rsid w:val="00AD66FD"/>
    <w:rsid w:val="00AD7499"/>
    <w:rsid w:val="00AD77D0"/>
    <w:rsid w:val="00AE0D63"/>
    <w:rsid w:val="00AE18C2"/>
    <w:rsid w:val="00AE2AE5"/>
    <w:rsid w:val="00AE3EE8"/>
    <w:rsid w:val="00AE4369"/>
    <w:rsid w:val="00AE4592"/>
    <w:rsid w:val="00AE5409"/>
    <w:rsid w:val="00AE5593"/>
    <w:rsid w:val="00AE586B"/>
    <w:rsid w:val="00AE6B66"/>
    <w:rsid w:val="00AE77B3"/>
    <w:rsid w:val="00AF05F5"/>
    <w:rsid w:val="00AF1547"/>
    <w:rsid w:val="00AF2978"/>
    <w:rsid w:val="00AF2A88"/>
    <w:rsid w:val="00AF3879"/>
    <w:rsid w:val="00AF3F80"/>
    <w:rsid w:val="00AF3FB5"/>
    <w:rsid w:val="00AF40BB"/>
    <w:rsid w:val="00AF646F"/>
    <w:rsid w:val="00B01137"/>
    <w:rsid w:val="00B012A0"/>
    <w:rsid w:val="00B01A34"/>
    <w:rsid w:val="00B01C8C"/>
    <w:rsid w:val="00B021DF"/>
    <w:rsid w:val="00B02C64"/>
    <w:rsid w:val="00B02D25"/>
    <w:rsid w:val="00B03361"/>
    <w:rsid w:val="00B033CD"/>
    <w:rsid w:val="00B03895"/>
    <w:rsid w:val="00B04832"/>
    <w:rsid w:val="00B04EA0"/>
    <w:rsid w:val="00B0516F"/>
    <w:rsid w:val="00B057E6"/>
    <w:rsid w:val="00B05EEA"/>
    <w:rsid w:val="00B0691E"/>
    <w:rsid w:val="00B07A80"/>
    <w:rsid w:val="00B07E76"/>
    <w:rsid w:val="00B1000D"/>
    <w:rsid w:val="00B1012B"/>
    <w:rsid w:val="00B1078E"/>
    <w:rsid w:val="00B10BF0"/>
    <w:rsid w:val="00B10E28"/>
    <w:rsid w:val="00B11B66"/>
    <w:rsid w:val="00B12129"/>
    <w:rsid w:val="00B1228D"/>
    <w:rsid w:val="00B127B2"/>
    <w:rsid w:val="00B141DA"/>
    <w:rsid w:val="00B14D43"/>
    <w:rsid w:val="00B15561"/>
    <w:rsid w:val="00B17799"/>
    <w:rsid w:val="00B207FA"/>
    <w:rsid w:val="00B2108D"/>
    <w:rsid w:val="00B2129B"/>
    <w:rsid w:val="00B216B2"/>
    <w:rsid w:val="00B222B7"/>
    <w:rsid w:val="00B2270B"/>
    <w:rsid w:val="00B22855"/>
    <w:rsid w:val="00B24316"/>
    <w:rsid w:val="00B249E6"/>
    <w:rsid w:val="00B27D38"/>
    <w:rsid w:val="00B30CA3"/>
    <w:rsid w:val="00B31514"/>
    <w:rsid w:val="00B31EDF"/>
    <w:rsid w:val="00B33222"/>
    <w:rsid w:val="00B354B5"/>
    <w:rsid w:val="00B35B7D"/>
    <w:rsid w:val="00B37525"/>
    <w:rsid w:val="00B37D77"/>
    <w:rsid w:val="00B402CB"/>
    <w:rsid w:val="00B40587"/>
    <w:rsid w:val="00B40773"/>
    <w:rsid w:val="00B4140B"/>
    <w:rsid w:val="00B4258D"/>
    <w:rsid w:val="00B42762"/>
    <w:rsid w:val="00B43B10"/>
    <w:rsid w:val="00B43B52"/>
    <w:rsid w:val="00B444AA"/>
    <w:rsid w:val="00B4453E"/>
    <w:rsid w:val="00B457F8"/>
    <w:rsid w:val="00B45DEA"/>
    <w:rsid w:val="00B4608C"/>
    <w:rsid w:val="00B464F2"/>
    <w:rsid w:val="00B47286"/>
    <w:rsid w:val="00B4770B"/>
    <w:rsid w:val="00B5009E"/>
    <w:rsid w:val="00B509BF"/>
    <w:rsid w:val="00B50CF4"/>
    <w:rsid w:val="00B51158"/>
    <w:rsid w:val="00B51401"/>
    <w:rsid w:val="00B51CC3"/>
    <w:rsid w:val="00B5275C"/>
    <w:rsid w:val="00B53206"/>
    <w:rsid w:val="00B5368B"/>
    <w:rsid w:val="00B53B3C"/>
    <w:rsid w:val="00B541FC"/>
    <w:rsid w:val="00B55A0F"/>
    <w:rsid w:val="00B5605F"/>
    <w:rsid w:val="00B570CD"/>
    <w:rsid w:val="00B5752B"/>
    <w:rsid w:val="00B6078E"/>
    <w:rsid w:val="00B60AF3"/>
    <w:rsid w:val="00B60DF8"/>
    <w:rsid w:val="00B61029"/>
    <w:rsid w:val="00B61607"/>
    <w:rsid w:val="00B6311E"/>
    <w:rsid w:val="00B637AC"/>
    <w:rsid w:val="00B6421B"/>
    <w:rsid w:val="00B64FBC"/>
    <w:rsid w:val="00B65BB7"/>
    <w:rsid w:val="00B66D8A"/>
    <w:rsid w:val="00B66FD4"/>
    <w:rsid w:val="00B673A2"/>
    <w:rsid w:val="00B678C4"/>
    <w:rsid w:val="00B724D1"/>
    <w:rsid w:val="00B72E9C"/>
    <w:rsid w:val="00B734AC"/>
    <w:rsid w:val="00B73E8E"/>
    <w:rsid w:val="00B7553F"/>
    <w:rsid w:val="00B758CA"/>
    <w:rsid w:val="00B759A2"/>
    <w:rsid w:val="00B759B6"/>
    <w:rsid w:val="00B763B9"/>
    <w:rsid w:val="00B769CD"/>
    <w:rsid w:val="00B76F7E"/>
    <w:rsid w:val="00B771FD"/>
    <w:rsid w:val="00B77483"/>
    <w:rsid w:val="00B77F8A"/>
    <w:rsid w:val="00B800C4"/>
    <w:rsid w:val="00B8099D"/>
    <w:rsid w:val="00B80C03"/>
    <w:rsid w:val="00B80D18"/>
    <w:rsid w:val="00B80E64"/>
    <w:rsid w:val="00B80FEA"/>
    <w:rsid w:val="00B824DA"/>
    <w:rsid w:val="00B8291D"/>
    <w:rsid w:val="00B83E06"/>
    <w:rsid w:val="00B843BA"/>
    <w:rsid w:val="00B84E0F"/>
    <w:rsid w:val="00B8504C"/>
    <w:rsid w:val="00B858BA"/>
    <w:rsid w:val="00B85E87"/>
    <w:rsid w:val="00B86FF6"/>
    <w:rsid w:val="00B871A1"/>
    <w:rsid w:val="00B91D21"/>
    <w:rsid w:val="00B91D6E"/>
    <w:rsid w:val="00B92186"/>
    <w:rsid w:val="00B9222F"/>
    <w:rsid w:val="00B9232E"/>
    <w:rsid w:val="00B92570"/>
    <w:rsid w:val="00B93F93"/>
    <w:rsid w:val="00B941B0"/>
    <w:rsid w:val="00B945A3"/>
    <w:rsid w:val="00B94CBC"/>
    <w:rsid w:val="00B975D3"/>
    <w:rsid w:val="00B97C74"/>
    <w:rsid w:val="00BA0474"/>
    <w:rsid w:val="00BA1575"/>
    <w:rsid w:val="00BA190E"/>
    <w:rsid w:val="00BA24B3"/>
    <w:rsid w:val="00BA368D"/>
    <w:rsid w:val="00BA4024"/>
    <w:rsid w:val="00BA4638"/>
    <w:rsid w:val="00BA4BE4"/>
    <w:rsid w:val="00BA4CCD"/>
    <w:rsid w:val="00BA55AA"/>
    <w:rsid w:val="00BA5A1D"/>
    <w:rsid w:val="00BA5C27"/>
    <w:rsid w:val="00BA6B7A"/>
    <w:rsid w:val="00BA7BDA"/>
    <w:rsid w:val="00BA7F49"/>
    <w:rsid w:val="00BB1E23"/>
    <w:rsid w:val="00BB1E48"/>
    <w:rsid w:val="00BB219E"/>
    <w:rsid w:val="00BB31D8"/>
    <w:rsid w:val="00BB3D2A"/>
    <w:rsid w:val="00BB3F62"/>
    <w:rsid w:val="00BB55CB"/>
    <w:rsid w:val="00BB5808"/>
    <w:rsid w:val="00BB5D5A"/>
    <w:rsid w:val="00BB6175"/>
    <w:rsid w:val="00BB6427"/>
    <w:rsid w:val="00BB65D4"/>
    <w:rsid w:val="00BB7E19"/>
    <w:rsid w:val="00BC0938"/>
    <w:rsid w:val="00BC1047"/>
    <w:rsid w:val="00BC1ABE"/>
    <w:rsid w:val="00BC3CE1"/>
    <w:rsid w:val="00BC3E0A"/>
    <w:rsid w:val="00BC3F48"/>
    <w:rsid w:val="00BC4052"/>
    <w:rsid w:val="00BC46F5"/>
    <w:rsid w:val="00BC645E"/>
    <w:rsid w:val="00BC67E7"/>
    <w:rsid w:val="00BC6B0C"/>
    <w:rsid w:val="00BC6F42"/>
    <w:rsid w:val="00BC7106"/>
    <w:rsid w:val="00BD073F"/>
    <w:rsid w:val="00BD0DEA"/>
    <w:rsid w:val="00BD2089"/>
    <w:rsid w:val="00BD2D4E"/>
    <w:rsid w:val="00BD4D38"/>
    <w:rsid w:val="00BD5B96"/>
    <w:rsid w:val="00BD5F85"/>
    <w:rsid w:val="00BD6179"/>
    <w:rsid w:val="00BD6FCB"/>
    <w:rsid w:val="00BD74D3"/>
    <w:rsid w:val="00BD76BA"/>
    <w:rsid w:val="00BD7E75"/>
    <w:rsid w:val="00BD7EBA"/>
    <w:rsid w:val="00BE1E0E"/>
    <w:rsid w:val="00BE2CEA"/>
    <w:rsid w:val="00BE3006"/>
    <w:rsid w:val="00BE39F8"/>
    <w:rsid w:val="00BE3F16"/>
    <w:rsid w:val="00BE4D64"/>
    <w:rsid w:val="00BE4D82"/>
    <w:rsid w:val="00BE547A"/>
    <w:rsid w:val="00BE55C7"/>
    <w:rsid w:val="00BE56E0"/>
    <w:rsid w:val="00BE57BE"/>
    <w:rsid w:val="00BE6D92"/>
    <w:rsid w:val="00BF0591"/>
    <w:rsid w:val="00BF10E7"/>
    <w:rsid w:val="00BF1176"/>
    <w:rsid w:val="00BF11A7"/>
    <w:rsid w:val="00BF1726"/>
    <w:rsid w:val="00BF25E0"/>
    <w:rsid w:val="00BF3565"/>
    <w:rsid w:val="00BF361F"/>
    <w:rsid w:val="00BF3B0E"/>
    <w:rsid w:val="00BF3C9C"/>
    <w:rsid w:val="00BF3D33"/>
    <w:rsid w:val="00BF47D5"/>
    <w:rsid w:val="00BF5554"/>
    <w:rsid w:val="00BF69D9"/>
    <w:rsid w:val="00BF740A"/>
    <w:rsid w:val="00C00247"/>
    <w:rsid w:val="00C00437"/>
    <w:rsid w:val="00C00799"/>
    <w:rsid w:val="00C02C07"/>
    <w:rsid w:val="00C037AD"/>
    <w:rsid w:val="00C03B6F"/>
    <w:rsid w:val="00C04407"/>
    <w:rsid w:val="00C04591"/>
    <w:rsid w:val="00C04DEA"/>
    <w:rsid w:val="00C0581E"/>
    <w:rsid w:val="00C05A56"/>
    <w:rsid w:val="00C05D03"/>
    <w:rsid w:val="00C060F6"/>
    <w:rsid w:val="00C06BA2"/>
    <w:rsid w:val="00C0726D"/>
    <w:rsid w:val="00C0777F"/>
    <w:rsid w:val="00C135F6"/>
    <w:rsid w:val="00C14740"/>
    <w:rsid w:val="00C15289"/>
    <w:rsid w:val="00C15D63"/>
    <w:rsid w:val="00C16351"/>
    <w:rsid w:val="00C16930"/>
    <w:rsid w:val="00C16F9D"/>
    <w:rsid w:val="00C17547"/>
    <w:rsid w:val="00C17C27"/>
    <w:rsid w:val="00C20AD3"/>
    <w:rsid w:val="00C2275D"/>
    <w:rsid w:val="00C22F6A"/>
    <w:rsid w:val="00C23684"/>
    <w:rsid w:val="00C23F24"/>
    <w:rsid w:val="00C24D89"/>
    <w:rsid w:val="00C252AC"/>
    <w:rsid w:val="00C25CC2"/>
    <w:rsid w:val="00C25ED9"/>
    <w:rsid w:val="00C30097"/>
    <w:rsid w:val="00C302B5"/>
    <w:rsid w:val="00C30365"/>
    <w:rsid w:val="00C307BB"/>
    <w:rsid w:val="00C31E93"/>
    <w:rsid w:val="00C3329E"/>
    <w:rsid w:val="00C33700"/>
    <w:rsid w:val="00C33C47"/>
    <w:rsid w:val="00C34FAB"/>
    <w:rsid w:val="00C36A26"/>
    <w:rsid w:val="00C36AA1"/>
    <w:rsid w:val="00C36B08"/>
    <w:rsid w:val="00C36F99"/>
    <w:rsid w:val="00C37184"/>
    <w:rsid w:val="00C3739D"/>
    <w:rsid w:val="00C37F20"/>
    <w:rsid w:val="00C41160"/>
    <w:rsid w:val="00C4116E"/>
    <w:rsid w:val="00C411E1"/>
    <w:rsid w:val="00C4157B"/>
    <w:rsid w:val="00C415B2"/>
    <w:rsid w:val="00C42480"/>
    <w:rsid w:val="00C4282D"/>
    <w:rsid w:val="00C43729"/>
    <w:rsid w:val="00C43874"/>
    <w:rsid w:val="00C43DFB"/>
    <w:rsid w:val="00C44374"/>
    <w:rsid w:val="00C4470D"/>
    <w:rsid w:val="00C44852"/>
    <w:rsid w:val="00C4597A"/>
    <w:rsid w:val="00C45BE8"/>
    <w:rsid w:val="00C46B90"/>
    <w:rsid w:val="00C46DC5"/>
    <w:rsid w:val="00C4736E"/>
    <w:rsid w:val="00C50967"/>
    <w:rsid w:val="00C50FC6"/>
    <w:rsid w:val="00C515B1"/>
    <w:rsid w:val="00C51605"/>
    <w:rsid w:val="00C51C2F"/>
    <w:rsid w:val="00C51C76"/>
    <w:rsid w:val="00C52060"/>
    <w:rsid w:val="00C52ED6"/>
    <w:rsid w:val="00C53172"/>
    <w:rsid w:val="00C537A2"/>
    <w:rsid w:val="00C53CC6"/>
    <w:rsid w:val="00C541DD"/>
    <w:rsid w:val="00C553DA"/>
    <w:rsid w:val="00C55558"/>
    <w:rsid w:val="00C55A6B"/>
    <w:rsid w:val="00C56434"/>
    <w:rsid w:val="00C565AA"/>
    <w:rsid w:val="00C56B1D"/>
    <w:rsid w:val="00C576AC"/>
    <w:rsid w:val="00C57E88"/>
    <w:rsid w:val="00C60197"/>
    <w:rsid w:val="00C60A33"/>
    <w:rsid w:val="00C60FCD"/>
    <w:rsid w:val="00C610A0"/>
    <w:rsid w:val="00C611D5"/>
    <w:rsid w:val="00C6167B"/>
    <w:rsid w:val="00C621B2"/>
    <w:rsid w:val="00C62350"/>
    <w:rsid w:val="00C62CF9"/>
    <w:rsid w:val="00C63A6D"/>
    <w:rsid w:val="00C645ED"/>
    <w:rsid w:val="00C649EC"/>
    <w:rsid w:val="00C6572D"/>
    <w:rsid w:val="00C6599D"/>
    <w:rsid w:val="00C663EE"/>
    <w:rsid w:val="00C67FE8"/>
    <w:rsid w:val="00C70C7B"/>
    <w:rsid w:val="00C72847"/>
    <w:rsid w:val="00C73AA3"/>
    <w:rsid w:val="00C74230"/>
    <w:rsid w:val="00C74562"/>
    <w:rsid w:val="00C745E1"/>
    <w:rsid w:val="00C76033"/>
    <w:rsid w:val="00C76236"/>
    <w:rsid w:val="00C770D5"/>
    <w:rsid w:val="00C80A14"/>
    <w:rsid w:val="00C80EDE"/>
    <w:rsid w:val="00C82082"/>
    <w:rsid w:val="00C8224A"/>
    <w:rsid w:val="00C82A26"/>
    <w:rsid w:val="00C83B3A"/>
    <w:rsid w:val="00C8406A"/>
    <w:rsid w:val="00C845D7"/>
    <w:rsid w:val="00C84774"/>
    <w:rsid w:val="00C84BCD"/>
    <w:rsid w:val="00C852BA"/>
    <w:rsid w:val="00C8540E"/>
    <w:rsid w:val="00C85847"/>
    <w:rsid w:val="00C85E49"/>
    <w:rsid w:val="00C85F05"/>
    <w:rsid w:val="00C860F5"/>
    <w:rsid w:val="00C86716"/>
    <w:rsid w:val="00C86EB5"/>
    <w:rsid w:val="00C90347"/>
    <w:rsid w:val="00C9052F"/>
    <w:rsid w:val="00C90D56"/>
    <w:rsid w:val="00C91059"/>
    <w:rsid w:val="00C91100"/>
    <w:rsid w:val="00C9169E"/>
    <w:rsid w:val="00C9176C"/>
    <w:rsid w:val="00C921ED"/>
    <w:rsid w:val="00C92603"/>
    <w:rsid w:val="00C92D79"/>
    <w:rsid w:val="00C932B0"/>
    <w:rsid w:val="00C935D6"/>
    <w:rsid w:val="00C93BBF"/>
    <w:rsid w:val="00C93CF8"/>
    <w:rsid w:val="00C944E1"/>
    <w:rsid w:val="00C95433"/>
    <w:rsid w:val="00C95742"/>
    <w:rsid w:val="00C9574B"/>
    <w:rsid w:val="00C96D2D"/>
    <w:rsid w:val="00C977D5"/>
    <w:rsid w:val="00C97BF7"/>
    <w:rsid w:val="00CA019D"/>
    <w:rsid w:val="00CA049F"/>
    <w:rsid w:val="00CA0876"/>
    <w:rsid w:val="00CA08DA"/>
    <w:rsid w:val="00CA1E19"/>
    <w:rsid w:val="00CA211D"/>
    <w:rsid w:val="00CA24F2"/>
    <w:rsid w:val="00CA2EFA"/>
    <w:rsid w:val="00CA313E"/>
    <w:rsid w:val="00CA35C4"/>
    <w:rsid w:val="00CA3A34"/>
    <w:rsid w:val="00CA3C88"/>
    <w:rsid w:val="00CA54C7"/>
    <w:rsid w:val="00CA5B94"/>
    <w:rsid w:val="00CA60B9"/>
    <w:rsid w:val="00CA6709"/>
    <w:rsid w:val="00CA6CEE"/>
    <w:rsid w:val="00CA73A4"/>
    <w:rsid w:val="00CB0F5D"/>
    <w:rsid w:val="00CB14CA"/>
    <w:rsid w:val="00CB17A3"/>
    <w:rsid w:val="00CB1A9E"/>
    <w:rsid w:val="00CB203E"/>
    <w:rsid w:val="00CB2117"/>
    <w:rsid w:val="00CB2307"/>
    <w:rsid w:val="00CB2BDB"/>
    <w:rsid w:val="00CB3A67"/>
    <w:rsid w:val="00CB40AF"/>
    <w:rsid w:val="00CB4605"/>
    <w:rsid w:val="00CB5669"/>
    <w:rsid w:val="00CB574D"/>
    <w:rsid w:val="00CB6498"/>
    <w:rsid w:val="00CB7496"/>
    <w:rsid w:val="00CC04A6"/>
    <w:rsid w:val="00CC0779"/>
    <w:rsid w:val="00CC162B"/>
    <w:rsid w:val="00CC231B"/>
    <w:rsid w:val="00CC27BA"/>
    <w:rsid w:val="00CC2EC1"/>
    <w:rsid w:val="00CC36B8"/>
    <w:rsid w:val="00CC399B"/>
    <w:rsid w:val="00CC3EDE"/>
    <w:rsid w:val="00CC5680"/>
    <w:rsid w:val="00CC58F9"/>
    <w:rsid w:val="00CC64E9"/>
    <w:rsid w:val="00CC65EB"/>
    <w:rsid w:val="00CC7FE7"/>
    <w:rsid w:val="00CD0DA2"/>
    <w:rsid w:val="00CD19F7"/>
    <w:rsid w:val="00CD1B0A"/>
    <w:rsid w:val="00CD1E36"/>
    <w:rsid w:val="00CD2702"/>
    <w:rsid w:val="00CD28C0"/>
    <w:rsid w:val="00CD3301"/>
    <w:rsid w:val="00CD33BE"/>
    <w:rsid w:val="00CD3488"/>
    <w:rsid w:val="00CD3DEE"/>
    <w:rsid w:val="00CD4E0B"/>
    <w:rsid w:val="00CD54E1"/>
    <w:rsid w:val="00CD5D3A"/>
    <w:rsid w:val="00CD5E80"/>
    <w:rsid w:val="00CD6100"/>
    <w:rsid w:val="00CD6439"/>
    <w:rsid w:val="00CD78DE"/>
    <w:rsid w:val="00CE02E4"/>
    <w:rsid w:val="00CE0BD4"/>
    <w:rsid w:val="00CE1110"/>
    <w:rsid w:val="00CE1FAE"/>
    <w:rsid w:val="00CE4048"/>
    <w:rsid w:val="00CE435F"/>
    <w:rsid w:val="00CE4E23"/>
    <w:rsid w:val="00CE5094"/>
    <w:rsid w:val="00CE7C02"/>
    <w:rsid w:val="00CF0967"/>
    <w:rsid w:val="00CF0C8E"/>
    <w:rsid w:val="00CF0CA7"/>
    <w:rsid w:val="00CF12A5"/>
    <w:rsid w:val="00CF12BF"/>
    <w:rsid w:val="00CF13BE"/>
    <w:rsid w:val="00CF24E4"/>
    <w:rsid w:val="00CF2E85"/>
    <w:rsid w:val="00CF3036"/>
    <w:rsid w:val="00CF3BA9"/>
    <w:rsid w:val="00CF4A66"/>
    <w:rsid w:val="00CF5504"/>
    <w:rsid w:val="00CF663C"/>
    <w:rsid w:val="00CF6E53"/>
    <w:rsid w:val="00CF7865"/>
    <w:rsid w:val="00D000B1"/>
    <w:rsid w:val="00D015C6"/>
    <w:rsid w:val="00D01CA3"/>
    <w:rsid w:val="00D02799"/>
    <w:rsid w:val="00D0285C"/>
    <w:rsid w:val="00D0314D"/>
    <w:rsid w:val="00D03608"/>
    <w:rsid w:val="00D03906"/>
    <w:rsid w:val="00D03D88"/>
    <w:rsid w:val="00D03F7D"/>
    <w:rsid w:val="00D0408B"/>
    <w:rsid w:val="00D0415D"/>
    <w:rsid w:val="00D042E9"/>
    <w:rsid w:val="00D04E39"/>
    <w:rsid w:val="00D067C3"/>
    <w:rsid w:val="00D0681F"/>
    <w:rsid w:val="00D06B60"/>
    <w:rsid w:val="00D07418"/>
    <w:rsid w:val="00D074DD"/>
    <w:rsid w:val="00D10076"/>
    <w:rsid w:val="00D101BC"/>
    <w:rsid w:val="00D10461"/>
    <w:rsid w:val="00D10588"/>
    <w:rsid w:val="00D1101C"/>
    <w:rsid w:val="00D11323"/>
    <w:rsid w:val="00D11739"/>
    <w:rsid w:val="00D1175D"/>
    <w:rsid w:val="00D11F46"/>
    <w:rsid w:val="00D12196"/>
    <w:rsid w:val="00D12496"/>
    <w:rsid w:val="00D128B4"/>
    <w:rsid w:val="00D134AC"/>
    <w:rsid w:val="00D13F29"/>
    <w:rsid w:val="00D142B2"/>
    <w:rsid w:val="00D142ED"/>
    <w:rsid w:val="00D14442"/>
    <w:rsid w:val="00D14AA2"/>
    <w:rsid w:val="00D14CDE"/>
    <w:rsid w:val="00D168B1"/>
    <w:rsid w:val="00D16EED"/>
    <w:rsid w:val="00D17955"/>
    <w:rsid w:val="00D17C24"/>
    <w:rsid w:val="00D17F3F"/>
    <w:rsid w:val="00D201D8"/>
    <w:rsid w:val="00D202F6"/>
    <w:rsid w:val="00D213FB"/>
    <w:rsid w:val="00D21698"/>
    <w:rsid w:val="00D21A12"/>
    <w:rsid w:val="00D21B66"/>
    <w:rsid w:val="00D2213D"/>
    <w:rsid w:val="00D222B8"/>
    <w:rsid w:val="00D23A84"/>
    <w:rsid w:val="00D23EC9"/>
    <w:rsid w:val="00D240C4"/>
    <w:rsid w:val="00D24F78"/>
    <w:rsid w:val="00D2558A"/>
    <w:rsid w:val="00D25839"/>
    <w:rsid w:val="00D25B36"/>
    <w:rsid w:val="00D2622A"/>
    <w:rsid w:val="00D26341"/>
    <w:rsid w:val="00D267A5"/>
    <w:rsid w:val="00D26B5A"/>
    <w:rsid w:val="00D27708"/>
    <w:rsid w:val="00D279F8"/>
    <w:rsid w:val="00D27D14"/>
    <w:rsid w:val="00D311F6"/>
    <w:rsid w:val="00D3122F"/>
    <w:rsid w:val="00D3159F"/>
    <w:rsid w:val="00D32691"/>
    <w:rsid w:val="00D3281E"/>
    <w:rsid w:val="00D33132"/>
    <w:rsid w:val="00D34C96"/>
    <w:rsid w:val="00D35C89"/>
    <w:rsid w:val="00D35E1A"/>
    <w:rsid w:val="00D360DC"/>
    <w:rsid w:val="00D37AD4"/>
    <w:rsid w:val="00D37C3F"/>
    <w:rsid w:val="00D41C15"/>
    <w:rsid w:val="00D41D0F"/>
    <w:rsid w:val="00D420D9"/>
    <w:rsid w:val="00D424FA"/>
    <w:rsid w:val="00D43B08"/>
    <w:rsid w:val="00D44270"/>
    <w:rsid w:val="00D45BC9"/>
    <w:rsid w:val="00D464A5"/>
    <w:rsid w:val="00D46D85"/>
    <w:rsid w:val="00D46EEF"/>
    <w:rsid w:val="00D47294"/>
    <w:rsid w:val="00D479E1"/>
    <w:rsid w:val="00D505E4"/>
    <w:rsid w:val="00D506E8"/>
    <w:rsid w:val="00D51267"/>
    <w:rsid w:val="00D52710"/>
    <w:rsid w:val="00D5347A"/>
    <w:rsid w:val="00D54092"/>
    <w:rsid w:val="00D54998"/>
    <w:rsid w:val="00D54C1F"/>
    <w:rsid w:val="00D54CE0"/>
    <w:rsid w:val="00D560F3"/>
    <w:rsid w:val="00D57683"/>
    <w:rsid w:val="00D57F72"/>
    <w:rsid w:val="00D60221"/>
    <w:rsid w:val="00D61055"/>
    <w:rsid w:val="00D6106D"/>
    <w:rsid w:val="00D617B6"/>
    <w:rsid w:val="00D6196A"/>
    <w:rsid w:val="00D6248B"/>
    <w:rsid w:val="00D625F4"/>
    <w:rsid w:val="00D62CF0"/>
    <w:rsid w:val="00D62F61"/>
    <w:rsid w:val="00D63128"/>
    <w:rsid w:val="00D64891"/>
    <w:rsid w:val="00D64C4D"/>
    <w:rsid w:val="00D65514"/>
    <w:rsid w:val="00D669E3"/>
    <w:rsid w:val="00D70920"/>
    <w:rsid w:val="00D71029"/>
    <w:rsid w:val="00D7122F"/>
    <w:rsid w:val="00D71BC2"/>
    <w:rsid w:val="00D71C08"/>
    <w:rsid w:val="00D71DFE"/>
    <w:rsid w:val="00D73432"/>
    <w:rsid w:val="00D73631"/>
    <w:rsid w:val="00D73C9F"/>
    <w:rsid w:val="00D74A1C"/>
    <w:rsid w:val="00D75DA4"/>
    <w:rsid w:val="00D76253"/>
    <w:rsid w:val="00D76A6F"/>
    <w:rsid w:val="00D77DC6"/>
    <w:rsid w:val="00D77E67"/>
    <w:rsid w:val="00D801C2"/>
    <w:rsid w:val="00D80560"/>
    <w:rsid w:val="00D81C52"/>
    <w:rsid w:val="00D81EB1"/>
    <w:rsid w:val="00D82500"/>
    <w:rsid w:val="00D82D20"/>
    <w:rsid w:val="00D82F80"/>
    <w:rsid w:val="00D83396"/>
    <w:rsid w:val="00D8386F"/>
    <w:rsid w:val="00D83CCC"/>
    <w:rsid w:val="00D83FE9"/>
    <w:rsid w:val="00D84330"/>
    <w:rsid w:val="00D84AFA"/>
    <w:rsid w:val="00D85598"/>
    <w:rsid w:val="00D8569B"/>
    <w:rsid w:val="00D85A21"/>
    <w:rsid w:val="00D85D37"/>
    <w:rsid w:val="00D86614"/>
    <w:rsid w:val="00D877E4"/>
    <w:rsid w:val="00D90329"/>
    <w:rsid w:val="00D90A10"/>
    <w:rsid w:val="00D90A42"/>
    <w:rsid w:val="00D90A7B"/>
    <w:rsid w:val="00D919A7"/>
    <w:rsid w:val="00D936DD"/>
    <w:rsid w:val="00D9462D"/>
    <w:rsid w:val="00D95C1F"/>
    <w:rsid w:val="00D9611E"/>
    <w:rsid w:val="00D96289"/>
    <w:rsid w:val="00D963CB"/>
    <w:rsid w:val="00D96655"/>
    <w:rsid w:val="00D9775D"/>
    <w:rsid w:val="00DA06FE"/>
    <w:rsid w:val="00DA0A91"/>
    <w:rsid w:val="00DA17A1"/>
    <w:rsid w:val="00DA203E"/>
    <w:rsid w:val="00DA258A"/>
    <w:rsid w:val="00DA2A78"/>
    <w:rsid w:val="00DA2F34"/>
    <w:rsid w:val="00DA3102"/>
    <w:rsid w:val="00DA4534"/>
    <w:rsid w:val="00DA4A61"/>
    <w:rsid w:val="00DA585F"/>
    <w:rsid w:val="00DA5DCB"/>
    <w:rsid w:val="00DA63DE"/>
    <w:rsid w:val="00DA662E"/>
    <w:rsid w:val="00DA6BD9"/>
    <w:rsid w:val="00DA6F39"/>
    <w:rsid w:val="00DA71AD"/>
    <w:rsid w:val="00DA725F"/>
    <w:rsid w:val="00DA7BE9"/>
    <w:rsid w:val="00DB04D2"/>
    <w:rsid w:val="00DB0A76"/>
    <w:rsid w:val="00DB0BA4"/>
    <w:rsid w:val="00DB11F7"/>
    <w:rsid w:val="00DB185F"/>
    <w:rsid w:val="00DB2543"/>
    <w:rsid w:val="00DB2E9F"/>
    <w:rsid w:val="00DB447B"/>
    <w:rsid w:val="00DB582D"/>
    <w:rsid w:val="00DB72E6"/>
    <w:rsid w:val="00DB7EE5"/>
    <w:rsid w:val="00DC0573"/>
    <w:rsid w:val="00DC05A1"/>
    <w:rsid w:val="00DC0C71"/>
    <w:rsid w:val="00DC0D2D"/>
    <w:rsid w:val="00DC1767"/>
    <w:rsid w:val="00DC1861"/>
    <w:rsid w:val="00DC1A69"/>
    <w:rsid w:val="00DC1D75"/>
    <w:rsid w:val="00DC20C7"/>
    <w:rsid w:val="00DC36E5"/>
    <w:rsid w:val="00DC3CC6"/>
    <w:rsid w:val="00DC417D"/>
    <w:rsid w:val="00DC5786"/>
    <w:rsid w:val="00DC5F5E"/>
    <w:rsid w:val="00DC6739"/>
    <w:rsid w:val="00DC6C4E"/>
    <w:rsid w:val="00DC73F9"/>
    <w:rsid w:val="00DD0C6F"/>
    <w:rsid w:val="00DD13F4"/>
    <w:rsid w:val="00DD1F3D"/>
    <w:rsid w:val="00DD2773"/>
    <w:rsid w:val="00DD2FCF"/>
    <w:rsid w:val="00DD3078"/>
    <w:rsid w:val="00DD365A"/>
    <w:rsid w:val="00DD37B3"/>
    <w:rsid w:val="00DD4368"/>
    <w:rsid w:val="00DD4A07"/>
    <w:rsid w:val="00DD5CE8"/>
    <w:rsid w:val="00DD6070"/>
    <w:rsid w:val="00DD625E"/>
    <w:rsid w:val="00DD6472"/>
    <w:rsid w:val="00DD7975"/>
    <w:rsid w:val="00DD7B7A"/>
    <w:rsid w:val="00DD7BAB"/>
    <w:rsid w:val="00DE06B1"/>
    <w:rsid w:val="00DE126B"/>
    <w:rsid w:val="00DE2EFC"/>
    <w:rsid w:val="00DE357C"/>
    <w:rsid w:val="00DE3790"/>
    <w:rsid w:val="00DE3E17"/>
    <w:rsid w:val="00DE44B6"/>
    <w:rsid w:val="00DE4560"/>
    <w:rsid w:val="00DE4A7E"/>
    <w:rsid w:val="00DE4D54"/>
    <w:rsid w:val="00DE4F7F"/>
    <w:rsid w:val="00DE50D9"/>
    <w:rsid w:val="00DE5817"/>
    <w:rsid w:val="00DE63EB"/>
    <w:rsid w:val="00DE689C"/>
    <w:rsid w:val="00DE697B"/>
    <w:rsid w:val="00DF02AF"/>
    <w:rsid w:val="00DF02C4"/>
    <w:rsid w:val="00DF081B"/>
    <w:rsid w:val="00DF102E"/>
    <w:rsid w:val="00DF2165"/>
    <w:rsid w:val="00DF2A2D"/>
    <w:rsid w:val="00DF3C88"/>
    <w:rsid w:val="00DF3D3C"/>
    <w:rsid w:val="00DF3E70"/>
    <w:rsid w:val="00DF3FA4"/>
    <w:rsid w:val="00DF40FF"/>
    <w:rsid w:val="00DF4626"/>
    <w:rsid w:val="00DF4E7E"/>
    <w:rsid w:val="00DF4FD3"/>
    <w:rsid w:val="00DF5CD5"/>
    <w:rsid w:val="00DF6AED"/>
    <w:rsid w:val="00DF6D12"/>
    <w:rsid w:val="00DF71C1"/>
    <w:rsid w:val="00DF72E0"/>
    <w:rsid w:val="00DF7B03"/>
    <w:rsid w:val="00E014CE"/>
    <w:rsid w:val="00E01C9F"/>
    <w:rsid w:val="00E01FE6"/>
    <w:rsid w:val="00E0204E"/>
    <w:rsid w:val="00E02AC5"/>
    <w:rsid w:val="00E02BAA"/>
    <w:rsid w:val="00E03AB5"/>
    <w:rsid w:val="00E03C75"/>
    <w:rsid w:val="00E03CB9"/>
    <w:rsid w:val="00E04592"/>
    <w:rsid w:val="00E04699"/>
    <w:rsid w:val="00E04AE9"/>
    <w:rsid w:val="00E0500D"/>
    <w:rsid w:val="00E05012"/>
    <w:rsid w:val="00E06F56"/>
    <w:rsid w:val="00E101DE"/>
    <w:rsid w:val="00E10DB6"/>
    <w:rsid w:val="00E13317"/>
    <w:rsid w:val="00E133BE"/>
    <w:rsid w:val="00E13F95"/>
    <w:rsid w:val="00E146C1"/>
    <w:rsid w:val="00E14B2A"/>
    <w:rsid w:val="00E14D03"/>
    <w:rsid w:val="00E14F14"/>
    <w:rsid w:val="00E15C4A"/>
    <w:rsid w:val="00E16496"/>
    <w:rsid w:val="00E1682A"/>
    <w:rsid w:val="00E16BAB"/>
    <w:rsid w:val="00E16FC8"/>
    <w:rsid w:val="00E17872"/>
    <w:rsid w:val="00E2063E"/>
    <w:rsid w:val="00E21871"/>
    <w:rsid w:val="00E2221B"/>
    <w:rsid w:val="00E222E3"/>
    <w:rsid w:val="00E228FA"/>
    <w:rsid w:val="00E23D9E"/>
    <w:rsid w:val="00E23E4D"/>
    <w:rsid w:val="00E240F1"/>
    <w:rsid w:val="00E24BAE"/>
    <w:rsid w:val="00E253C9"/>
    <w:rsid w:val="00E253E1"/>
    <w:rsid w:val="00E25B5D"/>
    <w:rsid w:val="00E25C63"/>
    <w:rsid w:val="00E266F7"/>
    <w:rsid w:val="00E2670D"/>
    <w:rsid w:val="00E26815"/>
    <w:rsid w:val="00E27D42"/>
    <w:rsid w:val="00E27EB5"/>
    <w:rsid w:val="00E30CAF"/>
    <w:rsid w:val="00E339B9"/>
    <w:rsid w:val="00E34858"/>
    <w:rsid w:val="00E34997"/>
    <w:rsid w:val="00E35E0A"/>
    <w:rsid w:val="00E35E26"/>
    <w:rsid w:val="00E36C51"/>
    <w:rsid w:val="00E3753D"/>
    <w:rsid w:val="00E37E92"/>
    <w:rsid w:val="00E40921"/>
    <w:rsid w:val="00E42128"/>
    <w:rsid w:val="00E424D1"/>
    <w:rsid w:val="00E42800"/>
    <w:rsid w:val="00E43B24"/>
    <w:rsid w:val="00E446BE"/>
    <w:rsid w:val="00E45839"/>
    <w:rsid w:val="00E468C4"/>
    <w:rsid w:val="00E469C3"/>
    <w:rsid w:val="00E46D8F"/>
    <w:rsid w:val="00E475A6"/>
    <w:rsid w:val="00E47849"/>
    <w:rsid w:val="00E47B42"/>
    <w:rsid w:val="00E50933"/>
    <w:rsid w:val="00E5136F"/>
    <w:rsid w:val="00E519EE"/>
    <w:rsid w:val="00E526FD"/>
    <w:rsid w:val="00E529E4"/>
    <w:rsid w:val="00E52A24"/>
    <w:rsid w:val="00E53782"/>
    <w:rsid w:val="00E53AC0"/>
    <w:rsid w:val="00E54046"/>
    <w:rsid w:val="00E543B7"/>
    <w:rsid w:val="00E54700"/>
    <w:rsid w:val="00E552A9"/>
    <w:rsid w:val="00E5573B"/>
    <w:rsid w:val="00E55BC6"/>
    <w:rsid w:val="00E56476"/>
    <w:rsid w:val="00E57354"/>
    <w:rsid w:val="00E57831"/>
    <w:rsid w:val="00E605D1"/>
    <w:rsid w:val="00E60EAF"/>
    <w:rsid w:val="00E60F6C"/>
    <w:rsid w:val="00E61263"/>
    <w:rsid w:val="00E61526"/>
    <w:rsid w:val="00E62F6A"/>
    <w:rsid w:val="00E63290"/>
    <w:rsid w:val="00E63B26"/>
    <w:rsid w:val="00E64816"/>
    <w:rsid w:val="00E64E75"/>
    <w:rsid w:val="00E64FC4"/>
    <w:rsid w:val="00E652F4"/>
    <w:rsid w:val="00E65870"/>
    <w:rsid w:val="00E65F33"/>
    <w:rsid w:val="00E66C12"/>
    <w:rsid w:val="00E66C9C"/>
    <w:rsid w:val="00E66EAE"/>
    <w:rsid w:val="00E67047"/>
    <w:rsid w:val="00E677BE"/>
    <w:rsid w:val="00E67F59"/>
    <w:rsid w:val="00E71E40"/>
    <w:rsid w:val="00E72E11"/>
    <w:rsid w:val="00E72ED9"/>
    <w:rsid w:val="00E73340"/>
    <w:rsid w:val="00E742E3"/>
    <w:rsid w:val="00E74957"/>
    <w:rsid w:val="00E7497C"/>
    <w:rsid w:val="00E74B5A"/>
    <w:rsid w:val="00E75015"/>
    <w:rsid w:val="00E7538A"/>
    <w:rsid w:val="00E75A22"/>
    <w:rsid w:val="00E76117"/>
    <w:rsid w:val="00E7616F"/>
    <w:rsid w:val="00E76394"/>
    <w:rsid w:val="00E769A9"/>
    <w:rsid w:val="00E76B89"/>
    <w:rsid w:val="00E77006"/>
    <w:rsid w:val="00E77103"/>
    <w:rsid w:val="00E77B8D"/>
    <w:rsid w:val="00E809D2"/>
    <w:rsid w:val="00E81560"/>
    <w:rsid w:val="00E82060"/>
    <w:rsid w:val="00E82CF0"/>
    <w:rsid w:val="00E83546"/>
    <w:rsid w:val="00E836CB"/>
    <w:rsid w:val="00E8421E"/>
    <w:rsid w:val="00E85072"/>
    <w:rsid w:val="00E85C7B"/>
    <w:rsid w:val="00E86077"/>
    <w:rsid w:val="00E8656D"/>
    <w:rsid w:val="00E9013C"/>
    <w:rsid w:val="00E90589"/>
    <w:rsid w:val="00E90968"/>
    <w:rsid w:val="00E91263"/>
    <w:rsid w:val="00E92055"/>
    <w:rsid w:val="00E923A1"/>
    <w:rsid w:val="00E929CF"/>
    <w:rsid w:val="00E93917"/>
    <w:rsid w:val="00E9399A"/>
    <w:rsid w:val="00E9497A"/>
    <w:rsid w:val="00E9497B"/>
    <w:rsid w:val="00E95067"/>
    <w:rsid w:val="00E956A4"/>
    <w:rsid w:val="00E96364"/>
    <w:rsid w:val="00E97F0D"/>
    <w:rsid w:val="00EA076D"/>
    <w:rsid w:val="00EA2390"/>
    <w:rsid w:val="00EA2F24"/>
    <w:rsid w:val="00EA5E21"/>
    <w:rsid w:val="00EA5ECA"/>
    <w:rsid w:val="00EA717E"/>
    <w:rsid w:val="00EA7343"/>
    <w:rsid w:val="00EA7B19"/>
    <w:rsid w:val="00EB0018"/>
    <w:rsid w:val="00EB099F"/>
    <w:rsid w:val="00EB0D3D"/>
    <w:rsid w:val="00EB1308"/>
    <w:rsid w:val="00EB1A60"/>
    <w:rsid w:val="00EB1C32"/>
    <w:rsid w:val="00EB24C9"/>
    <w:rsid w:val="00EB24F1"/>
    <w:rsid w:val="00EB2D83"/>
    <w:rsid w:val="00EB3980"/>
    <w:rsid w:val="00EB4292"/>
    <w:rsid w:val="00EB4BC8"/>
    <w:rsid w:val="00EB578F"/>
    <w:rsid w:val="00EB59A2"/>
    <w:rsid w:val="00EB61A3"/>
    <w:rsid w:val="00EB61F5"/>
    <w:rsid w:val="00EB7609"/>
    <w:rsid w:val="00EB786F"/>
    <w:rsid w:val="00EB7EF8"/>
    <w:rsid w:val="00EB7F1F"/>
    <w:rsid w:val="00EC0762"/>
    <w:rsid w:val="00EC0C8E"/>
    <w:rsid w:val="00EC0DB1"/>
    <w:rsid w:val="00EC0F38"/>
    <w:rsid w:val="00EC11E9"/>
    <w:rsid w:val="00EC2709"/>
    <w:rsid w:val="00EC27A9"/>
    <w:rsid w:val="00EC2A09"/>
    <w:rsid w:val="00EC2CB7"/>
    <w:rsid w:val="00EC477F"/>
    <w:rsid w:val="00EC4C24"/>
    <w:rsid w:val="00EC516F"/>
    <w:rsid w:val="00EC6A81"/>
    <w:rsid w:val="00EC7A5F"/>
    <w:rsid w:val="00EC7C5D"/>
    <w:rsid w:val="00ED028F"/>
    <w:rsid w:val="00ED10C8"/>
    <w:rsid w:val="00ED13CB"/>
    <w:rsid w:val="00ED3121"/>
    <w:rsid w:val="00ED391F"/>
    <w:rsid w:val="00ED3C09"/>
    <w:rsid w:val="00ED3FB2"/>
    <w:rsid w:val="00ED4AE4"/>
    <w:rsid w:val="00ED525F"/>
    <w:rsid w:val="00ED63B3"/>
    <w:rsid w:val="00ED780E"/>
    <w:rsid w:val="00EE00CA"/>
    <w:rsid w:val="00EE012D"/>
    <w:rsid w:val="00EE0BCA"/>
    <w:rsid w:val="00EE0D79"/>
    <w:rsid w:val="00EE1310"/>
    <w:rsid w:val="00EE1A06"/>
    <w:rsid w:val="00EE1F25"/>
    <w:rsid w:val="00EE24F3"/>
    <w:rsid w:val="00EE257F"/>
    <w:rsid w:val="00EE4505"/>
    <w:rsid w:val="00EE4987"/>
    <w:rsid w:val="00EE5296"/>
    <w:rsid w:val="00EE5D3B"/>
    <w:rsid w:val="00EE7452"/>
    <w:rsid w:val="00EE7C17"/>
    <w:rsid w:val="00EF0AC2"/>
    <w:rsid w:val="00EF1C46"/>
    <w:rsid w:val="00EF2008"/>
    <w:rsid w:val="00EF2174"/>
    <w:rsid w:val="00EF262E"/>
    <w:rsid w:val="00EF4543"/>
    <w:rsid w:val="00EF4C79"/>
    <w:rsid w:val="00EF5720"/>
    <w:rsid w:val="00EF5C46"/>
    <w:rsid w:val="00EF6419"/>
    <w:rsid w:val="00F01A9C"/>
    <w:rsid w:val="00F02EA5"/>
    <w:rsid w:val="00F03B85"/>
    <w:rsid w:val="00F03E4E"/>
    <w:rsid w:val="00F0437F"/>
    <w:rsid w:val="00F066F5"/>
    <w:rsid w:val="00F0700A"/>
    <w:rsid w:val="00F0723C"/>
    <w:rsid w:val="00F07689"/>
    <w:rsid w:val="00F07E67"/>
    <w:rsid w:val="00F1051D"/>
    <w:rsid w:val="00F1057E"/>
    <w:rsid w:val="00F1083C"/>
    <w:rsid w:val="00F10C34"/>
    <w:rsid w:val="00F10D44"/>
    <w:rsid w:val="00F10F3D"/>
    <w:rsid w:val="00F110C2"/>
    <w:rsid w:val="00F11282"/>
    <w:rsid w:val="00F13CAD"/>
    <w:rsid w:val="00F14131"/>
    <w:rsid w:val="00F14643"/>
    <w:rsid w:val="00F149D3"/>
    <w:rsid w:val="00F14CEB"/>
    <w:rsid w:val="00F1564D"/>
    <w:rsid w:val="00F1569F"/>
    <w:rsid w:val="00F1583E"/>
    <w:rsid w:val="00F1602C"/>
    <w:rsid w:val="00F169DB"/>
    <w:rsid w:val="00F1729F"/>
    <w:rsid w:val="00F17457"/>
    <w:rsid w:val="00F17679"/>
    <w:rsid w:val="00F20AFA"/>
    <w:rsid w:val="00F21064"/>
    <w:rsid w:val="00F22C84"/>
    <w:rsid w:val="00F236C9"/>
    <w:rsid w:val="00F24176"/>
    <w:rsid w:val="00F25875"/>
    <w:rsid w:val="00F25906"/>
    <w:rsid w:val="00F25B91"/>
    <w:rsid w:val="00F2628D"/>
    <w:rsid w:val="00F30AE2"/>
    <w:rsid w:val="00F316CA"/>
    <w:rsid w:val="00F31F11"/>
    <w:rsid w:val="00F3285D"/>
    <w:rsid w:val="00F334D8"/>
    <w:rsid w:val="00F33F79"/>
    <w:rsid w:val="00F341FE"/>
    <w:rsid w:val="00F34A7E"/>
    <w:rsid w:val="00F360A1"/>
    <w:rsid w:val="00F36255"/>
    <w:rsid w:val="00F36B7B"/>
    <w:rsid w:val="00F37EC1"/>
    <w:rsid w:val="00F400C1"/>
    <w:rsid w:val="00F40913"/>
    <w:rsid w:val="00F40C58"/>
    <w:rsid w:val="00F41A4F"/>
    <w:rsid w:val="00F41F31"/>
    <w:rsid w:val="00F4206B"/>
    <w:rsid w:val="00F428B8"/>
    <w:rsid w:val="00F42FB6"/>
    <w:rsid w:val="00F43A0E"/>
    <w:rsid w:val="00F44614"/>
    <w:rsid w:val="00F44635"/>
    <w:rsid w:val="00F46989"/>
    <w:rsid w:val="00F4704F"/>
    <w:rsid w:val="00F47C58"/>
    <w:rsid w:val="00F50226"/>
    <w:rsid w:val="00F50669"/>
    <w:rsid w:val="00F511EF"/>
    <w:rsid w:val="00F5162E"/>
    <w:rsid w:val="00F5232A"/>
    <w:rsid w:val="00F53DA6"/>
    <w:rsid w:val="00F53DAD"/>
    <w:rsid w:val="00F54A3C"/>
    <w:rsid w:val="00F54D79"/>
    <w:rsid w:val="00F54D85"/>
    <w:rsid w:val="00F56CA9"/>
    <w:rsid w:val="00F57F55"/>
    <w:rsid w:val="00F60046"/>
    <w:rsid w:val="00F6069A"/>
    <w:rsid w:val="00F6082D"/>
    <w:rsid w:val="00F60840"/>
    <w:rsid w:val="00F608E5"/>
    <w:rsid w:val="00F60930"/>
    <w:rsid w:val="00F63185"/>
    <w:rsid w:val="00F6522E"/>
    <w:rsid w:val="00F65D5E"/>
    <w:rsid w:val="00F65E09"/>
    <w:rsid w:val="00F65E21"/>
    <w:rsid w:val="00F66678"/>
    <w:rsid w:val="00F6716D"/>
    <w:rsid w:val="00F67634"/>
    <w:rsid w:val="00F67971"/>
    <w:rsid w:val="00F67E36"/>
    <w:rsid w:val="00F67F66"/>
    <w:rsid w:val="00F709DA"/>
    <w:rsid w:val="00F70A2B"/>
    <w:rsid w:val="00F70F37"/>
    <w:rsid w:val="00F71107"/>
    <w:rsid w:val="00F718D8"/>
    <w:rsid w:val="00F719C8"/>
    <w:rsid w:val="00F72072"/>
    <w:rsid w:val="00F731F4"/>
    <w:rsid w:val="00F73FB1"/>
    <w:rsid w:val="00F7414D"/>
    <w:rsid w:val="00F74423"/>
    <w:rsid w:val="00F74810"/>
    <w:rsid w:val="00F7567B"/>
    <w:rsid w:val="00F75DE4"/>
    <w:rsid w:val="00F76287"/>
    <w:rsid w:val="00F77236"/>
    <w:rsid w:val="00F777C1"/>
    <w:rsid w:val="00F777C5"/>
    <w:rsid w:val="00F77C59"/>
    <w:rsid w:val="00F80402"/>
    <w:rsid w:val="00F80D39"/>
    <w:rsid w:val="00F818B8"/>
    <w:rsid w:val="00F81BCD"/>
    <w:rsid w:val="00F82356"/>
    <w:rsid w:val="00F8419F"/>
    <w:rsid w:val="00F842F4"/>
    <w:rsid w:val="00F8453B"/>
    <w:rsid w:val="00F84C80"/>
    <w:rsid w:val="00F86B37"/>
    <w:rsid w:val="00F86DDC"/>
    <w:rsid w:val="00F87097"/>
    <w:rsid w:val="00F876A8"/>
    <w:rsid w:val="00F87B5C"/>
    <w:rsid w:val="00F87ECD"/>
    <w:rsid w:val="00F90467"/>
    <w:rsid w:val="00F909B8"/>
    <w:rsid w:val="00F914C7"/>
    <w:rsid w:val="00F92826"/>
    <w:rsid w:val="00F92985"/>
    <w:rsid w:val="00F92B59"/>
    <w:rsid w:val="00F94524"/>
    <w:rsid w:val="00F946F2"/>
    <w:rsid w:val="00F947B6"/>
    <w:rsid w:val="00F94858"/>
    <w:rsid w:val="00F94E3C"/>
    <w:rsid w:val="00F953BA"/>
    <w:rsid w:val="00F9548D"/>
    <w:rsid w:val="00F97D12"/>
    <w:rsid w:val="00FA17B8"/>
    <w:rsid w:val="00FA28D9"/>
    <w:rsid w:val="00FA41B4"/>
    <w:rsid w:val="00FA4312"/>
    <w:rsid w:val="00FA52DB"/>
    <w:rsid w:val="00FA576D"/>
    <w:rsid w:val="00FA6B97"/>
    <w:rsid w:val="00FA7327"/>
    <w:rsid w:val="00FA77CC"/>
    <w:rsid w:val="00FB08E8"/>
    <w:rsid w:val="00FB1635"/>
    <w:rsid w:val="00FB1D01"/>
    <w:rsid w:val="00FB1F38"/>
    <w:rsid w:val="00FB22D3"/>
    <w:rsid w:val="00FB26A3"/>
    <w:rsid w:val="00FB28C0"/>
    <w:rsid w:val="00FB351F"/>
    <w:rsid w:val="00FB35AA"/>
    <w:rsid w:val="00FB40A5"/>
    <w:rsid w:val="00FB4319"/>
    <w:rsid w:val="00FB4A1F"/>
    <w:rsid w:val="00FB526D"/>
    <w:rsid w:val="00FB5925"/>
    <w:rsid w:val="00FB63AA"/>
    <w:rsid w:val="00FB661D"/>
    <w:rsid w:val="00FB703B"/>
    <w:rsid w:val="00FB7606"/>
    <w:rsid w:val="00FB7982"/>
    <w:rsid w:val="00FC0A7B"/>
    <w:rsid w:val="00FC0B6C"/>
    <w:rsid w:val="00FC1457"/>
    <w:rsid w:val="00FC1A33"/>
    <w:rsid w:val="00FC1D70"/>
    <w:rsid w:val="00FC25F3"/>
    <w:rsid w:val="00FC29B4"/>
    <w:rsid w:val="00FC2BFA"/>
    <w:rsid w:val="00FC2D3F"/>
    <w:rsid w:val="00FC2F15"/>
    <w:rsid w:val="00FC31AF"/>
    <w:rsid w:val="00FC3D7B"/>
    <w:rsid w:val="00FC4DAE"/>
    <w:rsid w:val="00FC5048"/>
    <w:rsid w:val="00FC5339"/>
    <w:rsid w:val="00FC5C4E"/>
    <w:rsid w:val="00FC6978"/>
    <w:rsid w:val="00FD017B"/>
    <w:rsid w:val="00FD083B"/>
    <w:rsid w:val="00FD269F"/>
    <w:rsid w:val="00FD2910"/>
    <w:rsid w:val="00FD32F4"/>
    <w:rsid w:val="00FD334E"/>
    <w:rsid w:val="00FD3382"/>
    <w:rsid w:val="00FD3DD3"/>
    <w:rsid w:val="00FD5317"/>
    <w:rsid w:val="00FD540F"/>
    <w:rsid w:val="00FD5559"/>
    <w:rsid w:val="00FD5A74"/>
    <w:rsid w:val="00FD760C"/>
    <w:rsid w:val="00FD7E30"/>
    <w:rsid w:val="00FE0499"/>
    <w:rsid w:val="00FE04EA"/>
    <w:rsid w:val="00FE09B9"/>
    <w:rsid w:val="00FE0ED9"/>
    <w:rsid w:val="00FE2AB0"/>
    <w:rsid w:val="00FE2AF3"/>
    <w:rsid w:val="00FE3930"/>
    <w:rsid w:val="00FE4018"/>
    <w:rsid w:val="00FE44C5"/>
    <w:rsid w:val="00FE4E55"/>
    <w:rsid w:val="00FE5292"/>
    <w:rsid w:val="00FE5DFC"/>
    <w:rsid w:val="00FE625C"/>
    <w:rsid w:val="00FE68C9"/>
    <w:rsid w:val="00FE6A44"/>
    <w:rsid w:val="00FE6BA7"/>
    <w:rsid w:val="00FE7EF0"/>
    <w:rsid w:val="00FF013A"/>
    <w:rsid w:val="00FF0E78"/>
    <w:rsid w:val="00FF1BDA"/>
    <w:rsid w:val="00FF1E80"/>
    <w:rsid w:val="00FF2487"/>
    <w:rsid w:val="00FF3B75"/>
    <w:rsid w:val="00FF3BEC"/>
    <w:rsid w:val="00FF441E"/>
    <w:rsid w:val="00FF481C"/>
    <w:rsid w:val="00FF54F0"/>
    <w:rsid w:val="00FF550E"/>
    <w:rsid w:val="00FF5EB3"/>
    <w:rsid w:val="00FF60F4"/>
    <w:rsid w:val="00FF6466"/>
    <w:rsid w:val="00FF6F76"/>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20C1C66B"/>
  <w15:docId w15:val="{60FD0F49-224D-44E3-815B-94F2D4ACF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CF4"/>
    <w:pPr>
      <w:jc w:val="both"/>
    </w:pPr>
  </w:style>
  <w:style w:type="paragraph" w:styleId="Heading1">
    <w:name w:val="heading 1"/>
    <w:basedOn w:val="Normal"/>
    <w:next w:val="Normal"/>
    <w:link w:val="Heading1Char"/>
    <w:uiPriority w:val="9"/>
    <w:qFormat/>
    <w:rsid w:val="00FF550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5">
    <w:name w:val="heading 5"/>
    <w:basedOn w:val="Normal"/>
    <w:next w:val="Normal"/>
    <w:link w:val="Heading5Char"/>
    <w:uiPriority w:val="9"/>
    <w:semiHidden/>
    <w:unhideWhenUsed/>
    <w:qFormat/>
    <w:rsid w:val="004D665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link w:val="DefaultChar"/>
    <w:rsid w:val="006C21E4"/>
    <w:pPr>
      <w:autoSpaceDE w:val="0"/>
      <w:autoSpaceDN w:val="0"/>
      <w:adjustRightInd w:val="0"/>
      <w:spacing w:after="0" w:line="240" w:lineRule="auto"/>
    </w:pPr>
    <w:rPr>
      <w:rFonts w:ascii="Garamond" w:hAnsi="Garamond" w:cs="Garamond"/>
      <w:color w:val="000000"/>
      <w:sz w:val="24"/>
      <w:szCs w:val="24"/>
    </w:rPr>
  </w:style>
  <w:style w:type="paragraph" w:styleId="Header">
    <w:name w:val="header"/>
    <w:basedOn w:val="Normal"/>
    <w:link w:val="HeaderChar"/>
    <w:qFormat/>
    <w:rsid w:val="000161CD"/>
    <w:pPr>
      <w:spacing w:before="90" w:after="0" w:line="264" w:lineRule="auto"/>
    </w:pPr>
    <w:rPr>
      <w:rFonts w:ascii="Calibri" w:eastAsia="Times New Roman" w:hAnsi="Calibri" w:cs="Times New Roman"/>
      <w:szCs w:val="20"/>
      <w:lang w:eastAsia="en-GB"/>
    </w:rPr>
  </w:style>
  <w:style w:type="character" w:customStyle="1" w:styleId="HeaderChar">
    <w:name w:val="Header Char"/>
    <w:basedOn w:val="DefaultParagraphFont"/>
    <w:link w:val="Header"/>
    <w:rsid w:val="000161CD"/>
    <w:rPr>
      <w:rFonts w:ascii="Calibri" w:eastAsia="Times New Roman" w:hAnsi="Calibri" w:cs="Times New Roman"/>
      <w:szCs w:val="20"/>
      <w:lang w:eastAsia="en-GB"/>
    </w:rPr>
  </w:style>
  <w:style w:type="character" w:styleId="PageNumber">
    <w:name w:val="page number"/>
    <w:rsid w:val="000161CD"/>
    <w:rPr>
      <w:rFonts w:ascii="Georgia" w:hAnsi="Georgia"/>
      <w:b/>
      <w:sz w:val="22"/>
    </w:rPr>
  </w:style>
  <w:style w:type="paragraph" w:customStyle="1" w:styleId="RectoFooter">
    <w:name w:val="Recto Footer"/>
    <w:basedOn w:val="Footer"/>
    <w:rsid w:val="000161CD"/>
    <w:pPr>
      <w:pBdr>
        <w:top w:val="single" w:sz="4" w:space="4" w:color="auto"/>
      </w:pBdr>
      <w:tabs>
        <w:tab w:val="clear" w:pos="4513"/>
        <w:tab w:val="clear" w:pos="9026"/>
        <w:tab w:val="right" w:pos="8647"/>
        <w:tab w:val="right" w:pos="9356"/>
      </w:tabs>
      <w:spacing w:before="90"/>
    </w:pPr>
    <w:rPr>
      <w:rFonts w:ascii="Calibri" w:eastAsia="Times New Roman" w:hAnsi="Calibri" w:cs="Times New Roman"/>
      <w:sz w:val="20"/>
      <w:szCs w:val="20"/>
      <w:lang w:eastAsia="en-GB"/>
    </w:rPr>
  </w:style>
  <w:style w:type="paragraph" w:styleId="Footer">
    <w:name w:val="footer"/>
    <w:basedOn w:val="Normal"/>
    <w:link w:val="FooterChar"/>
    <w:uiPriority w:val="99"/>
    <w:unhideWhenUsed/>
    <w:rsid w:val="000161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61CD"/>
  </w:style>
  <w:style w:type="paragraph" w:styleId="ListParagraph">
    <w:name w:val="List Paragraph"/>
    <w:basedOn w:val="Normal"/>
    <w:uiPriority w:val="34"/>
    <w:qFormat/>
    <w:rsid w:val="000F3DC0"/>
    <w:pPr>
      <w:ind w:left="720"/>
      <w:contextualSpacing/>
    </w:pPr>
  </w:style>
  <w:style w:type="paragraph" w:styleId="FootnoteText">
    <w:name w:val="footnote text"/>
    <w:basedOn w:val="Normal"/>
    <w:link w:val="FootnoteTextChar"/>
    <w:uiPriority w:val="99"/>
    <w:semiHidden/>
    <w:unhideWhenUsed/>
    <w:rsid w:val="0061435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14358"/>
    <w:rPr>
      <w:sz w:val="20"/>
      <w:szCs w:val="20"/>
    </w:rPr>
  </w:style>
  <w:style w:type="paragraph" w:customStyle="1" w:styleId="text1">
    <w:name w:val="text1"/>
    <w:basedOn w:val="Normal"/>
    <w:rsid w:val="00614358"/>
    <w:pPr>
      <w:spacing w:after="0" w:line="288" w:lineRule="atLeast"/>
    </w:pPr>
    <w:rPr>
      <w:rFonts w:ascii="Times New Roman" w:eastAsia="Times New Roman" w:hAnsi="Times New Roman" w:cs="Times New Roman"/>
      <w:color w:val="000000"/>
      <w:sz w:val="24"/>
      <w:szCs w:val="24"/>
      <w:lang w:eastAsia="en-NZ"/>
    </w:rPr>
  </w:style>
  <w:style w:type="paragraph" w:customStyle="1" w:styleId="labelled4">
    <w:name w:val="labelled4"/>
    <w:basedOn w:val="Normal"/>
    <w:rsid w:val="00614358"/>
    <w:pPr>
      <w:spacing w:after="0" w:line="288" w:lineRule="atLeast"/>
      <w:ind w:right="240"/>
    </w:pPr>
    <w:rPr>
      <w:rFonts w:ascii="Times New Roman" w:eastAsia="Times New Roman" w:hAnsi="Times New Roman" w:cs="Times New Roman"/>
      <w:color w:val="000000"/>
      <w:sz w:val="24"/>
      <w:szCs w:val="24"/>
      <w:lang w:eastAsia="en-NZ"/>
    </w:rPr>
  </w:style>
  <w:style w:type="character" w:styleId="FootnoteReference">
    <w:name w:val="footnote reference"/>
    <w:basedOn w:val="DefaultParagraphFont"/>
    <w:uiPriority w:val="99"/>
    <w:semiHidden/>
    <w:unhideWhenUsed/>
    <w:rsid w:val="00614358"/>
    <w:rPr>
      <w:vertAlign w:val="superscript"/>
    </w:rPr>
  </w:style>
  <w:style w:type="character" w:customStyle="1" w:styleId="label">
    <w:name w:val="label"/>
    <w:basedOn w:val="DefaultParagraphFont"/>
    <w:rsid w:val="00614358"/>
  </w:style>
  <w:style w:type="character" w:customStyle="1" w:styleId="spc1">
    <w:name w:val="spc1"/>
    <w:basedOn w:val="DefaultParagraphFont"/>
    <w:rsid w:val="00614358"/>
    <w:rPr>
      <w:strike w:val="0"/>
      <w:dstrike w:val="0"/>
      <w:u w:val="none"/>
      <w:effect w:val="none"/>
    </w:rPr>
  </w:style>
  <w:style w:type="character" w:styleId="HTMLDefinition">
    <w:name w:val="HTML Definition"/>
    <w:basedOn w:val="DefaultParagraphFont"/>
    <w:uiPriority w:val="99"/>
    <w:semiHidden/>
    <w:unhideWhenUsed/>
    <w:rsid w:val="00614358"/>
    <w:rPr>
      <w:i/>
      <w:iCs/>
    </w:rPr>
  </w:style>
  <w:style w:type="character" w:styleId="Hyperlink">
    <w:name w:val="Hyperlink"/>
    <w:basedOn w:val="DefaultParagraphFont"/>
    <w:uiPriority w:val="99"/>
    <w:unhideWhenUsed/>
    <w:rsid w:val="00922610"/>
    <w:rPr>
      <w:color w:val="0563C1" w:themeColor="hyperlink"/>
      <w:u w:val="single"/>
    </w:rPr>
  </w:style>
  <w:style w:type="character" w:customStyle="1" w:styleId="UnresolvedMention1">
    <w:name w:val="Unresolved Mention1"/>
    <w:basedOn w:val="DefaultParagraphFont"/>
    <w:uiPriority w:val="99"/>
    <w:semiHidden/>
    <w:unhideWhenUsed/>
    <w:rsid w:val="00922610"/>
    <w:rPr>
      <w:color w:val="605E5C"/>
      <w:shd w:val="clear" w:color="auto" w:fill="E1DFDD"/>
    </w:rPr>
  </w:style>
  <w:style w:type="paragraph" w:styleId="BalloonText">
    <w:name w:val="Balloon Text"/>
    <w:basedOn w:val="Normal"/>
    <w:link w:val="BalloonTextChar"/>
    <w:uiPriority w:val="99"/>
    <w:semiHidden/>
    <w:unhideWhenUsed/>
    <w:rsid w:val="001C49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49E9"/>
    <w:rPr>
      <w:rFonts w:ascii="Segoe UI" w:hAnsi="Segoe UI" w:cs="Segoe UI"/>
      <w:sz w:val="18"/>
      <w:szCs w:val="18"/>
    </w:rPr>
  </w:style>
  <w:style w:type="character" w:styleId="CommentReference">
    <w:name w:val="annotation reference"/>
    <w:basedOn w:val="DefaultParagraphFont"/>
    <w:uiPriority w:val="99"/>
    <w:semiHidden/>
    <w:unhideWhenUsed/>
    <w:rsid w:val="009119A5"/>
    <w:rPr>
      <w:sz w:val="16"/>
      <w:szCs w:val="16"/>
    </w:rPr>
  </w:style>
  <w:style w:type="paragraph" w:styleId="CommentText">
    <w:name w:val="annotation text"/>
    <w:basedOn w:val="Normal"/>
    <w:link w:val="CommentTextChar"/>
    <w:uiPriority w:val="99"/>
    <w:unhideWhenUsed/>
    <w:rsid w:val="009119A5"/>
    <w:pPr>
      <w:spacing w:line="240" w:lineRule="auto"/>
    </w:pPr>
    <w:rPr>
      <w:sz w:val="20"/>
      <w:szCs w:val="20"/>
    </w:rPr>
  </w:style>
  <w:style w:type="character" w:customStyle="1" w:styleId="CommentTextChar">
    <w:name w:val="Comment Text Char"/>
    <w:basedOn w:val="DefaultParagraphFont"/>
    <w:link w:val="CommentText"/>
    <w:uiPriority w:val="99"/>
    <w:rsid w:val="009119A5"/>
    <w:rPr>
      <w:sz w:val="20"/>
      <w:szCs w:val="20"/>
    </w:rPr>
  </w:style>
  <w:style w:type="paragraph" w:styleId="CommentSubject">
    <w:name w:val="annotation subject"/>
    <w:basedOn w:val="CommentText"/>
    <w:next w:val="CommentText"/>
    <w:link w:val="CommentSubjectChar"/>
    <w:uiPriority w:val="99"/>
    <w:semiHidden/>
    <w:unhideWhenUsed/>
    <w:rsid w:val="009119A5"/>
    <w:rPr>
      <w:b/>
      <w:bCs/>
    </w:rPr>
  </w:style>
  <w:style w:type="character" w:customStyle="1" w:styleId="CommentSubjectChar">
    <w:name w:val="Comment Subject Char"/>
    <w:basedOn w:val="CommentTextChar"/>
    <w:link w:val="CommentSubject"/>
    <w:uiPriority w:val="99"/>
    <w:semiHidden/>
    <w:rsid w:val="009119A5"/>
    <w:rPr>
      <w:b/>
      <w:bCs/>
      <w:sz w:val="20"/>
      <w:szCs w:val="20"/>
    </w:rPr>
  </w:style>
  <w:style w:type="paragraph" w:styleId="Revision">
    <w:name w:val="Revision"/>
    <w:hidden/>
    <w:uiPriority w:val="99"/>
    <w:semiHidden/>
    <w:rsid w:val="009119A5"/>
    <w:pPr>
      <w:spacing w:after="0" w:line="240" w:lineRule="auto"/>
    </w:pPr>
  </w:style>
  <w:style w:type="character" w:styleId="FollowedHyperlink">
    <w:name w:val="FollowedHyperlink"/>
    <w:basedOn w:val="DefaultParagraphFont"/>
    <w:uiPriority w:val="99"/>
    <w:semiHidden/>
    <w:unhideWhenUsed/>
    <w:rsid w:val="00F36B7B"/>
    <w:rPr>
      <w:color w:val="954F72" w:themeColor="followedHyperlink"/>
      <w:u w:val="single"/>
    </w:rPr>
  </w:style>
  <w:style w:type="paragraph" w:customStyle="1" w:styleId="NumberedHeading1">
    <w:name w:val="Numbered Heading 1"/>
    <w:basedOn w:val="ListParagraph"/>
    <w:next w:val="BodyText"/>
    <w:uiPriority w:val="2"/>
    <w:qFormat/>
    <w:rsid w:val="008834E9"/>
    <w:pPr>
      <w:keepNext/>
      <w:numPr>
        <w:numId w:val="8"/>
      </w:numPr>
      <w:tabs>
        <w:tab w:val="num" w:pos="360"/>
      </w:tabs>
      <w:spacing w:before="360" w:after="240"/>
      <w:ind w:left="720" w:firstLine="0"/>
      <w:contextualSpacing w:val="0"/>
      <w:outlineLvl w:val="0"/>
    </w:pPr>
    <w:rPr>
      <w:rFonts w:asciiTheme="majorHAnsi" w:hAnsiTheme="majorHAnsi"/>
      <w:b/>
      <w:caps/>
      <w:color w:val="44546A" w:themeColor="text2"/>
      <w:sz w:val="28"/>
    </w:rPr>
  </w:style>
  <w:style w:type="paragraph" w:customStyle="1" w:styleId="NumberedHeading2">
    <w:name w:val="Numbered Heading 2"/>
    <w:basedOn w:val="ListParagraph"/>
    <w:next w:val="BodyText"/>
    <w:uiPriority w:val="2"/>
    <w:qFormat/>
    <w:rsid w:val="008834E9"/>
    <w:pPr>
      <w:keepNext/>
      <w:numPr>
        <w:ilvl w:val="1"/>
        <w:numId w:val="8"/>
      </w:numPr>
      <w:tabs>
        <w:tab w:val="num" w:pos="360"/>
      </w:tabs>
      <w:spacing w:before="360" w:after="120"/>
      <w:ind w:left="720" w:firstLine="0"/>
      <w:contextualSpacing w:val="0"/>
      <w:outlineLvl w:val="1"/>
    </w:pPr>
    <w:rPr>
      <w:rFonts w:asciiTheme="majorHAnsi" w:hAnsiTheme="majorHAnsi"/>
      <w:b/>
      <w:color w:val="44546A" w:themeColor="text2"/>
      <w:sz w:val="28"/>
    </w:rPr>
  </w:style>
  <w:style w:type="paragraph" w:customStyle="1" w:styleId="NumberedHeading3">
    <w:name w:val="Numbered Heading 3"/>
    <w:basedOn w:val="ListParagraph"/>
    <w:link w:val="NumberedHeading3Char"/>
    <w:uiPriority w:val="2"/>
    <w:qFormat/>
    <w:rsid w:val="008834E9"/>
    <w:pPr>
      <w:keepNext/>
      <w:numPr>
        <w:ilvl w:val="2"/>
        <w:numId w:val="8"/>
      </w:numPr>
      <w:spacing w:before="240" w:after="120"/>
      <w:contextualSpacing w:val="0"/>
      <w:outlineLvl w:val="2"/>
    </w:pPr>
    <w:rPr>
      <w:rFonts w:asciiTheme="majorHAnsi" w:hAnsiTheme="majorHAnsi"/>
      <w:b/>
      <w:color w:val="44546A" w:themeColor="text2"/>
      <w:sz w:val="24"/>
    </w:rPr>
  </w:style>
  <w:style w:type="paragraph" w:customStyle="1" w:styleId="NumberedHeading4">
    <w:name w:val="Numbered Heading 4"/>
    <w:basedOn w:val="ListParagraph"/>
    <w:next w:val="BodyText"/>
    <w:uiPriority w:val="2"/>
    <w:unhideWhenUsed/>
    <w:rsid w:val="008834E9"/>
    <w:pPr>
      <w:keepNext/>
      <w:numPr>
        <w:ilvl w:val="3"/>
        <w:numId w:val="8"/>
      </w:numPr>
      <w:tabs>
        <w:tab w:val="num" w:pos="360"/>
      </w:tabs>
      <w:spacing w:before="120" w:after="120"/>
      <w:ind w:left="720" w:firstLine="0"/>
      <w:contextualSpacing w:val="0"/>
      <w:outlineLvl w:val="3"/>
    </w:pPr>
    <w:rPr>
      <w:rFonts w:asciiTheme="majorHAnsi" w:hAnsiTheme="majorHAnsi"/>
      <w:b/>
      <w:i/>
      <w:color w:val="44546A" w:themeColor="text2"/>
      <w:sz w:val="24"/>
    </w:rPr>
  </w:style>
  <w:style w:type="character" w:customStyle="1" w:styleId="NumberedHeading3Char">
    <w:name w:val="Numbered Heading 3 Char"/>
    <w:basedOn w:val="DefaultParagraphFont"/>
    <w:link w:val="NumberedHeading3"/>
    <w:uiPriority w:val="2"/>
    <w:rsid w:val="008834E9"/>
    <w:rPr>
      <w:rFonts w:asciiTheme="majorHAnsi" w:hAnsiTheme="majorHAnsi"/>
      <w:b/>
      <w:color w:val="44546A" w:themeColor="text2"/>
      <w:sz w:val="24"/>
    </w:rPr>
  </w:style>
  <w:style w:type="paragraph" w:styleId="BodyText">
    <w:name w:val="Body Text"/>
    <w:link w:val="BodyTextChar"/>
    <w:qFormat/>
    <w:rsid w:val="008834E9"/>
    <w:pPr>
      <w:spacing w:before="120" w:after="120" w:line="280" w:lineRule="exact"/>
      <w:jc w:val="both"/>
    </w:pPr>
  </w:style>
  <w:style w:type="character" w:customStyle="1" w:styleId="BodyTextChar">
    <w:name w:val="Body Text Char"/>
    <w:basedOn w:val="DefaultParagraphFont"/>
    <w:link w:val="BodyText"/>
    <w:rsid w:val="008834E9"/>
  </w:style>
  <w:style w:type="table" w:styleId="TableGrid">
    <w:name w:val="Table Grid"/>
    <w:basedOn w:val="TableNormal"/>
    <w:uiPriority w:val="39"/>
    <w:rsid w:val="008301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F550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F550E"/>
    <w:pPr>
      <w:outlineLvl w:val="9"/>
    </w:pPr>
    <w:rPr>
      <w:lang w:val="en-US"/>
    </w:rPr>
  </w:style>
  <w:style w:type="paragraph" w:styleId="TOC2">
    <w:name w:val="toc 2"/>
    <w:basedOn w:val="Normal"/>
    <w:next w:val="Normal"/>
    <w:autoRedefine/>
    <w:uiPriority w:val="39"/>
    <w:unhideWhenUsed/>
    <w:rsid w:val="00BF1726"/>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302F6C"/>
    <w:pPr>
      <w:tabs>
        <w:tab w:val="right" w:pos="9016"/>
      </w:tabs>
      <w:spacing w:after="100"/>
      <w:jc w:val="left"/>
    </w:pPr>
    <w:rPr>
      <w:rFonts w:ascii="Calibri" w:eastAsiaTheme="minorEastAsia" w:hAnsi="Calibri" w:cs="Times New Roman"/>
      <w:bCs/>
      <w:noProof/>
      <w:sz w:val="24"/>
      <w:lang w:val="en-US"/>
    </w:rPr>
  </w:style>
  <w:style w:type="paragraph" w:styleId="TOC3">
    <w:name w:val="toc 3"/>
    <w:basedOn w:val="Normal"/>
    <w:next w:val="Normal"/>
    <w:autoRedefine/>
    <w:uiPriority w:val="39"/>
    <w:unhideWhenUsed/>
    <w:rsid w:val="00BF1726"/>
    <w:pPr>
      <w:spacing w:after="100"/>
      <w:ind w:left="440"/>
    </w:pPr>
    <w:rPr>
      <w:rFonts w:eastAsiaTheme="minorEastAsia" w:cs="Times New Roman"/>
      <w:lang w:val="en-US"/>
    </w:rPr>
  </w:style>
  <w:style w:type="paragraph" w:customStyle="1" w:styleId="Caption1">
    <w:name w:val="Caption1"/>
    <w:basedOn w:val="Normal"/>
    <w:link w:val="captionChar"/>
    <w:qFormat/>
    <w:rsid w:val="0073789D"/>
    <w:rPr>
      <w:rFonts w:cstheme="minorHAnsi"/>
      <w:b/>
      <w:bCs/>
      <w:i/>
      <w:iCs/>
      <w:color w:val="0070C0"/>
      <w:sz w:val="24"/>
      <w:szCs w:val="24"/>
    </w:rPr>
  </w:style>
  <w:style w:type="paragraph" w:customStyle="1" w:styleId="Header1">
    <w:name w:val="Header1"/>
    <w:basedOn w:val="Normal"/>
    <w:link w:val="headerChar0"/>
    <w:qFormat/>
    <w:rsid w:val="00B31EDF"/>
    <w:pPr>
      <w:jc w:val="left"/>
    </w:pPr>
    <w:rPr>
      <w:rFonts w:ascii="Avenir 65" w:eastAsia="Century" w:hAnsi="Avenir 65"/>
      <w:b/>
      <w:color w:val="2E74B5" w:themeColor="accent5" w:themeShade="BF"/>
      <w:spacing w:val="-20"/>
      <w:sz w:val="68"/>
      <w:szCs w:val="68"/>
    </w:rPr>
  </w:style>
  <w:style w:type="character" w:customStyle="1" w:styleId="captionChar">
    <w:name w:val="caption Char"/>
    <w:basedOn w:val="DefaultParagraphFont"/>
    <w:link w:val="Caption1"/>
    <w:rsid w:val="0073789D"/>
    <w:rPr>
      <w:rFonts w:cstheme="minorHAnsi"/>
      <w:b/>
      <w:bCs/>
      <w:i/>
      <w:iCs/>
      <w:color w:val="0070C0"/>
      <w:sz w:val="24"/>
      <w:szCs w:val="24"/>
    </w:rPr>
  </w:style>
  <w:style w:type="paragraph" w:customStyle="1" w:styleId="MHRTsubtitle">
    <w:name w:val="MHRT subtitle"/>
    <w:basedOn w:val="Default"/>
    <w:link w:val="MHRTsubtitleChar"/>
    <w:qFormat/>
    <w:rsid w:val="00752803"/>
    <w:rPr>
      <w:rFonts w:asciiTheme="minorHAnsi" w:hAnsiTheme="minorHAnsi" w:cstheme="minorHAnsi"/>
      <w:b/>
      <w:bCs/>
      <w:color w:val="0070C0"/>
      <w:sz w:val="32"/>
      <w:szCs w:val="32"/>
    </w:rPr>
  </w:style>
  <w:style w:type="character" w:customStyle="1" w:styleId="headerChar0">
    <w:name w:val="header Char"/>
    <w:basedOn w:val="DefaultParagraphFont"/>
    <w:link w:val="Header1"/>
    <w:rsid w:val="00B31EDF"/>
    <w:rPr>
      <w:rFonts w:ascii="Avenir 65" w:eastAsia="Century" w:hAnsi="Avenir 65"/>
      <w:b/>
      <w:color w:val="2E74B5" w:themeColor="accent5" w:themeShade="BF"/>
      <w:spacing w:val="-20"/>
      <w:sz w:val="68"/>
      <w:szCs w:val="68"/>
    </w:rPr>
  </w:style>
  <w:style w:type="character" w:customStyle="1" w:styleId="DefaultChar">
    <w:name w:val="Default Char"/>
    <w:basedOn w:val="DefaultParagraphFont"/>
    <w:link w:val="Default"/>
    <w:rsid w:val="00752803"/>
    <w:rPr>
      <w:rFonts w:ascii="Garamond" w:hAnsi="Garamond" w:cs="Garamond"/>
      <w:color w:val="000000"/>
      <w:sz w:val="24"/>
      <w:szCs w:val="24"/>
    </w:rPr>
  </w:style>
  <w:style w:type="character" w:customStyle="1" w:styleId="MHRTsubtitleChar">
    <w:name w:val="MHRT subtitle Char"/>
    <w:basedOn w:val="DefaultChar"/>
    <w:link w:val="MHRTsubtitle"/>
    <w:rsid w:val="00752803"/>
    <w:rPr>
      <w:rFonts w:ascii="Garamond" w:hAnsi="Garamond" w:cstheme="minorHAnsi"/>
      <w:b/>
      <w:bCs/>
      <w:color w:val="0070C0"/>
      <w:sz w:val="32"/>
      <w:szCs w:val="32"/>
    </w:rPr>
  </w:style>
  <w:style w:type="paragraph" w:customStyle="1" w:styleId="MHRTfiguretbl">
    <w:name w:val="MHRT figure/tbl"/>
    <w:basedOn w:val="Normal"/>
    <w:link w:val="MHRTfiguretblChar"/>
    <w:qFormat/>
    <w:rsid w:val="00F90467"/>
    <w:rPr>
      <w:rFonts w:ascii="Cambria" w:hAnsi="Cambria"/>
      <w:b/>
      <w:color w:val="00AE6D"/>
      <w:sz w:val="24"/>
      <w:szCs w:val="24"/>
    </w:rPr>
  </w:style>
  <w:style w:type="character" w:customStyle="1" w:styleId="MHRTfiguretblChar">
    <w:name w:val="MHRT figure/tbl Char"/>
    <w:basedOn w:val="DefaultParagraphFont"/>
    <w:link w:val="MHRTfiguretbl"/>
    <w:rsid w:val="00F90467"/>
    <w:rPr>
      <w:rFonts w:ascii="Cambria" w:hAnsi="Cambria"/>
      <w:b/>
      <w:color w:val="00AE6D"/>
      <w:sz w:val="24"/>
      <w:szCs w:val="24"/>
    </w:rPr>
  </w:style>
  <w:style w:type="paragraph" w:customStyle="1" w:styleId="MHRTpersonname">
    <w:name w:val="MHRT person name"/>
    <w:basedOn w:val="Normal"/>
    <w:link w:val="MHRTpersonnameChar"/>
    <w:qFormat/>
    <w:rsid w:val="004B52BE"/>
    <w:pPr>
      <w:spacing w:after="0"/>
    </w:pPr>
    <w:rPr>
      <w:rFonts w:ascii="Cambria" w:eastAsia="Century" w:hAnsi="Cambria"/>
      <w:b/>
      <w:sz w:val="24"/>
      <w:szCs w:val="24"/>
    </w:rPr>
  </w:style>
  <w:style w:type="character" w:customStyle="1" w:styleId="MHRTpersonnameChar">
    <w:name w:val="MHRT person name Char"/>
    <w:basedOn w:val="DefaultParagraphFont"/>
    <w:link w:val="MHRTpersonname"/>
    <w:rsid w:val="004B52BE"/>
    <w:rPr>
      <w:rFonts w:ascii="Cambria" w:eastAsia="Century" w:hAnsi="Cambria"/>
      <w:b/>
      <w:sz w:val="24"/>
      <w:szCs w:val="24"/>
    </w:rPr>
  </w:style>
  <w:style w:type="character" w:customStyle="1" w:styleId="Heading5Char">
    <w:name w:val="Heading 5 Char"/>
    <w:basedOn w:val="DefaultParagraphFont"/>
    <w:link w:val="Heading5"/>
    <w:uiPriority w:val="9"/>
    <w:semiHidden/>
    <w:rsid w:val="004D665C"/>
    <w:rPr>
      <w:rFonts w:asciiTheme="majorHAnsi" w:eastAsiaTheme="majorEastAsia" w:hAnsiTheme="majorHAnsi" w:cstheme="majorBidi"/>
      <w:color w:val="2F5496" w:themeColor="accent1" w:themeShade="BF"/>
    </w:rPr>
  </w:style>
  <w:style w:type="character" w:customStyle="1" w:styleId="hit">
    <w:name w:val="hit"/>
    <w:basedOn w:val="DefaultParagraphFont"/>
    <w:rsid w:val="004D665C"/>
  </w:style>
  <w:style w:type="paragraph" w:customStyle="1" w:styleId="subprov">
    <w:name w:val="subprov"/>
    <w:basedOn w:val="Normal"/>
    <w:rsid w:val="004D665C"/>
    <w:pPr>
      <w:spacing w:before="100" w:beforeAutospacing="1" w:after="100" w:afterAutospacing="1" w:line="240" w:lineRule="auto"/>
      <w:jc w:val="left"/>
    </w:pPr>
    <w:rPr>
      <w:rFonts w:ascii="Times New Roman" w:eastAsia="Times New Roman" w:hAnsi="Times New Roman" w:cs="Times New Roman"/>
      <w:sz w:val="24"/>
      <w:szCs w:val="24"/>
      <w:lang w:eastAsia="en-NZ"/>
    </w:rPr>
  </w:style>
  <w:style w:type="paragraph" w:customStyle="1" w:styleId="text">
    <w:name w:val="text"/>
    <w:basedOn w:val="Normal"/>
    <w:rsid w:val="004D665C"/>
    <w:pPr>
      <w:spacing w:before="100" w:beforeAutospacing="1" w:after="100" w:afterAutospacing="1" w:line="240" w:lineRule="auto"/>
      <w:jc w:val="left"/>
    </w:pPr>
    <w:rPr>
      <w:rFonts w:ascii="Times New Roman" w:eastAsia="Times New Roman" w:hAnsi="Times New Roman" w:cs="Times New Roman"/>
      <w:sz w:val="24"/>
      <w:szCs w:val="24"/>
      <w:lang w:eastAsia="en-NZ"/>
    </w:rPr>
  </w:style>
  <w:style w:type="character" w:customStyle="1" w:styleId="UnresolvedMention2">
    <w:name w:val="Unresolved Mention2"/>
    <w:basedOn w:val="DefaultParagraphFont"/>
    <w:uiPriority w:val="99"/>
    <w:unhideWhenUsed/>
    <w:rsid w:val="001D65F4"/>
    <w:rPr>
      <w:color w:val="605E5C"/>
      <w:shd w:val="clear" w:color="auto" w:fill="E1DFDD"/>
    </w:rPr>
  </w:style>
  <w:style w:type="paragraph" w:customStyle="1" w:styleId="List-BulletLvl1">
    <w:name w:val="List - Bullet Lvl 1"/>
    <w:basedOn w:val="BodyText"/>
    <w:link w:val="List-BulletLvl1Char"/>
    <w:uiPriority w:val="4"/>
    <w:qFormat/>
    <w:rsid w:val="00FF3B75"/>
    <w:pPr>
      <w:numPr>
        <w:numId w:val="21"/>
      </w:numPr>
      <w:spacing w:before="0"/>
    </w:pPr>
  </w:style>
  <w:style w:type="character" w:customStyle="1" w:styleId="List-BulletLvl1Char">
    <w:name w:val="List - Bullet Lvl 1 Char"/>
    <w:basedOn w:val="DefaultParagraphFont"/>
    <w:link w:val="List-BulletLvl1"/>
    <w:uiPriority w:val="4"/>
    <w:rsid w:val="00FF3B75"/>
  </w:style>
  <w:style w:type="paragraph" w:customStyle="1" w:styleId="List-BulletLvl2">
    <w:name w:val="List - Bullet Lvl 2"/>
    <w:basedOn w:val="BodyText"/>
    <w:uiPriority w:val="4"/>
    <w:qFormat/>
    <w:rsid w:val="00FF3B75"/>
    <w:pPr>
      <w:numPr>
        <w:ilvl w:val="1"/>
        <w:numId w:val="21"/>
      </w:numPr>
    </w:pPr>
  </w:style>
  <w:style w:type="paragraph" w:customStyle="1" w:styleId="List-BulletLvl3">
    <w:name w:val="List - Bullet Lvl 3"/>
    <w:basedOn w:val="BodyText"/>
    <w:uiPriority w:val="4"/>
    <w:rsid w:val="00FF3B75"/>
    <w:pPr>
      <w:numPr>
        <w:ilvl w:val="2"/>
        <w:numId w:val="21"/>
      </w:numPr>
    </w:pPr>
  </w:style>
  <w:style w:type="paragraph" w:styleId="NormalWeb">
    <w:name w:val="Normal (Web)"/>
    <w:basedOn w:val="Normal"/>
    <w:uiPriority w:val="99"/>
    <w:unhideWhenUsed/>
    <w:rsid w:val="004D1B52"/>
    <w:pPr>
      <w:spacing w:before="100" w:beforeAutospacing="1" w:after="100" w:afterAutospacing="1" w:line="240" w:lineRule="auto"/>
      <w:jc w:val="left"/>
    </w:pPr>
    <w:rPr>
      <w:rFonts w:ascii="Times New Roman" w:eastAsia="Times New Roman" w:hAnsi="Times New Roman" w:cs="Times New Roman"/>
      <w:sz w:val="24"/>
      <w:szCs w:val="24"/>
      <w:lang w:eastAsia="en-NZ"/>
    </w:rPr>
  </w:style>
  <w:style w:type="character" w:customStyle="1" w:styleId="Mention1">
    <w:name w:val="Mention1"/>
    <w:basedOn w:val="DefaultParagraphFont"/>
    <w:uiPriority w:val="99"/>
    <w:unhideWhenUsed/>
    <w:rsid w:val="004240DC"/>
    <w:rPr>
      <w:color w:val="2B579A"/>
      <w:shd w:val="clear" w:color="auto" w:fill="E1DFDD"/>
    </w:rPr>
  </w:style>
  <w:style w:type="character" w:customStyle="1" w:styleId="Mention2">
    <w:name w:val="Mention2"/>
    <w:basedOn w:val="DefaultParagraphFont"/>
    <w:uiPriority w:val="99"/>
    <w:unhideWhenUsed/>
    <w:rsid w:val="00281A00"/>
    <w:rPr>
      <w:color w:val="2B579A"/>
      <w:shd w:val="clear" w:color="auto" w:fill="E1DFDD"/>
    </w:rPr>
  </w:style>
  <w:style w:type="character" w:customStyle="1" w:styleId="UnresolvedMention3">
    <w:name w:val="Unresolved Mention3"/>
    <w:basedOn w:val="DefaultParagraphFont"/>
    <w:uiPriority w:val="99"/>
    <w:semiHidden/>
    <w:unhideWhenUsed/>
    <w:rsid w:val="005252F1"/>
    <w:rPr>
      <w:color w:val="605E5C"/>
      <w:shd w:val="clear" w:color="auto" w:fill="E1DFDD"/>
    </w:rPr>
  </w:style>
  <w:style w:type="character" w:customStyle="1" w:styleId="UnresolvedMention4">
    <w:name w:val="Unresolved Mention4"/>
    <w:basedOn w:val="DefaultParagraphFont"/>
    <w:uiPriority w:val="99"/>
    <w:semiHidden/>
    <w:unhideWhenUsed/>
    <w:rsid w:val="00281C32"/>
    <w:rPr>
      <w:color w:val="605E5C"/>
      <w:shd w:val="clear" w:color="auto" w:fill="E1DFDD"/>
    </w:rPr>
  </w:style>
  <w:style w:type="character" w:customStyle="1" w:styleId="UnresolvedMention5">
    <w:name w:val="Unresolved Mention5"/>
    <w:basedOn w:val="DefaultParagraphFont"/>
    <w:uiPriority w:val="99"/>
    <w:semiHidden/>
    <w:unhideWhenUsed/>
    <w:rsid w:val="00FF3B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80046">
      <w:bodyDiv w:val="1"/>
      <w:marLeft w:val="0"/>
      <w:marRight w:val="0"/>
      <w:marTop w:val="0"/>
      <w:marBottom w:val="0"/>
      <w:divBdr>
        <w:top w:val="none" w:sz="0" w:space="0" w:color="auto"/>
        <w:left w:val="none" w:sz="0" w:space="0" w:color="auto"/>
        <w:bottom w:val="none" w:sz="0" w:space="0" w:color="auto"/>
        <w:right w:val="none" w:sz="0" w:space="0" w:color="auto"/>
      </w:divBdr>
    </w:div>
    <w:div w:id="166790460">
      <w:bodyDiv w:val="1"/>
      <w:marLeft w:val="0"/>
      <w:marRight w:val="0"/>
      <w:marTop w:val="0"/>
      <w:marBottom w:val="0"/>
      <w:divBdr>
        <w:top w:val="none" w:sz="0" w:space="0" w:color="auto"/>
        <w:left w:val="none" w:sz="0" w:space="0" w:color="auto"/>
        <w:bottom w:val="none" w:sz="0" w:space="0" w:color="auto"/>
        <w:right w:val="none" w:sz="0" w:space="0" w:color="auto"/>
      </w:divBdr>
    </w:div>
    <w:div w:id="168494246">
      <w:bodyDiv w:val="1"/>
      <w:marLeft w:val="0"/>
      <w:marRight w:val="0"/>
      <w:marTop w:val="0"/>
      <w:marBottom w:val="0"/>
      <w:divBdr>
        <w:top w:val="none" w:sz="0" w:space="0" w:color="auto"/>
        <w:left w:val="none" w:sz="0" w:space="0" w:color="auto"/>
        <w:bottom w:val="none" w:sz="0" w:space="0" w:color="auto"/>
        <w:right w:val="none" w:sz="0" w:space="0" w:color="auto"/>
      </w:divBdr>
    </w:div>
    <w:div w:id="195237832">
      <w:bodyDiv w:val="1"/>
      <w:marLeft w:val="0"/>
      <w:marRight w:val="0"/>
      <w:marTop w:val="0"/>
      <w:marBottom w:val="0"/>
      <w:divBdr>
        <w:top w:val="none" w:sz="0" w:space="0" w:color="auto"/>
        <w:left w:val="none" w:sz="0" w:space="0" w:color="auto"/>
        <w:bottom w:val="none" w:sz="0" w:space="0" w:color="auto"/>
        <w:right w:val="none" w:sz="0" w:space="0" w:color="auto"/>
      </w:divBdr>
    </w:div>
    <w:div w:id="256862652">
      <w:bodyDiv w:val="1"/>
      <w:marLeft w:val="0"/>
      <w:marRight w:val="0"/>
      <w:marTop w:val="0"/>
      <w:marBottom w:val="0"/>
      <w:divBdr>
        <w:top w:val="none" w:sz="0" w:space="0" w:color="auto"/>
        <w:left w:val="none" w:sz="0" w:space="0" w:color="auto"/>
        <w:bottom w:val="none" w:sz="0" w:space="0" w:color="auto"/>
        <w:right w:val="none" w:sz="0" w:space="0" w:color="auto"/>
      </w:divBdr>
    </w:div>
    <w:div w:id="321660405">
      <w:bodyDiv w:val="1"/>
      <w:marLeft w:val="0"/>
      <w:marRight w:val="0"/>
      <w:marTop w:val="0"/>
      <w:marBottom w:val="0"/>
      <w:divBdr>
        <w:top w:val="none" w:sz="0" w:space="0" w:color="auto"/>
        <w:left w:val="none" w:sz="0" w:space="0" w:color="auto"/>
        <w:bottom w:val="none" w:sz="0" w:space="0" w:color="auto"/>
        <w:right w:val="none" w:sz="0" w:space="0" w:color="auto"/>
      </w:divBdr>
    </w:div>
    <w:div w:id="385489160">
      <w:bodyDiv w:val="1"/>
      <w:marLeft w:val="0"/>
      <w:marRight w:val="0"/>
      <w:marTop w:val="0"/>
      <w:marBottom w:val="0"/>
      <w:divBdr>
        <w:top w:val="none" w:sz="0" w:space="0" w:color="auto"/>
        <w:left w:val="none" w:sz="0" w:space="0" w:color="auto"/>
        <w:bottom w:val="none" w:sz="0" w:space="0" w:color="auto"/>
        <w:right w:val="none" w:sz="0" w:space="0" w:color="auto"/>
      </w:divBdr>
    </w:div>
    <w:div w:id="422343010">
      <w:bodyDiv w:val="1"/>
      <w:marLeft w:val="0"/>
      <w:marRight w:val="0"/>
      <w:marTop w:val="0"/>
      <w:marBottom w:val="0"/>
      <w:divBdr>
        <w:top w:val="none" w:sz="0" w:space="0" w:color="auto"/>
        <w:left w:val="none" w:sz="0" w:space="0" w:color="auto"/>
        <w:bottom w:val="none" w:sz="0" w:space="0" w:color="auto"/>
        <w:right w:val="none" w:sz="0" w:space="0" w:color="auto"/>
      </w:divBdr>
    </w:div>
    <w:div w:id="490633396">
      <w:bodyDiv w:val="1"/>
      <w:marLeft w:val="0"/>
      <w:marRight w:val="0"/>
      <w:marTop w:val="0"/>
      <w:marBottom w:val="0"/>
      <w:divBdr>
        <w:top w:val="none" w:sz="0" w:space="0" w:color="auto"/>
        <w:left w:val="none" w:sz="0" w:space="0" w:color="auto"/>
        <w:bottom w:val="none" w:sz="0" w:space="0" w:color="auto"/>
        <w:right w:val="none" w:sz="0" w:space="0" w:color="auto"/>
      </w:divBdr>
    </w:div>
    <w:div w:id="509414757">
      <w:bodyDiv w:val="1"/>
      <w:marLeft w:val="0"/>
      <w:marRight w:val="0"/>
      <w:marTop w:val="0"/>
      <w:marBottom w:val="0"/>
      <w:divBdr>
        <w:top w:val="none" w:sz="0" w:space="0" w:color="auto"/>
        <w:left w:val="none" w:sz="0" w:space="0" w:color="auto"/>
        <w:bottom w:val="none" w:sz="0" w:space="0" w:color="auto"/>
        <w:right w:val="none" w:sz="0" w:space="0" w:color="auto"/>
      </w:divBdr>
    </w:div>
    <w:div w:id="538008290">
      <w:bodyDiv w:val="1"/>
      <w:marLeft w:val="0"/>
      <w:marRight w:val="0"/>
      <w:marTop w:val="0"/>
      <w:marBottom w:val="0"/>
      <w:divBdr>
        <w:top w:val="none" w:sz="0" w:space="0" w:color="auto"/>
        <w:left w:val="none" w:sz="0" w:space="0" w:color="auto"/>
        <w:bottom w:val="none" w:sz="0" w:space="0" w:color="auto"/>
        <w:right w:val="none" w:sz="0" w:space="0" w:color="auto"/>
      </w:divBdr>
    </w:div>
    <w:div w:id="541402493">
      <w:bodyDiv w:val="1"/>
      <w:marLeft w:val="0"/>
      <w:marRight w:val="0"/>
      <w:marTop w:val="0"/>
      <w:marBottom w:val="0"/>
      <w:divBdr>
        <w:top w:val="none" w:sz="0" w:space="0" w:color="auto"/>
        <w:left w:val="none" w:sz="0" w:space="0" w:color="auto"/>
        <w:bottom w:val="none" w:sz="0" w:space="0" w:color="auto"/>
        <w:right w:val="none" w:sz="0" w:space="0" w:color="auto"/>
      </w:divBdr>
    </w:div>
    <w:div w:id="601843318">
      <w:bodyDiv w:val="1"/>
      <w:marLeft w:val="0"/>
      <w:marRight w:val="0"/>
      <w:marTop w:val="0"/>
      <w:marBottom w:val="0"/>
      <w:divBdr>
        <w:top w:val="none" w:sz="0" w:space="0" w:color="auto"/>
        <w:left w:val="none" w:sz="0" w:space="0" w:color="auto"/>
        <w:bottom w:val="none" w:sz="0" w:space="0" w:color="auto"/>
        <w:right w:val="none" w:sz="0" w:space="0" w:color="auto"/>
      </w:divBdr>
    </w:div>
    <w:div w:id="657197930">
      <w:bodyDiv w:val="1"/>
      <w:marLeft w:val="0"/>
      <w:marRight w:val="0"/>
      <w:marTop w:val="0"/>
      <w:marBottom w:val="0"/>
      <w:divBdr>
        <w:top w:val="none" w:sz="0" w:space="0" w:color="auto"/>
        <w:left w:val="none" w:sz="0" w:space="0" w:color="auto"/>
        <w:bottom w:val="none" w:sz="0" w:space="0" w:color="auto"/>
        <w:right w:val="none" w:sz="0" w:space="0" w:color="auto"/>
      </w:divBdr>
    </w:div>
    <w:div w:id="732966608">
      <w:bodyDiv w:val="1"/>
      <w:marLeft w:val="0"/>
      <w:marRight w:val="0"/>
      <w:marTop w:val="0"/>
      <w:marBottom w:val="0"/>
      <w:divBdr>
        <w:top w:val="none" w:sz="0" w:space="0" w:color="auto"/>
        <w:left w:val="none" w:sz="0" w:space="0" w:color="auto"/>
        <w:bottom w:val="none" w:sz="0" w:space="0" w:color="auto"/>
        <w:right w:val="none" w:sz="0" w:space="0" w:color="auto"/>
      </w:divBdr>
    </w:div>
    <w:div w:id="762261031">
      <w:bodyDiv w:val="1"/>
      <w:marLeft w:val="0"/>
      <w:marRight w:val="0"/>
      <w:marTop w:val="0"/>
      <w:marBottom w:val="0"/>
      <w:divBdr>
        <w:top w:val="none" w:sz="0" w:space="0" w:color="auto"/>
        <w:left w:val="none" w:sz="0" w:space="0" w:color="auto"/>
        <w:bottom w:val="none" w:sz="0" w:space="0" w:color="auto"/>
        <w:right w:val="none" w:sz="0" w:space="0" w:color="auto"/>
      </w:divBdr>
    </w:div>
    <w:div w:id="869875831">
      <w:bodyDiv w:val="1"/>
      <w:marLeft w:val="0"/>
      <w:marRight w:val="0"/>
      <w:marTop w:val="0"/>
      <w:marBottom w:val="0"/>
      <w:divBdr>
        <w:top w:val="none" w:sz="0" w:space="0" w:color="auto"/>
        <w:left w:val="none" w:sz="0" w:space="0" w:color="auto"/>
        <w:bottom w:val="none" w:sz="0" w:space="0" w:color="auto"/>
        <w:right w:val="none" w:sz="0" w:space="0" w:color="auto"/>
      </w:divBdr>
    </w:div>
    <w:div w:id="901601183">
      <w:bodyDiv w:val="1"/>
      <w:marLeft w:val="0"/>
      <w:marRight w:val="0"/>
      <w:marTop w:val="0"/>
      <w:marBottom w:val="0"/>
      <w:divBdr>
        <w:top w:val="none" w:sz="0" w:space="0" w:color="auto"/>
        <w:left w:val="none" w:sz="0" w:space="0" w:color="auto"/>
        <w:bottom w:val="none" w:sz="0" w:space="0" w:color="auto"/>
        <w:right w:val="none" w:sz="0" w:space="0" w:color="auto"/>
      </w:divBdr>
    </w:div>
    <w:div w:id="913320363">
      <w:bodyDiv w:val="1"/>
      <w:marLeft w:val="0"/>
      <w:marRight w:val="0"/>
      <w:marTop w:val="0"/>
      <w:marBottom w:val="0"/>
      <w:divBdr>
        <w:top w:val="none" w:sz="0" w:space="0" w:color="auto"/>
        <w:left w:val="none" w:sz="0" w:space="0" w:color="auto"/>
        <w:bottom w:val="none" w:sz="0" w:space="0" w:color="auto"/>
        <w:right w:val="none" w:sz="0" w:space="0" w:color="auto"/>
      </w:divBdr>
    </w:div>
    <w:div w:id="954560826">
      <w:bodyDiv w:val="1"/>
      <w:marLeft w:val="0"/>
      <w:marRight w:val="0"/>
      <w:marTop w:val="0"/>
      <w:marBottom w:val="0"/>
      <w:divBdr>
        <w:top w:val="none" w:sz="0" w:space="0" w:color="auto"/>
        <w:left w:val="none" w:sz="0" w:space="0" w:color="auto"/>
        <w:bottom w:val="none" w:sz="0" w:space="0" w:color="auto"/>
        <w:right w:val="none" w:sz="0" w:space="0" w:color="auto"/>
      </w:divBdr>
    </w:div>
    <w:div w:id="977997603">
      <w:bodyDiv w:val="1"/>
      <w:marLeft w:val="0"/>
      <w:marRight w:val="0"/>
      <w:marTop w:val="0"/>
      <w:marBottom w:val="0"/>
      <w:divBdr>
        <w:top w:val="none" w:sz="0" w:space="0" w:color="auto"/>
        <w:left w:val="none" w:sz="0" w:space="0" w:color="auto"/>
        <w:bottom w:val="none" w:sz="0" w:space="0" w:color="auto"/>
        <w:right w:val="none" w:sz="0" w:space="0" w:color="auto"/>
      </w:divBdr>
    </w:div>
    <w:div w:id="995958269">
      <w:bodyDiv w:val="1"/>
      <w:marLeft w:val="0"/>
      <w:marRight w:val="0"/>
      <w:marTop w:val="0"/>
      <w:marBottom w:val="0"/>
      <w:divBdr>
        <w:top w:val="none" w:sz="0" w:space="0" w:color="auto"/>
        <w:left w:val="none" w:sz="0" w:space="0" w:color="auto"/>
        <w:bottom w:val="none" w:sz="0" w:space="0" w:color="auto"/>
        <w:right w:val="none" w:sz="0" w:space="0" w:color="auto"/>
      </w:divBdr>
    </w:div>
    <w:div w:id="1095904239">
      <w:bodyDiv w:val="1"/>
      <w:marLeft w:val="0"/>
      <w:marRight w:val="0"/>
      <w:marTop w:val="0"/>
      <w:marBottom w:val="0"/>
      <w:divBdr>
        <w:top w:val="none" w:sz="0" w:space="0" w:color="auto"/>
        <w:left w:val="none" w:sz="0" w:space="0" w:color="auto"/>
        <w:bottom w:val="none" w:sz="0" w:space="0" w:color="auto"/>
        <w:right w:val="none" w:sz="0" w:space="0" w:color="auto"/>
      </w:divBdr>
    </w:div>
    <w:div w:id="1114903943">
      <w:bodyDiv w:val="1"/>
      <w:marLeft w:val="0"/>
      <w:marRight w:val="0"/>
      <w:marTop w:val="0"/>
      <w:marBottom w:val="0"/>
      <w:divBdr>
        <w:top w:val="none" w:sz="0" w:space="0" w:color="auto"/>
        <w:left w:val="none" w:sz="0" w:space="0" w:color="auto"/>
        <w:bottom w:val="none" w:sz="0" w:space="0" w:color="auto"/>
        <w:right w:val="none" w:sz="0" w:space="0" w:color="auto"/>
      </w:divBdr>
    </w:div>
    <w:div w:id="1121264010">
      <w:bodyDiv w:val="1"/>
      <w:marLeft w:val="0"/>
      <w:marRight w:val="0"/>
      <w:marTop w:val="0"/>
      <w:marBottom w:val="0"/>
      <w:divBdr>
        <w:top w:val="none" w:sz="0" w:space="0" w:color="auto"/>
        <w:left w:val="none" w:sz="0" w:space="0" w:color="auto"/>
        <w:bottom w:val="none" w:sz="0" w:space="0" w:color="auto"/>
        <w:right w:val="none" w:sz="0" w:space="0" w:color="auto"/>
      </w:divBdr>
    </w:div>
    <w:div w:id="1182940913">
      <w:bodyDiv w:val="1"/>
      <w:marLeft w:val="0"/>
      <w:marRight w:val="0"/>
      <w:marTop w:val="0"/>
      <w:marBottom w:val="0"/>
      <w:divBdr>
        <w:top w:val="none" w:sz="0" w:space="0" w:color="auto"/>
        <w:left w:val="none" w:sz="0" w:space="0" w:color="auto"/>
        <w:bottom w:val="none" w:sz="0" w:space="0" w:color="auto"/>
        <w:right w:val="none" w:sz="0" w:space="0" w:color="auto"/>
      </w:divBdr>
    </w:div>
    <w:div w:id="1275938446">
      <w:bodyDiv w:val="1"/>
      <w:marLeft w:val="0"/>
      <w:marRight w:val="0"/>
      <w:marTop w:val="0"/>
      <w:marBottom w:val="0"/>
      <w:divBdr>
        <w:top w:val="none" w:sz="0" w:space="0" w:color="auto"/>
        <w:left w:val="none" w:sz="0" w:space="0" w:color="auto"/>
        <w:bottom w:val="none" w:sz="0" w:space="0" w:color="auto"/>
        <w:right w:val="none" w:sz="0" w:space="0" w:color="auto"/>
      </w:divBdr>
    </w:div>
    <w:div w:id="1278416809">
      <w:bodyDiv w:val="1"/>
      <w:marLeft w:val="0"/>
      <w:marRight w:val="0"/>
      <w:marTop w:val="0"/>
      <w:marBottom w:val="0"/>
      <w:divBdr>
        <w:top w:val="none" w:sz="0" w:space="0" w:color="auto"/>
        <w:left w:val="none" w:sz="0" w:space="0" w:color="auto"/>
        <w:bottom w:val="none" w:sz="0" w:space="0" w:color="auto"/>
        <w:right w:val="none" w:sz="0" w:space="0" w:color="auto"/>
      </w:divBdr>
    </w:div>
    <w:div w:id="1296064317">
      <w:bodyDiv w:val="1"/>
      <w:marLeft w:val="0"/>
      <w:marRight w:val="0"/>
      <w:marTop w:val="0"/>
      <w:marBottom w:val="0"/>
      <w:divBdr>
        <w:top w:val="none" w:sz="0" w:space="0" w:color="auto"/>
        <w:left w:val="none" w:sz="0" w:space="0" w:color="auto"/>
        <w:bottom w:val="none" w:sz="0" w:space="0" w:color="auto"/>
        <w:right w:val="none" w:sz="0" w:space="0" w:color="auto"/>
      </w:divBdr>
      <w:divsChild>
        <w:div w:id="524098205">
          <w:marLeft w:val="0"/>
          <w:marRight w:val="0"/>
          <w:marTop w:val="83"/>
          <w:marBottom w:val="0"/>
          <w:divBdr>
            <w:top w:val="none" w:sz="0" w:space="0" w:color="auto"/>
            <w:left w:val="none" w:sz="0" w:space="0" w:color="auto"/>
            <w:bottom w:val="none" w:sz="0" w:space="0" w:color="auto"/>
            <w:right w:val="none" w:sz="0" w:space="0" w:color="auto"/>
          </w:divBdr>
          <w:divsChild>
            <w:div w:id="311641731">
              <w:marLeft w:val="0"/>
              <w:marRight w:val="0"/>
              <w:marTop w:val="83"/>
              <w:marBottom w:val="0"/>
              <w:divBdr>
                <w:top w:val="none" w:sz="0" w:space="0" w:color="auto"/>
                <w:left w:val="none" w:sz="0" w:space="0" w:color="auto"/>
                <w:bottom w:val="none" w:sz="0" w:space="0" w:color="auto"/>
                <w:right w:val="none" w:sz="0" w:space="0" w:color="auto"/>
              </w:divBdr>
            </w:div>
            <w:div w:id="1873761823">
              <w:marLeft w:val="0"/>
              <w:marRight w:val="0"/>
              <w:marTop w:val="83"/>
              <w:marBottom w:val="0"/>
              <w:divBdr>
                <w:top w:val="none" w:sz="0" w:space="0" w:color="auto"/>
                <w:left w:val="none" w:sz="0" w:space="0" w:color="auto"/>
                <w:bottom w:val="none" w:sz="0" w:space="0" w:color="auto"/>
                <w:right w:val="none" w:sz="0" w:space="0" w:color="auto"/>
              </w:divBdr>
            </w:div>
          </w:divsChild>
        </w:div>
        <w:div w:id="744373892">
          <w:marLeft w:val="0"/>
          <w:marRight w:val="0"/>
          <w:marTop w:val="83"/>
          <w:marBottom w:val="0"/>
          <w:divBdr>
            <w:top w:val="none" w:sz="0" w:space="0" w:color="auto"/>
            <w:left w:val="none" w:sz="0" w:space="0" w:color="auto"/>
            <w:bottom w:val="none" w:sz="0" w:space="0" w:color="auto"/>
            <w:right w:val="none" w:sz="0" w:space="0" w:color="auto"/>
          </w:divBdr>
          <w:divsChild>
            <w:div w:id="881600502">
              <w:marLeft w:val="0"/>
              <w:marRight w:val="0"/>
              <w:marTop w:val="83"/>
              <w:marBottom w:val="0"/>
              <w:divBdr>
                <w:top w:val="none" w:sz="0" w:space="0" w:color="auto"/>
                <w:left w:val="none" w:sz="0" w:space="0" w:color="auto"/>
                <w:bottom w:val="none" w:sz="0" w:space="0" w:color="auto"/>
                <w:right w:val="none" w:sz="0" w:space="0" w:color="auto"/>
              </w:divBdr>
            </w:div>
            <w:div w:id="1225288082">
              <w:marLeft w:val="0"/>
              <w:marRight w:val="0"/>
              <w:marTop w:val="83"/>
              <w:marBottom w:val="0"/>
              <w:divBdr>
                <w:top w:val="none" w:sz="0" w:space="0" w:color="auto"/>
                <w:left w:val="none" w:sz="0" w:space="0" w:color="auto"/>
                <w:bottom w:val="none" w:sz="0" w:space="0" w:color="auto"/>
                <w:right w:val="none" w:sz="0" w:space="0" w:color="auto"/>
              </w:divBdr>
              <w:divsChild>
                <w:div w:id="1309017197">
                  <w:marLeft w:val="0"/>
                  <w:marRight w:val="0"/>
                  <w:marTop w:val="83"/>
                  <w:marBottom w:val="0"/>
                  <w:divBdr>
                    <w:top w:val="none" w:sz="0" w:space="0" w:color="auto"/>
                    <w:left w:val="none" w:sz="0" w:space="0" w:color="auto"/>
                    <w:bottom w:val="none" w:sz="0" w:space="0" w:color="auto"/>
                    <w:right w:val="none" w:sz="0" w:space="0" w:color="auto"/>
                  </w:divBdr>
                </w:div>
                <w:div w:id="2127462214">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1892575775">
          <w:marLeft w:val="0"/>
          <w:marRight w:val="0"/>
          <w:marTop w:val="83"/>
          <w:marBottom w:val="0"/>
          <w:divBdr>
            <w:top w:val="none" w:sz="0" w:space="0" w:color="auto"/>
            <w:left w:val="none" w:sz="0" w:space="0" w:color="auto"/>
            <w:bottom w:val="none" w:sz="0" w:space="0" w:color="auto"/>
            <w:right w:val="none" w:sz="0" w:space="0" w:color="auto"/>
          </w:divBdr>
        </w:div>
      </w:divsChild>
    </w:div>
    <w:div w:id="1317496278">
      <w:bodyDiv w:val="1"/>
      <w:marLeft w:val="0"/>
      <w:marRight w:val="0"/>
      <w:marTop w:val="0"/>
      <w:marBottom w:val="0"/>
      <w:divBdr>
        <w:top w:val="none" w:sz="0" w:space="0" w:color="auto"/>
        <w:left w:val="none" w:sz="0" w:space="0" w:color="auto"/>
        <w:bottom w:val="none" w:sz="0" w:space="0" w:color="auto"/>
        <w:right w:val="none" w:sz="0" w:space="0" w:color="auto"/>
      </w:divBdr>
    </w:div>
    <w:div w:id="1386878909">
      <w:bodyDiv w:val="1"/>
      <w:marLeft w:val="0"/>
      <w:marRight w:val="0"/>
      <w:marTop w:val="0"/>
      <w:marBottom w:val="0"/>
      <w:divBdr>
        <w:top w:val="none" w:sz="0" w:space="0" w:color="auto"/>
        <w:left w:val="none" w:sz="0" w:space="0" w:color="auto"/>
        <w:bottom w:val="none" w:sz="0" w:space="0" w:color="auto"/>
        <w:right w:val="none" w:sz="0" w:space="0" w:color="auto"/>
      </w:divBdr>
      <w:divsChild>
        <w:div w:id="764495158">
          <w:marLeft w:val="0"/>
          <w:marRight w:val="0"/>
          <w:marTop w:val="83"/>
          <w:marBottom w:val="0"/>
          <w:divBdr>
            <w:top w:val="none" w:sz="0" w:space="0" w:color="auto"/>
            <w:left w:val="none" w:sz="0" w:space="0" w:color="auto"/>
            <w:bottom w:val="none" w:sz="0" w:space="0" w:color="auto"/>
            <w:right w:val="none" w:sz="0" w:space="0" w:color="auto"/>
          </w:divBdr>
        </w:div>
        <w:div w:id="1732381875">
          <w:marLeft w:val="0"/>
          <w:marRight w:val="0"/>
          <w:marTop w:val="83"/>
          <w:marBottom w:val="0"/>
          <w:divBdr>
            <w:top w:val="none" w:sz="0" w:space="0" w:color="auto"/>
            <w:left w:val="none" w:sz="0" w:space="0" w:color="auto"/>
            <w:bottom w:val="none" w:sz="0" w:space="0" w:color="auto"/>
            <w:right w:val="none" w:sz="0" w:space="0" w:color="auto"/>
          </w:divBdr>
        </w:div>
      </w:divsChild>
    </w:div>
    <w:div w:id="1394085990">
      <w:bodyDiv w:val="1"/>
      <w:marLeft w:val="0"/>
      <w:marRight w:val="0"/>
      <w:marTop w:val="0"/>
      <w:marBottom w:val="0"/>
      <w:divBdr>
        <w:top w:val="none" w:sz="0" w:space="0" w:color="auto"/>
        <w:left w:val="none" w:sz="0" w:space="0" w:color="auto"/>
        <w:bottom w:val="none" w:sz="0" w:space="0" w:color="auto"/>
        <w:right w:val="none" w:sz="0" w:space="0" w:color="auto"/>
      </w:divBdr>
    </w:div>
    <w:div w:id="1452477695">
      <w:bodyDiv w:val="1"/>
      <w:marLeft w:val="0"/>
      <w:marRight w:val="0"/>
      <w:marTop w:val="0"/>
      <w:marBottom w:val="0"/>
      <w:divBdr>
        <w:top w:val="none" w:sz="0" w:space="0" w:color="auto"/>
        <w:left w:val="none" w:sz="0" w:space="0" w:color="auto"/>
        <w:bottom w:val="none" w:sz="0" w:space="0" w:color="auto"/>
        <w:right w:val="none" w:sz="0" w:space="0" w:color="auto"/>
      </w:divBdr>
    </w:div>
    <w:div w:id="1453091916">
      <w:bodyDiv w:val="1"/>
      <w:marLeft w:val="0"/>
      <w:marRight w:val="0"/>
      <w:marTop w:val="0"/>
      <w:marBottom w:val="0"/>
      <w:divBdr>
        <w:top w:val="none" w:sz="0" w:space="0" w:color="auto"/>
        <w:left w:val="none" w:sz="0" w:space="0" w:color="auto"/>
        <w:bottom w:val="none" w:sz="0" w:space="0" w:color="auto"/>
        <w:right w:val="none" w:sz="0" w:space="0" w:color="auto"/>
      </w:divBdr>
    </w:div>
    <w:div w:id="1566839503">
      <w:bodyDiv w:val="1"/>
      <w:marLeft w:val="0"/>
      <w:marRight w:val="0"/>
      <w:marTop w:val="0"/>
      <w:marBottom w:val="0"/>
      <w:divBdr>
        <w:top w:val="none" w:sz="0" w:space="0" w:color="auto"/>
        <w:left w:val="none" w:sz="0" w:space="0" w:color="auto"/>
        <w:bottom w:val="none" w:sz="0" w:space="0" w:color="auto"/>
        <w:right w:val="none" w:sz="0" w:space="0" w:color="auto"/>
      </w:divBdr>
    </w:div>
    <w:div w:id="1637904320">
      <w:bodyDiv w:val="1"/>
      <w:marLeft w:val="0"/>
      <w:marRight w:val="0"/>
      <w:marTop w:val="0"/>
      <w:marBottom w:val="0"/>
      <w:divBdr>
        <w:top w:val="none" w:sz="0" w:space="0" w:color="auto"/>
        <w:left w:val="none" w:sz="0" w:space="0" w:color="auto"/>
        <w:bottom w:val="none" w:sz="0" w:space="0" w:color="auto"/>
        <w:right w:val="none" w:sz="0" w:space="0" w:color="auto"/>
      </w:divBdr>
    </w:div>
    <w:div w:id="1657148909">
      <w:bodyDiv w:val="1"/>
      <w:marLeft w:val="0"/>
      <w:marRight w:val="0"/>
      <w:marTop w:val="0"/>
      <w:marBottom w:val="0"/>
      <w:divBdr>
        <w:top w:val="none" w:sz="0" w:space="0" w:color="auto"/>
        <w:left w:val="none" w:sz="0" w:space="0" w:color="auto"/>
        <w:bottom w:val="none" w:sz="0" w:space="0" w:color="auto"/>
        <w:right w:val="none" w:sz="0" w:space="0" w:color="auto"/>
      </w:divBdr>
    </w:div>
    <w:div w:id="1750810858">
      <w:bodyDiv w:val="1"/>
      <w:marLeft w:val="0"/>
      <w:marRight w:val="0"/>
      <w:marTop w:val="0"/>
      <w:marBottom w:val="0"/>
      <w:divBdr>
        <w:top w:val="none" w:sz="0" w:space="0" w:color="auto"/>
        <w:left w:val="none" w:sz="0" w:space="0" w:color="auto"/>
        <w:bottom w:val="none" w:sz="0" w:space="0" w:color="auto"/>
        <w:right w:val="none" w:sz="0" w:space="0" w:color="auto"/>
      </w:divBdr>
    </w:div>
    <w:div w:id="1846675780">
      <w:bodyDiv w:val="1"/>
      <w:marLeft w:val="0"/>
      <w:marRight w:val="0"/>
      <w:marTop w:val="0"/>
      <w:marBottom w:val="0"/>
      <w:divBdr>
        <w:top w:val="none" w:sz="0" w:space="0" w:color="auto"/>
        <w:left w:val="none" w:sz="0" w:space="0" w:color="auto"/>
        <w:bottom w:val="none" w:sz="0" w:space="0" w:color="auto"/>
        <w:right w:val="none" w:sz="0" w:space="0" w:color="auto"/>
      </w:divBdr>
    </w:div>
    <w:div w:id="1847207020">
      <w:bodyDiv w:val="1"/>
      <w:marLeft w:val="0"/>
      <w:marRight w:val="0"/>
      <w:marTop w:val="0"/>
      <w:marBottom w:val="0"/>
      <w:divBdr>
        <w:top w:val="none" w:sz="0" w:space="0" w:color="auto"/>
        <w:left w:val="none" w:sz="0" w:space="0" w:color="auto"/>
        <w:bottom w:val="none" w:sz="0" w:space="0" w:color="auto"/>
        <w:right w:val="none" w:sz="0" w:space="0" w:color="auto"/>
      </w:divBdr>
    </w:div>
    <w:div w:id="1857037782">
      <w:bodyDiv w:val="1"/>
      <w:marLeft w:val="0"/>
      <w:marRight w:val="0"/>
      <w:marTop w:val="0"/>
      <w:marBottom w:val="0"/>
      <w:divBdr>
        <w:top w:val="none" w:sz="0" w:space="0" w:color="auto"/>
        <w:left w:val="none" w:sz="0" w:space="0" w:color="auto"/>
        <w:bottom w:val="none" w:sz="0" w:space="0" w:color="auto"/>
        <w:right w:val="none" w:sz="0" w:space="0" w:color="auto"/>
      </w:divBdr>
    </w:div>
    <w:div w:id="1879656672">
      <w:bodyDiv w:val="1"/>
      <w:marLeft w:val="0"/>
      <w:marRight w:val="0"/>
      <w:marTop w:val="0"/>
      <w:marBottom w:val="0"/>
      <w:divBdr>
        <w:top w:val="none" w:sz="0" w:space="0" w:color="auto"/>
        <w:left w:val="none" w:sz="0" w:space="0" w:color="auto"/>
        <w:bottom w:val="none" w:sz="0" w:space="0" w:color="auto"/>
        <w:right w:val="none" w:sz="0" w:space="0" w:color="auto"/>
      </w:divBdr>
    </w:div>
    <w:div w:id="2024743452">
      <w:bodyDiv w:val="1"/>
      <w:marLeft w:val="0"/>
      <w:marRight w:val="0"/>
      <w:marTop w:val="0"/>
      <w:marBottom w:val="0"/>
      <w:divBdr>
        <w:top w:val="none" w:sz="0" w:space="0" w:color="auto"/>
        <w:left w:val="none" w:sz="0" w:space="0" w:color="auto"/>
        <w:bottom w:val="none" w:sz="0" w:space="0" w:color="auto"/>
        <w:right w:val="none" w:sz="0" w:space="0" w:color="auto"/>
      </w:divBdr>
    </w:div>
    <w:div w:id="2039114240">
      <w:bodyDiv w:val="1"/>
      <w:marLeft w:val="0"/>
      <w:marRight w:val="0"/>
      <w:marTop w:val="0"/>
      <w:marBottom w:val="0"/>
      <w:divBdr>
        <w:top w:val="none" w:sz="0" w:space="0" w:color="auto"/>
        <w:left w:val="none" w:sz="0" w:space="0" w:color="auto"/>
        <w:bottom w:val="none" w:sz="0" w:space="0" w:color="auto"/>
        <w:right w:val="none" w:sz="0" w:space="0" w:color="auto"/>
      </w:divBdr>
    </w:div>
    <w:div w:id="2040273375">
      <w:bodyDiv w:val="1"/>
      <w:marLeft w:val="0"/>
      <w:marRight w:val="0"/>
      <w:marTop w:val="0"/>
      <w:marBottom w:val="0"/>
      <w:divBdr>
        <w:top w:val="none" w:sz="0" w:space="0" w:color="auto"/>
        <w:left w:val="none" w:sz="0" w:space="0" w:color="auto"/>
        <w:bottom w:val="none" w:sz="0" w:space="0" w:color="auto"/>
        <w:right w:val="none" w:sz="0" w:space="0" w:color="auto"/>
      </w:divBdr>
    </w:div>
    <w:div w:id="2074573607">
      <w:bodyDiv w:val="1"/>
      <w:marLeft w:val="0"/>
      <w:marRight w:val="0"/>
      <w:marTop w:val="0"/>
      <w:marBottom w:val="0"/>
      <w:divBdr>
        <w:top w:val="none" w:sz="0" w:space="0" w:color="auto"/>
        <w:left w:val="none" w:sz="0" w:space="0" w:color="auto"/>
        <w:bottom w:val="none" w:sz="0" w:space="0" w:color="auto"/>
        <w:right w:val="none" w:sz="0" w:space="0" w:color="auto"/>
      </w:divBdr>
    </w:div>
    <w:div w:id="2084837543">
      <w:bodyDiv w:val="1"/>
      <w:marLeft w:val="0"/>
      <w:marRight w:val="0"/>
      <w:marTop w:val="0"/>
      <w:marBottom w:val="0"/>
      <w:divBdr>
        <w:top w:val="none" w:sz="0" w:space="0" w:color="auto"/>
        <w:left w:val="none" w:sz="0" w:space="0" w:color="auto"/>
        <w:bottom w:val="none" w:sz="0" w:space="0" w:color="auto"/>
        <w:right w:val="none" w:sz="0" w:space="0" w:color="auto"/>
      </w:divBdr>
    </w:div>
    <w:div w:id="2089423465">
      <w:bodyDiv w:val="1"/>
      <w:marLeft w:val="0"/>
      <w:marRight w:val="0"/>
      <w:marTop w:val="0"/>
      <w:marBottom w:val="0"/>
      <w:divBdr>
        <w:top w:val="none" w:sz="0" w:space="0" w:color="auto"/>
        <w:left w:val="none" w:sz="0" w:space="0" w:color="auto"/>
        <w:bottom w:val="none" w:sz="0" w:space="0" w:color="auto"/>
        <w:right w:val="none" w:sz="0" w:space="0" w:color="auto"/>
      </w:divBdr>
    </w:div>
    <w:div w:id="2098136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chart" Target="charts/chart2.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chart" Target="charts/chart10.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www.legislation.govt.nz/act/public/1992/0046/latest/link.aspx?id=DLM139130" TargetMode="External"/><Relationship Id="rId25"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3.xml"/><Relationship Id="rId32" Type="http://schemas.openxmlformats.org/officeDocument/2006/relationships/chart" Target="charts/chart8.xml"/><Relationship Id="rId37"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hyperlink" Target="http://www.health.govt.nz/new-zealand-health-system/key-health-sector-organisations-and-people/mental-health-review-tribunal" TargetMode="External"/><Relationship Id="rId28" Type="http://schemas.openxmlformats.org/officeDocument/2006/relationships/chart" Target="charts/chart4.xml"/><Relationship Id="rId36" Type="http://schemas.openxmlformats.org/officeDocument/2006/relationships/chart" Target="charts/chart12.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chart" Target="charts/chart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yperlink" Target="http://www.nzlii.org/nz/cases/NZMHRT/" TargetMode="Externa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11.xml"/></Relationships>
</file>

<file path=word/_rels/footnotes.xml.rels><?xml version="1.0" encoding="UTF-8" standalone="yes"?>
<Relationships xmlns="http://schemas.openxmlformats.org/package/2006/relationships"><Relationship Id="rId1" Type="http://schemas.openxmlformats.org/officeDocument/2006/relationships/hyperlink" Target="https://www.stats.govt.nz/information-releases/maori-population-estimates-at-30-june-2022/"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oleObject" Target="https://allenandclarke.sharepoint.com/sites/NZ/Work/MoH%20Mental%20Health%20Review%20Tribunal/04%20Deliverables/Annual%20Reports/1%20July%202022%20-%2030%20June%202023/MHRT%20updated%20to%20include%20data%2022-23-Completed7.17-revised7.2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allenandclarke.sharepoint.com/sites/NZ/Work/MoH%20Mental%20Health%20Review%20Tribunal/04%20Deliverables/Annual%20Reports/1%20July%202022%20-%2030%20June%202023/MHRT%20updated%20to%20include%20data%2022-23-Completed7.17-revised7.20.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allenandclarke.sharepoint.com/sites/NZ/Work/MoH%20Mental%20Health%20Review%20Tribunal/04%20Deliverables/Annual%20Reports/1%20July%202022%20-%2030%20June%202023/MHRT%20updated%20to%20include%20data%2022-23-Completed7.17-revised7.20.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allenandclarke.sharepoint.com/sites/NZ/Work/MoH%20Mental%20Health%20Review%20Tribunal/04%20Deliverables/Annual%20Reports/1%20July%202022%20-%2030%20June%202023/MHRT%20updated%20to%20include%20data%2022-23-Completed7.17-revised7.20.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https://allenandclarke.sharepoint.com/sites/NZ/Work/MoH%20Mental%20Health%20Review%20Tribunal/04%20Deliverables/Annual%20Reports/1%20July%202022%20-%2030%20June%202023/MHRT%20updated%20to%20include%20data%2022-23-Completed7.17-revised7.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allenandclarke.sharepoint.com/sites/NZ/Work/MoH%20Mental%20Health%20Review%20Tribunal/04%20Deliverables/Annual%20Reports/1%20July%202022%20-%2030%20June%202023/MHRT%20updated%20to%20include%20data%2022-23-Completed7.17-revised7.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allenandclarke.sharepoint.com/sites/NZ/Work/MoH%20Mental%20Health%20Review%20Tribunal/04%20Deliverables/Annual%20Reports/1%20July%202022%20-%2030%20June%202023/MHRT%20updated%20to%20include%20data%2022-23-Completed7.17-revised7.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allenandclarke.sharepoint.com/sites/NZ/Work/MoH%20Mental%20Health%20Review%20Tribunal/04%20Deliverables/Annual%20Reports/1%20July%202022%20-%2030%20June%202023/MHRT%20updated%20to%20include%20data%2022-23-Completed7.17-revised7.2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allenandclarke.sharepoint.com/sites/NZ/Work/MoH%20Mental%20Health%20Review%20Tribunal/04%20Deliverables/Annual%20Reports/1%20July%202022%20-%2030%20June%202023/MHRT%20updated%20to%20include%20data%2022-23-Completed7.17-revised7.2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allenandclarke.sharepoint.com/sites/NZ/Work/MoH%20Mental%20Health%20Review%20Tribunal/04%20Deliverables/Annual%20Reports/1%20July%202022%20-%2030%20June%202023/MHRT%20updated%20to%20include%20data%2022-23-Completed7.17-revised7.20.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allenandclarke.sharepoint.com/sites/NZ/Work/MoH%20Mental%20Health%20Review%20Tribunal/04%20Deliverables/Annual%20Reports/1%20July%202022%20-%2030%20June%202023/MHRT%20updated%20to%20include%20data%2022-23-Completed7.17-revised7.2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allenandclarke.sharepoint.com/sites/NZ/Work/MoH%20Mental%20Health%20Review%20Tribunal/04%20Deliverables/Annual%20Reports/1%20July%202022%20-%2030%20June%202023/MHRT%20updated%20to%20include%20data%2022-23-Completed7.17-revised7.2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Applications by gender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13513188015476266"/>
          <c:y val="0.19364751421656248"/>
          <c:w val="0.86437230444563051"/>
          <c:h val="0.73883829745757246"/>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'[MHRT updated to include data 22-23-Completed7.17-revised7.20.xlsx]Gender'!$B$26:$D$26</c:f>
              <c:strCache>
                <c:ptCount val="3"/>
                <c:pt idx="0">
                  <c:v>Male</c:v>
                </c:pt>
                <c:pt idx="1">
                  <c:v>Female</c:v>
                </c:pt>
                <c:pt idx="2">
                  <c:v>Non-binary</c:v>
                </c:pt>
              </c:strCache>
            </c:strRef>
          </c:cat>
          <c:val>
            <c:numRef>
              <c:f>'[MHRT updated to include data 22-23-Completed7.17-revised7.20.xlsx]Gender'!$B$27:$D$27</c:f>
              <c:numCache>
                <c:formatCode>0.00%</c:formatCode>
                <c:ptCount val="3"/>
                <c:pt idx="0">
                  <c:v>0.60709999999999997</c:v>
                </c:pt>
                <c:pt idx="1">
                  <c:v>0.37140000000000001</c:v>
                </c:pt>
                <c:pt idx="2">
                  <c:v>7.1000000000000004E-3</c:v>
                </c:pt>
              </c:numCache>
            </c:numRef>
          </c:val>
          <c:extLst>
            <c:ext xmlns:c16="http://schemas.microsoft.com/office/drawing/2014/chart" uri="{C3380CC4-5D6E-409C-BE32-E72D297353CC}">
              <c16:uniqueId val="{00000000-B4A5-4A05-BC5E-51D7752FDF9D}"/>
            </c:ext>
          </c:extLst>
        </c:ser>
        <c:dLbls>
          <c:showLegendKey val="0"/>
          <c:showVal val="0"/>
          <c:showCatName val="0"/>
          <c:showSerName val="0"/>
          <c:showPercent val="0"/>
          <c:showBubbleSize val="0"/>
        </c:dLbls>
        <c:gapWidth val="100"/>
        <c:overlap val="-24"/>
        <c:axId val="132456960"/>
        <c:axId val="103975744"/>
      </c:barChart>
      <c:catAx>
        <c:axId val="13245696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03975744"/>
        <c:crosses val="autoZero"/>
        <c:auto val="1"/>
        <c:lblAlgn val="ctr"/>
        <c:lblOffset val="100"/>
        <c:noMultiLvlLbl val="0"/>
      </c:catAx>
      <c:valAx>
        <c:axId val="103975744"/>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24569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Applications withdrawn or ineligible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'[MHRT updated to include data 22-23-Completed7.17-revised7.20.xlsx]Applications withdrawn All Year'!$O$5</c:f>
              <c:strCache>
                <c:ptCount val="1"/>
                <c:pt idx="0">
                  <c:v>Percentage</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'[MHRT updated to include data 22-23-Completed7.17-revised7.20.xlsx]Applications withdrawn All Year'!$L$6:$L$13</c:f>
              <c:strCache>
                <c:ptCount val="8"/>
                <c:pt idx="0">
                  <c:v>1 July 2022 - 30 June 2023</c:v>
                </c:pt>
                <c:pt idx="1">
                  <c:v>1 July 2021 - 30 June 2022</c:v>
                </c:pt>
                <c:pt idx="2">
                  <c:v>1 July 2020 - 30 June 2021</c:v>
                </c:pt>
                <c:pt idx="3">
                  <c:v>1 July 2019 - 30 June 2020</c:v>
                </c:pt>
                <c:pt idx="4">
                  <c:v>1 July 2018 - 30 June 2019</c:v>
                </c:pt>
                <c:pt idx="5">
                  <c:v>1 July 2017 - 30 June 2018</c:v>
                </c:pt>
                <c:pt idx="6">
                  <c:v>1 July 2016 - 30 June 2017</c:v>
                </c:pt>
                <c:pt idx="7">
                  <c:v>1 July 2015 – 30 June 2016</c:v>
                </c:pt>
              </c:strCache>
            </c:strRef>
          </c:cat>
          <c:val>
            <c:numRef>
              <c:f>'[MHRT updated to include data 22-23-Completed7.17-revised7.20.xlsx]Applications withdrawn All Year'!$O$6:$O$13</c:f>
              <c:numCache>
                <c:formatCode>0.00%</c:formatCode>
                <c:ptCount val="8"/>
                <c:pt idx="0">
                  <c:v>0.50724637681159424</c:v>
                </c:pt>
                <c:pt idx="1">
                  <c:v>0.46956521739130436</c:v>
                </c:pt>
                <c:pt idx="2">
                  <c:v>0.47770700636942676</c:v>
                </c:pt>
                <c:pt idx="3">
                  <c:v>0.59740259740259738</c:v>
                </c:pt>
                <c:pt idx="4">
                  <c:v>0.54421768707482998</c:v>
                </c:pt>
                <c:pt idx="5">
                  <c:v>0.4351145038167939</c:v>
                </c:pt>
                <c:pt idx="6">
                  <c:v>0.50359712230215825</c:v>
                </c:pt>
                <c:pt idx="7">
                  <c:v>0.49358974358974361</c:v>
                </c:pt>
              </c:numCache>
            </c:numRef>
          </c:val>
          <c:extLst>
            <c:ext xmlns:c16="http://schemas.microsoft.com/office/drawing/2014/chart" uri="{C3380CC4-5D6E-409C-BE32-E72D297353CC}">
              <c16:uniqueId val="{00000000-BE9B-49F2-AC93-10F62A6B7B51}"/>
            </c:ext>
          </c:extLst>
        </c:ser>
        <c:dLbls>
          <c:showLegendKey val="0"/>
          <c:showVal val="0"/>
          <c:showCatName val="0"/>
          <c:showSerName val="0"/>
          <c:showPercent val="0"/>
          <c:showBubbleSize val="0"/>
        </c:dLbls>
        <c:gapWidth val="182"/>
        <c:axId val="137102336"/>
        <c:axId val="136909312"/>
      </c:barChart>
      <c:catAx>
        <c:axId val="1371023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 (%)</a:t>
                </a:r>
              </a:p>
            </c:rich>
          </c:tx>
          <c:layout>
            <c:manualLayout>
              <c:xMode val="edge"/>
              <c:yMode val="edge"/>
              <c:x val="6.3576008610201178E-3"/>
              <c:y val="3.122197263961988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909312"/>
        <c:crosses val="autoZero"/>
        <c:auto val="1"/>
        <c:lblAlgn val="ctr"/>
        <c:lblOffset val="100"/>
        <c:noMultiLvlLbl val="0"/>
      </c:catAx>
      <c:valAx>
        <c:axId val="136909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1023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Proceeding Application Outcomes - All years (%)</a:t>
            </a:r>
          </a:p>
        </c:rich>
      </c:tx>
      <c:layout>
        <c:manualLayout>
          <c:xMode val="edge"/>
          <c:yMode val="edge"/>
          <c:x val="0.21403155538418323"/>
          <c:y val="1.298099211868335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187623486454427E-2"/>
          <c:y val="6.2958249829341575E-2"/>
          <c:w val="0.94317895332350732"/>
          <c:h val="0.61532633177459217"/>
        </c:manualLayout>
      </c:layout>
      <c:barChart>
        <c:barDir val="col"/>
        <c:grouping val="stacked"/>
        <c:varyColors val="0"/>
        <c:ser>
          <c:idx val="0"/>
          <c:order val="0"/>
          <c:tx>
            <c:strRef>
              <c:f>'[MHRT updated to include data 22-23-Completed7.17-revised7.20.xlsx]Outcomes - all years'!$V$4</c:f>
              <c:strCache>
                <c:ptCount val="1"/>
                <c:pt idx="0">
                  <c:v>Remained on order</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'[MHRT updated to include data 22-23-Completed7.17-revised7.20.xlsx]Outcomes - all years'!$U$5:$U$13</c:f>
              <c:strCache>
                <c:ptCount val="8"/>
                <c:pt idx="0">
                  <c:v>1 July 2022 - 30 June 2023</c:v>
                </c:pt>
                <c:pt idx="1">
                  <c:v>1 July 2021 - 30 June 2022</c:v>
                </c:pt>
                <c:pt idx="2">
                  <c:v>1 July 2020 - 30 June 2021</c:v>
                </c:pt>
                <c:pt idx="3">
                  <c:v>1 July 2019 - 30 June 2020</c:v>
                </c:pt>
                <c:pt idx="4">
                  <c:v>1 July 2018 - 30 June 2019</c:v>
                </c:pt>
                <c:pt idx="5">
                  <c:v>1 July 2017 - 30 June 2018</c:v>
                </c:pt>
                <c:pt idx="6">
                  <c:v>1 July 2016 - 30 June 2017</c:v>
                </c:pt>
                <c:pt idx="7">
                  <c:v>1 July 2014 - 30 June 2015</c:v>
                </c:pt>
              </c:strCache>
              <c:extLst/>
            </c:strRef>
          </c:cat>
          <c:val>
            <c:numRef>
              <c:f>'[MHRT updated to include data 22-23-Completed7.17-revised7.20.xlsx]Outcomes - all years'!$V$5:$V$13</c:f>
              <c:numCache>
                <c:formatCode>0.00%</c:formatCode>
                <c:ptCount val="8"/>
                <c:pt idx="0">
                  <c:v>0.87270000000000003</c:v>
                </c:pt>
                <c:pt idx="1">
                  <c:v>0.85245901639344257</c:v>
                </c:pt>
                <c:pt idx="2">
                  <c:v>0.81707317073170727</c:v>
                </c:pt>
                <c:pt idx="3">
                  <c:v>0.75806451612903225</c:v>
                </c:pt>
                <c:pt idx="4">
                  <c:v>0.92537313432835822</c:v>
                </c:pt>
                <c:pt idx="5">
                  <c:v>0.92063492063492058</c:v>
                </c:pt>
                <c:pt idx="6">
                  <c:v>0.91304347826086951</c:v>
                </c:pt>
                <c:pt idx="7">
                  <c:v>0.91935483870967738</c:v>
                </c:pt>
              </c:numCache>
              <c:extLst/>
            </c:numRef>
          </c:val>
          <c:extLst>
            <c:ext xmlns:c16="http://schemas.microsoft.com/office/drawing/2014/chart" uri="{C3380CC4-5D6E-409C-BE32-E72D297353CC}">
              <c16:uniqueId val="{00000000-4881-43F1-B45F-D79157AB2AC1}"/>
            </c:ext>
          </c:extLst>
        </c:ser>
        <c:ser>
          <c:idx val="1"/>
          <c:order val="1"/>
          <c:tx>
            <c:strRef>
              <c:f>'[MHRT updated to include data 22-23-Completed7.17-revised7.20.xlsx]Outcomes - all years'!$W$4</c:f>
              <c:strCache>
                <c:ptCount val="1"/>
                <c:pt idx="0">
                  <c:v>Released from order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'[MHRT updated to include data 22-23-Completed7.17-revised7.20.xlsx]Outcomes - all years'!$U$5:$U$13</c:f>
              <c:strCache>
                <c:ptCount val="8"/>
                <c:pt idx="0">
                  <c:v>1 July 2022 - 30 June 2023</c:v>
                </c:pt>
                <c:pt idx="1">
                  <c:v>1 July 2021 - 30 June 2022</c:v>
                </c:pt>
                <c:pt idx="2">
                  <c:v>1 July 2020 - 30 June 2021</c:v>
                </c:pt>
                <c:pt idx="3">
                  <c:v>1 July 2019 - 30 June 2020</c:v>
                </c:pt>
                <c:pt idx="4">
                  <c:v>1 July 2018 - 30 June 2019</c:v>
                </c:pt>
                <c:pt idx="5">
                  <c:v>1 July 2017 - 30 June 2018</c:v>
                </c:pt>
                <c:pt idx="6">
                  <c:v>1 July 2016 - 30 June 2017</c:v>
                </c:pt>
                <c:pt idx="7">
                  <c:v>1 July 2014 - 30 June 2015</c:v>
                </c:pt>
              </c:strCache>
              <c:extLst/>
            </c:strRef>
          </c:cat>
          <c:val>
            <c:numRef>
              <c:f>'[MHRT updated to include data 22-23-Completed7.17-revised7.20.xlsx]Outcomes - all years'!$W$5:$W$13</c:f>
              <c:numCache>
                <c:formatCode>0.00%</c:formatCode>
                <c:ptCount val="8"/>
                <c:pt idx="0">
                  <c:v>3.6400000000000002E-2</c:v>
                </c:pt>
                <c:pt idx="1">
                  <c:v>6.5573770491803282E-2</c:v>
                </c:pt>
                <c:pt idx="2">
                  <c:v>0.10975609756097561</c:v>
                </c:pt>
                <c:pt idx="3">
                  <c:v>0.17741935483870969</c:v>
                </c:pt>
                <c:pt idx="4">
                  <c:v>4.4776119402985072E-2</c:v>
                </c:pt>
                <c:pt idx="5">
                  <c:v>7.9365079365079361E-2</c:v>
                </c:pt>
                <c:pt idx="6">
                  <c:v>8.6956521739130432E-2</c:v>
                </c:pt>
                <c:pt idx="7">
                  <c:v>8.0645161290322578E-2</c:v>
                </c:pt>
              </c:numCache>
              <c:extLst/>
            </c:numRef>
          </c:val>
          <c:extLst>
            <c:ext xmlns:c16="http://schemas.microsoft.com/office/drawing/2014/chart" uri="{C3380CC4-5D6E-409C-BE32-E72D297353CC}">
              <c16:uniqueId val="{00000001-4881-43F1-B45F-D79157AB2AC1}"/>
            </c:ext>
          </c:extLst>
        </c:ser>
        <c:ser>
          <c:idx val="2"/>
          <c:order val="2"/>
          <c:tx>
            <c:strRef>
              <c:f>'[MHRT updated to include data 22-23-Completed7.17-revised7.20.xlsx]Outcomes - all years'!$X$4</c:f>
              <c:strCache>
                <c:ptCount val="1"/>
                <c:pt idx="0">
                  <c:v>Release from special patient status recommended</c:v>
                </c:pt>
              </c:strCache>
            </c:strRef>
          </c:tx>
          <c:spPr>
            <a:solidFill>
              <a:schemeClr val="accent3"/>
            </a:solidFill>
            <a:ln>
              <a:noFill/>
            </a:ln>
            <a:effectLst/>
          </c:spPr>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6-4881-43F1-B45F-D79157AB2AC1}"/>
                </c:ext>
              </c:extLst>
            </c:dLbl>
            <c:dLbl>
              <c:idx val="6"/>
              <c:delete val="1"/>
              <c:extLst>
                <c:ext xmlns:c15="http://schemas.microsoft.com/office/drawing/2012/chart" uri="{CE6537A1-D6FC-4f65-9D91-7224C49458BB}"/>
                <c:ext xmlns:c16="http://schemas.microsoft.com/office/drawing/2014/chart" uri="{C3380CC4-5D6E-409C-BE32-E72D297353CC}">
                  <c16:uniqueId val="{00000007-4881-43F1-B45F-D79157AB2AC1}"/>
                </c:ext>
              </c:extLst>
            </c:dLbl>
            <c:dLbl>
              <c:idx val="7"/>
              <c:delete val="1"/>
              <c:extLst>
                <c:ext xmlns:c15="http://schemas.microsoft.com/office/drawing/2012/chart" uri="{CE6537A1-D6FC-4f65-9D91-7224C49458BB}"/>
                <c:ext xmlns:c16="http://schemas.microsoft.com/office/drawing/2014/chart" uri="{C3380CC4-5D6E-409C-BE32-E72D297353CC}">
                  <c16:uniqueId val="{00000008-4881-43F1-B45F-D79157AB2A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'[MHRT updated to include data 22-23-Completed7.17-revised7.20.xlsx]Outcomes - all years'!$U$5:$U$13</c:f>
              <c:strCache>
                <c:ptCount val="8"/>
                <c:pt idx="0">
                  <c:v>1 July 2022 - 30 June 2023</c:v>
                </c:pt>
                <c:pt idx="1">
                  <c:v>1 July 2021 - 30 June 2022</c:v>
                </c:pt>
                <c:pt idx="2">
                  <c:v>1 July 2020 - 30 June 2021</c:v>
                </c:pt>
                <c:pt idx="3">
                  <c:v>1 July 2019 - 30 June 2020</c:v>
                </c:pt>
                <c:pt idx="4">
                  <c:v>1 July 2018 - 30 June 2019</c:v>
                </c:pt>
                <c:pt idx="5">
                  <c:v>1 July 2017 - 30 June 2018</c:v>
                </c:pt>
                <c:pt idx="6">
                  <c:v>1 July 2016 - 30 June 2017</c:v>
                </c:pt>
                <c:pt idx="7">
                  <c:v>1 July 2014 - 30 June 2015</c:v>
                </c:pt>
              </c:strCache>
              <c:extLst/>
            </c:strRef>
          </c:cat>
          <c:val>
            <c:numRef>
              <c:f>'[MHRT updated to include data 22-23-Completed7.17-revised7.20.xlsx]Outcomes - all years'!$X$5:$X$13</c:f>
              <c:numCache>
                <c:formatCode>0.00%</c:formatCode>
                <c:ptCount val="8"/>
                <c:pt idx="0">
                  <c:v>3.6400000000000002E-2</c:v>
                </c:pt>
                <c:pt idx="1">
                  <c:v>1.6393442622950821E-2</c:v>
                </c:pt>
                <c:pt idx="2">
                  <c:v>3.6585365853658534E-2</c:v>
                </c:pt>
                <c:pt idx="3">
                  <c:v>6.4516129032258063E-2</c:v>
                </c:pt>
                <c:pt idx="4">
                  <c:v>2.9850746268656716E-2</c:v>
                </c:pt>
                <c:pt idx="5">
                  <c:v>0</c:v>
                </c:pt>
                <c:pt idx="6">
                  <c:v>0</c:v>
                </c:pt>
                <c:pt idx="7">
                  <c:v>0</c:v>
                </c:pt>
              </c:numCache>
              <c:extLst/>
            </c:numRef>
          </c:val>
          <c:extLst>
            <c:ext xmlns:c16="http://schemas.microsoft.com/office/drawing/2014/chart" uri="{C3380CC4-5D6E-409C-BE32-E72D297353CC}">
              <c16:uniqueId val="{00000002-4881-43F1-B45F-D79157AB2AC1}"/>
            </c:ext>
          </c:extLst>
        </c:ser>
        <c:ser>
          <c:idx val="3"/>
          <c:order val="3"/>
          <c:tx>
            <c:strRef>
              <c:f>'[MHRT updated to include data 22-23-Completed7.17-revised7.20.xlsx]Outcomes - all years'!$Y$4</c:f>
              <c:strCache>
                <c:ptCount val="1"/>
                <c:pt idx="0">
                  <c:v>Application was abandoned by applicant/dismissed</c:v>
                </c:pt>
              </c:strCache>
            </c:strRef>
          </c:tx>
          <c:spPr>
            <a:solidFill>
              <a:schemeClr val="accent4"/>
            </a:solidFill>
            <a:ln>
              <a:noFill/>
            </a:ln>
            <a:effectLst/>
          </c:spPr>
          <c:invertIfNegative val="0"/>
          <c:dLbls>
            <c:dLbl>
              <c:idx val="3"/>
              <c:tx>
                <c:rich>
                  <a:bodyPr/>
                  <a:lstStyle/>
                  <a:p>
                    <a:r>
                      <a:rPr lang="en-US"/>
                      <a:t> </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4881-43F1-B45F-D79157AB2AC1}"/>
                </c:ext>
              </c:extLst>
            </c:dLbl>
            <c:dLbl>
              <c:idx val="4"/>
              <c:tx>
                <c:rich>
                  <a:bodyPr/>
                  <a:lstStyle/>
                  <a:p>
                    <a:r>
                      <a:rPr lang="en-US"/>
                      <a:t> </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4881-43F1-B45F-D79157AB2AC1}"/>
                </c:ext>
              </c:extLst>
            </c:dLbl>
            <c:dLbl>
              <c:idx val="5"/>
              <c:tx>
                <c:rich>
                  <a:bodyPr/>
                  <a:lstStyle/>
                  <a:p>
                    <a:r>
                      <a:rPr lang="en-US"/>
                      <a:t> </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4881-43F1-B45F-D79157AB2AC1}"/>
                </c:ext>
              </c:extLst>
            </c:dLbl>
            <c:dLbl>
              <c:idx val="6"/>
              <c:tx>
                <c:rich>
                  <a:bodyPr/>
                  <a:lstStyle/>
                  <a:p>
                    <a:r>
                      <a:rPr lang="en-US"/>
                      <a:t> </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4881-43F1-B45F-D79157AB2AC1}"/>
                </c:ext>
              </c:extLst>
            </c:dLbl>
            <c:dLbl>
              <c:idx val="7"/>
              <c:tx>
                <c:rich>
                  <a:bodyPr/>
                  <a:lstStyle/>
                  <a:p>
                    <a:r>
                      <a:rPr lang="en-US"/>
                      <a:t> </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4881-43F1-B45F-D79157AB2AC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'[MHRT updated to include data 22-23-Completed7.17-revised7.20.xlsx]Outcomes - all years'!$U$5:$U$13</c:f>
              <c:strCache>
                <c:ptCount val="8"/>
                <c:pt idx="0">
                  <c:v>1 July 2022 - 30 June 2023</c:v>
                </c:pt>
                <c:pt idx="1">
                  <c:v>1 July 2021 - 30 June 2022</c:v>
                </c:pt>
                <c:pt idx="2">
                  <c:v>1 July 2020 - 30 June 2021</c:v>
                </c:pt>
                <c:pt idx="3">
                  <c:v>1 July 2019 - 30 June 2020</c:v>
                </c:pt>
                <c:pt idx="4">
                  <c:v>1 July 2018 - 30 June 2019</c:v>
                </c:pt>
                <c:pt idx="5">
                  <c:v>1 July 2017 - 30 June 2018</c:v>
                </c:pt>
                <c:pt idx="6">
                  <c:v>1 July 2016 - 30 June 2017</c:v>
                </c:pt>
                <c:pt idx="7">
                  <c:v>1 July 2014 - 30 June 2015</c:v>
                </c:pt>
              </c:strCache>
              <c:extLst/>
            </c:strRef>
          </c:cat>
          <c:val>
            <c:numRef>
              <c:f>'[MHRT updated to include data 22-23-Completed7.17-revised7.20.xlsx]Outcomes - all years'!$Y$5:$Y$13</c:f>
              <c:numCache>
                <c:formatCode>0.00%</c:formatCode>
                <c:ptCount val="8"/>
                <c:pt idx="0">
                  <c:v>5.45E-2</c:v>
                </c:pt>
                <c:pt idx="1">
                  <c:v>1.6393442622950821E-2</c:v>
                </c:pt>
                <c:pt idx="2">
                  <c:v>2.4390243902439025E-2</c:v>
                </c:pt>
                <c:pt idx="3">
                  <c:v>0</c:v>
                </c:pt>
                <c:pt idx="4">
                  <c:v>0</c:v>
                </c:pt>
                <c:pt idx="5">
                  <c:v>0</c:v>
                </c:pt>
                <c:pt idx="6">
                  <c:v>0</c:v>
                </c:pt>
                <c:pt idx="7">
                  <c:v>0</c:v>
                </c:pt>
              </c:numCache>
              <c:extLst/>
            </c:numRef>
          </c:val>
          <c:extLst>
            <c:ext xmlns:c16="http://schemas.microsoft.com/office/drawing/2014/chart" uri="{C3380CC4-5D6E-409C-BE32-E72D297353CC}">
              <c16:uniqueId val="{00000003-4881-43F1-B45F-D79157AB2AC1}"/>
            </c:ext>
          </c:extLst>
        </c:ser>
        <c:ser>
          <c:idx val="4"/>
          <c:order val="4"/>
          <c:tx>
            <c:strRef>
              <c:f>'[MHRT updated to include data 22-23-Completed7.17-revised7.20.xlsx]Outcomes - all years'!$Z$4</c:f>
              <c:strCache>
                <c:ptCount val="1"/>
                <c:pt idx="0">
                  <c:v>Discharged by responsible clinician</c:v>
                </c:pt>
              </c:strCache>
            </c:strRef>
          </c:tx>
          <c:spPr>
            <a:solidFill>
              <a:schemeClr val="accent5"/>
            </a:solidFill>
            <a:ln>
              <a:noFill/>
            </a:ln>
            <a:effectLst/>
          </c:spPr>
          <c:invertIfNegative val="0"/>
          <c:cat>
            <c:strRef>
              <c:f>'[MHRT updated to include data 22-23-Completed7.17-revised7.20.xlsx]Outcomes - all years'!$U$5:$U$13</c:f>
              <c:strCache>
                <c:ptCount val="8"/>
                <c:pt idx="0">
                  <c:v>1 July 2022 - 30 June 2023</c:v>
                </c:pt>
                <c:pt idx="1">
                  <c:v>1 July 2021 - 30 June 2022</c:v>
                </c:pt>
                <c:pt idx="2">
                  <c:v>1 July 2020 - 30 June 2021</c:v>
                </c:pt>
                <c:pt idx="3">
                  <c:v>1 July 2019 - 30 June 2020</c:v>
                </c:pt>
                <c:pt idx="4">
                  <c:v>1 July 2018 - 30 June 2019</c:v>
                </c:pt>
                <c:pt idx="5">
                  <c:v>1 July 2017 - 30 June 2018</c:v>
                </c:pt>
                <c:pt idx="6">
                  <c:v>1 July 2016 - 30 June 2017</c:v>
                </c:pt>
                <c:pt idx="7">
                  <c:v>1 July 2014 - 30 June 2015</c:v>
                </c:pt>
              </c:strCache>
              <c:extLst/>
            </c:strRef>
          </c:cat>
          <c:val>
            <c:numRef>
              <c:f>'[MHRT updated to include data 22-23-Completed7.17-revised7.20.xlsx]Outcomes - all years'!$Z$5:$Z$13</c:f>
              <c:numCache>
                <c:formatCode>0.00%</c:formatCode>
                <c:ptCount val="8"/>
                <c:pt idx="0">
                  <c:v>0</c:v>
                </c:pt>
                <c:pt idx="1">
                  <c:v>0</c:v>
                </c:pt>
                <c:pt idx="2">
                  <c:v>1.2195121951219513E-2</c:v>
                </c:pt>
                <c:pt idx="3">
                  <c:v>0</c:v>
                </c:pt>
                <c:pt idx="4">
                  <c:v>0</c:v>
                </c:pt>
                <c:pt idx="5">
                  <c:v>0</c:v>
                </c:pt>
                <c:pt idx="6">
                  <c:v>0</c:v>
                </c:pt>
                <c:pt idx="7">
                  <c:v>0</c:v>
                </c:pt>
              </c:numCache>
              <c:extLst/>
            </c:numRef>
          </c:val>
          <c:extLst>
            <c:ext xmlns:c16="http://schemas.microsoft.com/office/drawing/2014/chart" uri="{C3380CC4-5D6E-409C-BE32-E72D297353CC}">
              <c16:uniqueId val="{00000004-4881-43F1-B45F-D79157AB2AC1}"/>
            </c:ext>
          </c:extLst>
        </c:ser>
        <c:ser>
          <c:idx val="5"/>
          <c:order val="5"/>
          <c:tx>
            <c:strRef>
              <c:f>'[MHRT updated to include data 22-23-Completed7.17-revised7.20.xlsx]Outcomes - all years'!$AA$4</c:f>
              <c:strCache>
                <c:ptCount val="1"/>
                <c:pt idx="0">
                  <c:v>Adjourned: pending hearing</c:v>
                </c:pt>
              </c:strCache>
            </c:strRef>
          </c:tx>
          <c:spPr>
            <a:solidFill>
              <a:schemeClr val="accent6"/>
            </a:solidFill>
            <a:ln>
              <a:noFill/>
            </a:ln>
            <a:effectLst/>
          </c:spPr>
          <c:invertIfNegative val="0"/>
          <c:cat>
            <c:strRef>
              <c:f>'[MHRT updated to include data 22-23-Completed7.17-revised7.20.xlsx]Outcomes - all years'!$U$5:$U$13</c:f>
              <c:strCache>
                <c:ptCount val="8"/>
                <c:pt idx="0">
                  <c:v>1 July 2022 - 30 June 2023</c:v>
                </c:pt>
                <c:pt idx="1">
                  <c:v>1 July 2021 - 30 June 2022</c:v>
                </c:pt>
                <c:pt idx="2">
                  <c:v>1 July 2020 - 30 June 2021</c:v>
                </c:pt>
                <c:pt idx="3">
                  <c:v>1 July 2019 - 30 June 2020</c:v>
                </c:pt>
                <c:pt idx="4">
                  <c:v>1 July 2018 - 30 June 2019</c:v>
                </c:pt>
                <c:pt idx="5">
                  <c:v>1 July 2017 - 30 June 2018</c:v>
                </c:pt>
                <c:pt idx="6">
                  <c:v>1 July 2016 - 30 June 2017</c:v>
                </c:pt>
                <c:pt idx="7">
                  <c:v>1 July 2014 - 30 June 2015</c:v>
                </c:pt>
              </c:strCache>
              <c:extLst/>
            </c:strRef>
          </c:cat>
          <c:val>
            <c:numRef>
              <c:f>'[MHRT updated to include data 22-23-Completed7.17-revised7.20.xlsx]Outcomes - all years'!$AA$5:$AA$13</c:f>
              <c:numCache>
                <c:formatCode>0.00%</c:formatCode>
                <c:ptCount val="8"/>
                <c:pt idx="0">
                  <c:v>0</c:v>
                </c:pt>
                <c:pt idx="1">
                  <c:v>1.6393442622950821E-2</c:v>
                </c:pt>
                <c:pt idx="2">
                  <c:v>0</c:v>
                </c:pt>
                <c:pt idx="3">
                  <c:v>0</c:v>
                </c:pt>
                <c:pt idx="4">
                  <c:v>0</c:v>
                </c:pt>
                <c:pt idx="5">
                  <c:v>0</c:v>
                </c:pt>
                <c:pt idx="6">
                  <c:v>0</c:v>
                </c:pt>
                <c:pt idx="7">
                  <c:v>0</c:v>
                </c:pt>
              </c:numCache>
              <c:extLst/>
            </c:numRef>
          </c:val>
          <c:extLst>
            <c:ext xmlns:c16="http://schemas.microsoft.com/office/drawing/2014/chart" uri="{C3380CC4-5D6E-409C-BE32-E72D297353CC}">
              <c16:uniqueId val="{00000005-4881-43F1-B45F-D79157AB2AC1}"/>
            </c:ext>
          </c:extLst>
        </c:ser>
        <c:dLbls>
          <c:showLegendKey val="0"/>
          <c:showVal val="0"/>
          <c:showCatName val="0"/>
          <c:showSerName val="0"/>
          <c:showPercent val="0"/>
          <c:showBubbleSize val="0"/>
        </c:dLbls>
        <c:gapWidth val="253"/>
        <c:overlap val="100"/>
        <c:axId val="137103872"/>
        <c:axId val="136911040"/>
      </c:barChart>
      <c:catAx>
        <c:axId val="1371038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Percentage (%)</a:t>
                </a:r>
              </a:p>
            </c:rich>
          </c:tx>
          <c:layout>
            <c:manualLayout>
              <c:xMode val="edge"/>
              <c:yMode val="edge"/>
              <c:x val="6.7915238138437778E-3"/>
              <c:y val="1.673523480430184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911040"/>
        <c:crosses val="autoZero"/>
        <c:auto val="1"/>
        <c:lblAlgn val="ctr"/>
        <c:lblOffset val="100"/>
        <c:noMultiLvlLbl val="0"/>
      </c:catAx>
      <c:valAx>
        <c:axId val="13691104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103872"/>
        <c:crosses val="autoZero"/>
        <c:crossBetween val="between"/>
      </c:valAx>
      <c:spPr>
        <a:noFill/>
        <a:ln>
          <a:noFill/>
        </a:ln>
        <a:effectLst/>
      </c:spPr>
    </c:plotArea>
    <c:legend>
      <c:legendPos val="b"/>
      <c:layout>
        <c:manualLayout>
          <c:xMode val="edge"/>
          <c:yMode val="edge"/>
          <c:x val="7.5492496741696349E-2"/>
          <c:y val="0.78720316491393738"/>
          <c:w val="0.85265174447920355"/>
          <c:h val="0.1982678661483393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Ethnicity* (%) </a:t>
            </a:r>
          </a:p>
        </c:rich>
      </c:tx>
      <c:layout>
        <c:manualLayout>
          <c:xMode val="edge"/>
          <c:yMode val="edge"/>
          <c:x val="0.40979282228896646"/>
          <c:y val="1.8190138446434655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9809057372983013E-2"/>
          <c:y val="0.10354883249273827"/>
          <c:w val="0.93019094262701696"/>
          <c:h val="0.79892422101083538"/>
        </c:manualLayout>
      </c:layout>
      <c:barChart>
        <c:barDir val="col"/>
        <c:grouping val="clustered"/>
        <c:varyColors val="0"/>
        <c:ser>
          <c:idx val="8"/>
          <c:order val="1"/>
          <c:tx>
            <c:strRef>
              <c:f>'[MHRT updated to include data 22-23-Completed7.17-revised7.20.xlsx]Ethnicity all years'!$B$34</c:f>
              <c:strCache>
                <c:ptCount val="1"/>
                <c:pt idx="0">
                  <c:v>1 July 2022 - 30 June 2023</c:v>
                </c:pt>
              </c:strCache>
            </c:strRef>
          </c:tx>
          <c:spPr>
            <a:solidFill>
              <a:schemeClr val="accent3">
                <a:lumMod val="60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'[MHRT updated to include data 22-23-Completed7.17-revised7.20.xlsx]Ethnicity all years'!$C$34:$H$34</c:f>
              <c:numCache>
                <c:formatCode>0.00%</c:formatCode>
                <c:ptCount val="6"/>
                <c:pt idx="0">
                  <c:v>0.26811594202898553</c:v>
                </c:pt>
                <c:pt idx="1">
                  <c:v>5.7971014492753624E-2</c:v>
                </c:pt>
                <c:pt idx="2">
                  <c:v>4.3478260869565216E-2</c:v>
                </c:pt>
                <c:pt idx="3">
                  <c:v>0.4420289855072464</c:v>
                </c:pt>
                <c:pt idx="4">
                  <c:v>7.9710144927536225E-2</c:v>
                </c:pt>
                <c:pt idx="5">
                  <c:v>0.10869565217391304</c:v>
                </c:pt>
              </c:numCache>
            </c:numRef>
          </c:val>
          <c:extLst>
            <c:ext xmlns:c16="http://schemas.microsoft.com/office/drawing/2014/chart" uri="{C3380CC4-5D6E-409C-BE32-E72D297353CC}">
              <c16:uniqueId val="{00000000-F80E-497B-8905-309C72D5FE3B}"/>
            </c:ext>
          </c:extLst>
        </c:ser>
        <c:ser>
          <c:idx val="1"/>
          <c:order val="2"/>
          <c:tx>
            <c:strRef>
              <c:f>'[MHRT updated to include data 22-23-Completed7.17-revised7.20.xlsx]Ethnicity all years'!$B$35</c:f>
              <c:strCache>
                <c:ptCount val="1"/>
                <c:pt idx="0">
                  <c:v>1 July 2021 - 30 June 2022</c:v>
                </c:pt>
              </c:strCache>
            </c:strRef>
          </c:tx>
          <c:spPr>
            <a:solidFill>
              <a:schemeClr val="accent2"/>
            </a:solidFill>
            <a:ln>
              <a:noFill/>
            </a:ln>
            <a:effectLst/>
          </c:spPr>
          <c:invertIfNegative val="0"/>
          <c:dLbls>
            <c:dLbl>
              <c:idx val="0"/>
              <c:layout>
                <c:manualLayout>
                  <c:x val="4.5819014891179842E-3"/>
                  <c:y val="2.0356234096691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1A-4313-AAF2-6BB8B34F0030}"/>
                </c:ext>
              </c:extLst>
            </c:dLbl>
            <c:dLbl>
              <c:idx val="5"/>
              <c:layout>
                <c:manualLayout>
                  <c:x val="0"/>
                  <c:y val="1.01781170483460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80E-497B-8905-309C72D5FE3B}"/>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'[MHRT updated to include data 22-23-Completed7.17-revised7.20.xlsx]Ethnicity all years'!$C$32:$H$32</c:f>
              <c:strCache>
                <c:ptCount val="6"/>
                <c:pt idx="0">
                  <c:v>Māori</c:v>
                </c:pt>
                <c:pt idx="1">
                  <c:v>Pacific People</c:v>
                </c:pt>
                <c:pt idx="2">
                  <c:v>Asian</c:v>
                </c:pt>
                <c:pt idx="3">
                  <c:v>NZ European</c:v>
                </c:pt>
                <c:pt idx="4">
                  <c:v>Other</c:v>
                </c:pt>
                <c:pt idx="5">
                  <c:v>Unknown</c:v>
                </c:pt>
              </c:strCache>
            </c:strRef>
          </c:cat>
          <c:val>
            <c:numRef>
              <c:f>'[MHRT updated to include data 22-23-Completed7.17-revised7.20.xlsx]Ethnicity all years'!$C$35:$H$35</c:f>
              <c:numCache>
                <c:formatCode>0.00%</c:formatCode>
                <c:ptCount val="6"/>
                <c:pt idx="0">
                  <c:v>0.20869565217391303</c:v>
                </c:pt>
                <c:pt idx="1">
                  <c:v>6.9565217391304349E-2</c:v>
                </c:pt>
                <c:pt idx="2">
                  <c:v>4.3478260869565216E-2</c:v>
                </c:pt>
                <c:pt idx="3">
                  <c:v>0.5304347826086957</c:v>
                </c:pt>
                <c:pt idx="4">
                  <c:v>4.3478260869565216E-2</c:v>
                </c:pt>
                <c:pt idx="5">
                  <c:v>0.10434782608695652</c:v>
                </c:pt>
              </c:numCache>
            </c:numRef>
          </c:val>
          <c:extLst>
            <c:ext xmlns:c16="http://schemas.microsoft.com/office/drawing/2014/chart" uri="{C3380CC4-5D6E-409C-BE32-E72D297353CC}">
              <c16:uniqueId val="{00000001-F80E-497B-8905-309C72D5FE3B}"/>
            </c:ext>
          </c:extLst>
        </c:ser>
        <c:ser>
          <c:idx val="2"/>
          <c:order val="3"/>
          <c:tx>
            <c:strRef>
              <c:f>'[MHRT updated to include data 22-23-Completed7.17-revised7.20.xlsx]Ethnicity all years'!$B$36</c:f>
              <c:strCache>
                <c:ptCount val="1"/>
                <c:pt idx="0">
                  <c:v>1 July 2020 - 30 June 2021</c:v>
                </c:pt>
              </c:strCache>
            </c:strRef>
          </c:tx>
          <c:spPr>
            <a:solidFill>
              <a:schemeClr val="accent3"/>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'[MHRT updated to include data 22-23-Completed7.17-revised7.20.xlsx]Ethnicity all years'!$C$32:$H$32</c:f>
              <c:strCache>
                <c:ptCount val="6"/>
                <c:pt idx="0">
                  <c:v>Māori</c:v>
                </c:pt>
                <c:pt idx="1">
                  <c:v>Pacific People</c:v>
                </c:pt>
                <c:pt idx="2">
                  <c:v>Asian</c:v>
                </c:pt>
                <c:pt idx="3">
                  <c:v>NZ European</c:v>
                </c:pt>
                <c:pt idx="4">
                  <c:v>Other</c:v>
                </c:pt>
                <c:pt idx="5">
                  <c:v>Unknown</c:v>
                </c:pt>
              </c:strCache>
            </c:strRef>
          </c:cat>
          <c:val>
            <c:numRef>
              <c:f>'[MHRT updated to include data 22-23-Completed7.17-revised7.20.xlsx]Ethnicity all years'!$C$36:$H$36</c:f>
              <c:numCache>
                <c:formatCode>0.00%</c:formatCode>
                <c:ptCount val="6"/>
                <c:pt idx="0">
                  <c:v>0.14012738853503184</c:v>
                </c:pt>
                <c:pt idx="1">
                  <c:v>2.5477707006369428E-2</c:v>
                </c:pt>
                <c:pt idx="2">
                  <c:v>7.0063694267515922E-2</c:v>
                </c:pt>
                <c:pt idx="3">
                  <c:v>0.51592356687898089</c:v>
                </c:pt>
                <c:pt idx="4">
                  <c:v>5.7324840764331211E-2</c:v>
                </c:pt>
                <c:pt idx="5">
                  <c:v>0.19108280254777071</c:v>
                </c:pt>
              </c:numCache>
            </c:numRef>
          </c:val>
          <c:extLst>
            <c:ext xmlns:c16="http://schemas.microsoft.com/office/drawing/2014/chart" uri="{C3380CC4-5D6E-409C-BE32-E72D297353CC}">
              <c16:uniqueId val="{00000002-F80E-497B-8905-309C72D5FE3B}"/>
            </c:ext>
          </c:extLst>
        </c:ser>
        <c:ser>
          <c:idx val="3"/>
          <c:order val="4"/>
          <c:tx>
            <c:strRef>
              <c:f>'[MHRT updated to include data 22-23-Completed7.17-revised7.20.xlsx]Ethnicity all years'!$B$37</c:f>
              <c:strCache>
                <c:ptCount val="1"/>
                <c:pt idx="0">
                  <c:v>1 July 2019 - 30 June 2020</c:v>
                </c:pt>
              </c:strCache>
            </c:strRef>
          </c:tx>
          <c:spPr>
            <a:solidFill>
              <a:schemeClr val="accent4"/>
            </a:solidFill>
            <a:ln>
              <a:noFill/>
            </a:ln>
            <a:effectLst/>
          </c:spPr>
          <c:invertIfNegative val="0"/>
          <c:dLbls>
            <c:dLbl>
              <c:idx val="0"/>
              <c:layout>
                <c:manualLayout>
                  <c:x val="0"/>
                  <c:y val="4.07124681933834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41A-4313-AAF2-6BB8B34F0030}"/>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'[MHRT updated to include data 22-23-Completed7.17-revised7.20.xlsx]Ethnicity all years'!$C$32:$H$32</c:f>
              <c:strCache>
                <c:ptCount val="6"/>
                <c:pt idx="0">
                  <c:v>Māori</c:v>
                </c:pt>
                <c:pt idx="1">
                  <c:v>Pacific People</c:v>
                </c:pt>
                <c:pt idx="2">
                  <c:v>Asian</c:v>
                </c:pt>
                <c:pt idx="3">
                  <c:v>NZ European</c:v>
                </c:pt>
                <c:pt idx="4">
                  <c:v>Other</c:v>
                </c:pt>
                <c:pt idx="5">
                  <c:v>Unknown</c:v>
                </c:pt>
              </c:strCache>
            </c:strRef>
          </c:cat>
          <c:val>
            <c:numRef>
              <c:f>'[MHRT updated to include data 22-23-Completed7.17-revised7.20.xlsx]Ethnicity all years'!$C$37:$H$37</c:f>
              <c:numCache>
                <c:formatCode>0.00%</c:formatCode>
                <c:ptCount val="6"/>
                <c:pt idx="0">
                  <c:v>0.21428571428571427</c:v>
                </c:pt>
                <c:pt idx="1">
                  <c:v>6.4935064935064929E-2</c:v>
                </c:pt>
                <c:pt idx="2">
                  <c:v>6.4935064935064929E-2</c:v>
                </c:pt>
                <c:pt idx="3">
                  <c:v>0.5714285714285714</c:v>
                </c:pt>
                <c:pt idx="4">
                  <c:v>3.2467532467532464E-2</c:v>
                </c:pt>
                <c:pt idx="5">
                  <c:v>5.1948051948051951E-2</c:v>
                </c:pt>
              </c:numCache>
            </c:numRef>
          </c:val>
          <c:extLst>
            <c:ext xmlns:c16="http://schemas.microsoft.com/office/drawing/2014/chart" uri="{C3380CC4-5D6E-409C-BE32-E72D297353CC}">
              <c16:uniqueId val="{00000003-F80E-497B-8905-309C72D5FE3B}"/>
            </c:ext>
          </c:extLst>
        </c:ser>
        <c:ser>
          <c:idx val="4"/>
          <c:order val="5"/>
          <c:tx>
            <c:strRef>
              <c:f>'[MHRT updated to include data 22-23-Completed7.17-revised7.20.xlsx]Ethnicity all years'!$B$38</c:f>
              <c:strCache>
                <c:ptCount val="1"/>
                <c:pt idx="0">
                  <c:v>1 July 2018 - 30 June 2019</c:v>
                </c:pt>
              </c:strCache>
            </c:strRef>
          </c:tx>
          <c:spPr>
            <a:solidFill>
              <a:schemeClr val="accent5"/>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'[MHRT updated to include data 22-23-Completed7.17-revised7.20.xlsx]Ethnicity all years'!$C$32:$H$32</c:f>
              <c:strCache>
                <c:ptCount val="6"/>
                <c:pt idx="0">
                  <c:v>Māori</c:v>
                </c:pt>
                <c:pt idx="1">
                  <c:v>Pacific People</c:v>
                </c:pt>
                <c:pt idx="2">
                  <c:v>Asian</c:v>
                </c:pt>
                <c:pt idx="3">
                  <c:v>NZ European</c:v>
                </c:pt>
                <c:pt idx="4">
                  <c:v>Other</c:v>
                </c:pt>
                <c:pt idx="5">
                  <c:v>Unknown</c:v>
                </c:pt>
              </c:strCache>
            </c:strRef>
          </c:cat>
          <c:val>
            <c:numRef>
              <c:f>'[MHRT updated to include data 22-23-Completed7.17-revised7.20.xlsx]Ethnicity all years'!$C$38:$H$38</c:f>
              <c:numCache>
                <c:formatCode>0.00%</c:formatCode>
                <c:ptCount val="6"/>
                <c:pt idx="0">
                  <c:v>0.17006802721088435</c:v>
                </c:pt>
                <c:pt idx="1">
                  <c:v>5.4421768707482991E-2</c:v>
                </c:pt>
                <c:pt idx="2">
                  <c:v>4.7619047619047616E-2</c:v>
                </c:pt>
                <c:pt idx="3">
                  <c:v>0.46938775510204084</c:v>
                </c:pt>
                <c:pt idx="4">
                  <c:v>0.24489795918367346</c:v>
                </c:pt>
                <c:pt idx="5">
                  <c:v>1.3605442176870748E-2</c:v>
                </c:pt>
              </c:numCache>
            </c:numRef>
          </c:val>
          <c:extLst>
            <c:ext xmlns:c16="http://schemas.microsoft.com/office/drawing/2014/chart" uri="{C3380CC4-5D6E-409C-BE32-E72D297353CC}">
              <c16:uniqueId val="{00000004-F80E-497B-8905-309C72D5FE3B}"/>
            </c:ext>
          </c:extLst>
        </c:ser>
        <c:ser>
          <c:idx val="5"/>
          <c:order val="6"/>
          <c:tx>
            <c:strRef>
              <c:f>'[MHRT updated to include data 22-23-Completed7.17-revised7.20.xlsx]Ethnicity all years'!$B$39</c:f>
              <c:strCache>
                <c:ptCount val="1"/>
                <c:pt idx="0">
                  <c:v>1 July 2017 - 30 June 2018 </c:v>
                </c:pt>
              </c:strCache>
            </c:strRef>
          </c:tx>
          <c:spPr>
            <a:solidFill>
              <a:schemeClr val="accent6"/>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'[MHRT updated to include data 22-23-Completed7.17-revised7.20.xlsx]Ethnicity all years'!$C$32:$H$32</c:f>
              <c:strCache>
                <c:ptCount val="6"/>
                <c:pt idx="0">
                  <c:v>Māori</c:v>
                </c:pt>
                <c:pt idx="1">
                  <c:v>Pacific People</c:v>
                </c:pt>
                <c:pt idx="2">
                  <c:v>Asian</c:v>
                </c:pt>
                <c:pt idx="3">
                  <c:v>NZ European</c:v>
                </c:pt>
                <c:pt idx="4">
                  <c:v>Other</c:v>
                </c:pt>
                <c:pt idx="5">
                  <c:v>Unknown</c:v>
                </c:pt>
              </c:strCache>
            </c:strRef>
          </c:cat>
          <c:val>
            <c:numRef>
              <c:f>'[MHRT updated to include data 22-23-Completed7.17-revised7.20.xlsx]Ethnicity all years'!$C$39:$H$39</c:f>
              <c:numCache>
                <c:formatCode>0.00%</c:formatCode>
                <c:ptCount val="6"/>
                <c:pt idx="0">
                  <c:v>0.13740458015267176</c:v>
                </c:pt>
                <c:pt idx="1">
                  <c:v>5.3435114503816793E-2</c:v>
                </c:pt>
                <c:pt idx="2">
                  <c:v>3.8167938931297711E-2</c:v>
                </c:pt>
                <c:pt idx="3">
                  <c:v>0.51908396946564883</c:v>
                </c:pt>
                <c:pt idx="4">
                  <c:v>8.3969465648854963E-2</c:v>
                </c:pt>
                <c:pt idx="5">
                  <c:v>0.16793893129770993</c:v>
                </c:pt>
              </c:numCache>
            </c:numRef>
          </c:val>
          <c:extLst>
            <c:ext xmlns:c16="http://schemas.microsoft.com/office/drawing/2014/chart" uri="{C3380CC4-5D6E-409C-BE32-E72D297353CC}">
              <c16:uniqueId val="{00000005-F80E-497B-8905-309C72D5FE3B}"/>
            </c:ext>
          </c:extLst>
        </c:ser>
        <c:ser>
          <c:idx val="6"/>
          <c:order val="7"/>
          <c:tx>
            <c:strRef>
              <c:f>'[MHRT updated to include data 22-23-Completed7.17-revised7.20.xlsx]Ethnicity all years'!$B$40</c:f>
              <c:strCache>
                <c:ptCount val="1"/>
                <c:pt idx="0">
                  <c:v>1 July 2016 - 30 June 2017</c:v>
                </c:pt>
              </c:strCache>
            </c:strRef>
          </c:tx>
          <c:spPr>
            <a:solidFill>
              <a:schemeClr val="accent1">
                <a:lumMod val="60000"/>
              </a:schemeClr>
            </a:solidFill>
            <a:ln>
              <a:noFill/>
            </a:ln>
            <a:effectLst/>
          </c:spPr>
          <c:invertIfNegative val="0"/>
          <c:dLbls>
            <c:dLbl>
              <c:idx val="4"/>
              <c:layout>
                <c:manualLayout>
                  <c:x val="6.8728522336769758E-3"/>
                  <c:y val="6.106870229007633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80E-497B-8905-309C72D5FE3B}"/>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'[MHRT updated to include data 22-23-Completed7.17-revised7.20.xlsx]Ethnicity all years'!$C$32:$H$32</c:f>
              <c:strCache>
                <c:ptCount val="6"/>
                <c:pt idx="0">
                  <c:v>Māori</c:v>
                </c:pt>
                <c:pt idx="1">
                  <c:v>Pacific People</c:v>
                </c:pt>
                <c:pt idx="2">
                  <c:v>Asian</c:v>
                </c:pt>
                <c:pt idx="3">
                  <c:v>NZ European</c:v>
                </c:pt>
                <c:pt idx="4">
                  <c:v>Other</c:v>
                </c:pt>
                <c:pt idx="5">
                  <c:v>Unknown</c:v>
                </c:pt>
              </c:strCache>
            </c:strRef>
          </c:cat>
          <c:val>
            <c:numRef>
              <c:f>'[MHRT updated to include data 22-23-Completed7.17-revised7.20.xlsx]Ethnicity all years'!$C$40:$H$40</c:f>
              <c:numCache>
                <c:formatCode>0.00%</c:formatCode>
                <c:ptCount val="6"/>
                <c:pt idx="0">
                  <c:v>0.18705035971223022</c:v>
                </c:pt>
                <c:pt idx="1">
                  <c:v>5.7553956834532377E-2</c:v>
                </c:pt>
                <c:pt idx="2">
                  <c:v>2.1582733812949641E-2</c:v>
                </c:pt>
                <c:pt idx="3">
                  <c:v>0.58273381294964033</c:v>
                </c:pt>
                <c:pt idx="4">
                  <c:v>7.1942446043165464E-2</c:v>
                </c:pt>
                <c:pt idx="5">
                  <c:v>7.9136690647482008E-2</c:v>
                </c:pt>
              </c:numCache>
            </c:numRef>
          </c:val>
          <c:extLst>
            <c:ext xmlns:c16="http://schemas.microsoft.com/office/drawing/2014/chart" uri="{C3380CC4-5D6E-409C-BE32-E72D297353CC}">
              <c16:uniqueId val="{00000006-F80E-497B-8905-309C72D5FE3B}"/>
            </c:ext>
          </c:extLst>
        </c:ser>
        <c:ser>
          <c:idx val="7"/>
          <c:order val="8"/>
          <c:tx>
            <c:strRef>
              <c:f>'[MHRT updated to include data 22-23-Completed7.17-revised7.20.xlsx]Ethnicity all years'!$B$41</c:f>
              <c:strCache>
                <c:ptCount val="1"/>
                <c:pt idx="0">
                  <c:v>1 July 2014 - 30 June 2015</c:v>
                </c:pt>
              </c:strCache>
            </c:strRef>
          </c:tx>
          <c:spPr>
            <a:solidFill>
              <a:schemeClr val="accent2">
                <a:lumMod val="60000"/>
              </a:schemeClr>
            </a:solidFill>
            <a:ln>
              <a:noFill/>
            </a:ln>
            <a:effectLst/>
          </c:spPr>
          <c:invertIfNegative val="0"/>
          <c:dLbls>
            <c:dLbl>
              <c:idx val="4"/>
              <c:layout>
                <c:manualLayout>
                  <c:x val="4.5819014891179842E-3"/>
                  <c:y val="-1.4927732557800541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80E-497B-8905-309C72D5FE3B}"/>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'[MHRT updated to include data 22-23-Completed7.17-revised7.20.xlsx]Ethnicity all years'!$C$32:$H$32</c:f>
              <c:strCache>
                <c:ptCount val="6"/>
                <c:pt idx="0">
                  <c:v>Māori</c:v>
                </c:pt>
                <c:pt idx="1">
                  <c:v>Pacific People</c:v>
                </c:pt>
                <c:pt idx="2">
                  <c:v>Asian</c:v>
                </c:pt>
                <c:pt idx="3">
                  <c:v>NZ European</c:v>
                </c:pt>
                <c:pt idx="4">
                  <c:v>Other</c:v>
                </c:pt>
                <c:pt idx="5">
                  <c:v>Unknown</c:v>
                </c:pt>
              </c:strCache>
            </c:strRef>
          </c:cat>
          <c:val>
            <c:numRef>
              <c:f>'[MHRT updated to include data 22-23-Completed7.17-revised7.20.xlsx]Ethnicity all years'!$C$41:$H$41</c:f>
              <c:numCache>
                <c:formatCode>0.00%</c:formatCode>
                <c:ptCount val="6"/>
                <c:pt idx="0">
                  <c:v>0.19871794871794871</c:v>
                </c:pt>
                <c:pt idx="1">
                  <c:v>3.2051282051282048E-2</c:v>
                </c:pt>
                <c:pt idx="2">
                  <c:v>3.8461538461538464E-2</c:v>
                </c:pt>
                <c:pt idx="3">
                  <c:v>0.59615384615384615</c:v>
                </c:pt>
                <c:pt idx="4">
                  <c:v>1.282051282051282E-2</c:v>
                </c:pt>
                <c:pt idx="5">
                  <c:v>0.12179487179487179</c:v>
                </c:pt>
              </c:numCache>
            </c:numRef>
          </c:val>
          <c:extLst>
            <c:ext xmlns:c16="http://schemas.microsoft.com/office/drawing/2014/chart" uri="{C3380CC4-5D6E-409C-BE32-E72D297353CC}">
              <c16:uniqueId val="{00000007-F80E-497B-8905-309C72D5FE3B}"/>
            </c:ext>
          </c:extLst>
        </c:ser>
        <c:dLbls>
          <c:showLegendKey val="0"/>
          <c:showVal val="0"/>
          <c:showCatName val="0"/>
          <c:showSerName val="0"/>
          <c:showPercent val="0"/>
          <c:showBubbleSize val="0"/>
        </c:dLbls>
        <c:gapWidth val="132"/>
        <c:axId val="132459008"/>
        <c:axId val="136912192"/>
        <c:extLst>
          <c:ext xmlns:c15="http://schemas.microsoft.com/office/drawing/2012/chart" uri="{02D57815-91ED-43cb-92C2-25804820EDAC}">
            <c15:filteredBarSeries>
              <c15:ser>
                <c:idx val="0"/>
                <c:order val="0"/>
                <c:tx>
                  <c:strRef>
                    <c:extLst>
                      <c:ext uri="{02D57815-91ED-43cb-92C2-25804820EDAC}">
                        <c15:formulaRef>
                          <c15:sqref>'[MHRT updated to include data 22-23-Completed7.17-revised7.20.xlsx]Ethnicity all years'!$B$33</c15:sqref>
                        </c15:formulaRef>
                      </c:ext>
                    </c:extLst>
                    <c:strCache>
                      <c:ptCount val="1"/>
                    </c:strCache>
                  </c:strRef>
                </c:tx>
                <c:spPr>
                  <a:solidFill>
                    <a:schemeClr val="accent1"/>
                  </a:solidFill>
                  <a:ln>
                    <a:noFill/>
                  </a:ln>
                  <a:effectLst/>
                </c:spPr>
                <c:invertIfNegative val="0"/>
                <c:cat>
                  <c:strRef>
                    <c:extLst>
                      <c:ext uri="{02D57815-91ED-43cb-92C2-25804820EDAC}">
                        <c15:formulaRef>
                          <c15:sqref>'[MHRT updated to include data 22-23-Completed7.17-revised7.20.xlsx]Ethnicity all years'!$C$32:$H$32</c15:sqref>
                        </c15:formulaRef>
                      </c:ext>
                    </c:extLst>
                    <c:strCache>
                      <c:ptCount val="6"/>
                      <c:pt idx="0">
                        <c:v>Māori</c:v>
                      </c:pt>
                      <c:pt idx="1">
                        <c:v>Pacific People</c:v>
                      </c:pt>
                      <c:pt idx="2">
                        <c:v>Asian</c:v>
                      </c:pt>
                      <c:pt idx="3">
                        <c:v>NZ European</c:v>
                      </c:pt>
                      <c:pt idx="4">
                        <c:v>Other</c:v>
                      </c:pt>
                      <c:pt idx="5">
                        <c:v>Unknown</c:v>
                      </c:pt>
                    </c:strCache>
                  </c:strRef>
                </c:cat>
                <c:val>
                  <c:numRef>
                    <c:extLst>
                      <c:ext uri="{02D57815-91ED-43cb-92C2-25804820EDAC}">
                        <c15:formulaRef>
                          <c15:sqref>'[MHRT updated to include data 22-23-Completed7.17-revised7.20.xlsx]Ethnicity all years'!$C$33:$H$33</c15:sqref>
                        </c15:formulaRef>
                      </c:ext>
                    </c:extLst>
                    <c:numCache>
                      <c:formatCode>General</c:formatCode>
                      <c:ptCount val="6"/>
                    </c:numCache>
                  </c:numRef>
                </c:val>
                <c:extLst>
                  <c:ext xmlns:c16="http://schemas.microsoft.com/office/drawing/2014/chart" uri="{C3380CC4-5D6E-409C-BE32-E72D297353CC}">
                    <c16:uniqueId val="{00000008-F80E-497B-8905-309C72D5FE3B}"/>
                  </c:ext>
                </c:extLst>
              </c15:ser>
            </c15:filteredBarSeries>
          </c:ext>
        </c:extLst>
      </c:barChart>
      <c:catAx>
        <c:axId val="1324590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 (%)</a:t>
                </a:r>
              </a:p>
            </c:rich>
          </c:tx>
          <c:layout>
            <c:manualLayout>
              <c:xMode val="edge"/>
              <c:yMode val="edge"/>
              <c:x val="1.8466485765442919E-2"/>
              <c:y val="2.8617868867173213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912192"/>
        <c:crosses val="autoZero"/>
        <c:auto val="1"/>
        <c:lblAlgn val="ctr"/>
        <c:lblOffset val="100"/>
        <c:noMultiLvlLbl val="0"/>
      </c:catAx>
      <c:valAx>
        <c:axId val="136912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459008"/>
        <c:crosses val="autoZero"/>
        <c:crossBetween val="between"/>
      </c:valAx>
      <c:spPr>
        <a:noFill/>
        <a:ln>
          <a:noFill/>
        </a:ln>
        <a:effectLst/>
      </c:spPr>
    </c:plotArea>
    <c:legend>
      <c:legendPos val="b"/>
      <c:layout>
        <c:manualLayout>
          <c:xMode val="edge"/>
          <c:yMode val="edge"/>
          <c:x val="0.11972563725726103"/>
          <c:y val="8.4495842599827689E-2"/>
          <c:w val="0.83014999413733082"/>
          <c:h val="9.575636633207108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Applications by age group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7939534049024"/>
          <c:y val="0.13365765765765766"/>
          <c:w val="0.74087372339879776"/>
          <c:h val="0.70633042491310205"/>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'[MHRT updated to include data 22-23-Completed7.17-revised7.20.xlsx]Age'!$M$5:$M$8</c:f>
              <c:strCache>
                <c:ptCount val="4"/>
                <c:pt idx="0">
                  <c:v>18-25 years</c:v>
                </c:pt>
                <c:pt idx="1">
                  <c:v>26-35 years</c:v>
                </c:pt>
                <c:pt idx="2">
                  <c:v>36-50 years</c:v>
                </c:pt>
                <c:pt idx="3">
                  <c:v>Over 50 years</c:v>
                </c:pt>
              </c:strCache>
            </c:strRef>
          </c:cat>
          <c:val>
            <c:numRef>
              <c:f>'[MHRT updated to include data 22-23-Completed7.17-revised7.20.xlsx]Age'!$O$5:$O$8</c:f>
              <c:numCache>
                <c:formatCode>0.00%</c:formatCode>
                <c:ptCount val="4"/>
                <c:pt idx="0">
                  <c:v>5.0724637681159424E-2</c:v>
                </c:pt>
                <c:pt idx="1">
                  <c:v>0.2608695652173913</c:v>
                </c:pt>
                <c:pt idx="2">
                  <c:v>0.31159420289855072</c:v>
                </c:pt>
                <c:pt idx="3">
                  <c:v>0.37681159420289856</c:v>
                </c:pt>
              </c:numCache>
            </c:numRef>
          </c:val>
          <c:extLst>
            <c:ext xmlns:c16="http://schemas.microsoft.com/office/drawing/2014/chart" uri="{C3380CC4-5D6E-409C-BE32-E72D297353CC}">
              <c16:uniqueId val="{00000000-9D29-4D0E-8229-35DFCA7ED8FA}"/>
            </c:ext>
          </c:extLst>
        </c:ser>
        <c:dLbls>
          <c:showLegendKey val="0"/>
          <c:showVal val="0"/>
          <c:showCatName val="0"/>
          <c:showSerName val="0"/>
          <c:showPercent val="0"/>
          <c:showBubbleSize val="0"/>
        </c:dLbls>
        <c:gapWidth val="182"/>
        <c:axId val="132547072"/>
        <c:axId val="103897856"/>
      </c:barChart>
      <c:catAx>
        <c:axId val="132547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897856"/>
        <c:crosses val="autoZero"/>
        <c:auto val="1"/>
        <c:lblAlgn val="ctr"/>
        <c:lblOffset val="100"/>
        <c:noMultiLvlLbl val="0"/>
      </c:catAx>
      <c:valAx>
        <c:axId val="1038978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 (%)</a:t>
                </a:r>
              </a:p>
            </c:rich>
          </c:tx>
          <c:layout>
            <c:manualLayout>
              <c:xMode val="edge"/>
              <c:yMode val="edge"/>
              <c:x val="0.84462580458493441"/>
              <c:y val="0.9426930354635902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5470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Applications by Te</a:t>
            </a:r>
            <a:r>
              <a:rPr lang="en-AU" baseline="0"/>
              <a:t> Whatu Ora (former DHB Region) %</a:t>
            </a:r>
            <a:endParaRPr lang="en-AU"/>
          </a:p>
        </c:rich>
      </c:tx>
      <c:layout>
        <c:manualLayout>
          <c:xMode val="edge"/>
          <c:yMode val="edge"/>
          <c:x val="0.17891637631269944"/>
          <c:y val="3.05966343702192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'[MHRT updated to include data 22-23-Completed7.17-revised7.20.xlsx]DHB'!$R$5:$R$22</c:f>
              <c:strCache>
                <c:ptCount val="18"/>
                <c:pt idx="0">
                  <c:v>Capital &amp; Coast</c:v>
                </c:pt>
                <c:pt idx="1">
                  <c:v>Canterbury</c:v>
                </c:pt>
                <c:pt idx="2">
                  <c:v>Auckland </c:v>
                </c:pt>
                <c:pt idx="3">
                  <c:v>Waitemata</c:v>
                </c:pt>
                <c:pt idx="4">
                  <c:v>Waikato</c:v>
                </c:pt>
                <c:pt idx="5">
                  <c:v>Southern</c:v>
                </c:pt>
                <c:pt idx="6">
                  <c:v>Nelson - Marlborough</c:v>
                </c:pt>
                <c:pt idx="7">
                  <c:v>Northland</c:v>
                </c:pt>
                <c:pt idx="8">
                  <c:v>Mid- Central</c:v>
                </c:pt>
                <c:pt idx="9">
                  <c:v>Hutt Valley</c:v>
                </c:pt>
                <c:pt idx="10">
                  <c:v>Whanganui</c:v>
                </c:pt>
                <c:pt idx="11">
                  <c:v>Lakes</c:v>
                </c:pt>
                <c:pt idx="12">
                  <c:v>Tairawhiti</c:v>
                </c:pt>
                <c:pt idx="13">
                  <c:v>Wairarapa</c:v>
                </c:pt>
                <c:pt idx="14">
                  <c:v>Bay of Plenty</c:v>
                </c:pt>
                <c:pt idx="15">
                  <c:v>Counties Manukau</c:v>
                </c:pt>
                <c:pt idx="16">
                  <c:v>Hawkes Bay</c:v>
                </c:pt>
                <c:pt idx="17">
                  <c:v>South Canterbury</c:v>
                </c:pt>
              </c:strCache>
            </c:strRef>
          </c:cat>
          <c:val>
            <c:numRef>
              <c:f>'[MHRT updated to include data 22-23-Completed7.17-revised7.20.xlsx]DHB'!$S$5:$S$22</c:f>
              <c:numCache>
                <c:formatCode>General</c:formatCode>
                <c:ptCount val="18"/>
                <c:pt idx="0">
                  <c:v>37</c:v>
                </c:pt>
                <c:pt idx="1">
                  <c:v>16</c:v>
                </c:pt>
                <c:pt idx="2">
                  <c:v>11</c:v>
                </c:pt>
                <c:pt idx="3">
                  <c:v>11</c:v>
                </c:pt>
                <c:pt idx="4">
                  <c:v>21</c:v>
                </c:pt>
                <c:pt idx="5">
                  <c:v>9</c:v>
                </c:pt>
                <c:pt idx="6">
                  <c:v>4</c:v>
                </c:pt>
                <c:pt idx="7">
                  <c:v>6</c:v>
                </c:pt>
                <c:pt idx="8">
                  <c:v>3</c:v>
                </c:pt>
                <c:pt idx="9">
                  <c:v>0</c:v>
                </c:pt>
                <c:pt idx="10">
                  <c:v>5</c:v>
                </c:pt>
                <c:pt idx="11">
                  <c:v>0</c:v>
                </c:pt>
                <c:pt idx="12">
                  <c:v>0</c:v>
                </c:pt>
                <c:pt idx="13">
                  <c:v>1</c:v>
                </c:pt>
                <c:pt idx="14">
                  <c:v>2</c:v>
                </c:pt>
                <c:pt idx="15">
                  <c:v>4</c:v>
                </c:pt>
                <c:pt idx="16">
                  <c:v>5</c:v>
                </c:pt>
                <c:pt idx="17">
                  <c:v>1</c:v>
                </c:pt>
              </c:numCache>
            </c:numRef>
          </c:val>
          <c:extLst>
            <c:ext xmlns:c16="http://schemas.microsoft.com/office/drawing/2014/chart" uri="{C3380CC4-5D6E-409C-BE32-E72D297353CC}">
              <c16:uniqueId val="{00000000-9314-49B6-8039-182B4A1641B1}"/>
            </c:ext>
          </c:extLst>
        </c:ser>
        <c:dLbls>
          <c:showLegendKey val="0"/>
          <c:showVal val="0"/>
          <c:showCatName val="0"/>
          <c:showSerName val="0"/>
          <c:showPercent val="0"/>
          <c:showBubbleSize val="0"/>
        </c:dLbls>
        <c:gapWidth val="219"/>
        <c:overlap val="-27"/>
        <c:axId val="132458496"/>
        <c:axId val="103973440"/>
      </c:barChart>
      <c:catAx>
        <c:axId val="1324584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Application count</a:t>
                </a:r>
              </a:p>
            </c:rich>
          </c:tx>
          <c:layout>
            <c:manualLayout>
              <c:xMode val="edge"/>
              <c:yMode val="edge"/>
              <c:x val="4.237977028579698E-3"/>
              <c:y val="3.364093337149933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973440"/>
        <c:crosses val="autoZero"/>
        <c:auto val="1"/>
        <c:lblAlgn val="ctr"/>
        <c:lblOffset val="100"/>
        <c:noMultiLvlLbl val="0"/>
      </c:catAx>
      <c:valAx>
        <c:axId val="103973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4584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latin typeface="Arial" panose="020B0604020202020204" pitchFamily="34" charset="0"/>
                <a:cs typeface="Arial" panose="020B0604020202020204" pitchFamily="34" charset="0"/>
              </a:rPr>
              <a:t>Application by type of order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21779605812468314"/>
          <c:y val="0.13329833770778657"/>
          <c:w val="0.58624321749388508"/>
          <c:h val="0.75165312997292666"/>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79C-44C8-ABEA-FA3C297C1A2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79C-44C8-ABEA-FA3C297C1A2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79C-44C8-ABEA-FA3C297C1A2C}"/>
              </c:ext>
            </c:extLst>
          </c:dPt>
          <c:dLbls>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779C-44C8-ABEA-FA3C297C1A2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'[MHRT updated to include data 22-23-Completed7.17-revised7.20.xlsx]Type of order'!$L$3:$L$5</c:f>
              <c:strCache>
                <c:ptCount val="3"/>
                <c:pt idx="0">
                  <c:v>Community</c:v>
                </c:pt>
                <c:pt idx="1">
                  <c:v>In-patient</c:v>
                </c:pt>
                <c:pt idx="2">
                  <c:v>Special patient</c:v>
                </c:pt>
              </c:strCache>
            </c:strRef>
          </c:cat>
          <c:val>
            <c:numRef>
              <c:f>'[MHRT updated to include data 22-23-Completed7.17-revised7.20.xlsx]Type of order'!$N$3:$N$5</c:f>
              <c:numCache>
                <c:formatCode>0.00%</c:formatCode>
                <c:ptCount val="3"/>
                <c:pt idx="0">
                  <c:v>0.63235294117647056</c:v>
                </c:pt>
                <c:pt idx="1">
                  <c:v>0.24264705882352941</c:v>
                </c:pt>
                <c:pt idx="2">
                  <c:v>0.125</c:v>
                </c:pt>
              </c:numCache>
            </c:numRef>
          </c:val>
          <c:extLst>
            <c:ext xmlns:c16="http://schemas.microsoft.com/office/drawing/2014/chart" uri="{C3380CC4-5D6E-409C-BE32-E72D297353CC}">
              <c16:uniqueId val="{00000006-779C-44C8-ABEA-FA3C297C1A2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 applications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9114389418726437E-2"/>
          <c:y val="0.22855896116949423"/>
          <c:w val="0.54075333592292751"/>
          <c:h val="0.6425165328429638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1EF-4980-A3D2-5B50CA9EF5F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1EF-4980-A3D2-5B50CA9EF5F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'[MHRT updated to include data 22-23-Completed7.17-revised7.20.xlsx]Application status'!$B$4,'[MHRT updated to include data 22-23-Completed7.17-revised7.20.xlsx]Application status'!$B$5</c:f>
              <c:strCache>
                <c:ptCount val="2"/>
                <c:pt idx="0">
                  <c:v>Applications ineligible or withdrawn before hearing</c:v>
                </c:pt>
                <c:pt idx="1">
                  <c:v>Applications proceeded to hearing</c:v>
                </c:pt>
              </c:strCache>
            </c:strRef>
          </c:cat>
          <c:val>
            <c:numRef>
              <c:f>'[MHRT updated to include data 22-23-Completed7.17-revised7.20.xlsx]Application status'!$E$4,'[MHRT updated to include data 22-23-Completed7.17-revised7.20.xlsx]Application status'!$E$5</c:f>
              <c:numCache>
                <c:formatCode>0.00%</c:formatCode>
                <c:ptCount val="2"/>
                <c:pt idx="0">
                  <c:v>0.50724637681159424</c:v>
                </c:pt>
                <c:pt idx="1">
                  <c:v>0.49275362318840582</c:v>
                </c:pt>
              </c:numCache>
            </c:numRef>
          </c:val>
          <c:extLst>
            <c:ext xmlns:c16="http://schemas.microsoft.com/office/drawing/2014/chart" uri="{C3380CC4-5D6E-409C-BE32-E72D297353CC}">
              <c16:uniqueId val="{00000004-41EF-4980-A3D2-5B50CA9EF5F1}"/>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5357533203295837"/>
          <c:y val="0.44588689523285208"/>
          <c:w val="0.33287810726458317"/>
          <c:h val="0.2410320972987852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AU"/>
              <a:t>Applications by hearing outcomes (%)  </a:t>
            </a:r>
            <a:endParaRPr lang="en-NZ"/>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F936-409D-B48D-2D729A3B4BBD}"/>
              </c:ext>
            </c:extLst>
          </c:dPt>
          <c:dPt>
            <c:idx val="2"/>
            <c:invertIfNegative val="0"/>
            <c:bubble3D val="0"/>
            <c:spPr>
              <a:solidFill>
                <a:schemeClr val="bg2">
                  <a:lumMod val="75000"/>
                </a:schemeClr>
              </a:solidFill>
              <a:ln>
                <a:solidFill>
                  <a:schemeClr val="bg2">
                    <a:lumMod val="75000"/>
                  </a:schemeClr>
                </a:solidFill>
              </a:ln>
              <a:effectLst/>
            </c:spPr>
            <c:extLst>
              <c:ext xmlns:c16="http://schemas.microsoft.com/office/drawing/2014/chart" uri="{C3380CC4-5D6E-409C-BE32-E72D297353CC}">
                <c16:uniqueId val="{00000003-F936-409D-B48D-2D729A3B4BBD}"/>
              </c:ext>
            </c:extLst>
          </c:dPt>
          <c:dPt>
            <c:idx val="3"/>
            <c:invertIfNegative val="0"/>
            <c:bubble3D val="0"/>
            <c:spPr>
              <a:solidFill>
                <a:srgbClr val="FFC000"/>
              </a:solidFill>
              <a:ln>
                <a:solidFill>
                  <a:srgbClr val="FFC000"/>
                </a:solidFill>
              </a:ln>
              <a:effectLst/>
            </c:spPr>
            <c:extLst>
              <c:ext xmlns:c16="http://schemas.microsoft.com/office/drawing/2014/chart" uri="{C3380CC4-5D6E-409C-BE32-E72D297353CC}">
                <c16:uniqueId val="{00000005-F936-409D-B48D-2D729A3B4BBD}"/>
              </c:ext>
            </c:extLst>
          </c:dPt>
          <c:dPt>
            <c:idx val="4"/>
            <c:invertIfNegative val="0"/>
            <c:bubble3D val="0"/>
            <c:spPr>
              <a:solidFill>
                <a:schemeClr val="accent5"/>
              </a:solidFill>
              <a:ln>
                <a:solidFill>
                  <a:schemeClr val="accent5"/>
                </a:solidFill>
              </a:ln>
              <a:effectLst/>
            </c:spPr>
            <c:extLst>
              <c:ext xmlns:c16="http://schemas.microsoft.com/office/drawing/2014/chart" uri="{C3380CC4-5D6E-409C-BE32-E72D297353CC}">
                <c16:uniqueId val="{00000007-F936-409D-B48D-2D729A3B4BB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'[MHRT updated to include data 22-23-Completed7.17-revised7.20.xlsx]Applications by outcomes'!$B$39:$F$39</c:f>
              <c:strCache>
                <c:ptCount val="5"/>
                <c:pt idx="0">
                  <c:v>Remained on order </c:v>
                </c:pt>
                <c:pt idx="1">
                  <c:v>Released from order </c:v>
                </c:pt>
                <c:pt idx="2">
                  <c:v>Release from special patient status recommended </c:v>
                </c:pt>
                <c:pt idx="3">
                  <c:v>Application abandoned by applicant/dismissed</c:v>
                </c:pt>
                <c:pt idx="4">
                  <c:v>Adjourned: Pending hearing</c:v>
                </c:pt>
              </c:strCache>
            </c:strRef>
          </c:cat>
          <c:val>
            <c:numRef>
              <c:f>'[MHRT updated to include data 22-23-Completed7.17-revised7.20.xlsx]Applications by outcomes'!$B$40:$F$40</c:f>
              <c:numCache>
                <c:formatCode>0.00%</c:formatCode>
                <c:ptCount val="5"/>
                <c:pt idx="0">
                  <c:v>0.87270000000000003</c:v>
                </c:pt>
                <c:pt idx="1">
                  <c:v>3.6400000000000002E-2</c:v>
                </c:pt>
                <c:pt idx="2">
                  <c:v>3.6400000000000002E-2</c:v>
                </c:pt>
                <c:pt idx="3">
                  <c:v>5.45E-2</c:v>
                </c:pt>
                <c:pt idx="4">
                  <c:v>0</c:v>
                </c:pt>
              </c:numCache>
            </c:numRef>
          </c:val>
          <c:extLst>
            <c:ext xmlns:c16="http://schemas.microsoft.com/office/drawing/2014/chart" uri="{C3380CC4-5D6E-409C-BE32-E72D297353CC}">
              <c16:uniqueId val="{00000008-F936-409D-B48D-2D729A3B4BBD}"/>
            </c:ext>
          </c:extLst>
        </c:ser>
        <c:dLbls>
          <c:dLblPos val="outEnd"/>
          <c:showLegendKey val="0"/>
          <c:showVal val="1"/>
          <c:showCatName val="0"/>
          <c:showSerName val="0"/>
          <c:showPercent val="0"/>
          <c:showBubbleSize val="0"/>
        </c:dLbls>
        <c:gapWidth val="75"/>
        <c:overlap val="-25"/>
        <c:axId val="134672384"/>
        <c:axId val="103978048"/>
      </c:barChart>
      <c:catAx>
        <c:axId val="134672384"/>
        <c:scaling>
          <c:orientation val="minMax"/>
        </c:scaling>
        <c:delete val="1"/>
        <c:axPos val="b"/>
        <c:numFmt formatCode="General" sourceLinked="1"/>
        <c:majorTickMark val="none"/>
        <c:minorTickMark val="none"/>
        <c:tickLblPos val="nextTo"/>
        <c:crossAx val="103978048"/>
        <c:crosses val="autoZero"/>
        <c:auto val="1"/>
        <c:lblAlgn val="ctr"/>
        <c:lblOffset val="100"/>
        <c:noMultiLvlLbl val="0"/>
      </c:catAx>
      <c:valAx>
        <c:axId val="103978048"/>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4672384"/>
        <c:crosses val="autoZero"/>
        <c:crossBetween val="between"/>
        <c:majorUnit val="0.2"/>
      </c:valAx>
      <c:spPr>
        <a:noFill/>
        <a:ln>
          <a:noFill/>
        </a:ln>
        <a:effectLst/>
      </c:spPr>
    </c:plotArea>
    <c:legend>
      <c:legendPos val="b"/>
      <c:layout>
        <c:manualLayout>
          <c:xMode val="edge"/>
          <c:yMode val="edge"/>
          <c:x val="7.1364752875278339E-2"/>
          <c:y val="0.65664131869375553"/>
          <c:w val="0.89038177608620384"/>
          <c:h val="0.2880368552535879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Applications by ethnicity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tx>
            <c:strRef>
              <c:f>'[MHRT updated to include data 22-23-Completed7.17-revised7.20.xlsx]Ethnicity'!$N$12</c:f>
              <c:strCache>
                <c:ptCount val="1"/>
                <c:pt idx="0">
                  <c:v>1 July 2022 - 30 June 2023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'[MHRT updated to include data 22-23-Completed7.17-revised7.20.xlsx]Ethnicity'!$O$10:$T$10</c:f>
              <c:strCache>
                <c:ptCount val="6"/>
                <c:pt idx="0">
                  <c:v>Maori</c:v>
                </c:pt>
                <c:pt idx="1">
                  <c:v>Pacific People</c:v>
                </c:pt>
                <c:pt idx="2">
                  <c:v>Asian</c:v>
                </c:pt>
                <c:pt idx="3">
                  <c:v>NZ European</c:v>
                </c:pt>
                <c:pt idx="4">
                  <c:v>Other</c:v>
                </c:pt>
                <c:pt idx="5">
                  <c:v>Not specified</c:v>
                </c:pt>
              </c:strCache>
            </c:strRef>
          </c:cat>
          <c:val>
            <c:numRef>
              <c:f>'[MHRT updated to include data 22-23-Completed7.17-revised7.20.xlsx]Ethnicity'!$O$12:$T$12</c:f>
              <c:numCache>
                <c:formatCode>0.00%</c:formatCode>
                <c:ptCount val="6"/>
                <c:pt idx="0">
                  <c:v>0.26811594202898553</c:v>
                </c:pt>
                <c:pt idx="1">
                  <c:v>5.7971014492753624E-2</c:v>
                </c:pt>
                <c:pt idx="2">
                  <c:v>4.3478260869565216E-2</c:v>
                </c:pt>
                <c:pt idx="3">
                  <c:v>0.4420289855072464</c:v>
                </c:pt>
                <c:pt idx="4">
                  <c:v>7.9710144927536225E-2</c:v>
                </c:pt>
                <c:pt idx="5">
                  <c:v>0.10869565217391304</c:v>
                </c:pt>
              </c:numCache>
            </c:numRef>
          </c:val>
          <c:extLst>
            <c:ext xmlns:c16="http://schemas.microsoft.com/office/drawing/2014/chart" uri="{C3380CC4-5D6E-409C-BE32-E72D297353CC}">
              <c16:uniqueId val="{00000000-6BF4-4B63-99B0-A913F420EA47}"/>
            </c:ext>
          </c:extLst>
        </c:ser>
        <c:dLbls>
          <c:showLegendKey val="0"/>
          <c:showVal val="0"/>
          <c:showCatName val="0"/>
          <c:showSerName val="0"/>
          <c:showPercent val="0"/>
          <c:showBubbleSize val="0"/>
        </c:dLbls>
        <c:gapWidth val="219"/>
        <c:overlap val="-27"/>
        <c:axId val="132460032"/>
        <c:axId val="103980352"/>
        <c:extLst>
          <c:ext xmlns:c15="http://schemas.microsoft.com/office/drawing/2012/chart" uri="{02D57815-91ED-43cb-92C2-25804820EDAC}">
            <c15:filteredBarSeries>
              <c15:ser>
                <c:idx val="0"/>
                <c:order val="0"/>
                <c:tx>
                  <c:strRef>
                    <c:extLst>
                      <c:ext uri="{02D57815-91ED-43cb-92C2-25804820EDAC}">
                        <c15:formulaRef>
                          <c15:sqref>'[MHRT updated to include data 22-23-Completed7.17-revised7.20.xlsx]Ethnicity'!$N$11</c15:sqref>
                        </c15:formulaRef>
                      </c:ext>
                    </c:extLst>
                    <c:strCache>
                      <c:ptCount val="1"/>
                    </c:strCache>
                  </c:strRef>
                </c:tx>
                <c:spPr>
                  <a:solidFill>
                    <a:schemeClr val="accent1"/>
                  </a:solidFill>
                  <a:ln>
                    <a:noFill/>
                  </a:ln>
                  <a:effectLst/>
                </c:spPr>
                <c:invertIfNegative val="0"/>
                <c:cat>
                  <c:strRef>
                    <c:extLst>
                      <c:ext uri="{02D57815-91ED-43cb-92C2-25804820EDAC}">
                        <c15:formulaRef>
                          <c15:sqref>'[MHRT updated to include data 22-23-Completed7.17-revised7.20.xlsx]Ethnicity'!$O$10:$T$10</c15:sqref>
                        </c15:formulaRef>
                      </c:ext>
                    </c:extLst>
                    <c:strCache>
                      <c:ptCount val="6"/>
                      <c:pt idx="0">
                        <c:v>Maori</c:v>
                      </c:pt>
                      <c:pt idx="1">
                        <c:v>Pacific People</c:v>
                      </c:pt>
                      <c:pt idx="2">
                        <c:v>Asian</c:v>
                      </c:pt>
                      <c:pt idx="3">
                        <c:v>NZ European</c:v>
                      </c:pt>
                      <c:pt idx="4">
                        <c:v>Other</c:v>
                      </c:pt>
                      <c:pt idx="5">
                        <c:v>Not specified</c:v>
                      </c:pt>
                    </c:strCache>
                  </c:strRef>
                </c:cat>
                <c:val>
                  <c:numRef>
                    <c:extLst>
                      <c:ext uri="{02D57815-91ED-43cb-92C2-25804820EDAC}">
                        <c15:formulaRef>
                          <c15:sqref>'[MHRT updated to include data 22-23-Completed7.17-revised7.20.xlsx]Ethnicity'!$O$11:$T$11</c15:sqref>
                        </c15:formulaRef>
                      </c:ext>
                    </c:extLst>
                    <c:numCache>
                      <c:formatCode>General</c:formatCode>
                      <c:ptCount val="6"/>
                    </c:numCache>
                  </c:numRef>
                </c:val>
                <c:extLst>
                  <c:ext xmlns:c16="http://schemas.microsoft.com/office/drawing/2014/chart" uri="{C3380CC4-5D6E-409C-BE32-E72D297353CC}">
                    <c16:uniqueId val="{00000001-6BF4-4B63-99B0-A913F420EA47}"/>
                  </c:ext>
                </c:extLst>
              </c15:ser>
            </c15:filteredBarSeries>
          </c:ext>
        </c:extLst>
      </c:barChart>
      <c:catAx>
        <c:axId val="1324600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 (%)</a:t>
                </a:r>
              </a:p>
            </c:rich>
          </c:tx>
          <c:layout>
            <c:manualLayout>
              <c:xMode val="edge"/>
              <c:yMode val="edge"/>
              <c:x val="8.9087011026007471E-3"/>
              <c:y val="2.317509750486047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980352"/>
        <c:crosses val="autoZero"/>
        <c:auto val="1"/>
        <c:lblAlgn val="ctr"/>
        <c:lblOffset val="100"/>
        <c:noMultiLvlLbl val="0"/>
      </c:catAx>
      <c:valAx>
        <c:axId val="103980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460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AU"/>
              <a:t>Applications by gender (%)</a:t>
            </a:r>
          </a:p>
        </c:rich>
      </c:tx>
      <c:layout>
        <c:manualLayout>
          <c:xMode val="edge"/>
          <c:yMode val="edge"/>
          <c:x val="0.43692701781804683"/>
          <c:y val="1.9370455124349678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26130160383880985"/>
          <c:y val="0.10821295836409808"/>
          <c:w val="0.71028700090181207"/>
          <c:h val="0.75736435675681135"/>
        </c:manualLayout>
      </c:layout>
      <c:barChart>
        <c:barDir val="bar"/>
        <c:grouping val="clustered"/>
        <c:varyColors val="0"/>
        <c:ser>
          <c:idx val="0"/>
          <c:order val="0"/>
          <c:tx>
            <c:strRef>
              <c:f>'[MHRT updated to include data 22-23-Completed7.17-revised7.20.xlsx]Gender all yrs'!$K$18</c:f>
              <c:strCache>
                <c:ptCount val="1"/>
                <c:pt idx="0">
                  <c:v>Male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'[MHRT updated to include data 22-23-Completed7.17-revised7.20.xlsx]Gender all yrs'!$J$19:$J$26</c:f>
              <c:strCache>
                <c:ptCount val="8"/>
                <c:pt idx="0">
                  <c:v>1 July 2014 - 30 June 2015 (n=156)</c:v>
                </c:pt>
                <c:pt idx="1">
                  <c:v>1 July 2016 - 30 June 2017 (n=141)</c:v>
                </c:pt>
                <c:pt idx="2">
                  <c:v>1 July 2017 - 30 June 2018 (n=131)</c:v>
                </c:pt>
                <c:pt idx="3">
                  <c:v>1 July 2018 - 30 June 2019 (n=147)</c:v>
                </c:pt>
                <c:pt idx="4">
                  <c:v>1 July 2019 - 30 June 2020 (n=154)</c:v>
                </c:pt>
                <c:pt idx="5">
                  <c:v>1 July 2020 - 30 June 2021 (n=157)</c:v>
                </c:pt>
                <c:pt idx="6">
                  <c:v>1 July 2021 - 30 June 2022 (n=115)</c:v>
                </c:pt>
                <c:pt idx="7">
                  <c:v>1 July 2022 - 30 June 2023 (n=138)</c:v>
                </c:pt>
              </c:strCache>
            </c:strRef>
          </c:cat>
          <c:val>
            <c:numRef>
              <c:f>'[MHRT updated to include data 22-23-Completed7.17-revised7.20.xlsx]Gender all yrs'!$K$19:$K$26</c:f>
              <c:numCache>
                <c:formatCode>0.00%</c:formatCode>
                <c:ptCount val="8"/>
                <c:pt idx="0">
                  <c:v>0.59615384615384615</c:v>
                </c:pt>
                <c:pt idx="1">
                  <c:v>0.6028368794326241</c:v>
                </c:pt>
                <c:pt idx="2">
                  <c:v>0.63358778625954193</c:v>
                </c:pt>
                <c:pt idx="3">
                  <c:v>0.68707482993197277</c:v>
                </c:pt>
                <c:pt idx="4">
                  <c:v>0.70779220779220775</c:v>
                </c:pt>
                <c:pt idx="5">
                  <c:v>0.67515923566878977</c:v>
                </c:pt>
                <c:pt idx="6">
                  <c:v>0.66086956521739126</c:v>
                </c:pt>
                <c:pt idx="7">
                  <c:v>0.61594202898550721</c:v>
                </c:pt>
              </c:numCache>
            </c:numRef>
          </c:val>
          <c:extLst>
            <c:ext xmlns:c16="http://schemas.microsoft.com/office/drawing/2014/chart" uri="{C3380CC4-5D6E-409C-BE32-E72D297353CC}">
              <c16:uniqueId val="{00000000-AA0A-4A9F-904D-A22D41317483}"/>
            </c:ext>
          </c:extLst>
        </c:ser>
        <c:ser>
          <c:idx val="1"/>
          <c:order val="1"/>
          <c:tx>
            <c:strRef>
              <c:f>'[MHRT updated to include data 22-23-Completed7.17-revised7.20.xlsx]Gender all yrs'!$L$18</c:f>
              <c:strCache>
                <c:ptCount val="1"/>
                <c:pt idx="0">
                  <c:v>Female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A0A-4A9F-904D-A22D41317483}"/>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A0A-4A9F-904D-A22D41317483}"/>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A0A-4A9F-904D-A22D41317483}"/>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A0A-4A9F-904D-A22D41317483}"/>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A0A-4A9F-904D-A22D41317483}"/>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A0A-4A9F-904D-A22D41317483}"/>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A0A-4A9F-904D-A22D41317483}"/>
                </c:ext>
              </c:extLst>
            </c:dLbl>
            <c:dLbl>
              <c:idx val="7"/>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A0A-4A9F-904D-A22D4131748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'[MHRT updated to include data 22-23-Completed7.17-revised7.20.xlsx]Gender all yrs'!$J$19:$J$26</c:f>
              <c:strCache>
                <c:ptCount val="8"/>
                <c:pt idx="0">
                  <c:v>1 July 2014 - 30 June 2015 (n=156)</c:v>
                </c:pt>
                <c:pt idx="1">
                  <c:v>1 July 2016 - 30 June 2017 (n=141)</c:v>
                </c:pt>
                <c:pt idx="2">
                  <c:v>1 July 2017 - 30 June 2018 (n=131)</c:v>
                </c:pt>
                <c:pt idx="3">
                  <c:v>1 July 2018 - 30 June 2019 (n=147)</c:v>
                </c:pt>
                <c:pt idx="4">
                  <c:v>1 July 2019 - 30 June 2020 (n=154)</c:v>
                </c:pt>
                <c:pt idx="5">
                  <c:v>1 July 2020 - 30 June 2021 (n=157)</c:v>
                </c:pt>
                <c:pt idx="6">
                  <c:v>1 July 2021 - 30 June 2022 (n=115)</c:v>
                </c:pt>
                <c:pt idx="7">
                  <c:v>1 July 2022 - 30 June 2023 (n=138)</c:v>
                </c:pt>
              </c:strCache>
            </c:strRef>
          </c:cat>
          <c:val>
            <c:numRef>
              <c:f>'[MHRT updated to include data 22-23-Completed7.17-revised7.20.xlsx]Gender all yrs'!$L$19:$L$26</c:f>
              <c:numCache>
                <c:formatCode>0.00%</c:formatCode>
                <c:ptCount val="8"/>
                <c:pt idx="0">
                  <c:v>0.40384615384615385</c:v>
                </c:pt>
                <c:pt idx="1">
                  <c:v>0.3971631205673759</c:v>
                </c:pt>
                <c:pt idx="2">
                  <c:v>0.36641221374045801</c:v>
                </c:pt>
                <c:pt idx="3">
                  <c:v>0.45544554455445546</c:v>
                </c:pt>
                <c:pt idx="4">
                  <c:v>0.41284403669724773</c:v>
                </c:pt>
                <c:pt idx="5">
                  <c:v>0.26751592356687898</c:v>
                </c:pt>
                <c:pt idx="6">
                  <c:v>0.31304347826086959</c:v>
                </c:pt>
                <c:pt idx="7">
                  <c:v>0.37681159420289856</c:v>
                </c:pt>
              </c:numCache>
            </c:numRef>
          </c:val>
          <c:extLst>
            <c:ext xmlns:c16="http://schemas.microsoft.com/office/drawing/2014/chart" uri="{C3380CC4-5D6E-409C-BE32-E72D297353CC}">
              <c16:uniqueId val="{00000009-AA0A-4A9F-904D-A22D41317483}"/>
            </c:ext>
          </c:extLst>
        </c:ser>
        <c:ser>
          <c:idx val="2"/>
          <c:order val="2"/>
          <c:tx>
            <c:strRef>
              <c:f>'[MHRT updated to include data 22-23-Completed7.17-revised7.20.xlsx]Gender all yrs'!$M$18</c:f>
              <c:strCache>
                <c:ptCount val="1"/>
                <c:pt idx="0">
                  <c:v>Not specified</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'[MHRT updated to include data 22-23-Completed7.17-revised7.20.xlsx]Gender all yrs'!$J$19:$J$26</c:f>
              <c:strCache>
                <c:ptCount val="8"/>
                <c:pt idx="0">
                  <c:v>1 July 2014 - 30 June 2015 (n=156)</c:v>
                </c:pt>
                <c:pt idx="1">
                  <c:v>1 July 2016 - 30 June 2017 (n=141)</c:v>
                </c:pt>
                <c:pt idx="2">
                  <c:v>1 July 2017 - 30 June 2018 (n=131)</c:v>
                </c:pt>
                <c:pt idx="3">
                  <c:v>1 July 2018 - 30 June 2019 (n=147)</c:v>
                </c:pt>
                <c:pt idx="4">
                  <c:v>1 July 2019 - 30 June 2020 (n=154)</c:v>
                </c:pt>
                <c:pt idx="5">
                  <c:v>1 July 2020 - 30 June 2021 (n=157)</c:v>
                </c:pt>
                <c:pt idx="6">
                  <c:v>1 July 2021 - 30 June 2022 (n=115)</c:v>
                </c:pt>
                <c:pt idx="7">
                  <c:v>1 July 2022 - 30 June 2023 (n=138)</c:v>
                </c:pt>
              </c:strCache>
            </c:strRef>
          </c:cat>
          <c:val>
            <c:numRef>
              <c:f>'[MHRT updated to include data 22-23-Completed7.17-revised7.20.xlsx]Gender all yrs'!$M$19:$M$26</c:f>
              <c:numCache>
                <c:formatCode>General</c:formatCode>
                <c:ptCount val="8"/>
                <c:pt idx="0">
                  <c:v>0</c:v>
                </c:pt>
                <c:pt idx="1">
                  <c:v>0</c:v>
                </c:pt>
                <c:pt idx="2">
                  <c:v>0</c:v>
                </c:pt>
                <c:pt idx="3">
                  <c:v>0</c:v>
                </c:pt>
                <c:pt idx="4">
                  <c:v>0</c:v>
                </c:pt>
                <c:pt idx="5" formatCode="0.00%">
                  <c:v>5.7324840764331211E-2</c:v>
                </c:pt>
                <c:pt idx="6" formatCode="0.00%">
                  <c:v>8.6956521739130436E-3</c:v>
                </c:pt>
                <c:pt idx="7" formatCode="0.00%">
                  <c:v>0</c:v>
                </c:pt>
              </c:numCache>
            </c:numRef>
          </c:val>
          <c:extLst>
            <c:ext xmlns:c16="http://schemas.microsoft.com/office/drawing/2014/chart" uri="{C3380CC4-5D6E-409C-BE32-E72D297353CC}">
              <c16:uniqueId val="{0000000A-AA0A-4A9F-904D-A22D41317483}"/>
            </c:ext>
          </c:extLst>
        </c:ser>
        <c:ser>
          <c:idx val="3"/>
          <c:order val="3"/>
          <c:tx>
            <c:strRef>
              <c:f>'[MHRT updated to include data 22-23-Completed7.17-revised7.20.xlsx]Gender all yrs'!$N$18</c:f>
              <c:strCache>
                <c:ptCount val="1"/>
                <c:pt idx="0">
                  <c:v>Non-binary</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'[MHRT updated to include data 22-23-Completed7.17-revised7.20.xlsx]Gender all yrs'!$J$19:$J$26</c:f>
              <c:strCache>
                <c:ptCount val="8"/>
                <c:pt idx="0">
                  <c:v>1 July 2014 - 30 June 2015 (n=156)</c:v>
                </c:pt>
                <c:pt idx="1">
                  <c:v>1 July 2016 - 30 June 2017 (n=141)</c:v>
                </c:pt>
                <c:pt idx="2">
                  <c:v>1 July 2017 - 30 June 2018 (n=131)</c:v>
                </c:pt>
                <c:pt idx="3">
                  <c:v>1 July 2018 - 30 June 2019 (n=147)</c:v>
                </c:pt>
                <c:pt idx="4">
                  <c:v>1 July 2019 - 30 June 2020 (n=154)</c:v>
                </c:pt>
                <c:pt idx="5">
                  <c:v>1 July 2020 - 30 June 2021 (n=157)</c:v>
                </c:pt>
                <c:pt idx="6">
                  <c:v>1 July 2021 - 30 June 2022 (n=115)</c:v>
                </c:pt>
                <c:pt idx="7">
                  <c:v>1 July 2022 - 30 June 2023 (n=138)</c:v>
                </c:pt>
              </c:strCache>
            </c:strRef>
          </c:cat>
          <c:val>
            <c:numRef>
              <c:f>'[MHRT updated to include data 22-23-Completed7.17-revised7.20.xlsx]Gender all yrs'!$N$19:$N$26</c:f>
              <c:numCache>
                <c:formatCode>General</c:formatCode>
                <c:ptCount val="8"/>
                <c:pt idx="0">
                  <c:v>0</c:v>
                </c:pt>
                <c:pt idx="1">
                  <c:v>0</c:v>
                </c:pt>
                <c:pt idx="2">
                  <c:v>0</c:v>
                </c:pt>
                <c:pt idx="3">
                  <c:v>0</c:v>
                </c:pt>
                <c:pt idx="4">
                  <c:v>0</c:v>
                </c:pt>
                <c:pt idx="5">
                  <c:v>0</c:v>
                </c:pt>
                <c:pt idx="6" formatCode="0.00%">
                  <c:v>1.7391304347826087E-2</c:v>
                </c:pt>
                <c:pt idx="7" formatCode="0.00%">
                  <c:v>7.1000000000000004E-3</c:v>
                </c:pt>
              </c:numCache>
            </c:numRef>
          </c:val>
          <c:extLst>
            <c:ext xmlns:c16="http://schemas.microsoft.com/office/drawing/2014/chart" uri="{C3380CC4-5D6E-409C-BE32-E72D297353CC}">
              <c16:uniqueId val="{0000000B-AA0A-4A9F-904D-A22D41317483}"/>
            </c:ext>
          </c:extLst>
        </c:ser>
        <c:dLbls>
          <c:showLegendKey val="0"/>
          <c:showVal val="0"/>
          <c:showCatName val="0"/>
          <c:showSerName val="0"/>
          <c:showPercent val="0"/>
          <c:showBubbleSize val="0"/>
        </c:dLbls>
        <c:gapWidth val="100"/>
        <c:axId val="137424896"/>
        <c:axId val="136905856"/>
      </c:barChart>
      <c:catAx>
        <c:axId val="13742489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6905856"/>
        <c:crosses val="autoZero"/>
        <c:auto val="1"/>
        <c:lblAlgn val="ctr"/>
        <c:lblOffset val="100"/>
        <c:noMultiLvlLbl val="0"/>
      </c:catAx>
      <c:valAx>
        <c:axId val="136905856"/>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37424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Application by</a:t>
            </a:r>
            <a:r>
              <a:rPr lang="en-AU" baseline="0"/>
              <a:t> Te Whatu Ora (former DHB regions) %</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'[MHRT updated to include data 22-23-Completed7.17-revised7.20.xlsx]DHB all years'!$O$32</c:f>
              <c:strCache>
                <c:ptCount val="1"/>
                <c:pt idx="0">
                  <c:v>1 July 2022 - 30 June 2023</c:v>
                </c:pt>
              </c:strCache>
            </c:strRef>
          </c:tx>
          <c:spPr>
            <a:solidFill>
              <a:schemeClr val="accent1"/>
            </a:solidFill>
            <a:ln>
              <a:noFill/>
            </a:ln>
            <a:effectLst/>
            <a:sp3d/>
          </c:spPr>
          <c:invertIfNegative val="0"/>
          <c:cat>
            <c:strRef>
              <c:f>'[MHRT updated to include data 22-23-Completed7.17-revised7.20.xlsx]DHB all years'!$N$33:$N$52</c:f>
              <c:strCache>
                <c:ptCount val="20"/>
                <c:pt idx="0">
                  <c:v>Capital &amp; Coast</c:v>
                </c:pt>
                <c:pt idx="1">
                  <c:v>Canterbury</c:v>
                </c:pt>
                <c:pt idx="2">
                  <c:v>Auckland </c:v>
                </c:pt>
                <c:pt idx="3">
                  <c:v>Waitemata</c:v>
                </c:pt>
                <c:pt idx="4">
                  <c:v>Waikato</c:v>
                </c:pt>
                <c:pt idx="5">
                  <c:v>Southern</c:v>
                </c:pt>
                <c:pt idx="6">
                  <c:v>Nelson - Marlborough</c:v>
                </c:pt>
                <c:pt idx="7">
                  <c:v>Northland</c:v>
                </c:pt>
                <c:pt idx="8">
                  <c:v>Mid- Central</c:v>
                </c:pt>
                <c:pt idx="9">
                  <c:v>Hutt Valley</c:v>
                </c:pt>
                <c:pt idx="10">
                  <c:v>Whanganui</c:v>
                </c:pt>
                <c:pt idx="11">
                  <c:v>West Coast </c:v>
                </c:pt>
                <c:pt idx="12">
                  <c:v>Lakes</c:v>
                </c:pt>
                <c:pt idx="13">
                  <c:v>Tairawhiti</c:v>
                </c:pt>
                <c:pt idx="14">
                  <c:v>Wairarapa</c:v>
                </c:pt>
                <c:pt idx="15">
                  <c:v>Bay of Plenty</c:v>
                </c:pt>
                <c:pt idx="16">
                  <c:v>Counties Manukau</c:v>
                </c:pt>
                <c:pt idx="17">
                  <c:v>Hawkes Bay</c:v>
                </c:pt>
                <c:pt idx="18">
                  <c:v>South Canterbury</c:v>
                </c:pt>
                <c:pt idx="19">
                  <c:v>Taranaki</c:v>
                </c:pt>
              </c:strCache>
            </c:strRef>
          </c:cat>
          <c:val>
            <c:numRef>
              <c:f>'[MHRT updated to include data 22-23-Completed7.17-revised7.20.xlsx]DHB all years'!$O$33:$O$52</c:f>
              <c:numCache>
                <c:formatCode>0.00%</c:formatCode>
                <c:ptCount val="20"/>
                <c:pt idx="0">
                  <c:v>0.27205882352941174</c:v>
                </c:pt>
                <c:pt idx="1">
                  <c:v>0.11764705882352941</c:v>
                </c:pt>
                <c:pt idx="2">
                  <c:v>8.0882352941176475E-2</c:v>
                </c:pt>
                <c:pt idx="3">
                  <c:v>8.0882352941176475E-2</c:v>
                </c:pt>
                <c:pt idx="4">
                  <c:v>0.15441176470588236</c:v>
                </c:pt>
                <c:pt idx="5">
                  <c:v>6.6176470588235295E-2</c:v>
                </c:pt>
                <c:pt idx="6">
                  <c:v>2.9411764705882353E-2</c:v>
                </c:pt>
                <c:pt idx="7">
                  <c:v>4.4117647058823532E-2</c:v>
                </c:pt>
                <c:pt idx="8">
                  <c:v>2.2058823529411766E-2</c:v>
                </c:pt>
                <c:pt idx="9">
                  <c:v>0</c:v>
                </c:pt>
                <c:pt idx="10">
                  <c:v>3.6764705882352942E-2</c:v>
                </c:pt>
                <c:pt idx="11">
                  <c:v>0</c:v>
                </c:pt>
                <c:pt idx="12">
                  <c:v>0</c:v>
                </c:pt>
                <c:pt idx="13">
                  <c:v>0</c:v>
                </c:pt>
                <c:pt idx="14">
                  <c:v>7.3529411764705881E-3</c:v>
                </c:pt>
                <c:pt idx="15">
                  <c:v>1.4705882352941176E-2</c:v>
                </c:pt>
                <c:pt idx="16">
                  <c:v>2.9411764705882353E-2</c:v>
                </c:pt>
                <c:pt idx="17">
                  <c:v>3.6764705882352942E-2</c:v>
                </c:pt>
                <c:pt idx="18">
                  <c:v>7.3529411764705881E-3</c:v>
                </c:pt>
                <c:pt idx="19">
                  <c:v>0</c:v>
                </c:pt>
              </c:numCache>
            </c:numRef>
          </c:val>
          <c:extLst>
            <c:ext xmlns:c16="http://schemas.microsoft.com/office/drawing/2014/chart" uri="{C3380CC4-5D6E-409C-BE32-E72D297353CC}">
              <c16:uniqueId val="{00000000-E58F-4414-944B-DC6C5236A68A}"/>
            </c:ext>
          </c:extLst>
        </c:ser>
        <c:ser>
          <c:idx val="1"/>
          <c:order val="1"/>
          <c:tx>
            <c:strRef>
              <c:f>'[MHRT updated to include data 22-23-Completed7.17-revised7.20.xlsx]DHB all years'!$P$32</c:f>
              <c:strCache>
                <c:ptCount val="1"/>
                <c:pt idx="0">
                  <c:v>1 July 2021 - 30 June 2022</c:v>
                </c:pt>
              </c:strCache>
            </c:strRef>
          </c:tx>
          <c:spPr>
            <a:solidFill>
              <a:schemeClr val="accent2"/>
            </a:solidFill>
            <a:ln>
              <a:noFill/>
            </a:ln>
            <a:effectLst/>
            <a:sp3d/>
          </c:spPr>
          <c:invertIfNegative val="0"/>
          <c:cat>
            <c:strRef>
              <c:f>'[MHRT updated to include data 22-23-Completed7.17-revised7.20.xlsx]DHB all years'!$N$33:$N$52</c:f>
              <c:strCache>
                <c:ptCount val="20"/>
                <c:pt idx="0">
                  <c:v>Capital &amp; Coast</c:v>
                </c:pt>
                <c:pt idx="1">
                  <c:v>Canterbury</c:v>
                </c:pt>
                <c:pt idx="2">
                  <c:v>Auckland </c:v>
                </c:pt>
                <c:pt idx="3">
                  <c:v>Waitemata</c:v>
                </c:pt>
                <c:pt idx="4">
                  <c:v>Waikato</c:v>
                </c:pt>
                <c:pt idx="5">
                  <c:v>Southern</c:v>
                </c:pt>
                <c:pt idx="6">
                  <c:v>Nelson - Marlborough</c:v>
                </c:pt>
                <c:pt idx="7">
                  <c:v>Northland</c:v>
                </c:pt>
                <c:pt idx="8">
                  <c:v>Mid- Central</c:v>
                </c:pt>
                <c:pt idx="9">
                  <c:v>Hutt Valley</c:v>
                </c:pt>
                <c:pt idx="10">
                  <c:v>Whanganui</c:v>
                </c:pt>
                <c:pt idx="11">
                  <c:v>West Coast </c:v>
                </c:pt>
                <c:pt idx="12">
                  <c:v>Lakes</c:v>
                </c:pt>
                <c:pt idx="13">
                  <c:v>Tairawhiti</c:v>
                </c:pt>
                <c:pt idx="14">
                  <c:v>Wairarapa</c:v>
                </c:pt>
                <c:pt idx="15">
                  <c:v>Bay of Plenty</c:v>
                </c:pt>
                <c:pt idx="16">
                  <c:v>Counties Manukau</c:v>
                </c:pt>
                <c:pt idx="17">
                  <c:v>Hawkes Bay</c:v>
                </c:pt>
                <c:pt idx="18">
                  <c:v>South Canterbury</c:v>
                </c:pt>
                <c:pt idx="19">
                  <c:v>Taranaki</c:v>
                </c:pt>
              </c:strCache>
            </c:strRef>
          </c:cat>
          <c:val>
            <c:numRef>
              <c:f>'[MHRT updated to include data 22-23-Completed7.17-revised7.20.xlsx]DHB all years'!$P$33:$P$52</c:f>
              <c:numCache>
                <c:formatCode>0.00%</c:formatCode>
                <c:ptCount val="20"/>
                <c:pt idx="0">
                  <c:v>0.2</c:v>
                </c:pt>
                <c:pt idx="1">
                  <c:v>0.10434782608695652</c:v>
                </c:pt>
                <c:pt idx="2">
                  <c:v>0.1391304347826087</c:v>
                </c:pt>
                <c:pt idx="3">
                  <c:v>0.13043478260869565</c:v>
                </c:pt>
                <c:pt idx="4">
                  <c:v>9.5652173913043481E-2</c:v>
                </c:pt>
                <c:pt idx="5">
                  <c:v>6.9565217391304349E-2</c:v>
                </c:pt>
                <c:pt idx="6">
                  <c:v>8.6956521739130436E-3</c:v>
                </c:pt>
                <c:pt idx="7">
                  <c:v>3.4782608695652174E-2</c:v>
                </c:pt>
                <c:pt idx="8">
                  <c:v>8.6956521739130432E-2</c:v>
                </c:pt>
                <c:pt idx="9">
                  <c:v>8.6956521739130436E-3</c:v>
                </c:pt>
                <c:pt idx="10">
                  <c:v>2.6086956521739129E-2</c:v>
                </c:pt>
                <c:pt idx="11">
                  <c:v>0</c:v>
                </c:pt>
                <c:pt idx="12">
                  <c:v>0</c:v>
                </c:pt>
                <c:pt idx="13">
                  <c:v>0</c:v>
                </c:pt>
                <c:pt idx="14">
                  <c:v>0</c:v>
                </c:pt>
                <c:pt idx="15">
                  <c:v>5.2173913043478258E-2</c:v>
                </c:pt>
                <c:pt idx="16">
                  <c:v>0</c:v>
                </c:pt>
                <c:pt idx="17">
                  <c:v>1.7391304347826087E-2</c:v>
                </c:pt>
                <c:pt idx="18">
                  <c:v>8.6956521739130436E-3</c:v>
                </c:pt>
                <c:pt idx="19">
                  <c:v>0</c:v>
                </c:pt>
              </c:numCache>
            </c:numRef>
          </c:val>
          <c:extLst>
            <c:ext xmlns:c16="http://schemas.microsoft.com/office/drawing/2014/chart" uri="{C3380CC4-5D6E-409C-BE32-E72D297353CC}">
              <c16:uniqueId val="{00000001-E58F-4414-944B-DC6C5236A68A}"/>
            </c:ext>
          </c:extLst>
        </c:ser>
        <c:ser>
          <c:idx val="2"/>
          <c:order val="2"/>
          <c:tx>
            <c:strRef>
              <c:f>'[MHRT updated to include data 22-23-Completed7.17-revised7.20.xlsx]DHB all years'!$Q$32</c:f>
              <c:strCache>
                <c:ptCount val="1"/>
                <c:pt idx="0">
                  <c:v>1 July 2020 - 30 June 2021</c:v>
                </c:pt>
              </c:strCache>
            </c:strRef>
          </c:tx>
          <c:spPr>
            <a:solidFill>
              <a:schemeClr val="accent3"/>
            </a:solidFill>
            <a:ln>
              <a:noFill/>
            </a:ln>
            <a:effectLst/>
            <a:sp3d/>
          </c:spPr>
          <c:invertIfNegative val="0"/>
          <c:cat>
            <c:strRef>
              <c:f>'[MHRT updated to include data 22-23-Completed7.17-revised7.20.xlsx]DHB all years'!$N$33:$N$52</c:f>
              <c:strCache>
                <c:ptCount val="20"/>
                <c:pt idx="0">
                  <c:v>Capital &amp; Coast</c:v>
                </c:pt>
                <c:pt idx="1">
                  <c:v>Canterbury</c:v>
                </c:pt>
                <c:pt idx="2">
                  <c:v>Auckland </c:v>
                </c:pt>
                <c:pt idx="3">
                  <c:v>Waitemata</c:v>
                </c:pt>
                <c:pt idx="4">
                  <c:v>Waikato</c:v>
                </c:pt>
                <c:pt idx="5">
                  <c:v>Southern</c:v>
                </c:pt>
                <c:pt idx="6">
                  <c:v>Nelson - Marlborough</c:v>
                </c:pt>
                <c:pt idx="7">
                  <c:v>Northland</c:v>
                </c:pt>
                <c:pt idx="8">
                  <c:v>Mid- Central</c:v>
                </c:pt>
                <c:pt idx="9">
                  <c:v>Hutt Valley</c:v>
                </c:pt>
                <c:pt idx="10">
                  <c:v>Whanganui</c:v>
                </c:pt>
                <c:pt idx="11">
                  <c:v>West Coast </c:v>
                </c:pt>
                <c:pt idx="12">
                  <c:v>Lakes</c:v>
                </c:pt>
                <c:pt idx="13">
                  <c:v>Tairawhiti</c:v>
                </c:pt>
                <c:pt idx="14">
                  <c:v>Wairarapa</c:v>
                </c:pt>
                <c:pt idx="15">
                  <c:v>Bay of Plenty</c:v>
                </c:pt>
                <c:pt idx="16">
                  <c:v>Counties Manukau</c:v>
                </c:pt>
                <c:pt idx="17">
                  <c:v>Hawkes Bay</c:v>
                </c:pt>
                <c:pt idx="18">
                  <c:v>South Canterbury</c:v>
                </c:pt>
                <c:pt idx="19">
                  <c:v>Taranaki</c:v>
                </c:pt>
              </c:strCache>
            </c:strRef>
          </c:cat>
          <c:val>
            <c:numRef>
              <c:f>'[MHRT updated to include data 22-23-Completed7.17-revised7.20.xlsx]DHB all years'!$Q$33:$Q$52</c:f>
              <c:numCache>
                <c:formatCode>0.00%</c:formatCode>
                <c:ptCount val="20"/>
                <c:pt idx="0">
                  <c:v>0.21656050955414013</c:v>
                </c:pt>
                <c:pt idx="1">
                  <c:v>0.13375796178343949</c:v>
                </c:pt>
                <c:pt idx="2">
                  <c:v>0.12738853503184713</c:v>
                </c:pt>
                <c:pt idx="3">
                  <c:v>0.12738853503184713</c:v>
                </c:pt>
                <c:pt idx="4">
                  <c:v>8.2802547770700632E-2</c:v>
                </c:pt>
                <c:pt idx="5">
                  <c:v>7.0063694267515922E-2</c:v>
                </c:pt>
                <c:pt idx="6">
                  <c:v>5.7324840764331211E-2</c:v>
                </c:pt>
                <c:pt idx="7">
                  <c:v>3.8216560509554139E-2</c:v>
                </c:pt>
                <c:pt idx="8">
                  <c:v>3.1847133757961783E-2</c:v>
                </c:pt>
                <c:pt idx="9">
                  <c:v>2.5477707006369428E-2</c:v>
                </c:pt>
                <c:pt idx="10">
                  <c:v>2.5477707006369428E-2</c:v>
                </c:pt>
                <c:pt idx="11">
                  <c:v>1.9108280254777069E-2</c:v>
                </c:pt>
                <c:pt idx="12">
                  <c:v>1.2738853503184714E-2</c:v>
                </c:pt>
                <c:pt idx="13">
                  <c:v>1.2738853503184714E-2</c:v>
                </c:pt>
                <c:pt idx="14">
                  <c:v>1.2738853503184714E-2</c:v>
                </c:pt>
                <c:pt idx="15">
                  <c:v>6.369426751592357E-3</c:v>
                </c:pt>
                <c:pt idx="16">
                  <c:v>0</c:v>
                </c:pt>
                <c:pt idx="17">
                  <c:v>0</c:v>
                </c:pt>
                <c:pt idx="18">
                  <c:v>0</c:v>
                </c:pt>
                <c:pt idx="19">
                  <c:v>0</c:v>
                </c:pt>
              </c:numCache>
            </c:numRef>
          </c:val>
          <c:extLst>
            <c:ext xmlns:c16="http://schemas.microsoft.com/office/drawing/2014/chart" uri="{C3380CC4-5D6E-409C-BE32-E72D297353CC}">
              <c16:uniqueId val="{00000002-E58F-4414-944B-DC6C5236A68A}"/>
            </c:ext>
          </c:extLst>
        </c:ser>
        <c:ser>
          <c:idx val="3"/>
          <c:order val="3"/>
          <c:tx>
            <c:strRef>
              <c:f>'[MHRT updated to include data 22-23-Completed7.17-revised7.20.xlsx]DHB all years'!$R$32</c:f>
              <c:strCache>
                <c:ptCount val="1"/>
                <c:pt idx="0">
                  <c:v>1 July 2019 - 30 June 2020</c:v>
                </c:pt>
              </c:strCache>
            </c:strRef>
          </c:tx>
          <c:spPr>
            <a:solidFill>
              <a:schemeClr val="accent4"/>
            </a:solidFill>
            <a:ln>
              <a:noFill/>
            </a:ln>
            <a:effectLst/>
            <a:sp3d/>
          </c:spPr>
          <c:invertIfNegative val="0"/>
          <c:cat>
            <c:strRef>
              <c:f>'[MHRT updated to include data 22-23-Completed7.17-revised7.20.xlsx]DHB all years'!$N$33:$N$52</c:f>
              <c:strCache>
                <c:ptCount val="20"/>
                <c:pt idx="0">
                  <c:v>Capital &amp; Coast</c:v>
                </c:pt>
                <c:pt idx="1">
                  <c:v>Canterbury</c:v>
                </c:pt>
                <c:pt idx="2">
                  <c:v>Auckland </c:v>
                </c:pt>
                <c:pt idx="3">
                  <c:v>Waitemata</c:v>
                </c:pt>
                <c:pt idx="4">
                  <c:v>Waikato</c:v>
                </c:pt>
                <c:pt idx="5">
                  <c:v>Southern</c:v>
                </c:pt>
                <c:pt idx="6">
                  <c:v>Nelson - Marlborough</c:v>
                </c:pt>
                <c:pt idx="7">
                  <c:v>Northland</c:v>
                </c:pt>
                <c:pt idx="8">
                  <c:v>Mid- Central</c:v>
                </c:pt>
                <c:pt idx="9">
                  <c:v>Hutt Valley</c:v>
                </c:pt>
                <c:pt idx="10">
                  <c:v>Whanganui</c:v>
                </c:pt>
                <c:pt idx="11">
                  <c:v>West Coast </c:v>
                </c:pt>
                <c:pt idx="12">
                  <c:v>Lakes</c:v>
                </c:pt>
                <c:pt idx="13">
                  <c:v>Tairawhiti</c:v>
                </c:pt>
                <c:pt idx="14">
                  <c:v>Wairarapa</c:v>
                </c:pt>
                <c:pt idx="15">
                  <c:v>Bay of Plenty</c:v>
                </c:pt>
                <c:pt idx="16">
                  <c:v>Counties Manukau</c:v>
                </c:pt>
                <c:pt idx="17">
                  <c:v>Hawkes Bay</c:v>
                </c:pt>
                <c:pt idx="18">
                  <c:v>South Canterbury</c:v>
                </c:pt>
                <c:pt idx="19">
                  <c:v>Taranaki</c:v>
                </c:pt>
              </c:strCache>
            </c:strRef>
          </c:cat>
          <c:val>
            <c:numRef>
              <c:f>'[MHRT updated to include data 22-23-Completed7.17-revised7.20.xlsx]DHB all years'!$R$33:$R$52</c:f>
              <c:numCache>
                <c:formatCode>0.00%</c:formatCode>
                <c:ptCount val="20"/>
                <c:pt idx="0">
                  <c:v>0.25324675324675322</c:v>
                </c:pt>
                <c:pt idx="1">
                  <c:v>0.15584415584415584</c:v>
                </c:pt>
                <c:pt idx="2">
                  <c:v>0.15584415584415584</c:v>
                </c:pt>
                <c:pt idx="3">
                  <c:v>7.1428571428571425E-2</c:v>
                </c:pt>
                <c:pt idx="4">
                  <c:v>0.13636363636363635</c:v>
                </c:pt>
                <c:pt idx="5">
                  <c:v>5.1948051948051951E-2</c:v>
                </c:pt>
                <c:pt idx="6">
                  <c:v>2.5974025974025976E-2</c:v>
                </c:pt>
                <c:pt idx="7">
                  <c:v>3.896103896103896E-2</c:v>
                </c:pt>
                <c:pt idx="8">
                  <c:v>6.4935064935064939E-3</c:v>
                </c:pt>
                <c:pt idx="9">
                  <c:v>1.948051948051948E-2</c:v>
                </c:pt>
                <c:pt idx="10">
                  <c:v>6.4935064935064939E-3</c:v>
                </c:pt>
                <c:pt idx="11">
                  <c:v>6.4935064935064939E-3</c:v>
                </c:pt>
                <c:pt idx="12">
                  <c:v>1.948051948051948E-2</c:v>
                </c:pt>
                <c:pt idx="13">
                  <c:v>6.4935064935064939E-3</c:v>
                </c:pt>
                <c:pt idx="14">
                  <c:v>1.2987012987012988E-2</c:v>
                </c:pt>
                <c:pt idx="15">
                  <c:v>0</c:v>
                </c:pt>
                <c:pt idx="16">
                  <c:v>1.948051948051948E-2</c:v>
                </c:pt>
                <c:pt idx="17">
                  <c:v>6.4935064935064939E-3</c:v>
                </c:pt>
                <c:pt idx="18">
                  <c:v>6.4935064935064939E-3</c:v>
                </c:pt>
                <c:pt idx="19">
                  <c:v>0</c:v>
                </c:pt>
              </c:numCache>
            </c:numRef>
          </c:val>
          <c:extLst>
            <c:ext xmlns:c16="http://schemas.microsoft.com/office/drawing/2014/chart" uri="{C3380CC4-5D6E-409C-BE32-E72D297353CC}">
              <c16:uniqueId val="{00000003-E58F-4414-944B-DC6C5236A68A}"/>
            </c:ext>
          </c:extLst>
        </c:ser>
        <c:ser>
          <c:idx val="4"/>
          <c:order val="4"/>
          <c:tx>
            <c:strRef>
              <c:f>'[MHRT updated to include data 22-23-Completed7.17-revised7.20.xlsx]DHB all years'!$S$32</c:f>
              <c:strCache>
                <c:ptCount val="1"/>
                <c:pt idx="0">
                  <c:v>1 July 2018 - 30 June 2019</c:v>
                </c:pt>
              </c:strCache>
            </c:strRef>
          </c:tx>
          <c:spPr>
            <a:solidFill>
              <a:schemeClr val="accent5"/>
            </a:solidFill>
            <a:ln>
              <a:noFill/>
            </a:ln>
            <a:effectLst/>
            <a:sp3d/>
          </c:spPr>
          <c:invertIfNegative val="0"/>
          <c:cat>
            <c:strRef>
              <c:f>'[MHRT updated to include data 22-23-Completed7.17-revised7.20.xlsx]DHB all years'!$N$33:$N$52</c:f>
              <c:strCache>
                <c:ptCount val="20"/>
                <c:pt idx="0">
                  <c:v>Capital &amp; Coast</c:v>
                </c:pt>
                <c:pt idx="1">
                  <c:v>Canterbury</c:v>
                </c:pt>
                <c:pt idx="2">
                  <c:v>Auckland </c:v>
                </c:pt>
                <c:pt idx="3">
                  <c:v>Waitemata</c:v>
                </c:pt>
                <c:pt idx="4">
                  <c:v>Waikato</c:v>
                </c:pt>
                <c:pt idx="5">
                  <c:v>Southern</c:v>
                </c:pt>
                <c:pt idx="6">
                  <c:v>Nelson - Marlborough</c:v>
                </c:pt>
                <c:pt idx="7">
                  <c:v>Northland</c:v>
                </c:pt>
                <c:pt idx="8">
                  <c:v>Mid- Central</c:v>
                </c:pt>
                <c:pt idx="9">
                  <c:v>Hutt Valley</c:v>
                </c:pt>
                <c:pt idx="10">
                  <c:v>Whanganui</c:v>
                </c:pt>
                <c:pt idx="11">
                  <c:v>West Coast </c:v>
                </c:pt>
                <c:pt idx="12">
                  <c:v>Lakes</c:v>
                </c:pt>
                <c:pt idx="13">
                  <c:v>Tairawhiti</c:v>
                </c:pt>
                <c:pt idx="14">
                  <c:v>Wairarapa</c:v>
                </c:pt>
                <c:pt idx="15">
                  <c:v>Bay of Plenty</c:v>
                </c:pt>
                <c:pt idx="16">
                  <c:v>Counties Manukau</c:v>
                </c:pt>
                <c:pt idx="17">
                  <c:v>Hawkes Bay</c:v>
                </c:pt>
                <c:pt idx="18">
                  <c:v>South Canterbury</c:v>
                </c:pt>
                <c:pt idx="19">
                  <c:v>Taranaki</c:v>
                </c:pt>
              </c:strCache>
            </c:strRef>
          </c:cat>
          <c:val>
            <c:numRef>
              <c:f>'[MHRT updated to include data 22-23-Completed7.17-revised7.20.xlsx]DHB all years'!$S$33:$S$52</c:f>
              <c:numCache>
                <c:formatCode>0.00%</c:formatCode>
                <c:ptCount val="20"/>
                <c:pt idx="0">
                  <c:v>0.21088435374149661</c:v>
                </c:pt>
                <c:pt idx="1">
                  <c:v>0.15646258503401361</c:v>
                </c:pt>
                <c:pt idx="2">
                  <c:v>0.17006802721088435</c:v>
                </c:pt>
                <c:pt idx="3">
                  <c:v>6.8027210884353748E-2</c:v>
                </c:pt>
                <c:pt idx="4">
                  <c:v>0.10204081632653061</c:v>
                </c:pt>
                <c:pt idx="5">
                  <c:v>5.4421768707482991E-2</c:v>
                </c:pt>
                <c:pt idx="6">
                  <c:v>3.4013605442176874E-2</c:v>
                </c:pt>
                <c:pt idx="7">
                  <c:v>2.7210884353741496E-2</c:v>
                </c:pt>
                <c:pt idx="8">
                  <c:v>2.0408163265306121E-2</c:v>
                </c:pt>
                <c:pt idx="9">
                  <c:v>2.0408163265306121E-2</c:v>
                </c:pt>
                <c:pt idx="10">
                  <c:v>1.3605442176870748E-2</c:v>
                </c:pt>
                <c:pt idx="11">
                  <c:v>0</c:v>
                </c:pt>
                <c:pt idx="12">
                  <c:v>2.0408163265306121E-2</c:v>
                </c:pt>
                <c:pt idx="13">
                  <c:v>1.3605442176870748E-2</c:v>
                </c:pt>
                <c:pt idx="14">
                  <c:v>2.0408163265306121E-2</c:v>
                </c:pt>
                <c:pt idx="15">
                  <c:v>6.8027210884353739E-3</c:v>
                </c:pt>
                <c:pt idx="16">
                  <c:v>3.4013605442176874E-2</c:v>
                </c:pt>
                <c:pt idx="17">
                  <c:v>2.0408163265306121E-2</c:v>
                </c:pt>
                <c:pt idx="18">
                  <c:v>6.8027210884353739E-3</c:v>
                </c:pt>
                <c:pt idx="19">
                  <c:v>0</c:v>
                </c:pt>
              </c:numCache>
            </c:numRef>
          </c:val>
          <c:extLst>
            <c:ext xmlns:c16="http://schemas.microsoft.com/office/drawing/2014/chart" uri="{C3380CC4-5D6E-409C-BE32-E72D297353CC}">
              <c16:uniqueId val="{00000004-E58F-4414-944B-DC6C5236A68A}"/>
            </c:ext>
          </c:extLst>
        </c:ser>
        <c:ser>
          <c:idx val="5"/>
          <c:order val="5"/>
          <c:tx>
            <c:strRef>
              <c:f>'[MHRT updated to include data 22-23-Completed7.17-revised7.20.xlsx]DHB all years'!$T$32</c:f>
              <c:strCache>
                <c:ptCount val="1"/>
                <c:pt idx="0">
                  <c:v>1 July 2017 - 30 June 2018</c:v>
                </c:pt>
              </c:strCache>
            </c:strRef>
          </c:tx>
          <c:spPr>
            <a:solidFill>
              <a:schemeClr val="accent6"/>
            </a:solidFill>
            <a:ln>
              <a:noFill/>
            </a:ln>
            <a:effectLst/>
            <a:sp3d/>
          </c:spPr>
          <c:invertIfNegative val="0"/>
          <c:cat>
            <c:strRef>
              <c:f>'[MHRT updated to include data 22-23-Completed7.17-revised7.20.xlsx]DHB all years'!$N$33:$N$52</c:f>
              <c:strCache>
                <c:ptCount val="20"/>
                <c:pt idx="0">
                  <c:v>Capital &amp; Coast</c:v>
                </c:pt>
                <c:pt idx="1">
                  <c:v>Canterbury</c:v>
                </c:pt>
                <c:pt idx="2">
                  <c:v>Auckland </c:v>
                </c:pt>
                <c:pt idx="3">
                  <c:v>Waitemata</c:v>
                </c:pt>
                <c:pt idx="4">
                  <c:v>Waikato</c:v>
                </c:pt>
                <c:pt idx="5">
                  <c:v>Southern</c:v>
                </c:pt>
                <c:pt idx="6">
                  <c:v>Nelson - Marlborough</c:v>
                </c:pt>
                <c:pt idx="7">
                  <c:v>Northland</c:v>
                </c:pt>
                <c:pt idx="8">
                  <c:v>Mid- Central</c:v>
                </c:pt>
                <c:pt idx="9">
                  <c:v>Hutt Valley</c:v>
                </c:pt>
                <c:pt idx="10">
                  <c:v>Whanganui</c:v>
                </c:pt>
                <c:pt idx="11">
                  <c:v>West Coast </c:v>
                </c:pt>
                <c:pt idx="12">
                  <c:v>Lakes</c:v>
                </c:pt>
                <c:pt idx="13">
                  <c:v>Tairawhiti</c:v>
                </c:pt>
                <c:pt idx="14">
                  <c:v>Wairarapa</c:v>
                </c:pt>
                <c:pt idx="15">
                  <c:v>Bay of Plenty</c:v>
                </c:pt>
                <c:pt idx="16">
                  <c:v>Counties Manukau</c:v>
                </c:pt>
                <c:pt idx="17">
                  <c:v>Hawkes Bay</c:v>
                </c:pt>
                <c:pt idx="18">
                  <c:v>South Canterbury</c:v>
                </c:pt>
                <c:pt idx="19">
                  <c:v>Taranaki</c:v>
                </c:pt>
              </c:strCache>
            </c:strRef>
          </c:cat>
          <c:val>
            <c:numRef>
              <c:f>'[MHRT updated to include data 22-23-Completed7.17-revised7.20.xlsx]DHB all years'!$T$33:$T$52</c:f>
              <c:numCache>
                <c:formatCode>0.00%</c:formatCode>
                <c:ptCount val="20"/>
                <c:pt idx="0">
                  <c:v>0.18320610687022901</c:v>
                </c:pt>
                <c:pt idx="1">
                  <c:v>0.21374045801526717</c:v>
                </c:pt>
                <c:pt idx="2">
                  <c:v>5.3435114503816793E-2</c:v>
                </c:pt>
                <c:pt idx="3">
                  <c:v>0.11450381679389313</c:v>
                </c:pt>
                <c:pt idx="4">
                  <c:v>8.3969465648854963E-2</c:v>
                </c:pt>
                <c:pt idx="5">
                  <c:v>5.3435114503816793E-2</c:v>
                </c:pt>
                <c:pt idx="6">
                  <c:v>5.3435114503816793E-2</c:v>
                </c:pt>
                <c:pt idx="7">
                  <c:v>3.0534351145038167E-2</c:v>
                </c:pt>
                <c:pt idx="8">
                  <c:v>7.6335877862595417E-3</c:v>
                </c:pt>
                <c:pt idx="9">
                  <c:v>3.8167938931297711E-2</c:v>
                </c:pt>
                <c:pt idx="10">
                  <c:v>1.5267175572519083E-2</c:v>
                </c:pt>
                <c:pt idx="11">
                  <c:v>0</c:v>
                </c:pt>
                <c:pt idx="12">
                  <c:v>2.2900763358778626E-2</c:v>
                </c:pt>
                <c:pt idx="13">
                  <c:v>0</c:v>
                </c:pt>
                <c:pt idx="14">
                  <c:v>7.6335877862595417E-3</c:v>
                </c:pt>
                <c:pt idx="15">
                  <c:v>2.2900763358778626E-2</c:v>
                </c:pt>
                <c:pt idx="16">
                  <c:v>5.3435114503816793E-2</c:v>
                </c:pt>
                <c:pt idx="17">
                  <c:v>2.2900763358778626E-2</c:v>
                </c:pt>
                <c:pt idx="18">
                  <c:v>0</c:v>
                </c:pt>
                <c:pt idx="19">
                  <c:v>2.2900763358778626E-2</c:v>
                </c:pt>
              </c:numCache>
            </c:numRef>
          </c:val>
          <c:extLst>
            <c:ext xmlns:c16="http://schemas.microsoft.com/office/drawing/2014/chart" uri="{C3380CC4-5D6E-409C-BE32-E72D297353CC}">
              <c16:uniqueId val="{00000005-E58F-4414-944B-DC6C5236A68A}"/>
            </c:ext>
          </c:extLst>
        </c:ser>
        <c:ser>
          <c:idx val="6"/>
          <c:order val="6"/>
          <c:tx>
            <c:strRef>
              <c:f>'[MHRT updated to include data 22-23-Completed7.17-revised7.20.xlsx]DHB all years'!$U$32</c:f>
              <c:strCache>
                <c:ptCount val="1"/>
                <c:pt idx="0">
                  <c:v>1 July 2016 - 30 June 2017</c:v>
                </c:pt>
              </c:strCache>
            </c:strRef>
          </c:tx>
          <c:spPr>
            <a:solidFill>
              <a:schemeClr val="accent1">
                <a:lumMod val="60000"/>
              </a:schemeClr>
            </a:solidFill>
            <a:ln>
              <a:noFill/>
            </a:ln>
            <a:effectLst/>
            <a:sp3d/>
          </c:spPr>
          <c:invertIfNegative val="0"/>
          <c:cat>
            <c:strRef>
              <c:f>'[MHRT updated to include data 22-23-Completed7.17-revised7.20.xlsx]DHB all years'!$N$33:$N$52</c:f>
              <c:strCache>
                <c:ptCount val="20"/>
                <c:pt idx="0">
                  <c:v>Capital &amp; Coast</c:v>
                </c:pt>
                <c:pt idx="1">
                  <c:v>Canterbury</c:v>
                </c:pt>
                <c:pt idx="2">
                  <c:v>Auckland </c:v>
                </c:pt>
                <c:pt idx="3">
                  <c:v>Waitemata</c:v>
                </c:pt>
                <c:pt idx="4">
                  <c:v>Waikato</c:v>
                </c:pt>
                <c:pt idx="5">
                  <c:v>Southern</c:v>
                </c:pt>
                <c:pt idx="6">
                  <c:v>Nelson - Marlborough</c:v>
                </c:pt>
                <c:pt idx="7">
                  <c:v>Northland</c:v>
                </c:pt>
                <c:pt idx="8">
                  <c:v>Mid- Central</c:v>
                </c:pt>
                <c:pt idx="9">
                  <c:v>Hutt Valley</c:v>
                </c:pt>
                <c:pt idx="10">
                  <c:v>Whanganui</c:v>
                </c:pt>
                <c:pt idx="11">
                  <c:v>West Coast </c:v>
                </c:pt>
                <c:pt idx="12">
                  <c:v>Lakes</c:v>
                </c:pt>
                <c:pt idx="13">
                  <c:v>Tairawhiti</c:v>
                </c:pt>
                <c:pt idx="14">
                  <c:v>Wairarapa</c:v>
                </c:pt>
                <c:pt idx="15">
                  <c:v>Bay of Plenty</c:v>
                </c:pt>
                <c:pt idx="16">
                  <c:v>Counties Manukau</c:v>
                </c:pt>
                <c:pt idx="17">
                  <c:v>Hawkes Bay</c:v>
                </c:pt>
                <c:pt idx="18">
                  <c:v>South Canterbury</c:v>
                </c:pt>
                <c:pt idx="19">
                  <c:v>Taranaki</c:v>
                </c:pt>
              </c:strCache>
            </c:strRef>
          </c:cat>
          <c:val>
            <c:numRef>
              <c:f>'[MHRT updated to include data 22-23-Completed7.17-revised7.20.xlsx]DHB all years'!$U$33:$U$52</c:f>
              <c:numCache>
                <c:formatCode>0.00%</c:formatCode>
                <c:ptCount val="20"/>
                <c:pt idx="0">
                  <c:v>0.21582733812949639</c:v>
                </c:pt>
                <c:pt idx="1">
                  <c:v>0.12949640287769784</c:v>
                </c:pt>
                <c:pt idx="2">
                  <c:v>0.14388489208633093</c:v>
                </c:pt>
                <c:pt idx="3">
                  <c:v>8.6330935251798566E-2</c:v>
                </c:pt>
                <c:pt idx="4">
                  <c:v>7.1942446043165464E-2</c:v>
                </c:pt>
                <c:pt idx="5">
                  <c:v>2.8776978417266189E-2</c:v>
                </c:pt>
                <c:pt idx="6">
                  <c:v>2.8776978417266189E-2</c:v>
                </c:pt>
                <c:pt idx="7">
                  <c:v>2.8776978417266189E-2</c:v>
                </c:pt>
                <c:pt idx="8">
                  <c:v>7.1942446043165471E-3</c:v>
                </c:pt>
                <c:pt idx="9">
                  <c:v>2.1582733812949641E-2</c:v>
                </c:pt>
                <c:pt idx="10">
                  <c:v>7.1942446043165471E-3</c:v>
                </c:pt>
                <c:pt idx="11">
                  <c:v>2.1582733812949641E-2</c:v>
                </c:pt>
                <c:pt idx="12">
                  <c:v>2.8776978417266189E-2</c:v>
                </c:pt>
                <c:pt idx="13">
                  <c:v>0</c:v>
                </c:pt>
                <c:pt idx="14">
                  <c:v>1.4388489208633094E-2</c:v>
                </c:pt>
                <c:pt idx="15">
                  <c:v>3.5971223021582732E-2</c:v>
                </c:pt>
                <c:pt idx="16">
                  <c:v>7.1942446043165464E-2</c:v>
                </c:pt>
                <c:pt idx="17">
                  <c:v>4.3165467625899283E-2</c:v>
                </c:pt>
                <c:pt idx="18">
                  <c:v>7.1942446043165471E-3</c:v>
                </c:pt>
                <c:pt idx="19">
                  <c:v>7.1942446043165471E-3</c:v>
                </c:pt>
              </c:numCache>
            </c:numRef>
          </c:val>
          <c:extLst>
            <c:ext xmlns:c16="http://schemas.microsoft.com/office/drawing/2014/chart" uri="{C3380CC4-5D6E-409C-BE32-E72D297353CC}">
              <c16:uniqueId val="{00000006-E58F-4414-944B-DC6C5236A68A}"/>
            </c:ext>
          </c:extLst>
        </c:ser>
        <c:ser>
          <c:idx val="7"/>
          <c:order val="7"/>
          <c:tx>
            <c:strRef>
              <c:f>'[MHRT updated to include data 22-23-Completed7.17-revised7.20.xlsx]DHB all years'!$V$32</c:f>
              <c:strCache>
                <c:ptCount val="1"/>
                <c:pt idx="0">
                  <c:v>1 July 2015 - 30 June 2016</c:v>
                </c:pt>
              </c:strCache>
            </c:strRef>
          </c:tx>
          <c:spPr>
            <a:solidFill>
              <a:schemeClr val="accent2">
                <a:lumMod val="60000"/>
              </a:schemeClr>
            </a:solidFill>
            <a:ln>
              <a:noFill/>
            </a:ln>
            <a:effectLst/>
            <a:sp3d/>
          </c:spPr>
          <c:invertIfNegative val="0"/>
          <c:cat>
            <c:strRef>
              <c:f>'[MHRT updated to include data 22-23-Completed7.17-revised7.20.xlsx]DHB all years'!$N$33:$N$52</c:f>
              <c:strCache>
                <c:ptCount val="20"/>
                <c:pt idx="0">
                  <c:v>Capital &amp; Coast</c:v>
                </c:pt>
                <c:pt idx="1">
                  <c:v>Canterbury</c:v>
                </c:pt>
                <c:pt idx="2">
                  <c:v>Auckland </c:v>
                </c:pt>
                <c:pt idx="3">
                  <c:v>Waitemata</c:v>
                </c:pt>
                <c:pt idx="4">
                  <c:v>Waikato</c:v>
                </c:pt>
                <c:pt idx="5">
                  <c:v>Southern</c:v>
                </c:pt>
                <c:pt idx="6">
                  <c:v>Nelson - Marlborough</c:v>
                </c:pt>
                <c:pt idx="7">
                  <c:v>Northland</c:v>
                </c:pt>
                <c:pt idx="8">
                  <c:v>Mid- Central</c:v>
                </c:pt>
                <c:pt idx="9">
                  <c:v>Hutt Valley</c:v>
                </c:pt>
                <c:pt idx="10">
                  <c:v>Whanganui</c:v>
                </c:pt>
                <c:pt idx="11">
                  <c:v>West Coast </c:v>
                </c:pt>
                <c:pt idx="12">
                  <c:v>Lakes</c:v>
                </c:pt>
                <c:pt idx="13">
                  <c:v>Tairawhiti</c:v>
                </c:pt>
                <c:pt idx="14">
                  <c:v>Wairarapa</c:v>
                </c:pt>
                <c:pt idx="15">
                  <c:v>Bay of Plenty</c:v>
                </c:pt>
                <c:pt idx="16">
                  <c:v>Counties Manukau</c:v>
                </c:pt>
                <c:pt idx="17">
                  <c:v>Hawkes Bay</c:v>
                </c:pt>
                <c:pt idx="18">
                  <c:v>South Canterbury</c:v>
                </c:pt>
                <c:pt idx="19">
                  <c:v>Taranaki</c:v>
                </c:pt>
              </c:strCache>
            </c:strRef>
          </c:cat>
          <c:val>
            <c:numRef>
              <c:f>'[MHRT updated to include data 22-23-Completed7.17-revised7.20.xlsx]DHB all years'!$V$33:$V$52</c:f>
              <c:numCache>
                <c:formatCode>0.00%</c:formatCode>
                <c:ptCount val="20"/>
                <c:pt idx="0">
                  <c:v>0.12179487179487179</c:v>
                </c:pt>
                <c:pt idx="1">
                  <c:v>0.12179487179487179</c:v>
                </c:pt>
                <c:pt idx="2">
                  <c:v>0.21153846153846154</c:v>
                </c:pt>
                <c:pt idx="3">
                  <c:v>0.16025641025641027</c:v>
                </c:pt>
                <c:pt idx="4">
                  <c:v>5.7692307692307696E-2</c:v>
                </c:pt>
                <c:pt idx="5">
                  <c:v>7.0512820512820512E-2</c:v>
                </c:pt>
                <c:pt idx="6">
                  <c:v>1.282051282051282E-2</c:v>
                </c:pt>
                <c:pt idx="7">
                  <c:v>2.564102564102564E-2</c:v>
                </c:pt>
                <c:pt idx="8">
                  <c:v>1.282051282051282E-2</c:v>
                </c:pt>
                <c:pt idx="9">
                  <c:v>3.8461538461538464E-2</c:v>
                </c:pt>
                <c:pt idx="10">
                  <c:v>6.41025641025641E-3</c:v>
                </c:pt>
                <c:pt idx="11">
                  <c:v>0</c:v>
                </c:pt>
                <c:pt idx="12">
                  <c:v>3.8461538461538464E-2</c:v>
                </c:pt>
                <c:pt idx="13">
                  <c:v>0</c:v>
                </c:pt>
                <c:pt idx="14">
                  <c:v>0</c:v>
                </c:pt>
                <c:pt idx="15">
                  <c:v>5.128205128205128E-2</c:v>
                </c:pt>
                <c:pt idx="16">
                  <c:v>3.2051282051282048E-2</c:v>
                </c:pt>
                <c:pt idx="17">
                  <c:v>3.8461538461538464E-2</c:v>
                </c:pt>
                <c:pt idx="18">
                  <c:v>0</c:v>
                </c:pt>
                <c:pt idx="19">
                  <c:v>0</c:v>
                </c:pt>
              </c:numCache>
            </c:numRef>
          </c:val>
          <c:extLst>
            <c:ext xmlns:c16="http://schemas.microsoft.com/office/drawing/2014/chart" uri="{C3380CC4-5D6E-409C-BE32-E72D297353CC}">
              <c16:uniqueId val="{00000007-E58F-4414-944B-DC6C5236A68A}"/>
            </c:ext>
          </c:extLst>
        </c:ser>
        <c:dLbls>
          <c:showLegendKey val="0"/>
          <c:showVal val="0"/>
          <c:showCatName val="0"/>
          <c:showSerName val="0"/>
          <c:showPercent val="0"/>
          <c:showBubbleSize val="0"/>
        </c:dLbls>
        <c:gapWidth val="150"/>
        <c:shape val="box"/>
        <c:axId val="137426944"/>
        <c:axId val="136907584"/>
        <c:axId val="103576832"/>
      </c:bar3DChart>
      <c:catAx>
        <c:axId val="1374269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 (%)</a:t>
                </a:r>
              </a:p>
            </c:rich>
          </c:tx>
          <c:layout>
            <c:manualLayout>
              <c:xMode val="edge"/>
              <c:yMode val="edge"/>
              <c:x val="1.8693202573941432E-2"/>
              <c:y val="0.1235919469237615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907584"/>
        <c:crosses val="autoZero"/>
        <c:auto val="1"/>
        <c:lblAlgn val="ctr"/>
        <c:lblOffset val="100"/>
        <c:noMultiLvlLbl val="0"/>
      </c:catAx>
      <c:valAx>
        <c:axId val="1369075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426944"/>
        <c:crosses val="autoZero"/>
        <c:crossBetween val="between"/>
      </c:valAx>
      <c:serAx>
        <c:axId val="103576832"/>
        <c:scaling>
          <c:orientation val="minMax"/>
        </c:scaling>
        <c:delete val="0"/>
        <c:axPos val="b"/>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907584"/>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0.41497</cdr:x>
      <cdr:y>0.83542</cdr:y>
    </cdr:from>
    <cdr:to>
      <cdr:x>0.5413</cdr:x>
      <cdr:y>0.90247</cdr:y>
    </cdr:to>
    <cdr:sp macro="" textlink="">
      <cdr:nvSpPr>
        <cdr:cNvPr id="2" name="TextBox 1">
          <a:extLst xmlns:a="http://schemas.openxmlformats.org/drawingml/2006/main">
            <a:ext uri="{FF2B5EF4-FFF2-40B4-BE49-F238E27FC236}">
              <a16:creationId xmlns:a16="http://schemas.microsoft.com/office/drawing/2014/main" id="{2F675846-A20C-3826-0759-0CA911459A3D}"/>
            </a:ext>
          </a:extLst>
        </cdr:cNvPr>
        <cdr:cNvSpPr txBox="1"/>
      </cdr:nvSpPr>
      <cdr:spPr>
        <a:xfrm xmlns:a="http://schemas.openxmlformats.org/drawingml/2006/main">
          <a:off x="2259543" y="2900892"/>
          <a:ext cx="687916" cy="2328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100"/>
            <a:t>Ethnicity</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a7a09f2-b8a1-4fbf-adfd-e286ce2b53cb">
      <UserInfo>
        <DisplayName>Kristine Brown</DisplayName>
        <AccountId>1171</AccountId>
        <AccountType/>
      </UserInfo>
      <UserInfo>
        <DisplayName>Kelley Reeve</DisplayName>
        <AccountId>71</AccountId>
        <AccountType/>
      </UserInfo>
      <UserInfo>
        <DisplayName>Megan Powell</DisplayName>
        <AccountId>369</AccountId>
        <AccountType/>
      </UserInfo>
    </SharedWithUsers>
    <TaxCatchAll xmlns="ea7a09f2-b8a1-4fbf-adfd-e286ce2b53cb" xsi:nil="true"/>
    <lcf76f155ced4ddcb4097134ff3c332f xmlns="5f5abf06-34ba-4fcf-8754-5b64340556e4">
      <Terms xmlns="http://schemas.microsoft.com/office/infopath/2007/PartnerControls"/>
    </lcf76f155ced4ddcb4097134ff3c332f>
    <ArchiveProject xmlns="ea7a09f2-b8a1-4fbf-adfd-e286ce2b53cb">no</ArchiveProject>
    <Date xmlns="5f5abf06-34ba-4fcf-8754-5b64340556e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175C0B61E77FB4794DB78E7976197F1" ma:contentTypeVersion="20" ma:contentTypeDescription="Create a new document." ma:contentTypeScope="" ma:versionID="0b3f304e1a2c98419d7bfcd274cd0572">
  <xsd:schema xmlns:xsd="http://www.w3.org/2001/XMLSchema" xmlns:xs="http://www.w3.org/2001/XMLSchema" xmlns:p="http://schemas.microsoft.com/office/2006/metadata/properties" xmlns:ns2="5f5abf06-34ba-4fcf-8754-5b64340556e4" xmlns:ns3="ea7a09f2-b8a1-4fbf-adfd-e286ce2b53cb" targetNamespace="http://schemas.microsoft.com/office/2006/metadata/properties" ma:root="true" ma:fieldsID="3785bf6e13fc2f3f404d290dc01658e7" ns2:_="" ns3:_="">
    <xsd:import namespace="5f5abf06-34ba-4fcf-8754-5b64340556e4"/>
    <xsd:import namespace="ea7a09f2-b8a1-4fbf-adfd-e286ce2b53c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3:ArchiveProject" minOccurs="0"/>
                <xsd:element ref="ns2:MediaServiceObjectDetectorVersion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5abf06-34ba-4fcf-8754-5b64340556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be3efed-c0ca-4f15-ac61-7d69f3171c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Date" ma:index="26"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a7a09f2-b8a1-4fbf-adfd-e286ce2b53c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5aacad0-4e2b-4935-9afb-6cbf22aee123}" ma:internalName="TaxCatchAll" ma:showField="CatchAllData" ma:web="ea7a09f2-b8a1-4fbf-adfd-e286ce2b53cb">
      <xsd:complexType>
        <xsd:complexContent>
          <xsd:extension base="dms:MultiChoiceLookup">
            <xsd:sequence>
              <xsd:element name="Value" type="dms:Lookup" maxOccurs="unbounded" minOccurs="0" nillable="true"/>
            </xsd:sequence>
          </xsd:extension>
        </xsd:complexContent>
      </xsd:complexType>
    </xsd:element>
    <xsd:element name="ArchiveProject" ma:index="24" nillable="true" ma:displayName="ArchiveProject" ma:default="no" ma:description="Set this to yes to Archive a Project" ma:format="Dropdown" ma:indexed="true" ma:internalName="ArchiveProject">
      <xsd:simpleType>
        <xsd:restriction base="dms:Choice">
          <xsd:enumeration value="no"/>
          <xsd:enumeration value="y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31CE16-F210-45E3-BC96-71DBBE12F459}">
  <ds:schemaRefs>
    <ds:schemaRef ds:uri="http://purl.org/dc/terms/"/>
    <ds:schemaRef ds:uri="http://schemas.microsoft.com/office/infopath/2007/PartnerControls"/>
    <ds:schemaRef ds:uri="ea7a09f2-b8a1-4fbf-adfd-e286ce2b53cb"/>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5f5abf06-34ba-4fcf-8754-5b64340556e4"/>
    <ds:schemaRef ds:uri="http://www.w3.org/XML/1998/namespace"/>
    <ds:schemaRef ds:uri="http://purl.org/dc/dcmitype/"/>
  </ds:schemaRefs>
</ds:datastoreItem>
</file>

<file path=customXml/itemProps2.xml><?xml version="1.0" encoding="utf-8"?>
<ds:datastoreItem xmlns:ds="http://schemas.openxmlformats.org/officeDocument/2006/customXml" ds:itemID="{1B0E6ABA-B8E2-45D6-869A-2330802FF8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5abf06-34ba-4fcf-8754-5b64340556e4"/>
    <ds:schemaRef ds:uri="ea7a09f2-b8a1-4fbf-adfd-e286ce2b53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651327-8795-4E26-A450-51D6D036BDD7}">
  <ds:schemaRefs>
    <ds:schemaRef ds:uri="http://schemas.microsoft.com/sharepoint/v3/contenttype/forms"/>
  </ds:schemaRefs>
</ds:datastoreItem>
</file>

<file path=customXml/itemProps4.xml><?xml version="1.0" encoding="utf-8"?>
<ds:datastoreItem xmlns:ds="http://schemas.openxmlformats.org/officeDocument/2006/customXml" ds:itemID="{1F4DE8F7-7DC2-4F54-BC8A-565ECBEE2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43</Pages>
  <Words>7892</Words>
  <Characters>44985</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52772</CharactersWithSpaces>
  <SharedDoc>false</SharedDoc>
  <HLinks>
    <vt:vector size="156" baseType="variant">
      <vt:variant>
        <vt:i4>131097</vt:i4>
      </vt:variant>
      <vt:variant>
        <vt:i4>135</vt:i4>
      </vt:variant>
      <vt:variant>
        <vt:i4>0</vt:i4>
      </vt:variant>
      <vt:variant>
        <vt:i4>5</vt:i4>
      </vt:variant>
      <vt:variant>
        <vt:lpwstr>http://www.health.govt.nz/new-zealand-health-system/key-health-sector-organisations-and-people/mental-health-review-tribunal</vt:lpwstr>
      </vt:variant>
      <vt:variant>
        <vt:lpwstr/>
      </vt:variant>
      <vt:variant>
        <vt:i4>4456536</vt:i4>
      </vt:variant>
      <vt:variant>
        <vt:i4>132</vt:i4>
      </vt:variant>
      <vt:variant>
        <vt:i4>0</vt:i4>
      </vt:variant>
      <vt:variant>
        <vt:i4>5</vt:i4>
      </vt:variant>
      <vt:variant>
        <vt:lpwstr>http://www.nzlii.org/nz/cases/NZMHRT/</vt:lpwstr>
      </vt:variant>
      <vt:variant>
        <vt:lpwstr/>
      </vt:variant>
      <vt:variant>
        <vt:i4>1179716</vt:i4>
      </vt:variant>
      <vt:variant>
        <vt:i4>129</vt:i4>
      </vt:variant>
      <vt:variant>
        <vt:i4>0</vt:i4>
      </vt:variant>
      <vt:variant>
        <vt:i4>5</vt:i4>
      </vt:variant>
      <vt:variant>
        <vt:lpwstr>http://www.legislation.govt.nz/act/public/1992/0046/latest/link.aspx?id=DLM139174</vt:lpwstr>
      </vt:variant>
      <vt:variant>
        <vt:lpwstr>DLM139174</vt:lpwstr>
      </vt:variant>
      <vt:variant>
        <vt:i4>1179716</vt:i4>
      </vt:variant>
      <vt:variant>
        <vt:i4>126</vt:i4>
      </vt:variant>
      <vt:variant>
        <vt:i4>0</vt:i4>
      </vt:variant>
      <vt:variant>
        <vt:i4>5</vt:i4>
      </vt:variant>
      <vt:variant>
        <vt:lpwstr>http://www.legislation.govt.nz/act/public/1992/0046/latest/link.aspx?id=DLM139172</vt:lpwstr>
      </vt:variant>
      <vt:variant>
        <vt:lpwstr>DLM139172</vt:lpwstr>
      </vt:variant>
      <vt:variant>
        <vt:i4>4522063</vt:i4>
      </vt:variant>
      <vt:variant>
        <vt:i4>123</vt:i4>
      </vt:variant>
      <vt:variant>
        <vt:i4>0</vt:i4>
      </vt:variant>
      <vt:variant>
        <vt:i4>5</vt:i4>
      </vt:variant>
      <vt:variant>
        <vt:lpwstr>http://www.legislation.govt.nz/act/public/1992/0046/latest/link.aspx?id=DLM139130</vt:lpwstr>
      </vt:variant>
      <vt:variant>
        <vt:lpwstr/>
      </vt:variant>
      <vt:variant>
        <vt:i4>1638453</vt:i4>
      </vt:variant>
      <vt:variant>
        <vt:i4>116</vt:i4>
      </vt:variant>
      <vt:variant>
        <vt:i4>0</vt:i4>
      </vt:variant>
      <vt:variant>
        <vt:i4>5</vt:i4>
      </vt:variant>
      <vt:variant>
        <vt:lpwstr/>
      </vt:variant>
      <vt:variant>
        <vt:lpwstr>_Toc51087770</vt:lpwstr>
      </vt:variant>
      <vt:variant>
        <vt:i4>1048628</vt:i4>
      </vt:variant>
      <vt:variant>
        <vt:i4>110</vt:i4>
      </vt:variant>
      <vt:variant>
        <vt:i4>0</vt:i4>
      </vt:variant>
      <vt:variant>
        <vt:i4>5</vt:i4>
      </vt:variant>
      <vt:variant>
        <vt:lpwstr/>
      </vt:variant>
      <vt:variant>
        <vt:lpwstr>_Toc51087769</vt:lpwstr>
      </vt:variant>
      <vt:variant>
        <vt:i4>1114164</vt:i4>
      </vt:variant>
      <vt:variant>
        <vt:i4>104</vt:i4>
      </vt:variant>
      <vt:variant>
        <vt:i4>0</vt:i4>
      </vt:variant>
      <vt:variant>
        <vt:i4>5</vt:i4>
      </vt:variant>
      <vt:variant>
        <vt:lpwstr/>
      </vt:variant>
      <vt:variant>
        <vt:lpwstr>_Toc51087768</vt:lpwstr>
      </vt:variant>
      <vt:variant>
        <vt:i4>1966132</vt:i4>
      </vt:variant>
      <vt:variant>
        <vt:i4>98</vt:i4>
      </vt:variant>
      <vt:variant>
        <vt:i4>0</vt:i4>
      </vt:variant>
      <vt:variant>
        <vt:i4>5</vt:i4>
      </vt:variant>
      <vt:variant>
        <vt:lpwstr/>
      </vt:variant>
      <vt:variant>
        <vt:lpwstr>_Toc51087767</vt:lpwstr>
      </vt:variant>
      <vt:variant>
        <vt:i4>2031668</vt:i4>
      </vt:variant>
      <vt:variant>
        <vt:i4>92</vt:i4>
      </vt:variant>
      <vt:variant>
        <vt:i4>0</vt:i4>
      </vt:variant>
      <vt:variant>
        <vt:i4>5</vt:i4>
      </vt:variant>
      <vt:variant>
        <vt:lpwstr/>
      </vt:variant>
      <vt:variant>
        <vt:lpwstr>_Toc51087766</vt:lpwstr>
      </vt:variant>
      <vt:variant>
        <vt:i4>1835060</vt:i4>
      </vt:variant>
      <vt:variant>
        <vt:i4>86</vt:i4>
      </vt:variant>
      <vt:variant>
        <vt:i4>0</vt:i4>
      </vt:variant>
      <vt:variant>
        <vt:i4>5</vt:i4>
      </vt:variant>
      <vt:variant>
        <vt:lpwstr/>
      </vt:variant>
      <vt:variant>
        <vt:lpwstr>_Toc51087765</vt:lpwstr>
      </vt:variant>
      <vt:variant>
        <vt:i4>1900596</vt:i4>
      </vt:variant>
      <vt:variant>
        <vt:i4>80</vt:i4>
      </vt:variant>
      <vt:variant>
        <vt:i4>0</vt:i4>
      </vt:variant>
      <vt:variant>
        <vt:i4>5</vt:i4>
      </vt:variant>
      <vt:variant>
        <vt:lpwstr/>
      </vt:variant>
      <vt:variant>
        <vt:lpwstr>_Toc51087764</vt:lpwstr>
      </vt:variant>
      <vt:variant>
        <vt:i4>1703988</vt:i4>
      </vt:variant>
      <vt:variant>
        <vt:i4>74</vt:i4>
      </vt:variant>
      <vt:variant>
        <vt:i4>0</vt:i4>
      </vt:variant>
      <vt:variant>
        <vt:i4>5</vt:i4>
      </vt:variant>
      <vt:variant>
        <vt:lpwstr/>
      </vt:variant>
      <vt:variant>
        <vt:lpwstr>_Toc51087763</vt:lpwstr>
      </vt:variant>
      <vt:variant>
        <vt:i4>1769524</vt:i4>
      </vt:variant>
      <vt:variant>
        <vt:i4>68</vt:i4>
      </vt:variant>
      <vt:variant>
        <vt:i4>0</vt:i4>
      </vt:variant>
      <vt:variant>
        <vt:i4>5</vt:i4>
      </vt:variant>
      <vt:variant>
        <vt:lpwstr/>
      </vt:variant>
      <vt:variant>
        <vt:lpwstr>_Toc51087762</vt:lpwstr>
      </vt:variant>
      <vt:variant>
        <vt:i4>1572916</vt:i4>
      </vt:variant>
      <vt:variant>
        <vt:i4>62</vt:i4>
      </vt:variant>
      <vt:variant>
        <vt:i4>0</vt:i4>
      </vt:variant>
      <vt:variant>
        <vt:i4>5</vt:i4>
      </vt:variant>
      <vt:variant>
        <vt:lpwstr/>
      </vt:variant>
      <vt:variant>
        <vt:lpwstr>_Toc51087761</vt:lpwstr>
      </vt:variant>
      <vt:variant>
        <vt:i4>1638452</vt:i4>
      </vt:variant>
      <vt:variant>
        <vt:i4>56</vt:i4>
      </vt:variant>
      <vt:variant>
        <vt:i4>0</vt:i4>
      </vt:variant>
      <vt:variant>
        <vt:i4>5</vt:i4>
      </vt:variant>
      <vt:variant>
        <vt:lpwstr/>
      </vt:variant>
      <vt:variant>
        <vt:lpwstr>_Toc51087760</vt:lpwstr>
      </vt:variant>
      <vt:variant>
        <vt:i4>1048631</vt:i4>
      </vt:variant>
      <vt:variant>
        <vt:i4>50</vt:i4>
      </vt:variant>
      <vt:variant>
        <vt:i4>0</vt:i4>
      </vt:variant>
      <vt:variant>
        <vt:i4>5</vt:i4>
      </vt:variant>
      <vt:variant>
        <vt:lpwstr/>
      </vt:variant>
      <vt:variant>
        <vt:lpwstr>_Toc51087759</vt:lpwstr>
      </vt:variant>
      <vt:variant>
        <vt:i4>1114167</vt:i4>
      </vt:variant>
      <vt:variant>
        <vt:i4>44</vt:i4>
      </vt:variant>
      <vt:variant>
        <vt:i4>0</vt:i4>
      </vt:variant>
      <vt:variant>
        <vt:i4>5</vt:i4>
      </vt:variant>
      <vt:variant>
        <vt:lpwstr/>
      </vt:variant>
      <vt:variant>
        <vt:lpwstr>_Toc51087758</vt:lpwstr>
      </vt:variant>
      <vt:variant>
        <vt:i4>1966135</vt:i4>
      </vt:variant>
      <vt:variant>
        <vt:i4>38</vt:i4>
      </vt:variant>
      <vt:variant>
        <vt:i4>0</vt:i4>
      </vt:variant>
      <vt:variant>
        <vt:i4>5</vt:i4>
      </vt:variant>
      <vt:variant>
        <vt:lpwstr/>
      </vt:variant>
      <vt:variant>
        <vt:lpwstr>_Toc51087757</vt:lpwstr>
      </vt:variant>
      <vt:variant>
        <vt:i4>2031671</vt:i4>
      </vt:variant>
      <vt:variant>
        <vt:i4>32</vt:i4>
      </vt:variant>
      <vt:variant>
        <vt:i4>0</vt:i4>
      </vt:variant>
      <vt:variant>
        <vt:i4>5</vt:i4>
      </vt:variant>
      <vt:variant>
        <vt:lpwstr/>
      </vt:variant>
      <vt:variant>
        <vt:lpwstr>_Toc51087756</vt:lpwstr>
      </vt:variant>
      <vt:variant>
        <vt:i4>1835063</vt:i4>
      </vt:variant>
      <vt:variant>
        <vt:i4>26</vt:i4>
      </vt:variant>
      <vt:variant>
        <vt:i4>0</vt:i4>
      </vt:variant>
      <vt:variant>
        <vt:i4>5</vt:i4>
      </vt:variant>
      <vt:variant>
        <vt:lpwstr/>
      </vt:variant>
      <vt:variant>
        <vt:lpwstr>_Toc51087755</vt:lpwstr>
      </vt:variant>
      <vt:variant>
        <vt:i4>1900599</vt:i4>
      </vt:variant>
      <vt:variant>
        <vt:i4>20</vt:i4>
      </vt:variant>
      <vt:variant>
        <vt:i4>0</vt:i4>
      </vt:variant>
      <vt:variant>
        <vt:i4>5</vt:i4>
      </vt:variant>
      <vt:variant>
        <vt:lpwstr/>
      </vt:variant>
      <vt:variant>
        <vt:lpwstr>_Toc51087754</vt:lpwstr>
      </vt:variant>
      <vt:variant>
        <vt:i4>1703991</vt:i4>
      </vt:variant>
      <vt:variant>
        <vt:i4>14</vt:i4>
      </vt:variant>
      <vt:variant>
        <vt:i4>0</vt:i4>
      </vt:variant>
      <vt:variant>
        <vt:i4>5</vt:i4>
      </vt:variant>
      <vt:variant>
        <vt:lpwstr/>
      </vt:variant>
      <vt:variant>
        <vt:lpwstr>_Toc51087753</vt:lpwstr>
      </vt:variant>
      <vt:variant>
        <vt:i4>1769527</vt:i4>
      </vt:variant>
      <vt:variant>
        <vt:i4>8</vt:i4>
      </vt:variant>
      <vt:variant>
        <vt:i4>0</vt:i4>
      </vt:variant>
      <vt:variant>
        <vt:i4>5</vt:i4>
      </vt:variant>
      <vt:variant>
        <vt:lpwstr/>
      </vt:variant>
      <vt:variant>
        <vt:lpwstr>_Toc51087752</vt:lpwstr>
      </vt:variant>
      <vt:variant>
        <vt:i4>1572919</vt:i4>
      </vt:variant>
      <vt:variant>
        <vt:i4>2</vt:i4>
      </vt:variant>
      <vt:variant>
        <vt:i4>0</vt:i4>
      </vt:variant>
      <vt:variant>
        <vt:i4>5</vt:i4>
      </vt:variant>
      <vt:variant>
        <vt:lpwstr/>
      </vt:variant>
      <vt:variant>
        <vt:lpwstr>_Toc51087751</vt:lpwstr>
      </vt:variant>
      <vt:variant>
        <vt:i4>3211300</vt:i4>
      </vt:variant>
      <vt:variant>
        <vt:i4>0</vt:i4>
      </vt:variant>
      <vt:variant>
        <vt:i4>0</vt:i4>
      </vt:variant>
      <vt:variant>
        <vt:i4>5</vt:i4>
      </vt:variant>
      <vt:variant>
        <vt:lpwstr>https://www.stats.govt.nz/information-releases/maori-population-estimates-at-30-june-2022/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2023</dc:title>
  <dc:creator>Mental Health Review Tribunal</dc:creator>
  <cp:lastModifiedBy>Allan Potter</cp:lastModifiedBy>
  <cp:revision>4</cp:revision>
  <cp:lastPrinted>2022-11-07T18:22:00Z</cp:lastPrinted>
  <dcterms:created xsi:type="dcterms:W3CDTF">2023-10-24T03:01:00Z</dcterms:created>
  <dcterms:modified xsi:type="dcterms:W3CDTF">2023-10-24T19:56:00Z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0x0101000175C0B61E77FB4794DB78E7976197F1</vt:lpwstr>
  </property>
  <property fmtid="{D5CDD505-2E9C-101B-9397-08002B2CF9AE}" pid="3" name="MediaServiceImageTags">
    <vt:lpwstr/>
  </property>
  <property fmtid="{D5CDD505-2E9C-101B-9397-08002B2CF9AE}" pid="4" name="Status">
    <vt:lpwstr>Active</vt:lpwstr>
  </property>
</Properties>
</file>